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FCE45"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olor w:val="000000"/>
        </w:rPr>
        <w:t xml:space="preserve">Name of Journal: </w:t>
      </w:r>
      <w:r w:rsidRPr="008358D0">
        <w:rPr>
          <w:rFonts w:ascii="Book Antiqua" w:eastAsia="Book Antiqua" w:hAnsi="Book Antiqua" w:cs="Book Antiqua"/>
          <w:i/>
          <w:color w:val="000000"/>
        </w:rPr>
        <w:t>World Journal of Clinical Cases</w:t>
      </w:r>
    </w:p>
    <w:p w14:paraId="75B8F059"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olor w:val="000000"/>
        </w:rPr>
        <w:t xml:space="preserve">Manuscript NO: </w:t>
      </w:r>
      <w:r w:rsidRPr="008358D0">
        <w:rPr>
          <w:rFonts w:ascii="Book Antiqua" w:eastAsia="Book Antiqua" w:hAnsi="Book Antiqua" w:cs="Book Antiqua"/>
          <w:color w:val="000000"/>
        </w:rPr>
        <w:t>63807</w:t>
      </w:r>
    </w:p>
    <w:p w14:paraId="52E98AE1"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olor w:val="000000"/>
        </w:rPr>
        <w:t xml:space="preserve">Manuscript Type: </w:t>
      </w:r>
      <w:r w:rsidRPr="008358D0">
        <w:rPr>
          <w:rFonts w:ascii="Book Antiqua" w:eastAsia="Book Antiqua" w:hAnsi="Book Antiqua" w:cs="Book Antiqua"/>
          <w:color w:val="000000"/>
        </w:rPr>
        <w:t>CASE REPORT</w:t>
      </w:r>
    </w:p>
    <w:p w14:paraId="6481C003" w14:textId="77777777" w:rsidR="00A77B3E" w:rsidRPr="008358D0" w:rsidRDefault="00A77B3E" w:rsidP="008358D0">
      <w:pPr>
        <w:spacing w:line="360" w:lineRule="auto"/>
        <w:jc w:val="both"/>
        <w:rPr>
          <w:rFonts w:ascii="Book Antiqua" w:hAnsi="Book Antiqua"/>
        </w:rPr>
      </w:pPr>
    </w:p>
    <w:p w14:paraId="60B030F8" w14:textId="5AD086DD"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olor w:val="000000"/>
        </w:rPr>
        <w:t>Maintenance treatment with infliximab for ulcerative ileitis after intestinal transplantation</w:t>
      </w:r>
      <w:r w:rsidR="00F82564" w:rsidRPr="008358D0">
        <w:rPr>
          <w:rFonts w:ascii="Book Antiqua" w:eastAsia="Book Antiqua" w:hAnsi="Book Antiqua" w:cs="Book Antiqua"/>
          <w:b/>
          <w:color w:val="000000"/>
        </w:rPr>
        <w:t>:</w:t>
      </w:r>
      <w:r w:rsidRPr="008358D0">
        <w:rPr>
          <w:rFonts w:ascii="Book Antiqua" w:eastAsia="Book Antiqua" w:hAnsi="Book Antiqua" w:cs="Book Antiqua"/>
          <w:b/>
          <w:color w:val="000000"/>
        </w:rPr>
        <w:t xml:space="preserve"> </w:t>
      </w:r>
      <w:r w:rsidR="00F82564" w:rsidRPr="008358D0">
        <w:rPr>
          <w:rFonts w:ascii="Book Antiqua" w:eastAsia="Book Antiqua" w:hAnsi="Book Antiqua" w:cs="Book Antiqua"/>
          <w:b/>
          <w:color w:val="000000"/>
        </w:rPr>
        <w:t>A</w:t>
      </w:r>
      <w:r w:rsidRPr="008358D0">
        <w:rPr>
          <w:rFonts w:ascii="Book Antiqua" w:eastAsia="Book Antiqua" w:hAnsi="Book Antiqua" w:cs="Book Antiqua"/>
          <w:b/>
          <w:color w:val="000000"/>
        </w:rPr>
        <w:t xml:space="preserve"> case report</w:t>
      </w:r>
    </w:p>
    <w:p w14:paraId="625379ED" w14:textId="77777777" w:rsidR="00A77B3E" w:rsidRPr="008358D0" w:rsidRDefault="00A77B3E" w:rsidP="008358D0">
      <w:pPr>
        <w:spacing w:line="360" w:lineRule="auto"/>
        <w:jc w:val="both"/>
        <w:rPr>
          <w:rFonts w:ascii="Book Antiqua" w:hAnsi="Book Antiqua"/>
        </w:rPr>
      </w:pPr>
    </w:p>
    <w:p w14:paraId="37795F27" w14:textId="69DF4613" w:rsidR="00A77B3E" w:rsidRPr="008358D0" w:rsidRDefault="00017A29" w:rsidP="008358D0">
      <w:pPr>
        <w:spacing w:line="360" w:lineRule="auto"/>
        <w:jc w:val="both"/>
        <w:rPr>
          <w:rFonts w:ascii="Book Antiqua" w:hAnsi="Book Antiqua"/>
        </w:rPr>
      </w:pPr>
      <w:r w:rsidRPr="008358D0">
        <w:rPr>
          <w:rFonts w:ascii="Book Antiqua" w:eastAsia="Book Antiqua" w:hAnsi="Book Antiqua" w:cs="Book Antiqua"/>
          <w:color w:val="000000"/>
        </w:rPr>
        <w:t xml:space="preserve">Fujimura </w:t>
      </w:r>
      <w:r>
        <w:rPr>
          <w:rFonts w:ascii="Book Antiqua" w:eastAsia="Book Antiqua" w:hAnsi="Book Antiqua" w:cs="Book Antiqua"/>
          <w:color w:val="000000"/>
        </w:rPr>
        <w:t xml:space="preserve">T </w:t>
      </w:r>
      <w:r w:rsidRPr="00017A2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47331" w:rsidRPr="008358D0">
        <w:rPr>
          <w:rFonts w:ascii="Book Antiqua" w:eastAsia="Book Antiqua" w:hAnsi="Book Antiqua" w:cs="Book Antiqua"/>
          <w:color w:val="000000"/>
        </w:rPr>
        <w:t xml:space="preserve">Infliximab </w:t>
      </w:r>
      <w:r w:rsidR="00257700" w:rsidRPr="008358D0">
        <w:rPr>
          <w:rFonts w:ascii="Book Antiqua" w:eastAsia="Book Antiqua" w:hAnsi="Book Antiqua" w:cs="Book Antiqua"/>
          <w:color w:val="000000"/>
        </w:rPr>
        <w:t>and</w:t>
      </w:r>
      <w:r w:rsidR="00647331" w:rsidRPr="008358D0">
        <w:rPr>
          <w:rFonts w:ascii="Book Antiqua" w:eastAsia="Book Antiqua" w:hAnsi="Book Antiqua" w:cs="Book Antiqua"/>
          <w:color w:val="000000"/>
        </w:rPr>
        <w:t xml:space="preserve"> post-</w:t>
      </w:r>
      <w:proofErr w:type="spellStart"/>
      <w:r w:rsidR="00647331" w:rsidRPr="008358D0">
        <w:rPr>
          <w:rFonts w:ascii="Book Antiqua" w:eastAsia="Book Antiqua" w:hAnsi="Book Antiqua" w:cs="Book Antiqua"/>
          <w:color w:val="000000"/>
        </w:rPr>
        <w:t>ITx</w:t>
      </w:r>
      <w:proofErr w:type="spellEnd"/>
      <w:r w:rsidR="00647331" w:rsidRPr="008358D0">
        <w:rPr>
          <w:rFonts w:ascii="Book Antiqua" w:eastAsia="Book Antiqua" w:hAnsi="Book Antiqua" w:cs="Book Antiqua"/>
          <w:color w:val="000000"/>
        </w:rPr>
        <w:t xml:space="preserve"> ulcerative ileitis</w:t>
      </w:r>
    </w:p>
    <w:p w14:paraId="46441DC7" w14:textId="77777777" w:rsidR="00A77B3E" w:rsidRPr="008358D0" w:rsidRDefault="00A77B3E" w:rsidP="008358D0">
      <w:pPr>
        <w:spacing w:line="360" w:lineRule="auto"/>
        <w:jc w:val="both"/>
        <w:rPr>
          <w:rFonts w:ascii="Book Antiqua" w:hAnsi="Book Antiqua"/>
        </w:rPr>
      </w:pPr>
    </w:p>
    <w:p w14:paraId="3E37477D" w14:textId="77777777" w:rsidR="00A77B3E" w:rsidRPr="008358D0" w:rsidRDefault="00647331" w:rsidP="008358D0">
      <w:pPr>
        <w:spacing w:line="360" w:lineRule="auto"/>
        <w:jc w:val="both"/>
        <w:rPr>
          <w:rFonts w:ascii="Book Antiqua" w:hAnsi="Book Antiqua"/>
        </w:rPr>
      </w:pPr>
      <w:r w:rsidRPr="00017A29">
        <w:rPr>
          <w:rFonts w:ascii="Book Antiqua" w:eastAsia="Book Antiqua" w:hAnsi="Book Antiqua" w:cs="Book Antiqua"/>
          <w:color w:val="000000"/>
        </w:rPr>
        <w:t xml:space="preserve">Takumi Fujimura, </w:t>
      </w:r>
      <w:proofErr w:type="spellStart"/>
      <w:r w:rsidRPr="00017A29">
        <w:rPr>
          <w:rFonts w:ascii="Book Antiqua" w:eastAsia="Book Antiqua" w:hAnsi="Book Antiqua" w:cs="Book Antiqua"/>
          <w:color w:val="000000"/>
        </w:rPr>
        <w:t>Yohei</w:t>
      </w:r>
      <w:proofErr w:type="spellEnd"/>
      <w:r w:rsidRPr="00017A29">
        <w:rPr>
          <w:rFonts w:ascii="Book Antiqua" w:eastAsia="Book Antiqua" w:hAnsi="Book Antiqua" w:cs="Book Antiqua"/>
          <w:color w:val="000000"/>
        </w:rPr>
        <w:t xml:space="preserve"> Yamada, </w:t>
      </w:r>
      <w:proofErr w:type="spellStart"/>
      <w:r w:rsidRPr="00017A29">
        <w:rPr>
          <w:rFonts w:ascii="Book Antiqua" w:eastAsia="Book Antiqua" w:hAnsi="Book Antiqua" w:cs="Book Antiqua"/>
          <w:color w:val="000000"/>
        </w:rPr>
        <w:t>Tomoshige</w:t>
      </w:r>
      <w:proofErr w:type="spellEnd"/>
      <w:r w:rsidRPr="00017A29">
        <w:rPr>
          <w:rFonts w:ascii="Book Antiqua" w:eastAsia="Book Antiqua" w:hAnsi="Book Antiqua" w:cs="Book Antiqua"/>
          <w:color w:val="000000"/>
        </w:rPr>
        <w:t xml:space="preserve"> </w:t>
      </w:r>
      <w:proofErr w:type="spellStart"/>
      <w:r w:rsidRPr="00017A29">
        <w:rPr>
          <w:rFonts w:ascii="Book Antiqua" w:eastAsia="Book Antiqua" w:hAnsi="Book Antiqua" w:cs="Book Antiqua"/>
          <w:color w:val="000000"/>
        </w:rPr>
        <w:t>Umeyama</w:t>
      </w:r>
      <w:proofErr w:type="spellEnd"/>
      <w:r w:rsidRPr="00017A29">
        <w:rPr>
          <w:rFonts w:ascii="Book Antiqua" w:eastAsia="Book Antiqua" w:hAnsi="Book Antiqua" w:cs="Book Antiqua"/>
          <w:color w:val="000000"/>
        </w:rPr>
        <w:t xml:space="preserve">, </w:t>
      </w:r>
      <w:proofErr w:type="spellStart"/>
      <w:r w:rsidRPr="00017A29">
        <w:rPr>
          <w:rFonts w:ascii="Book Antiqua" w:eastAsia="Book Antiqua" w:hAnsi="Book Antiqua" w:cs="Book Antiqua"/>
          <w:color w:val="000000"/>
        </w:rPr>
        <w:t>Yumi</w:t>
      </w:r>
      <w:proofErr w:type="spellEnd"/>
      <w:r w:rsidRPr="00017A29">
        <w:rPr>
          <w:rFonts w:ascii="Book Antiqua" w:eastAsia="Book Antiqua" w:hAnsi="Book Antiqua" w:cs="Book Antiqua"/>
          <w:color w:val="000000"/>
        </w:rPr>
        <w:t xml:space="preserve"> Kudo, Hiroki </w:t>
      </w:r>
      <w:proofErr w:type="spellStart"/>
      <w:r w:rsidRPr="00017A29">
        <w:rPr>
          <w:rFonts w:ascii="Book Antiqua" w:eastAsia="Book Antiqua" w:hAnsi="Book Antiqua" w:cs="Book Antiqua"/>
          <w:color w:val="000000"/>
        </w:rPr>
        <w:t>Kanamori</w:t>
      </w:r>
      <w:proofErr w:type="spellEnd"/>
      <w:r w:rsidRPr="00017A29">
        <w:rPr>
          <w:rFonts w:ascii="Book Antiqua" w:eastAsia="Book Antiqua" w:hAnsi="Book Antiqua" w:cs="Book Antiqua"/>
          <w:color w:val="000000"/>
        </w:rPr>
        <w:t xml:space="preserve">, </w:t>
      </w:r>
      <w:proofErr w:type="spellStart"/>
      <w:r w:rsidRPr="00017A29">
        <w:rPr>
          <w:rFonts w:ascii="Book Antiqua" w:eastAsia="Book Antiqua" w:hAnsi="Book Antiqua" w:cs="Book Antiqua"/>
          <w:color w:val="000000"/>
        </w:rPr>
        <w:t>Teizaburo</w:t>
      </w:r>
      <w:proofErr w:type="spellEnd"/>
      <w:r w:rsidRPr="00017A29">
        <w:rPr>
          <w:rFonts w:ascii="Book Antiqua" w:eastAsia="Book Antiqua" w:hAnsi="Book Antiqua" w:cs="Book Antiqua"/>
          <w:color w:val="000000"/>
        </w:rPr>
        <w:t xml:space="preserve"> Mori, Takahiro Shimizu, </w:t>
      </w:r>
      <w:proofErr w:type="spellStart"/>
      <w:r w:rsidRPr="00017A29">
        <w:rPr>
          <w:rFonts w:ascii="Book Antiqua" w:eastAsia="Book Antiqua" w:hAnsi="Book Antiqua" w:cs="Book Antiqua"/>
          <w:color w:val="000000"/>
        </w:rPr>
        <w:t>Mototoshi</w:t>
      </w:r>
      <w:proofErr w:type="spellEnd"/>
      <w:r w:rsidRPr="00017A29">
        <w:rPr>
          <w:rFonts w:ascii="Book Antiqua" w:eastAsia="Book Antiqua" w:hAnsi="Book Antiqua" w:cs="Book Antiqua"/>
          <w:color w:val="000000"/>
        </w:rPr>
        <w:t xml:space="preserve"> Kato, Miho </w:t>
      </w:r>
      <w:proofErr w:type="spellStart"/>
      <w:r w:rsidRPr="00017A29">
        <w:rPr>
          <w:rFonts w:ascii="Book Antiqua" w:eastAsia="Book Antiqua" w:hAnsi="Book Antiqua" w:cs="Book Antiqua"/>
          <w:color w:val="000000"/>
        </w:rPr>
        <w:t>Kawaida</w:t>
      </w:r>
      <w:proofErr w:type="spellEnd"/>
      <w:r w:rsidRPr="00017A29">
        <w:rPr>
          <w:rFonts w:ascii="Book Antiqua" w:eastAsia="Book Antiqua" w:hAnsi="Book Antiqua" w:cs="Book Antiqua"/>
          <w:color w:val="000000"/>
        </w:rPr>
        <w:t xml:space="preserve">, Naoki </w:t>
      </w:r>
      <w:proofErr w:type="spellStart"/>
      <w:r w:rsidRPr="00017A29">
        <w:rPr>
          <w:rFonts w:ascii="Book Antiqua" w:eastAsia="Book Antiqua" w:hAnsi="Book Antiqua" w:cs="Book Antiqua"/>
          <w:color w:val="000000"/>
        </w:rPr>
        <w:t>Hosoe</w:t>
      </w:r>
      <w:proofErr w:type="spellEnd"/>
      <w:r w:rsidRPr="00017A29">
        <w:rPr>
          <w:rFonts w:ascii="Book Antiqua" w:eastAsia="Book Antiqua" w:hAnsi="Book Antiqua" w:cs="Book Antiqua"/>
          <w:color w:val="000000"/>
        </w:rPr>
        <w:t xml:space="preserve">, Yasushi Hasegawa, </w:t>
      </w:r>
      <w:proofErr w:type="spellStart"/>
      <w:r w:rsidRPr="00017A29">
        <w:rPr>
          <w:rFonts w:ascii="Book Antiqua" w:eastAsia="Book Antiqua" w:hAnsi="Book Antiqua" w:cs="Book Antiqua"/>
          <w:color w:val="000000"/>
        </w:rPr>
        <w:t>Kentaro</w:t>
      </w:r>
      <w:proofErr w:type="spellEnd"/>
      <w:r w:rsidRPr="00017A29">
        <w:rPr>
          <w:rFonts w:ascii="Book Antiqua" w:eastAsia="Book Antiqua" w:hAnsi="Book Antiqua" w:cs="Book Antiqua"/>
          <w:color w:val="000000"/>
        </w:rPr>
        <w:t xml:space="preserve"> Matsubara, Naoki </w:t>
      </w:r>
      <w:proofErr w:type="spellStart"/>
      <w:r w:rsidRPr="00017A29">
        <w:rPr>
          <w:rFonts w:ascii="Book Antiqua" w:eastAsia="Book Antiqua" w:hAnsi="Book Antiqua" w:cs="Book Antiqua"/>
          <w:color w:val="000000"/>
        </w:rPr>
        <w:t>Shimojima</w:t>
      </w:r>
      <w:proofErr w:type="spellEnd"/>
      <w:r w:rsidRPr="00017A29">
        <w:rPr>
          <w:rFonts w:ascii="Book Antiqua" w:eastAsia="Book Antiqua" w:hAnsi="Book Antiqua" w:cs="Book Antiqua"/>
          <w:color w:val="000000"/>
        </w:rPr>
        <w:t>,</w:t>
      </w:r>
      <w:r w:rsidRPr="008358D0">
        <w:rPr>
          <w:rFonts w:ascii="Book Antiqua" w:eastAsia="Book Antiqua" w:hAnsi="Book Antiqua" w:cs="Book Antiqua"/>
          <w:color w:val="000000"/>
        </w:rPr>
        <w:t xml:space="preserve"> Masahiro </w:t>
      </w:r>
      <w:proofErr w:type="spellStart"/>
      <w:r w:rsidRPr="008358D0">
        <w:rPr>
          <w:rFonts w:ascii="Book Antiqua" w:eastAsia="Book Antiqua" w:hAnsi="Book Antiqua" w:cs="Book Antiqua"/>
          <w:color w:val="000000"/>
        </w:rPr>
        <w:t>Shinoda</w:t>
      </w:r>
      <w:proofErr w:type="spellEnd"/>
      <w:r w:rsidRPr="008358D0">
        <w:rPr>
          <w:rFonts w:ascii="Book Antiqua" w:eastAsia="Book Antiqua" w:hAnsi="Book Antiqua" w:cs="Book Antiqua"/>
          <w:color w:val="000000"/>
        </w:rPr>
        <w:t xml:space="preserve">, Hideaki </w:t>
      </w:r>
      <w:proofErr w:type="spellStart"/>
      <w:r w:rsidRPr="008358D0">
        <w:rPr>
          <w:rFonts w:ascii="Book Antiqua" w:eastAsia="Book Antiqua" w:hAnsi="Book Antiqua" w:cs="Book Antiqua"/>
          <w:color w:val="000000"/>
        </w:rPr>
        <w:t>Obara</w:t>
      </w:r>
      <w:proofErr w:type="spellEnd"/>
      <w:r w:rsidRPr="008358D0">
        <w:rPr>
          <w:rFonts w:ascii="Book Antiqua" w:eastAsia="Book Antiqua" w:hAnsi="Book Antiqua" w:cs="Book Antiqua"/>
          <w:color w:val="000000"/>
        </w:rPr>
        <w:t xml:space="preserve">, Makoto </w:t>
      </w:r>
      <w:proofErr w:type="spellStart"/>
      <w:r w:rsidRPr="008358D0">
        <w:rPr>
          <w:rFonts w:ascii="Book Antiqua" w:eastAsia="Book Antiqua" w:hAnsi="Book Antiqua" w:cs="Book Antiqua"/>
          <w:color w:val="000000"/>
        </w:rPr>
        <w:t>Naganuma</w:t>
      </w:r>
      <w:proofErr w:type="spellEnd"/>
      <w:r w:rsidRPr="008358D0">
        <w:rPr>
          <w:rFonts w:ascii="Book Antiqua" w:eastAsia="Book Antiqua" w:hAnsi="Book Antiqua" w:cs="Book Antiqua"/>
          <w:color w:val="000000"/>
        </w:rPr>
        <w:t xml:space="preserve">, Yuko Kitagawa, </w:t>
      </w:r>
      <w:r w:rsidRPr="00017A29">
        <w:rPr>
          <w:rFonts w:ascii="Book Antiqua" w:eastAsia="Book Antiqua" w:hAnsi="Book Antiqua" w:cs="Book Antiqua"/>
        </w:rPr>
        <w:t>Ken Hoshino, Tatsuo Kuroda</w:t>
      </w:r>
    </w:p>
    <w:p w14:paraId="69BE6B56" w14:textId="77777777" w:rsidR="00A77B3E" w:rsidRPr="008358D0" w:rsidRDefault="00A77B3E" w:rsidP="008358D0">
      <w:pPr>
        <w:spacing w:line="360" w:lineRule="auto"/>
        <w:jc w:val="both"/>
        <w:rPr>
          <w:rFonts w:ascii="Book Antiqua" w:hAnsi="Book Antiqua"/>
        </w:rPr>
      </w:pPr>
    </w:p>
    <w:p w14:paraId="4928B5C8" w14:textId="433CBD89"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Takumi Fujimura, </w:t>
      </w:r>
      <w:r w:rsidR="00017A29" w:rsidRPr="00017A29">
        <w:rPr>
          <w:rFonts w:ascii="Book Antiqua" w:eastAsia="Book Antiqua" w:hAnsi="Book Antiqua" w:cs="Book Antiqua"/>
          <w:color w:val="000000"/>
        </w:rPr>
        <w:t>Department of</w:t>
      </w:r>
      <w:r w:rsidR="00017A29">
        <w:rPr>
          <w:rFonts w:ascii="Book Antiqua" w:eastAsia="Book Antiqua" w:hAnsi="Book Antiqua" w:cs="Book Antiqua"/>
          <w:b/>
          <w:bCs/>
          <w:color w:val="000000"/>
        </w:rPr>
        <w:t xml:space="preserve"> </w:t>
      </w:r>
      <w:r w:rsidRPr="008358D0">
        <w:rPr>
          <w:rFonts w:ascii="Book Antiqua" w:eastAsia="Book Antiqua" w:hAnsi="Book Antiqua" w:cs="Book Antiqua"/>
          <w:color w:val="000000"/>
        </w:rPr>
        <w:t>Pediatric Surgery, National Saitama Hospital, Wako Shi, Saitama 351-0102, Japan</w:t>
      </w:r>
    </w:p>
    <w:p w14:paraId="39D296F1" w14:textId="77777777" w:rsidR="00A77B3E" w:rsidRPr="008358D0" w:rsidRDefault="00A77B3E" w:rsidP="008358D0">
      <w:pPr>
        <w:spacing w:line="360" w:lineRule="auto"/>
        <w:jc w:val="both"/>
        <w:rPr>
          <w:rFonts w:ascii="Book Antiqua" w:hAnsi="Book Antiqua"/>
        </w:rPr>
      </w:pPr>
    </w:p>
    <w:p w14:paraId="5EF57ADC" w14:textId="0EC7582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Takumi Fujimura, </w:t>
      </w:r>
      <w:proofErr w:type="spellStart"/>
      <w:r w:rsidRPr="008358D0">
        <w:rPr>
          <w:rFonts w:ascii="Book Antiqua" w:eastAsia="Book Antiqua" w:hAnsi="Book Antiqua" w:cs="Book Antiqua"/>
          <w:b/>
          <w:bCs/>
          <w:color w:val="000000"/>
        </w:rPr>
        <w:t>Yohei</w:t>
      </w:r>
      <w:proofErr w:type="spellEnd"/>
      <w:r w:rsidRPr="008358D0">
        <w:rPr>
          <w:rFonts w:ascii="Book Antiqua" w:eastAsia="Book Antiqua" w:hAnsi="Book Antiqua" w:cs="Book Antiqua"/>
          <w:b/>
          <w:bCs/>
          <w:color w:val="000000"/>
        </w:rPr>
        <w:t xml:space="preserve"> Yamada, </w:t>
      </w:r>
      <w:proofErr w:type="spellStart"/>
      <w:r w:rsidRPr="008358D0">
        <w:rPr>
          <w:rFonts w:ascii="Book Antiqua" w:eastAsia="Book Antiqua" w:hAnsi="Book Antiqua" w:cs="Book Antiqua"/>
          <w:b/>
          <w:bCs/>
          <w:color w:val="000000"/>
        </w:rPr>
        <w:t>Tomoshige</w:t>
      </w:r>
      <w:proofErr w:type="spellEnd"/>
      <w:r w:rsidRPr="008358D0">
        <w:rPr>
          <w:rFonts w:ascii="Book Antiqua" w:eastAsia="Book Antiqua" w:hAnsi="Book Antiqua" w:cs="Book Antiqua"/>
          <w:b/>
          <w:bCs/>
          <w:color w:val="000000"/>
        </w:rPr>
        <w:t xml:space="preserve"> </w:t>
      </w:r>
      <w:proofErr w:type="spellStart"/>
      <w:r w:rsidRPr="008358D0">
        <w:rPr>
          <w:rFonts w:ascii="Book Antiqua" w:eastAsia="Book Antiqua" w:hAnsi="Book Antiqua" w:cs="Book Antiqua"/>
          <w:b/>
          <w:bCs/>
          <w:color w:val="000000"/>
        </w:rPr>
        <w:t>Umeyama</w:t>
      </w:r>
      <w:proofErr w:type="spellEnd"/>
      <w:r w:rsidRPr="008358D0">
        <w:rPr>
          <w:rFonts w:ascii="Book Antiqua" w:eastAsia="Book Antiqua" w:hAnsi="Book Antiqua" w:cs="Book Antiqua"/>
          <w:b/>
          <w:bCs/>
          <w:color w:val="000000"/>
        </w:rPr>
        <w:t xml:space="preserve">, </w:t>
      </w:r>
      <w:proofErr w:type="spellStart"/>
      <w:r w:rsidRPr="008358D0">
        <w:rPr>
          <w:rFonts w:ascii="Book Antiqua" w:eastAsia="Book Antiqua" w:hAnsi="Book Antiqua" w:cs="Book Antiqua"/>
          <w:b/>
          <w:bCs/>
          <w:color w:val="000000"/>
        </w:rPr>
        <w:t>Yumi</w:t>
      </w:r>
      <w:proofErr w:type="spellEnd"/>
      <w:r w:rsidRPr="008358D0">
        <w:rPr>
          <w:rFonts w:ascii="Book Antiqua" w:eastAsia="Book Antiqua" w:hAnsi="Book Antiqua" w:cs="Book Antiqua"/>
          <w:b/>
          <w:bCs/>
          <w:color w:val="000000"/>
        </w:rPr>
        <w:t xml:space="preserve"> Kudo, Hiroki </w:t>
      </w:r>
      <w:proofErr w:type="spellStart"/>
      <w:r w:rsidRPr="008358D0">
        <w:rPr>
          <w:rFonts w:ascii="Book Antiqua" w:eastAsia="Book Antiqua" w:hAnsi="Book Antiqua" w:cs="Book Antiqua"/>
          <w:b/>
          <w:bCs/>
          <w:color w:val="000000"/>
        </w:rPr>
        <w:t>Kanamori</w:t>
      </w:r>
      <w:proofErr w:type="spellEnd"/>
      <w:r w:rsidRPr="008358D0">
        <w:rPr>
          <w:rFonts w:ascii="Book Antiqua" w:eastAsia="Book Antiqua" w:hAnsi="Book Antiqua" w:cs="Book Antiqua"/>
          <w:b/>
          <w:bCs/>
          <w:color w:val="000000"/>
        </w:rPr>
        <w:t xml:space="preserve">, </w:t>
      </w:r>
      <w:proofErr w:type="spellStart"/>
      <w:r w:rsidRPr="008358D0">
        <w:rPr>
          <w:rFonts w:ascii="Book Antiqua" w:eastAsia="Book Antiqua" w:hAnsi="Book Antiqua" w:cs="Book Antiqua"/>
          <w:b/>
          <w:bCs/>
          <w:color w:val="000000"/>
        </w:rPr>
        <w:t>Teizaburo</w:t>
      </w:r>
      <w:proofErr w:type="spellEnd"/>
      <w:r w:rsidRPr="008358D0">
        <w:rPr>
          <w:rFonts w:ascii="Book Antiqua" w:eastAsia="Book Antiqua" w:hAnsi="Book Antiqua" w:cs="Book Antiqua"/>
          <w:b/>
          <w:bCs/>
          <w:color w:val="000000"/>
        </w:rPr>
        <w:t xml:space="preserve"> Mori, Takahiro Shimizu, </w:t>
      </w:r>
      <w:proofErr w:type="spellStart"/>
      <w:r w:rsidRPr="008358D0">
        <w:rPr>
          <w:rFonts w:ascii="Book Antiqua" w:eastAsia="Book Antiqua" w:hAnsi="Book Antiqua" w:cs="Book Antiqua"/>
          <w:b/>
          <w:bCs/>
          <w:color w:val="000000"/>
        </w:rPr>
        <w:t>Mototoshi</w:t>
      </w:r>
      <w:proofErr w:type="spellEnd"/>
      <w:r w:rsidRPr="008358D0">
        <w:rPr>
          <w:rFonts w:ascii="Book Antiqua" w:eastAsia="Book Antiqua" w:hAnsi="Book Antiqua" w:cs="Book Antiqua"/>
          <w:b/>
          <w:bCs/>
          <w:color w:val="000000"/>
        </w:rPr>
        <w:t xml:space="preserve"> Kato, Naoki </w:t>
      </w:r>
      <w:proofErr w:type="spellStart"/>
      <w:r w:rsidRPr="008358D0">
        <w:rPr>
          <w:rFonts w:ascii="Book Antiqua" w:eastAsia="Book Antiqua" w:hAnsi="Book Antiqua" w:cs="Book Antiqua"/>
          <w:b/>
          <w:bCs/>
          <w:color w:val="000000"/>
        </w:rPr>
        <w:t>Shimojima</w:t>
      </w:r>
      <w:proofErr w:type="spellEnd"/>
      <w:r w:rsidRPr="008358D0">
        <w:rPr>
          <w:rFonts w:ascii="Book Antiqua" w:eastAsia="Book Antiqua" w:hAnsi="Book Antiqua" w:cs="Book Antiqua"/>
          <w:b/>
          <w:bCs/>
          <w:color w:val="000000"/>
        </w:rPr>
        <w:t xml:space="preserve">, Ken Hoshino, Tatsuo Kuroda, </w:t>
      </w:r>
      <w:r w:rsidR="00017A29" w:rsidRPr="00017A29">
        <w:rPr>
          <w:rFonts w:ascii="Book Antiqua" w:eastAsia="Book Antiqua" w:hAnsi="Book Antiqua" w:cs="Book Antiqua"/>
          <w:color w:val="000000"/>
        </w:rPr>
        <w:t>Department of</w:t>
      </w:r>
      <w:r w:rsidR="00017A29">
        <w:rPr>
          <w:rFonts w:ascii="Book Antiqua" w:eastAsia="Book Antiqua" w:hAnsi="Book Antiqua" w:cs="Book Antiqua"/>
          <w:b/>
          <w:bCs/>
          <w:color w:val="000000"/>
        </w:rPr>
        <w:t xml:space="preserve"> </w:t>
      </w:r>
      <w:r w:rsidRPr="008358D0">
        <w:rPr>
          <w:rFonts w:ascii="Book Antiqua" w:eastAsia="Book Antiqua" w:hAnsi="Book Antiqua" w:cs="Book Antiqua"/>
          <w:color w:val="000000"/>
        </w:rPr>
        <w:t>Pediatric Surgery, Keio University School of Medicine, Tokyo 160-8582, Japan</w:t>
      </w:r>
    </w:p>
    <w:p w14:paraId="0A772590" w14:textId="77777777" w:rsidR="00A77B3E" w:rsidRPr="008358D0" w:rsidRDefault="00A77B3E" w:rsidP="008358D0">
      <w:pPr>
        <w:spacing w:line="360" w:lineRule="auto"/>
        <w:jc w:val="both"/>
        <w:rPr>
          <w:rFonts w:ascii="Book Antiqua" w:hAnsi="Book Antiqua"/>
        </w:rPr>
      </w:pPr>
    </w:p>
    <w:p w14:paraId="17E8BE69" w14:textId="0B7E8999"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Miho </w:t>
      </w:r>
      <w:proofErr w:type="spellStart"/>
      <w:r w:rsidRPr="008358D0">
        <w:rPr>
          <w:rFonts w:ascii="Book Antiqua" w:eastAsia="Book Antiqua" w:hAnsi="Book Antiqua" w:cs="Book Antiqua"/>
          <w:b/>
          <w:bCs/>
          <w:color w:val="000000"/>
        </w:rPr>
        <w:t>Kawaida</w:t>
      </w:r>
      <w:proofErr w:type="spellEnd"/>
      <w:r w:rsidRPr="008358D0">
        <w:rPr>
          <w:rFonts w:ascii="Book Antiqua" w:eastAsia="Book Antiqua" w:hAnsi="Book Antiqua" w:cs="Book Antiqua"/>
          <w:b/>
          <w:bCs/>
          <w:color w:val="000000"/>
        </w:rPr>
        <w:t xml:space="preserve">, </w:t>
      </w:r>
      <w:r w:rsidR="00017A29" w:rsidRPr="00017A29">
        <w:rPr>
          <w:rFonts w:ascii="Book Antiqua" w:eastAsia="Book Antiqua" w:hAnsi="Book Antiqua" w:cs="Book Antiqua"/>
          <w:color w:val="000000"/>
        </w:rPr>
        <w:t>Department of</w:t>
      </w:r>
      <w:r w:rsidR="00017A29">
        <w:rPr>
          <w:rFonts w:ascii="Book Antiqua" w:eastAsia="Book Antiqua" w:hAnsi="Book Antiqua" w:cs="Book Antiqua"/>
          <w:b/>
          <w:bCs/>
          <w:color w:val="000000"/>
        </w:rPr>
        <w:t xml:space="preserve"> </w:t>
      </w:r>
      <w:r w:rsidRPr="008358D0">
        <w:rPr>
          <w:rFonts w:ascii="Book Antiqua" w:eastAsia="Book Antiqua" w:hAnsi="Book Antiqua" w:cs="Book Antiqua"/>
          <w:color w:val="000000"/>
        </w:rPr>
        <w:t>Pathology, Keio University School of Medicine, Tokyo 160</w:t>
      </w:r>
      <w:r w:rsidR="001D7EC8">
        <w:rPr>
          <w:rFonts w:ascii="Book Antiqua" w:eastAsia="Book Antiqua" w:hAnsi="Book Antiqua" w:cs="Book Antiqua"/>
          <w:color w:val="000000"/>
        </w:rPr>
        <w:t>-</w:t>
      </w:r>
      <w:r w:rsidRPr="008358D0">
        <w:rPr>
          <w:rFonts w:ascii="Book Antiqua" w:eastAsia="Book Antiqua" w:hAnsi="Book Antiqua" w:cs="Book Antiqua"/>
          <w:color w:val="000000"/>
        </w:rPr>
        <w:t>8582, Japan</w:t>
      </w:r>
    </w:p>
    <w:p w14:paraId="56DD855B" w14:textId="77777777" w:rsidR="00A77B3E" w:rsidRPr="008358D0" w:rsidRDefault="00A77B3E" w:rsidP="008358D0">
      <w:pPr>
        <w:spacing w:line="360" w:lineRule="auto"/>
        <w:jc w:val="both"/>
        <w:rPr>
          <w:rFonts w:ascii="Book Antiqua" w:hAnsi="Book Antiqua"/>
        </w:rPr>
      </w:pPr>
    </w:p>
    <w:p w14:paraId="0B51CB47"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Naoki </w:t>
      </w:r>
      <w:proofErr w:type="spellStart"/>
      <w:r w:rsidRPr="008358D0">
        <w:rPr>
          <w:rFonts w:ascii="Book Antiqua" w:eastAsia="Book Antiqua" w:hAnsi="Book Antiqua" w:cs="Book Antiqua"/>
          <w:b/>
          <w:bCs/>
          <w:color w:val="000000"/>
        </w:rPr>
        <w:t>Hosoe</w:t>
      </w:r>
      <w:proofErr w:type="spellEnd"/>
      <w:r w:rsidRPr="008358D0">
        <w:rPr>
          <w:rFonts w:ascii="Book Antiqua" w:eastAsia="Book Antiqua" w:hAnsi="Book Antiqua" w:cs="Book Antiqua"/>
          <w:b/>
          <w:bCs/>
          <w:color w:val="000000"/>
        </w:rPr>
        <w:t xml:space="preserve">, </w:t>
      </w:r>
      <w:r w:rsidRPr="008358D0">
        <w:rPr>
          <w:rFonts w:ascii="Book Antiqua" w:eastAsia="Book Antiqua" w:hAnsi="Book Antiqua" w:cs="Book Antiqua"/>
          <w:color w:val="000000"/>
        </w:rPr>
        <w:t>Center for Diagnostic and Therapeutic Endoscopy, Keio University School of Medicine, Tokyo 160-8582, Japan</w:t>
      </w:r>
    </w:p>
    <w:p w14:paraId="5BF026C0" w14:textId="77777777" w:rsidR="00A77B3E" w:rsidRPr="008358D0" w:rsidRDefault="00A77B3E" w:rsidP="008358D0">
      <w:pPr>
        <w:spacing w:line="360" w:lineRule="auto"/>
        <w:jc w:val="both"/>
        <w:rPr>
          <w:rFonts w:ascii="Book Antiqua" w:hAnsi="Book Antiqua"/>
        </w:rPr>
      </w:pPr>
    </w:p>
    <w:p w14:paraId="270B8A4A" w14:textId="01CEBDFA"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lastRenderedPageBreak/>
        <w:t xml:space="preserve">Yasushi Hasegawa, </w:t>
      </w:r>
      <w:proofErr w:type="spellStart"/>
      <w:r w:rsidRPr="008358D0">
        <w:rPr>
          <w:rFonts w:ascii="Book Antiqua" w:eastAsia="Book Antiqua" w:hAnsi="Book Antiqua" w:cs="Book Antiqua"/>
          <w:b/>
          <w:bCs/>
          <w:color w:val="000000"/>
        </w:rPr>
        <w:t>Kentaro</w:t>
      </w:r>
      <w:proofErr w:type="spellEnd"/>
      <w:r w:rsidRPr="008358D0">
        <w:rPr>
          <w:rFonts w:ascii="Book Antiqua" w:eastAsia="Book Antiqua" w:hAnsi="Book Antiqua" w:cs="Book Antiqua"/>
          <w:b/>
          <w:bCs/>
          <w:color w:val="000000"/>
        </w:rPr>
        <w:t xml:space="preserve"> Matsubara, Masahiro </w:t>
      </w:r>
      <w:proofErr w:type="spellStart"/>
      <w:r w:rsidRPr="008358D0">
        <w:rPr>
          <w:rFonts w:ascii="Book Antiqua" w:eastAsia="Book Antiqua" w:hAnsi="Book Antiqua" w:cs="Book Antiqua"/>
          <w:b/>
          <w:bCs/>
          <w:color w:val="000000"/>
        </w:rPr>
        <w:t>Shinoda</w:t>
      </w:r>
      <w:proofErr w:type="spellEnd"/>
      <w:r w:rsidRPr="008358D0">
        <w:rPr>
          <w:rFonts w:ascii="Book Antiqua" w:eastAsia="Book Antiqua" w:hAnsi="Book Antiqua" w:cs="Book Antiqua"/>
          <w:b/>
          <w:bCs/>
          <w:color w:val="000000"/>
        </w:rPr>
        <w:t xml:space="preserve">, Hideaki </w:t>
      </w:r>
      <w:proofErr w:type="spellStart"/>
      <w:r w:rsidRPr="008358D0">
        <w:rPr>
          <w:rFonts w:ascii="Book Antiqua" w:eastAsia="Book Antiqua" w:hAnsi="Book Antiqua" w:cs="Book Antiqua"/>
          <w:b/>
          <w:bCs/>
          <w:color w:val="000000"/>
        </w:rPr>
        <w:t>Obara</w:t>
      </w:r>
      <w:proofErr w:type="spellEnd"/>
      <w:r w:rsidRPr="008358D0">
        <w:rPr>
          <w:rFonts w:ascii="Book Antiqua" w:eastAsia="Book Antiqua" w:hAnsi="Book Antiqua" w:cs="Book Antiqua"/>
          <w:b/>
          <w:bCs/>
          <w:color w:val="000000"/>
        </w:rPr>
        <w:t xml:space="preserve">, Yuko Kitagawa, </w:t>
      </w:r>
      <w:r w:rsidR="00017A29" w:rsidRPr="00017A29">
        <w:rPr>
          <w:rFonts w:ascii="Book Antiqua" w:eastAsia="Book Antiqua" w:hAnsi="Book Antiqua" w:cs="Book Antiqua"/>
          <w:color w:val="000000"/>
        </w:rPr>
        <w:t>Department of</w:t>
      </w:r>
      <w:r w:rsidR="00017A29">
        <w:rPr>
          <w:rFonts w:ascii="Book Antiqua" w:eastAsia="Book Antiqua" w:hAnsi="Book Antiqua" w:cs="Book Antiqua"/>
          <w:b/>
          <w:bCs/>
          <w:color w:val="000000"/>
        </w:rPr>
        <w:t xml:space="preserve"> </w:t>
      </w:r>
      <w:r w:rsidRPr="008358D0">
        <w:rPr>
          <w:rFonts w:ascii="Book Antiqua" w:eastAsia="Book Antiqua" w:hAnsi="Book Antiqua" w:cs="Book Antiqua"/>
          <w:color w:val="000000"/>
        </w:rPr>
        <w:t>Surgery, Keio University School of Medicine, Tokyo 160-8582, Japan</w:t>
      </w:r>
    </w:p>
    <w:p w14:paraId="00C4FA00" w14:textId="77777777" w:rsidR="00A77B3E" w:rsidRPr="008358D0" w:rsidRDefault="00A77B3E" w:rsidP="008358D0">
      <w:pPr>
        <w:spacing w:line="360" w:lineRule="auto"/>
        <w:jc w:val="both"/>
        <w:rPr>
          <w:rFonts w:ascii="Book Antiqua" w:hAnsi="Book Antiqua"/>
        </w:rPr>
      </w:pPr>
    </w:p>
    <w:p w14:paraId="1FB77F8F" w14:textId="5DA39659"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Masahiro Shinoda, </w:t>
      </w:r>
      <w:r w:rsidRPr="008358D0">
        <w:rPr>
          <w:rFonts w:ascii="Book Antiqua" w:eastAsia="Book Antiqua" w:hAnsi="Book Antiqua" w:cs="Book Antiqua"/>
          <w:color w:val="000000"/>
        </w:rPr>
        <w:t xml:space="preserve">Digestive Diseases Center, International University of Health and Welfare, </w:t>
      </w:r>
      <w:proofErr w:type="spellStart"/>
      <w:r w:rsidRPr="008358D0">
        <w:rPr>
          <w:rFonts w:ascii="Book Antiqua" w:eastAsia="Book Antiqua" w:hAnsi="Book Antiqua" w:cs="Book Antiqua"/>
          <w:color w:val="000000"/>
        </w:rPr>
        <w:t>Mita</w:t>
      </w:r>
      <w:proofErr w:type="spellEnd"/>
      <w:r w:rsidRPr="008358D0">
        <w:rPr>
          <w:rFonts w:ascii="Book Antiqua" w:eastAsia="Book Antiqua" w:hAnsi="Book Antiqua" w:cs="Book Antiqua"/>
          <w:color w:val="000000"/>
        </w:rPr>
        <w:t xml:space="preserve"> Hospital, Tokyo 108</w:t>
      </w:r>
      <w:r w:rsidR="00D26311">
        <w:rPr>
          <w:rFonts w:ascii="Book Antiqua" w:eastAsia="Book Antiqua" w:hAnsi="Book Antiqua" w:cs="Book Antiqua"/>
          <w:color w:val="000000"/>
        </w:rPr>
        <w:t>-</w:t>
      </w:r>
      <w:r w:rsidRPr="008358D0">
        <w:rPr>
          <w:rFonts w:ascii="Book Antiqua" w:eastAsia="Book Antiqua" w:hAnsi="Book Antiqua" w:cs="Book Antiqua"/>
          <w:color w:val="000000"/>
        </w:rPr>
        <w:t>8329, Japan</w:t>
      </w:r>
    </w:p>
    <w:p w14:paraId="5DA55535" w14:textId="77777777" w:rsidR="00A77B3E" w:rsidRPr="008358D0" w:rsidRDefault="00A77B3E" w:rsidP="008358D0">
      <w:pPr>
        <w:spacing w:line="360" w:lineRule="auto"/>
        <w:jc w:val="both"/>
        <w:rPr>
          <w:rFonts w:ascii="Book Antiqua" w:hAnsi="Book Antiqua"/>
        </w:rPr>
      </w:pPr>
    </w:p>
    <w:p w14:paraId="2AC2C9CE" w14:textId="020EC95D"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Makoto </w:t>
      </w:r>
      <w:proofErr w:type="spellStart"/>
      <w:r w:rsidRPr="008358D0">
        <w:rPr>
          <w:rFonts w:ascii="Book Antiqua" w:eastAsia="Book Antiqua" w:hAnsi="Book Antiqua" w:cs="Book Antiqua"/>
          <w:b/>
          <w:bCs/>
          <w:color w:val="000000"/>
        </w:rPr>
        <w:t>Naganuma</w:t>
      </w:r>
      <w:proofErr w:type="spellEnd"/>
      <w:r w:rsidRPr="008358D0">
        <w:rPr>
          <w:rFonts w:ascii="Book Antiqua" w:eastAsia="Book Antiqua" w:hAnsi="Book Antiqua" w:cs="Book Antiqua"/>
          <w:b/>
          <w:bCs/>
          <w:color w:val="000000"/>
        </w:rPr>
        <w:t xml:space="preserve">, </w:t>
      </w:r>
      <w:r w:rsidR="00017A29" w:rsidRPr="00017A29">
        <w:rPr>
          <w:rFonts w:ascii="Book Antiqua" w:eastAsia="Book Antiqua" w:hAnsi="Book Antiqua" w:cs="Book Antiqua"/>
          <w:color w:val="000000"/>
        </w:rPr>
        <w:t>Department of</w:t>
      </w:r>
      <w:r w:rsidR="00017A29">
        <w:rPr>
          <w:rFonts w:ascii="Book Antiqua" w:eastAsia="Book Antiqua" w:hAnsi="Book Antiqua" w:cs="Book Antiqua"/>
          <w:b/>
          <w:bCs/>
          <w:color w:val="000000"/>
        </w:rPr>
        <w:t xml:space="preserve"> </w:t>
      </w:r>
      <w:r w:rsidRPr="008358D0">
        <w:rPr>
          <w:rFonts w:ascii="Book Antiqua" w:eastAsia="Book Antiqua" w:hAnsi="Book Antiqua" w:cs="Book Antiqua"/>
          <w:color w:val="000000"/>
        </w:rPr>
        <w:t xml:space="preserve">Gastroenterology and Hepatology, </w:t>
      </w:r>
      <w:r w:rsidR="00017A29" w:rsidRPr="008358D0">
        <w:rPr>
          <w:rFonts w:ascii="Book Antiqua" w:eastAsia="Book Antiqua" w:hAnsi="Book Antiqua" w:cs="Book Antiqua"/>
          <w:color w:val="000000"/>
        </w:rPr>
        <w:t>Keio University</w:t>
      </w:r>
      <w:r w:rsidRPr="008358D0">
        <w:rPr>
          <w:rFonts w:ascii="Book Antiqua" w:eastAsia="Book Antiqua" w:hAnsi="Book Antiqua" w:cs="Book Antiqua"/>
          <w:color w:val="000000"/>
        </w:rPr>
        <w:t xml:space="preserve"> School of Medicine, Tokyo 160-8582, Japan</w:t>
      </w:r>
    </w:p>
    <w:p w14:paraId="0DC4A314" w14:textId="77777777" w:rsidR="00A77B3E" w:rsidRPr="008358D0" w:rsidRDefault="00A77B3E" w:rsidP="008358D0">
      <w:pPr>
        <w:spacing w:line="360" w:lineRule="auto"/>
        <w:jc w:val="both"/>
        <w:rPr>
          <w:rFonts w:ascii="Book Antiqua" w:hAnsi="Book Antiqua"/>
        </w:rPr>
      </w:pPr>
    </w:p>
    <w:p w14:paraId="4BB0F56E" w14:textId="0B914256"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Author contributions: </w:t>
      </w:r>
      <w:r w:rsidRPr="008358D0">
        <w:rPr>
          <w:rFonts w:ascii="Book Antiqua" w:eastAsia="Book Antiqua" w:hAnsi="Book Antiqua" w:cs="Book Antiqua"/>
          <w:color w:val="000000"/>
        </w:rPr>
        <w:t>Fujimura T wrote and coordinated this manuscript</w:t>
      </w:r>
      <w:r w:rsidR="00017A29">
        <w:rPr>
          <w:rFonts w:ascii="Book Antiqua" w:eastAsia="Book Antiqua" w:hAnsi="Book Antiqua" w:cs="Book Antiqua"/>
          <w:color w:val="000000"/>
        </w:rPr>
        <w:t>;</w:t>
      </w:r>
      <w:r w:rsidRPr="008358D0">
        <w:rPr>
          <w:rFonts w:ascii="Book Antiqua" w:eastAsia="Book Antiqua" w:hAnsi="Book Antiqua" w:cs="Book Antiqua"/>
          <w:color w:val="000000"/>
        </w:rPr>
        <w:t xml:space="preserve"> Yamada Y, Kuroda T, Kitagawa Y, Hoshino K, Hasegawa Y, Matsubara K, </w:t>
      </w:r>
      <w:proofErr w:type="spellStart"/>
      <w:r w:rsidRPr="008358D0">
        <w:rPr>
          <w:rFonts w:ascii="Book Antiqua" w:eastAsia="Book Antiqua" w:hAnsi="Book Antiqua" w:cs="Book Antiqua"/>
          <w:color w:val="000000"/>
        </w:rPr>
        <w:t>Shimojima</w:t>
      </w:r>
      <w:proofErr w:type="spellEnd"/>
      <w:r w:rsidRPr="008358D0">
        <w:rPr>
          <w:rFonts w:ascii="Book Antiqua" w:eastAsia="Book Antiqua" w:hAnsi="Book Antiqua" w:cs="Book Antiqua"/>
          <w:color w:val="000000"/>
        </w:rPr>
        <w:t xml:space="preserve"> N, </w:t>
      </w:r>
      <w:proofErr w:type="spellStart"/>
      <w:r w:rsidRPr="008358D0">
        <w:rPr>
          <w:rFonts w:ascii="Book Antiqua" w:eastAsia="Book Antiqua" w:hAnsi="Book Antiqua" w:cs="Book Antiqua"/>
          <w:color w:val="000000"/>
        </w:rPr>
        <w:t>Shinoda</w:t>
      </w:r>
      <w:proofErr w:type="spellEnd"/>
      <w:r w:rsidRPr="008358D0">
        <w:rPr>
          <w:rFonts w:ascii="Book Antiqua" w:eastAsia="Book Antiqua" w:hAnsi="Book Antiqua" w:cs="Book Antiqua"/>
          <w:color w:val="000000"/>
        </w:rPr>
        <w:t xml:space="preserve"> M, </w:t>
      </w:r>
      <w:proofErr w:type="spellStart"/>
      <w:r w:rsidRPr="008358D0">
        <w:rPr>
          <w:rFonts w:ascii="Book Antiqua" w:eastAsia="Book Antiqua" w:hAnsi="Book Antiqua" w:cs="Book Antiqua"/>
          <w:color w:val="000000"/>
        </w:rPr>
        <w:t>Obara</w:t>
      </w:r>
      <w:proofErr w:type="spellEnd"/>
      <w:r w:rsidRPr="008358D0">
        <w:rPr>
          <w:rFonts w:ascii="Book Antiqua" w:eastAsia="Book Antiqua" w:hAnsi="Book Antiqua" w:cs="Book Antiqua"/>
          <w:color w:val="000000"/>
        </w:rPr>
        <w:t xml:space="preserve"> H, and </w:t>
      </w:r>
      <w:proofErr w:type="spellStart"/>
      <w:r w:rsidRPr="008358D0">
        <w:rPr>
          <w:rFonts w:ascii="Book Antiqua" w:eastAsia="Book Antiqua" w:hAnsi="Book Antiqua" w:cs="Book Antiqua"/>
          <w:color w:val="000000"/>
        </w:rPr>
        <w:t>Naganuma</w:t>
      </w:r>
      <w:proofErr w:type="spellEnd"/>
      <w:r w:rsidRPr="008358D0">
        <w:rPr>
          <w:rFonts w:ascii="Book Antiqua" w:eastAsia="Book Antiqua" w:hAnsi="Book Antiqua" w:cs="Book Antiqua"/>
          <w:color w:val="000000"/>
        </w:rPr>
        <w:t xml:space="preserve"> M helped draft the manuscript</w:t>
      </w:r>
      <w:r w:rsidR="00017A29">
        <w:rPr>
          <w:rFonts w:ascii="Book Antiqua" w:eastAsia="Book Antiqua" w:hAnsi="Book Antiqua" w:cs="Book Antiqua"/>
          <w:color w:val="000000"/>
        </w:rPr>
        <w:t>;</w:t>
      </w:r>
      <w:r w:rsidRPr="008358D0">
        <w:rPr>
          <w:rFonts w:ascii="Book Antiqua" w:eastAsia="Book Antiqua" w:hAnsi="Book Antiqua" w:cs="Book Antiqua"/>
          <w:color w:val="000000"/>
        </w:rPr>
        <w:t xml:space="preserve"> </w:t>
      </w:r>
      <w:proofErr w:type="spellStart"/>
      <w:r w:rsidRPr="008358D0">
        <w:rPr>
          <w:rFonts w:ascii="Book Antiqua" w:eastAsia="Book Antiqua" w:hAnsi="Book Antiqua" w:cs="Book Antiqua"/>
          <w:color w:val="000000"/>
        </w:rPr>
        <w:t>Umeyama</w:t>
      </w:r>
      <w:proofErr w:type="spellEnd"/>
      <w:r w:rsidRPr="008358D0">
        <w:rPr>
          <w:rFonts w:ascii="Book Antiqua" w:eastAsia="Book Antiqua" w:hAnsi="Book Antiqua" w:cs="Book Antiqua"/>
          <w:color w:val="000000"/>
        </w:rPr>
        <w:t xml:space="preserve"> T, Kudo Y, Kanamori H, Mori T, Shimizu T, Kato M, and </w:t>
      </w:r>
      <w:proofErr w:type="spellStart"/>
      <w:r w:rsidRPr="008358D0">
        <w:rPr>
          <w:rFonts w:ascii="Book Antiqua" w:eastAsia="Book Antiqua" w:hAnsi="Book Antiqua" w:cs="Book Antiqua"/>
          <w:color w:val="000000"/>
        </w:rPr>
        <w:t>Hosoe</w:t>
      </w:r>
      <w:proofErr w:type="spellEnd"/>
      <w:r w:rsidRPr="008358D0">
        <w:rPr>
          <w:rFonts w:ascii="Book Antiqua" w:eastAsia="Book Antiqua" w:hAnsi="Book Antiqua" w:cs="Book Antiqua"/>
          <w:color w:val="000000"/>
        </w:rPr>
        <w:t xml:space="preserve"> N helped treatment of the patient and corrected data</w:t>
      </w:r>
      <w:r w:rsidR="00017A29">
        <w:rPr>
          <w:rFonts w:ascii="Book Antiqua" w:eastAsia="Book Antiqua" w:hAnsi="Book Antiqua" w:cs="Book Antiqua"/>
          <w:color w:val="000000"/>
        </w:rPr>
        <w:t>;</w:t>
      </w:r>
      <w:r w:rsidRPr="008358D0">
        <w:rPr>
          <w:rFonts w:ascii="Book Antiqua" w:eastAsia="Book Antiqua" w:hAnsi="Book Antiqua" w:cs="Book Antiqua"/>
          <w:color w:val="000000"/>
        </w:rPr>
        <w:t xml:space="preserve"> </w:t>
      </w:r>
      <w:proofErr w:type="spellStart"/>
      <w:r w:rsidRPr="008358D0">
        <w:rPr>
          <w:rFonts w:ascii="Book Antiqua" w:eastAsia="Book Antiqua" w:hAnsi="Book Antiqua" w:cs="Book Antiqua"/>
          <w:color w:val="000000"/>
        </w:rPr>
        <w:t>Kawaida</w:t>
      </w:r>
      <w:proofErr w:type="spellEnd"/>
      <w:r w:rsidRPr="008358D0">
        <w:rPr>
          <w:rFonts w:ascii="Book Antiqua" w:eastAsia="Book Antiqua" w:hAnsi="Book Antiqua" w:cs="Book Antiqua"/>
          <w:color w:val="000000"/>
        </w:rPr>
        <w:t xml:space="preserve"> M performed the pathological analysis</w:t>
      </w:r>
      <w:r w:rsidR="00017A29">
        <w:rPr>
          <w:rFonts w:ascii="Book Antiqua" w:eastAsia="Book Antiqua" w:hAnsi="Book Antiqua" w:cs="Book Antiqua"/>
          <w:color w:val="000000"/>
        </w:rPr>
        <w:t>;</w:t>
      </w:r>
      <w:r w:rsidRPr="008358D0">
        <w:rPr>
          <w:rFonts w:ascii="Book Antiqua" w:eastAsia="Book Antiqua" w:hAnsi="Book Antiqua" w:cs="Book Antiqua"/>
          <w:color w:val="000000"/>
        </w:rPr>
        <w:t xml:space="preserve"> </w:t>
      </w:r>
      <w:r w:rsidR="00017A29">
        <w:rPr>
          <w:rFonts w:ascii="Book Antiqua" w:eastAsia="Book Antiqua" w:hAnsi="Book Antiqua" w:cs="Book Antiqua"/>
          <w:color w:val="000000"/>
        </w:rPr>
        <w:t>a</w:t>
      </w:r>
      <w:r w:rsidRPr="008358D0">
        <w:rPr>
          <w:rFonts w:ascii="Book Antiqua" w:eastAsia="Book Antiqua" w:hAnsi="Book Antiqua" w:cs="Book Antiqua"/>
          <w:color w:val="000000"/>
        </w:rPr>
        <w:t>ll authors read and approved the final manuscript.</w:t>
      </w:r>
    </w:p>
    <w:p w14:paraId="5EC45B85" w14:textId="77777777" w:rsidR="00A77B3E" w:rsidRPr="008358D0" w:rsidRDefault="00A77B3E" w:rsidP="008358D0">
      <w:pPr>
        <w:spacing w:line="360" w:lineRule="auto"/>
        <w:jc w:val="both"/>
        <w:rPr>
          <w:rFonts w:ascii="Book Antiqua" w:hAnsi="Book Antiqua"/>
        </w:rPr>
      </w:pPr>
    </w:p>
    <w:p w14:paraId="2DF7E000" w14:textId="3A340C3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Supported by </w:t>
      </w:r>
      <w:r w:rsidRPr="008358D0">
        <w:rPr>
          <w:rFonts w:ascii="Book Antiqua" w:eastAsia="Book Antiqua" w:hAnsi="Book Antiqua" w:cs="Book Antiqua"/>
          <w:color w:val="000000"/>
        </w:rPr>
        <w:t>JSPS KAKENHI</w:t>
      </w:r>
      <w:r w:rsidR="00E846E1">
        <w:rPr>
          <w:rFonts w:ascii="Book Antiqua" w:eastAsia="Book Antiqua" w:hAnsi="Book Antiqua" w:cs="Book Antiqua"/>
          <w:color w:val="000000"/>
        </w:rPr>
        <w:t>,</w:t>
      </w:r>
      <w:r w:rsidRPr="008358D0">
        <w:rPr>
          <w:rFonts w:ascii="Book Antiqua" w:eastAsia="Book Antiqua" w:hAnsi="Book Antiqua" w:cs="Book Antiqua"/>
          <w:color w:val="000000"/>
        </w:rPr>
        <w:t xml:space="preserve"> </w:t>
      </w:r>
      <w:r w:rsidR="00E846E1">
        <w:rPr>
          <w:rFonts w:ascii="Book Antiqua" w:eastAsia="Book Antiqua" w:hAnsi="Book Antiqua" w:cs="Book Antiqua"/>
          <w:color w:val="000000"/>
        </w:rPr>
        <w:t>No.</w:t>
      </w:r>
      <w:r w:rsidRPr="008358D0">
        <w:rPr>
          <w:rFonts w:ascii="Book Antiqua" w:eastAsia="Book Antiqua" w:hAnsi="Book Antiqua" w:cs="Book Antiqua"/>
          <w:color w:val="000000"/>
        </w:rPr>
        <w:t xml:space="preserve"> JP18K16286</w:t>
      </w:r>
      <w:r w:rsidR="008E6E8F">
        <w:rPr>
          <w:rFonts w:ascii="Book Antiqua" w:eastAsia="Book Antiqua" w:hAnsi="Book Antiqua" w:cs="Book Antiqua"/>
          <w:color w:val="000000"/>
        </w:rPr>
        <w:t>,</w:t>
      </w:r>
      <w:r w:rsidRPr="008358D0">
        <w:rPr>
          <w:rFonts w:ascii="Book Antiqua" w:eastAsia="Book Antiqua" w:hAnsi="Book Antiqua" w:cs="Book Antiqua"/>
          <w:color w:val="000000"/>
        </w:rPr>
        <w:t xml:space="preserve"> and </w:t>
      </w:r>
      <w:r w:rsidR="00E846E1">
        <w:rPr>
          <w:rFonts w:ascii="Book Antiqua" w:eastAsia="Book Antiqua" w:hAnsi="Book Antiqua" w:cs="Book Antiqua"/>
          <w:color w:val="000000"/>
        </w:rPr>
        <w:t>No.</w:t>
      </w:r>
      <w:r w:rsidRPr="008358D0">
        <w:rPr>
          <w:rFonts w:ascii="Book Antiqua" w:eastAsia="Book Antiqua" w:hAnsi="Book Antiqua" w:cs="Book Antiqua"/>
          <w:color w:val="000000"/>
        </w:rPr>
        <w:t xml:space="preserve"> JP18K08600.</w:t>
      </w:r>
    </w:p>
    <w:p w14:paraId="19591BF2" w14:textId="77777777" w:rsidR="00A77B3E" w:rsidRPr="008358D0" w:rsidRDefault="00A77B3E" w:rsidP="008358D0">
      <w:pPr>
        <w:spacing w:line="360" w:lineRule="auto"/>
        <w:jc w:val="both"/>
        <w:rPr>
          <w:rFonts w:ascii="Book Antiqua" w:hAnsi="Book Antiqua"/>
        </w:rPr>
      </w:pPr>
    </w:p>
    <w:p w14:paraId="0A91D262" w14:textId="39DA4362"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Corresponding author: </w:t>
      </w:r>
      <w:proofErr w:type="spellStart"/>
      <w:r w:rsidRPr="008358D0">
        <w:rPr>
          <w:rFonts w:ascii="Book Antiqua" w:eastAsia="Book Antiqua" w:hAnsi="Book Antiqua" w:cs="Book Antiqua"/>
          <w:b/>
          <w:bCs/>
          <w:color w:val="000000"/>
        </w:rPr>
        <w:t>Yohei</w:t>
      </w:r>
      <w:proofErr w:type="spellEnd"/>
      <w:r w:rsidRPr="008358D0">
        <w:rPr>
          <w:rFonts w:ascii="Book Antiqua" w:eastAsia="Book Antiqua" w:hAnsi="Book Antiqua" w:cs="Book Antiqua"/>
          <w:b/>
          <w:bCs/>
          <w:color w:val="000000"/>
        </w:rPr>
        <w:t xml:space="preserve"> Yamada, FACS, MD, PhD, Assistant Lecturer, </w:t>
      </w:r>
      <w:r w:rsidR="00A054A2" w:rsidRPr="00017A29">
        <w:rPr>
          <w:rFonts w:ascii="Book Antiqua" w:eastAsia="Book Antiqua" w:hAnsi="Book Antiqua" w:cs="Book Antiqua"/>
          <w:color w:val="000000"/>
        </w:rPr>
        <w:t>Department of</w:t>
      </w:r>
      <w:r w:rsidR="00A054A2">
        <w:rPr>
          <w:rFonts w:ascii="Book Antiqua" w:eastAsia="Book Antiqua" w:hAnsi="Book Antiqua" w:cs="Book Antiqua"/>
          <w:b/>
          <w:bCs/>
          <w:color w:val="000000"/>
        </w:rPr>
        <w:t xml:space="preserve"> </w:t>
      </w:r>
      <w:r w:rsidRPr="008358D0">
        <w:rPr>
          <w:rFonts w:ascii="Book Antiqua" w:eastAsia="Book Antiqua" w:hAnsi="Book Antiqua" w:cs="Book Antiqua"/>
          <w:color w:val="000000"/>
        </w:rPr>
        <w:t xml:space="preserve">Pediatric Surgery, Keio University School of Medicine, 35 </w:t>
      </w:r>
      <w:proofErr w:type="spellStart"/>
      <w:r w:rsidRPr="008358D0">
        <w:rPr>
          <w:rFonts w:ascii="Book Antiqua" w:eastAsia="Book Antiqua" w:hAnsi="Book Antiqua" w:cs="Book Antiqua"/>
          <w:color w:val="000000"/>
        </w:rPr>
        <w:t>Shinanomachi</w:t>
      </w:r>
      <w:proofErr w:type="spellEnd"/>
      <w:r w:rsidRPr="008358D0">
        <w:rPr>
          <w:rFonts w:ascii="Book Antiqua" w:eastAsia="Book Antiqua" w:hAnsi="Book Antiqua" w:cs="Book Antiqua"/>
          <w:color w:val="000000"/>
        </w:rPr>
        <w:t>, Shinjuku-</w:t>
      </w:r>
      <w:proofErr w:type="spellStart"/>
      <w:r w:rsidRPr="008358D0">
        <w:rPr>
          <w:rFonts w:ascii="Book Antiqua" w:eastAsia="Book Antiqua" w:hAnsi="Book Antiqua" w:cs="Book Antiqua"/>
          <w:color w:val="000000"/>
        </w:rPr>
        <w:t>ku</w:t>
      </w:r>
      <w:proofErr w:type="spellEnd"/>
      <w:r w:rsidRPr="008358D0">
        <w:rPr>
          <w:rFonts w:ascii="Book Antiqua" w:eastAsia="Book Antiqua" w:hAnsi="Book Antiqua" w:cs="Book Antiqua"/>
          <w:color w:val="000000"/>
        </w:rPr>
        <w:t>, Tokyo 160-8582, Japan. yohei.z7@keio.jp</w:t>
      </w:r>
    </w:p>
    <w:p w14:paraId="1740A750" w14:textId="77777777" w:rsidR="00A77B3E" w:rsidRPr="008358D0" w:rsidRDefault="00A77B3E" w:rsidP="008358D0">
      <w:pPr>
        <w:spacing w:line="360" w:lineRule="auto"/>
        <w:jc w:val="both"/>
        <w:rPr>
          <w:rFonts w:ascii="Book Antiqua" w:hAnsi="Book Antiqua"/>
        </w:rPr>
      </w:pPr>
    </w:p>
    <w:p w14:paraId="265F53E6"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Received: </w:t>
      </w:r>
      <w:r w:rsidRPr="008358D0">
        <w:rPr>
          <w:rFonts w:ascii="Book Antiqua" w:eastAsia="Book Antiqua" w:hAnsi="Book Antiqua" w:cs="Book Antiqua"/>
          <w:color w:val="000000"/>
        </w:rPr>
        <w:t>February 3, 2021</w:t>
      </w:r>
    </w:p>
    <w:p w14:paraId="32225BFF" w14:textId="14B6C8FC"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Revised: </w:t>
      </w:r>
      <w:r w:rsidR="00125699">
        <w:rPr>
          <w:rFonts w:ascii="Book Antiqua" w:hAnsi="Book Antiqua"/>
        </w:rPr>
        <w:t>March 18, 2021</w:t>
      </w:r>
    </w:p>
    <w:p w14:paraId="6B301D60" w14:textId="238822AE"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Accepted: </w:t>
      </w:r>
      <w:r w:rsidR="005544B1" w:rsidRPr="005544B1">
        <w:rPr>
          <w:rFonts w:ascii="Book Antiqua" w:eastAsia="Book Antiqua" w:hAnsi="Book Antiqua" w:cs="Book Antiqua"/>
          <w:color w:val="000000"/>
        </w:rPr>
        <w:t>May 17, 2021</w:t>
      </w:r>
    </w:p>
    <w:p w14:paraId="2FE3E09D" w14:textId="2B9C8BF8"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Published online: </w:t>
      </w:r>
      <w:r w:rsidR="00D370D6" w:rsidRPr="00D370D6">
        <w:rPr>
          <w:rFonts w:ascii="Book Antiqua" w:eastAsia="Book Antiqua" w:hAnsi="Book Antiqua" w:cs="Book Antiqua"/>
          <w:bCs/>
          <w:color w:val="000000"/>
        </w:rPr>
        <w:t>July 6, 2021</w:t>
      </w:r>
    </w:p>
    <w:p w14:paraId="542CC0E0" w14:textId="77777777" w:rsidR="00A77B3E" w:rsidRPr="008358D0" w:rsidRDefault="00A77B3E" w:rsidP="008358D0">
      <w:pPr>
        <w:spacing w:line="360" w:lineRule="auto"/>
        <w:jc w:val="both"/>
        <w:rPr>
          <w:rFonts w:ascii="Book Antiqua" w:hAnsi="Book Antiqua"/>
        </w:rPr>
        <w:sectPr w:rsidR="00A77B3E" w:rsidRPr="008358D0">
          <w:footerReference w:type="default" r:id="rId7"/>
          <w:pgSz w:w="12240" w:h="15840"/>
          <w:pgMar w:top="1440" w:right="1440" w:bottom="1440" w:left="1440" w:header="720" w:footer="720" w:gutter="0"/>
          <w:cols w:space="720"/>
          <w:docGrid w:linePitch="360"/>
        </w:sectPr>
      </w:pPr>
    </w:p>
    <w:p w14:paraId="53F0230C"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olor w:val="000000"/>
        </w:rPr>
        <w:lastRenderedPageBreak/>
        <w:t>Abstract</w:t>
      </w:r>
    </w:p>
    <w:p w14:paraId="3E7D5CC0"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BACKGROUND</w:t>
      </w:r>
    </w:p>
    <w:p w14:paraId="6A5BFFF9" w14:textId="09E0ED8B"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 xml:space="preserve">Evidence has been published on the successful applications of the anti-tumor necrosis factor alpha antibody infliximab, such as induction therapy, salvage treatment for acute cellular rejection, and treatment for chronic ulcerative inflammation, in intestinal transplant recipients. However, the optimal protocol for the effective use of infliximab remains largely undetermined due to scarcity of available clinical data. We report a continuative application of infliximab as maintenance therapy for recurrent chronic ulcerative ileitis in a recipient of isolated </w:t>
      </w:r>
      <w:r w:rsidR="003A37F8" w:rsidRPr="008358D0">
        <w:rPr>
          <w:rFonts w:ascii="Book Antiqua" w:eastAsia="Book Antiqua" w:hAnsi="Book Antiqua" w:cs="Book Antiqua"/>
          <w:color w:val="000000"/>
        </w:rPr>
        <w:t>intestinal transplantation (</w:t>
      </w:r>
      <w:proofErr w:type="spellStart"/>
      <w:r w:rsidR="003A37F8" w:rsidRPr="008358D0">
        <w:rPr>
          <w:rFonts w:ascii="Book Antiqua" w:eastAsia="Book Antiqua" w:hAnsi="Book Antiqua" w:cs="Book Antiqua"/>
          <w:color w:val="000000"/>
        </w:rPr>
        <w:t>ITx</w:t>
      </w:r>
      <w:proofErr w:type="spellEnd"/>
      <w:r w:rsidR="003A37F8" w:rsidRPr="008358D0">
        <w:rPr>
          <w:rFonts w:ascii="Book Antiqua" w:eastAsia="Book Antiqua" w:hAnsi="Book Antiqua" w:cs="Book Antiqua"/>
          <w:color w:val="000000"/>
        </w:rPr>
        <w:t>)</w:t>
      </w:r>
      <w:r w:rsidRPr="008358D0">
        <w:rPr>
          <w:rFonts w:ascii="Book Antiqua" w:eastAsia="Book Antiqua" w:hAnsi="Book Antiqua" w:cs="Book Antiqua"/>
          <w:color w:val="000000"/>
        </w:rPr>
        <w:t>.</w:t>
      </w:r>
    </w:p>
    <w:p w14:paraId="6677E592" w14:textId="77777777" w:rsidR="00A77B3E" w:rsidRPr="008358D0" w:rsidRDefault="00A77B3E" w:rsidP="008358D0">
      <w:pPr>
        <w:spacing w:line="360" w:lineRule="auto"/>
        <w:jc w:val="both"/>
        <w:rPr>
          <w:rFonts w:ascii="Book Antiqua" w:hAnsi="Book Antiqua"/>
        </w:rPr>
      </w:pPr>
    </w:p>
    <w:p w14:paraId="20AF0462"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CASE SUMMARY</w:t>
      </w:r>
    </w:p>
    <w:p w14:paraId="7547DE1E"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 xml:space="preserve">The patient was a 11-year-old boy with intestinal motility disorder classified as a hypogenic type of intestinal </w:t>
      </w:r>
      <w:proofErr w:type="spellStart"/>
      <w:r w:rsidRPr="008358D0">
        <w:rPr>
          <w:rFonts w:ascii="Book Antiqua" w:eastAsia="Book Antiqua" w:hAnsi="Book Antiqua" w:cs="Book Antiqua"/>
          <w:color w:val="000000"/>
        </w:rPr>
        <w:t>dysganglionosis</w:t>
      </w:r>
      <w:proofErr w:type="spellEnd"/>
      <w:r w:rsidRPr="008358D0">
        <w:rPr>
          <w:rFonts w:ascii="Book Antiqua" w:eastAsia="Book Antiqua" w:hAnsi="Book Antiqua" w:cs="Book Antiqua"/>
          <w:color w:val="000000"/>
        </w:rPr>
        <w:t>. The patient underwent living-donor related intestinal transplant. His immunosuppression regimen consisted of daclizumab, tacrolimus, and steroids. Although he did not show rejection while on tacrolimus monotherapy, routine screening endoscopy showed several ulcerative lesions in the distal end of the graft 2 years after the intestinal transplant. Endoscopic work up to evaluate the progression of anemia revealed stenosis with ulcerative inflammatory changes and multiple longitudinal ulcers in the graft. Since the endoscopic findings suggested ulcerative lesions in Crohn’s disease, infliximab treatment was considered. Treatment with infliximab and a small dose of oral prednisolone afforded successful withdrawal of total parenteral nutrition and maintenance of a well-functioning graft without infectious complications for 5 years since the administration of the first dose of infliximab.</w:t>
      </w:r>
    </w:p>
    <w:p w14:paraId="61211FC7" w14:textId="77777777" w:rsidR="00A77B3E" w:rsidRPr="008358D0" w:rsidRDefault="00A77B3E" w:rsidP="008358D0">
      <w:pPr>
        <w:spacing w:line="360" w:lineRule="auto"/>
        <w:jc w:val="both"/>
        <w:rPr>
          <w:rFonts w:ascii="Book Antiqua" w:hAnsi="Book Antiqua"/>
        </w:rPr>
      </w:pPr>
    </w:p>
    <w:p w14:paraId="4ECD114C"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CONCLUSION</w:t>
      </w:r>
    </w:p>
    <w:p w14:paraId="2C1D820D" w14:textId="2B07A2D3"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 xml:space="preserve">Infliximab is effective as maintenance therapy for recurrent chronic ulcerative ileitis in an isolated </w:t>
      </w:r>
      <w:proofErr w:type="spellStart"/>
      <w:r w:rsidR="003A37F8"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patient.</w:t>
      </w:r>
    </w:p>
    <w:p w14:paraId="031306B7" w14:textId="77777777" w:rsidR="00A77B3E" w:rsidRPr="008358D0" w:rsidRDefault="00A77B3E" w:rsidP="008358D0">
      <w:pPr>
        <w:spacing w:line="360" w:lineRule="auto"/>
        <w:jc w:val="both"/>
        <w:rPr>
          <w:rFonts w:ascii="Book Antiqua" w:hAnsi="Book Antiqua"/>
        </w:rPr>
      </w:pPr>
    </w:p>
    <w:p w14:paraId="0BF553BB" w14:textId="408CC9BA"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lastRenderedPageBreak/>
        <w:t xml:space="preserve">Key Words: </w:t>
      </w:r>
      <w:r w:rsidRPr="008358D0">
        <w:rPr>
          <w:rFonts w:ascii="Book Antiqua" w:eastAsia="Book Antiqua" w:hAnsi="Book Antiqua" w:cs="Book Antiqua"/>
          <w:color w:val="000000"/>
        </w:rPr>
        <w:t xml:space="preserve">Intestinal transplantation; Chronic ulcer; Infliximab; Crohn’s disease; </w:t>
      </w:r>
      <w:r w:rsidR="00463A8D">
        <w:rPr>
          <w:rFonts w:ascii="Book Antiqua" w:eastAsia="Book Antiqua" w:hAnsi="Book Antiqua" w:cs="Book Antiqua"/>
          <w:color w:val="000000"/>
        </w:rPr>
        <w:t>T</w:t>
      </w:r>
      <w:r w:rsidRPr="008358D0">
        <w:rPr>
          <w:rFonts w:ascii="Book Antiqua" w:eastAsia="Book Antiqua" w:hAnsi="Book Antiqua" w:cs="Book Antiqua"/>
          <w:color w:val="000000"/>
        </w:rPr>
        <w:t>umor necrosis factor alpha</w:t>
      </w:r>
      <w:r w:rsidR="00463A8D">
        <w:rPr>
          <w:rFonts w:ascii="Book Antiqua" w:eastAsia="Book Antiqua" w:hAnsi="Book Antiqua" w:cs="Book Antiqua"/>
          <w:color w:val="000000"/>
        </w:rPr>
        <w:t>;</w:t>
      </w:r>
      <w:r w:rsidR="00463A8D" w:rsidRPr="00463A8D">
        <w:rPr>
          <w:rFonts w:ascii="Book Antiqua" w:eastAsia="Book Antiqua" w:hAnsi="Book Antiqua" w:cs="Book Antiqua"/>
          <w:color w:val="000000"/>
        </w:rPr>
        <w:t xml:space="preserve"> </w:t>
      </w:r>
      <w:r w:rsidR="00463A8D" w:rsidRPr="008358D0">
        <w:rPr>
          <w:rFonts w:ascii="Book Antiqua" w:eastAsia="Book Antiqua" w:hAnsi="Book Antiqua" w:cs="Book Antiqua"/>
          <w:color w:val="000000"/>
        </w:rPr>
        <w:t>Case report</w:t>
      </w:r>
    </w:p>
    <w:p w14:paraId="10B31F6E" w14:textId="77777777" w:rsidR="00EA38BE" w:rsidRDefault="00EA38BE" w:rsidP="00EA38BE">
      <w:pPr>
        <w:spacing w:line="360" w:lineRule="auto"/>
        <w:rPr>
          <w:rFonts w:ascii="Book Antiqua" w:hAnsi="Book Antiqua" w:cs="Book Antiqua"/>
          <w:b/>
          <w:color w:val="000000"/>
        </w:rPr>
      </w:pPr>
    </w:p>
    <w:p w14:paraId="42C98C24" w14:textId="77777777" w:rsidR="00EA38BE" w:rsidRPr="00026CB8" w:rsidRDefault="00EA38BE" w:rsidP="00EA38B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D99D7B8" w14:textId="77777777" w:rsidR="00A77B3E" w:rsidRPr="008358D0" w:rsidRDefault="00A77B3E" w:rsidP="008358D0">
      <w:pPr>
        <w:spacing w:line="360" w:lineRule="auto"/>
        <w:jc w:val="both"/>
        <w:rPr>
          <w:rFonts w:ascii="Book Antiqua" w:hAnsi="Book Antiqua"/>
        </w:rPr>
      </w:pPr>
    </w:p>
    <w:p w14:paraId="71F593CF" w14:textId="3DD2AC5C"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 xml:space="preserve">Fujimura T, Yamada Y, </w:t>
      </w:r>
      <w:proofErr w:type="spellStart"/>
      <w:r w:rsidRPr="008358D0">
        <w:rPr>
          <w:rFonts w:ascii="Book Antiqua" w:eastAsia="Book Antiqua" w:hAnsi="Book Antiqua" w:cs="Book Antiqua"/>
          <w:color w:val="000000"/>
        </w:rPr>
        <w:t>Umeyama</w:t>
      </w:r>
      <w:proofErr w:type="spellEnd"/>
      <w:r w:rsidRPr="008358D0">
        <w:rPr>
          <w:rFonts w:ascii="Book Antiqua" w:eastAsia="Book Antiqua" w:hAnsi="Book Antiqua" w:cs="Book Antiqua"/>
          <w:color w:val="000000"/>
        </w:rPr>
        <w:t xml:space="preserve"> T, Kudo Y, Kanamori H, Mori T, Shimizu T, Kato M, </w:t>
      </w:r>
      <w:proofErr w:type="spellStart"/>
      <w:r w:rsidRPr="008358D0">
        <w:rPr>
          <w:rFonts w:ascii="Book Antiqua" w:eastAsia="Book Antiqua" w:hAnsi="Book Antiqua" w:cs="Book Antiqua"/>
          <w:color w:val="000000"/>
        </w:rPr>
        <w:t>Kawaida</w:t>
      </w:r>
      <w:proofErr w:type="spellEnd"/>
      <w:r w:rsidRPr="008358D0">
        <w:rPr>
          <w:rFonts w:ascii="Book Antiqua" w:eastAsia="Book Antiqua" w:hAnsi="Book Antiqua" w:cs="Book Antiqua"/>
          <w:color w:val="000000"/>
        </w:rPr>
        <w:t xml:space="preserve"> M, </w:t>
      </w:r>
      <w:proofErr w:type="spellStart"/>
      <w:r w:rsidRPr="008358D0">
        <w:rPr>
          <w:rFonts w:ascii="Book Antiqua" w:eastAsia="Book Antiqua" w:hAnsi="Book Antiqua" w:cs="Book Antiqua"/>
          <w:color w:val="000000"/>
        </w:rPr>
        <w:t>Hosoe</w:t>
      </w:r>
      <w:proofErr w:type="spellEnd"/>
      <w:r w:rsidRPr="008358D0">
        <w:rPr>
          <w:rFonts w:ascii="Book Antiqua" w:eastAsia="Book Antiqua" w:hAnsi="Book Antiqua" w:cs="Book Antiqua"/>
          <w:color w:val="000000"/>
        </w:rPr>
        <w:t xml:space="preserve"> N, Hasegawa Y, Matsubara K, </w:t>
      </w:r>
      <w:proofErr w:type="spellStart"/>
      <w:r w:rsidRPr="008358D0">
        <w:rPr>
          <w:rFonts w:ascii="Book Antiqua" w:eastAsia="Book Antiqua" w:hAnsi="Book Antiqua" w:cs="Book Antiqua"/>
          <w:color w:val="000000"/>
        </w:rPr>
        <w:t>Shimojima</w:t>
      </w:r>
      <w:proofErr w:type="spellEnd"/>
      <w:r w:rsidRPr="008358D0">
        <w:rPr>
          <w:rFonts w:ascii="Book Antiqua" w:eastAsia="Book Antiqua" w:hAnsi="Book Antiqua" w:cs="Book Antiqua"/>
          <w:color w:val="000000"/>
        </w:rPr>
        <w:t xml:space="preserve"> N, </w:t>
      </w:r>
      <w:proofErr w:type="spellStart"/>
      <w:r w:rsidRPr="008358D0">
        <w:rPr>
          <w:rFonts w:ascii="Book Antiqua" w:eastAsia="Book Antiqua" w:hAnsi="Book Antiqua" w:cs="Book Antiqua"/>
          <w:color w:val="000000"/>
        </w:rPr>
        <w:t>Shinoda</w:t>
      </w:r>
      <w:proofErr w:type="spellEnd"/>
      <w:r w:rsidRPr="008358D0">
        <w:rPr>
          <w:rFonts w:ascii="Book Antiqua" w:eastAsia="Book Antiqua" w:hAnsi="Book Antiqua" w:cs="Book Antiqua"/>
          <w:color w:val="000000"/>
        </w:rPr>
        <w:t xml:space="preserve"> M, </w:t>
      </w:r>
      <w:proofErr w:type="spellStart"/>
      <w:r w:rsidRPr="008358D0">
        <w:rPr>
          <w:rFonts w:ascii="Book Antiqua" w:eastAsia="Book Antiqua" w:hAnsi="Book Antiqua" w:cs="Book Antiqua"/>
          <w:color w:val="000000"/>
        </w:rPr>
        <w:t>Obara</w:t>
      </w:r>
      <w:proofErr w:type="spellEnd"/>
      <w:r w:rsidRPr="008358D0">
        <w:rPr>
          <w:rFonts w:ascii="Book Antiqua" w:eastAsia="Book Antiqua" w:hAnsi="Book Antiqua" w:cs="Book Antiqua"/>
          <w:color w:val="000000"/>
        </w:rPr>
        <w:t xml:space="preserve"> H, </w:t>
      </w:r>
      <w:proofErr w:type="spellStart"/>
      <w:r w:rsidRPr="008358D0">
        <w:rPr>
          <w:rFonts w:ascii="Book Antiqua" w:eastAsia="Book Antiqua" w:hAnsi="Book Antiqua" w:cs="Book Antiqua"/>
          <w:color w:val="000000"/>
        </w:rPr>
        <w:t>Naganuma</w:t>
      </w:r>
      <w:proofErr w:type="spellEnd"/>
      <w:r w:rsidRPr="008358D0">
        <w:rPr>
          <w:rFonts w:ascii="Book Antiqua" w:eastAsia="Book Antiqua" w:hAnsi="Book Antiqua" w:cs="Book Antiqua"/>
          <w:color w:val="000000"/>
        </w:rPr>
        <w:t xml:space="preserve"> M, Kitagawa Y, Hoshino K, Kuroda T. Maintenance treatment with infliximab for ulcerative ileitis after intestinal transplantation</w:t>
      </w:r>
      <w:r w:rsidR="007B5F19">
        <w:rPr>
          <w:rFonts w:ascii="Book Antiqua" w:eastAsia="Book Antiqua" w:hAnsi="Book Antiqua" w:cs="Book Antiqua"/>
          <w:color w:val="000000"/>
        </w:rPr>
        <w:t>:</w:t>
      </w:r>
      <w:r w:rsidRPr="008358D0">
        <w:rPr>
          <w:rFonts w:ascii="Book Antiqua" w:eastAsia="Book Antiqua" w:hAnsi="Book Antiqua" w:cs="Book Antiqua"/>
          <w:color w:val="000000"/>
        </w:rPr>
        <w:t xml:space="preserve"> </w:t>
      </w:r>
      <w:r w:rsidR="007B5F19">
        <w:rPr>
          <w:rFonts w:ascii="Book Antiqua" w:eastAsia="Book Antiqua" w:hAnsi="Book Antiqua" w:cs="Book Antiqua"/>
          <w:color w:val="000000"/>
        </w:rPr>
        <w:t>A</w:t>
      </w:r>
      <w:r w:rsidRPr="008358D0">
        <w:rPr>
          <w:rFonts w:ascii="Book Antiqua" w:eastAsia="Book Antiqua" w:hAnsi="Book Antiqua" w:cs="Book Antiqua"/>
          <w:color w:val="000000"/>
        </w:rPr>
        <w:t xml:space="preserve"> case report. </w:t>
      </w:r>
      <w:r w:rsidRPr="008358D0">
        <w:rPr>
          <w:rFonts w:ascii="Book Antiqua" w:eastAsia="Book Antiqua" w:hAnsi="Book Antiqua" w:cs="Book Antiqua"/>
          <w:i/>
          <w:iCs/>
          <w:color w:val="000000"/>
        </w:rPr>
        <w:t xml:space="preserve">World J </w:t>
      </w:r>
      <w:proofErr w:type="spellStart"/>
      <w:r w:rsidRPr="008358D0">
        <w:rPr>
          <w:rFonts w:ascii="Book Antiqua" w:eastAsia="Book Antiqua" w:hAnsi="Book Antiqua" w:cs="Book Antiqua"/>
          <w:i/>
          <w:iCs/>
          <w:color w:val="000000"/>
        </w:rPr>
        <w:t>Clin</w:t>
      </w:r>
      <w:proofErr w:type="spellEnd"/>
      <w:r w:rsidRPr="008358D0">
        <w:rPr>
          <w:rFonts w:ascii="Book Antiqua" w:eastAsia="Book Antiqua" w:hAnsi="Book Antiqua" w:cs="Book Antiqua"/>
          <w:i/>
          <w:iCs/>
          <w:color w:val="000000"/>
        </w:rPr>
        <w:t xml:space="preserve"> Cases</w:t>
      </w:r>
      <w:r w:rsidRPr="008358D0">
        <w:rPr>
          <w:rFonts w:ascii="Book Antiqua" w:eastAsia="Book Antiqua" w:hAnsi="Book Antiqua" w:cs="Book Antiqua"/>
          <w:color w:val="000000"/>
        </w:rPr>
        <w:t xml:space="preserve"> 2021;</w:t>
      </w:r>
      <w:r w:rsidR="00D370D6" w:rsidRPr="00D370D6">
        <w:rPr>
          <w:rFonts w:ascii="Book Antiqua" w:eastAsia="Book Antiqua" w:hAnsi="Book Antiqua" w:cs="Book Antiqua"/>
          <w:color w:val="000000"/>
        </w:rPr>
        <w:t xml:space="preserve"> 9(19): </w:t>
      </w:r>
      <w:r w:rsidR="00EA38BE">
        <w:rPr>
          <w:rFonts w:ascii="Book Antiqua" w:hAnsi="Book Antiqua" w:cs="Book Antiqua" w:hint="eastAsia"/>
          <w:color w:val="000000"/>
          <w:lang w:eastAsia="zh-CN"/>
        </w:rPr>
        <w:t>5270-</w:t>
      </w:r>
      <w:proofErr w:type="gramStart"/>
      <w:r w:rsidR="00EA38BE">
        <w:rPr>
          <w:rFonts w:ascii="Book Antiqua" w:hAnsi="Book Antiqua" w:cs="Book Antiqua" w:hint="eastAsia"/>
          <w:color w:val="000000"/>
          <w:lang w:eastAsia="zh-CN"/>
        </w:rPr>
        <w:t>5279</w:t>
      </w:r>
      <w:r w:rsidR="00D370D6" w:rsidRPr="00D370D6">
        <w:rPr>
          <w:rFonts w:ascii="Book Antiqua" w:eastAsia="Book Antiqua" w:hAnsi="Book Antiqua" w:cs="Book Antiqua"/>
          <w:color w:val="000000"/>
        </w:rPr>
        <w:t xml:space="preserve">  URL</w:t>
      </w:r>
      <w:proofErr w:type="gramEnd"/>
      <w:r w:rsidR="00D370D6" w:rsidRPr="00D370D6">
        <w:rPr>
          <w:rFonts w:ascii="Book Antiqua" w:eastAsia="Book Antiqua" w:hAnsi="Book Antiqua" w:cs="Book Antiqua"/>
          <w:color w:val="000000"/>
        </w:rPr>
        <w:t>: https://www.wjgnet.com/2307-8960/full/v9/i19/</w:t>
      </w:r>
      <w:r w:rsidR="00EA38BE">
        <w:rPr>
          <w:rFonts w:ascii="Book Antiqua" w:hAnsi="Book Antiqua" w:cs="Book Antiqua" w:hint="eastAsia"/>
          <w:color w:val="000000"/>
          <w:lang w:eastAsia="zh-CN"/>
        </w:rPr>
        <w:t>527</w:t>
      </w:r>
      <w:r w:rsidR="00D370D6" w:rsidRPr="00D370D6">
        <w:rPr>
          <w:rFonts w:ascii="Book Antiqua" w:eastAsia="Book Antiqua" w:hAnsi="Book Antiqua" w:cs="Book Antiqua"/>
          <w:color w:val="000000"/>
        </w:rPr>
        <w:t>0.htm  DOI: https://dx.doi.org/10.12998/wjcc.v9.i19.</w:t>
      </w:r>
      <w:r w:rsidR="00EA38BE">
        <w:rPr>
          <w:rFonts w:ascii="Book Antiqua" w:hAnsi="Book Antiqua" w:cs="Book Antiqua" w:hint="eastAsia"/>
          <w:color w:val="000000"/>
          <w:lang w:eastAsia="zh-CN"/>
        </w:rPr>
        <w:t>527</w:t>
      </w:r>
      <w:r w:rsidR="00D370D6" w:rsidRPr="00D370D6">
        <w:rPr>
          <w:rFonts w:ascii="Book Antiqua" w:eastAsia="Book Antiqua" w:hAnsi="Book Antiqua" w:cs="Book Antiqua"/>
          <w:color w:val="000000"/>
        </w:rPr>
        <w:t>0</w:t>
      </w:r>
    </w:p>
    <w:p w14:paraId="75346548" w14:textId="77777777" w:rsidR="00A77B3E" w:rsidRPr="008358D0" w:rsidRDefault="00A77B3E" w:rsidP="008358D0">
      <w:pPr>
        <w:spacing w:line="360" w:lineRule="auto"/>
        <w:jc w:val="both"/>
        <w:rPr>
          <w:rFonts w:ascii="Book Antiqua" w:hAnsi="Book Antiqua"/>
        </w:rPr>
      </w:pPr>
    </w:p>
    <w:p w14:paraId="761E695F" w14:textId="4222A8EE"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Core Tip: </w:t>
      </w:r>
      <w:r w:rsidRPr="008358D0">
        <w:rPr>
          <w:rFonts w:ascii="Book Antiqua" w:eastAsia="Book Antiqua" w:hAnsi="Book Antiqua" w:cs="Book Antiqua"/>
          <w:color w:val="000000"/>
        </w:rPr>
        <w:t>Infliximab binds to soluble and transmembrane forms of human tumor necrosis factor alpha (TNF</w:t>
      </w:r>
      <w:r w:rsidR="003A37F8">
        <w:rPr>
          <w:rFonts w:ascii="Book Antiqua" w:eastAsia="Book Antiqua" w:hAnsi="Book Antiqua" w:cs="Book Antiqua"/>
          <w:color w:val="000000"/>
        </w:rPr>
        <w:t>-</w:t>
      </w:r>
      <w:r w:rsidRPr="008358D0">
        <w:rPr>
          <w:rFonts w:ascii="Book Antiqua" w:eastAsia="Book Antiqua" w:hAnsi="Book Antiqua" w:cs="Book Antiqua"/>
          <w:color w:val="000000"/>
        </w:rPr>
        <w:t>α). Ulcerative inflammatory changes in the graft under intestinal transplantation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is an often-encountered finding. However, it does not meet the criteria for so-called rejection and is close to the pathology of Crohn</w:t>
      </w:r>
      <w:r w:rsidR="002D4EC3">
        <w:rPr>
          <w:rFonts w:ascii="Book Antiqua" w:hAnsi="Book Antiqua" w:cs="Book Antiqua"/>
          <w:color w:val="000000"/>
          <w:lang w:eastAsia="zh-CN"/>
        </w:rPr>
        <w:t>’</w:t>
      </w:r>
      <w:r w:rsidRPr="008358D0">
        <w:rPr>
          <w:rFonts w:ascii="Book Antiqua" w:eastAsia="Book Antiqua" w:hAnsi="Book Antiqua" w:cs="Book Antiqua"/>
          <w:color w:val="000000"/>
        </w:rPr>
        <w:t>s disease. Studies in Crohn’s disease patients revealed that anti-TNF</w:t>
      </w:r>
      <w:r w:rsidR="003A37F8">
        <w:rPr>
          <w:rFonts w:ascii="Book Antiqua" w:eastAsia="Book Antiqua" w:hAnsi="Book Antiqua" w:cs="Book Antiqua"/>
          <w:color w:val="000000"/>
        </w:rPr>
        <w:t>-</w:t>
      </w:r>
      <w:r w:rsidRPr="008358D0">
        <w:rPr>
          <w:rFonts w:ascii="Book Antiqua" w:eastAsia="Book Antiqua" w:hAnsi="Book Antiqua" w:cs="Book Antiqua"/>
          <w:color w:val="000000"/>
        </w:rPr>
        <w:t xml:space="preserve">α therapy provides better outcomes when combined with immunomodulatory agents and that therapeutic drug monitoring might help optimize dosing. Infliximab may be effective as a treatment for ulcerative inflammation </w:t>
      </w:r>
      <w:r w:rsidR="00520BD0" w:rsidRPr="00520BD0">
        <w:rPr>
          <w:rFonts w:ascii="Book Antiqua" w:eastAsia="Book Antiqua" w:hAnsi="Book Antiqua" w:cs="Book Antiqua"/>
          <w:color w:val="000000"/>
        </w:rPr>
        <w:t xml:space="preserve">in the intestinal graft </w:t>
      </w:r>
      <w:r w:rsidRPr="008358D0">
        <w:rPr>
          <w:rFonts w:ascii="Book Antiqua" w:eastAsia="Book Antiqua" w:hAnsi="Book Antiqua" w:cs="Book Antiqua"/>
          <w:color w:val="000000"/>
        </w:rPr>
        <w:t>that does not meet the criteria for acute cell</w:t>
      </w:r>
      <w:r w:rsidR="00520BD0" w:rsidRPr="00520BD0">
        <w:rPr>
          <w:rFonts w:ascii="Book Antiqua" w:eastAsia="Book Antiqua" w:hAnsi="Book Antiqua" w:cs="Book Antiqua"/>
          <w:color w:val="000000"/>
        </w:rPr>
        <w:t>ular</w:t>
      </w:r>
      <w:r w:rsidRPr="008358D0">
        <w:rPr>
          <w:rFonts w:ascii="Book Antiqua" w:eastAsia="Book Antiqua" w:hAnsi="Book Antiqua" w:cs="Book Antiqua"/>
          <w:color w:val="000000"/>
        </w:rPr>
        <w:t xml:space="preserve"> rejection not improved by immunosuppressant conditioning. The optimal management for recurrent ulcerative inflammation under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settings by using anti-TNF</w:t>
      </w:r>
      <w:r w:rsidR="003A37F8">
        <w:rPr>
          <w:rFonts w:ascii="Book Antiqua" w:eastAsia="Book Antiqua" w:hAnsi="Book Antiqua" w:cs="Book Antiqua"/>
          <w:color w:val="000000"/>
        </w:rPr>
        <w:t>-</w:t>
      </w:r>
      <w:r w:rsidRPr="008358D0">
        <w:rPr>
          <w:rFonts w:ascii="Book Antiqua" w:eastAsia="Book Antiqua" w:hAnsi="Book Antiqua" w:cs="Book Antiqua"/>
          <w:color w:val="000000"/>
        </w:rPr>
        <w:t>α therapy needs further elucidation.</w:t>
      </w:r>
    </w:p>
    <w:p w14:paraId="07BD6936" w14:textId="77777777" w:rsidR="00A77B3E" w:rsidRPr="008358D0" w:rsidRDefault="00A77B3E" w:rsidP="008358D0">
      <w:pPr>
        <w:spacing w:line="360" w:lineRule="auto"/>
        <w:jc w:val="both"/>
        <w:rPr>
          <w:rFonts w:ascii="Book Antiqua" w:hAnsi="Book Antiqua"/>
        </w:rPr>
      </w:pPr>
    </w:p>
    <w:p w14:paraId="0879EE4C" w14:textId="5EFE471A" w:rsidR="00A77B3E" w:rsidRPr="008358D0" w:rsidRDefault="003A37F8" w:rsidP="008358D0">
      <w:pPr>
        <w:spacing w:line="360" w:lineRule="auto"/>
        <w:jc w:val="both"/>
        <w:rPr>
          <w:rFonts w:ascii="Book Antiqua" w:hAnsi="Book Antiqua"/>
        </w:rPr>
      </w:pPr>
      <w:r>
        <w:rPr>
          <w:rFonts w:ascii="Book Antiqua" w:eastAsia="Book Antiqua" w:hAnsi="Book Antiqua" w:cs="Book Antiqua"/>
          <w:b/>
          <w:caps/>
          <w:color w:val="000000"/>
          <w:u w:val="single"/>
        </w:rPr>
        <w:br w:type="page"/>
      </w:r>
      <w:r w:rsidR="00647331" w:rsidRPr="008358D0">
        <w:rPr>
          <w:rFonts w:ascii="Book Antiqua" w:eastAsia="Book Antiqua" w:hAnsi="Book Antiqua" w:cs="Book Antiqua"/>
          <w:b/>
          <w:caps/>
          <w:color w:val="000000"/>
          <w:u w:val="single"/>
        </w:rPr>
        <w:lastRenderedPageBreak/>
        <w:t>INTRODUCTION</w:t>
      </w:r>
    </w:p>
    <w:p w14:paraId="48B79D7F" w14:textId="57E74241"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Tumor necrosis factor alpha (TNF</w:t>
      </w:r>
      <w:r w:rsidR="003A37F8">
        <w:rPr>
          <w:rFonts w:ascii="Book Antiqua" w:eastAsia="Book Antiqua" w:hAnsi="Book Antiqua" w:cs="Book Antiqua"/>
          <w:color w:val="000000"/>
        </w:rPr>
        <w:t>-</w:t>
      </w:r>
      <w:r w:rsidRPr="008358D0">
        <w:rPr>
          <w:rFonts w:ascii="Book Antiqua" w:eastAsia="Book Antiqua" w:hAnsi="Book Antiqua" w:cs="Book Antiqua"/>
          <w:color w:val="000000"/>
        </w:rPr>
        <w:t xml:space="preserve">α) is one of the central cytokines in the pathogenesis of mucosal inflammation in inflammatory bowel disease (IBD) and has been the primary target of biologic therapies. Although TNF is mainly produced by monocytes, macrophages, and T lymphocytes, it is also produced by mast cells, granulocytes, fibroblasts, and several other cell </w:t>
      </w:r>
      <w:proofErr w:type="gramStart"/>
      <w:r w:rsidRPr="008358D0">
        <w:rPr>
          <w:rFonts w:ascii="Book Antiqua" w:eastAsia="Book Antiqua" w:hAnsi="Book Antiqua" w:cs="Book Antiqua"/>
          <w:color w:val="000000"/>
        </w:rPr>
        <w:t>types</w:t>
      </w:r>
      <w:r w:rsidRPr="008358D0">
        <w:rPr>
          <w:rFonts w:ascii="Book Antiqua" w:eastAsia="Book Antiqua" w:hAnsi="Book Antiqua" w:cs="Book Antiqua"/>
          <w:color w:val="000000"/>
          <w:vertAlign w:val="superscript"/>
        </w:rPr>
        <w:t>[</w:t>
      </w:r>
      <w:proofErr w:type="gramEnd"/>
      <w:r w:rsidRPr="008358D0">
        <w:rPr>
          <w:rFonts w:ascii="Book Antiqua" w:eastAsia="Book Antiqua" w:hAnsi="Book Antiqua" w:cs="Book Antiqua"/>
          <w:color w:val="000000"/>
          <w:vertAlign w:val="superscript"/>
        </w:rPr>
        <w:t>1]</w:t>
      </w:r>
      <w:r w:rsidRPr="008358D0">
        <w:rPr>
          <w:rFonts w:ascii="Book Antiqua" w:eastAsia="Book Antiqua" w:hAnsi="Book Antiqua" w:cs="Book Antiqua"/>
          <w:color w:val="000000"/>
        </w:rPr>
        <w:t xml:space="preserve">. TNF is a highly pro-inflammatory cytokine that is involved in key processes in inflammation, including the activation of coagulation and fibrinolytic responses, promotion of the development of the neutrophil-endothelial adhesion necessary for recruitment to inflammation </w:t>
      </w:r>
      <w:proofErr w:type="gramStart"/>
      <w:r w:rsidRPr="008358D0">
        <w:rPr>
          <w:rFonts w:ascii="Book Antiqua" w:eastAsia="Book Antiqua" w:hAnsi="Book Antiqua" w:cs="Book Antiqua"/>
          <w:color w:val="000000"/>
        </w:rPr>
        <w:t>sites</w:t>
      </w:r>
      <w:r w:rsidRPr="008358D0">
        <w:rPr>
          <w:rFonts w:ascii="Book Antiqua" w:eastAsia="Book Antiqua" w:hAnsi="Book Antiqua" w:cs="Book Antiqua"/>
          <w:color w:val="000000"/>
          <w:vertAlign w:val="superscript"/>
        </w:rPr>
        <w:t>[</w:t>
      </w:r>
      <w:proofErr w:type="gramEnd"/>
      <w:r w:rsidRPr="008358D0">
        <w:rPr>
          <w:rFonts w:ascii="Book Antiqua" w:eastAsia="Book Antiqua" w:hAnsi="Book Antiqua" w:cs="Book Antiqua"/>
          <w:color w:val="000000"/>
          <w:vertAlign w:val="superscript"/>
        </w:rPr>
        <w:t>2</w:t>
      </w:r>
      <w:r w:rsidR="003A37F8">
        <w:rPr>
          <w:rFonts w:ascii="Book Antiqua" w:eastAsia="Book Antiqua" w:hAnsi="Book Antiqua" w:cs="Book Antiqua"/>
          <w:color w:val="000000"/>
          <w:vertAlign w:val="superscript"/>
        </w:rPr>
        <w:t>-</w:t>
      </w:r>
      <w:r w:rsidRPr="008358D0">
        <w:rPr>
          <w:rFonts w:ascii="Book Antiqua" w:eastAsia="Book Antiqua" w:hAnsi="Book Antiqua" w:cs="Book Antiqua"/>
          <w:color w:val="000000"/>
          <w:vertAlign w:val="superscript"/>
        </w:rPr>
        <w:t>4]</w:t>
      </w:r>
      <w:r w:rsidRPr="008358D0">
        <w:rPr>
          <w:rFonts w:ascii="Book Antiqua" w:eastAsia="Book Antiqua" w:hAnsi="Book Antiqua" w:cs="Book Antiqua"/>
          <w:color w:val="000000"/>
        </w:rPr>
        <w:t>, and promotion of granulomatous inflammation through its role in the recruitment of T lymphocytes, monocytes, and macrophages</w:t>
      </w:r>
      <w:r w:rsidRPr="008358D0">
        <w:rPr>
          <w:rFonts w:ascii="Book Antiqua" w:eastAsia="Book Antiqua" w:hAnsi="Book Antiqua" w:cs="Book Antiqua"/>
          <w:color w:val="000000"/>
          <w:vertAlign w:val="superscript"/>
        </w:rPr>
        <w:t>[5</w:t>
      </w:r>
      <w:r w:rsidR="003A37F8">
        <w:rPr>
          <w:rFonts w:ascii="Book Antiqua" w:eastAsia="Book Antiqua" w:hAnsi="Book Antiqua" w:cs="Book Antiqua"/>
          <w:color w:val="000000"/>
          <w:vertAlign w:val="superscript"/>
        </w:rPr>
        <w:t>-</w:t>
      </w:r>
      <w:r w:rsidRPr="008358D0">
        <w:rPr>
          <w:rFonts w:ascii="Book Antiqua" w:eastAsia="Book Antiqua" w:hAnsi="Book Antiqua" w:cs="Book Antiqua"/>
          <w:color w:val="000000"/>
          <w:vertAlign w:val="superscript"/>
        </w:rPr>
        <w:t>7]</w:t>
      </w:r>
      <w:r w:rsidRPr="008358D0">
        <w:rPr>
          <w:rFonts w:ascii="Book Antiqua" w:eastAsia="Book Antiqua" w:hAnsi="Book Antiqua" w:cs="Book Antiqua"/>
          <w:color w:val="000000"/>
        </w:rPr>
        <w:t>.</w:t>
      </w:r>
    </w:p>
    <w:p w14:paraId="4721DA57" w14:textId="5132CE20" w:rsidR="00A77B3E" w:rsidRPr="008358D0" w:rsidRDefault="00647331" w:rsidP="003A37F8">
      <w:pPr>
        <w:spacing w:line="360" w:lineRule="auto"/>
        <w:ind w:firstLineChars="200" w:firstLine="480"/>
        <w:jc w:val="both"/>
        <w:rPr>
          <w:rFonts w:ascii="Book Antiqua" w:hAnsi="Book Antiqua"/>
        </w:rPr>
      </w:pPr>
      <w:r w:rsidRPr="008358D0">
        <w:rPr>
          <w:rFonts w:ascii="Book Antiqua" w:eastAsia="Book Antiqua" w:hAnsi="Book Antiqua" w:cs="Book Antiqua"/>
          <w:color w:val="000000"/>
        </w:rPr>
        <w:t>Infliximab is a chimeric immunoglobulin G1 monoclonal antibody that binds to soluble and transmembrane forms of human TNF</w:t>
      </w:r>
      <w:r w:rsidR="003A37F8">
        <w:rPr>
          <w:rFonts w:ascii="Book Antiqua" w:eastAsia="Book Antiqua" w:hAnsi="Book Antiqua" w:cs="Book Antiqua"/>
          <w:color w:val="000000"/>
        </w:rPr>
        <w:t>-</w:t>
      </w:r>
      <w:r w:rsidRPr="008358D0">
        <w:rPr>
          <w:rFonts w:ascii="Book Antiqua" w:eastAsia="Book Antiqua" w:hAnsi="Book Antiqua" w:cs="Book Antiqua"/>
          <w:color w:val="000000"/>
        </w:rPr>
        <w:t>α. It was approved by the United States Food and Drug Administration in 1998 for Crohn’s disease and in 1999 for rheumatoid arthritis. Later, the approval was broadened for the treatment of various autoimmune diseases including diseases in pediatric patients. The advent of anti-TNF</w:t>
      </w:r>
      <w:r w:rsidR="003A37F8">
        <w:rPr>
          <w:rFonts w:ascii="Book Antiqua" w:eastAsia="Book Antiqua" w:hAnsi="Book Antiqua" w:cs="Book Antiqua"/>
          <w:color w:val="000000"/>
        </w:rPr>
        <w:t>-</w:t>
      </w:r>
      <w:r w:rsidRPr="008358D0">
        <w:rPr>
          <w:rFonts w:ascii="Book Antiqua" w:eastAsia="Book Antiqua" w:hAnsi="Book Antiqua" w:cs="Book Antiqua"/>
          <w:color w:val="000000"/>
        </w:rPr>
        <w:t>α antibodies has resulted in a paradigm shift in the treatment of IBD. Anti-TNF</w:t>
      </w:r>
      <w:r w:rsidR="003A37F8">
        <w:rPr>
          <w:rFonts w:ascii="Book Antiqua" w:eastAsia="Book Antiqua" w:hAnsi="Book Antiqua" w:cs="Book Antiqua"/>
          <w:color w:val="000000"/>
        </w:rPr>
        <w:t>-</w:t>
      </w:r>
      <w:r w:rsidRPr="008358D0">
        <w:rPr>
          <w:rFonts w:ascii="Book Antiqua" w:eastAsia="Book Antiqua" w:hAnsi="Book Antiqua" w:cs="Book Antiqua"/>
          <w:color w:val="000000"/>
        </w:rPr>
        <w:t>α antibodies are thought to have multiple mechanisms of action, including neutralization of TNF</w:t>
      </w:r>
      <w:r w:rsidR="003A37F8">
        <w:rPr>
          <w:rFonts w:ascii="Book Antiqua" w:eastAsia="Book Antiqua" w:hAnsi="Book Antiqua" w:cs="Book Antiqua"/>
          <w:color w:val="000000"/>
        </w:rPr>
        <w:t>-</w:t>
      </w:r>
      <w:r w:rsidRPr="008358D0">
        <w:rPr>
          <w:rFonts w:ascii="Book Antiqua" w:eastAsia="Book Antiqua" w:hAnsi="Book Antiqua" w:cs="Book Antiqua"/>
          <w:color w:val="000000"/>
        </w:rPr>
        <w:t xml:space="preserve">α, reverse signaling, apoptosis, and </w:t>
      </w:r>
      <w:proofErr w:type="gramStart"/>
      <w:r w:rsidRPr="008358D0">
        <w:rPr>
          <w:rFonts w:ascii="Book Antiqua" w:eastAsia="Book Antiqua" w:hAnsi="Book Antiqua" w:cs="Book Antiqua"/>
          <w:color w:val="000000"/>
        </w:rPr>
        <w:t>cytotoxicity</w:t>
      </w:r>
      <w:r w:rsidRPr="008358D0">
        <w:rPr>
          <w:rFonts w:ascii="Book Antiqua" w:eastAsia="Book Antiqua" w:hAnsi="Book Antiqua" w:cs="Book Antiqua"/>
          <w:color w:val="000000"/>
          <w:vertAlign w:val="superscript"/>
        </w:rPr>
        <w:t>[</w:t>
      </w:r>
      <w:proofErr w:type="gramEnd"/>
      <w:r w:rsidRPr="008358D0">
        <w:rPr>
          <w:rFonts w:ascii="Book Antiqua" w:eastAsia="Book Antiqua" w:hAnsi="Book Antiqua" w:cs="Book Antiqua"/>
          <w:color w:val="000000"/>
          <w:vertAlign w:val="superscript"/>
        </w:rPr>
        <w:t>8]</w:t>
      </w:r>
      <w:r w:rsidRPr="008358D0">
        <w:rPr>
          <w:rFonts w:ascii="Book Antiqua" w:eastAsia="Book Antiqua" w:hAnsi="Book Antiqua" w:cs="Book Antiqua"/>
          <w:color w:val="000000"/>
        </w:rPr>
        <w:t>, and have a predilection and efficiency for distribution into inflamed tissue</w:t>
      </w:r>
      <w:r w:rsidRPr="008358D0">
        <w:rPr>
          <w:rFonts w:ascii="Book Antiqua" w:eastAsia="Book Antiqua" w:hAnsi="Book Antiqua" w:cs="Book Antiqua"/>
          <w:color w:val="000000"/>
          <w:vertAlign w:val="superscript"/>
        </w:rPr>
        <w:t>[9]</w:t>
      </w:r>
      <w:r w:rsidRPr="008358D0">
        <w:rPr>
          <w:rFonts w:ascii="Book Antiqua" w:eastAsia="Book Antiqua" w:hAnsi="Book Antiqua" w:cs="Book Antiqua"/>
          <w:color w:val="000000"/>
        </w:rPr>
        <w:t>. Anti-TNF</w:t>
      </w:r>
      <w:r w:rsidR="003A37F8">
        <w:rPr>
          <w:rFonts w:ascii="Book Antiqua" w:eastAsia="Book Antiqua" w:hAnsi="Book Antiqua" w:cs="Book Antiqua"/>
          <w:color w:val="000000"/>
        </w:rPr>
        <w:t>-</w:t>
      </w:r>
      <w:r w:rsidRPr="008358D0">
        <w:rPr>
          <w:rFonts w:ascii="Book Antiqua" w:eastAsia="Book Antiqua" w:hAnsi="Book Antiqua" w:cs="Book Antiqua"/>
          <w:color w:val="000000"/>
        </w:rPr>
        <w:t xml:space="preserve">α antibodies also induce the apoptosis of activated lamina propria T </w:t>
      </w:r>
      <w:proofErr w:type="gramStart"/>
      <w:r w:rsidRPr="008358D0">
        <w:rPr>
          <w:rFonts w:ascii="Book Antiqua" w:eastAsia="Book Antiqua" w:hAnsi="Book Antiqua" w:cs="Book Antiqua"/>
          <w:color w:val="000000"/>
        </w:rPr>
        <w:t>lymphocytes</w:t>
      </w:r>
      <w:r w:rsidRPr="008358D0">
        <w:rPr>
          <w:rFonts w:ascii="Book Antiqua" w:eastAsia="Book Antiqua" w:hAnsi="Book Antiqua" w:cs="Book Antiqua"/>
          <w:color w:val="000000"/>
          <w:vertAlign w:val="superscript"/>
        </w:rPr>
        <w:t>[</w:t>
      </w:r>
      <w:proofErr w:type="gramEnd"/>
      <w:r w:rsidRPr="008358D0">
        <w:rPr>
          <w:rFonts w:ascii="Book Antiqua" w:eastAsia="Book Antiqua" w:hAnsi="Book Antiqua" w:cs="Book Antiqua"/>
          <w:color w:val="000000"/>
          <w:vertAlign w:val="superscript"/>
        </w:rPr>
        <w:t>10]</w:t>
      </w:r>
      <w:r w:rsidRPr="008358D0">
        <w:rPr>
          <w:rFonts w:ascii="Book Antiqua" w:eastAsia="Book Antiqua" w:hAnsi="Book Antiqua" w:cs="Book Antiqua"/>
          <w:color w:val="000000"/>
        </w:rPr>
        <w:t>, which is contradictory to a proposed pathological mechanism in Crohn’s disease, where mucosal T cell proliferation exceeds T cell apoptosis</w:t>
      </w:r>
      <w:r w:rsidRPr="008358D0">
        <w:rPr>
          <w:rFonts w:ascii="Book Antiqua" w:eastAsia="Book Antiqua" w:hAnsi="Book Antiqua" w:cs="Book Antiqua"/>
          <w:color w:val="000000"/>
          <w:vertAlign w:val="superscript"/>
        </w:rPr>
        <w:t>[11]</w:t>
      </w:r>
      <w:r w:rsidRPr="008358D0">
        <w:rPr>
          <w:rFonts w:ascii="Book Antiqua" w:eastAsia="Book Antiqua" w:hAnsi="Book Antiqua" w:cs="Book Antiqua"/>
          <w:color w:val="000000"/>
        </w:rPr>
        <w:t>. In addition, anti-TNF</w:t>
      </w:r>
      <w:r w:rsidR="003A37F8">
        <w:rPr>
          <w:rFonts w:ascii="Book Antiqua" w:eastAsia="Book Antiqua" w:hAnsi="Book Antiqua" w:cs="Book Antiqua"/>
          <w:color w:val="000000"/>
        </w:rPr>
        <w:t>-</w:t>
      </w:r>
      <w:r w:rsidRPr="008358D0">
        <w:rPr>
          <w:rFonts w:ascii="Book Antiqua" w:eastAsia="Book Antiqua" w:hAnsi="Book Antiqua" w:cs="Book Antiqua"/>
          <w:color w:val="000000"/>
        </w:rPr>
        <w:t xml:space="preserve">α therapies are capable of inducing antibody-dependent cell-mediated cytotoxicity and complement-dependent </w:t>
      </w:r>
      <w:proofErr w:type="gramStart"/>
      <w:r w:rsidRPr="008358D0">
        <w:rPr>
          <w:rFonts w:ascii="Book Antiqua" w:eastAsia="Book Antiqua" w:hAnsi="Book Antiqua" w:cs="Book Antiqua"/>
          <w:color w:val="000000"/>
        </w:rPr>
        <w:t>cytotoxicity</w:t>
      </w:r>
      <w:r w:rsidRPr="008358D0">
        <w:rPr>
          <w:rFonts w:ascii="Book Antiqua" w:eastAsia="Book Antiqua" w:hAnsi="Book Antiqua" w:cs="Book Antiqua"/>
          <w:color w:val="000000"/>
          <w:vertAlign w:val="superscript"/>
        </w:rPr>
        <w:t>[</w:t>
      </w:r>
      <w:proofErr w:type="gramEnd"/>
      <w:r w:rsidRPr="008358D0">
        <w:rPr>
          <w:rFonts w:ascii="Book Antiqua" w:eastAsia="Book Antiqua" w:hAnsi="Book Antiqua" w:cs="Book Antiqua"/>
          <w:color w:val="000000"/>
          <w:vertAlign w:val="superscript"/>
        </w:rPr>
        <w:t>9]</w:t>
      </w:r>
      <w:r w:rsidRPr="008358D0">
        <w:rPr>
          <w:rFonts w:ascii="Book Antiqua" w:eastAsia="Book Antiqua" w:hAnsi="Book Antiqua" w:cs="Book Antiqua"/>
          <w:color w:val="000000"/>
        </w:rPr>
        <w:t>.</w:t>
      </w:r>
    </w:p>
    <w:p w14:paraId="78C22733" w14:textId="654F2ACC" w:rsidR="00A77B3E" w:rsidRPr="008358D0" w:rsidRDefault="00647331" w:rsidP="003A37F8">
      <w:pPr>
        <w:spacing w:line="360" w:lineRule="auto"/>
        <w:ind w:firstLineChars="200" w:firstLine="480"/>
        <w:jc w:val="both"/>
        <w:rPr>
          <w:rFonts w:ascii="Book Antiqua" w:hAnsi="Book Antiqua"/>
        </w:rPr>
      </w:pPr>
      <w:r w:rsidRPr="008358D0">
        <w:rPr>
          <w:rFonts w:ascii="Book Antiqua" w:eastAsia="Book Antiqua" w:hAnsi="Book Antiqua" w:cs="Book Antiqua"/>
          <w:color w:val="000000"/>
        </w:rPr>
        <w:t>Advances in treatment for IBD provide an insight into the potential mechanism to control immune responses in intestinal transplantation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The first case report about the use of infliximab in the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setting dates back to 2003</w:t>
      </w:r>
      <w:r w:rsidRPr="008358D0">
        <w:rPr>
          <w:rFonts w:ascii="Book Antiqua" w:eastAsia="Book Antiqua" w:hAnsi="Book Antiqua" w:cs="Book Antiqua"/>
          <w:color w:val="000000"/>
          <w:vertAlign w:val="superscript"/>
        </w:rPr>
        <w:t>[12]</w:t>
      </w:r>
      <w:r w:rsidRPr="008358D0">
        <w:rPr>
          <w:rFonts w:ascii="Book Antiqua" w:eastAsia="Book Antiqua" w:hAnsi="Book Antiqua" w:cs="Book Antiqua"/>
          <w:color w:val="000000"/>
        </w:rPr>
        <w:t xml:space="preserve">. The report describes two adult patients who were successfully treated for cellular rejection refractory to </w:t>
      </w:r>
      <w:r w:rsidR="003A37F8" w:rsidRPr="008358D0">
        <w:rPr>
          <w:rFonts w:ascii="Book Antiqua" w:eastAsia="Book Antiqua" w:hAnsi="Book Antiqua" w:cs="Book Antiqua"/>
          <w:color w:val="000000"/>
        </w:rPr>
        <w:t xml:space="preserve">anti-CD3 </w:t>
      </w:r>
      <w:r w:rsidR="003A37F8" w:rsidRPr="008358D0">
        <w:rPr>
          <w:rFonts w:ascii="Book Antiqua" w:eastAsia="Book Antiqua" w:hAnsi="Book Antiqua" w:cs="Book Antiqua"/>
          <w:color w:val="000000"/>
        </w:rPr>
        <w:lastRenderedPageBreak/>
        <w:t>monoclonal antibody (OKT3)</w:t>
      </w:r>
      <w:r w:rsidRPr="008358D0">
        <w:rPr>
          <w:rFonts w:ascii="Book Antiqua" w:eastAsia="Book Antiqua" w:hAnsi="Book Antiqua" w:cs="Book Antiqua"/>
          <w:color w:val="000000"/>
        </w:rPr>
        <w:t xml:space="preserve"> treatment. Since then, 22 published cases related to “intestinal transplant and infliximab” have been found in PubMed. Studies in rodents suggested promising complementary effects of infliximab addition to conventional immunosuppressive regimens not only in terms of alleviation of ischemic reperfusion injury but also attenuation of acute cellular rejection (ACR</w:t>
      </w:r>
      <w:proofErr w:type="gramStart"/>
      <w:r w:rsidRPr="008358D0">
        <w:rPr>
          <w:rFonts w:ascii="Book Antiqua" w:eastAsia="Book Antiqua" w:hAnsi="Book Antiqua" w:cs="Book Antiqua"/>
          <w:color w:val="000000"/>
        </w:rPr>
        <w:t>)</w:t>
      </w:r>
      <w:r w:rsidRPr="008358D0">
        <w:rPr>
          <w:rFonts w:ascii="Book Antiqua" w:eastAsia="Book Antiqua" w:hAnsi="Book Antiqua" w:cs="Book Antiqua"/>
          <w:color w:val="000000"/>
          <w:vertAlign w:val="superscript"/>
        </w:rPr>
        <w:t>[</w:t>
      </w:r>
      <w:proofErr w:type="gramEnd"/>
      <w:r w:rsidRPr="008358D0">
        <w:rPr>
          <w:rFonts w:ascii="Book Antiqua" w:eastAsia="Book Antiqua" w:hAnsi="Book Antiqua" w:cs="Book Antiqua"/>
          <w:color w:val="000000"/>
          <w:vertAlign w:val="superscript"/>
        </w:rPr>
        <w:t>13</w:t>
      </w:r>
      <w:r w:rsidR="003A37F8">
        <w:rPr>
          <w:rFonts w:ascii="Book Antiqua" w:eastAsia="Book Antiqua" w:hAnsi="Book Antiqua" w:cs="Book Antiqua"/>
          <w:color w:val="000000"/>
          <w:vertAlign w:val="superscript"/>
        </w:rPr>
        <w:t>,</w:t>
      </w:r>
      <w:r w:rsidRPr="008358D0">
        <w:rPr>
          <w:rFonts w:ascii="Book Antiqua" w:eastAsia="Book Antiqua" w:hAnsi="Book Antiqua" w:cs="Book Antiqua"/>
          <w:color w:val="000000"/>
          <w:vertAlign w:val="superscript"/>
        </w:rPr>
        <w:t>14]</w:t>
      </w:r>
      <w:r w:rsidRPr="008358D0">
        <w:rPr>
          <w:rFonts w:ascii="Book Antiqua" w:eastAsia="Book Antiqua" w:hAnsi="Book Antiqua" w:cs="Book Antiqua"/>
          <w:color w:val="000000"/>
        </w:rPr>
        <w:t xml:space="preserve">. However, despite some promising clinical evidence available from both animal and human studies, little is known about the optimal protocol and safety of infliximab use in the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setting. Herein, we report the detailed clinical course with serial serum TNF</w:t>
      </w:r>
      <w:r w:rsidR="003A37F8">
        <w:rPr>
          <w:rFonts w:ascii="Book Antiqua" w:eastAsia="Book Antiqua" w:hAnsi="Book Antiqua" w:cs="Book Antiqua"/>
          <w:color w:val="000000"/>
        </w:rPr>
        <w:t>-</w:t>
      </w:r>
      <w:r w:rsidRPr="008358D0">
        <w:rPr>
          <w:rFonts w:ascii="Book Antiqua" w:eastAsia="Book Antiqua" w:hAnsi="Book Antiqua" w:cs="Book Antiqua"/>
          <w:color w:val="000000"/>
        </w:rPr>
        <w:t>α levels of an intestinal transplant recipient for a prolonged period and discuss future prospects of infliximab treatment based on a literature review.</w:t>
      </w:r>
    </w:p>
    <w:p w14:paraId="4B66C96F" w14:textId="77777777" w:rsidR="00A77B3E" w:rsidRPr="008358D0" w:rsidRDefault="00A77B3E" w:rsidP="008358D0">
      <w:pPr>
        <w:spacing w:line="360" w:lineRule="auto"/>
        <w:jc w:val="both"/>
        <w:rPr>
          <w:rFonts w:ascii="Book Antiqua" w:hAnsi="Book Antiqua"/>
        </w:rPr>
      </w:pPr>
    </w:p>
    <w:p w14:paraId="414A958B"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aps/>
          <w:color w:val="000000"/>
          <w:u w:val="single"/>
        </w:rPr>
        <w:t>CASE PRESENTATION</w:t>
      </w:r>
    </w:p>
    <w:p w14:paraId="6557D6C0"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i/>
          <w:color w:val="000000"/>
        </w:rPr>
        <w:t>Chief complaints</w:t>
      </w:r>
    </w:p>
    <w:p w14:paraId="75D67B1C"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 xml:space="preserve">Routine screening endoscopy showed several ulcerative lesions in the distal end of the graft 2 years after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The patient developed anorexia, showed weight loss, and experienced intermittent abdominal pain.</w:t>
      </w:r>
    </w:p>
    <w:p w14:paraId="403DC893" w14:textId="77777777" w:rsidR="00A77B3E" w:rsidRPr="008358D0" w:rsidRDefault="00A77B3E" w:rsidP="008358D0">
      <w:pPr>
        <w:spacing w:line="360" w:lineRule="auto"/>
        <w:jc w:val="both"/>
        <w:rPr>
          <w:rFonts w:ascii="Book Antiqua" w:hAnsi="Book Antiqua"/>
        </w:rPr>
      </w:pPr>
    </w:p>
    <w:p w14:paraId="1D447C5B"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i/>
          <w:color w:val="000000"/>
        </w:rPr>
        <w:t>History of present illness</w:t>
      </w:r>
    </w:p>
    <w:p w14:paraId="67637770"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 xml:space="preserve">A patient was an 11-year-old boy with intestinal motility disorder classified as a hypogenic type of intestinal </w:t>
      </w:r>
      <w:proofErr w:type="spellStart"/>
      <w:r w:rsidRPr="008358D0">
        <w:rPr>
          <w:rFonts w:ascii="Book Antiqua" w:eastAsia="Book Antiqua" w:hAnsi="Book Antiqua" w:cs="Book Antiqua"/>
          <w:color w:val="000000"/>
        </w:rPr>
        <w:t>dysganglionosis</w:t>
      </w:r>
      <w:proofErr w:type="spellEnd"/>
      <w:r w:rsidRPr="008358D0">
        <w:rPr>
          <w:rFonts w:ascii="Book Antiqua" w:eastAsia="Book Antiqua" w:hAnsi="Book Antiqua" w:cs="Book Antiqua"/>
          <w:color w:val="000000"/>
        </w:rPr>
        <w:t xml:space="preserve">. The patient underwent living-donor related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from his father because of a lack of vascular access and growth retardation due to malnutrition. The graft was 110 cm of donor ileum from a point 20 cm proximal to the </w:t>
      </w:r>
      <w:proofErr w:type="spellStart"/>
      <w:r w:rsidRPr="008358D0">
        <w:rPr>
          <w:rFonts w:ascii="Book Antiqua" w:eastAsia="Book Antiqua" w:hAnsi="Book Antiqua" w:cs="Book Antiqua"/>
          <w:color w:val="000000"/>
        </w:rPr>
        <w:t>Bauhin</w:t>
      </w:r>
      <w:proofErr w:type="spellEnd"/>
      <w:r w:rsidRPr="008358D0">
        <w:rPr>
          <w:rFonts w:ascii="Book Antiqua" w:eastAsia="Book Antiqua" w:hAnsi="Book Antiqua" w:cs="Book Antiqua"/>
          <w:color w:val="000000"/>
        </w:rPr>
        <w:t xml:space="preserve"> valve. His initial immunosuppression regimen consisted of daclizumab as induction therapy, tacrolimus, and steroids. Daclizumab was continued until 12 </w:t>
      </w:r>
      <w:proofErr w:type="spellStart"/>
      <w:r w:rsidRPr="008358D0">
        <w:rPr>
          <w:rFonts w:ascii="Book Antiqua" w:eastAsia="Book Antiqua" w:hAnsi="Book Antiqua" w:cs="Book Antiqua"/>
          <w:color w:val="000000"/>
        </w:rPr>
        <w:t>wk</w:t>
      </w:r>
      <w:proofErr w:type="spellEnd"/>
      <w:r w:rsidRPr="008358D0">
        <w:rPr>
          <w:rFonts w:ascii="Book Antiqua" w:eastAsia="Book Antiqua" w:hAnsi="Book Antiqua" w:cs="Book Antiqua"/>
          <w:color w:val="000000"/>
        </w:rPr>
        <w:t xml:space="preserve"> after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as the maintenance treatment. Tacrolimus was started on the day of surgery after reperfusion. It was initially administered in a continuous intravenous manner, before switching to oral administration 2 </w:t>
      </w:r>
      <w:proofErr w:type="spellStart"/>
      <w:r w:rsidRPr="008358D0">
        <w:rPr>
          <w:rFonts w:ascii="Book Antiqua" w:eastAsia="Book Antiqua" w:hAnsi="Book Antiqua" w:cs="Book Antiqua"/>
          <w:color w:val="000000"/>
        </w:rPr>
        <w:t>wk</w:t>
      </w:r>
      <w:proofErr w:type="spellEnd"/>
      <w:r w:rsidRPr="008358D0">
        <w:rPr>
          <w:rFonts w:ascii="Book Antiqua" w:eastAsia="Book Antiqua" w:hAnsi="Book Antiqua" w:cs="Book Antiqua"/>
          <w:color w:val="000000"/>
        </w:rPr>
        <w:t xml:space="preserve"> after the transplant. The target trough level was between 20 and 25 ng/mL for the first month, 15-20 ng/mL for the next 2 </w:t>
      </w:r>
      <w:proofErr w:type="spellStart"/>
      <w:r w:rsidRPr="008358D0">
        <w:rPr>
          <w:rFonts w:ascii="Book Antiqua" w:eastAsia="Book Antiqua" w:hAnsi="Book Antiqua" w:cs="Book Antiqua"/>
          <w:color w:val="000000"/>
        </w:rPr>
        <w:t>mo</w:t>
      </w:r>
      <w:proofErr w:type="spellEnd"/>
      <w:r w:rsidRPr="008358D0">
        <w:rPr>
          <w:rFonts w:ascii="Book Antiqua" w:eastAsia="Book Antiqua" w:hAnsi="Book Antiqua" w:cs="Book Antiqua"/>
          <w:color w:val="000000"/>
        </w:rPr>
        <w:t xml:space="preserve">, 10-15 ng/mL for the next 3 </w:t>
      </w:r>
      <w:proofErr w:type="spellStart"/>
      <w:r w:rsidRPr="008358D0">
        <w:rPr>
          <w:rFonts w:ascii="Book Antiqua" w:eastAsia="Book Antiqua" w:hAnsi="Book Antiqua" w:cs="Book Antiqua"/>
          <w:color w:val="000000"/>
        </w:rPr>
        <w:t>mo</w:t>
      </w:r>
      <w:proofErr w:type="spellEnd"/>
      <w:r w:rsidRPr="008358D0">
        <w:rPr>
          <w:rFonts w:ascii="Book Antiqua" w:eastAsia="Book Antiqua" w:hAnsi="Book Antiqua" w:cs="Book Antiqua"/>
          <w:color w:val="000000"/>
        </w:rPr>
        <w:t>, and 10 ng/mL thereafter. Despite two episodes of steroid-</w:t>
      </w:r>
      <w:r w:rsidRPr="008358D0">
        <w:rPr>
          <w:rFonts w:ascii="Book Antiqua" w:eastAsia="Book Antiqua" w:hAnsi="Book Antiqua" w:cs="Book Antiqua"/>
          <w:color w:val="000000"/>
        </w:rPr>
        <w:lastRenderedPageBreak/>
        <w:t xml:space="preserve">responsive mild ACR and cytomegalovirus (CMV) infection within the first year after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he was free of rejection on tacrolimus monotherapy. </w:t>
      </w:r>
    </w:p>
    <w:p w14:paraId="6DE9EF5B" w14:textId="77777777" w:rsidR="00A77B3E" w:rsidRPr="008358D0" w:rsidRDefault="00A77B3E" w:rsidP="008358D0">
      <w:pPr>
        <w:spacing w:line="360" w:lineRule="auto"/>
        <w:jc w:val="both"/>
        <w:rPr>
          <w:rFonts w:ascii="Book Antiqua" w:hAnsi="Book Antiqua"/>
        </w:rPr>
      </w:pPr>
    </w:p>
    <w:p w14:paraId="429076EF"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i/>
          <w:color w:val="000000"/>
        </w:rPr>
        <w:t>History of past illness</w:t>
      </w:r>
    </w:p>
    <w:p w14:paraId="3B2F98D9" w14:textId="2929C9E6"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 xml:space="preserve">Hypogenic type of intestinal </w:t>
      </w:r>
      <w:proofErr w:type="spellStart"/>
      <w:r w:rsidRPr="008358D0">
        <w:rPr>
          <w:rFonts w:ascii="Book Antiqua" w:eastAsia="Book Antiqua" w:hAnsi="Book Antiqua" w:cs="Book Antiqua"/>
          <w:color w:val="000000"/>
        </w:rPr>
        <w:t>dysganglionosis</w:t>
      </w:r>
      <w:proofErr w:type="spellEnd"/>
      <w:r w:rsidR="003A37F8">
        <w:rPr>
          <w:rFonts w:ascii="Book Antiqua" w:eastAsia="Book Antiqua" w:hAnsi="Book Antiqua" w:cs="Book Antiqua"/>
          <w:color w:val="000000"/>
        </w:rPr>
        <w:t>.</w:t>
      </w:r>
    </w:p>
    <w:p w14:paraId="2C07977F" w14:textId="77777777" w:rsidR="00A77B3E" w:rsidRPr="008358D0" w:rsidRDefault="00A77B3E" w:rsidP="008358D0">
      <w:pPr>
        <w:spacing w:line="360" w:lineRule="auto"/>
        <w:jc w:val="both"/>
        <w:rPr>
          <w:rFonts w:ascii="Book Antiqua" w:hAnsi="Book Antiqua"/>
        </w:rPr>
      </w:pPr>
    </w:p>
    <w:p w14:paraId="3A4BB4BC"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i/>
          <w:color w:val="000000"/>
        </w:rPr>
        <w:t>Personal and family history</w:t>
      </w:r>
    </w:p>
    <w:p w14:paraId="056162B9"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There was no relevant family history.</w:t>
      </w:r>
    </w:p>
    <w:p w14:paraId="0414FF32" w14:textId="77777777" w:rsidR="00A77B3E" w:rsidRPr="008358D0" w:rsidRDefault="00A77B3E" w:rsidP="008358D0">
      <w:pPr>
        <w:spacing w:line="360" w:lineRule="auto"/>
        <w:jc w:val="both"/>
        <w:rPr>
          <w:rFonts w:ascii="Book Antiqua" w:hAnsi="Book Antiqua"/>
        </w:rPr>
      </w:pPr>
    </w:p>
    <w:p w14:paraId="348EC62E"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i/>
          <w:color w:val="000000"/>
        </w:rPr>
        <w:t>Physical examination</w:t>
      </w:r>
    </w:p>
    <w:p w14:paraId="6455A235"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 xml:space="preserve">Routine screening endoscopy showed several ulcerative lesions in the distal end of the graft 2 years after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Partial resection of the small intestine including the ulcerative lesions was performed when he underwent revision of the stoma (Bishop-Koop procedure) in preparation for a complete reversal of ileostomy at the age of 13 years. Histological analysis of the ulcerative lesion revealed non-specific inflammatory changes. However, the patient developed anorexia, showed weight loss, and experienced intermittent abdominal pain several months after the previous operation. These symptoms persisted on and off over several months.</w:t>
      </w:r>
    </w:p>
    <w:p w14:paraId="443CC0BE" w14:textId="77777777" w:rsidR="00A77B3E" w:rsidRPr="008358D0" w:rsidRDefault="00A77B3E" w:rsidP="008358D0">
      <w:pPr>
        <w:spacing w:line="360" w:lineRule="auto"/>
        <w:jc w:val="both"/>
        <w:rPr>
          <w:rFonts w:ascii="Book Antiqua" w:hAnsi="Book Antiqua"/>
        </w:rPr>
      </w:pPr>
    </w:p>
    <w:p w14:paraId="69BB0BAB"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i/>
          <w:color w:val="000000"/>
        </w:rPr>
        <w:t>Laboratory examinations</w:t>
      </w:r>
    </w:p>
    <w:p w14:paraId="47BB865F"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Regular blood tests revealed hypoalbuminemia, a low total cholesterol level, and anemia; the other findings were unremarkable, including C-reactive protein level, erythrocyte sedimentation rate, and white blood cell count.</w:t>
      </w:r>
    </w:p>
    <w:p w14:paraId="001ECFE5" w14:textId="77777777" w:rsidR="00A77B3E" w:rsidRPr="008358D0" w:rsidRDefault="00A77B3E" w:rsidP="008358D0">
      <w:pPr>
        <w:spacing w:line="360" w:lineRule="auto"/>
        <w:jc w:val="both"/>
        <w:rPr>
          <w:rFonts w:ascii="Book Antiqua" w:hAnsi="Book Antiqua"/>
        </w:rPr>
      </w:pPr>
    </w:p>
    <w:p w14:paraId="391A2E74"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i/>
          <w:color w:val="000000"/>
        </w:rPr>
        <w:t>Imaging examinations</w:t>
      </w:r>
    </w:p>
    <w:p w14:paraId="3C74DCB4" w14:textId="3549FC44"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The endoscopic work up to evaluate the progression of anemia revealed stenosis with ulcerative inflammatory changes in the proximal part of the anastomosis and multiple longitudinal ulcers in the graft near the distal anastomosis site (Figure 1A</w:t>
      </w:r>
      <w:r w:rsidR="003A37F8">
        <w:rPr>
          <w:rFonts w:ascii="Book Antiqua" w:eastAsia="Book Antiqua" w:hAnsi="Book Antiqua" w:cs="Book Antiqua"/>
          <w:color w:val="000000"/>
        </w:rPr>
        <w:t xml:space="preserve"> and</w:t>
      </w:r>
      <w:r w:rsidRPr="008358D0">
        <w:rPr>
          <w:rFonts w:ascii="Book Antiqua" w:eastAsia="Book Antiqua" w:hAnsi="Book Antiqua" w:cs="Book Antiqua"/>
          <w:color w:val="000000"/>
        </w:rPr>
        <w:t xml:space="preserve"> B). </w:t>
      </w:r>
      <w:r w:rsidR="003A37F8" w:rsidRPr="003A37F8">
        <w:rPr>
          <w:rFonts w:ascii="Book Antiqua" w:eastAsia="Book Antiqua" w:hAnsi="Book Antiqua" w:cs="Book Antiqua"/>
          <w:color w:val="000000"/>
        </w:rPr>
        <w:t>Computed tomography</w:t>
      </w:r>
      <w:r w:rsidR="003A37F8" w:rsidRPr="008358D0">
        <w:rPr>
          <w:rFonts w:ascii="Book Antiqua" w:eastAsia="Book Antiqua" w:hAnsi="Book Antiqua" w:cs="Book Antiqua"/>
          <w:color w:val="000000"/>
        </w:rPr>
        <w:t xml:space="preserve"> </w:t>
      </w:r>
      <w:r w:rsidRPr="008358D0">
        <w:rPr>
          <w:rFonts w:ascii="Book Antiqua" w:eastAsia="Book Antiqua" w:hAnsi="Book Antiqua" w:cs="Book Antiqua"/>
          <w:color w:val="000000"/>
        </w:rPr>
        <w:t>showed thickened intestinal walls with inflamed fat tissue.</w:t>
      </w:r>
    </w:p>
    <w:p w14:paraId="6A43AEF8" w14:textId="77777777" w:rsidR="00A77B3E" w:rsidRPr="008358D0" w:rsidRDefault="00A77B3E" w:rsidP="008358D0">
      <w:pPr>
        <w:spacing w:line="360" w:lineRule="auto"/>
        <w:jc w:val="both"/>
        <w:rPr>
          <w:rFonts w:ascii="Book Antiqua" w:hAnsi="Book Antiqua"/>
        </w:rPr>
      </w:pPr>
    </w:p>
    <w:p w14:paraId="419C482B" w14:textId="015DC7E1"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i/>
          <w:color w:val="000000"/>
        </w:rPr>
        <w:t>Pathological examinations</w:t>
      </w:r>
    </w:p>
    <w:p w14:paraId="23897EED" w14:textId="3ADA5B01"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 xml:space="preserve">Mucosal biopsy showed non-specific inflammation of the mucosa, which did not fulfill the criteria of ACR or chronic rejection (CR). C4d staining was negative; the anti-donor human leukocyte antigen antibody was absent in the patient’s serum. Polymerase chain reaction performed using the mucosal specimen was negative for CMV and Epstein-Barr virus (EBV). </w:t>
      </w:r>
    </w:p>
    <w:p w14:paraId="6CD713C0" w14:textId="77777777" w:rsidR="00A77B3E" w:rsidRPr="008358D0" w:rsidRDefault="00A77B3E" w:rsidP="008358D0">
      <w:pPr>
        <w:spacing w:line="360" w:lineRule="auto"/>
        <w:jc w:val="both"/>
        <w:rPr>
          <w:rFonts w:ascii="Book Antiqua" w:hAnsi="Book Antiqua"/>
        </w:rPr>
      </w:pPr>
    </w:p>
    <w:p w14:paraId="121D9BCC"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aps/>
          <w:color w:val="000000"/>
          <w:u w:val="single"/>
        </w:rPr>
        <w:t>FINAL DIAGNOSIS</w:t>
      </w:r>
    </w:p>
    <w:p w14:paraId="14EE9C15"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The final diagnosis was suggested to be ulcerative lesions in Crohn’s disease.</w:t>
      </w:r>
    </w:p>
    <w:p w14:paraId="20E6833C" w14:textId="77777777" w:rsidR="00A77B3E" w:rsidRPr="008358D0" w:rsidRDefault="00A77B3E" w:rsidP="008358D0">
      <w:pPr>
        <w:spacing w:line="360" w:lineRule="auto"/>
        <w:jc w:val="both"/>
        <w:rPr>
          <w:rFonts w:ascii="Book Antiqua" w:hAnsi="Book Antiqua"/>
        </w:rPr>
      </w:pPr>
    </w:p>
    <w:p w14:paraId="464551B7"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aps/>
          <w:color w:val="000000"/>
          <w:u w:val="single"/>
        </w:rPr>
        <w:t>TREATMENT</w:t>
      </w:r>
    </w:p>
    <w:p w14:paraId="6C5CA6CE" w14:textId="65E20EC0" w:rsidR="00A77B3E" w:rsidRPr="008358D0" w:rsidRDefault="00647331" w:rsidP="003473C1">
      <w:pPr>
        <w:spacing w:line="360" w:lineRule="auto"/>
        <w:jc w:val="both"/>
        <w:rPr>
          <w:rFonts w:ascii="Book Antiqua" w:hAnsi="Book Antiqua"/>
        </w:rPr>
      </w:pPr>
      <w:r w:rsidRPr="008358D0">
        <w:rPr>
          <w:rFonts w:ascii="Book Antiqua" w:eastAsia="Book Antiqua" w:hAnsi="Book Antiqua" w:cs="Book Antiqua"/>
          <w:color w:val="000000"/>
        </w:rPr>
        <w:t xml:space="preserve">Several attempts to dilate the stenotic lesions with a balloon only provided transient relief. Anorexia, pain, and anemia were progressive. Since the endoscopic findings suggested ulcerative lesions in Crohn’s disease, infliximab treatment was considered. Before the initiation of infliximab treatment, screening tests for malignancy and latent infections, including tuberculosis and infections with EBV, CMV, and hepatitis B virus, were performed, all of which were negative. </w:t>
      </w:r>
    </w:p>
    <w:p w14:paraId="3978180F" w14:textId="2C5CD057" w:rsidR="00A77B3E" w:rsidRPr="008358D0" w:rsidRDefault="00647331" w:rsidP="003A37F8">
      <w:pPr>
        <w:spacing w:line="360" w:lineRule="auto"/>
        <w:ind w:firstLineChars="200" w:firstLine="480"/>
        <w:jc w:val="both"/>
        <w:rPr>
          <w:rFonts w:ascii="Book Antiqua" w:hAnsi="Book Antiqua"/>
        </w:rPr>
      </w:pPr>
      <w:r w:rsidRPr="008358D0">
        <w:rPr>
          <w:rFonts w:ascii="Book Antiqua" w:eastAsia="Book Antiqua" w:hAnsi="Book Antiqua" w:cs="Book Antiqua"/>
          <w:color w:val="000000"/>
        </w:rPr>
        <w:t xml:space="preserve">The initial, second, third, and subsequent doses of infliximab were administered on day 0, day 14, day 42, and every 8 </w:t>
      </w:r>
      <w:proofErr w:type="spellStart"/>
      <w:r w:rsidRPr="008358D0">
        <w:rPr>
          <w:rFonts w:ascii="Book Antiqua" w:eastAsia="Book Antiqua" w:hAnsi="Book Antiqua" w:cs="Book Antiqua"/>
          <w:color w:val="000000"/>
        </w:rPr>
        <w:t>wk</w:t>
      </w:r>
      <w:proofErr w:type="spellEnd"/>
      <w:r w:rsidRPr="008358D0">
        <w:rPr>
          <w:rFonts w:ascii="Book Antiqua" w:eastAsia="Book Antiqua" w:hAnsi="Book Antiqua" w:cs="Book Antiqua"/>
          <w:color w:val="000000"/>
        </w:rPr>
        <w:t xml:space="preserve"> thereafter, respectively.</w:t>
      </w:r>
    </w:p>
    <w:p w14:paraId="4F3FCE97" w14:textId="77777777" w:rsidR="00A77B3E" w:rsidRPr="008358D0" w:rsidRDefault="00A77B3E" w:rsidP="008358D0">
      <w:pPr>
        <w:spacing w:line="360" w:lineRule="auto"/>
        <w:ind w:firstLine="120"/>
        <w:jc w:val="both"/>
        <w:rPr>
          <w:rFonts w:ascii="Book Antiqua" w:hAnsi="Book Antiqua"/>
        </w:rPr>
      </w:pPr>
    </w:p>
    <w:p w14:paraId="5DE55A35"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aps/>
          <w:color w:val="000000"/>
          <w:u w:val="single"/>
        </w:rPr>
        <w:t>OUTCOME AND FOLLOW-UP</w:t>
      </w:r>
    </w:p>
    <w:p w14:paraId="42C29DE9" w14:textId="6166D39F"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The patient’s oral intake was restored immediately after the first infusion of infliximab, and abdominal pain alleviated. Endoscopy, which was performed after the administration of the second dose of infliximab, showed mucosal healing of the ulcerative lesions (Figure 1C</w:t>
      </w:r>
      <w:r w:rsidR="00922ADA">
        <w:rPr>
          <w:rFonts w:ascii="Book Antiqua" w:eastAsia="Book Antiqua" w:hAnsi="Book Antiqua" w:cs="Book Antiqua"/>
          <w:color w:val="000000"/>
        </w:rPr>
        <w:t>-E</w:t>
      </w:r>
      <w:r w:rsidRPr="008358D0">
        <w:rPr>
          <w:rFonts w:ascii="Book Antiqua" w:eastAsia="Book Antiqua" w:hAnsi="Book Antiqua" w:cs="Book Antiqua"/>
          <w:color w:val="000000"/>
        </w:rPr>
        <w:t xml:space="preserve">). However, the effect was only transient, the symptoms relapsed, and ulcerative inflammation recurred within several weeks. Furthermore, the effect of infliximab was attenuated; thus, repetitive infusion of infliximab was required in shorter intervals. The dosage was also increased to 7.5 mg/kg, and mycophenolate </w:t>
      </w:r>
      <w:r w:rsidRPr="008358D0">
        <w:rPr>
          <w:rFonts w:ascii="Book Antiqua" w:eastAsia="Book Antiqua" w:hAnsi="Book Antiqua" w:cs="Book Antiqua"/>
          <w:color w:val="000000"/>
        </w:rPr>
        <w:lastRenderedPageBreak/>
        <w:t xml:space="preserve">mofetil (MMF, 20 mg/kg) was added to prevent the production of neutralizing antibodies against infliximab. Later, MMF was switched with 5 mg of prednisolone, which helped reduce the dosage and frequency. Treatment with 5 mg/kg infliximab every 8 </w:t>
      </w:r>
      <w:proofErr w:type="spellStart"/>
      <w:r w:rsidRPr="008358D0">
        <w:rPr>
          <w:rFonts w:ascii="Book Antiqua" w:eastAsia="Book Antiqua" w:hAnsi="Book Antiqua" w:cs="Book Antiqua"/>
          <w:color w:val="000000"/>
        </w:rPr>
        <w:t>wk</w:t>
      </w:r>
      <w:proofErr w:type="spellEnd"/>
      <w:r w:rsidRPr="008358D0">
        <w:rPr>
          <w:rFonts w:ascii="Book Antiqua" w:eastAsia="Book Antiqua" w:hAnsi="Book Antiqua" w:cs="Book Antiqua"/>
          <w:color w:val="000000"/>
        </w:rPr>
        <w:t xml:space="preserve"> and 5 mg of oral prednisolone allowed the maintenance of remission for the following 2 years. Since the ulcerative lesion persisted despite symptom relief, another partial resection of the intestinal part with longitudinal ulcerative lesions was performed at the same time as ileostomy reversal 11 years after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(when the patient was 22 years old). The serum level of TNF</w:t>
      </w:r>
      <w:r w:rsidR="003A37F8">
        <w:rPr>
          <w:rFonts w:ascii="Book Antiqua" w:eastAsia="Book Antiqua" w:hAnsi="Book Antiqua" w:cs="Book Antiqua"/>
          <w:color w:val="000000"/>
        </w:rPr>
        <w:t>-</w:t>
      </w:r>
      <w:r w:rsidRPr="008358D0">
        <w:rPr>
          <w:rFonts w:ascii="Book Antiqua" w:eastAsia="Book Antiqua" w:hAnsi="Book Antiqua" w:cs="Book Antiqua"/>
          <w:color w:val="000000"/>
        </w:rPr>
        <w:t>α and changes in body weight are shown in Figure 2. The trough serum TNF</w:t>
      </w:r>
      <w:r w:rsidR="003A37F8">
        <w:rPr>
          <w:rFonts w:ascii="Book Antiqua" w:eastAsia="Book Antiqua" w:hAnsi="Book Antiqua" w:cs="Book Antiqua"/>
          <w:color w:val="000000"/>
        </w:rPr>
        <w:t>-</w:t>
      </w:r>
      <w:r w:rsidRPr="008358D0">
        <w:rPr>
          <w:rFonts w:ascii="Book Antiqua" w:eastAsia="Book Antiqua" w:hAnsi="Book Antiqua" w:cs="Book Antiqua"/>
          <w:color w:val="000000"/>
        </w:rPr>
        <w:t xml:space="preserve">α levels ranged from 14.8 to 246 </w:t>
      </w:r>
      <w:proofErr w:type="spellStart"/>
      <w:r w:rsidRPr="008358D0">
        <w:rPr>
          <w:rFonts w:ascii="Book Antiqua" w:eastAsia="Book Antiqua" w:hAnsi="Book Antiqua" w:cs="Book Antiqua"/>
          <w:color w:val="000000"/>
        </w:rPr>
        <w:t>pg</w:t>
      </w:r>
      <w:proofErr w:type="spellEnd"/>
      <w:r w:rsidRPr="008358D0">
        <w:rPr>
          <w:rFonts w:ascii="Book Antiqua" w:eastAsia="Book Antiqua" w:hAnsi="Book Antiqua" w:cs="Book Antiqua"/>
          <w:color w:val="000000"/>
        </w:rPr>
        <w:t xml:space="preserve">/mL, which rapidly declined to 0.55-4.17 </w:t>
      </w:r>
      <w:proofErr w:type="spellStart"/>
      <w:r w:rsidRPr="008358D0">
        <w:rPr>
          <w:rFonts w:ascii="Book Antiqua" w:eastAsia="Book Antiqua" w:hAnsi="Book Antiqua" w:cs="Book Antiqua"/>
          <w:color w:val="000000"/>
        </w:rPr>
        <w:t>pg</w:t>
      </w:r>
      <w:proofErr w:type="spellEnd"/>
      <w:r w:rsidRPr="008358D0">
        <w:rPr>
          <w:rFonts w:ascii="Book Antiqua" w:eastAsia="Book Antiqua" w:hAnsi="Book Antiqua" w:cs="Book Antiqua"/>
          <w:color w:val="000000"/>
        </w:rPr>
        <w:t xml:space="preserve">/mL (immediately after each infusion). The resected specimen of the graft revealed no clinical features of ACR or CR (such as submucosal vasculopathy, intimal thickening, or fibrosis) (Figure 3). Endoscopy performed for surveillance 3 </w:t>
      </w:r>
      <w:proofErr w:type="spellStart"/>
      <w:r w:rsidRPr="008358D0">
        <w:rPr>
          <w:rFonts w:ascii="Book Antiqua" w:eastAsia="Book Antiqua" w:hAnsi="Book Antiqua" w:cs="Book Antiqua"/>
          <w:color w:val="000000"/>
        </w:rPr>
        <w:t>mo</w:t>
      </w:r>
      <w:proofErr w:type="spellEnd"/>
      <w:r w:rsidRPr="008358D0">
        <w:rPr>
          <w:rFonts w:ascii="Book Antiqua" w:eastAsia="Book Antiqua" w:hAnsi="Book Antiqua" w:cs="Book Antiqua"/>
          <w:color w:val="000000"/>
        </w:rPr>
        <w:t xml:space="preserve"> after the resection showed the recurrence of several ulcerative lesions in the graft, which prompted the resumption of treatment with infliximab (5 mg/kg) followed by symptom-based administration. Currently, the patient is successfully off parenteral nutrition. Infliximab is being administered as needed (average 8-10 </w:t>
      </w:r>
      <w:proofErr w:type="spellStart"/>
      <w:r w:rsidRPr="008358D0">
        <w:rPr>
          <w:rFonts w:ascii="Book Antiqua" w:eastAsia="Book Antiqua" w:hAnsi="Book Antiqua" w:cs="Book Antiqua"/>
          <w:color w:val="000000"/>
        </w:rPr>
        <w:t>wk</w:t>
      </w:r>
      <w:proofErr w:type="spellEnd"/>
      <w:r w:rsidRPr="008358D0">
        <w:rPr>
          <w:rFonts w:ascii="Book Antiqua" w:eastAsia="Book Antiqua" w:hAnsi="Book Antiqua" w:cs="Book Antiqua"/>
          <w:color w:val="000000"/>
        </w:rPr>
        <w:t>), and the patient’s condition has been stable without any obvious adverse events for 5 years since the first administration infliximab. The test for neutralizing antibodies against infliximab has been negative to date.</w:t>
      </w:r>
    </w:p>
    <w:p w14:paraId="3F30DABF" w14:textId="77777777" w:rsidR="00A77B3E" w:rsidRPr="008358D0" w:rsidRDefault="00A77B3E" w:rsidP="008358D0">
      <w:pPr>
        <w:spacing w:line="360" w:lineRule="auto"/>
        <w:jc w:val="both"/>
        <w:rPr>
          <w:rFonts w:ascii="Book Antiqua" w:hAnsi="Book Antiqua"/>
        </w:rPr>
      </w:pPr>
    </w:p>
    <w:p w14:paraId="5044A8D4"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aps/>
          <w:color w:val="000000"/>
          <w:u w:val="single"/>
        </w:rPr>
        <w:t>DISCUSSION</w:t>
      </w:r>
    </w:p>
    <w:p w14:paraId="750DA5E1" w14:textId="2EDAB3D6" w:rsidR="00A77B3E" w:rsidRPr="008358D0" w:rsidRDefault="00647331" w:rsidP="003A37F8">
      <w:pPr>
        <w:spacing w:line="360" w:lineRule="auto"/>
        <w:jc w:val="both"/>
        <w:rPr>
          <w:rFonts w:ascii="Book Antiqua" w:hAnsi="Book Antiqua"/>
        </w:rPr>
      </w:pPr>
      <w:r w:rsidRPr="008358D0">
        <w:rPr>
          <w:rFonts w:ascii="Book Antiqua" w:eastAsia="Book Antiqua" w:hAnsi="Book Antiqua" w:cs="Book Antiqua"/>
          <w:color w:val="000000"/>
        </w:rPr>
        <w:t xml:space="preserve">The four major indications of infliximab for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can be considered as follows: (</w:t>
      </w:r>
      <w:r w:rsidR="003A37F8">
        <w:rPr>
          <w:rFonts w:ascii="Book Antiqua" w:eastAsia="Book Antiqua" w:hAnsi="Book Antiqua" w:cs="Book Antiqua"/>
          <w:color w:val="000000"/>
        </w:rPr>
        <w:t>1</w:t>
      </w:r>
      <w:r w:rsidRPr="008358D0">
        <w:rPr>
          <w:rFonts w:ascii="Book Antiqua" w:eastAsia="Book Antiqua" w:hAnsi="Book Antiqua" w:cs="Book Antiqua"/>
          <w:color w:val="000000"/>
        </w:rPr>
        <w:t xml:space="preserve">) </w:t>
      </w:r>
      <w:r w:rsidR="003A37F8">
        <w:rPr>
          <w:rFonts w:ascii="Book Antiqua" w:eastAsia="Book Antiqua" w:hAnsi="Book Antiqua" w:cs="Book Antiqua"/>
          <w:color w:val="000000"/>
        </w:rPr>
        <w:t>I</w:t>
      </w:r>
      <w:r w:rsidRPr="008358D0">
        <w:rPr>
          <w:rFonts w:ascii="Book Antiqua" w:eastAsia="Book Antiqua" w:hAnsi="Book Antiqua" w:cs="Book Antiqua"/>
          <w:color w:val="000000"/>
        </w:rPr>
        <w:t>nduction therapy; (</w:t>
      </w:r>
      <w:r w:rsidR="003A37F8">
        <w:rPr>
          <w:rFonts w:ascii="Book Antiqua" w:eastAsia="Book Antiqua" w:hAnsi="Book Antiqua" w:cs="Book Antiqua"/>
          <w:color w:val="000000"/>
        </w:rPr>
        <w:t>2</w:t>
      </w:r>
      <w:r w:rsidRPr="008358D0">
        <w:rPr>
          <w:rFonts w:ascii="Book Antiqua" w:eastAsia="Book Antiqua" w:hAnsi="Book Antiqua" w:cs="Book Antiqua"/>
          <w:color w:val="000000"/>
        </w:rPr>
        <w:t xml:space="preserve">) </w:t>
      </w:r>
      <w:r w:rsidR="003A37F8">
        <w:rPr>
          <w:rFonts w:ascii="Book Antiqua" w:eastAsia="Book Antiqua" w:hAnsi="Book Antiqua" w:cs="Book Antiqua"/>
          <w:color w:val="000000"/>
        </w:rPr>
        <w:t>S</w:t>
      </w:r>
      <w:r w:rsidRPr="008358D0">
        <w:rPr>
          <w:rFonts w:ascii="Book Antiqua" w:eastAsia="Book Antiqua" w:hAnsi="Book Antiqua" w:cs="Book Antiqua"/>
          <w:color w:val="000000"/>
        </w:rPr>
        <w:t xml:space="preserve">alvage treatment for rejection refractory to treatment with lymphocyte-depleting antibodies </w:t>
      </w:r>
      <w:r w:rsidR="00567707" w:rsidRPr="008358D0">
        <w:rPr>
          <w:rFonts w:ascii="Book Antiqua" w:eastAsia="Book Antiqua" w:hAnsi="Book Antiqua" w:cs="Book Antiqua"/>
          <w:color w:val="000000"/>
        </w:rPr>
        <w:t>[anti-thymocyte globulin (</w:t>
      </w:r>
      <w:r w:rsidRPr="008358D0">
        <w:rPr>
          <w:rFonts w:ascii="Book Antiqua" w:eastAsia="Book Antiqua" w:hAnsi="Book Antiqua" w:cs="Book Antiqua"/>
          <w:color w:val="000000"/>
        </w:rPr>
        <w:t>ATG</w:t>
      </w:r>
      <w:r w:rsidR="00567707" w:rsidRPr="008358D0">
        <w:rPr>
          <w:rFonts w:ascii="Book Antiqua" w:eastAsia="Book Antiqua" w:hAnsi="Book Antiqua" w:cs="Book Antiqua"/>
          <w:color w:val="000000"/>
        </w:rPr>
        <w:t>)</w:t>
      </w:r>
      <w:r w:rsidRPr="008358D0">
        <w:rPr>
          <w:rFonts w:ascii="Book Antiqua" w:eastAsia="Book Antiqua" w:hAnsi="Book Antiqua" w:cs="Book Antiqua"/>
          <w:color w:val="000000"/>
        </w:rPr>
        <w:t xml:space="preserve"> or </w:t>
      </w:r>
      <w:r w:rsidR="00567707" w:rsidRPr="008358D0">
        <w:rPr>
          <w:rFonts w:ascii="Book Antiqua" w:eastAsia="Book Antiqua" w:hAnsi="Book Antiqua" w:cs="Book Antiqua"/>
          <w:color w:val="000000"/>
        </w:rPr>
        <w:t>OKT3]</w:t>
      </w:r>
      <w:r w:rsidRPr="008358D0">
        <w:rPr>
          <w:rFonts w:ascii="Book Antiqua" w:eastAsia="Book Antiqua" w:hAnsi="Book Antiqua" w:cs="Book Antiqua"/>
          <w:color w:val="000000"/>
        </w:rPr>
        <w:t>; (</w:t>
      </w:r>
      <w:r w:rsidR="007F748B">
        <w:rPr>
          <w:rFonts w:ascii="Book Antiqua" w:eastAsia="Book Antiqua" w:hAnsi="Book Antiqua" w:cs="Book Antiqua"/>
          <w:color w:val="000000"/>
        </w:rPr>
        <w:t>3</w:t>
      </w:r>
      <w:r w:rsidRPr="008358D0">
        <w:rPr>
          <w:rFonts w:ascii="Book Antiqua" w:eastAsia="Book Antiqua" w:hAnsi="Book Antiqua" w:cs="Book Antiqua"/>
          <w:color w:val="000000"/>
        </w:rPr>
        <w:t xml:space="preserve">) </w:t>
      </w:r>
      <w:r w:rsidR="007F748B">
        <w:rPr>
          <w:rFonts w:ascii="Book Antiqua" w:eastAsia="Book Antiqua" w:hAnsi="Book Antiqua" w:cs="Book Antiqua"/>
          <w:color w:val="000000"/>
        </w:rPr>
        <w:t>P</w:t>
      </w:r>
      <w:r w:rsidRPr="008358D0">
        <w:rPr>
          <w:rFonts w:ascii="Book Antiqua" w:eastAsia="Book Antiqua" w:hAnsi="Book Antiqua" w:cs="Book Antiqua"/>
          <w:color w:val="000000"/>
        </w:rPr>
        <w:t>reemptive treatment for steroid-refractory rejection to avoid the use of treatment with lymphocyte-depleting antibodies; and (</w:t>
      </w:r>
      <w:r w:rsidR="007F748B">
        <w:rPr>
          <w:rFonts w:ascii="Book Antiqua" w:eastAsia="Book Antiqua" w:hAnsi="Book Antiqua" w:cs="Book Antiqua"/>
          <w:color w:val="000000"/>
        </w:rPr>
        <w:t>4</w:t>
      </w:r>
      <w:r w:rsidRPr="008358D0">
        <w:rPr>
          <w:rFonts w:ascii="Book Antiqua" w:eastAsia="Book Antiqua" w:hAnsi="Book Antiqua" w:cs="Book Antiqua"/>
          <w:color w:val="000000"/>
        </w:rPr>
        <w:t xml:space="preserve">) </w:t>
      </w:r>
      <w:r w:rsidR="007F748B">
        <w:rPr>
          <w:rFonts w:ascii="Book Antiqua" w:eastAsia="Book Antiqua" w:hAnsi="Book Antiqua" w:cs="Book Antiqua"/>
          <w:color w:val="000000"/>
        </w:rPr>
        <w:t>T</w:t>
      </w:r>
      <w:r w:rsidRPr="008358D0">
        <w:rPr>
          <w:rFonts w:ascii="Book Antiqua" w:eastAsia="Book Antiqua" w:hAnsi="Book Antiqua" w:cs="Book Antiqua"/>
          <w:color w:val="000000"/>
        </w:rPr>
        <w:t xml:space="preserve">reatment for ulcerative inflammation not meeting the criteria for rejection. Regarding indication I, some treatment centers use infliximab as part of induction therapy based on results of animal </w:t>
      </w:r>
      <w:proofErr w:type="gramStart"/>
      <w:r w:rsidRPr="008358D0">
        <w:rPr>
          <w:rFonts w:ascii="Book Antiqua" w:eastAsia="Book Antiqua" w:hAnsi="Book Antiqua" w:cs="Book Antiqua"/>
          <w:color w:val="000000"/>
        </w:rPr>
        <w:t>studies</w:t>
      </w:r>
      <w:r w:rsidRPr="008358D0">
        <w:rPr>
          <w:rFonts w:ascii="Book Antiqua" w:eastAsia="Book Antiqua" w:hAnsi="Book Antiqua" w:cs="Book Antiqua"/>
          <w:color w:val="000000"/>
          <w:vertAlign w:val="superscript"/>
        </w:rPr>
        <w:t>[</w:t>
      </w:r>
      <w:proofErr w:type="gramEnd"/>
      <w:r w:rsidRPr="008358D0">
        <w:rPr>
          <w:rFonts w:ascii="Book Antiqua" w:eastAsia="Book Antiqua" w:hAnsi="Book Antiqua" w:cs="Book Antiqua"/>
          <w:color w:val="000000"/>
          <w:vertAlign w:val="superscript"/>
        </w:rPr>
        <w:t>13</w:t>
      </w:r>
      <w:r w:rsidR="007F748B">
        <w:rPr>
          <w:rFonts w:ascii="Book Antiqua" w:eastAsia="Book Antiqua" w:hAnsi="Book Antiqua" w:cs="Book Antiqua"/>
          <w:color w:val="000000"/>
          <w:vertAlign w:val="superscript"/>
        </w:rPr>
        <w:t>-</w:t>
      </w:r>
      <w:r w:rsidRPr="008358D0">
        <w:rPr>
          <w:rFonts w:ascii="Book Antiqua" w:eastAsia="Book Antiqua" w:hAnsi="Book Antiqua" w:cs="Book Antiqua"/>
          <w:color w:val="000000"/>
          <w:vertAlign w:val="superscript"/>
        </w:rPr>
        <w:t>15]</w:t>
      </w:r>
      <w:r w:rsidRPr="008358D0">
        <w:rPr>
          <w:rFonts w:ascii="Book Antiqua" w:eastAsia="Book Antiqua" w:hAnsi="Book Antiqua" w:cs="Book Antiqua"/>
          <w:color w:val="000000"/>
        </w:rPr>
        <w:t xml:space="preserve">. </w:t>
      </w:r>
      <w:proofErr w:type="gramStart"/>
      <w:r w:rsidRPr="008358D0">
        <w:rPr>
          <w:rFonts w:ascii="Book Antiqua" w:eastAsia="Book Antiqua" w:hAnsi="Book Antiqua" w:cs="Book Antiqua"/>
          <w:color w:val="000000"/>
        </w:rPr>
        <w:t>however</w:t>
      </w:r>
      <w:proofErr w:type="gramEnd"/>
      <w:r w:rsidRPr="008358D0">
        <w:rPr>
          <w:rFonts w:ascii="Book Antiqua" w:eastAsia="Book Antiqua" w:hAnsi="Book Antiqua" w:cs="Book Antiqua"/>
          <w:color w:val="000000"/>
        </w:rPr>
        <w:t>, thus far, clear benefits in human studies remain to be elucidated</w:t>
      </w:r>
      <w:r w:rsidRPr="008358D0">
        <w:rPr>
          <w:rFonts w:ascii="Book Antiqua" w:eastAsia="Book Antiqua" w:hAnsi="Book Antiqua" w:cs="Book Antiqua"/>
          <w:color w:val="000000"/>
          <w:vertAlign w:val="superscript"/>
        </w:rPr>
        <w:t>[16]</w:t>
      </w:r>
      <w:r w:rsidRPr="008358D0">
        <w:rPr>
          <w:rFonts w:ascii="Book Antiqua" w:eastAsia="Book Antiqua" w:hAnsi="Book Antiqua" w:cs="Book Antiqua"/>
          <w:color w:val="000000"/>
        </w:rPr>
        <w:t xml:space="preserve">. The data of 22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w:t>
      </w:r>
      <w:r w:rsidRPr="008358D0">
        <w:rPr>
          <w:rFonts w:ascii="Book Antiqua" w:eastAsia="Book Antiqua" w:hAnsi="Book Antiqua" w:cs="Book Antiqua"/>
          <w:color w:val="000000"/>
        </w:rPr>
        <w:lastRenderedPageBreak/>
        <w:t xml:space="preserve">patients treated with infliximab due to indications </w:t>
      </w:r>
      <w:r w:rsidR="007F748B">
        <w:rPr>
          <w:rFonts w:ascii="Book Antiqua" w:eastAsia="Book Antiqua" w:hAnsi="Book Antiqua" w:cs="Book Antiqua"/>
          <w:color w:val="000000"/>
        </w:rPr>
        <w:t>2</w:t>
      </w:r>
      <w:r w:rsidRPr="008358D0">
        <w:rPr>
          <w:rFonts w:ascii="Book Antiqua" w:eastAsia="Book Antiqua" w:hAnsi="Book Antiqua" w:cs="Book Antiqua"/>
          <w:color w:val="000000"/>
        </w:rPr>
        <w:t xml:space="preserve">, </w:t>
      </w:r>
      <w:r w:rsidR="007F748B">
        <w:rPr>
          <w:rFonts w:ascii="Book Antiqua" w:eastAsia="Book Antiqua" w:hAnsi="Book Antiqua" w:cs="Book Antiqua"/>
          <w:color w:val="000000"/>
        </w:rPr>
        <w:t>3</w:t>
      </w:r>
      <w:r w:rsidRPr="008358D0">
        <w:rPr>
          <w:rFonts w:ascii="Book Antiqua" w:eastAsia="Book Antiqua" w:hAnsi="Book Antiqua" w:cs="Book Antiqua"/>
          <w:color w:val="000000"/>
        </w:rPr>
        <w:t xml:space="preserve">, and </w:t>
      </w:r>
      <w:r w:rsidR="007F748B">
        <w:rPr>
          <w:rFonts w:ascii="Book Antiqua" w:eastAsia="Book Antiqua" w:hAnsi="Book Antiqua" w:cs="Book Antiqua"/>
          <w:color w:val="000000"/>
        </w:rPr>
        <w:t>4</w:t>
      </w:r>
      <w:r w:rsidRPr="008358D0">
        <w:rPr>
          <w:rFonts w:ascii="Book Antiqua" w:eastAsia="Book Antiqua" w:hAnsi="Book Antiqua" w:cs="Book Antiqua"/>
          <w:color w:val="000000"/>
        </w:rPr>
        <w:t xml:space="preserve"> are summarized in Table 1</w:t>
      </w:r>
      <w:r w:rsidRPr="008358D0">
        <w:rPr>
          <w:rFonts w:ascii="Book Antiqua" w:eastAsia="Book Antiqua" w:hAnsi="Book Antiqua" w:cs="Book Antiqua"/>
          <w:color w:val="000000"/>
          <w:vertAlign w:val="superscript"/>
        </w:rPr>
        <w:t>[17</w:t>
      </w:r>
      <w:r w:rsidR="002D3097" w:rsidRPr="008358D0">
        <w:rPr>
          <w:rFonts w:ascii="Book Antiqua" w:eastAsia="Book Antiqua" w:hAnsi="Book Antiqua" w:cs="Book Antiqua"/>
          <w:color w:val="000000"/>
          <w:vertAlign w:val="superscript"/>
        </w:rPr>
        <w:t>-</w:t>
      </w:r>
      <w:r w:rsidRPr="008358D0">
        <w:rPr>
          <w:rFonts w:ascii="Book Antiqua" w:eastAsia="Book Antiqua" w:hAnsi="Book Antiqua" w:cs="Book Antiqua"/>
          <w:color w:val="000000"/>
          <w:vertAlign w:val="superscript"/>
        </w:rPr>
        <w:t>23]</w:t>
      </w:r>
      <w:r w:rsidRPr="008358D0">
        <w:rPr>
          <w:rFonts w:ascii="Book Antiqua" w:eastAsia="Book Antiqua" w:hAnsi="Book Antiqua" w:cs="Book Antiqua"/>
          <w:color w:val="000000"/>
        </w:rPr>
        <w:t xml:space="preserve">. Ten patients received infliximab after being treated with lymphocyte-depleting antibodies (indication </w:t>
      </w:r>
      <w:r w:rsidR="007F748B">
        <w:rPr>
          <w:rFonts w:ascii="Book Antiqua" w:eastAsia="Book Antiqua" w:hAnsi="Book Antiqua" w:cs="Book Antiqua"/>
          <w:color w:val="000000"/>
        </w:rPr>
        <w:t>2</w:t>
      </w:r>
      <w:r w:rsidRPr="008358D0">
        <w:rPr>
          <w:rFonts w:ascii="Book Antiqua" w:eastAsia="Book Antiqua" w:hAnsi="Book Antiqua" w:cs="Book Antiqua"/>
          <w:color w:val="000000"/>
        </w:rPr>
        <w:t xml:space="preserve">), six received infliximab before treatment with lymphocyte-depleting antibodies or did not receive lymphocyte-depleting antibodies (indication </w:t>
      </w:r>
      <w:r w:rsidR="007F748B">
        <w:rPr>
          <w:rFonts w:ascii="Book Antiqua" w:eastAsia="Book Antiqua" w:hAnsi="Book Antiqua" w:cs="Book Antiqua"/>
          <w:color w:val="000000"/>
        </w:rPr>
        <w:t>3</w:t>
      </w:r>
      <w:r w:rsidRPr="008358D0">
        <w:rPr>
          <w:rFonts w:ascii="Book Antiqua" w:eastAsia="Book Antiqua" w:hAnsi="Book Antiqua" w:cs="Book Antiqua"/>
          <w:color w:val="000000"/>
        </w:rPr>
        <w:t xml:space="preserve">), and two received infliximab for chronic ulcerative conditions, which did not meet the criteria for ACR (indication </w:t>
      </w:r>
      <w:r w:rsidR="007F748B">
        <w:rPr>
          <w:rFonts w:ascii="Book Antiqua" w:eastAsia="Book Antiqua" w:hAnsi="Book Antiqua" w:cs="Book Antiqua"/>
          <w:color w:val="000000"/>
        </w:rPr>
        <w:t>4</w:t>
      </w:r>
      <w:r w:rsidRPr="008358D0">
        <w:rPr>
          <w:rFonts w:ascii="Book Antiqua" w:eastAsia="Book Antiqua" w:hAnsi="Book Antiqua" w:cs="Book Antiqua"/>
          <w:color w:val="000000"/>
        </w:rPr>
        <w:t xml:space="preserve">). No clinical details were available for four </w:t>
      </w:r>
      <w:proofErr w:type="gramStart"/>
      <w:r w:rsidRPr="008358D0">
        <w:rPr>
          <w:rFonts w:ascii="Book Antiqua" w:eastAsia="Book Antiqua" w:hAnsi="Book Antiqua" w:cs="Book Antiqua"/>
          <w:color w:val="000000"/>
        </w:rPr>
        <w:t>patients</w:t>
      </w:r>
      <w:r w:rsidRPr="008358D0">
        <w:rPr>
          <w:rFonts w:ascii="Book Antiqua" w:eastAsia="Book Antiqua" w:hAnsi="Book Antiqua" w:cs="Book Antiqua"/>
          <w:color w:val="000000"/>
          <w:vertAlign w:val="superscript"/>
        </w:rPr>
        <w:t>[</w:t>
      </w:r>
      <w:proofErr w:type="gramEnd"/>
      <w:r w:rsidRPr="008358D0">
        <w:rPr>
          <w:rFonts w:ascii="Book Antiqua" w:eastAsia="Book Antiqua" w:hAnsi="Book Antiqua" w:cs="Book Antiqua"/>
          <w:color w:val="000000"/>
          <w:vertAlign w:val="superscript"/>
        </w:rPr>
        <w:t>24]</w:t>
      </w:r>
      <w:r w:rsidRPr="008358D0">
        <w:rPr>
          <w:rFonts w:ascii="Book Antiqua" w:eastAsia="Book Antiqua" w:hAnsi="Book Antiqua" w:cs="Book Antiqua"/>
          <w:color w:val="000000"/>
        </w:rPr>
        <w:t>.</w:t>
      </w:r>
    </w:p>
    <w:p w14:paraId="27A192EA" w14:textId="5F55D486" w:rsidR="00A77B3E" w:rsidRPr="008358D0" w:rsidRDefault="00647331" w:rsidP="007F748B">
      <w:pPr>
        <w:spacing w:line="360" w:lineRule="auto"/>
        <w:ind w:firstLineChars="200" w:firstLine="480"/>
        <w:jc w:val="both"/>
        <w:rPr>
          <w:rFonts w:ascii="Book Antiqua" w:hAnsi="Book Antiqua"/>
        </w:rPr>
      </w:pPr>
      <w:r w:rsidRPr="008358D0">
        <w:rPr>
          <w:rFonts w:ascii="Book Antiqua" w:eastAsia="Book Antiqua" w:hAnsi="Book Antiqua" w:cs="Book Antiqua"/>
          <w:color w:val="000000"/>
        </w:rPr>
        <w:t xml:space="preserve">Eight out of the 10 patients (dosage: 3 mg/kg to 5 mg/kg) treated for indication </w:t>
      </w:r>
      <w:r w:rsidR="007F748B">
        <w:rPr>
          <w:rFonts w:ascii="Book Antiqua" w:eastAsia="Book Antiqua" w:hAnsi="Book Antiqua" w:cs="Book Antiqua"/>
          <w:color w:val="000000"/>
        </w:rPr>
        <w:t>2</w:t>
      </w:r>
      <w:r w:rsidRPr="008358D0">
        <w:rPr>
          <w:rFonts w:ascii="Book Antiqua" w:eastAsia="Book Antiqua" w:hAnsi="Book Antiqua" w:cs="Book Antiqua"/>
          <w:color w:val="000000"/>
        </w:rPr>
        <w:t xml:space="preserve"> achieved complete remission, one was in transient remission and being treated, and one lost the graft. The patient who lost the graft had developed severe exfoliative ACR accompanied by humoral rejection 15 d after transplantation. The graft did not recover even after the administration of seven doses of infliximab along with plasma pheresis and intravenous immunoglobulin (high dose). Although based on only a single case, it can be speculated that infliximab may have a limited effect on humoral rejection. Among the 10 rejection episodes, two occurred early after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(1 d and 15 d) and the other eight episodes occurred 6 </w:t>
      </w:r>
      <w:proofErr w:type="spellStart"/>
      <w:r w:rsidRPr="008358D0">
        <w:rPr>
          <w:rFonts w:ascii="Book Antiqua" w:eastAsia="Book Antiqua" w:hAnsi="Book Antiqua" w:cs="Book Antiqua"/>
          <w:color w:val="000000"/>
        </w:rPr>
        <w:t>mo</w:t>
      </w:r>
      <w:proofErr w:type="spellEnd"/>
      <w:r w:rsidRPr="008358D0">
        <w:rPr>
          <w:rFonts w:ascii="Book Antiqua" w:eastAsia="Book Antiqua" w:hAnsi="Book Antiqua" w:cs="Book Antiqua"/>
          <w:color w:val="000000"/>
        </w:rPr>
        <w:t xml:space="preserve"> to 5 years after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w:t>
      </w:r>
    </w:p>
    <w:p w14:paraId="7C8DDD51" w14:textId="7AC71176" w:rsidR="00A77B3E" w:rsidRPr="008358D0" w:rsidRDefault="00647331" w:rsidP="007F748B">
      <w:pPr>
        <w:spacing w:line="360" w:lineRule="auto"/>
        <w:ind w:firstLineChars="200" w:firstLine="480"/>
        <w:jc w:val="both"/>
        <w:rPr>
          <w:rFonts w:ascii="Book Antiqua" w:hAnsi="Book Antiqua"/>
        </w:rPr>
      </w:pPr>
      <w:r w:rsidRPr="008358D0">
        <w:rPr>
          <w:rFonts w:ascii="Book Antiqua" w:eastAsia="Book Antiqua" w:hAnsi="Book Antiqua" w:cs="Book Antiqua"/>
          <w:color w:val="000000"/>
        </w:rPr>
        <w:t>Among six patients who received infliximab for indication III, graft recovery was achieved in three patients (dosage: 5 mg/kg) without the need for treatment with lymphocyte-depleting antibodies. Two patients needed ATG/OKT-3 treatment and achieved remission, and one lost the graft without receiving ATG because of underlying CMV disease. Whether earlier treatment with infliximab might have prevented the need for treatment with lymphocyte-depleting antibodies remains unclear, because, unfortunately, data on the interval between the onset of ACR and infliximab administration were unavailable. For now, early application of infliximab in cases of steroid-resistant ACR with an aim to avoid treatment with lymphocyte-depleting antibodies remains controversial and should be prudent because a delay in treatment with ATG might have detrimental effects.</w:t>
      </w:r>
    </w:p>
    <w:p w14:paraId="6970631C" w14:textId="6643CD11" w:rsidR="00A77B3E" w:rsidRPr="008358D0" w:rsidRDefault="00647331" w:rsidP="007F748B">
      <w:pPr>
        <w:spacing w:line="360" w:lineRule="auto"/>
        <w:ind w:firstLineChars="200" w:firstLine="480"/>
        <w:jc w:val="both"/>
        <w:rPr>
          <w:rFonts w:ascii="Book Antiqua" w:hAnsi="Book Antiqua"/>
        </w:rPr>
      </w:pPr>
      <w:r w:rsidRPr="008358D0">
        <w:rPr>
          <w:rFonts w:ascii="Book Antiqua" w:eastAsia="Book Antiqua" w:hAnsi="Book Antiqua" w:cs="Book Antiqua"/>
          <w:color w:val="000000"/>
        </w:rPr>
        <w:t xml:space="preserve">Only three patients, including our current patient, received infliximab for indication </w:t>
      </w:r>
      <w:r w:rsidR="007F748B">
        <w:rPr>
          <w:rFonts w:ascii="Book Antiqua" w:eastAsia="Book Antiqua" w:hAnsi="Book Antiqua" w:cs="Book Antiqua"/>
          <w:color w:val="000000"/>
        </w:rPr>
        <w:t>4</w:t>
      </w:r>
      <w:r w:rsidRPr="008358D0">
        <w:rPr>
          <w:rFonts w:ascii="Book Antiqua" w:eastAsia="Book Antiqua" w:hAnsi="Book Antiqua" w:cs="Book Antiqua"/>
          <w:color w:val="000000"/>
        </w:rPr>
        <w:t xml:space="preserve">, known as ulcerative </w:t>
      </w:r>
      <w:proofErr w:type="spellStart"/>
      <w:r w:rsidRPr="008358D0">
        <w:rPr>
          <w:rFonts w:ascii="Book Antiqua" w:eastAsia="Book Antiqua" w:hAnsi="Book Antiqua" w:cs="Book Antiqua"/>
          <w:color w:val="000000"/>
        </w:rPr>
        <w:t>ileititis</w:t>
      </w:r>
      <w:proofErr w:type="spellEnd"/>
      <w:r w:rsidRPr="008358D0">
        <w:rPr>
          <w:rFonts w:ascii="Book Antiqua" w:eastAsia="Book Antiqua" w:hAnsi="Book Antiqua" w:cs="Book Antiqua"/>
          <w:color w:val="000000"/>
        </w:rPr>
        <w:t>/</w:t>
      </w:r>
      <w:proofErr w:type="spellStart"/>
      <w:r w:rsidRPr="008358D0">
        <w:rPr>
          <w:rFonts w:ascii="Book Antiqua" w:eastAsia="Book Antiqua" w:hAnsi="Book Antiqua" w:cs="Book Antiqua"/>
          <w:color w:val="000000"/>
        </w:rPr>
        <w:t>anastomositis</w:t>
      </w:r>
      <w:proofErr w:type="spellEnd"/>
      <w:r w:rsidRPr="008358D0">
        <w:rPr>
          <w:rFonts w:ascii="Book Antiqua" w:eastAsia="Book Antiqua" w:hAnsi="Book Antiqua" w:cs="Book Antiqua"/>
          <w:color w:val="000000"/>
        </w:rPr>
        <w:t xml:space="preserve">, which is clearly distinct from ACR. Results of histological analyses were consistent in three individuals, and were </w:t>
      </w:r>
      <w:r w:rsidRPr="008358D0">
        <w:rPr>
          <w:rFonts w:ascii="Book Antiqua" w:eastAsia="Book Antiqua" w:hAnsi="Book Antiqua" w:cs="Book Antiqua"/>
          <w:color w:val="000000"/>
        </w:rPr>
        <w:lastRenderedPageBreak/>
        <w:t xml:space="preserve">characterized as an ulcer with granulation tissue and fibrinoid necrosis on the surface. The events occurred 17, 24, and 72 </w:t>
      </w:r>
      <w:proofErr w:type="spellStart"/>
      <w:r w:rsidRPr="008358D0">
        <w:rPr>
          <w:rFonts w:ascii="Book Antiqua" w:eastAsia="Book Antiqua" w:hAnsi="Book Antiqua" w:cs="Book Antiqua"/>
          <w:color w:val="000000"/>
        </w:rPr>
        <w:t>mo</w:t>
      </w:r>
      <w:proofErr w:type="spellEnd"/>
      <w:r w:rsidRPr="008358D0">
        <w:rPr>
          <w:rFonts w:ascii="Book Antiqua" w:eastAsia="Book Antiqua" w:hAnsi="Book Antiqua" w:cs="Book Antiqua"/>
          <w:color w:val="000000"/>
        </w:rPr>
        <w:t xml:space="preserve"> after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Of note, although one patient achieved complete remission after two infusions of infliximab, the other two patients continue to be treated for recurrent ulcerative lesions at the time of submission. One patient received regular treatment every 6 </w:t>
      </w:r>
      <w:proofErr w:type="spellStart"/>
      <w:proofErr w:type="gramStart"/>
      <w:r w:rsidRPr="008358D0">
        <w:rPr>
          <w:rFonts w:ascii="Book Antiqua" w:eastAsia="Book Antiqua" w:hAnsi="Book Antiqua" w:cs="Book Antiqua"/>
          <w:color w:val="000000"/>
        </w:rPr>
        <w:t>mo</w:t>
      </w:r>
      <w:proofErr w:type="spellEnd"/>
      <w:r w:rsidRPr="008358D0">
        <w:rPr>
          <w:rFonts w:ascii="Book Antiqua" w:eastAsia="Book Antiqua" w:hAnsi="Book Antiqua" w:cs="Book Antiqua"/>
          <w:color w:val="000000"/>
          <w:vertAlign w:val="superscript"/>
        </w:rPr>
        <w:t>[</w:t>
      </w:r>
      <w:proofErr w:type="gramEnd"/>
      <w:r w:rsidRPr="008358D0">
        <w:rPr>
          <w:rFonts w:ascii="Book Antiqua" w:eastAsia="Book Antiqua" w:hAnsi="Book Antiqua" w:cs="Book Antiqua"/>
          <w:color w:val="000000"/>
          <w:vertAlign w:val="superscript"/>
        </w:rPr>
        <w:t>19]</w:t>
      </w:r>
      <w:r w:rsidRPr="008358D0">
        <w:rPr>
          <w:rFonts w:ascii="Book Antiqua" w:eastAsia="Book Antiqua" w:hAnsi="Book Antiqua" w:cs="Book Antiqua"/>
          <w:color w:val="000000"/>
        </w:rPr>
        <w:t xml:space="preserve">, and our patient receives the treatment every 8-10 </w:t>
      </w:r>
      <w:proofErr w:type="spellStart"/>
      <w:r w:rsidRPr="008358D0">
        <w:rPr>
          <w:rFonts w:ascii="Book Antiqua" w:eastAsia="Book Antiqua" w:hAnsi="Book Antiqua" w:cs="Book Antiqua"/>
          <w:color w:val="000000"/>
        </w:rPr>
        <w:t>wk</w:t>
      </w:r>
      <w:proofErr w:type="spellEnd"/>
      <w:r w:rsidRPr="008358D0">
        <w:rPr>
          <w:rFonts w:ascii="Book Antiqua" w:eastAsia="Book Antiqua" w:hAnsi="Book Antiqua" w:cs="Book Antiqua"/>
          <w:color w:val="000000"/>
        </w:rPr>
        <w:t xml:space="preserve"> as of now. The macroscopic findings and the clinical response induced by infliximab led us to speculate about the potential commonality of immune responses in the transplanted intestine and consider IBD. The first description of such similarity was reported by Fishbein </w:t>
      </w:r>
      <w:r w:rsidRPr="008358D0">
        <w:rPr>
          <w:rFonts w:ascii="Book Antiqua" w:eastAsia="Book Antiqua" w:hAnsi="Book Antiqua" w:cs="Book Antiqua"/>
          <w:i/>
          <w:iCs/>
          <w:color w:val="000000"/>
        </w:rPr>
        <w:t xml:space="preserve">et </w:t>
      </w:r>
      <w:proofErr w:type="gramStart"/>
      <w:r w:rsidRPr="008358D0">
        <w:rPr>
          <w:rFonts w:ascii="Book Antiqua" w:eastAsia="Book Antiqua" w:hAnsi="Book Antiqua" w:cs="Book Antiqua"/>
          <w:i/>
          <w:iCs/>
          <w:color w:val="000000"/>
        </w:rPr>
        <w:t>al</w:t>
      </w:r>
      <w:r w:rsidRPr="008358D0">
        <w:rPr>
          <w:rFonts w:ascii="Book Antiqua" w:eastAsia="Book Antiqua" w:hAnsi="Book Antiqua" w:cs="Book Antiqua"/>
          <w:color w:val="000000"/>
          <w:vertAlign w:val="superscript"/>
        </w:rPr>
        <w:t>[</w:t>
      </w:r>
      <w:proofErr w:type="gramEnd"/>
      <w:r w:rsidRPr="008358D0">
        <w:rPr>
          <w:rFonts w:ascii="Book Antiqua" w:eastAsia="Book Antiqua" w:hAnsi="Book Antiqua" w:cs="Book Antiqua"/>
          <w:color w:val="000000"/>
          <w:vertAlign w:val="superscript"/>
        </w:rPr>
        <w:t>25]</w:t>
      </w:r>
      <w:r w:rsidRPr="008358D0">
        <w:rPr>
          <w:rFonts w:ascii="Book Antiqua" w:eastAsia="Book Antiqua" w:hAnsi="Book Antiqua" w:cs="Book Antiqua"/>
          <w:color w:val="000000"/>
        </w:rPr>
        <w:t xml:space="preserve">. They reported that 10% of 30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recipients showed gross features of graft ulceration and a reduction in the number of Paneth cells on histological examination, and required on average 6 </w:t>
      </w:r>
      <w:proofErr w:type="spellStart"/>
      <w:r w:rsidRPr="008358D0">
        <w:rPr>
          <w:rFonts w:ascii="Book Antiqua" w:eastAsia="Book Antiqua" w:hAnsi="Book Antiqua" w:cs="Book Antiqua"/>
          <w:color w:val="000000"/>
        </w:rPr>
        <w:t>wk</w:t>
      </w:r>
      <w:proofErr w:type="spellEnd"/>
      <w:r w:rsidRPr="008358D0">
        <w:rPr>
          <w:rFonts w:ascii="Book Antiqua" w:eastAsia="Book Antiqua" w:hAnsi="Book Antiqua" w:cs="Book Antiqua"/>
          <w:color w:val="000000"/>
        </w:rPr>
        <w:t xml:space="preserve"> of infliximab treatment until remission; the success rate was 75%. A subsequent study reported the potential underlying mechanism of NOD2 polymorphism in such inflammatory </w:t>
      </w:r>
      <w:proofErr w:type="gramStart"/>
      <w:r w:rsidRPr="008358D0">
        <w:rPr>
          <w:rFonts w:ascii="Book Antiqua" w:eastAsia="Book Antiqua" w:hAnsi="Book Antiqua" w:cs="Book Antiqua"/>
          <w:color w:val="000000"/>
        </w:rPr>
        <w:t>lesions</w:t>
      </w:r>
      <w:r w:rsidRPr="008358D0">
        <w:rPr>
          <w:rFonts w:ascii="Book Antiqua" w:eastAsia="Book Antiqua" w:hAnsi="Book Antiqua" w:cs="Book Antiqua"/>
          <w:color w:val="000000"/>
          <w:vertAlign w:val="superscript"/>
        </w:rPr>
        <w:t>[</w:t>
      </w:r>
      <w:proofErr w:type="gramEnd"/>
      <w:r w:rsidRPr="008358D0">
        <w:rPr>
          <w:rFonts w:ascii="Book Antiqua" w:eastAsia="Book Antiqua" w:hAnsi="Book Antiqua" w:cs="Book Antiqua"/>
          <w:color w:val="000000"/>
          <w:vertAlign w:val="superscript"/>
        </w:rPr>
        <w:t>25]</w:t>
      </w:r>
      <w:r w:rsidRPr="008358D0">
        <w:rPr>
          <w:rFonts w:ascii="Book Antiqua" w:eastAsia="Book Antiqua" w:hAnsi="Book Antiqua" w:cs="Book Antiqua"/>
          <w:color w:val="000000"/>
        </w:rPr>
        <w:t xml:space="preserve">. </w:t>
      </w:r>
    </w:p>
    <w:p w14:paraId="17971E96" w14:textId="7326C4C5" w:rsidR="00A77B3E" w:rsidRPr="008358D0" w:rsidRDefault="00647331" w:rsidP="007F748B">
      <w:pPr>
        <w:spacing w:line="360" w:lineRule="auto"/>
        <w:ind w:firstLineChars="200" w:firstLine="480"/>
        <w:jc w:val="both"/>
        <w:rPr>
          <w:rFonts w:ascii="Book Antiqua" w:hAnsi="Book Antiqua"/>
        </w:rPr>
      </w:pPr>
      <w:r w:rsidRPr="008358D0">
        <w:rPr>
          <w:rFonts w:ascii="Book Antiqua" w:eastAsia="Book Antiqua" w:hAnsi="Book Antiqua" w:cs="Book Antiqua"/>
          <w:color w:val="000000"/>
        </w:rPr>
        <w:t xml:space="preserve">The optimal management for recurrent ulcerative inflammation under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settings by using anti-TNF</w:t>
      </w:r>
      <w:r w:rsidR="007F748B">
        <w:rPr>
          <w:rFonts w:ascii="Book Antiqua" w:eastAsia="Book Antiqua" w:hAnsi="Book Antiqua" w:cs="Book Antiqua"/>
          <w:color w:val="000000"/>
        </w:rPr>
        <w:t>-</w:t>
      </w:r>
      <w:r w:rsidRPr="008358D0">
        <w:rPr>
          <w:rFonts w:ascii="Book Antiqua" w:eastAsia="Book Antiqua" w:hAnsi="Book Antiqua" w:cs="Book Antiqua"/>
          <w:color w:val="000000"/>
        </w:rPr>
        <w:t>α therapy needs further elucidation. Previous studies in patients with Crohn’s disease revealed that anti-TNF</w:t>
      </w:r>
      <w:r w:rsidR="007F748B">
        <w:rPr>
          <w:rFonts w:ascii="Book Antiqua" w:eastAsia="Book Antiqua" w:hAnsi="Book Antiqua" w:cs="Book Antiqua"/>
          <w:color w:val="000000"/>
        </w:rPr>
        <w:t>-</w:t>
      </w:r>
      <w:r w:rsidRPr="008358D0">
        <w:rPr>
          <w:rFonts w:ascii="Book Antiqua" w:eastAsia="Book Antiqua" w:hAnsi="Book Antiqua" w:cs="Book Antiqua"/>
          <w:color w:val="000000"/>
        </w:rPr>
        <w:t xml:space="preserve">α therapy provides better outcomes when used in combination with immunomodulatory agents and that therapeutic drug monitoring might help optimization of </w:t>
      </w:r>
      <w:proofErr w:type="gramStart"/>
      <w:r w:rsidRPr="008358D0">
        <w:rPr>
          <w:rFonts w:ascii="Book Antiqua" w:eastAsia="Book Antiqua" w:hAnsi="Book Antiqua" w:cs="Book Antiqua"/>
          <w:color w:val="000000"/>
        </w:rPr>
        <w:t>dosing</w:t>
      </w:r>
      <w:r w:rsidRPr="008358D0">
        <w:rPr>
          <w:rFonts w:ascii="Book Antiqua" w:eastAsia="Book Antiqua" w:hAnsi="Book Antiqua" w:cs="Book Antiqua"/>
          <w:color w:val="000000"/>
          <w:vertAlign w:val="superscript"/>
        </w:rPr>
        <w:t>[</w:t>
      </w:r>
      <w:proofErr w:type="gramEnd"/>
      <w:r w:rsidRPr="008358D0">
        <w:rPr>
          <w:rFonts w:ascii="Book Antiqua" w:eastAsia="Book Antiqua" w:hAnsi="Book Antiqua" w:cs="Book Antiqua"/>
          <w:color w:val="000000"/>
          <w:vertAlign w:val="superscript"/>
        </w:rPr>
        <w:t>26]</w:t>
      </w:r>
      <w:r w:rsidRPr="008358D0">
        <w:rPr>
          <w:rFonts w:ascii="Book Antiqua" w:eastAsia="Book Antiqua" w:hAnsi="Book Antiqua" w:cs="Book Antiqua"/>
          <w:color w:val="000000"/>
        </w:rPr>
        <w:t xml:space="preserve">. Our patient received MMF (500 mg) for 6 </w:t>
      </w:r>
      <w:proofErr w:type="spellStart"/>
      <w:r w:rsidRPr="008358D0">
        <w:rPr>
          <w:rFonts w:ascii="Book Antiqua" w:eastAsia="Book Antiqua" w:hAnsi="Book Antiqua" w:cs="Book Antiqua"/>
          <w:color w:val="000000"/>
        </w:rPr>
        <w:t>mo</w:t>
      </w:r>
      <w:proofErr w:type="spellEnd"/>
      <w:r w:rsidRPr="008358D0">
        <w:rPr>
          <w:rFonts w:ascii="Book Antiqua" w:eastAsia="Book Antiqua" w:hAnsi="Book Antiqua" w:cs="Book Antiqua"/>
          <w:color w:val="000000"/>
        </w:rPr>
        <w:t xml:space="preserve"> without additional improvement. MMF has since been switched with 5 mg of prednisolone. The dose was once escalated to 7.5 mg/kg based on clinical symptoms. Five years have passed since the patient was first administered infliximab, and treatment has been effective thus far. Options for future treatment include dose escalation or short-interval based on therapeutic drug monitoring, combination treatment with other immunomodulatory agents (such as azathioprine), and switching to other anti-TNF antibodies (such as adalimumab</w:t>
      </w:r>
      <w:proofErr w:type="gramStart"/>
      <w:r w:rsidRPr="008358D0">
        <w:rPr>
          <w:rFonts w:ascii="Book Antiqua" w:eastAsia="Book Antiqua" w:hAnsi="Book Antiqua" w:cs="Book Antiqua"/>
          <w:color w:val="000000"/>
        </w:rPr>
        <w:t>)</w:t>
      </w:r>
      <w:r w:rsidRPr="008358D0">
        <w:rPr>
          <w:rFonts w:ascii="Book Antiqua" w:eastAsia="Book Antiqua" w:hAnsi="Book Antiqua" w:cs="Book Antiqua"/>
          <w:color w:val="000000"/>
          <w:vertAlign w:val="superscript"/>
        </w:rPr>
        <w:t>[</w:t>
      </w:r>
      <w:proofErr w:type="gramEnd"/>
      <w:r w:rsidRPr="008358D0">
        <w:rPr>
          <w:rFonts w:ascii="Book Antiqua" w:eastAsia="Book Antiqua" w:hAnsi="Book Antiqua" w:cs="Book Antiqua"/>
          <w:color w:val="000000"/>
          <w:vertAlign w:val="superscript"/>
        </w:rPr>
        <w:t>23]</w:t>
      </w:r>
      <w:r w:rsidRPr="008358D0">
        <w:rPr>
          <w:rFonts w:ascii="Book Antiqua" w:eastAsia="Book Antiqua" w:hAnsi="Book Antiqua" w:cs="Book Antiqua"/>
          <w:color w:val="000000"/>
        </w:rPr>
        <w:t>. With regard to the safety of infliximab addition in highly immunocompromised recipients, EBV viremia and cutaneous mycosis have been reported as adverse events. Studies on the addition of anti-TNF</w:t>
      </w:r>
      <w:r w:rsidR="007F748B">
        <w:rPr>
          <w:rFonts w:ascii="Book Antiqua" w:eastAsia="Book Antiqua" w:hAnsi="Book Antiqua" w:cs="Book Antiqua"/>
          <w:color w:val="000000"/>
        </w:rPr>
        <w:t>-</w:t>
      </w:r>
      <w:r w:rsidRPr="008358D0">
        <w:rPr>
          <w:rFonts w:ascii="Book Antiqua" w:eastAsia="Book Antiqua" w:hAnsi="Book Antiqua" w:cs="Book Antiqua"/>
          <w:color w:val="000000"/>
        </w:rPr>
        <w:t xml:space="preserve">α treatment for immunosuppression maintenance among other solid-organ transplant recipients, the indications for which mostly included coexistent IBD and </w:t>
      </w:r>
      <w:r w:rsidRPr="008358D0">
        <w:rPr>
          <w:rFonts w:ascii="Book Antiqua" w:eastAsia="Book Antiqua" w:hAnsi="Book Antiqua" w:cs="Book Antiqua"/>
          <w:color w:val="000000"/>
        </w:rPr>
        <w:lastRenderedPageBreak/>
        <w:t xml:space="preserve">rheumatoid arthritis, showed essentially no additional risk of infectious complications and malignancy in liver </w:t>
      </w:r>
      <w:proofErr w:type="gramStart"/>
      <w:r w:rsidRPr="008358D0">
        <w:rPr>
          <w:rFonts w:ascii="Book Antiqua" w:eastAsia="Book Antiqua" w:hAnsi="Book Antiqua" w:cs="Book Antiqua"/>
          <w:color w:val="000000"/>
        </w:rPr>
        <w:t>transplant</w:t>
      </w:r>
      <w:r w:rsidRPr="008358D0">
        <w:rPr>
          <w:rFonts w:ascii="Book Antiqua" w:eastAsia="Book Antiqua" w:hAnsi="Book Antiqua" w:cs="Book Antiqua"/>
          <w:color w:val="000000"/>
          <w:vertAlign w:val="superscript"/>
        </w:rPr>
        <w:t>[</w:t>
      </w:r>
      <w:proofErr w:type="gramEnd"/>
      <w:r w:rsidRPr="008358D0">
        <w:rPr>
          <w:rFonts w:ascii="Book Antiqua" w:eastAsia="Book Antiqua" w:hAnsi="Book Antiqua" w:cs="Book Antiqua"/>
          <w:color w:val="000000"/>
          <w:vertAlign w:val="superscript"/>
        </w:rPr>
        <w:t>27</w:t>
      </w:r>
      <w:r w:rsidR="007F748B">
        <w:rPr>
          <w:rFonts w:ascii="Book Antiqua" w:eastAsia="Book Antiqua" w:hAnsi="Book Antiqua" w:cs="Book Antiqua"/>
          <w:color w:val="000000"/>
          <w:vertAlign w:val="superscript"/>
        </w:rPr>
        <w:t>,</w:t>
      </w:r>
      <w:r w:rsidRPr="008358D0">
        <w:rPr>
          <w:rFonts w:ascii="Book Antiqua" w:eastAsia="Book Antiqua" w:hAnsi="Book Antiqua" w:cs="Book Antiqua"/>
          <w:color w:val="000000"/>
          <w:vertAlign w:val="superscript"/>
        </w:rPr>
        <w:t>28]</w:t>
      </w:r>
      <w:r w:rsidRPr="008358D0">
        <w:rPr>
          <w:rFonts w:ascii="Book Antiqua" w:eastAsia="Book Antiqua" w:hAnsi="Book Antiqua" w:cs="Book Antiqua"/>
          <w:color w:val="000000"/>
        </w:rPr>
        <w:t xml:space="preserve"> and kidney transplant patients</w:t>
      </w:r>
      <w:r w:rsidRPr="008358D0">
        <w:rPr>
          <w:rFonts w:ascii="Book Antiqua" w:eastAsia="Book Antiqua" w:hAnsi="Book Antiqua" w:cs="Book Antiqua"/>
          <w:color w:val="000000"/>
          <w:vertAlign w:val="superscript"/>
        </w:rPr>
        <w:t>[29]</w:t>
      </w:r>
      <w:r w:rsidRPr="008358D0">
        <w:rPr>
          <w:rFonts w:ascii="Book Antiqua" w:eastAsia="Book Antiqua" w:hAnsi="Book Antiqua" w:cs="Book Antiqua"/>
          <w:color w:val="000000"/>
        </w:rPr>
        <w:t xml:space="preserve">. Nevertheless, as stated in the guideline for Crohn’s disease management, a thorough assessment for opportunistic infections and malignancy is necessary among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xml:space="preserve"> recipients before the initiation of anti-TNF</w:t>
      </w:r>
      <w:r w:rsidR="007F748B">
        <w:rPr>
          <w:rFonts w:ascii="Book Antiqua" w:eastAsia="Book Antiqua" w:hAnsi="Book Antiqua" w:cs="Book Antiqua"/>
          <w:color w:val="000000"/>
        </w:rPr>
        <w:t>-</w:t>
      </w:r>
      <w:r w:rsidRPr="008358D0">
        <w:rPr>
          <w:rFonts w:ascii="Book Antiqua" w:eastAsia="Book Antiqua" w:hAnsi="Book Antiqua" w:cs="Book Antiqua"/>
          <w:color w:val="000000"/>
        </w:rPr>
        <w:t xml:space="preserve">α therapy. </w:t>
      </w:r>
    </w:p>
    <w:p w14:paraId="1B7D2C2C" w14:textId="77777777" w:rsidR="00A77B3E" w:rsidRPr="008358D0" w:rsidRDefault="00A77B3E" w:rsidP="008358D0">
      <w:pPr>
        <w:spacing w:line="360" w:lineRule="auto"/>
        <w:ind w:firstLine="120"/>
        <w:jc w:val="both"/>
        <w:rPr>
          <w:rFonts w:ascii="Book Antiqua" w:hAnsi="Book Antiqua"/>
        </w:rPr>
      </w:pPr>
    </w:p>
    <w:p w14:paraId="2C1458FF"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aps/>
          <w:color w:val="000000"/>
          <w:u w:val="single"/>
        </w:rPr>
        <w:t>CONCLUSION</w:t>
      </w:r>
    </w:p>
    <w:p w14:paraId="23A6ED47" w14:textId="25A3729D" w:rsidR="00A77B3E" w:rsidRPr="002D4EC3" w:rsidRDefault="00647331" w:rsidP="008358D0">
      <w:pPr>
        <w:spacing w:line="360" w:lineRule="auto"/>
        <w:jc w:val="both"/>
        <w:rPr>
          <w:rFonts w:ascii="Book Antiqua" w:hAnsi="Book Antiqua"/>
          <w:lang w:eastAsia="zh-CN"/>
        </w:rPr>
      </w:pPr>
      <w:r w:rsidRPr="008358D0">
        <w:rPr>
          <w:rFonts w:ascii="Book Antiqua" w:eastAsia="Book Antiqua" w:hAnsi="Book Antiqua" w:cs="Book Antiqua"/>
          <w:color w:val="000000"/>
        </w:rPr>
        <w:t xml:space="preserve">Treatment with infliximab and immunomodulatory agents in addition to conventional immunosuppressive therapy is safe and effective for chronic ulcerative conditions after </w:t>
      </w:r>
      <w:proofErr w:type="spellStart"/>
      <w:r w:rsidRPr="008358D0">
        <w:rPr>
          <w:rFonts w:ascii="Book Antiqua" w:eastAsia="Book Antiqua" w:hAnsi="Book Antiqua" w:cs="Book Antiqua"/>
          <w:color w:val="000000"/>
        </w:rPr>
        <w:t>ITx</w:t>
      </w:r>
      <w:proofErr w:type="spellEnd"/>
      <w:r w:rsidRPr="008358D0">
        <w:rPr>
          <w:rFonts w:ascii="Book Antiqua" w:eastAsia="Book Antiqua" w:hAnsi="Book Antiqua" w:cs="Book Antiqua"/>
          <w:color w:val="000000"/>
        </w:rPr>
        <w:t>. Anti-TNF</w:t>
      </w:r>
      <w:r w:rsidR="007F748B">
        <w:rPr>
          <w:rFonts w:ascii="Book Antiqua" w:eastAsia="Book Antiqua" w:hAnsi="Book Antiqua" w:cs="Book Antiqua"/>
          <w:color w:val="000000"/>
        </w:rPr>
        <w:t>-</w:t>
      </w:r>
      <w:r w:rsidRPr="008358D0">
        <w:rPr>
          <w:rFonts w:ascii="Book Antiqua" w:eastAsia="Book Antiqua" w:hAnsi="Book Antiqua" w:cs="Book Antiqua"/>
          <w:color w:val="000000"/>
        </w:rPr>
        <w:t xml:space="preserve">α therapy should be considered as a powerful option in immunosuppressive treatment strategy against various conditions associated with immunologically challenging </w:t>
      </w:r>
      <w:proofErr w:type="spellStart"/>
      <w:r w:rsidRPr="008358D0">
        <w:rPr>
          <w:rFonts w:ascii="Book Antiqua" w:eastAsia="Book Antiqua" w:hAnsi="Book Antiqua" w:cs="Book Antiqua"/>
          <w:color w:val="000000"/>
        </w:rPr>
        <w:t>ITx</w:t>
      </w:r>
      <w:proofErr w:type="spellEnd"/>
      <w:r w:rsidR="002D4EC3">
        <w:rPr>
          <w:rFonts w:ascii="Book Antiqua" w:hAnsi="Book Antiqua" w:cs="Book Antiqua" w:hint="eastAsia"/>
          <w:color w:val="000000"/>
          <w:lang w:eastAsia="zh-CN"/>
        </w:rPr>
        <w:t>.</w:t>
      </w:r>
    </w:p>
    <w:p w14:paraId="4649ED6E" w14:textId="77777777" w:rsidR="00A77B3E" w:rsidRPr="008358D0" w:rsidRDefault="00A77B3E" w:rsidP="008358D0">
      <w:pPr>
        <w:spacing w:line="360" w:lineRule="auto"/>
        <w:jc w:val="both"/>
        <w:rPr>
          <w:rFonts w:ascii="Book Antiqua" w:hAnsi="Book Antiqua"/>
        </w:rPr>
      </w:pPr>
    </w:p>
    <w:p w14:paraId="1D2666C9"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olor w:val="000000"/>
        </w:rPr>
        <w:t>REFERENCES</w:t>
      </w:r>
    </w:p>
    <w:p w14:paraId="0EA8EA10" w14:textId="77777777" w:rsidR="008358D0" w:rsidRPr="008358D0" w:rsidRDefault="008358D0" w:rsidP="008358D0">
      <w:pPr>
        <w:spacing w:line="360" w:lineRule="auto"/>
        <w:jc w:val="both"/>
        <w:rPr>
          <w:rFonts w:ascii="Book Antiqua" w:hAnsi="Book Antiqua"/>
        </w:rPr>
      </w:pPr>
      <w:bookmarkStart w:id="0" w:name="OLE_LINK4"/>
      <w:r w:rsidRPr="008358D0">
        <w:rPr>
          <w:rFonts w:ascii="Book Antiqua" w:hAnsi="Book Antiqua"/>
        </w:rPr>
        <w:t xml:space="preserve">1 </w:t>
      </w:r>
      <w:r w:rsidRPr="008358D0">
        <w:rPr>
          <w:rFonts w:ascii="Book Antiqua" w:hAnsi="Book Antiqua"/>
          <w:b/>
          <w:bCs/>
        </w:rPr>
        <w:t>Tracey D</w:t>
      </w:r>
      <w:r w:rsidRPr="008358D0">
        <w:rPr>
          <w:rFonts w:ascii="Book Antiqua" w:hAnsi="Book Antiqua"/>
        </w:rPr>
        <w:t xml:space="preserve">, </w:t>
      </w:r>
      <w:proofErr w:type="spellStart"/>
      <w:r w:rsidRPr="008358D0">
        <w:rPr>
          <w:rFonts w:ascii="Book Antiqua" w:hAnsi="Book Antiqua"/>
        </w:rPr>
        <w:t>Klareskog</w:t>
      </w:r>
      <w:proofErr w:type="spellEnd"/>
      <w:r w:rsidRPr="008358D0">
        <w:rPr>
          <w:rFonts w:ascii="Book Antiqua" w:hAnsi="Book Antiqua"/>
        </w:rPr>
        <w:t xml:space="preserve"> L, </w:t>
      </w:r>
      <w:proofErr w:type="spellStart"/>
      <w:r w:rsidRPr="008358D0">
        <w:rPr>
          <w:rFonts w:ascii="Book Antiqua" w:hAnsi="Book Antiqua"/>
        </w:rPr>
        <w:t>Sasso</w:t>
      </w:r>
      <w:proofErr w:type="spellEnd"/>
      <w:r w:rsidRPr="008358D0">
        <w:rPr>
          <w:rFonts w:ascii="Book Antiqua" w:hAnsi="Book Antiqua"/>
        </w:rPr>
        <w:t xml:space="preserve"> EH, </w:t>
      </w:r>
      <w:proofErr w:type="spellStart"/>
      <w:r w:rsidRPr="008358D0">
        <w:rPr>
          <w:rFonts w:ascii="Book Antiqua" w:hAnsi="Book Antiqua"/>
        </w:rPr>
        <w:t>Salfeld</w:t>
      </w:r>
      <w:proofErr w:type="spellEnd"/>
      <w:r w:rsidRPr="008358D0">
        <w:rPr>
          <w:rFonts w:ascii="Book Antiqua" w:hAnsi="Book Antiqua"/>
        </w:rPr>
        <w:t xml:space="preserve"> JG, </w:t>
      </w:r>
      <w:proofErr w:type="spellStart"/>
      <w:r w:rsidRPr="008358D0">
        <w:rPr>
          <w:rFonts w:ascii="Book Antiqua" w:hAnsi="Book Antiqua"/>
        </w:rPr>
        <w:t>Tak</w:t>
      </w:r>
      <w:proofErr w:type="spellEnd"/>
      <w:r w:rsidRPr="008358D0">
        <w:rPr>
          <w:rFonts w:ascii="Book Antiqua" w:hAnsi="Book Antiqua"/>
        </w:rPr>
        <w:t xml:space="preserve"> PP. Tumor necrosis factor antagonist mechanisms of action: a comprehensive review. </w:t>
      </w:r>
      <w:proofErr w:type="spellStart"/>
      <w:r w:rsidRPr="008358D0">
        <w:rPr>
          <w:rFonts w:ascii="Book Antiqua" w:hAnsi="Book Antiqua"/>
          <w:i/>
          <w:iCs/>
        </w:rPr>
        <w:t>Pharmacol</w:t>
      </w:r>
      <w:proofErr w:type="spellEnd"/>
      <w:r w:rsidRPr="008358D0">
        <w:rPr>
          <w:rFonts w:ascii="Book Antiqua" w:hAnsi="Book Antiqua"/>
          <w:i/>
          <w:iCs/>
        </w:rPr>
        <w:t xml:space="preserve"> </w:t>
      </w:r>
      <w:proofErr w:type="spellStart"/>
      <w:r w:rsidRPr="008358D0">
        <w:rPr>
          <w:rFonts w:ascii="Book Antiqua" w:hAnsi="Book Antiqua"/>
          <w:i/>
          <w:iCs/>
        </w:rPr>
        <w:t>Ther</w:t>
      </w:r>
      <w:proofErr w:type="spellEnd"/>
      <w:r w:rsidRPr="008358D0">
        <w:rPr>
          <w:rFonts w:ascii="Book Antiqua" w:hAnsi="Book Antiqua"/>
        </w:rPr>
        <w:t xml:space="preserve"> 2008; </w:t>
      </w:r>
      <w:r w:rsidRPr="008358D0">
        <w:rPr>
          <w:rFonts w:ascii="Book Antiqua" w:hAnsi="Book Antiqua"/>
          <w:b/>
          <w:bCs/>
        </w:rPr>
        <w:t>117</w:t>
      </w:r>
      <w:r w:rsidRPr="008358D0">
        <w:rPr>
          <w:rFonts w:ascii="Book Antiqua" w:hAnsi="Book Antiqua"/>
        </w:rPr>
        <w:t>: 244-279 [PMID: 18155297 DOI: 10.1016/j.pharmthera.2007.10.001]</w:t>
      </w:r>
    </w:p>
    <w:p w14:paraId="01283272"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2 </w:t>
      </w:r>
      <w:proofErr w:type="spellStart"/>
      <w:r w:rsidRPr="008358D0">
        <w:rPr>
          <w:rFonts w:ascii="Book Antiqua" w:hAnsi="Book Antiqua"/>
          <w:b/>
          <w:bCs/>
        </w:rPr>
        <w:t>Kuijpers</w:t>
      </w:r>
      <w:proofErr w:type="spellEnd"/>
      <w:r w:rsidRPr="008358D0">
        <w:rPr>
          <w:rFonts w:ascii="Book Antiqua" w:hAnsi="Book Antiqua"/>
          <w:b/>
          <w:bCs/>
        </w:rPr>
        <w:t xml:space="preserve"> TW</w:t>
      </w:r>
      <w:r w:rsidRPr="008358D0">
        <w:rPr>
          <w:rFonts w:ascii="Book Antiqua" w:hAnsi="Book Antiqua"/>
        </w:rPr>
        <w:t xml:space="preserve">, </w:t>
      </w:r>
      <w:proofErr w:type="spellStart"/>
      <w:r w:rsidRPr="008358D0">
        <w:rPr>
          <w:rFonts w:ascii="Book Antiqua" w:hAnsi="Book Antiqua"/>
        </w:rPr>
        <w:t>Hakkert</w:t>
      </w:r>
      <w:proofErr w:type="spellEnd"/>
      <w:r w:rsidRPr="008358D0">
        <w:rPr>
          <w:rFonts w:ascii="Book Antiqua" w:hAnsi="Book Antiqua"/>
        </w:rPr>
        <w:t xml:space="preserve"> BC, Hart MH, </w:t>
      </w:r>
      <w:proofErr w:type="spellStart"/>
      <w:r w:rsidRPr="008358D0">
        <w:rPr>
          <w:rFonts w:ascii="Book Antiqua" w:hAnsi="Book Antiqua"/>
        </w:rPr>
        <w:t>Roos</w:t>
      </w:r>
      <w:proofErr w:type="spellEnd"/>
      <w:r w:rsidRPr="008358D0">
        <w:rPr>
          <w:rFonts w:ascii="Book Antiqua" w:hAnsi="Book Antiqua"/>
        </w:rPr>
        <w:t xml:space="preserve"> D. Neutrophil migration across monolayers of cytokine-</w:t>
      </w:r>
      <w:proofErr w:type="spellStart"/>
      <w:r w:rsidRPr="008358D0">
        <w:rPr>
          <w:rFonts w:ascii="Book Antiqua" w:hAnsi="Book Antiqua"/>
        </w:rPr>
        <w:t>prestimulated</w:t>
      </w:r>
      <w:proofErr w:type="spellEnd"/>
      <w:r w:rsidRPr="008358D0">
        <w:rPr>
          <w:rFonts w:ascii="Book Antiqua" w:hAnsi="Book Antiqua"/>
        </w:rPr>
        <w:t xml:space="preserve"> endothelial cells: a role for platelet-activating factor and IL-8. </w:t>
      </w:r>
      <w:r w:rsidRPr="008358D0">
        <w:rPr>
          <w:rFonts w:ascii="Book Antiqua" w:hAnsi="Book Antiqua"/>
          <w:i/>
          <w:iCs/>
        </w:rPr>
        <w:t>J Cell Biol</w:t>
      </w:r>
      <w:r w:rsidRPr="008358D0">
        <w:rPr>
          <w:rFonts w:ascii="Book Antiqua" w:hAnsi="Book Antiqua"/>
        </w:rPr>
        <w:t xml:space="preserve"> 1992; </w:t>
      </w:r>
      <w:r w:rsidRPr="008358D0">
        <w:rPr>
          <w:rFonts w:ascii="Book Antiqua" w:hAnsi="Book Antiqua"/>
          <w:b/>
          <w:bCs/>
        </w:rPr>
        <w:t>117</w:t>
      </w:r>
      <w:r w:rsidRPr="008358D0">
        <w:rPr>
          <w:rFonts w:ascii="Book Antiqua" w:hAnsi="Book Antiqua"/>
        </w:rPr>
        <w:t>: 565-572 [PMID: 1315317 DOI: 10.1083/jcb.117.3.565]</w:t>
      </w:r>
    </w:p>
    <w:p w14:paraId="7E23EF97" w14:textId="589923E6" w:rsidR="008358D0" w:rsidRPr="008358D0" w:rsidRDefault="008358D0" w:rsidP="008358D0">
      <w:pPr>
        <w:spacing w:line="360" w:lineRule="auto"/>
        <w:jc w:val="both"/>
        <w:rPr>
          <w:rFonts w:ascii="Book Antiqua" w:hAnsi="Book Antiqua"/>
        </w:rPr>
      </w:pPr>
      <w:r w:rsidRPr="008358D0">
        <w:rPr>
          <w:rFonts w:ascii="Book Antiqua" w:hAnsi="Book Antiqua"/>
        </w:rPr>
        <w:t xml:space="preserve">3 </w:t>
      </w:r>
      <w:proofErr w:type="spellStart"/>
      <w:r w:rsidRPr="008358D0">
        <w:rPr>
          <w:rFonts w:ascii="Book Antiqua" w:hAnsi="Book Antiqua"/>
          <w:b/>
          <w:bCs/>
        </w:rPr>
        <w:t>Paleolog</w:t>
      </w:r>
      <w:proofErr w:type="spellEnd"/>
      <w:r w:rsidRPr="008358D0">
        <w:rPr>
          <w:rFonts w:ascii="Book Antiqua" w:hAnsi="Book Antiqua"/>
          <w:b/>
          <w:bCs/>
        </w:rPr>
        <w:t xml:space="preserve"> EM</w:t>
      </w:r>
      <w:r w:rsidRPr="008358D0">
        <w:rPr>
          <w:rFonts w:ascii="Book Antiqua" w:hAnsi="Book Antiqua"/>
        </w:rPr>
        <w:t xml:space="preserve">, </w:t>
      </w:r>
      <w:proofErr w:type="spellStart"/>
      <w:r w:rsidRPr="008358D0">
        <w:rPr>
          <w:rFonts w:ascii="Book Antiqua" w:hAnsi="Book Antiqua"/>
        </w:rPr>
        <w:t>Delasalle</w:t>
      </w:r>
      <w:proofErr w:type="spellEnd"/>
      <w:r w:rsidRPr="008358D0">
        <w:rPr>
          <w:rFonts w:ascii="Book Antiqua" w:hAnsi="Book Antiqua"/>
        </w:rPr>
        <w:t xml:space="preserve"> SA, </w:t>
      </w:r>
      <w:proofErr w:type="spellStart"/>
      <w:r w:rsidRPr="008358D0">
        <w:rPr>
          <w:rFonts w:ascii="Book Antiqua" w:hAnsi="Book Antiqua"/>
        </w:rPr>
        <w:t>Buurman</w:t>
      </w:r>
      <w:proofErr w:type="spellEnd"/>
      <w:r w:rsidRPr="008358D0">
        <w:rPr>
          <w:rFonts w:ascii="Book Antiqua" w:hAnsi="Book Antiqua"/>
        </w:rPr>
        <w:t xml:space="preserve"> WA, </w:t>
      </w:r>
      <w:proofErr w:type="spellStart"/>
      <w:r w:rsidRPr="008358D0">
        <w:rPr>
          <w:rFonts w:ascii="Book Antiqua" w:hAnsi="Book Antiqua"/>
        </w:rPr>
        <w:t>Feldmann</w:t>
      </w:r>
      <w:proofErr w:type="spellEnd"/>
      <w:r w:rsidRPr="008358D0">
        <w:rPr>
          <w:rFonts w:ascii="Book Antiqua" w:hAnsi="Book Antiqua"/>
        </w:rPr>
        <w:t xml:space="preserve"> M. Functional activities of receptors for tumor necrosis factor-alpha on human vascular endothelial cells. </w:t>
      </w:r>
      <w:r w:rsidRPr="008358D0">
        <w:rPr>
          <w:rFonts w:ascii="Book Antiqua" w:hAnsi="Book Antiqua"/>
          <w:i/>
          <w:iCs/>
        </w:rPr>
        <w:t>Blood</w:t>
      </w:r>
      <w:r w:rsidRPr="008358D0">
        <w:rPr>
          <w:rFonts w:ascii="Book Antiqua" w:hAnsi="Book Antiqua"/>
        </w:rPr>
        <w:t xml:space="preserve"> 1994; </w:t>
      </w:r>
      <w:r w:rsidRPr="008358D0">
        <w:rPr>
          <w:rFonts w:ascii="Book Antiqua" w:hAnsi="Book Antiqua"/>
          <w:b/>
          <w:bCs/>
        </w:rPr>
        <w:t>84</w:t>
      </w:r>
      <w:r w:rsidRPr="008358D0">
        <w:rPr>
          <w:rFonts w:ascii="Book Antiqua" w:hAnsi="Book Antiqua"/>
        </w:rPr>
        <w:t>: 2578-2590 [PMID: 7919375</w:t>
      </w:r>
      <w:r w:rsidR="00431E35" w:rsidRPr="00431E35">
        <w:rPr>
          <w:rFonts w:ascii="Book Antiqua" w:hAnsi="Book Antiqua"/>
        </w:rPr>
        <w:t xml:space="preserve"> DOI:</w:t>
      </w:r>
      <w:r w:rsidR="00431E35">
        <w:rPr>
          <w:rFonts w:ascii="Book Antiqua" w:hAnsi="Book Antiqua" w:hint="eastAsia"/>
          <w:lang w:eastAsia="zh-CN"/>
        </w:rPr>
        <w:t xml:space="preserve"> </w:t>
      </w:r>
      <w:r w:rsidR="00431E35" w:rsidRPr="00431E35">
        <w:rPr>
          <w:rFonts w:ascii="Book Antiqua" w:hAnsi="Book Antiqua"/>
        </w:rPr>
        <w:t>10.1182/blood.V84.8.2578.bloodjournal8482578</w:t>
      </w:r>
      <w:r w:rsidRPr="008358D0">
        <w:rPr>
          <w:rFonts w:ascii="Book Antiqua" w:hAnsi="Book Antiqua"/>
        </w:rPr>
        <w:t>]</w:t>
      </w:r>
    </w:p>
    <w:p w14:paraId="43AB6C31" w14:textId="5D787F97" w:rsidR="008358D0" w:rsidRPr="008358D0" w:rsidRDefault="008358D0" w:rsidP="008358D0">
      <w:pPr>
        <w:spacing w:line="360" w:lineRule="auto"/>
        <w:jc w:val="both"/>
        <w:rPr>
          <w:rFonts w:ascii="Book Antiqua" w:hAnsi="Book Antiqua"/>
        </w:rPr>
      </w:pPr>
      <w:r w:rsidRPr="008358D0">
        <w:rPr>
          <w:rFonts w:ascii="Book Antiqua" w:hAnsi="Book Antiqua"/>
        </w:rPr>
        <w:t xml:space="preserve">4 </w:t>
      </w:r>
      <w:r w:rsidRPr="008358D0">
        <w:rPr>
          <w:rFonts w:ascii="Book Antiqua" w:hAnsi="Book Antiqua"/>
          <w:b/>
          <w:bCs/>
        </w:rPr>
        <w:t>Carlos TM</w:t>
      </w:r>
      <w:r w:rsidRPr="008358D0">
        <w:rPr>
          <w:rFonts w:ascii="Book Antiqua" w:hAnsi="Book Antiqua"/>
        </w:rPr>
        <w:t xml:space="preserve">, Harlan JM. Leukocyte-endothelial adhesion molecules. </w:t>
      </w:r>
      <w:r w:rsidRPr="008358D0">
        <w:rPr>
          <w:rFonts w:ascii="Book Antiqua" w:hAnsi="Book Antiqua"/>
          <w:i/>
          <w:iCs/>
        </w:rPr>
        <w:t>Blood</w:t>
      </w:r>
      <w:r w:rsidRPr="008358D0">
        <w:rPr>
          <w:rFonts w:ascii="Book Antiqua" w:hAnsi="Book Antiqua"/>
        </w:rPr>
        <w:t xml:space="preserve"> 1994; </w:t>
      </w:r>
      <w:r w:rsidRPr="008358D0">
        <w:rPr>
          <w:rFonts w:ascii="Book Antiqua" w:hAnsi="Book Antiqua"/>
          <w:b/>
          <w:bCs/>
        </w:rPr>
        <w:t>84</w:t>
      </w:r>
      <w:r w:rsidRPr="008358D0">
        <w:rPr>
          <w:rFonts w:ascii="Book Antiqua" w:hAnsi="Book Antiqua"/>
        </w:rPr>
        <w:t>: 2068-2101 [PMID: 7522621</w:t>
      </w:r>
      <w:r w:rsidR="00431E35" w:rsidRPr="00431E35">
        <w:rPr>
          <w:rFonts w:ascii="Book Antiqua" w:hAnsi="Book Antiqua"/>
        </w:rPr>
        <w:t xml:space="preserve"> DOI: 10.1182/blood.V84.7.2068.bloodjournal8472068</w:t>
      </w:r>
      <w:r w:rsidRPr="008358D0">
        <w:rPr>
          <w:rFonts w:ascii="Book Antiqua" w:hAnsi="Book Antiqua"/>
        </w:rPr>
        <w:t>]</w:t>
      </w:r>
    </w:p>
    <w:p w14:paraId="22626E3E"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5 </w:t>
      </w:r>
      <w:r w:rsidRPr="008358D0">
        <w:rPr>
          <w:rFonts w:ascii="Book Antiqua" w:hAnsi="Book Antiqua"/>
          <w:b/>
          <w:bCs/>
        </w:rPr>
        <w:t>Van Deventer SJ</w:t>
      </w:r>
      <w:r w:rsidRPr="008358D0">
        <w:rPr>
          <w:rFonts w:ascii="Book Antiqua" w:hAnsi="Book Antiqua"/>
        </w:rPr>
        <w:t xml:space="preserve">. </w:t>
      </w:r>
      <w:proofErr w:type="spellStart"/>
      <w:r w:rsidRPr="008358D0">
        <w:rPr>
          <w:rFonts w:ascii="Book Antiqua" w:hAnsi="Book Antiqua"/>
        </w:rPr>
        <w:t>Tumour</w:t>
      </w:r>
      <w:proofErr w:type="spellEnd"/>
      <w:r w:rsidRPr="008358D0">
        <w:rPr>
          <w:rFonts w:ascii="Book Antiqua" w:hAnsi="Book Antiqua"/>
        </w:rPr>
        <w:t xml:space="preserve"> necrosis factor and Crohn's disease. </w:t>
      </w:r>
      <w:r w:rsidRPr="008358D0">
        <w:rPr>
          <w:rFonts w:ascii="Book Antiqua" w:hAnsi="Book Antiqua"/>
          <w:i/>
          <w:iCs/>
        </w:rPr>
        <w:t>Gut</w:t>
      </w:r>
      <w:r w:rsidRPr="008358D0">
        <w:rPr>
          <w:rFonts w:ascii="Book Antiqua" w:hAnsi="Book Antiqua"/>
        </w:rPr>
        <w:t xml:space="preserve"> 1997; </w:t>
      </w:r>
      <w:r w:rsidRPr="008358D0">
        <w:rPr>
          <w:rFonts w:ascii="Book Antiqua" w:hAnsi="Book Antiqua"/>
          <w:b/>
          <w:bCs/>
        </w:rPr>
        <w:t>40</w:t>
      </w:r>
      <w:r w:rsidRPr="008358D0">
        <w:rPr>
          <w:rFonts w:ascii="Book Antiqua" w:hAnsi="Book Antiqua"/>
        </w:rPr>
        <w:t>: 443-448 [PMID: 9176068 DOI: 10.1136/gut.40.4.443]</w:t>
      </w:r>
    </w:p>
    <w:p w14:paraId="352BFD37" w14:textId="77777777" w:rsidR="008358D0" w:rsidRPr="008358D0" w:rsidRDefault="008358D0" w:rsidP="008358D0">
      <w:pPr>
        <w:spacing w:line="360" w:lineRule="auto"/>
        <w:jc w:val="both"/>
        <w:rPr>
          <w:rFonts w:ascii="Book Antiqua" w:hAnsi="Book Antiqua"/>
        </w:rPr>
      </w:pPr>
      <w:r w:rsidRPr="008358D0">
        <w:rPr>
          <w:rFonts w:ascii="Book Antiqua" w:hAnsi="Book Antiqua"/>
        </w:rPr>
        <w:lastRenderedPageBreak/>
        <w:t xml:space="preserve">6 </w:t>
      </w:r>
      <w:r w:rsidRPr="008358D0">
        <w:rPr>
          <w:rFonts w:ascii="Book Antiqua" w:hAnsi="Book Antiqua"/>
          <w:b/>
          <w:bCs/>
        </w:rPr>
        <w:t>Kindler V</w:t>
      </w:r>
      <w:r w:rsidRPr="008358D0">
        <w:rPr>
          <w:rFonts w:ascii="Book Antiqua" w:hAnsi="Book Antiqua"/>
        </w:rPr>
        <w:t xml:space="preserve">, </w:t>
      </w:r>
      <w:proofErr w:type="spellStart"/>
      <w:r w:rsidRPr="008358D0">
        <w:rPr>
          <w:rFonts w:ascii="Book Antiqua" w:hAnsi="Book Antiqua"/>
        </w:rPr>
        <w:t>Sappino</w:t>
      </w:r>
      <w:proofErr w:type="spellEnd"/>
      <w:r w:rsidRPr="008358D0">
        <w:rPr>
          <w:rFonts w:ascii="Book Antiqua" w:hAnsi="Book Antiqua"/>
        </w:rPr>
        <w:t xml:space="preserve"> AP, </w:t>
      </w:r>
      <w:proofErr w:type="spellStart"/>
      <w:r w:rsidRPr="008358D0">
        <w:rPr>
          <w:rFonts w:ascii="Book Antiqua" w:hAnsi="Book Antiqua"/>
        </w:rPr>
        <w:t>Grau</w:t>
      </w:r>
      <w:proofErr w:type="spellEnd"/>
      <w:r w:rsidRPr="008358D0">
        <w:rPr>
          <w:rFonts w:ascii="Book Antiqua" w:hAnsi="Book Antiqua"/>
        </w:rPr>
        <w:t xml:space="preserve"> GE, </w:t>
      </w:r>
      <w:proofErr w:type="spellStart"/>
      <w:r w:rsidRPr="008358D0">
        <w:rPr>
          <w:rFonts w:ascii="Book Antiqua" w:hAnsi="Book Antiqua"/>
        </w:rPr>
        <w:t>Piguet</w:t>
      </w:r>
      <w:proofErr w:type="spellEnd"/>
      <w:r w:rsidRPr="008358D0">
        <w:rPr>
          <w:rFonts w:ascii="Book Antiqua" w:hAnsi="Book Antiqua"/>
        </w:rPr>
        <w:t xml:space="preserve"> PF, </w:t>
      </w:r>
      <w:proofErr w:type="spellStart"/>
      <w:r w:rsidRPr="008358D0">
        <w:rPr>
          <w:rFonts w:ascii="Book Antiqua" w:hAnsi="Book Antiqua"/>
        </w:rPr>
        <w:t>Vassalli</w:t>
      </w:r>
      <w:proofErr w:type="spellEnd"/>
      <w:r w:rsidRPr="008358D0">
        <w:rPr>
          <w:rFonts w:ascii="Book Antiqua" w:hAnsi="Book Antiqua"/>
        </w:rPr>
        <w:t xml:space="preserve"> P. The inducing role of tumor necrosis factor in the development of bactericidal granulomas during BCG infection. </w:t>
      </w:r>
      <w:r w:rsidRPr="008358D0">
        <w:rPr>
          <w:rFonts w:ascii="Book Antiqua" w:hAnsi="Book Antiqua"/>
          <w:i/>
          <w:iCs/>
        </w:rPr>
        <w:t>Cell</w:t>
      </w:r>
      <w:r w:rsidRPr="008358D0">
        <w:rPr>
          <w:rFonts w:ascii="Book Antiqua" w:hAnsi="Book Antiqua"/>
        </w:rPr>
        <w:t xml:space="preserve"> 1989; </w:t>
      </w:r>
      <w:r w:rsidRPr="008358D0">
        <w:rPr>
          <w:rFonts w:ascii="Book Antiqua" w:hAnsi="Book Antiqua"/>
          <w:b/>
          <w:bCs/>
        </w:rPr>
        <w:t>56</w:t>
      </w:r>
      <w:r w:rsidRPr="008358D0">
        <w:rPr>
          <w:rFonts w:ascii="Book Antiqua" w:hAnsi="Book Antiqua"/>
        </w:rPr>
        <w:t>: 731-740 [PMID: 2647299 DOI: 10.1016/0092-8674(89)90676-4]</w:t>
      </w:r>
    </w:p>
    <w:p w14:paraId="739E05C3"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7 </w:t>
      </w:r>
      <w:r w:rsidRPr="008358D0">
        <w:rPr>
          <w:rFonts w:ascii="Book Antiqua" w:hAnsi="Book Antiqua"/>
          <w:b/>
          <w:bCs/>
        </w:rPr>
        <w:t>Myatt N</w:t>
      </w:r>
      <w:r w:rsidRPr="008358D0">
        <w:rPr>
          <w:rFonts w:ascii="Book Antiqua" w:hAnsi="Book Antiqua"/>
        </w:rPr>
        <w:t xml:space="preserve">, Coghill G, Morrison K, Jones D, Cree IA. Detection of </w:t>
      </w:r>
      <w:proofErr w:type="spellStart"/>
      <w:r w:rsidRPr="008358D0">
        <w:rPr>
          <w:rFonts w:ascii="Book Antiqua" w:hAnsi="Book Antiqua"/>
        </w:rPr>
        <w:t>tumour</w:t>
      </w:r>
      <w:proofErr w:type="spellEnd"/>
      <w:r w:rsidRPr="008358D0">
        <w:rPr>
          <w:rFonts w:ascii="Book Antiqua" w:hAnsi="Book Antiqua"/>
        </w:rPr>
        <w:t xml:space="preserve"> necrosis factor alpha in sarcoidosis and tuberculosis granulomas using in situ </w:t>
      </w:r>
      <w:proofErr w:type="spellStart"/>
      <w:r w:rsidRPr="008358D0">
        <w:rPr>
          <w:rFonts w:ascii="Book Antiqua" w:hAnsi="Book Antiqua"/>
        </w:rPr>
        <w:t>hybridisation</w:t>
      </w:r>
      <w:proofErr w:type="spellEnd"/>
      <w:r w:rsidRPr="008358D0">
        <w:rPr>
          <w:rFonts w:ascii="Book Antiqua" w:hAnsi="Book Antiqua"/>
        </w:rPr>
        <w:t xml:space="preserve">. </w:t>
      </w:r>
      <w:r w:rsidRPr="008358D0">
        <w:rPr>
          <w:rFonts w:ascii="Book Antiqua" w:hAnsi="Book Antiqua"/>
          <w:i/>
          <w:iCs/>
        </w:rPr>
        <w:t xml:space="preserve">J </w:t>
      </w:r>
      <w:proofErr w:type="spellStart"/>
      <w:r w:rsidRPr="008358D0">
        <w:rPr>
          <w:rFonts w:ascii="Book Antiqua" w:hAnsi="Book Antiqua"/>
          <w:i/>
          <w:iCs/>
        </w:rPr>
        <w:t>Clin</w:t>
      </w:r>
      <w:proofErr w:type="spellEnd"/>
      <w:r w:rsidRPr="008358D0">
        <w:rPr>
          <w:rFonts w:ascii="Book Antiqua" w:hAnsi="Book Antiqua"/>
          <w:i/>
          <w:iCs/>
        </w:rPr>
        <w:t xml:space="preserve"> </w:t>
      </w:r>
      <w:proofErr w:type="spellStart"/>
      <w:r w:rsidRPr="008358D0">
        <w:rPr>
          <w:rFonts w:ascii="Book Antiqua" w:hAnsi="Book Antiqua"/>
          <w:i/>
          <w:iCs/>
        </w:rPr>
        <w:t>Pathol</w:t>
      </w:r>
      <w:proofErr w:type="spellEnd"/>
      <w:r w:rsidRPr="008358D0">
        <w:rPr>
          <w:rFonts w:ascii="Book Antiqua" w:hAnsi="Book Antiqua"/>
        </w:rPr>
        <w:t xml:space="preserve"> 1994; </w:t>
      </w:r>
      <w:r w:rsidRPr="008358D0">
        <w:rPr>
          <w:rFonts w:ascii="Book Antiqua" w:hAnsi="Book Antiqua"/>
          <w:b/>
          <w:bCs/>
        </w:rPr>
        <w:t>47</w:t>
      </w:r>
      <w:r w:rsidRPr="008358D0">
        <w:rPr>
          <w:rFonts w:ascii="Book Antiqua" w:hAnsi="Book Antiqua"/>
        </w:rPr>
        <w:t>: 423-426 [PMID: 8027394 DOI: 10.1136/jcp.47.5.423]</w:t>
      </w:r>
    </w:p>
    <w:p w14:paraId="1050016E"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8 </w:t>
      </w:r>
      <w:proofErr w:type="spellStart"/>
      <w:r w:rsidRPr="008358D0">
        <w:rPr>
          <w:rFonts w:ascii="Book Antiqua" w:hAnsi="Book Antiqua"/>
          <w:b/>
          <w:bCs/>
        </w:rPr>
        <w:t>Berns</w:t>
      </w:r>
      <w:proofErr w:type="spellEnd"/>
      <w:r w:rsidRPr="008358D0">
        <w:rPr>
          <w:rFonts w:ascii="Book Antiqua" w:hAnsi="Book Antiqua"/>
          <w:b/>
          <w:bCs/>
        </w:rPr>
        <w:t xml:space="preserve"> M</w:t>
      </w:r>
      <w:r w:rsidRPr="008358D0">
        <w:rPr>
          <w:rFonts w:ascii="Book Antiqua" w:hAnsi="Book Antiqua"/>
        </w:rPr>
        <w:t xml:space="preserve">, Hommes DW. Anti-TNF-α therapies for the treatment of Crohn's disease: the past, present and future. </w:t>
      </w:r>
      <w:r w:rsidRPr="008358D0">
        <w:rPr>
          <w:rFonts w:ascii="Book Antiqua" w:hAnsi="Book Antiqua"/>
          <w:i/>
          <w:iCs/>
        </w:rPr>
        <w:t xml:space="preserve">Expert </w:t>
      </w:r>
      <w:proofErr w:type="spellStart"/>
      <w:r w:rsidRPr="008358D0">
        <w:rPr>
          <w:rFonts w:ascii="Book Antiqua" w:hAnsi="Book Antiqua"/>
          <w:i/>
          <w:iCs/>
        </w:rPr>
        <w:t>Opin</w:t>
      </w:r>
      <w:proofErr w:type="spellEnd"/>
      <w:r w:rsidRPr="008358D0">
        <w:rPr>
          <w:rFonts w:ascii="Book Antiqua" w:hAnsi="Book Antiqua"/>
          <w:i/>
          <w:iCs/>
        </w:rPr>
        <w:t xml:space="preserve"> </w:t>
      </w:r>
      <w:proofErr w:type="spellStart"/>
      <w:r w:rsidRPr="008358D0">
        <w:rPr>
          <w:rFonts w:ascii="Book Antiqua" w:hAnsi="Book Antiqua"/>
          <w:i/>
          <w:iCs/>
        </w:rPr>
        <w:t>Investig</w:t>
      </w:r>
      <w:proofErr w:type="spellEnd"/>
      <w:r w:rsidRPr="008358D0">
        <w:rPr>
          <w:rFonts w:ascii="Book Antiqua" w:hAnsi="Book Antiqua"/>
          <w:i/>
          <w:iCs/>
        </w:rPr>
        <w:t xml:space="preserve"> Drugs</w:t>
      </w:r>
      <w:r w:rsidRPr="008358D0">
        <w:rPr>
          <w:rFonts w:ascii="Book Antiqua" w:hAnsi="Book Antiqua"/>
        </w:rPr>
        <w:t xml:space="preserve"> 2016; </w:t>
      </w:r>
      <w:r w:rsidRPr="008358D0">
        <w:rPr>
          <w:rFonts w:ascii="Book Antiqua" w:hAnsi="Book Antiqua"/>
          <w:b/>
          <w:bCs/>
        </w:rPr>
        <w:t>25</w:t>
      </w:r>
      <w:r w:rsidRPr="008358D0">
        <w:rPr>
          <w:rFonts w:ascii="Book Antiqua" w:hAnsi="Book Antiqua"/>
        </w:rPr>
        <w:t>: 129-143 [PMID: 26616476 DOI: 10.1517/13543784.2016.1126247]</w:t>
      </w:r>
    </w:p>
    <w:p w14:paraId="6853888A"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9 </w:t>
      </w:r>
      <w:proofErr w:type="spellStart"/>
      <w:r w:rsidRPr="008358D0">
        <w:rPr>
          <w:rFonts w:ascii="Book Antiqua" w:hAnsi="Book Antiqua"/>
          <w:b/>
          <w:bCs/>
        </w:rPr>
        <w:t>Mitoma</w:t>
      </w:r>
      <w:proofErr w:type="spellEnd"/>
      <w:r w:rsidRPr="008358D0">
        <w:rPr>
          <w:rFonts w:ascii="Book Antiqua" w:hAnsi="Book Antiqua"/>
          <w:b/>
          <w:bCs/>
        </w:rPr>
        <w:t xml:space="preserve"> H</w:t>
      </w:r>
      <w:r w:rsidRPr="008358D0">
        <w:rPr>
          <w:rFonts w:ascii="Book Antiqua" w:hAnsi="Book Antiqua"/>
        </w:rPr>
        <w:t xml:space="preserve">, </w:t>
      </w:r>
      <w:proofErr w:type="spellStart"/>
      <w:r w:rsidRPr="008358D0">
        <w:rPr>
          <w:rFonts w:ascii="Book Antiqua" w:hAnsi="Book Antiqua"/>
        </w:rPr>
        <w:t>Horiuchi</w:t>
      </w:r>
      <w:proofErr w:type="spellEnd"/>
      <w:r w:rsidRPr="008358D0">
        <w:rPr>
          <w:rFonts w:ascii="Book Antiqua" w:hAnsi="Book Antiqua"/>
        </w:rPr>
        <w:t xml:space="preserve"> T, Tsukamoto H, Ueda N. Molecular mechanisms of action of anti-TNF-α agents - Comparison among therapeutic TNF-α antagonists. </w:t>
      </w:r>
      <w:r w:rsidRPr="008358D0">
        <w:rPr>
          <w:rFonts w:ascii="Book Antiqua" w:hAnsi="Book Antiqua"/>
          <w:i/>
          <w:iCs/>
        </w:rPr>
        <w:t>Cytokine</w:t>
      </w:r>
      <w:r w:rsidRPr="008358D0">
        <w:rPr>
          <w:rFonts w:ascii="Book Antiqua" w:hAnsi="Book Antiqua"/>
        </w:rPr>
        <w:t xml:space="preserve"> 2018; </w:t>
      </w:r>
      <w:r w:rsidRPr="008358D0">
        <w:rPr>
          <w:rFonts w:ascii="Book Antiqua" w:hAnsi="Book Antiqua"/>
          <w:b/>
          <w:bCs/>
        </w:rPr>
        <w:t>101</w:t>
      </w:r>
      <w:r w:rsidRPr="008358D0">
        <w:rPr>
          <w:rFonts w:ascii="Book Antiqua" w:hAnsi="Book Antiqua"/>
        </w:rPr>
        <w:t>: 56-63 [PMID: 27567553 DOI: 10.1016/j.cyto.2016.08.014]</w:t>
      </w:r>
    </w:p>
    <w:p w14:paraId="67A9FD15"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10 </w:t>
      </w:r>
      <w:r w:rsidRPr="008358D0">
        <w:rPr>
          <w:rFonts w:ascii="Book Antiqua" w:hAnsi="Book Antiqua"/>
          <w:b/>
          <w:bCs/>
        </w:rPr>
        <w:t>ten Hove T</w:t>
      </w:r>
      <w:r w:rsidRPr="008358D0">
        <w:rPr>
          <w:rFonts w:ascii="Book Antiqua" w:hAnsi="Book Antiqua"/>
        </w:rPr>
        <w:t xml:space="preserve">, van </w:t>
      </w:r>
      <w:proofErr w:type="spellStart"/>
      <w:r w:rsidRPr="008358D0">
        <w:rPr>
          <w:rFonts w:ascii="Book Antiqua" w:hAnsi="Book Antiqua"/>
        </w:rPr>
        <w:t>Montfrans</w:t>
      </w:r>
      <w:proofErr w:type="spellEnd"/>
      <w:r w:rsidRPr="008358D0">
        <w:rPr>
          <w:rFonts w:ascii="Book Antiqua" w:hAnsi="Book Antiqua"/>
        </w:rPr>
        <w:t xml:space="preserve"> C, </w:t>
      </w:r>
      <w:proofErr w:type="spellStart"/>
      <w:r w:rsidRPr="008358D0">
        <w:rPr>
          <w:rFonts w:ascii="Book Antiqua" w:hAnsi="Book Antiqua"/>
        </w:rPr>
        <w:t>Peppelenbosch</w:t>
      </w:r>
      <w:proofErr w:type="spellEnd"/>
      <w:r w:rsidRPr="008358D0">
        <w:rPr>
          <w:rFonts w:ascii="Book Antiqua" w:hAnsi="Book Antiqua"/>
        </w:rPr>
        <w:t xml:space="preserve"> MP, van Deventer SJ. Infliximab treatment induces apoptosis of lamina propria T lymphocytes in Crohn's disease. </w:t>
      </w:r>
      <w:r w:rsidRPr="008358D0">
        <w:rPr>
          <w:rFonts w:ascii="Book Antiqua" w:hAnsi="Book Antiqua"/>
          <w:i/>
          <w:iCs/>
        </w:rPr>
        <w:t>Gut</w:t>
      </w:r>
      <w:r w:rsidRPr="008358D0">
        <w:rPr>
          <w:rFonts w:ascii="Book Antiqua" w:hAnsi="Book Antiqua"/>
        </w:rPr>
        <w:t xml:space="preserve"> 2002; </w:t>
      </w:r>
      <w:r w:rsidRPr="008358D0">
        <w:rPr>
          <w:rFonts w:ascii="Book Antiqua" w:hAnsi="Book Antiqua"/>
          <w:b/>
          <w:bCs/>
        </w:rPr>
        <w:t>50</w:t>
      </w:r>
      <w:r w:rsidRPr="008358D0">
        <w:rPr>
          <w:rFonts w:ascii="Book Antiqua" w:hAnsi="Book Antiqua"/>
        </w:rPr>
        <w:t>: 206-211 [PMID: 11788561 DOI: 10.1136/gut.50.2.206]</w:t>
      </w:r>
    </w:p>
    <w:p w14:paraId="7F5EFE7E"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11 </w:t>
      </w:r>
      <w:r w:rsidRPr="008358D0">
        <w:rPr>
          <w:rFonts w:ascii="Book Antiqua" w:hAnsi="Book Antiqua"/>
          <w:b/>
          <w:bCs/>
        </w:rPr>
        <w:t>Van den Brande JM</w:t>
      </w:r>
      <w:r w:rsidRPr="008358D0">
        <w:rPr>
          <w:rFonts w:ascii="Book Antiqua" w:hAnsi="Book Antiqua"/>
        </w:rPr>
        <w:t xml:space="preserve">, Koehler TC, </w:t>
      </w:r>
      <w:proofErr w:type="spellStart"/>
      <w:r w:rsidRPr="008358D0">
        <w:rPr>
          <w:rFonts w:ascii="Book Antiqua" w:hAnsi="Book Antiqua"/>
        </w:rPr>
        <w:t>Zelinkova</w:t>
      </w:r>
      <w:proofErr w:type="spellEnd"/>
      <w:r w:rsidRPr="008358D0">
        <w:rPr>
          <w:rFonts w:ascii="Book Antiqua" w:hAnsi="Book Antiqua"/>
        </w:rPr>
        <w:t xml:space="preserve"> Z, </w:t>
      </w:r>
      <w:proofErr w:type="spellStart"/>
      <w:r w:rsidRPr="008358D0">
        <w:rPr>
          <w:rFonts w:ascii="Book Antiqua" w:hAnsi="Book Antiqua"/>
        </w:rPr>
        <w:t>Bennink</w:t>
      </w:r>
      <w:proofErr w:type="spellEnd"/>
      <w:r w:rsidRPr="008358D0">
        <w:rPr>
          <w:rFonts w:ascii="Book Antiqua" w:hAnsi="Book Antiqua"/>
        </w:rPr>
        <w:t xml:space="preserve"> RJ, </w:t>
      </w:r>
      <w:proofErr w:type="spellStart"/>
      <w:r w:rsidRPr="008358D0">
        <w:rPr>
          <w:rFonts w:ascii="Book Antiqua" w:hAnsi="Book Antiqua"/>
        </w:rPr>
        <w:t>te</w:t>
      </w:r>
      <w:proofErr w:type="spellEnd"/>
      <w:r w:rsidRPr="008358D0">
        <w:rPr>
          <w:rFonts w:ascii="Book Antiqua" w:hAnsi="Book Antiqua"/>
        </w:rPr>
        <w:t xml:space="preserve"> </w:t>
      </w:r>
      <w:proofErr w:type="spellStart"/>
      <w:r w:rsidRPr="008358D0">
        <w:rPr>
          <w:rFonts w:ascii="Book Antiqua" w:hAnsi="Book Antiqua"/>
        </w:rPr>
        <w:t>Velde</w:t>
      </w:r>
      <w:proofErr w:type="spellEnd"/>
      <w:r w:rsidRPr="008358D0">
        <w:rPr>
          <w:rFonts w:ascii="Book Antiqua" w:hAnsi="Book Antiqua"/>
        </w:rPr>
        <w:t xml:space="preserve"> AA, ten Cate FJ, van Deventer SJ, </w:t>
      </w:r>
      <w:proofErr w:type="spellStart"/>
      <w:r w:rsidRPr="008358D0">
        <w:rPr>
          <w:rFonts w:ascii="Book Antiqua" w:hAnsi="Book Antiqua"/>
        </w:rPr>
        <w:t>Peppelenbosch</w:t>
      </w:r>
      <w:proofErr w:type="spellEnd"/>
      <w:r w:rsidRPr="008358D0">
        <w:rPr>
          <w:rFonts w:ascii="Book Antiqua" w:hAnsi="Book Antiqua"/>
        </w:rPr>
        <w:t xml:space="preserve"> MP, Hommes DW. Prediction of </w:t>
      </w:r>
      <w:proofErr w:type="spellStart"/>
      <w:r w:rsidRPr="008358D0">
        <w:rPr>
          <w:rFonts w:ascii="Book Antiqua" w:hAnsi="Book Antiqua"/>
        </w:rPr>
        <w:t>antitumour</w:t>
      </w:r>
      <w:proofErr w:type="spellEnd"/>
      <w:r w:rsidRPr="008358D0">
        <w:rPr>
          <w:rFonts w:ascii="Book Antiqua" w:hAnsi="Book Antiqua"/>
        </w:rPr>
        <w:t xml:space="preserve"> necrosis factor clinical efficacy by real-time </w:t>
      </w:r>
      <w:proofErr w:type="spellStart"/>
      <w:r w:rsidRPr="008358D0">
        <w:rPr>
          <w:rFonts w:ascii="Book Antiqua" w:hAnsi="Book Antiqua"/>
        </w:rPr>
        <w:t>visualisation</w:t>
      </w:r>
      <w:proofErr w:type="spellEnd"/>
      <w:r w:rsidRPr="008358D0">
        <w:rPr>
          <w:rFonts w:ascii="Book Antiqua" w:hAnsi="Book Antiqua"/>
        </w:rPr>
        <w:t xml:space="preserve"> of apoptosis in patients with Crohn's disease. </w:t>
      </w:r>
      <w:r w:rsidRPr="008358D0">
        <w:rPr>
          <w:rFonts w:ascii="Book Antiqua" w:hAnsi="Book Antiqua"/>
          <w:i/>
          <w:iCs/>
        </w:rPr>
        <w:t>Gut</w:t>
      </w:r>
      <w:r w:rsidRPr="008358D0">
        <w:rPr>
          <w:rFonts w:ascii="Book Antiqua" w:hAnsi="Book Antiqua"/>
        </w:rPr>
        <w:t xml:space="preserve"> 2007; </w:t>
      </w:r>
      <w:r w:rsidRPr="008358D0">
        <w:rPr>
          <w:rFonts w:ascii="Book Antiqua" w:hAnsi="Book Antiqua"/>
          <w:b/>
          <w:bCs/>
        </w:rPr>
        <w:t>56</w:t>
      </w:r>
      <w:r w:rsidRPr="008358D0">
        <w:rPr>
          <w:rFonts w:ascii="Book Antiqua" w:hAnsi="Book Antiqua"/>
        </w:rPr>
        <w:t>: 509-517 [PMID: 17082252 DOI: 10.1136/gut.2006.105379]</w:t>
      </w:r>
    </w:p>
    <w:p w14:paraId="7A562F3E"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12 </w:t>
      </w:r>
      <w:proofErr w:type="spellStart"/>
      <w:r w:rsidRPr="008358D0">
        <w:rPr>
          <w:rFonts w:ascii="Book Antiqua" w:hAnsi="Book Antiqua"/>
          <w:b/>
          <w:bCs/>
        </w:rPr>
        <w:t>Pascher</w:t>
      </w:r>
      <w:proofErr w:type="spellEnd"/>
      <w:r w:rsidRPr="008358D0">
        <w:rPr>
          <w:rFonts w:ascii="Book Antiqua" w:hAnsi="Book Antiqua"/>
          <w:b/>
          <w:bCs/>
        </w:rPr>
        <w:t xml:space="preserve"> A</w:t>
      </w:r>
      <w:r w:rsidRPr="008358D0">
        <w:rPr>
          <w:rFonts w:ascii="Book Antiqua" w:hAnsi="Book Antiqua"/>
        </w:rPr>
        <w:t xml:space="preserve">, </w:t>
      </w:r>
      <w:proofErr w:type="spellStart"/>
      <w:r w:rsidRPr="008358D0">
        <w:rPr>
          <w:rFonts w:ascii="Book Antiqua" w:hAnsi="Book Antiqua"/>
        </w:rPr>
        <w:t>Radke</w:t>
      </w:r>
      <w:proofErr w:type="spellEnd"/>
      <w:r w:rsidRPr="008358D0">
        <w:rPr>
          <w:rFonts w:ascii="Book Antiqua" w:hAnsi="Book Antiqua"/>
        </w:rPr>
        <w:t xml:space="preserve"> C, </w:t>
      </w:r>
      <w:proofErr w:type="spellStart"/>
      <w:r w:rsidRPr="008358D0">
        <w:rPr>
          <w:rFonts w:ascii="Book Antiqua" w:hAnsi="Book Antiqua"/>
        </w:rPr>
        <w:t>Dignass</w:t>
      </w:r>
      <w:proofErr w:type="spellEnd"/>
      <w:r w:rsidRPr="008358D0">
        <w:rPr>
          <w:rFonts w:ascii="Book Antiqua" w:hAnsi="Book Antiqua"/>
        </w:rPr>
        <w:t xml:space="preserve"> A, Schulz RJ, </w:t>
      </w:r>
      <w:proofErr w:type="spellStart"/>
      <w:r w:rsidRPr="008358D0">
        <w:rPr>
          <w:rFonts w:ascii="Book Antiqua" w:hAnsi="Book Antiqua"/>
        </w:rPr>
        <w:t>Veltzke-Schlieker</w:t>
      </w:r>
      <w:proofErr w:type="spellEnd"/>
      <w:r w:rsidRPr="008358D0">
        <w:rPr>
          <w:rFonts w:ascii="Book Antiqua" w:hAnsi="Book Antiqua"/>
        </w:rPr>
        <w:t xml:space="preserve"> W, Adler A, Sauer IM, </w:t>
      </w:r>
      <w:proofErr w:type="spellStart"/>
      <w:r w:rsidRPr="008358D0">
        <w:rPr>
          <w:rFonts w:ascii="Book Antiqua" w:hAnsi="Book Antiqua"/>
        </w:rPr>
        <w:t>Platz</w:t>
      </w:r>
      <w:proofErr w:type="spellEnd"/>
      <w:r w:rsidRPr="008358D0">
        <w:rPr>
          <w:rFonts w:ascii="Book Antiqua" w:hAnsi="Book Antiqua"/>
        </w:rPr>
        <w:t xml:space="preserve"> K, </w:t>
      </w:r>
      <w:proofErr w:type="spellStart"/>
      <w:r w:rsidRPr="008358D0">
        <w:rPr>
          <w:rFonts w:ascii="Book Antiqua" w:hAnsi="Book Antiqua"/>
        </w:rPr>
        <w:t>Klupp</w:t>
      </w:r>
      <w:proofErr w:type="spellEnd"/>
      <w:r w:rsidRPr="008358D0">
        <w:rPr>
          <w:rFonts w:ascii="Book Antiqua" w:hAnsi="Book Antiqua"/>
        </w:rPr>
        <w:t xml:space="preserve"> J, Volk HD, Neuhaus P, Mueller AR. Successful infliximab treatment of steroid and OKT3 refractory acute cellular rejection in two patients after intestinal transplantation. </w:t>
      </w:r>
      <w:r w:rsidRPr="008358D0">
        <w:rPr>
          <w:rFonts w:ascii="Book Antiqua" w:hAnsi="Book Antiqua"/>
          <w:i/>
          <w:iCs/>
        </w:rPr>
        <w:t>Transplantation</w:t>
      </w:r>
      <w:r w:rsidRPr="008358D0">
        <w:rPr>
          <w:rFonts w:ascii="Book Antiqua" w:hAnsi="Book Antiqua"/>
        </w:rPr>
        <w:t xml:space="preserve"> 2003; </w:t>
      </w:r>
      <w:r w:rsidRPr="008358D0">
        <w:rPr>
          <w:rFonts w:ascii="Book Antiqua" w:hAnsi="Book Antiqua"/>
          <w:b/>
          <w:bCs/>
        </w:rPr>
        <w:t>76</w:t>
      </w:r>
      <w:r w:rsidRPr="008358D0">
        <w:rPr>
          <w:rFonts w:ascii="Book Antiqua" w:hAnsi="Book Antiqua"/>
        </w:rPr>
        <w:t>: 615-618 [PMID: 12923454 DOI: 10.1097/01.TP.0000072804.41125.82]</w:t>
      </w:r>
    </w:p>
    <w:p w14:paraId="575F46F2"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13 </w:t>
      </w:r>
      <w:proofErr w:type="spellStart"/>
      <w:r w:rsidRPr="008358D0">
        <w:rPr>
          <w:rFonts w:ascii="Book Antiqua" w:hAnsi="Book Antiqua"/>
          <w:b/>
          <w:bCs/>
        </w:rPr>
        <w:t>Pech</w:t>
      </w:r>
      <w:proofErr w:type="spellEnd"/>
      <w:r w:rsidRPr="008358D0">
        <w:rPr>
          <w:rFonts w:ascii="Book Antiqua" w:hAnsi="Book Antiqua"/>
          <w:b/>
          <w:bCs/>
        </w:rPr>
        <w:t xml:space="preserve"> T</w:t>
      </w:r>
      <w:r w:rsidRPr="008358D0">
        <w:rPr>
          <w:rFonts w:ascii="Book Antiqua" w:hAnsi="Book Antiqua"/>
        </w:rPr>
        <w:t xml:space="preserve">, </w:t>
      </w:r>
      <w:proofErr w:type="spellStart"/>
      <w:r w:rsidRPr="008358D0">
        <w:rPr>
          <w:rFonts w:ascii="Book Antiqua" w:hAnsi="Book Antiqua"/>
        </w:rPr>
        <w:t>Fujishiro</w:t>
      </w:r>
      <w:proofErr w:type="spellEnd"/>
      <w:r w:rsidRPr="008358D0">
        <w:rPr>
          <w:rFonts w:ascii="Book Antiqua" w:hAnsi="Book Antiqua"/>
        </w:rPr>
        <w:t xml:space="preserve"> J, Finger T, </w:t>
      </w:r>
      <w:proofErr w:type="spellStart"/>
      <w:r w:rsidRPr="008358D0">
        <w:rPr>
          <w:rFonts w:ascii="Book Antiqua" w:hAnsi="Book Antiqua"/>
        </w:rPr>
        <w:t>Ohsawa</w:t>
      </w:r>
      <w:proofErr w:type="spellEnd"/>
      <w:r w:rsidRPr="008358D0">
        <w:rPr>
          <w:rFonts w:ascii="Book Antiqua" w:hAnsi="Book Antiqua"/>
        </w:rPr>
        <w:t xml:space="preserve"> I, </w:t>
      </w:r>
      <w:proofErr w:type="spellStart"/>
      <w:r w:rsidRPr="008358D0">
        <w:rPr>
          <w:rFonts w:ascii="Book Antiqua" w:hAnsi="Book Antiqua"/>
        </w:rPr>
        <w:t>Praktiknjo</w:t>
      </w:r>
      <w:proofErr w:type="spellEnd"/>
      <w:r w:rsidRPr="008358D0">
        <w:rPr>
          <w:rFonts w:ascii="Book Antiqua" w:hAnsi="Book Antiqua"/>
        </w:rPr>
        <w:t xml:space="preserve"> M, Abu-</w:t>
      </w:r>
      <w:proofErr w:type="spellStart"/>
      <w:r w:rsidRPr="008358D0">
        <w:rPr>
          <w:rFonts w:ascii="Book Antiqua" w:hAnsi="Book Antiqua"/>
        </w:rPr>
        <w:t>Elmagd</w:t>
      </w:r>
      <w:proofErr w:type="spellEnd"/>
      <w:r w:rsidRPr="008358D0">
        <w:rPr>
          <w:rFonts w:ascii="Book Antiqua" w:hAnsi="Book Antiqua"/>
        </w:rPr>
        <w:t xml:space="preserve"> K, von </w:t>
      </w:r>
      <w:proofErr w:type="spellStart"/>
      <w:r w:rsidRPr="008358D0">
        <w:rPr>
          <w:rFonts w:ascii="Book Antiqua" w:hAnsi="Book Antiqua"/>
        </w:rPr>
        <w:t>Websky</w:t>
      </w:r>
      <w:proofErr w:type="spellEnd"/>
      <w:r w:rsidRPr="008358D0">
        <w:rPr>
          <w:rFonts w:ascii="Book Antiqua" w:hAnsi="Book Antiqua"/>
        </w:rPr>
        <w:t xml:space="preserve"> M, </w:t>
      </w:r>
      <w:proofErr w:type="spellStart"/>
      <w:r w:rsidRPr="008358D0">
        <w:rPr>
          <w:rFonts w:ascii="Book Antiqua" w:hAnsi="Book Antiqua"/>
        </w:rPr>
        <w:t>Overhaus</w:t>
      </w:r>
      <w:proofErr w:type="spellEnd"/>
      <w:r w:rsidRPr="008358D0">
        <w:rPr>
          <w:rFonts w:ascii="Book Antiqua" w:hAnsi="Book Antiqua"/>
        </w:rPr>
        <w:t xml:space="preserve"> M, </w:t>
      </w:r>
      <w:proofErr w:type="spellStart"/>
      <w:r w:rsidRPr="008358D0">
        <w:rPr>
          <w:rFonts w:ascii="Book Antiqua" w:hAnsi="Book Antiqua"/>
        </w:rPr>
        <w:t>Kalff</w:t>
      </w:r>
      <w:proofErr w:type="spellEnd"/>
      <w:r w:rsidRPr="008358D0">
        <w:rPr>
          <w:rFonts w:ascii="Book Antiqua" w:hAnsi="Book Antiqua"/>
        </w:rPr>
        <w:t xml:space="preserve"> JC, Schaefer N. Combination therapy of tacrolimus and infliximab reduces inflammatory response and dysmotility in experimental small bowel transplantation in rats. </w:t>
      </w:r>
      <w:r w:rsidRPr="008358D0">
        <w:rPr>
          <w:rFonts w:ascii="Book Antiqua" w:hAnsi="Book Antiqua"/>
          <w:i/>
          <w:iCs/>
        </w:rPr>
        <w:t>Transplantation</w:t>
      </w:r>
      <w:r w:rsidRPr="008358D0">
        <w:rPr>
          <w:rFonts w:ascii="Book Antiqua" w:hAnsi="Book Antiqua"/>
        </w:rPr>
        <w:t xml:space="preserve"> 2012; </w:t>
      </w:r>
      <w:r w:rsidRPr="008358D0">
        <w:rPr>
          <w:rFonts w:ascii="Book Antiqua" w:hAnsi="Book Antiqua"/>
          <w:b/>
          <w:bCs/>
        </w:rPr>
        <w:t>93</w:t>
      </w:r>
      <w:r w:rsidRPr="008358D0">
        <w:rPr>
          <w:rFonts w:ascii="Book Antiqua" w:hAnsi="Book Antiqua"/>
        </w:rPr>
        <w:t>: 249-256 [PMID: 22167049 DOI: 10.1097/TP.0b013e31823e7abb]</w:t>
      </w:r>
    </w:p>
    <w:p w14:paraId="7D31A1A1" w14:textId="77777777" w:rsidR="008358D0" w:rsidRPr="008358D0" w:rsidRDefault="008358D0" w:rsidP="008358D0">
      <w:pPr>
        <w:spacing w:line="360" w:lineRule="auto"/>
        <w:jc w:val="both"/>
        <w:rPr>
          <w:rFonts w:ascii="Book Antiqua" w:hAnsi="Book Antiqua"/>
        </w:rPr>
      </w:pPr>
      <w:r w:rsidRPr="008358D0">
        <w:rPr>
          <w:rFonts w:ascii="Book Antiqua" w:hAnsi="Book Antiqua"/>
        </w:rPr>
        <w:lastRenderedPageBreak/>
        <w:t xml:space="preserve">14 </w:t>
      </w:r>
      <w:proofErr w:type="spellStart"/>
      <w:r w:rsidRPr="008358D0">
        <w:rPr>
          <w:rFonts w:ascii="Book Antiqua" w:hAnsi="Book Antiqua"/>
          <w:b/>
          <w:bCs/>
        </w:rPr>
        <w:t>Gerlach</w:t>
      </w:r>
      <w:proofErr w:type="spellEnd"/>
      <w:r w:rsidRPr="008358D0">
        <w:rPr>
          <w:rFonts w:ascii="Book Antiqua" w:hAnsi="Book Antiqua"/>
          <w:b/>
          <w:bCs/>
        </w:rPr>
        <w:t xml:space="preserve"> UA</w:t>
      </w:r>
      <w:r w:rsidRPr="008358D0">
        <w:rPr>
          <w:rFonts w:ascii="Book Antiqua" w:hAnsi="Book Antiqua"/>
        </w:rPr>
        <w:t xml:space="preserve">, </w:t>
      </w:r>
      <w:proofErr w:type="spellStart"/>
      <w:r w:rsidRPr="008358D0">
        <w:rPr>
          <w:rFonts w:ascii="Book Antiqua" w:hAnsi="Book Antiqua"/>
        </w:rPr>
        <w:t>Atanasov</w:t>
      </w:r>
      <w:proofErr w:type="spellEnd"/>
      <w:r w:rsidRPr="008358D0">
        <w:rPr>
          <w:rFonts w:ascii="Book Antiqua" w:hAnsi="Book Antiqua"/>
        </w:rPr>
        <w:t xml:space="preserve"> G, </w:t>
      </w:r>
      <w:proofErr w:type="spellStart"/>
      <w:r w:rsidRPr="008358D0">
        <w:rPr>
          <w:rFonts w:ascii="Book Antiqua" w:hAnsi="Book Antiqua"/>
        </w:rPr>
        <w:t>Wallenta</w:t>
      </w:r>
      <w:proofErr w:type="spellEnd"/>
      <w:r w:rsidRPr="008358D0">
        <w:rPr>
          <w:rFonts w:ascii="Book Antiqua" w:hAnsi="Book Antiqua"/>
        </w:rPr>
        <w:t xml:space="preserve"> L, </w:t>
      </w:r>
      <w:proofErr w:type="spellStart"/>
      <w:r w:rsidRPr="008358D0">
        <w:rPr>
          <w:rFonts w:ascii="Book Antiqua" w:hAnsi="Book Antiqua"/>
        </w:rPr>
        <w:t>Polenz</w:t>
      </w:r>
      <w:proofErr w:type="spellEnd"/>
      <w:r w:rsidRPr="008358D0">
        <w:rPr>
          <w:rFonts w:ascii="Book Antiqua" w:hAnsi="Book Antiqua"/>
        </w:rPr>
        <w:t xml:space="preserve"> D, </w:t>
      </w:r>
      <w:proofErr w:type="spellStart"/>
      <w:r w:rsidRPr="008358D0">
        <w:rPr>
          <w:rFonts w:ascii="Book Antiqua" w:hAnsi="Book Antiqua"/>
        </w:rPr>
        <w:t>Reutzel</w:t>
      </w:r>
      <w:proofErr w:type="spellEnd"/>
      <w:r w:rsidRPr="008358D0">
        <w:rPr>
          <w:rFonts w:ascii="Book Antiqua" w:hAnsi="Book Antiqua"/>
        </w:rPr>
        <w:t xml:space="preserve">-Selke A, </w:t>
      </w:r>
      <w:proofErr w:type="spellStart"/>
      <w:r w:rsidRPr="008358D0">
        <w:rPr>
          <w:rFonts w:ascii="Book Antiqua" w:hAnsi="Book Antiqua"/>
        </w:rPr>
        <w:t>Kloepfel</w:t>
      </w:r>
      <w:proofErr w:type="spellEnd"/>
      <w:r w:rsidRPr="008358D0">
        <w:rPr>
          <w:rFonts w:ascii="Book Antiqua" w:hAnsi="Book Antiqua"/>
        </w:rPr>
        <w:t xml:space="preserve"> M, </w:t>
      </w:r>
      <w:proofErr w:type="spellStart"/>
      <w:r w:rsidRPr="008358D0">
        <w:rPr>
          <w:rFonts w:ascii="Book Antiqua" w:hAnsi="Book Antiqua"/>
        </w:rPr>
        <w:t>Jurisch</w:t>
      </w:r>
      <w:proofErr w:type="spellEnd"/>
      <w:r w:rsidRPr="008358D0">
        <w:rPr>
          <w:rFonts w:ascii="Book Antiqua" w:hAnsi="Book Antiqua"/>
        </w:rPr>
        <w:t xml:space="preserve"> A, </w:t>
      </w:r>
      <w:proofErr w:type="spellStart"/>
      <w:r w:rsidRPr="008358D0">
        <w:rPr>
          <w:rFonts w:ascii="Book Antiqua" w:hAnsi="Book Antiqua"/>
        </w:rPr>
        <w:t>Marksteiner</w:t>
      </w:r>
      <w:proofErr w:type="spellEnd"/>
      <w:r w:rsidRPr="008358D0">
        <w:rPr>
          <w:rFonts w:ascii="Book Antiqua" w:hAnsi="Book Antiqua"/>
        </w:rPr>
        <w:t xml:space="preserve"> M, </w:t>
      </w:r>
      <w:proofErr w:type="spellStart"/>
      <w:r w:rsidRPr="008358D0">
        <w:rPr>
          <w:rFonts w:ascii="Book Antiqua" w:hAnsi="Book Antiqua"/>
        </w:rPr>
        <w:t>Loddenkemper</w:t>
      </w:r>
      <w:proofErr w:type="spellEnd"/>
      <w:r w:rsidRPr="008358D0">
        <w:rPr>
          <w:rFonts w:ascii="Book Antiqua" w:hAnsi="Book Antiqua"/>
        </w:rPr>
        <w:t xml:space="preserve"> C, </w:t>
      </w:r>
      <w:proofErr w:type="spellStart"/>
      <w:r w:rsidRPr="008358D0">
        <w:rPr>
          <w:rFonts w:ascii="Book Antiqua" w:hAnsi="Book Antiqua"/>
        </w:rPr>
        <w:t>Neuhaus</w:t>
      </w:r>
      <w:proofErr w:type="spellEnd"/>
      <w:r w:rsidRPr="008358D0">
        <w:rPr>
          <w:rFonts w:ascii="Book Antiqua" w:hAnsi="Book Antiqua"/>
        </w:rPr>
        <w:t xml:space="preserve"> P, </w:t>
      </w:r>
      <w:proofErr w:type="spellStart"/>
      <w:r w:rsidRPr="008358D0">
        <w:rPr>
          <w:rFonts w:ascii="Book Antiqua" w:hAnsi="Book Antiqua"/>
        </w:rPr>
        <w:t>Sawitzki</w:t>
      </w:r>
      <w:proofErr w:type="spellEnd"/>
      <w:r w:rsidRPr="008358D0">
        <w:rPr>
          <w:rFonts w:ascii="Book Antiqua" w:hAnsi="Book Antiqua"/>
        </w:rPr>
        <w:t xml:space="preserve"> B, </w:t>
      </w:r>
      <w:proofErr w:type="spellStart"/>
      <w:r w:rsidRPr="008358D0">
        <w:rPr>
          <w:rFonts w:ascii="Book Antiqua" w:hAnsi="Book Antiqua"/>
        </w:rPr>
        <w:t>Pascher</w:t>
      </w:r>
      <w:proofErr w:type="spellEnd"/>
      <w:r w:rsidRPr="008358D0">
        <w:rPr>
          <w:rFonts w:ascii="Book Antiqua" w:hAnsi="Book Antiqua"/>
        </w:rPr>
        <w:t xml:space="preserve"> A. Short-term TNF-alpha inhibition reduces short-term and long-term inflammatory changes post-ischemia/reperfusion in rat intestinal transplantation. </w:t>
      </w:r>
      <w:r w:rsidRPr="008358D0">
        <w:rPr>
          <w:rFonts w:ascii="Book Antiqua" w:hAnsi="Book Antiqua"/>
          <w:i/>
          <w:iCs/>
        </w:rPr>
        <w:t>Transplantation</w:t>
      </w:r>
      <w:r w:rsidRPr="008358D0">
        <w:rPr>
          <w:rFonts w:ascii="Book Antiqua" w:hAnsi="Book Antiqua"/>
        </w:rPr>
        <w:t xml:space="preserve"> 2014; </w:t>
      </w:r>
      <w:r w:rsidRPr="008358D0">
        <w:rPr>
          <w:rFonts w:ascii="Book Antiqua" w:hAnsi="Book Antiqua"/>
          <w:b/>
          <w:bCs/>
        </w:rPr>
        <w:t>97</w:t>
      </w:r>
      <w:r w:rsidRPr="008358D0">
        <w:rPr>
          <w:rFonts w:ascii="Book Antiqua" w:hAnsi="Book Antiqua"/>
        </w:rPr>
        <w:t>: 732-739 [PMID: 24598936 DOI: 10.1097/TP.0000000000000032]</w:t>
      </w:r>
    </w:p>
    <w:p w14:paraId="74129705"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15 </w:t>
      </w:r>
      <w:proofErr w:type="spellStart"/>
      <w:r w:rsidRPr="008358D0">
        <w:rPr>
          <w:rFonts w:ascii="Book Antiqua" w:hAnsi="Book Antiqua"/>
          <w:b/>
          <w:bCs/>
        </w:rPr>
        <w:t>Pech</w:t>
      </w:r>
      <w:proofErr w:type="spellEnd"/>
      <w:r w:rsidRPr="008358D0">
        <w:rPr>
          <w:rFonts w:ascii="Book Antiqua" w:hAnsi="Book Antiqua"/>
          <w:b/>
          <w:bCs/>
        </w:rPr>
        <w:t xml:space="preserve"> T</w:t>
      </w:r>
      <w:r w:rsidRPr="008358D0">
        <w:rPr>
          <w:rFonts w:ascii="Book Antiqua" w:hAnsi="Book Antiqua"/>
        </w:rPr>
        <w:t xml:space="preserve">, </w:t>
      </w:r>
      <w:proofErr w:type="spellStart"/>
      <w:r w:rsidRPr="008358D0">
        <w:rPr>
          <w:rFonts w:ascii="Book Antiqua" w:hAnsi="Book Antiqua"/>
        </w:rPr>
        <w:t>Fujishiro</w:t>
      </w:r>
      <w:proofErr w:type="spellEnd"/>
      <w:r w:rsidRPr="008358D0">
        <w:rPr>
          <w:rFonts w:ascii="Book Antiqua" w:hAnsi="Book Antiqua"/>
        </w:rPr>
        <w:t xml:space="preserve"> J, Finger T, </w:t>
      </w:r>
      <w:proofErr w:type="spellStart"/>
      <w:r w:rsidRPr="008358D0">
        <w:rPr>
          <w:rFonts w:ascii="Book Antiqua" w:hAnsi="Book Antiqua"/>
        </w:rPr>
        <w:t>Ohsawa</w:t>
      </w:r>
      <w:proofErr w:type="spellEnd"/>
      <w:r w:rsidRPr="008358D0">
        <w:rPr>
          <w:rFonts w:ascii="Book Antiqua" w:hAnsi="Book Antiqua"/>
        </w:rPr>
        <w:t xml:space="preserve"> I, </w:t>
      </w:r>
      <w:proofErr w:type="spellStart"/>
      <w:r w:rsidRPr="008358D0">
        <w:rPr>
          <w:rFonts w:ascii="Book Antiqua" w:hAnsi="Book Antiqua"/>
        </w:rPr>
        <w:t>Praktiknjo</w:t>
      </w:r>
      <w:proofErr w:type="spellEnd"/>
      <w:r w:rsidRPr="008358D0">
        <w:rPr>
          <w:rFonts w:ascii="Book Antiqua" w:hAnsi="Book Antiqua"/>
        </w:rPr>
        <w:t xml:space="preserve"> M, von </w:t>
      </w:r>
      <w:proofErr w:type="spellStart"/>
      <w:r w:rsidRPr="008358D0">
        <w:rPr>
          <w:rFonts w:ascii="Book Antiqua" w:hAnsi="Book Antiqua"/>
        </w:rPr>
        <w:t>Websky</w:t>
      </w:r>
      <w:proofErr w:type="spellEnd"/>
      <w:r w:rsidRPr="008358D0">
        <w:rPr>
          <w:rFonts w:ascii="Book Antiqua" w:hAnsi="Book Antiqua"/>
        </w:rPr>
        <w:t xml:space="preserve"> M, </w:t>
      </w:r>
      <w:proofErr w:type="spellStart"/>
      <w:r w:rsidRPr="008358D0">
        <w:rPr>
          <w:rFonts w:ascii="Book Antiqua" w:hAnsi="Book Antiqua"/>
        </w:rPr>
        <w:t>Wehner</w:t>
      </w:r>
      <w:proofErr w:type="spellEnd"/>
      <w:r w:rsidRPr="008358D0">
        <w:rPr>
          <w:rFonts w:ascii="Book Antiqua" w:hAnsi="Book Antiqua"/>
        </w:rPr>
        <w:t xml:space="preserve"> S, Abu-</w:t>
      </w:r>
      <w:proofErr w:type="spellStart"/>
      <w:r w:rsidRPr="008358D0">
        <w:rPr>
          <w:rFonts w:ascii="Book Antiqua" w:hAnsi="Book Antiqua"/>
        </w:rPr>
        <w:t>Elmagd</w:t>
      </w:r>
      <w:proofErr w:type="spellEnd"/>
      <w:r w:rsidRPr="008358D0">
        <w:rPr>
          <w:rFonts w:ascii="Book Antiqua" w:hAnsi="Book Antiqua"/>
        </w:rPr>
        <w:t xml:space="preserve"> K, </w:t>
      </w:r>
      <w:proofErr w:type="spellStart"/>
      <w:r w:rsidRPr="008358D0">
        <w:rPr>
          <w:rFonts w:ascii="Book Antiqua" w:hAnsi="Book Antiqua"/>
        </w:rPr>
        <w:t>Kalff</w:t>
      </w:r>
      <w:proofErr w:type="spellEnd"/>
      <w:r w:rsidRPr="008358D0">
        <w:rPr>
          <w:rFonts w:ascii="Book Antiqua" w:hAnsi="Book Antiqua"/>
        </w:rPr>
        <w:t xml:space="preserve"> JC, Schaefer N. Perioperative infliximab application has marginal effects on ischemia-reperfusion injury in experimental small bowel transplantation in rats. </w:t>
      </w:r>
      <w:proofErr w:type="spellStart"/>
      <w:r w:rsidRPr="008358D0">
        <w:rPr>
          <w:rFonts w:ascii="Book Antiqua" w:hAnsi="Book Antiqua"/>
          <w:i/>
          <w:iCs/>
        </w:rPr>
        <w:t>Langenbecks</w:t>
      </w:r>
      <w:proofErr w:type="spellEnd"/>
      <w:r w:rsidRPr="008358D0">
        <w:rPr>
          <w:rFonts w:ascii="Book Antiqua" w:hAnsi="Book Antiqua"/>
          <w:i/>
          <w:iCs/>
        </w:rPr>
        <w:t xml:space="preserve"> Arch </w:t>
      </w:r>
      <w:proofErr w:type="spellStart"/>
      <w:r w:rsidRPr="008358D0">
        <w:rPr>
          <w:rFonts w:ascii="Book Antiqua" w:hAnsi="Book Antiqua"/>
          <w:i/>
          <w:iCs/>
        </w:rPr>
        <w:t>Surg</w:t>
      </w:r>
      <w:proofErr w:type="spellEnd"/>
      <w:r w:rsidRPr="008358D0">
        <w:rPr>
          <w:rFonts w:ascii="Book Antiqua" w:hAnsi="Book Antiqua"/>
        </w:rPr>
        <w:t xml:space="preserve"> 2012; </w:t>
      </w:r>
      <w:r w:rsidRPr="008358D0">
        <w:rPr>
          <w:rFonts w:ascii="Book Antiqua" w:hAnsi="Book Antiqua"/>
          <w:b/>
          <w:bCs/>
        </w:rPr>
        <w:t>397</w:t>
      </w:r>
      <w:r w:rsidRPr="008358D0">
        <w:rPr>
          <w:rFonts w:ascii="Book Antiqua" w:hAnsi="Book Antiqua"/>
        </w:rPr>
        <w:t>: 131-140 [PMID: 21960137 DOI: 10.1007/s00423-011-0853-0]</w:t>
      </w:r>
    </w:p>
    <w:p w14:paraId="08388CA3"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16 </w:t>
      </w:r>
      <w:proofErr w:type="spellStart"/>
      <w:r w:rsidRPr="008358D0">
        <w:rPr>
          <w:rFonts w:ascii="Book Antiqua" w:hAnsi="Book Antiqua"/>
          <w:b/>
          <w:bCs/>
        </w:rPr>
        <w:t>Gerlach</w:t>
      </w:r>
      <w:proofErr w:type="spellEnd"/>
      <w:r w:rsidRPr="008358D0">
        <w:rPr>
          <w:rFonts w:ascii="Book Antiqua" w:hAnsi="Book Antiqua"/>
          <w:b/>
          <w:bCs/>
        </w:rPr>
        <w:t xml:space="preserve"> UA</w:t>
      </w:r>
      <w:r w:rsidRPr="008358D0">
        <w:rPr>
          <w:rFonts w:ascii="Book Antiqua" w:hAnsi="Book Antiqua"/>
        </w:rPr>
        <w:t xml:space="preserve">, </w:t>
      </w:r>
      <w:proofErr w:type="spellStart"/>
      <w:r w:rsidRPr="008358D0">
        <w:rPr>
          <w:rFonts w:ascii="Book Antiqua" w:hAnsi="Book Antiqua"/>
        </w:rPr>
        <w:t>Lachmann</w:t>
      </w:r>
      <w:proofErr w:type="spellEnd"/>
      <w:r w:rsidRPr="008358D0">
        <w:rPr>
          <w:rFonts w:ascii="Book Antiqua" w:hAnsi="Book Antiqua"/>
        </w:rPr>
        <w:t xml:space="preserve"> N, </w:t>
      </w:r>
      <w:proofErr w:type="spellStart"/>
      <w:r w:rsidRPr="008358D0">
        <w:rPr>
          <w:rFonts w:ascii="Book Antiqua" w:hAnsi="Book Antiqua"/>
        </w:rPr>
        <w:t>Sawitzki</w:t>
      </w:r>
      <w:proofErr w:type="spellEnd"/>
      <w:r w:rsidRPr="008358D0">
        <w:rPr>
          <w:rFonts w:ascii="Book Antiqua" w:hAnsi="Book Antiqua"/>
        </w:rPr>
        <w:t xml:space="preserve"> B, Arsenic R, </w:t>
      </w:r>
      <w:proofErr w:type="spellStart"/>
      <w:r w:rsidRPr="008358D0">
        <w:rPr>
          <w:rFonts w:ascii="Book Antiqua" w:hAnsi="Book Antiqua"/>
        </w:rPr>
        <w:t>Neuhaus</w:t>
      </w:r>
      <w:proofErr w:type="spellEnd"/>
      <w:r w:rsidRPr="008358D0">
        <w:rPr>
          <w:rFonts w:ascii="Book Antiqua" w:hAnsi="Book Antiqua"/>
        </w:rPr>
        <w:t xml:space="preserve"> P, </w:t>
      </w:r>
      <w:proofErr w:type="spellStart"/>
      <w:r w:rsidRPr="008358D0">
        <w:rPr>
          <w:rFonts w:ascii="Book Antiqua" w:hAnsi="Book Antiqua"/>
        </w:rPr>
        <w:t>Schoenemann</w:t>
      </w:r>
      <w:proofErr w:type="spellEnd"/>
      <w:r w:rsidRPr="008358D0">
        <w:rPr>
          <w:rFonts w:ascii="Book Antiqua" w:hAnsi="Book Antiqua"/>
        </w:rPr>
        <w:t xml:space="preserve"> C, </w:t>
      </w:r>
      <w:proofErr w:type="spellStart"/>
      <w:r w:rsidRPr="008358D0">
        <w:rPr>
          <w:rFonts w:ascii="Book Antiqua" w:hAnsi="Book Antiqua"/>
        </w:rPr>
        <w:t>Pascher</w:t>
      </w:r>
      <w:proofErr w:type="spellEnd"/>
      <w:r w:rsidRPr="008358D0">
        <w:rPr>
          <w:rFonts w:ascii="Book Antiqua" w:hAnsi="Book Antiqua"/>
        </w:rPr>
        <w:t xml:space="preserve"> A. Clinical relevance of the de novo production of anti-HLA antibodies following intestinal and </w:t>
      </w:r>
      <w:proofErr w:type="spellStart"/>
      <w:r w:rsidRPr="008358D0">
        <w:rPr>
          <w:rFonts w:ascii="Book Antiqua" w:hAnsi="Book Antiqua"/>
        </w:rPr>
        <w:t>multivisceral</w:t>
      </w:r>
      <w:proofErr w:type="spellEnd"/>
      <w:r w:rsidRPr="008358D0">
        <w:rPr>
          <w:rFonts w:ascii="Book Antiqua" w:hAnsi="Book Antiqua"/>
        </w:rPr>
        <w:t xml:space="preserve"> transplantation. </w:t>
      </w:r>
      <w:proofErr w:type="spellStart"/>
      <w:r w:rsidRPr="008358D0">
        <w:rPr>
          <w:rFonts w:ascii="Book Antiqua" w:hAnsi="Book Antiqua"/>
          <w:i/>
          <w:iCs/>
        </w:rPr>
        <w:t>Transpl</w:t>
      </w:r>
      <w:proofErr w:type="spellEnd"/>
      <w:r w:rsidRPr="008358D0">
        <w:rPr>
          <w:rFonts w:ascii="Book Antiqua" w:hAnsi="Book Antiqua"/>
          <w:i/>
          <w:iCs/>
        </w:rPr>
        <w:t xml:space="preserve"> </w:t>
      </w:r>
      <w:proofErr w:type="spellStart"/>
      <w:r w:rsidRPr="008358D0">
        <w:rPr>
          <w:rFonts w:ascii="Book Antiqua" w:hAnsi="Book Antiqua"/>
          <w:i/>
          <w:iCs/>
        </w:rPr>
        <w:t>Int</w:t>
      </w:r>
      <w:proofErr w:type="spellEnd"/>
      <w:r w:rsidRPr="008358D0">
        <w:rPr>
          <w:rFonts w:ascii="Book Antiqua" w:hAnsi="Book Antiqua"/>
        </w:rPr>
        <w:t xml:space="preserve"> 2014; </w:t>
      </w:r>
      <w:r w:rsidRPr="008358D0">
        <w:rPr>
          <w:rFonts w:ascii="Book Antiqua" w:hAnsi="Book Antiqua"/>
          <w:b/>
          <w:bCs/>
        </w:rPr>
        <w:t>27</w:t>
      </w:r>
      <w:r w:rsidRPr="008358D0">
        <w:rPr>
          <w:rFonts w:ascii="Book Antiqua" w:hAnsi="Book Antiqua"/>
        </w:rPr>
        <w:t>: 280-289 [PMID: 24279605 DOI: 10.1111/tri.12250]</w:t>
      </w:r>
    </w:p>
    <w:p w14:paraId="7C77F964" w14:textId="5C07EAAB" w:rsidR="008358D0" w:rsidRPr="008358D0" w:rsidRDefault="008358D0" w:rsidP="008358D0">
      <w:pPr>
        <w:spacing w:line="360" w:lineRule="auto"/>
        <w:jc w:val="both"/>
        <w:rPr>
          <w:rFonts w:ascii="Book Antiqua" w:hAnsi="Book Antiqua"/>
        </w:rPr>
      </w:pPr>
      <w:r w:rsidRPr="008358D0">
        <w:rPr>
          <w:rFonts w:ascii="Book Antiqua" w:hAnsi="Book Antiqua"/>
        </w:rPr>
        <w:t xml:space="preserve">17 </w:t>
      </w:r>
      <w:proofErr w:type="spellStart"/>
      <w:r w:rsidRPr="008358D0">
        <w:rPr>
          <w:rFonts w:ascii="Book Antiqua" w:hAnsi="Book Antiqua"/>
          <w:b/>
          <w:bCs/>
        </w:rPr>
        <w:t>Fishbein</w:t>
      </w:r>
      <w:proofErr w:type="spellEnd"/>
      <w:r w:rsidRPr="008358D0">
        <w:rPr>
          <w:rFonts w:ascii="Book Antiqua" w:hAnsi="Book Antiqua"/>
          <w:b/>
          <w:bCs/>
        </w:rPr>
        <w:t xml:space="preserve"> T</w:t>
      </w:r>
      <w:r w:rsidRPr="00E5602A">
        <w:rPr>
          <w:rFonts w:ascii="Book Antiqua" w:hAnsi="Book Antiqua"/>
        </w:rPr>
        <w:t>,</w:t>
      </w:r>
      <w:r w:rsidRPr="008358D0">
        <w:rPr>
          <w:rFonts w:ascii="Book Antiqua" w:hAnsi="Book Antiqua"/>
        </w:rPr>
        <w:t xml:space="preserve"> </w:t>
      </w:r>
      <w:proofErr w:type="spellStart"/>
      <w:r w:rsidRPr="008358D0">
        <w:rPr>
          <w:rFonts w:ascii="Book Antiqua" w:hAnsi="Book Antiqua"/>
        </w:rPr>
        <w:t>Novitsky</w:t>
      </w:r>
      <w:proofErr w:type="spellEnd"/>
      <w:r w:rsidRPr="008358D0">
        <w:rPr>
          <w:rFonts w:ascii="Book Antiqua" w:hAnsi="Book Antiqua"/>
        </w:rPr>
        <w:t xml:space="preserve"> G. Innate immunity is altered after intestinal transplantation causing a new inflammatory bowel disease. </w:t>
      </w:r>
      <w:r w:rsidRPr="001F66F4">
        <w:rPr>
          <w:rFonts w:ascii="Book Antiqua" w:hAnsi="Book Antiqua"/>
          <w:i/>
          <w:iCs/>
        </w:rPr>
        <w:t>Transplantation</w:t>
      </w:r>
      <w:r w:rsidRPr="008358D0">
        <w:rPr>
          <w:rFonts w:ascii="Book Antiqua" w:hAnsi="Book Antiqua"/>
        </w:rPr>
        <w:t xml:space="preserve"> 2006; </w:t>
      </w:r>
      <w:r w:rsidRPr="001F66F4">
        <w:rPr>
          <w:rFonts w:ascii="Book Antiqua" w:hAnsi="Book Antiqua"/>
          <w:b/>
          <w:bCs/>
        </w:rPr>
        <w:t>82</w:t>
      </w:r>
      <w:r w:rsidRPr="00E5602A">
        <w:rPr>
          <w:rFonts w:ascii="Book Antiqua" w:hAnsi="Book Antiqua"/>
        </w:rPr>
        <w:t>:</w:t>
      </w:r>
      <w:r w:rsidRPr="008358D0">
        <w:rPr>
          <w:rFonts w:ascii="Book Antiqua" w:hAnsi="Book Antiqua"/>
        </w:rPr>
        <w:t xml:space="preserve"> 372</w:t>
      </w:r>
      <w:r w:rsidR="001F66F4">
        <w:rPr>
          <w:rFonts w:ascii="Book Antiqua" w:hAnsi="Book Antiqua"/>
        </w:rPr>
        <w:t xml:space="preserve"> [DOI: </w:t>
      </w:r>
      <w:bookmarkStart w:id="1" w:name="OLE_LINK5"/>
      <w:r w:rsidR="001F66F4" w:rsidRPr="001F66F4">
        <w:rPr>
          <w:rFonts w:ascii="Book Antiqua" w:hAnsi="Book Antiqua"/>
        </w:rPr>
        <w:t>10.1097/00007890-200607152-00907</w:t>
      </w:r>
      <w:bookmarkEnd w:id="1"/>
      <w:r w:rsidR="001F66F4">
        <w:rPr>
          <w:rFonts w:ascii="Book Antiqua" w:hAnsi="Book Antiqua"/>
        </w:rPr>
        <w:t>]</w:t>
      </w:r>
    </w:p>
    <w:p w14:paraId="21A769AA"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18 </w:t>
      </w:r>
      <w:r w:rsidRPr="008358D0">
        <w:rPr>
          <w:rFonts w:ascii="Book Antiqua" w:hAnsi="Book Antiqua"/>
          <w:b/>
          <w:bCs/>
        </w:rPr>
        <w:t>Giovanelli M</w:t>
      </w:r>
      <w:r w:rsidRPr="008358D0">
        <w:rPr>
          <w:rFonts w:ascii="Book Antiqua" w:hAnsi="Book Antiqua"/>
        </w:rPr>
        <w:t xml:space="preserve">, Gupte GL, Sharif K, Mayer DA, Mirza DF. Chronic rejection after combined liver and small bowel transplantation in a child with chronic intestinal pseudo-obstruction: a case report. </w:t>
      </w:r>
      <w:r w:rsidRPr="008358D0">
        <w:rPr>
          <w:rFonts w:ascii="Book Antiqua" w:hAnsi="Book Antiqua"/>
          <w:i/>
          <w:iCs/>
        </w:rPr>
        <w:t>Transplant Proc</w:t>
      </w:r>
      <w:r w:rsidRPr="008358D0">
        <w:rPr>
          <w:rFonts w:ascii="Book Antiqua" w:hAnsi="Book Antiqua"/>
        </w:rPr>
        <w:t xml:space="preserve"> 2008; </w:t>
      </w:r>
      <w:r w:rsidRPr="008358D0">
        <w:rPr>
          <w:rFonts w:ascii="Book Antiqua" w:hAnsi="Book Antiqua"/>
          <w:b/>
          <w:bCs/>
        </w:rPr>
        <w:t>40</w:t>
      </w:r>
      <w:r w:rsidRPr="008358D0">
        <w:rPr>
          <w:rFonts w:ascii="Book Antiqua" w:hAnsi="Book Antiqua"/>
        </w:rPr>
        <w:t>: 1763-1767 [PMID: 18589190 DOI: 10.1016/j.transproceed.2008.01.066]</w:t>
      </w:r>
    </w:p>
    <w:p w14:paraId="2E8D6DCF" w14:textId="77777777" w:rsidR="008358D0" w:rsidRPr="008358D0" w:rsidRDefault="008358D0" w:rsidP="008358D0">
      <w:pPr>
        <w:spacing w:line="360" w:lineRule="auto"/>
        <w:jc w:val="both"/>
        <w:rPr>
          <w:rFonts w:ascii="Book Antiqua" w:hAnsi="Book Antiqua"/>
          <w:lang w:val="pt-BR"/>
        </w:rPr>
      </w:pPr>
      <w:r w:rsidRPr="008358D0">
        <w:rPr>
          <w:rFonts w:ascii="Book Antiqua" w:hAnsi="Book Antiqua"/>
        </w:rPr>
        <w:t xml:space="preserve">19 </w:t>
      </w:r>
      <w:r w:rsidRPr="008358D0">
        <w:rPr>
          <w:rFonts w:ascii="Book Antiqua" w:hAnsi="Book Antiqua"/>
          <w:b/>
          <w:bCs/>
        </w:rPr>
        <w:t>Gerlach UA</w:t>
      </w:r>
      <w:r w:rsidRPr="008358D0">
        <w:rPr>
          <w:rFonts w:ascii="Book Antiqua" w:hAnsi="Book Antiqua"/>
        </w:rPr>
        <w:t xml:space="preserve">, Koch M, Müller HP, </w:t>
      </w:r>
      <w:proofErr w:type="spellStart"/>
      <w:r w:rsidRPr="008358D0">
        <w:rPr>
          <w:rFonts w:ascii="Book Antiqua" w:hAnsi="Book Antiqua"/>
        </w:rPr>
        <w:t>Veltzke-Schlieker</w:t>
      </w:r>
      <w:proofErr w:type="spellEnd"/>
      <w:r w:rsidRPr="008358D0">
        <w:rPr>
          <w:rFonts w:ascii="Book Antiqua" w:hAnsi="Book Antiqua"/>
        </w:rPr>
        <w:t xml:space="preserve"> W, </w:t>
      </w:r>
      <w:proofErr w:type="spellStart"/>
      <w:r w:rsidRPr="008358D0">
        <w:rPr>
          <w:rFonts w:ascii="Book Antiqua" w:hAnsi="Book Antiqua"/>
        </w:rPr>
        <w:t>Neuhaus</w:t>
      </w:r>
      <w:proofErr w:type="spellEnd"/>
      <w:r w:rsidRPr="008358D0">
        <w:rPr>
          <w:rFonts w:ascii="Book Antiqua" w:hAnsi="Book Antiqua"/>
        </w:rPr>
        <w:t xml:space="preserve"> P, </w:t>
      </w:r>
      <w:proofErr w:type="spellStart"/>
      <w:r w:rsidRPr="008358D0">
        <w:rPr>
          <w:rFonts w:ascii="Book Antiqua" w:hAnsi="Book Antiqua"/>
        </w:rPr>
        <w:t>Pascher</w:t>
      </w:r>
      <w:proofErr w:type="spellEnd"/>
      <w:r w:rsidRPr="008358D0">
        <w:rPr>
          <w:rFonts w:ascii="Book Antiqua" w:hAnsi="Book Antiqua"/>
        </w:rPr>
        <w:t xml:space="preserve"> A. Tumor necrosis factor alpha inhibitors as immunomodulatory antirejection agents after intestinal transplantation. </w:t>
      </w:r>
      <w:r w:rsidRPr="008358D0">
        <w:rPr>
          <w:rFonts w:ascii="Book Antiqua" w:hAnsi="Book Antiqua"/>
          <w:i/>
          <w:iCs/>
          <w:lang w:val="pt-BR"/>
        </w:rPr>
        <w:t>Am J Transplant</w:t>
      </w:r>
      <w:r w:rsidRPr="008358D0">
        <w:rPr>
          <w:rFonts w:ascii="Book Antiqua" w:hAnsi="Book Antiqua"/>
          <w:lang w:val="pt-BR"/>
        </w:rPr>
        <w:t xml:space="preserve"> 2011; </w:t>
      </w:r>
      <w:r w:rsidRPr="008358D0">
        <w:rPr>
          <w:rFonts w:ascii="Book Antiqua" w:hAnsi="Book Antiqua"/>
          <w:b/>
          <w:bCs/>
          <w:lang w:val="pt-BR"/>
        </w:rPr>
        <w:t>11</w:t>
      </w:r>
      <w:r w:rsidRPr="008358D0">
        <w:rPr>
          <w:rFonts w:ascii="Book Antiqua" w:hAnsi="Book Antiqua"/>
          <w:lang w:val="pt-BR"/>
        </w:rPr>
        <w:t>: 1041-1050 [PMID: 21521472 DOI: 10.1111/j.1600-6143.2011.03497.x]</w:t>
      </w:r>
    </w:p>
    <w:p w14:paraId="02BA69E2" w14:textId="77777777" w:rsidR="008358D0" w:rsidRPr="008358D0" w:rsidRDefault="008358D0" w:rsidP="008358D0">
      <w:pPr>
        <w:spacing w:line="360" w:lineRule="auto"/>
        <w:jc w:val="both"/>
        <w:rPr>
          <w:rFonts w:ascii="Book Antiqua" w:hAnsi="Book Antiqua"/>
        </w:rPr>
      </w:pPr>
      <w:r w:rsidRPr="008358D0">
        <w:rPr>
          <w:rFonts w:ascii="Book Antiqua" w:hAnsi="Book Antiqua"/>
          <w:lang w:val="pt-BR"/>
        </w:rPr>
        <w:t xml:space="preserve">20 </w:t>
      </w:r>
      <w:r w:rsidRPr="008358D0">
        <w:rPr>
          <w:rFonts w:ascii="Book Antiqua" w:hAnsi="Book Antiqua"/>
          <w:b/>
          <w:bCs/>
          <w:lang w:val="pt-BR"/>
        </w:rPr>
        <w:t>De Greef E</w:t>
      </w:r>
      <w:r w:rsidRPr="008358D0">
        <w:rPr>
          <w:rFonts w:ascii="Book Antiqua" w:hAnsi="Book Antiqua"/>
          <w:lang w:val="pt-BR"/>
        </w:rPr>
        <w:t xml:space="preserve">, Avitzur Y, Grant D, De-Angelis M, Ng V, Jones N, Ngan B, Shapiro R, Steinberg R, Gana JC. </w:t>
      </w:r>
      <w:r w:rsidRPr="008358D0">
        <w:rPr>
          <w:rFonts w:ascii="Book Antiqua" w:hAnsi="Book Antiqua"/>
        </w:rPr>
        <w:t xml:space="preserve">Infliximab as salvage therapy in </w:t>
      </w:r>
      <w:proofErr w:type="spellStart"/>
      <w:r w:rsidRPr="008358D0">
        <w:rPr>
          <w:rFonts w:ascii="Book Antiqua" w:hAnsi="Book Antiqua"/>
        </w:rPr>
        <w:t>paediatric</w:t>
      </w:r>
      <w:proofErr w:type="spellEnd"/>
      <w:r w:rsidRPr="008358D0">
        <w:rPr>
          <w:rFonts w:ascii="Book Antiqua" w:hAnsi="Book Antiqua"/>
        </w:rPr>
        <w:t xml:space="preserve"> intestinal transplant with steroid- and thymoglobulin-resistant late acute rejection. </w:t>
      </w:r>
      <w:r w:rsidRPr="008358D0">
        <w:rPr>
          <w:rFonts w:ascii="Book Antiqua" w:hAnsi="Book Antiqua"/>
          <w:i/>
          <w:iCs/>
        </w:rPr>
        <w:t xml:space="preserve">J </w:t>
      </w:r>
      <w:proofErr w:type="spellStart"/>
      <w:r w:rsidRPr="008358D0">
        <w:rPr>
          <w:rFonts w:ascii="Book Antiqua" w:hAnsi="Book Antiqua"/>
          <w:i/>
          <w:iCs/>
        </w:rPr>
        <w:t>Pediatr</w:t>
      </w:r>
      <w:proofErr w:type="spellEnd"/>
      <w:r w:rsidRPr="008358D0">
        <w:rPr>
          <w:rFonts w:ascii="Book Antiqua" w:hAnsi="Book Antiqua"/>
          <w:i/>
          <w:iCs/>
        </w:rPr>
        <w:t xml:space="preserve"> </w:t>
      </w:r>
      <w:proofErr w:type="spellStart"/>
      <w:r w:rsidRPr="008358D0">
        <w:rPr>
          <w:rFonts w:ascii="Book Antiqua" w:hAnsi="Book Antiqua"/>
          <w:i/>
          <w:iCs/>
        </w:rPr>
        <w:t>Gastroenterol</w:t>
      </w:r>
      <w:proofErr w:type="spellEnd"/>
      <w:r w:rsidRPr="008358D0">
        <w:rPr>
          <w:rFonts w:ascii="Book Antiqua" w:hAnsi="Book Antiqua"/>
          <w:i/>
          <w:iCs/>
        </w:rPr>
        <w:t xml:space="preserve"> </w:t>
      </w:r>
      <w:proofErr w:type="spellStart"/>
      <w:r w:rsidRPr="008358D0">
        <w:rPr>
          <w:rFonts w:ascii="Book Antiqua" w:hAnsi="Book Antiqua"/>
          <w:i/>
          <w:iCs/>
        </w:rPr>
        <w:t>Nutr</w:t>
      </w:r>
      <w:proofErr w:type="spellEnd"/>
      <w:r w:rsidRPr="008358D0">
        <w:rPr>
          <w:rFonts w:ascii="Book Antiqua" w:hAnsi="Book Antiqua"/>
        </w:rPr>
        <w:t xml:space="preserve"> 2012; </w:t>
      </w:r>
      <w:r w:rsidRPr="008358D0">
        <w:rPr>
          <w:rFonts w:ascii="Book Antiqua" w:hAnsi="Book Antiqua"/>
          <w:b/>
          <w:bCs/>
        </w:rPr>
        <w:t>54</w:t>
      </w:r>
      <w:r w:rsidRPr="008358D0">
        <w:rPr>
          <w:rFonts w:ascii="Book Antiqua" w:hAnsi="Book Antiqua"/>
        </w:rPr>
        <w:t>: 565-567 [PMID: 21694633 DOI: 10.1097/MPG.0b013e3182293d73]</w:t>
      </w:r>
    </w:p>
    <w:p w14:paraId="447CA1BF" w14:textId="77777777" w:rsidR="008358D0" w:rsidRPr="008358D0" w:rsidRDefault="008358D0" w:rsidP="008358D0">
      <w:pPr>
        <w:spacing w:line="360" w:lineRule="auto"/>
        <w:jc w:val="both"/>
        <w:rPr>
          <w:rFonts w:ascii="Book Antiqua" w:hAnsi="Book Antiqua"/>
        </w:rPr>
      </w:pPr>
      <w:r w:rsidRPr="008358D0">
        <w:rPr>
          <w:rFonts w:ascii="Book Antiqua" w:hAnsi="Book Antiqua"/>
        </w:rPr>
        <w:lastRenderedPageBreak/>
        <w:t xml:space="preserve">21 </w:t>
      </w:r>
      <w:proofErr w:type="spellStart"/>
      <w:r w:rsidRPr="008358D0">
        <w:rPr>
          <w:rFonts w:ascii="Book Antiqua" w:hAnsi="Book Antiqua"/>
          <w:b/>
          <w:bCs/>
        </w:rPr>
        <w:t>Avsar</w:t>
      </w:r>
      <w:proofErr w:type="spellEnd"/>
      <w:r w:rsidRPr="008358D0">
        <w:rPr>
          <w:rFonts w:ascii="Book Antiqua" w:hAnsi="Book Antiqua"/>
          <w:b/>
          <w:bCs/>
        </w:rPr>
        <w:t xml:space="preserve"> Y</w:t>
      </w:r>
      <w:r w:rsidRPr="008358D0">
        <w:rPr>
          <w:rFonts w:ascii="Book Antiqua" w:hAnsi="Book Antiqua"/>
        </w:rPr>
        <w:t xml:space="preserve">, </w:t>
      </w:r>
      <w:proofErr w:type="spellStart"/>
      <w:r w:rsidRPr="008358D0">
        <w:rPr>
          <w:rFonts w:ascii="Book Antiqua" w:hAnsi="Book Antiqua"/>
        </w:rPr>
        <w:t>Cicinnati</w:t>
      </w:r>
      <w:proofErr w:type="spellEnd"/>
      <w:r w:rsidRPr="008358D0">
        <w:rPr>
          <w:rFonts w:ascii="Book Antiqua" w:hAnsi="Book Antiqua"/>
        </w:rPr>
        <w:t xml:space="preserve"> VR, </w:t>
      </w:r>
      <w:proofErr w:type="spellStart"/>
      <w:r w:rsidRPr="008358D0">
        <w:rPr>
          <w:rFonts w:ascii="Book Antiqua" w:hAnsi="Book Antiqua"/>
        </w:rPr>
        <w:t>Kabar</w:t>
      </w:r>
      <w:proofErr w:type="spellEnd"/>
      <w:r w:rsidRPr="008358D0">
        <w:rPr>
          <w:rFonts w:ascii="Book Antiqua" w:hAnsi="Book Antiqua"/>
        </w:rPr>
        <w:t xml:space="preserve"> I, Wolters H, </w:t>
      </w:r>
      <w:proofErr w:type="spellStart"/>
      <w:r w:rsidRPr="008358D0">
        <w:rPr>
          <w:rFonts w:ascii="Book Antiqua" w:hAnsi="Book Antiqua"/>
        </w:rPr>
        <w:t>Anthoni</w:t>
      </w:r>
      <w:proofErr w:type="spellEnd"/>
      <w:r w:rsidRPr="008358D0">
        <w:rPr>
          <w:rFonts w:ascii="Book Antiqua" w:hAnsi="Book Antiqua"/>
        </w:rPr>
        <w:t xml:space="preserve"> C, Schmidt HH, </w:t>
      </w:r>
      <w:proofErr w:type="spellStart"/>
      <w:r w:rsidRPr="008358D0">
        <w:rPr>
          <w:rFonts w:ascii="Book Antiqua" w:hAnsi="Book Antiqua"/>
        </w:rPr>
        <w:t>Beckebaum</w:t>
      </w:r>
      <w:proofErr w:type="spellEnd"/>
      <w:r w:rsidRPr="008358D0">
        <w:rPr>
          <w:rFonts w:ascii="Book Antiqua" w:hAnsi="Book Antiqua"/>
        </w:rPr>
        <w:t xml:space="preserve"> S. Small bowel transplantation complicated by cytomegalovirus tissue invasive disease without viremia. </w:t>
      </w:r>
      <w:r w:rsidRPr="008358D0">
        <w:rPr>
          <w:rFonts w:ascii="Book Antiqua" w:hAnsi="Book Antiqua"/>
          <w:i/>
          <w:iCs/>
        </w:rPr>
        <w:t xml:space="preserve">J </w:t>
      </w:r>
      <w:proofErr w:type="spellStart"/>
      <w:r w:rsidRPr="008358D0">
        <w:rPr>
          <w:rFonts w:ascii="Book Antiqua" w:hAnsi="Book Antiqua"/>
          <w:i/>
          <w:iCs/>
        </w:rPr>
        <w:t>Clin</w:t>
      </w:r>
      <w:proofErr w:type="spellEnd"/>
      <w:r w:rsidRPr="008358D0">
        <w:rPr>
          <w:rFonts w:ascii="Book Antiqua" w:hAnsi="Book Antiqua"/>
          <w:i/>
          <w:iCs/>
        </w:rPr>
        <w:t xml:space="preserve"> </w:t>
      </w:r>
      <w:proofErr w:type="spellStart"/>
      <w:r w:rsidRPr="008358D0">
        <w:rPr>
          <w:rFonts w:ascii="Book Antiqua" w:hAnsi="Book Antiqua"/>
          <w:i/>
          <w:iCs/>
        </w:rPr>
        <w:t>Virol</w:t>
      </w:r>
      <w:proofErr w:type="spellEnd"/>
      <w:r w:rsidRPr="008358D0">
        <w:rPr>
          <w:rFonts w:ascii="Book Antiqua" w:hAnsi="Book Antiqua"/>
        </w:rPr>
        <w:t xml:space="preserve"> 2014; </w:t>
      </w:r>
      <w:r w:rsidRPr="008358D0">
        <w:rPr>
          <w:rFonts w:ascii="Book Antiqua" w:hAnsi="Book Antiqua"/>
          <w:b/>
          <w:bCs/>
        </w:rPr>
        <w:t>60</w:t>
      </w:r>
      <w:r w:rsidRPr="008358D0">
        <w:rPr>
          <w:rFonts w:ascii="Book Antiqua" w:hAnsi="Book Antiqua"/>
        </w:rPr>
        <w:t>: 177-180 [PMID: 24703746 DOI: 10.1016/j.jcv.2014.03.005]</w:t>
      </w:r>
    </w:p>
    <w:p w14:paraId="7C560164"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22 </w:t>
      </w:r>
      <w:r w:rsidRPr="008358D0">
        <w:rPr>
          <w:rFonts w:ascii="Book Antiqua" w:hAnsi="Book Antiqua"/>
          <w:b/>
          <w:bCs/>
        </w:rPr>
        <w:t>Rao B</w:t>
      </w:r>
      <w:r w:rsidRPr="008358D0">
        <w:rPr>
          <w:rFonts w:ascii="Book Antiqua" w:hAnsi="Book Antiqua"/>
        </w:rPr>
        <w:t xml:space="preserve">, Jafri SM, </w:t>
      </w:r>
      <w:proofErr w:type="spellStart"/>
      <w:r w:rsidRPr="008358D0">
        <w:rPr>
          <w:rFonts w:ascii="Book Antiqua" w:hAnsi="Book Antiqua"/>
        </w:rPr>
        <w:t>Kazimi</w:t>
      </w:r>
      <w:proofErr w:type="spellEnd"/>
      <w:r w:rsidRPr="008358D0">
        <w:rPr>
          <w:rFonts w:ascii="Book Antiqua" w:hAnsi="Book Antiqua"/>
        </w:rPr>
        <w:t xml:space="preserve"> M, Mullins K, </w:t>
      </w:r>
      <w:proofErr w:type="spellStart"/>
      <w:r w:rsidRPr="008358D0">
        <w:rPr>
          <w:rFonts w:ascii="Book Antiqua" w:hAnsi="Book Antiqua"/>
        </w:rPr>
        <w:t>Raoufi</w:t>
      </w:r>
      <w:proofErr w:type="spellEnd"/>
      <w:r w:rsidRPr="008358D0">
        <w:rPr>
          <w:rFonts w:ascii="Book Antiqua" w:hAnsi="Book Antiqua"/>
        </w:rPr>
        <w:t xml:space="preserve"> M, Segovia MC. A Case Report of Acute Cellular Rejection Following Intestinal Transplantation Managed With Adalimumab. </w:t>
      </w:r>
      <w:r w:rsidRPr="008358D0">
        <w:rPr>
          <w:rFonts w:ascii="Book Antiqua" w:hAnsi="Book Antiqua"/>
          <w:i/>
          <w:iCs/>
        </w:rPr>
        <w:t>Transplant Proc</w:t>
      </w:r>
      <w:r w:rsidRPr="008358D0">
        <w:rPr>
          <w:rFonts w:ascii="Book Antiqua" w:hAnsi="Book Antiqua"/>
        </w:rPr>
        <w:t xml:space="preserve"> 2016; </w:t>
      </w:r>
      <w:r w:rsidRPr="008358D0">
        <w:rPr>
          <w:rFonts w:ascii="Book Antiqua" w:hAnsi="Book Antiqua"/>
          <w:b/>
          <w:bCs/>
        </w:rPr>
        <w:t>48</w:t>
      </w:r>
      <w:r w:rsidRPr="008358D0">
        <w:rPr>
          <w:rFonts w:ascii="Book Antiqua" w:hAnsi="Book Antiqua"/>
        </w:rPr>
        <w:t>: 536-538 [PMID: 27109995 DOI: 10.1016/j.transproceed.2015.11.033]</w:t>
      </w:r>
    </w:p>
    <w:p w14:paraId="0A80447B"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23 </w:t>
      </w:r>
      <w:r w:rsidRPr="008358D0">
        <w:rPr>
          <w:rFonts w:ascii="Book Antiqua" w:hAnsi="Book Antiqua"/>
          <w:b/>
          <w:bCs/>
        </w:rPr>
        <w:t>Narang A</w:t>
      </w:r>
      <w:r w:rsidRPr="008358D0">
        <w:rPr>
          <w:rFonts w:ascii="Book Antiqua" w:hAnsi="Book Antiqua"/>
        </w:rPr>
        <w:t xml:space="preserve">, Xi D, Mitsinikos T, </w:t>
      </w:r>
      <w:proofErr w:type="spellStart"/>
      <w:r w:rsidRPr="008358D0">
        <w:rPr>
          <w:rFonts w:ascii="Book Antiqua" w:hAnsi="Book Antiqua"/>
        </w:rPr>
        <w:t>Genyk</w:t>
      </w:r>
      <w:proofErr w:type="spellEnd"/>
      <w:r w:rsidRPr="008358D0">
        <w:rPr>
          <w:rFonts w:ascii="Book Antiqua" w:hAnsi="Book Antiqua"/>
        </w:rPr>
        <w:t xml:space="preserve"> Y, Thomas D, Kohli R, Lin CH, </w:t>
      </w:r>
      <w:proofErr w:type="spellStart"/>
      <w:r w:rsidRPr="008358D0">
        <w:rPr>
          <w:rFonts w:ascii="Book Antiqua" w:hAnsi="Book Antiqua"/>
        </w:rPr>
        <w:t>Soufi</w:t>
      </w:r>
      <w:proofErr w:type="spellEnd"/>
      <w:r w:rsidRPr="008358D0">
        <w:rPr>
          <w:rFonts w:ascii="Book Antiqua" w:hAnsi="Book Antiqua"/>
        </w:rPr>
        <w:t xml:space="preserve"> N, Warren M, Merritt R, Yanni G. Severe Late-Onset Acute Cellular Rejection in a Pediatric Patient With Isolated Small Intestinal Transplant Rescued With Aggressive Immunosuppressive Approach: A Case Report. </w:t>
      </w:r>
      <w:r w:rsidRPr="008358D0">
        <w:rPr>
          <w:rFonts w:ascii="Book Antiqua" w:hAnsi="Book Antiqua"/>
          <w:i/>
          <w:iCs/>
        </w:rPr>
        <w:t>Transplant Proc</w:t>
      </w:r>
      <w:r w:rsidRPr="008358D0">
        <w:rPr>
          <w:rFonts w:ascii="Book Antiqua" w:hAnsi="Book Antiqua"/>
        </w:rPr>
        <w:t xml:space="preserve"> 2019; </w:t>
      </w:r>
      <w:r w:rsidRPr="008358D0">
        <w:rPr>
          <w:rFonts w:ascii="Book Antiqua" w:hAnsi="Book Antiqua"/>
          <w:b/>
          <w:bCs/>
        </w:rPr>
        <w:t>51</w:t>
      </w:r>
      <w:r w:rsidRPr="008358D0">
        <w:rPr>
          <w:rFonts w:ascii="Book Antiqua" w:hAnsi="Book Antiqua"/>
        </w:rPr>
        <w:t>: 3181-3185 [PMID: 31711586 DOI: 10.1016/j.transproceed.2019.08.012]</w:t>
      </w:r>
    </w:p>
    <w:p w14:paraId="75CFCC91"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24 </w:t>
      </w:r>
      <w:r w:rsidRPr="008358D0">
        <w:rPr>
          <w:rFonts w:ascii="Book Antiqua" w:hAnsi="Book Antiqua"/>
          <w:b/>
          <w:bCs/>
        </w:rPr>
        <w:t>Matsumoto CS</w:t>
      </w:r>
      <w:r w:rsidRPr="008358D0">
        <w:rPr>
          <w:rFonts w:ascii="Book Antiqua" w:hAnsi="Book Antiqua"/>
        </w:rPr>
        <w:t xml:space="preserve">, Zasloff MA, Fishbein TM. Chronic mucosal inflammation/inflammatory bowel disease-like inflammation after intestinal transplantation: where are we now? </w:t>
      </w:r>
      <w:proofErr w:type="spellStart"/>
      <w:r w:rsidRPr="008358D0">
        <w:rPr>
          <w:rFonts w:ascii="Book Antiqua" w:hAnsi="Book Antiqua"/>
          <w:i/>
          <w:iCs/>
        </w:rPr>
        <w:t>Curr</w:t>
      </w:r>
      <w:proofErr w:type="spellEnd"/>
      <w:r w:rsidRPr="008358D0">
        <w:rPr>
          <w:rFonts w:ascii="Book Antiqua" w:hAnsi="Book Antiqua"/>
          <w:i/>
          <w:iCs/>
        </w:rPr>
        <w:t xml:space="preserve"> </w:t>
      </w:r>
      <w:proofErr w:type="spellStart"/>
      <w:r w:rsidRPr="008358D0">
        <w:rPr>
          <w:rFonts w:ascii="Book Antiqua" w:hAnsi="Book Antiqua"/>
          <w:i/>
          <w:iCs/>
        </w:rPr>
        <w:t>Opin</w:t>
      </w:r>
      <w:proofErr w:type="spellEnd"/>
      <w:r w:rsidRPr="008358D0">
        <w:rPr>
          <w:rFonts w:ascii="Book Antiqua" w:hAnsi="Book Antiqua"/>
          <w:i/>
          <w:iCs/>
        </w:rPr>
        <w:t xml:space="preserve"> Organ Transplant</w:t>
      </w:r>
      <w:r w:rsidRPr="008358D0">
        <w:rPr>
          <w:rFonts w:ascii="Book Antiqua" w:hAnsi="Book Antiqua"/>
        </w:rPr>
        <w:t xml:space="preserve"> 2014; </w:t>
      </w:r>
      <w:r w:rsidRPr="008358D0">
        <w:rPr>
          <w:rFonts w:ascii="Book Antiqua" w:hAnsi="Book Antiqua"/>
          <w:b/>
          <w:bCs/>
        </w:rPr>
        <w:t>19</w:t>
      </w:r>
      <w:r w:rsidRPr="008358D0">
        <w:rPr>
          <w:rFonts w:ascii="Book Antiqua" w:hAnsi="Book Antiqua"/>
        </w:rPr>
        <w:t>: 276-280 [PMID: 24752065 DOI: 10.1097/MOT.0000000000000077]</w:t>
      </w:r>
    </w:p>
    <w:p w14:paraId="3FE7C51F"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25 </w:t>
      </w:r>
      <w:proofErr w:type="spellStart"/>
      <w:r w:rsidRPr="008358D0">
        <w:rPr>
          <w:rFonts w:ascii="Book Antiqua" w:hAnsi="Book Antiqua"/>
          <w:b/>
          <w:bCs/>
        </w:rPr>
        <w:t>Fishbein</w:t>
      </w:r>
      <w:proofErr w:type="spellEnd"/>
      <w:r w:rsidRPr="008358D0">
        <w:rPr>
          <w:rFonts w:ascii="Book Antiqua" w:hAnsi="Book Antiqua"/>
          <w:b/>
          <w:bCs/>
        </w:rPr>
        <w:t xml:space="preserve"> T</w:t>
      </w:r>
      <w:r w:rsidRPr="008358D0">
        <w:rPr>
          <w:rFonts w:ascii="Book Antiqua" w:hAnsi="Book Antiqua"/>
        </w:rPr>
        <w:t xml:space="preserve">, </w:t>
      </w:r>
      <w:proofErr w:type="spellStart"/>
      <w:r w:rsidRPr="008358D0">
        <w:rPr>
          <w:rFonts w:ascii="Book Antiqua" w:hAnsi="Book Antiqua"/>
        </w:rPr>
        <w:t>Novitskiy</w:t>
      </w:r>
      <w:proofErr w:type="spellEnd"/>
      <w:r w:rsidRPr="008358D0">
        <w:rPr>
          <w:rFonts w:ascii="Book Antiqua" w:hAnsi="Book Antiqua"/>
        </w:rPr>
        <w:t xml:space="preserve"> G, Mishra L, Matsumoto C, Kaufman S, Goyal S, Shetty K, Johnson L, Lu A, Wang A, Hu F, </w:t>
      </w:r>
      <w:proofErr w:type="spellStart"/>
      <w:r w:rsidRPr="008358D0">
        <w:rPr>
          <w:rFonts w:ascii="Book Antiqua" w:hAnsi="Book Antiqua"/>
        </w:rPr>
        <w:t>Kallakury</w:t>
      </w:r>
      <w:proofErr w:type="spellEnd"/>
      <w:r w:rsidRPr="008358D0">
        <w:rPr>
          <w:rFonts w:ascii="Book Antiqua" w:hAnsi="Book Antiqua"/>
        </w:rPr>
        <w:t xml:space="preserve"> B, Lough D, Zasloff M. NOD2-expressing bone marrow-derived cells appear to regulate epithelial innate immunity of the transplanted human small intestine. </w:t>
      </w:r>
      <w:r w:rsidRPr="008358D0">
        <w:rPr>
          <w:rFonts w:ascii="Book Antiqua" w:hAnsi="Book Antiqua"/>
          <w:i/>
          <w:iCs/>
        </w:rPr>
        <w:t>Gut</w:t>
      </w:r>
      <w:r w:rsidRPr="008358D0">
        <w:rPr>
          <w:rFonts w:ascii="Book Antiqua" w:hAnsi="Book Antiqua"/>
        </w:rPr>
        <w:t xml:space="preserve"> 2008; </w:t>
      </w:r>
      <w:r w:rsidRPr="008358D0">
        <w:rPr>
          <w:rFonts w:ascii="Book Antiqua" w:hAnsi="Book Antiqua"/>
          <w:b/>
          <w:bCs/>
        </w:rPr>
        <w:t>57</w:t>
      </w:r>
      <w:r w:rsidRPr="008358D0">
        <w:rPr>
          <w:rFonts w:ascii="Book Antiqua" w:hAnsi="Book Antiqua"/>
        </w:rPr>
        <w:t>: 323-330 [PMID: 17965060 DOI: 10.1136/gut.2007.133322]</w:t>
      </w:r>
    </w:p>
    <w:p w14:paraId="39820636"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26 </w:t>
      </w:r>
      <w:r w:rsidRPr="008358D0">
        <w:rPr>
          <w:rFonts w:ascii="Book Antiqua" w:hAnsi="Book Antiqua"/>
          <w:b/>
          <w:bCs/>
        </w:rPr>
        <w:t>Lichtenstein GR</w:t>
      </w:r>
      <w:r w:rsidRPr="008358D0">
        <w:rPr>
          <w:rFonts w:ascii="Book Antiqua" w:hAnsi="Book Antiqua"/>
        </w:rPr>
        <w:t xml:space="preserve">, Loftus EV, Isaacs KL, </w:t>
      </w:r>
      <w:proofErr w:type="spellStart"/>
      <w:r w:rsidRPr="008358D0">
        <w:rPr>
          <w:rFonts w:ascii="Book Antiqua" w:hAnsi="Book Antiqua"/>
        </w:rPr>
        <w:t>Regueiro</w:t>
      </w:r>
      <w:proofErr w:type="spellEnd"/>
      <w:r w:rsidRPr="008358D0">
        <w:rPr>
          <w:rFonts w:ascii="Book Antiqua" w:hAnsi="Book Antiqua"/>
        </w:rPr>
        <w:t xml:space="preserve"> MD, Gerson LB, Sands BE. ACG Clinical Guideline: Management of Crohn's Disease in Adults. </w:t>
      </w:r>
      <w:r w:rsidRPr="008358D0">
        <w:rPr>
          <w:rFonts w:ascii="Book Antiqua" w:hAnsi="Book Antiqua"/>
          <w:i/>
          <w:iCs/>
        </w:rPr>
        <w:t>Am J Gastroenterol</w:t>
      </w:r>
      <w:r w:rsidRPr="008358D0">
        <w:rPr>
          <w:rFonts w:ascii="Book Antiqua" w:hAnsi="Book Antiqua"/>
        </w:rPr>
        <w:t xml:space="preserve"> 2018; </w:t>
      </w:r>
      <w:r w:rsidRPr="008358D0">
        <w:rPr>
          <w:rFonts w:ascii="Book Antiqua" w:hAnsi="Book Antiqua"/>
          <w:b/>
          <w:bCs/>
        </w:rPr>
        <w:t>113</w:t>
      </w:r>
      <w:r w:rsidRPr="008358D0">
        <w:rPr>
          <w:rFonts w:ascii="Book Antiqua" w:hAnsi="Book Antiqua"/>
        </w:rPr>
        <w:t>: 481-517 [PMID: 29610508 DOI: 10.1038/ajg.2018.27]</w:t>
      </w:r>
    </w:p>
    <w:p w14:paraId="4C351830"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27 </w:t>
      </w:r>
      <w:proofErr w:type="spellStart"/>
      <w:r w:rsidRPr="008358D0">
        <w:rPr>
          <w:rFonts w:ascii="Book Antiqua" w:hAnsi="Book Antiqua"/>
          <w:b/>
          <w:bCs/>
        </w:rPr>
        <w:t>Altwegg</w:t>
      </w:r>
      <w:proofErr w:type="spellEnd"/>
      <w:r w:rsidRPr="008358D0">
        <w:rPr>
          <w:rFonts w:ascii="Book Antiqua" w:hAnsi="Book Antiqua"/>
          <w:b/>
          <w:bCs/>
        </w:rPr>
        <w:t xml:space="preserve"> R</w:t>
      </w:r>
      <w:r w:rsidRPr="008358D0">
        <w:rPr>
          <w:rFonts w:ascii="Book Antiqua" w:hAnsi="Book Antiqua"/>
        </w:rPr>
        <w:t xml:space="preserve">, Combes R, </w:t>
      </w:r>
      <w:proofErr w:type="spellStart"/>
      <w:r w:rsidRPr="008358D0">
        <w:rPr>
          <w:rFonts w:ascii="Book Antiqua" w:hAnsi="Book Antiqua"/>
        </w:rPr>
        <w:t>Laharie</w:t>
      </w:r>
      <w:proofErr w:type="spellEnd"/>
      <w:r w:rsidRPr="008358D0">
        <w:rPr>
          <w:rFonts w:ascii="Book Antiqua" w:hAnsi="Book Antiqua"/>
        </w:rPr>
        <w:t xml:space="preserve"> D, De </w:t>
      </w:r>
      <w:proofErr w:type="spellStart"/>
      <w:r w:rsidRPr="008358D0">
        <w:rPr>
          <w:rFonts w:ascii="Book Antiqua" w:hAnsi="Book Antiqua"/>
        </w:rPr>
        <w:t>Ledinghen</w:t>
      </w:r>
      <w:proofErr w:type="spellEnd"/>
      <w:r w:rsidRPr="008358D0">
        <w:rPr>
          <w:rFonts w:ascii="Book Antiqua" w:hAnsi="Book Antiqua"/>
        </w:rPr>
        <w:t xml:space="preserve"> V, </w:t>
      </w:r>
      <w:proofErr w:type="spellStart"/>
      <w:r w:rsidRPr="008358D0">
        <w:rPr>
          <w:rFonts w:ascii="Book Antiqua" w:hAnsi="Book Antiqua"/>
        </w:rPr>
        <w:t>Radenne</w:t>
      </w:r>
      <w:proofErr w:type="spellEnd"/>
      <w:r w:rsidRPr="008358D0">
        <w:rPr>
          <w:rFonts w:ascii="Book Antiqua" w:hAnsi="Book Antiqua"/>
        </w:rPr>
        <w:t xml:space="preserve"> S, Conti F, </w:t>
      </w:r>
      <w:proofErr w:type="spellStart"/>
      <w:r w:rsidRPr="008358D0">
        <w:rPr>
          <w:rFonts w:ascii="Book Antiqua" w:hAnsi="Book Antiqua"/>
        </w:rPr>
        <w:t>Chazouilleres</w:t>
      </w:r>
      <w:proofErr w:type="spellEnd"/>
      <w:r w:rsidRPr="008358D0">
        <w:rPr>
          <w:rFonts w:ascii="Book Antiqua" w:hAnsi="Book Antiqua"/>
        </w:rPr>
        <w:t xml:space="preserve"> O, </w:t>
      </w:r>
      <w:proofErr w:type="spellStart"/>
      <w:r w:rsidRPr="008358D0">
        <w:rPr>
          <w:rFonts w:ascii="Book Antiqua" w:hAnsi="Book Antiqua"/>
        </w:rPr>
        <w:t>Duvoux</w:t>
      </w:r>
      <w:proofErr w:type="spellEnd"/>
      <w:r w:rsidRPr="008358D0">
        <w:rPr>
          <w:rFonts w:ascii="Book Antiqua" w:hAnsi="Book Antiqua"/>
        </w:rPr>
        <w:t xml:space="preserve"> C, </w:t>
      </w:r>
      <w:proofErr w:type="spellStart"/>
      <w:r w:rsidRPr="008358D0">
        <w:rPr>
          <w:rFonts w:ascii="Book Antiqua" w:hAnsi="Book Antiqua"/>
        </w:rPr>
        <w:t>Dumortier</w:t>
      </w:r>
      <w:proofErr w:type="spellEnd"/>
      <w:r w:rsidRPr="008358D0">
        <w:rPr>
          <w:rFonts w:ascii="Book Antiqua" w:hAnsi="Book Antiqua"/>
        </w:rPr>
        <w:t xml:space="preserve"> J, Leroy V, </w:t>
      </w:r>
      <w:proofErr w:type="spellStart"/>
      <w:r w:rsidRPr="008358D0">
        <w:rPr>
          <w:rFonts w:ascii="Book Antiqua" w:hAnsi="Book Antiqua"/>
        </w:rPr>
        <w:t>Treton</w:t>
      </w:r>
      <w:proofErr w:type="spellEnd"/>
      <w:r w:rsidRPr="008358D0">
        <w:rPr>
          <w:rFonts w:ascii="Book Antiqua" w:hAnsi="Book Antiqua"/>
        </w:rPr>
        <w:t xml:space="preserve"> X, Durand F, </w:t>
      </w:r>
      <w:proofErr w:type="spellStart"/>
      <w:r w:rsidRPr="008358D0">
        <w:rPr>
          <w:rFonts w:ascii="Book Antiqua" w:hAnsi="Book Antiqua"/>
        </w:rPr>
        <w:t>Dharancy</w:t>
      </w:r>
      <w:proofErr w:type="spellEnd"/>
      <w:r w:rsidRPr="008358D0">
        <w:rPr>
          <w:rFonts w:ascii="Book Antiqua" w:hAnsi="Book Antiqua"/>
        </w:rPr>
        <w:t xml:space="preserve"> S, </w:t>
      </w:r>
      <w:proofErr w:type="spellStart"/>
      <w:r w:rsidRPr="008358D0">
        <w:rPr>
          <w:rFonts w:ascii="Book Antiqua" w:hAnsi="Book Antiqua"/>
        </w:rPr>
        <w:t>Nachury</w:t>
      </w:r>
      <w:proofErr w:type="spellEnd"/>
      <w:r w:rsidRPr="008358D0">
        <w:rPr>
          <w:rFonts w:ascii="Book Antiqua" w:hAnsi="Book Antiqua"/>
        </w:rPr>
        <w:t xml:space="preserve"> M, </w:t>
      </w:r>
      <w:proofErr w:type="spellStart"/>
      <w:r w:rsidRPr="008358D0">
        <w:rPr>
          <w:rFonts w:ascii="Book Antiqua" w:hAnsi="Book Antiqua"/>
        </w:rPr>
        <w:t>Goutorbe</w:t>
      </w:r>
      <w:proofErr w:type="spellEnd"/>
      <w:r w:rsidRPr="008358D0">
        <w:rPr>
          <w:rFonts w:ascii="Book Antiqua" w:hAnsi="Book Antiqua"/>
        </w:rPr>
        <w:t xml:space="preserve"> F, </w:t>
      </w:r>
      <w:proofErr w:type="spellStart"/>
      <w:r w:rsidRPr="008358D0">
        <w:rPr>
          <w:rFonts w:ascii="Book Antiqua" w:hAnsi="Book Antiqua"/>
        </w:rPr>
        <w:t>Lamblin</w:t>
      </w:r>
      <w:proofErr w:type="spellEnd"/>
      <w:r w:rsidRPr="008358D0">
        <w:rPr>
          <w:rFonts w:ascii="Book Antiqua" w:hAnsi="Book Antiqua"/>
        </w:rPr>
        <w:t xml:space="preserve"> G, </w:t>
      </w:r>
      <w:proofErr w:type="spellStart"/>
      <w:r w:rsidRPr="008358D0">
        <w:rPr>
          <w:rFonts w:ascii="Book Antiqua" w:hAnsi="Book Antiqua"/>
        </w:rPr>
        <w:t>Boivineau</w:t>
      </w:r>
      <w:proofErr w:type="spellEnd"/>
      <w:r w:rsidRPr="008358D0">
        <w:rPr>
          <w:rFonts w:ascii="Book Antiqua" w:hAnsi="Book Antiqua"/>
        </w:rPr>
        <w:t xml:space="preserve"> L, </w:t>
      </w:r>
      <w:proofErr w:type="spellStart"/>
      <w:r w:rsidRPr="008358D0">
        <w:rPr>
          <w:rFonts w:ascii="Book Antiqua" w:hAnsi="Book Antiqua"/>
        </w:rPr>
        <w:t>Peyrin-Biroulet</w:t>
      </w:r>
      <w:proofErr w:type="spellEnd"/>
      <w:r w:rsidRPr="008358D0">
        <w:rPr>
          <w:rFonts w:ascii="Book Antiqua" w:hAnsi="Book Antiqua"/>
        </w:rPr>
        <w:t xml:space="preserve"> L, </w:t>
      </w:r>
      <w:proofErr w:type="spellStart"/>
      <w:r w:rsidRPr="008358D0">
        <w:rPr>
          <w:rFonts w:ascii="Book Antiqua" w:hAnsi="Book Antiqua"/>
        </w:rPr>
        <w:t>Pageaux</w:t>
      </w:r>
      <w:proofErr w:type="spellEnd"/>
      <w:r w:rsidRPr="008358D0">
        <w:rPr>
          <w:rFonts w:ascii="Book Antiqua" w:hAnsi="Book Antiqua"/>
        </w:rPr>
        <w:t xml:space="preserve"> GP. Effectiveness and safety of anti-TNF therapy for inflammatory bowel disease in liver </w:t>
      </w:r>
      <w:r w:rsidRPr="008358D0">
        <w:rPr>
          <w:rFonts w:ascii="Book Antiqua" w:hAnsi="Book Antiqua"/>
        </w:rPr>
        <w:lastRenderedPageBreak/>
        <w:t xml:space="preserve">transplant recipients for primary sclerosing cholangitis: A nationwide case series. </w:t>
      </w:r>
      <w:r w:rsidRPr="008358D0">
        <w:rPr>
          <w:rFonts w:ascii="Book Antiqua" w:hAnsi="Book Antiqua"/>
          <w:i/>
          <w:iCs/>
        </w:rPr>
        <w:t>Dig Liver Dis</w:t>
      </w:r>
      <w:r w:rsidRPr="008358D0">
        <w:rPr>
          <w:rFonts w:ascii="Book Antiqua" w:hAnsi="Book Antiqua"/>
        </w:rPr>
        <w:t xml:space="preserve"> 2018; </w:t>
      </w:r>
      <w:r w:rsidRPr="008358D0">
        <w:rPr>
          <w:rFonts w:ascii="Book Antiqua" w:hAnsi="Book Antiqua"/>
          <w:b/>
          <w:bCs/>
        </w:rPr>
        <w:t>50</w:t>
      </w:r>
      <w:r w:rsidRPr="008358D0">
        <w:rPr>
          <w:rFonts w:ascii="Book Antiqua" w:hAnsi="Book Antiqua"/>
        </w:rPr>
        <w:t>: 668-674 [PMID: 29655972 DOI: 10.1016/j.dld.2018.02.014]</w:t>
      </w:r>
    </w:p>
    <w:p w14:paraId="2BEDC9B9"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28 </w:t>
      </w:r>
      <w:proofErr w:type="spellStart"/>
      <w:r w:rsidRPr="008358D0">
        <w:rPr>
          <w:rFonts w:ascii="Book Antiqua" w:hAnsi="Book Antiqua"/>
          <w:b/>
          <w:bCs/>
        </w:rPr>
        <w:t>Westerouen</w:t>
      </w:r>
      <w:proofErr w:type="spellEnd"/>
      <w:r w:rsidRPr="008358D0">
        <w:rPr>
          <w:rFonts w:ascii="Book Antiqua" w:hAnsi="Book Antiqua"/>
          <w:b/>
          <w:bCs/>
        </w:rPr>
        <w:t xml:space="preserve"> van </w:t>
      </w:r>
      <w:proofErr w:type="spellStart"/>
      <w:r w:rsidRPr="008358D0">
        <w:rPr>
          <w:rFonts w:ascii="Book Antiqua" w:hAnsi="Book Antiqua"/>
          <w:b/>
          <w:bCs/>
        </w:rPr>
        <w:t>Meeteren</w:t>
      </w:r>
      <w:proofErr w:type="spellEnd"/>
      <w:r w:rsidRPr="008358D0">
        <w:rPr>
          <w:rFonts w:ascii="Book Antiqua" w:hAnsi="Book Antiqua"/>
          <w:b/>
          <w:bCs/>
        </w:rPr>
        <w:t xml:space="preserve"> MJ</w:t>
      </w:r>
      <w:r w:rsidRPr="008358D0">
        <w:rPr>
          <w:rFonts w:ascii="Book Antiqua" w:hAnsi="Book Antiqua"/>
        </w:rPr>
        <w:t xml:space="preserve">, </w:t>
      </w:r>
      <w:proofErr w:type="spellStart"/>
      <w:r w:rsidRPr="008358D0">
        <w:rPr>
          <w:rFonts w:ascii="Book Antiqua" w:hAnsi="Book Antiqua"/>
        </w:rPr>
        <w:t>Hayee</w:t>
      </w:r>
      <w:proofErr w:type="spellEnd"/>
      <w:r w:rsidRPr="008358D0">
        <w:rPr>
          <w:rFonts w:ascii="Book Antiqua" w:hAnsi="Book Antiqua"/>
        </w:rPr>
        <w:t xml:space="preserve"> B, </w:t>
      </w:r>
      <w:proofErr w:type="spellStart"/>
      <w:r w:rsidRPr="008358D0">
        <w:rPr>
          <w:rFonts w:ascii="Book Antiqua" w:hAnsi="Book Antiqua"/>
        </w:rPr>
        <w:t>Inderson</w:t>
      </w:r>
      <w:proofErr w:type="spellEnd"/>
      <w:r w:rsidRPr="008358D0">
        <w:rPr>
          <w:rFonts w:ascii="Book Antiqua" w:hAnsi="Book Antiqua"/>
        </w:rPr>
        <w:t xml:space="preserve"> A, van der </w:t>
      </w:r>
      <w:proofErr w:type="spellStart"/>
      <w:r w:rsidRPr="008358D0">
        <w:rPr>
          <w:rFonts w:ascii="Book Antiqua" w:hAnsi="Book Antiqua"/>
        </w:rPr>
        <w:t>Meulen</w:t>
      </w:r>
      <w:proofErr w:type="spellEnd"/>
      <w:r w:rsidRPr="008358D0">
        <w:rPr>
          <w:rFonts w:ascii="Book Antiqua" w:hAnsi="Book Antiqua"/>
        </w:rPr>
        <w:t xml:space="preserve"> AE, </w:t>
      </w:r>
      <w:proofErr w:type="spellStart"/>
      <w:r w:rsidRPr="008358D0">
        <w:rPr>
          <w:rFonts w:ascii="Book Antiqua" w:hAnsi="Book Antiqua"/>
        </w:rPr>
        <w:t>Altwegg</w:t>
      </w:r>
      <w:proofErr w:type="spellEnd"/>
      <w:r w:rsidRPr="008358D0">
        <w:rPr>
          <w:rFonts w:ascii="Book Antiqua" w:hAnsi="Book Antiqua"/>
        </w:rPr>
        <w:t xml:space="preserve"> R, van Hoek B, </w:t>
      </w:r>
      <w:proofErr w:type="spellStart"/>
      <w:r w:rsidRPr="008358D0">
        <w:rPr>
          <w:rFonts w:ascii="Book Antiqua" w:hAnsi="Book Antiqua"/>
        </w:rPr>
        <w:t>Pageaux</w:t>
      </w:r>
      <w:proofErr w:type="spellEnd"/>
      <w:r w:rsidRPr="008358D0">
        <w:rPr>
          <w:rFonts w:ascii="Book Antiqua" w:hAnsi="Book Antiqua"/>
        </w:rPr>
        <w:t xml:space="preserve"> GP, </w:t>
      </w:r>
      <w:proofErr w:type="spellStart"/>
      <w:r w:rsidRPr="008358D0">
        <w:rPr>
          <w:rFonts w:ascii="Book Antiqua" w:hAnsi="Book Antiqua"/>
        </w:rPr>
        <w:t>Stijnen</w:t>
      </w:r>
      <w:proofErr w:type="spellEnd"/>
      <w:r w:rsidRPr="008358D0">
        <w:rPr>
          <w:rFonts w:ascii="Book Antiqua" w:hAnsi="Book Antiqua"/>
        </w:rPr>
        <w:t xml:space="preserve"> T, Stein D, </w:t>
      </w:r>
      <w:proofErr w:type="spellStart"/>
      <w:r w:rsidRPr="008358D0">
        <w:rPr>
          <w:rFonts w:ascii="Book Antiqua" w:hAnsi="Book Antiqua"/>
        </w:rPr>
        <w:t>Maljaars</w:t>
      </w:r>
      <w:proofErr w:type="spellEnd"/>
      <w:r w:rsidRPr="008358D0">
        <w:rPr>
          <w:rFonts w:ascii="Book Antiqua" w:hAnsi="Book Antiqua"/>
        </w:rPr>
        <w:t xml:space="preserve"> PWJ. Safety of Anti-TNF Treatment in Liver Transplant Recipients: A Systematic Review and Meta-analysis. </w:t>
      </w:r>
      <w:r w:rsidRPr="008358D0">
        <w:rPr>
          <w:rFonts w:ascii="Book Antiqua" w:hAnsi="Book Antiqua"/>
          <w:i/>
          <w:iCs/>
        </w:rPr>
        <w:t xml:space="preserve">J </w:t>
      </w:r>
      <w:proofErr w:type="spellStart"/>
      <w:r w:rsidRPr="008358D0">
        <w:rPr>
          <w:rFonts w:ascii="Book Antiqua" w:hAnsi="Book Antiqua"/>
          <w:i/>
          <w:iCs/>
        </w:rPr>
        <w:t>Crohns</w:t>
      </w:r>
      <w:proofErr w:type="spellEnd"/>
      <w:r w:rsidRPr="008358D0">
        <w:rPr>
          <w:rFonts w:ascii="Book Antiqua" w:hAnsi="Book Antiqua"/>
          <w:i/>
          <w:iCs/>
        </w:rPr>
        <w:t xml:space="preserve"> Colitis</w:t>
      </w:r>
      <w:r w:rsidRPr="008358D0">
        <w:rPr>
          <w:rFonts w:ascii="Book Antiqua" w:hAnsi="Book Antiqua"/>
        </w:rPr>
        <w:t xml:space="preserve"> 2017; </w:t>
      </w:r>
      <w:r w:rsidRPr="008358D0">
        <w:rPr>
          <w:rFonts w:ascii="Book Antiqua" w:hAnsi="Book Antiqua"/>
          <w:b/>
          <w:bCs/>
        </w:rPr>
        <w:t>11</w:t>
      </w:r>
      <w:r w:rsidRPr="008358D0">
        <w:rPr>
          <w:rFonts w:ascii="Book Antiqua" w:hAnsi="Book Antiqua"/>
        </w:rPr>
        <w:t>: 1146-1151 [PMID: 28482085 DOI: 10.1093/</w:t>
      </w:r>
      <w:proofErr w:type="spellStart"/>
      <w:r w:rsidRPr="008358D0">
        <w:rPr>
          <w:rFonts w:ascii="Book Antiqua" w:hAnsi="Book Antiqua"/>
        </w:rPr>
        <w:t>ecco-jcc</w:t>
      </w:r>
      <w:proofErr w:type="spellEnd"/>
      <w:r w:rsidRPr="008358D0">
        <w:rPr>
          <w:rFonts w:ascii="Book Antiqua" w:hAnsi="Book Antiqua"/>
        </w:rPr>
        <w:t>/jjx057]</w:t>
      </w:r>
    </w:p>
    <w:p w14:paraId="5C608157" w14:textId="77777777" w:rsidR="008358D0" w:rsidRPr="008358D0" w:rsidRDefault="008358D0" w:rsidP="008358D0">
      <w:pPr>
        <w:spacing w:line="360" w:lineRule="auto"/>
        <w:jc w:val="both"/>
        <w:rPr>
          <w:rFonts w:ascii="Book Antiqua" w:hAnsi="Book Antiqua"/>
        </w:rPr>
      </w:pPr>
      <w:r w:rsidRPr="008358D0">
        <w:rPr>
          <w:rFonts w:ascii="Book Antiqua" w:hAnsi="Book Antiqua"/>
        </w:rPr>
        <w:t xml:space="preserve">29 </w:t>
      </w:r>
      <w:r w:rsidRPr="008358D0">
        <w:rPr>
          <w:rFonts w:ascii="Book Antiqua" w:hAnsi="Book Antiqua"/>
          <w:b/>
          <w:bCs/>
        </w:rPr>
        <w:t>Quinn CS</w:t>
      </w:r>
      <w:r w:rsidRPr="008358D0">
        <w:rPr>
          <w:rFonts w:ascii="Book Antiqua" w:hAnsi="Book Antiqua"/>
        </w:rPr>
        <w:t xml:space="preserve">, Jorgenson MR, </w:t>
      </w:r>
      <w:proofErr w:type="spellStart"/>
      <w:r w:rsidRPr="008358D0">
        <w:rPr>
          <w:rFonts w:ascii="Book Antiqua" w:hAnsi="Book Antiqua"/>
        </w:rPr>
        <w:t>Descourouez</w:t>
      </w:r>
      <w:proofErr w:type="spellEnd"/>
      <w:r w:rsidRPr="008358D0">
        <w:rPr>
          <w:rFonts w:ascii="Book Antiqua" w:hAnsi="Book Antiqua"/>
        </w:rPr>
        <w:t xml:space="preserve"> JL, </w:t>
      </w:r>
      <w:proofErr w:type="spellStart"/>
      <w:r w:rsidRPr="008358D0">
        <w:rPr>
          <w:rFonts w:ascii="Book Antiqua" w:hAnsi="Book Antiqua"/>
        </w:rPr>
        <w:t>Muth</w:t>
      </w:r>
      <w:proofErr w:type="spellEnd"/>
      <w:r w:rsidRPr="008358D0">
        <w:rPr>
          <w:rFonts w:ascii="Book Antiqua" w:hAnsi="Book Antiqua"/>
        </w:rPr>
        <w:t xml:space="preserve"> BL, Astor BC, Mandelbrot DA. Management of Tumor Necrosis Factor α Inhibitor Therapy After Renal Transplantation: A Comparative Analysis and Associated Outcomes. </w:t>
      </w:r>
      <w:r w:rsidRPr="008358D0">
        <w:rPr>
          <w:rFonts w:ascii="Book Antiqua" w:hAnsi="Book Antiqua"/>
          <w:i/>
          <w:iCs/>
        </w:rPr>
        <w:t xml:space="preserve">Ann </w:t>
      </w:r>
      <w:proofErr w:type="spellStart"/>
      <w:r w:rsidRPr="008358D0">
        <w:rPr>
          <w:rFonts w:ascii="Book Antiqua" w:hAnsi="Book Antiqua"/>
          <w:i/>
          <w:iCs/>
        </w:rPr>
        <w:t>Pharmacother</w:t>
      </w:r>
      <w:proofErr w:type="spellEnd"/>
      <w:r w:rsidRPr="008358D0">
        <w:rPr>
          <w:rFonts w:ascii="Book Antiqua" w:hAnsi="Book Antiqua"/>
        </w:rPr>
        <w:t xml:space="preserve"> 2019; </w:t>
      </w:r>
      <w:r w:rsidRPr="008358D0">
        <w:rPr>
          <w:rFonts w:ascii="Book Antiqua" w:hAnsi="Book Antiqua"/>
          <w:b/>
          <w:bCs/>
        </w:rPr>
        <w:t>53</w:t>
      </w:r>
      <w:r w:rsidRPr="008358D0">
        <w:rPr>
          <w:rFonts w:ascii="Book Antiqua" w:hAnsi="Book Antiqua"/>
        </w:rPr>
        <w:t>: 268-275 [PMID: 30234366 DOI: 10.1177/1060028018802814]</w:t>
      </w:r>
    </w:p>
    <w:bookmarkEnd w:id="0"/>
    <w:p w14:paraId="75468D56" w14:textId="320F43CD" w:rsidR="00A77B3E" w:rsidRPr="008358D0" w:rsidRDefault="00A77B3E" w:rsidP="008358D0">
      <w:pPr>
        <w:spacing w:line="360" w:lineRule="auto"/>
        <w:jc w:val="both"/>
        <w:rPr>
          <w:rFonts w:ascii="Book Antiqua" w:hAnsi="Book Antiqua"/>
        </w:rPr>
      </w:pPr>
    </w:p>
    <w:p w14:paraId="2EA8FFAC" w14:textId="77777777" w:rsidR="00A77B3E" w:rsidRPr="008358D0" w:rsidRDefault="00A77B3E" w:rsidP="008358D0">
      <w:pPr>
        <w:spacing w:line="360" w:lineRule="auto"/>
        <w:jc w:val="both"/>
        <w:rPr>
          <w:rFonts w:ascii="Book Antiqua" w:hAnsi="Book Antiqua"/>
        </w:rPr>
        <w:sectPr w:rsidR="00A77B3E" w:rsidRPr="008358D0">
          <w:pgSz w:w="12240" w:h="15840"/>
          <w:pgMar w:top="1440" w:right="1440" w:bottom="1440" w:left="1440" w:header="720" w:footer="720" w:gutter="0"/>
          <w:cols w:space="720"/>
          <w:docGrid w:linePitch="360"/>
        </w:sectPr>
      </w:pPr>
    </w:p>
    <w:p w14:paraId="246544D3"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olor w:val="000000"/>
        </w:rPr>
        <w:lastRenderedPageBreak/>
        <w:t>Footnotes</w:t>
      </w:r>
    </w:p>
    <w:p w14:paraId="5C0E163C"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Informed consent statement: </w:t>
      </w:r>
      <w:r w:rsidRPr="008358D0">
        <w:rPr>
          <w:rFonts w:ascii="Book Antiqua" w:eastAsia="Book Antiqua" w:hAnsi="Book Antiqua" w:cs="Book Antiqua"/>
          <w:color w:val="000000"/>
        </w:rPr>
        <w:t>Consent was obtained from the patient for the publication of this report and any accompanying images.</w:t>
      </w:r>
    </w:p>
    <w:p w14:paraId="2377F5DB" w14:textId="77777777" w:rsidR="00A77B3E" w:rsidRPr="008358D0" w:rsidRDefault="00A77B3E" w:rsidP="008358D0">
      <w:pPr>
        <w:spacing w:line="360" w:lineRule="auto"/>
        <w:jc w:val="both"/>
        <w:rPr>
          <w:rFonts w:ascii="Book Antiqua" w:hAnsi="Book Antiqua"/>
        </w:rPr>
      </w:pPr>
    </w:p>
    <w:p w14:paraId="4C1FA847"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Conflict-of-interest statement: </w:t>
      </w:r>
      <w:r w:rsidRPr="008358D0">
        <w:rPr>
          <w:rFonts w:ascii="Book Antiqua" w:eastAsia="Book Antiqua" w:hAnsi="Book Antiqua" w:cs="Book Antiqua"/>
          <w:color w:val="000000"/>
        </w:rPr>
        <w:t>The authors declare that they have no conflicts of interest.</w:t>
      </w:r>
    </w:p>
    <w:p w14:paraId="75877DD6" w14:textId="77777777" w:rsidR="00A77B3E" w:rsidRPr="008358D0" w:rsidRDefault="00A77B3E" w:rsidP="008358D0">
      <w:pPr>
        <w:spacing w:line="360" w:lineRule="auto"/>
        <w:jc w:val="both"/>
        <w:rPr>
          <w:rFonts w:ascii="Book Antiqua" w:hAnsi="Book Antiqua"/>
        </w:rPr>
      </w:pPr>
    </w:p>
    <w:p w14:paraId="69F376F9"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CARE Checklist (2016) statement: </w:t>
      </w:r>
      <w:r w:rsidRPr="008358D0">
        <w:rPr>
          <w:rFonts w:ascii="Book Antiqua" w:eastAsia="Book Antiqua" w:hAnsi="Book Antiqua" w:cs="Book Antiqua"/>
          <w:color w:val="000000"/>
        </w:rPr>
        <w:t>The authors have read the CARE Checklist (2016), and the manuscript was prepared and revised according to the CARE Checklist (2016).</w:t>
      </w:r>
    </w:p>
    <w:p w14:paraId="3C280E97" w14:textId="77777777" w:rsidR="00A77B3E" w:rsidRPr="008358D0" w:rsidRDefault="00A77B3E" w:rsidP="008358D0">
      <w:pPr>
        <w:spacing w:line="360" w:lineRule="auto"/>
        <w:jc w:val="both"/>
        <w:rPr>
          <w:rFonts w:ascii="Book Antiqua" w:hAnsi="Book Antiqua"/>
        </w:rPr>
      </w:pPr>
    </w:p>
    <w:p w14:paraId="67C4926A"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Open-Access: </w:t>
      </w:r>
      <w:r w:rsidRPr="008358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358D0">
        <w:rPr>
          <w:rFonts w:ascii="Book Antiqua" w:eastAsia="Book Antiqua" w:hAnsi="Book Antiqua" w:cs="Book Antiqua"/>
          <w:color w:val="000000"/>
        </w:rPr>
        <w:t>NonCommercial</w:t>
      </w:r>
      <w:proofErr w:type="spellEnd"/>
      <w:r w:rsidRPr="008358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31EB5C" w14:textId="77777777" w:rsidR="00A77B3E" w:rsidRPr="008358D0" w:rsidRDefault="00A77B3E" w:rsidP="008358D0">
      <w:pPr>
        <w:spacing w:line="360" w:lineRule="auto"/>
        <w:jc w:val="both"/>
        <w:rPr>
          <w:rFonts w:ascii="Book Antiqua" w:hAnsi="Book Antiqua"/>
        </w:rPr>
      </w:pPr>
    </w:p>
    <w:p w14:paraId="451F161E" w14:textId="413F2F04" w:rsidR="00A77B3E" w:rsidRPr="008358D0" w:rsidRDefault="00647331" w:rsidP="008358D0">
      <w:pPr>
        <w:spacing w:line="360" w:lineRule="auto"/>
        <w:jc w:val="both"/>
        <w:rPr>
          <w:rFonts w:ascii="Book Antiqua" w:eastAsia="Book Antiqua" w:hAnsi="Book Antiqua" w:cs="Book Antiqua"/>
          <w:color w:val="000000"/>
        </w:rPr>
      </w:pPr>
      <w:r w:rsidRPr="008358D0">
        <w:rPr>
          <w:rFonts w:ascii="Book Antiqua" w:eastAsia="Book Antiqua" w:hAnsi="Book Antiqua" w:cs="Book Antiqua"/>
          <w:b/>
          <w:color w:val="000000"/>
        </w:rPr>
        <w:t xml:space="preserve">Manuscript source: </w:t>
      </w:r>
      <w:r w:rsidRPr="008358D0">
        <w:rPr>
          <w:rFonts w:ascii="Book Antiqua" w:eastAsia="Book Antiqua" w:hAnsi="Book Antiqua" w:cs="Book Antiqua"/>
          <w:color w:val="000000"/>
        </w:rPr>
        <w:t xml:space="preserve">Unsolicited </w:t>
      </w:r>
      <w:r w:rsidR="00863A09" w:rsidRPr="008358D0">
        <w:rPr>
          <w:rFonts w:ascii="Book Antiqua" w:eastAsia="Book Antiqua" w:hAnsi="Book Antiqua" w:cs="Book Antiqua"/>
          <w:color w:val="000000"/>
        </w:rPr>
        <w:t>m</w:t>
      </w:r>
      <w:r w:rsidRPr="008358D0">
        <w:rPr>
          <w:rFonts w:ascii="Book Antiqua" w:eastAsia="Book Antiqua" w:hAnsi="Book Antiqua" w:cs="Book Antiqua"/>
          <w:color w:val="000000"/>
        </w:rPr>
        <w:t>anuscript</w:t>
      </w:r>
    </w:p>
    <w:p w14:paraId="25B96782" w14:textId="77777777" w:rsidR="00A77B3E" w:rsidRPr="008358D0" w:rsidRDefault="00A77B3E" w:rsidP="008358D0">
      <w:pPr>
        <w:spacing w:line="360" w:lineRule="auto"/>
        <w:jc w:val="both"/>
        <w:rPr>
          <w:rFonts w:ascii="Book Antiqua" w:hAnsi="Book Antiqua"/>
        </w:rPr>
      </w:pPr>
    </w:p>
    <w:p w14:paraId="54C4A4A4"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olor w:val="000000"/>
        </w:rPr>
        <w:t xml:space="preserve">Peer-review started: </w:t>
      </w:r>
      <w:r w:rsidRPr="008358D0">
        <w:rPr>
          <w:rFonts w:ascii="Book Antiqua" w:eastAsia="Book Antiqua" w:hAnsi="Book Antiqua" w:cs="Book Antiqua"/>
          <w:color w:val="000000"/>
        </w:rPr>
        <w:t>February 3, 2021</w:t>
      </w:r>
    </w:p>
    <w:p w14:paraId="16ED0D2F"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olor w:val="000000"/>
        </w:rPr>
        <w:t xml:space="preserve">First decision: </w:t>
      </w:r>
      <w:r w:rsidRPr="008358D0">
        <w:rPr>
          <w:rFonts w:ascii="Book Antiqua" w:eastAsia="Book Antiqua" w:hAnsi="Book Antiqua" w:cs="Book Antiqua"/>
          <w:color w:val="000000"/>
        </w:rPr>
        <w:t>March 6, 2021</w:t>
      </w:r>
    </w:p>
    <w:p w14:paraId="1F1F833E" w14:textId="36D874D2"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olor w:val="000000"/>
        </w:rPr>
        <w:t xml:space="preserve">Article in press: </w:t>
      </w:r>
      <w:r w:rsidR="00D370D6" w:rsidRPr="00D370D6">
        <w:rPr>
          <w:rFonts w:ascii="Book Antiqua" w:eastAsia="Book Antiqua" w:hAnsi="Book Antiqua" w:cs="Book Antiqua"/>
          <w:color w:val="000000"/>
        </w:rPr>
        <w:t>May 17, 2021</w:t>
      </w:r>
    </w:p>
    <w:p w14:paraId="16FA99B9" w14:textId="77777777" w:rsidR="00A77B3E" w:rsidRPr="008358D0" w:rsidRDefault="00A77B3E" w:rsidP="008358D0">
      <w:pPr>
        <w:spacing w:line="360" w:lineRule="auto"/>
        <w:jc w:val="both"/>
        <w:rPr>
          <w:rFonts w:ascii="Book Antiqua" w:hAnsi="Book Antiqua"/>
        </w:rPr>
      </w:pPr>
    </w:p>
    <w:p w14:paraId="26E80A87" w14:textId="1D8D3B8F"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863A09" w:rsidRPr="008358D0">
        <w:rPr>
          <w:rFonts w:ascii="Book Antiqua" w:eastAsia="微软雅黑" w:hAnsi="Book Antiqua" w:cs="宋体"/>
        </w:rPr>
        <w:t>Medicine, research and experimental</w:t>
      </w:r>
      <w:bookmarkEnd w:id="2"/>
      <w:bookmarkEnd w:id="3"/>
      <w:bookmarkEnd w:id="4"/>
    </w:p>
    <w:p w14:paraId="2EE898FD"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olor w:val="000000"/>
        </w:rPr>
        <w:t xml:space="preserve">Country/Territory of origin: </w:t>
      </w:r>
      <w:r w:rsidRPr="008358D0">
        <w:rPr>
          <w:rFonts w:ascii="Book Antiqua" w:eastAsia="Book Antiqua" w:hAnsi="Book Antiqua" w:cs="Book Antiqua"/>
          <w:color w:val="000000"/>
        </w:rPr>
        <w:t>Japan</w:t>
      </w:r>
    </w:p>
    <w:p w14:paraId="2C41E160"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olor w:val="000000"/>
        </w:rPr>
        <w:t>Peer-review report’s scientific quality classification</w:t>
      </w:r>
    </w:p>
    <w:p w14:paraId="766FF3F1"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Grade A (Excellent): 0</w:t>
      </w:r>
    </w:p>
    <w:p w14:paraId="3FEE5D1C"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Grade B (Very good): 0</w:t>
      </w:r>
    </w:p>
    <w:p w14:paraId="3676DF0D"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lastRenderedPageBreak/>
        <w:t>Grade C (Good): C</w:t>
      </w:r>
    </w:p>
    <w:p w14:paraId="0957D470"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Grade D (Fair): 0</w:t>
      </w:r>
    </w:p>
    <w:p w14:paraId="097D7095"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color w:val="000000"/>
        </w:rPr>
        <w:t>Grade E (Poor): 0</w:t>
      </w:r>
    </w:p>
    <w:p w14:paraId="2C54B7D5" w14:textId="77777777" w:rsidR="00A77B3E" w:rsidRPr="008358D0" w:rsidRDefault="00A77B3E" w:rsidP="008358D0">
      <w:pPr>
        <w:spacing w:line="360" w:lineRule="auto"/>
        <w:jc w:val="both"/>
        <w:rPr>
          <w:rFonts w:ascii="Book Antiqua" w:hAnsi="Book Antiqua"/>
        </w:rPr>
      </w:pPr>
    </w:p>
    <w:p w14:paraId="3C069C9D" w14:textId="3C16E204" w:rsidR="00A77B3E" w:rsidRPr="00D370D6" w:rsidRDefault="00647331" w:rsidP="008358D0">
      <w:pPr>
        <w:spacing w:line="360" w:lineRule="auto"/>
        <w:jc w:val="both"/>
        <w:rPr>
          <w:rFonts w:ascii="Book Antiqua" w:hAnsi="Book Antiqua" w:cs="Book Antiqua"/>
          <w:b/>
          <w:color w:val="000000"/>
          <w:lang w:eastAsia="zh-CN"/>
        </w:rPr>
      </w:pPr>
      <w:r w:rsidRPr="008358D0">
        <w:rPr>
          <w:rFonts w:ascii="Book Antiqua" w:eastAsia="Book Antiqua" w:hAnsi="Book Antiqua" w:cs="Book Antiqua"/>
          <w:b/>
          <w:color w:val="000000"/>
        </w:rPr>
        <w:t xml:space="preserve">P-Reviewer: </w:t>
      </w:r>
      <w:proofErr w:type="spellStart"/>
      <w:r w:rsidRPr="008358D0">
        <w:rPr>
          <w:rFonts w:ascii="Book Antiqua" w:eastAsia="Book Antiqua" w:hAnsi="Book Antiqua" w:cs="Book Antiqua"/>
          <w:color w:val="000000"/>
        </w:rPr>
        <w:t>Quaglio</w:t>
      </w:r>
      <w:proofErr w:type="spellEnd"/>
      <w:r w:rsidRPr="008358D0">
        <w:rPr>
          <w:rFonts w:ascii="Book Antiqua" w:eastAsia="Book Antiqua" w:hAnsi="Book Antiqua" w:cs="Book Antiqua"/>
          <w:color w:val="000000"/>
        </w:rPr>
        <w:t xml:space="preserve"> AEV</w:t>
      </w:r>
      <w:r w:rsidRPr="008358D0">
        <w:rPr>
          <w:rFonts w:ascii="Book Antiqua" w:eastAsia="Book Antiqua" w:hAnsi="Book Antiqua" w:cs="Book Antiqua"/>
          <w:b/>
          <w:color w:val="000000"/>
        </w:rPr>
        <w:t xml:space="preserve"> S-Editor: </w:t>
      </w:r>
      <w:r w:rsidR="00CD2753" w:rsidRPr="008358D0">
        <w:rPr>
          <w:rFonts w:ascii="Book Antiqua" w:eastAsia="Book Antiqua" w:hAnsi="Book Antiqua" w:cs="Book Antiqua"/>
          <w:color w:val="000000"/>
        </w:rPr>
        <w:t>F</w:t>
      </w:r>
      <w:r w:rsidRPr="008358D0">
        <w:rPr>
          <w:rFonts w:ascii="Book Antiqua" w:eastAsia="Book Antiqua" w:hAnsi="Book Antiqua" w:cs="Book Antiqua"/>
          <w:color w:val="000000"/>
        </w:rPr>
        <w:t>a</w:t>
      </w:r>
      <w:r w:rsidR="00CD2753" w:rsidRPr="008358D0">
        <w:rPr>
          <w:rFonts w:ascii="Book Antiqua" w:eastAsia="Book Antiqua" w:hAnsi="Book Antiqua" w:cs="Book Antiqua"/>
          <w:color w:val="000000"/>
        </w:rPr>
        <w:t>n</w:t>
      </w:r>
      <w:r w:rsidRPr="008358D0">
        <w:rPr>
          <w:rFonts w:ascii="Book Antiqua" w:eastAsia="Book Antiqua" w:hAnsi="Book Antiqua" w:cs="Book Antiqua"/>
          <w:color w:val="000000"/>
        </w:rPr>
        <w:t xml:space="preserve"> </w:t>
      </w:r>
      <w:r w:rsidR="00CD2753" w:rsidRPr="008358D0">
        <w:rPr>
          <w:rFonts w:ascii="Book Antiqua" w:eastAsia="Book Antiqua" w:hAnsi="Book Antiqua" w:cs="Book Antiqua"/>
          <w:color w:val="000000"/>
        </w:rPr>
        <w:t>JR</w:t>
      </w:r>
      <w:r w:rsidRPr="008358D0">
        <w:rPr>
          <w:rFonts w:ascii="Book Antiqua" w:eastAsia="Book Antiqua" w:hAnsi="Book Antiqua" w:cs="Book Antiqua"/>
          <w:b/>
          <w:color w:val="000000"/>
        </w:rPr>
        <w:t xml:space="preserve"> L-Editor: </w:t>
      </w:r>
      <w:r w:rsidR="00D370D6" w:rsidRPr="00D370D6">
        <w:rPr>
          <w:rFonts w:ascii="Book Antiqua" w:hAnsi="Book Antiqua" w:cs="Book Antiqua" w:hint="eastAsia"/>
          <w:color w:val="000000"/>
          <w:lang w:eastAsia="zh-CN"/>
        </w:rPr>
        <w:t>A</w:t>
      </w:r>
      <w:r w:rsidRPr="008358D0">
        <w:rPr>
          <w:rFonts w:ascii="Book Antiqua" w:eastAsia="Book Antiqua" w:hAnsi="Book Antiqua" w:cs="Book Antiqua"/>
          <w:b/>
          <w:color w:val="000000"/>
        </w:rPr>
        <w:t xml:space="preserve"> P-Editor: </w:t>
      </w:r>
      <w:r w:rsidR="00D370D6" w:rsidRPr="00D370D6">
        <w:rPr>
          <w:rFonts w:ascii="Book Antiqua" w:hAnsi="Book Antiqua" w:cs="Book Antiqua" w:hint="eastAsia"/>
          <w:color w:val="000000"/>
          <w:lang w:eastAsia="zh-CN"/>
        </w:rPr>
        <w:t>Yuan YY</w:t>
      </w:r>
    </w:p>
    <w:p w14:paraId="203510F2" w14:textId="77777777" w:rsidR="00827AAE" w:rsidRPr="008358D0" w:rsidRDefault="00827AAE" w:rsidP="008358D0">
      <w:pPr>
        <w:spacing w:line="360" w:lineRule="auto"/>
        <w:jc w:val="both"/>
        <w:rPr>
          <w:rFonts w:ascii="Book Antiqua" w:eastAsia="Book Antiqua" w:hAnsi="Book Antiqua" w:cs="Book Antiqua"/>
          <w:b/>
          <w:color w:val="000000"/>
        </w:rPr>
      </w:pPr>
    </w:p>
    <w:p w14:paraId="491D2698" w14:textId="41BA394D" w:rsidR="00827AAE" w:rsidRPr="008358D0" w:rsidRDefault="00827AAE" w:rsidP="008358D0">
      <w:pPr>
        <w:spacing w:line="360" w:lineRule="auto"/>
        <w:jc w:val="both"/>
        <w:rPr>
          <w:rFonts w:ascii="Book Antiqua" w:hAnsi="Book Antiqua"/>
        </w:rPr>
        <w:sectPr w:rsidR="00827AAE" w:rsidRPr="008358D0">
          <w:pgSz w:w="12240" w:h="15840"/>
          <w:pgMar w:top="1440" w:right="1440" w:bottom="1440" w:left="1440" w:header="720" w:footer="720" w:gutter="0"/>
          <w:cols w:space="720"/>
          <w:docGrid w:linePitch="360"/>
        </w:sectPr>
      </w:pPr>
    </w:p>
    <w:p w14:paraId="7E5E623E" w14:textId="77777777"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color w:val="000000"/>
        </w:rPr>
        <w:lastRenderedPageBreak/>
        <w:t>Figure Legends</w:t>
      </w:r>
    </w:p>
    <w:p w14:paraId="52D49EB5" w14:textId="0EBF54EA" w:rsidR="00EF0747" w:rsidRPr="008358D0" w:rsidRDefault="00EF0747" w:rsidP="008358D0">
      <w:pPr>
        <w:spacing w:line="360" w:lineRule="auto"/>
        <w:jc w:val="both"/>
        <w:rPr>
          <w:rFonts w:ascii="Book Antiqua" w:eastAsia="Book Antiqua" w:hAnsi="Book Antiqua" w:cs="Book Antiqua"/>
          <w:b/>
          <w:bCs/>
          <w:color w:val="000000"/>
        </w:rPr>
      </w:pPr>
      <w:r w:rsidRPr="008358D0">
        <w:rPr>
          <w:rFonts w:ascii="Book Antiqua" w:hAnsi="Book Antiqua"/>
          <w:noProof/>
          <w:lang w:eastAsia="zh-CN"/>
        </w:rPr>
        <w:drawing>
          <wp:inline distT="0" distB="0" distL="0" distR="0" wp14:anchorId="5D293C1E" wp14:editId="7499CF22">
            <wp:extent cx="5943600" cy="32378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37865"/>
                    </a:xfrm>
                    <a:prstGeom prst="rect">
                      <a:avLst/>
                    </a:prstGeom>
                  </pic:spPr>
                </pic:pic>
              </a:graphicData>
            </a:graphic>
          </wp:inline>
        </w:drawing>
      </w:r>
    </w:p>
    <w:p w14:paraId="05EBDA3D" w14:textId="3964C89D"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Figure 1</w:t>
      </w:r>
      <w:r w:rsidR="00EF0747" w:rsidRPr="008358D0">
        <w:rPr>
          <w:rFonts w:ascii="Book Antiqua" w:hAnsi="Book Antiqua" w:cs="Book Antiqua"/>
          <w:b/>
          <w:bCs/>
          <w:color w:val="000000"/>
          <w:lang w:eastAsia="zh-CN"/>
        </w:rPr>
        <w:t xml:space="preserve"> </w:t>
      </w:r>
      <w:r w:rsidRPr="008358D0">
        <w:rPr>
          <w:rFonts w:ascii="Book Antiqua" w:eastAsia="Book Antiqua" w:hAnsi="Book Antiqua" w:cs="Book Antiqua"/>
          <w:b/>
          <w:bCs/>
          <w:color w:val="000000"/>
        </w:rPr>
        <w:t xml:space="preserve">Ulcerative lesion in graft before and after administration </w:t>
      </w:r>
      <w:r w:rsidR="001327BA" w:rsidRPr="008358D0">
        <w:rPr>
          <w:rFonts w:ascii="Book Antiqua" w:eastAsia="Book Antiqua" w:hAnsi="Book Antiqua" w:cs="Book Antiqua"/>
          <w:b/>
          <w:bCs/>
          <w:color w:val="000000"/>
        </w:rPr>
        <w:t>infliximab</w:t>
      </w:r>
      <w:r w:rsidRPr="008358D0">
        <w:rPr>
          <w:rFonts w:ascii="Book Antiqua" w:eastAsia="Book Antiqua" w:hAnsi="Book Antiqua" w:cs="Book Antiqua"/>
          <w:b/>
          <w:bCs/>
          <w:color w:val="000000"/>
        </w:rPr>
        <w:t>.</w:t>
      </w:r>
      <w:r w:rsidRPr="008358D0">
        <w:rPr>
          <w:rFonts w:ascii="Book Antiqua" w:eastAsia="Book Antiqua" w:hAnsi="Book Antiqua" w:cs="Book Antiqua"/>
          <w:color w:val="000000"/>
        </w:rPr>
        <w:t xml:space="preserve"> A</w:t>
      </w:r>
      <w:r w:rsidR="00D872A9" w:rsidRPr="008358D0">
        <w:rPr>
          <w:rFonts w:ascii="Book Antiqua" w:eastAsia="Book Antiqua" w:hAnsi="Book Antiqua" w:cs="Book Antiqua"/>
          <w:color w:val="000000"/>
        </w:rPr>
        <w:t>:</w:t>
      </w:r>
      <w:r w:rsidRPr="008358D0">
        <w:rPr>
          <w:rFonts w:ascii="Book Antiqua" w:eastAsia="Book Antiqua" w:hAnsi="Book Antiqua" w:cs="Book Antiqua"/>
          <w:color w:val="000000"/>
        </w:rPr>
        <w:t xml:space="preserve"> </w:t>
      </w:r>
      <w:r w:rsidR="00D872A9" w:rsidRPr="008358D0">
        <w:rPr>
          <w:rFonts w:ascii="Book Antiqua" w:eastAsia="Book Antiqua" w:hAnsi="Book Antiqua" w:cs="Book Antiqua"/>
          <w:color w:val="000000"/>
        </w:rPr>
        <w:t>T</w:t>
      </w:r>
      <w:r w:rsidRPr="008358D0">
        <w:rPr>
          <w:rFonts w:ascii="Book Antiqua" w:eastAsia="Book Antiqua" w:hAnsi="Book Antiqua" w:cs="Book Antiqua"/>
          <w:color w:val="000000"/>
        </w:rPr>
        <w:t>he location of the diseases in the graft</w:t>
      </w:r>
      <w:r w:rsidR="00D872A9" w:rsidRPr="008358D0">
        <w:rPr>
          <w:rFonts w:ascii="Book Antiqua" w:eastAsia="Book Antiqua" w:hAnsi="Book Antiqua" w:cs="Book Antiqua"/>
          <w:color w:val="000000"/>
        </w:rPr>
        <w:t>;</w:t>
      </w:r>
      <w:r w:rsidRPr="008358D0">
        <w:rPr>
          <w:rFonts w:ascii="Book Antiqua" w:eastAsia="Book Antiqua" w:hAnsi="Book Antiqua" w:cs="Book Antiqua"/>
          <w:color w:val="000000"/>
        </w:rPr>
        <w:t xml:space="preserve"> </w:t>
      </w:r>
      <w:r w:rsidR="00D872A9" w:rsidRPr="008358D0">
        <w:rPr>
          <w:rFonts w:ascii="Book Antiqua" w:eastAsia="Book Antiqua" w:hAnsi="Book Antiqua" w:cs="Book Antiqua"/>
          <w:color w:val="000000"/>
        </w:rPr>
        <w:t xml:space="preserve">B and C: </w:t>
      </w:r>
      <w:r w:rsidRPr="008358D0">
        <w:rPr>
          <w:rFonts w:ascii="Book Antiqua" w:eastAsia="Book Antiqua" w:hAnsi="Book Antiqua" w:cs="Book Antiqua"/>
          <w:color w:val="000000"/>
        </w:rPr>
        <w:t>Stenosis with inflammation in the proximal anastomosis between the graft and the original intestine (B, indicated by a white diamond</w:t>
      </w:r>
      <w:r w:rsidR="00661150">
        <w:rPr>
          <w:rFonts w:ascii="Book Antiqua" w:eastAsia="Book Antiqua" w:hAnsi="Book Antiqua" w:cs="Book Antiqua"/>
          <w:color w:val="000000"/>
        </w:rPr>
        <w:t xml:space="preserve"> in A</w:t>
      </w:r>
      <w:r w:rsidRPr="008358D0">
        <w:rPr>
          <w:rFonts w:ascii="Book Antiqua" w:eastAsia="Book Antiqua" w:hAnsi="Book Antiqua" w:cs="Book Antiqua"/>
          <w:color w:val="000000"/>
        </w:rPr>
        <w:t>), and a longitudinal ulcerative lesion in the distal end of the graft (C, indicated by a black diamond</w:t>
      </w:r>
      <w:r w:rsidR="00661150" w:rsidRPr="00661150">
        <w:rPr>
          <w:rFonts w:ascii="Book Antiqua" w:eastAsia="Book Antiqua" w:hAnsi="Book Antiqua" w:cs="Book Antiqua"/>
          <w:color w:val="000000"/>
        </w:rPr>
        <w:t xml:space="preserve"> </w:t>
      </w:r>
      <w:r w:rsidR="00661150">
        <w:rPr>
          <w:rFonts w:ascii="Book Antiqua" w:eastAsia="Book Antiqua" w:hAnsi="Book Antiqua" w:cs="Book Antiqua"/>
          <w:color w:val="000000"/>
        </w:rPr>
        <w:t>in A</w:t>
      </w:r>
      <w:r w:rsidRPr="008358D0">
        <w:rPr>
          <w:rFonts w:ascii="Book Antiqua" w:eastAsia="Book Antiqua" w:hAnsi="Book Antiqua" w:cs="Book Antiqua"/>
          <w:color w:val="000000"/>
        </w:rPr>
        <w:t>)</w:t>
      </w:r>
      <w:r w:rsidR="00D872A9" w:rsidRPr="008358D0">
        <w:rPr>
          <w:rFonts w:ascii="Book Antiqua" w:eastAsia="Book Antiqua" w:hAnsi="Book Antiqua" w:cs="Book Antiqua"/>
          <w:color w:val="000000"/>
        </w:rPr>
        <w:t>;</w:t>
      </w:r>
      <w:r w:rsidRPr="008358D0">
        <w:rPr>
          <w:rFonts w:ascii="Book Antiqua" w:eastAsia="Book Antiqua" w:hAnsi="Book Antiqua" w:cs="Book Antiqua"/>
          <w:color w:val="000000"/>
        </w:rPr>
        <w:t xml:space="preserve"> </w:t>
      </w:r>
      <w:r w:rsidR="00D872A9" w:rsidRPr="008358D0">
        <w:rPr>
          <w:rFonts w:ascii="Book Antiqua" w:eastAsia="Book Antiqua" w:hAnsi="Book Antiqua" w:cs="Book Antiqua"/>
          <w:color w:val="000000"/>
        </w:rPr>
        <w:t xml:space="preserve">D and E: </w:t>
      </w:r>
      <w:r w:rsidRPr="008358D0">
        <w:rPr>
          <w:rFonts w:ascii="Book Antiqua" w:eastAsia="Book Antiqua" w:hAnsi="Book Antiqua" w:cs="Book Antiqua"/>
          <w:color w:val="000000"/>
        </w:rPr>
        <w:t xml:space="preserve">Mucosal healing was observed in the distal ulcerative lesion after the administration of two doses of infliximab. IFN: </w:t>
      </w:r>
      <w:r w:rsidR="006F2EFB" w:rsidRPr="008358D0">
        <w:rPr>
          <w:rFonts w:ascii="Book Antiqua" w:eastAsia="Book Antiqua" w:hAnsi="Book Antiqua" w:cs="Book Antiqua"/>
          <w:color w:val="000000"/>
        </w:rPr>
        <w:t>I</w:t>
      </w:r>
      <w:r w:rsidRPr="008358D0">
        <w:rPr>
          <w:rFonts w:ascii="Book Antiqua" w:eastAsia="Book Antiqua" w:hAnsi="Book Antiqua" w:cs="Book Antiqua"/>
          <w:color w:val="000000"/>
        </w:rPr>
        <w:t>nfliximab</w:t>
      </w:r>
      <w:r w:rsidR="006C41C4" w:rsidRPr="008358D0">
        <w:rPr>
          <w:rFonts w:ascii="Book Antiqua" w:eastAsia="Book Antiqua" w:hAnsi="Book Antiqua" w:cs="Book Antiqua"/>
          <w:color w:val="000000"/>
        </w:rPr>
        <w:t>.</w:t>
      </w:r>
    </w:p>
    <w:p w14:paraId="4420176C" w14:textId="56633F90" w:rsidR="00A77B3E" w:rsidRPr="008358D0" w:rsidRDefault="00EF0747" w:rsidP="008358D0">
      <w:pPr>
        <w:spacing w:line="360" w:lineRule="auto"/>
        <w:jc w:val="both"/>
        <w:rPr>
          <w:rFonts w:ascii="Book Antiqua" w:hAnsi="Book Antiqua"/>
        </w:rPr>
      </w:pPr>
      <w:r w:rsidRPr="008358D0">
        <w:rPr>
          <w:rFonts w:ascii="Book Antiqua" w:hAnsi="Book Antiqua"/>
        </w:rPr>
        <w:br w:type="page"/>
      </w:r>
      <w:r w:rsidR="00A85C40">
        <w:rPr>
          <w:noProof/>
          <w:lang w:eastAsia="zh-CN"/>
        </w:rPr>
        <w:lastRenderedPageBreak/>
        <w:drawing>
          <wp:inline distT="0" distB="0" distL="0" distR="0" wp14:anchorId="388A489C" wp14:editId="6C73E39F">
            <wp:extent cx="5089585" cy="4235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2138" cy="4237575"/>
                    </a:xfrm>
                    <a:prstGeom prst="rect">
                      <a:avLst/>
                    </a:prstGeom>
                  </pic:spPr>
                </pic:pic>
              </a:graphicData>
            </a:graphic>
          </wp:inline>
        </w:drawing>
      </w:r>
    </w:p>
    <w:p w14:paraId="33D78DAB" w14:textId="3CA311BE" w:rsidR="00A77B3E" w:rsidRPr="008358D0" w:rsidRDefault="00647331" w:rsidP="008358D0">
      <w:pPr>
        <w:spacing w:line="360" w:lineRule="auto"/>
        <w:jc w:val="both"/>
        <w:rPr>
          <w:rFonts w:ascii="Book Antiqua" w:hAnsi="Book Antiqua"/>
        </w:rPr>
      </w:pPr>
      <w:r w:rsidRPr="008358D0">
        <w:rPr>
          <w:rFonts w:ascii="Book Antiqua" w:eastAsia="Book Antiqua" w:hAnsi="Book Antiqua" w:cs="Book Antiqua"/>
          <w:b/>
          <w:bCs/>
          <w:color w:val="000000"/>
        </w:rPr>
        <w:t xml:space="preserve">Figure 2 Clinical course during </w:t>
      </w:r>
      <w:r w:rsidR="00EF0747" w:rsidRPr="008358D0">
        <w:rPr>
          <w:rFonts w:ascii="Book Antiqua" w:eastAsia="Book Antiqua" w:hAnsi="Book Antiqua" w:cs="Book Antiqua"/>
          <w:b/>
          <w:bCs/>
          <w:color w:val="000000"/>
        </w:rPr>
        <w:t>infliximab</w:t>
      </w:r>
      <w:r w:rsidRPr="008358D0">
        <w:rPr>
          <w:rFonts w:ascii="Book Antiqua" w:eastAsia="Book Antiqua" w:hAnsi="Book Antiqua" w:cs="Book Antiqua"/>
          <w:b/>
          <w:bCs/>
          <w:color w:val="000000"/>
        </w:rPr>
        <w:t xml:space="preserve"> administration. </w:t>
      </w:r>
      <w:r w:rsidRPr="008358D0">
        <w:rPr>
          <w:rFonts w:ascii="Book Antiqua" w:eastAsia="Book Antiqua" w:hAnsi="Book Antiqua" w:cs="Book Antiqua"/>
          <w:color w:val="000000"/>
        </w:rPr>
        <w:t>A: Height and body weight indicating a steady growth, in line with the initiation of infliximab (5 mg/kg). Hemoglobin (g/dL) level rapidly recovered. Following attenuation in the clinical response, the dose was increased to 7.5 mg/kg and immunomodulatory agents were added (mycophenolate mofetil was later switched with oral prednisolone)</w:t>
      </w:r>
      <w:r w:rsidR="00EF0747" w:rsidRPr="008358D0">
        <w:rPr>
          <w:rFonts w:ascii="Book Antiqua" w:eastAsia="Book Antiqua" w:hAnsi="Book Antiqua" w:cs="Book Antiqua"/>
          <w:color w:val="000000"/>
        </w:rPr>
        <w:t xml:space="preserve">; </w:t>
      </w:r>
      <w:r w:rsidRPr="008358D0">
        <w:rPr>
          <w:rFonts w:ascii="Book Antiqua" w:eastAsia="Book Antiqua" w:hAnsi="Book Antiqua" w:cs="Book Antiqua"/>
          <w:color w:val="000000"/>
        </w:rPr>
        <w:t xml:space="preserve">B: Dots (●) indicate the trough serum </w:t>
      </w:r>
      <w:r w:rsidR="00EF0747" w:rsidRPr="008358D0">
        <w:rPr>
          <w:rFonts w:ascii="Book Antiqua" w:eastAsia="Book Antiqua" w:hAnsi="Book Antiqua" w:cs="Book Antiqua"/>
          <w:color w:val="000000"/>
        </w:rPr>
        <w:t>tissue necrosis factor alpha</w:t>
      </w:r>
      <w:r w:rsidRPr="008358D0">
        <w:rPr>
          <w:rFonts w:ascii="Book Antiqua" w:eastAsia="Book Antiqua" w:hAnsi="Book Antiqua" w:cs="Book Antiqua"/>
          <w:color w:val="000000"/>
        </w:rPr>
        <w:t xml:space="preserve"> level, which declined immediately after each infliximab infusion (indicated by squares). In contrast, almost normal white blood cell counts and C-reactive protein level were observed throughout the course of treatment. Partial resection and stoma reversal were performed (indicated by dotted lines).</w:t>
      </w:r>
      <w:r w:rsidR="00EF0747" w:rsidRPr="008358D0">
        <w:rPr>
          <w:rFonts w:ascii="Book Antiqua" w:hAnsi="Book Antiqua"/>
          <w:lang w:eastAsia="zh-CN"/>
        </w:rPr>
        <w:t xml:space="preserve"> </w:t>
      </w:r>
      <w:r w:rsidRPr="008358D0">
        <w:rPr>
          <w:rFonts w:ascii="Book Antiqua" w:eastAsia="Book Antiqua" w:hAnsi="Book Antiqua" w:cs="Book Antiqua"/>
          <w:color w:val="000000"/>
        </w:rPr>
        <w:t xml:space="preserve">IFN: </w:t>
      </w:r>
      <w:r w:rsidR="00EF0747" w:rsidRPr="008358D0">
        <w:rPr>
          <w:rFonts w:ascii="Book Antiqua" w:eastAsia="Book Antiqua" w:hAnsi="Book Antiqua" w:cs="Book Antiqua"/>
          <w:color w:val="000000"/>
        </w:rPr>
        <w:t>I</w:t>
      </w:r>
      <w:r w:rsidRPr="008358D0">
        <w:rPr>
          <w:rFonts w:ascii="Book Antiqua" w:eastAsia="Book Antiqua" w:hAnsi="Book Antiqua" w:cs="Book Antiqua"/>
          <w:color w:val="000000"/>
        </w:rPr>
        <w:t>nfliximab</w:t>
      </w:r>
      <w:r w:rsidR="00B76FC9" w:rsidRPr="008358D0">
        <w:rPr>
          <w:rFonts w:ascii="Book Antiqua" w:eastAsia="Book Antiqua" w:hAnsi="Book Antiqua" w:cs="Book Antiqua"/>
          <w:color w:val="000000"/>
        </w:rPr>
        <w:t>;</w:t>
      </w:r>
      <w:r w:rsidRPr="008358D0">
        <w:rPr>
          <w:rFonts w:ascii="Book Antiqua" w:eastAsia="Book Antiqua" w:hAnsi="Book Antiqua" w:cs="Book Antiqua"/>
          <w:color w:val="000000"/>
        </w:rPr>
        <w:t xml:space="preserve"> MMF: </w:t>
      </w:r>
      <w:r w:rsidR="00EF0747" w:rsidRPr="008358D0">
        <w:rPr>
          <w:rFonts w:ascii="Book Antiqua" w:eastAsia="Book Antiqua" w:hAnsi="Book Antiqua" w:cs="Book Antiqua"/>
          <w:color w:val="000000"/>
        </w:rPr>
        <w:t>M</w:t>
      </w:r>
      <w:r w:rsidRPr="008358D0">
        <w:rPr>
          <w:rFonts w:ascii="Book Antiqua" w:eastAsia="Book Antiqua" w:hAnsi="Book Antiqua" w:cs="Book Antiqua"/>
          <w:color w:val="000000"/>
        </w:rPr>
        <w:t>ycophenolate mofetil</w:t>
      </w:r>
      <w:r w:rsidR="00B76FC9" w:rsidRPr="008358D0">
        <w:rPr>
          <w:rFonts w:ascii="Book Antiqua" w:eastAsia="Book Antiqua" w:hAnsi="Book Antiqua" w:cs="Book Antiqua"/>
          <w:color w:val="000000"/>
        </w:rPr>
        <w:t>;</w:t>
      </w:r>
      <w:r w:rsidRPr="008358D0">
        <w:rPr>
          <w:rFonts w:ascii="Book Antiqua" w:eastAsia="Book Antiqua" w:hAnsi="Book Antiqua" w:cs="Book Antiqua"/>
          <w:color w:val="000000"/>
        </w:rPr>
        <w:t xml:space="preserve"> PSL: </w:t>
      </w:r>
      <w:r w:rsidR="00EF0747" w:rsidRPr="008358D0">
        <w:rPr>
          <w:rFonts w:ascii="Book Antiqua" w:eastAsia="Book Antiqua" w:hAnsi="Book Antiqua" w:cs="Book Antiqua"/>
          <w:color w:val="000000"/>
        </w:rPr>
        <w:t>P</w:t>
      </w:r>
      <w:r w:rsidRPr="008358D0">
        <w:rPr>
          <w:rFonts w:ascii="Book Antiqua" w:eastAsia="Book Antiqua" w:hAnsi="Book Antiqua" w:cs="Book Antiqua"/>
          <w:color w:val="000000"/>
        </w:rPr>
        <w:t>rednisolone</w:t>
      </w:r>
      <w:r w:rsidR="00B76FC9" w:rsidRPr="008358D0">
        <w:rPr>
          <w:rFonts w:ascii="Book Antiqua" w:eastAsia="Book Antiqua" w:hAnsi="Book Antiqua" w:cs="Book Antiqua"/>
          <w:color w:val="000000"/>
        </w:rPr>
        <w:t>;</w:t>
      </w:r>
      <w:r w:rsidRPr="008358D0">
        <w:rPr>
          <w:rFonts w:ascii="Book Antiqua" w:eastAsia="Book Antiqua" w:hAnsi="Book Antiqua" w:cs="Book Antiqua"/>
          <w:color w:val="000000"/>
        </w:rPr>
        <w:t xml:space="preserve"> TAC: </w:t>
      </w:r>
      <w:r w:rsidR="00EF0747" w:rsidRPr="008358D0">
        <w:rPr>
          <w:rFonts w:ascii="Book Antiqua" w:eastAsia="Book Antiqua" w:hAnsi="Book Antiqua" w:cs="Book Antiqua"/>
          <w:color w:val="000000"/>
        </w:rPr>
        <w:t>T</w:t>
      </w:r>
      <w:r w:rsidRPr="008358D0">
        <w:rPr>
          <w:rFonts w:ascii="Book Antiqua" w:eastAsia="Book Antiqua" w:hAnsi="Book Antiqua" w:cs="Book Antiqua"/>
          <w:color w:val="000000"/>
        </w:rPr>
        <w:t>acrolimus</w:t>
      </w:r>
      <w:r w:rsidR="00B76FC9" w:rsidRPr="008358D0">
        <w:rPr>
          <w:rFonts w:ascii="Book Antiqua" w:eastAsia="Book Antiqua" w:hAnsi="Book Antiqua" w:cs="Book Antiqua"/>
          <w:color w:val="000000"/>
        </w:rPr>
        <w:t>;</w:t>
      </w:r>
      <w:r w:rsidRPr="008358D0">
        <w:rPr>
          <w:rFonts w:ascii="Book Antiqua" w:eastAsia="Book Antiqua" w:hAnsi="Book Antiqua" w:cs="Book Antiqua"/>
          <w:color w:val="000000"/>
        </w:rPr>
        <w:t xml:space="preserve"> Hb: Hemoglobin</w:t>
      </w:r>
      <w:r w:rsidR="00B76FC9" w:rsidRPr="008358D0">
        <w:rPr>
          <w:rFonts w:ascii="Book Antiqua" w:eastAsia="Book Antiqua" w:hAnsi="Book Antiqua" w:cs="Book Antiqua"/>
          <w:color w:val="000000"/>
        </w:rPr>
        <w:t>.</w:t>
      </w:r>
    </w:p>
    <w:p w14:paraId="6F62ABB1" w14:textId="0CC58983" w:rsidR="00A77B3E" w:rsidRPr="008358D0" w:rsidRDefault="00E71F47" w:rsidP="008358D0">
      <w:pPr>
        <w:spacing w:line="360" w:lineRule="auto"/>
        <w:jc w:val="both"/>
        <w:rPr>
          <w:rFonts w:ascii="Book Antiqua" w:hAnsi="Book Antiqua"/>
        </w:rPr>
      </w:pPr>
      <w:r w:rsidRPr="008358D0">
        <w:rPr>
          <w:rFonts w:ascii="Book Antiqua" w:hAnsi="Book Antiqua"/>
        </w:rPr>
        <w:br w:type="page"/>
      </w:r>
      <w:r w:rsidRPr="008358D0">
        <w:rPr>
          <w:rFonts w:ascii="Book Antiqua" w:hAnsi="Book Antiqua"/>
          <w:noProof/>
          <w:lang w:eastAsia="zh-CN"/>
        </w:rPr>
        <w:lastRenderedPageBreak/>
        <w:drawing>
          <wp:inline distT="0" distB="0" distL="0" distR="0" wp14:anchorId="1139144D" wp14:editId="55CC854E">
            <wp:extent cx="5419048" cy="243809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9048" cy="2438095"/>
                    </a:xfrm>
                    <a:prstGeom prst="rect">
                      <a:avLst/>
                    </a:prstGeom>
                  </pic:spPr>
                </pic:pic>
              </a:graphicData>
            </a:graphic>
          </wp:inline>
        </w:drawing>
      </w:r>
    </w:p>
    <w:p w14:paraId="37618596" w14:textId="581493C1" w:rsidR="00827AAE" w:rsidRPr="008358D0" w:rsidRDefault="00647331" w:rsidP="008358D0">
      <w:pPr>
        <w:spacing w:line="360" w:lineRule="auto"/>
        <w:jc w:val="both"/>
        <w:rPr>
          <w:rFonts w:ascii="Book Antiqua" w:eastAsia="Book Antiqua" w:hAnsi="Book Antiqua" w:cs="Book Antiqua"/>
          <w:color w:val="000000"/>
        </w:rPr>
      </w:pPr>
      <w:r w:rsidRPr="008358D0">
        <w:rPr>
          <w:rFonts w:ascii="Book Antiqua" w:eastAsia="Book Antiqua" w:hAnsi="Book Antiqua" w:cs="Book Antiqua"/>
          <w:b/>
          <w:bCs/>
          <w:color w:val="000000"/>
        </w:rPr>
        <w:t>Figure 3 Pathological findings of the ulcerative lesion.</w:t>
      </w:r>
      <w:r w:rsidR="00E8086C">
        <w:rPr>
          <w:rFonts w:ascii="Book Antiqua" w:eastAsia="Book Antiqua" w:hAnsi="Book Antiqua" w:cs="Book Antiqua"/>
          <w:b/>
          <w:bCs/>
          <w:color w:val="000000"/>
        </w:rPr>
        <w:t xml:space="preserve"> </w:t>
      </w:r>
      <w:r w:rsidR="00E8086C" w:rsidRPr="00E8086C">
        <w:rPr>
          <w:rFonts w:ascii="Book Antiqua" w:eastAsia="Book Antiqua" w:hAnsi="Book Antiqua" w:cs="Book Antiqua"/>
          <w:color w:val="000000"/>
        </w:rPr>
        <w:t xml:space="preserve">A: </w:t>
      </w:r>
      <w:r w:rsidRPr="008358D0">
        <w:rPr>
          <w:rFonts w:ascii="Book Antiqua" w:eastAsia="Book Antiqua" w:hAnsi="Book Antiqua" w:cs="Book Antiqua"/>
          <w:b/>
          <w:bCs/>
          <w:color w:val="000000"/>
        </w:rPr>
        <w:t xml:space="preserve"> </w:t>
      </w:r>
      <w:r w:rsidRPr="008358D0">
        <w:rPr>
          <w:rFonts w:ascii="Book Antiqua" w:eastAsia="Book Antiqua" w:hAnsi="Book Antiqua" w:cs="Book Antiqua"/>
          <w:color w:val="000000"/>
        </w:rPr>
        <w:t>The resected specimen of the graft showing ulcerative inflammation with fibrotic tissue</w:t>
      </w:r>
      <w:r w:rsidR="00E8086C">
        <w:rPr>
          <w:rFonts w:ascii="Book Antiqua" w:eastAsia="Book Antiqua" w:hAnsi="Book Antiqua" w:cs="Book Antiqua"/>
          <w:color w:val="000000"/>
        </w:rPr>
        <w:t>; B:</w:t>
      </w:r>
      <w:r w:rsidRPr="008358D0">
        <w:rPr>
          <w:rFonts w:ascii="Book Antiqua" w:eastAsia="Book Antiqua" w:hAnsi="Book Antiqua" w:cs="Book Antiqua"/>
          <w:color w:val="000000"/>
        </w:rPr>
        <w:t xml:space="preserve"> No signs of chronic rejection are observed.</w:t>
      </w:r>
    </w:p>
    <w:p w14:paraId="1DB8A458" w14:textId="77777777" w:rsidR="00827AAE" w:rsidRPr="008358D0" w:rsidRDefault="00827AAE" w:rsidP="008358D0">
      <w:pPr>
        <w:spacing w:line="360" w:lineRule="auto"/>
        <w:jc w:val="both"/>
        <w:rPr>
          <w:rFonts w:ascii="Book Antiqua" w:eastAsia="Book Antiqua" w:hAnsi="Book Antiqua" w:cs="Book Antiqua"/>
          <w:b/>
          <w:color w:val="000000"/>
        </w:rPr>
      </w:pPr>
    </w:p>
    <w:p w14:paraId="4F85798B" w14:textId="77777777" w:rsidR="00827AAE" w:rsidRPr="008358D0" w:rsidRDefault="00827AAE" w:rsidP="008358D0">
      <w:pPr>
        <w:spacing w:line="360" w:lineRule="auto"/>
        <w:jc w:val="both"/>
        <w:rPr>
          <w:rFonts w:ascii="Book Antiqua" w:hAnsi="Book Antiqua"/>
        </w:rPr>
        <w:sectPr w:rsidR="00827AAE" w:rsidRPr="008358D0">
          <w:pgSz w:w="12240" w:h="15840"/>
          <w:pgMar w:top="1440" w:right="1440" w:bottom="1440" w:left="1440" w:header="720" w:footer="720" w:gutter="0"/>
          <w:cols w:space="720"/>
          <w:docGrid w:linePitch="360"/>
        </w:sectPr>
      </w:pPr>
    </w:p>
    <w:p w14:paraId="3A66CED9" w14:textId="5BC7A9D9" w:rsidR="00A77B3E" w:rsidRPr="008358D0" w:rsidRDefault="00827AAE" w:rsidP="008358D0">
      <w:pPr>
        <w:spacing w:line="360" w:lineRule="auto"/>
        <w:jc w:val="both"/>
        <w:rPr>
          <w:rFonts w:ascii="Book Antiqua" w:hAnsi="Book Antiqua"/>
          <w:b/>
          <w:bCs/>
          <w:lang w:val="en-IN"/>
        </w:rPr>
      </w:pPr>
      <w:r w:rsidRPr="008358D0">
        <w:rPr>
          <w:rFonts w:ascii="Book Antiqua" w:hAnsi="Book Antiqua"/>
          <w:b/>
          <w:bCs/>
          <w:lang w:val="en-IN"/>
        </w:rPr>
        <w:lastRenderedPageBreak/>
        <w:t xml:space="preserve">Table 1 Summary of the literature related to treatment with infliximab for ulcerative lesion after </w:t>
      </w:r>
      <w:r w:rsidR="00222494" w:rsidRPr="008358D0">
        <w:rPr>
          <w:rFonts w:ascii="Book Antiqua" w:eastAsia="Book Antiqua" w:hAnsi="Book Antiqua" w:cs="Book Antiqua"/>
          <w:b/>
          <w:bCs/>
          <w:color w:val="000000"/>
        </w:rPr>
        <w:t>intestinal transplantation</w:t>
      </w:r>
    </w:p>
    <w:tbl>
      <w:tblPr>
        <w:tblStyle w:val="a5"/>
        <w:tblW w:w="15060"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1"/>
        <w:gridCol w:w="1275"/>
        <w:gridCol w:w="1134"/>
        <w:gridCol w:w="1418"/>
        <w:gridCol w:w="2267"/>
        <w:gridCol w:w="1277"/>
        <w:gridCol w:w="850"/>
        <w:gridCol w:w="992"/>
        <w:gridCol w:w="851"/>
        <w:gridCol w:w="1984"/>
        <w:gridCol w:w="1026"/>
      </w:tblGrid>
      <w:tr w:rsidR="004D4603" w:rsidRPr="008358D0" w14:paraId="083CEF6C" w14:textId="77777777" w:rsidTr="004E1BFD">
        <w:trPr>
          <w:trHeight w:val="1248"/>
        </w:trPr>
        <w:tc>
          <w:tcPr>
            <w:tcW w:w="1135" w:type="dxa"/>
            <w:tcBorders>
              <w:top w:val="single" w:sz="4" w:space="0" w:color="auto"/>
              <w:bottom w:val="single" w:sz="4" w:space="0" w:color="auto"/>
            </w:tcBorders>
            <w:noWrap/>
            <w:hideMark/>
          </w:tcPr>
          <w:p w14:paraId="33B03F08" w14:textId="1113DDC0" w:rsidR="004D4603" w:rsidRPr="008358D0" w:rsidRDefault="004D4603" w:rsidP="008358D0">
            <w:pPr>
              <w:spacing w:line="360" w:lineRule="auto"/>
              <w:jc w:val="both"/>
              <w:rPr>
                <w:rFonts w:ascii="Book Antiqua" w:hAnsi="Book Antiqua" w:cs="Times New Roman"/>
                <w:b/>
                <w:bCs/>
              </w:rPr>
            </w:pPr>
            <w:r w:rsidRPr="008358D0">
              <w:rPr>
                <w:rFonts w:ascii="Book Antiqua" w:hAnsi="Book Antiqua" w:cs="Times New Roman"/>
                <w:b/>
                <w:bCs/>
              </w:rPr>
              <w:t>Ref.</w:t>
            </w:r>
          </w:p>
        </w:tc>
        <w:tc>
          <w:tcPr>
            <w:tcW w:w="851" w:type="dxa"/>
            <w:tcBorders>
              <w:top w:val="single" w:sz="4" w:space="0" w:color="auto"/>
              <w:bottom w:val="single" w:sz="4" w:space="0" w:color="auto"/>
            </w:tcBorders>
            <w:noWrap/>
            <w:hideMark/>
          </w:tcPr>
          <w:p w14:paraId="3A747E1C" w14:textId="77777777" w:rsidR="004D4603" w:rsidRPr="008358D0" w:rsidRDefault="004D4603" w:rsidP="008358D0">
            <w:pPr>
              <w:spacing w:line="360" w:lineRule="auto"/>
              <w:jc w:val="both"/>
              <w:rPr>
                <w:rFonts w:ascii="Book Antiqua" w:hAnsi="Book Antiqua" w:cs="Times New Roman"/>
                <w:b/>
                <w:bCs/>
              </w:rPr>
            </w:pPr>
            <w:r w:rsidRPr="008358D0">
              <w:rPr>
                <w:rFonts w:ascii="Book Antiqua" w:hAnsi="Book Antiqua" w:cs="Times New Roman"/>
                <w:b/>
                <w:bCs/>
              </w:rPr>
              <w:t>Number of patients</w:t>
            </w:r>
          </w:p>
        </w:tc>
        <w:tc>
          <w:tcPr>
            <w:tcW w:w="1275" w:type="dxa"/>
            <w:tcBorders>
              <w:top w:val="single" w:sz="4" w:space="0" w:color="auto"/>
              <w:bottom w:val="single" w:sz="4" w:space="0" w:color="auto"/>
            </w:tcBorders>
            <w:hideMark/>
          </w:tcPr>
          <w:p w14:paraId="2216D3D0" w14:textId="63BAB9F8" w:rsidR="004D4603" w:rsidRPr="008358D0" w:rsidRDefault="004D4603" w:rsidP="008358D0">
            <w:pPr>
              <w:spacing w:line="360" w:lineRule="auto"/>
              <w:jc w:val="both"/>
              <w:rPr>
                <w:rFonts w:ascii="Book Antiqua" w:hAnsi="Book Antiqua" w:cs="Times New Roman"/>
                <w:b/>
                <w:bCs/>
              </w:rPr>
            </w:pPr>
            <w:r w:rsidRPr="008358D0">
              <w:rPr>
                <w:rFonts w:ascii="Book Antiqua" w:hAnsi="Book Antiqua" w:cs="Times New Roman"/>
                <w:b/>
                <w:bCs/>
              </w:rPr>
              <w:t>Age of the patients at the time of events (</w:t>
            </w:r>
            <w:proofErr w:type="spellStart"/>
            <w:r w:rsidRPr="008358D0">
              <w:rPr>
                <w:rFonts w:ascii="Book Antiqua" w:hAnsi="Book Antiqua" w:cs="Times New Roman"/>
                <w:b/>
                <w:bCs/>
              </w:rPr>
              <w:t>yr</w:t>
            </w:r>
            <w:proofErr w:type="spellEnd"/>
            <w:r w:rsidRPr="008358D0">
              <w:rPr>
                <w:rFonts w:ascii="Book Antiqua" w:hAnsi="Book Antiqua" w:cs="Times New Roman"/>
                <w:b/>
                <w:bCs/>
              </w:rPr>
              <w:t>)</w:t>
            </w:r>
          </w:p>
        </w:tc>
        <w:tc>
          <w:tcPr>
            <w:tcW w:w="1134" w:type="dxa"/>
            <w:tcBorders>
              <w:top w:val="single" w:sz="4" w:space="0" w:color="auto"/>
              <w:bottom w:val="single" w:sz="4" w:space="0" w:color="auto"/>
            </w:tcBorders>
            <w:noWrap/>
            <w:hideMark/>
          </w:tcPr>
          <w:p w14:paraId="60C88BA8" w14:textId="77777777" w:rsidR="004D4603" w:rsidRPr="008358D0" w:rsidRDefault="004D4603" w:rsidP="008358D0">
            <w:pPr>
              <w:spacing w:line="360" w:lineRule="auto"/>
              <w:jc w:val="both"/>
              <w:rPr>
                <w:rFonts w:ascii="Book Antiqua" w:hAnsi="Book Antiqua" w:cs="Times New Roman"/>
                <w:b/>
                <w:bCs/>
              </w:rPr>
            </w:pPr>
            <w:r w:rsidRPr="008358D0">
              <w:rPr>
                <w:rFonts w:ascii="Book Antiqua" w:hAnsi="Book Antiqua" w:cs="Times New Roman"/>
                <w:b/>
                <w:bCs/>
              </w:rPr>
              <w:t>Disease</w:t>
            </w:r>
          </w:p>
        </w:tc>
        <w:tc>
          <w:tcPr>
            <w:tcW w:w="1418" w:type="dxa"/>
            <w:tcBorders>
              <w:top w:val="single" w:sz="4" w:space="0" w:color="auto"/>
              <w:bottom w:val="single" w:sz="4" w:space="0" w:color="auto"/>
            </w:tcBorders>
            <w:noWrap/>
            <w:hideMark/>
          </w:tcPr>
          <w:p w14:paraId="08A2959C" w14:textId="77777777" w:rsidR="004D4603" w:rsidRPr="008358D0" w:rsidRDefault="004D4603" w:rsidP="008358D0">
            <w:pPr>
              <w:spacing w:line="360" w:lineRule="auto"/>
              <w:jc w:val="both"/>
              <w:rPr>
                <w:rFonts w:ascii="Book Antiqua" w:hAnsi="Book Antiqua" w:cs="Times New Roman"/>
                <w:b/>
                <w:bCs/>
              </w:rPr>
            </w:pPr>
            <w:r w:rsidRPr="008358D0">
              <w:rPr>
                <w:rFonts w:ascii="Book Antiqua" w:hAnsi="Book Antiqua" w:cs="Times New Roman"/>
                <w:b/>
                <w:bCs/>
              </w:rPr>
              <w:t>Baseline immunosuppressive therapy at the time of the event</w:t>
            </w:r>
          </w:p>
        </w:tc>
        <w:tc>
          <w:tcPr>
            <w:tcW w:w="2267" w:type="dxa"/>
            <w:tcBorders>
              <w:top w:val="single" w:sz="4" w:space="0" w:color="auto"/>
              <w:bottom w:val="single" w:sz="4" w:space="0" w:color="auto"/>
            </w:tcBorders>
            <w:noWrap/>
            <w:hideMark/>
          </w:tcPr>
          <w:p w14:paraId="60523286" w14:textId="77777777" w:rsidR="004D4603" w:rsidRPr="008358D0" w:rsidRDefault="004D4603" w:rsidP="008358D0">
            <w:pPr>
              <w:spacing w:line="360" w:lineRule="auto"/>
              <w:jc w:val="both"/>
              <w:rPr>
                <w:rFonts w:ascii="Book Antiqua" w:hAnsi="Book Antiqua" w:cs="Times New Roman"/>
                <w:b/>
                <w:bCs/>
              </w:rPr>
            </w:pPr>
            <w:r w:rsidRPr="008358D0">
              <w:rPr>
                <w:rFonts w:ascii="Book Antiqua" w:hAnsi="Book Antiqua" w:cs="Times New Roman"/>
                <w:b/>
                <w:bCs/>
              </w:rPr>
              <w:t>Indications</w:t>
            </w:r>
          </w:p>
        </w:tc>
        <w:tc>
          <w:tcPr>
            <w:tcW w:w="1277" w:type="dxa"/>
            <w:tcBorders>
              <w:top w:val="single" w:sz="4" w:space="0" w:color="auto"/>
              <w:bottom w:val="single" w:sz="4" w:space="0" w:color="auto"/>
            </w:tcBorders>
            <w:noWrap/>
            <w:hideMark/>
          </w:tcPr>
          <w:p w14:paraId="4C692901" w14:textId="2704AAD9" w:rsidR="004D4603" w:rsidRPr="008358D0" w:rsidRDefault="004D4603" w:rsidP="008358D0">
            <w:pPr>
              <w:spacing w:line="360" w:lineRule="auto"/>
              <w:jc w:val="both"/>
              <w:rPr>
                <w:rFonts w:ascii="Book Antiqua" w:hAnsi="Book Antiqua" w:cs="Times New Roman"/>
                <w:b/>
                <w:bCs/>
                <w:lang w:val="pt-BR"/>
              </w:rPr>
            </w:pPr>
            <w:r w:rsidRPr="008358D0">
              <w:rPr>
                <w:rFonts w:ascii="Book Antiqua" w:hAnsi="Book Antiqua" w:cs="Times New Roman"/>
                <w:b/>
                <w:bCs/>
                <w:lang w:val="pt-BR"/>
              </w:rPr>
              <w:t>Serum TNF-</w:t>
            </w:r>
            <w:r w:rsidRPr="008358D0">
              <w:rPr>
                <w:rFonts w:ascii="Book Antiqua" w:hAnsi="Book Antiqua" w:cs="Times New Roman"/>
                <w:b/>
                <w:bCs/>
              </w:rPr>
              <w:t>α</w:t>
            </w:r>
            <w:r w:rsidRPr="008358D0">
              <w:rPr>
                <w:rFonts w:ascii="Book Antiqua" w:hAnsi="Book Antiqua" w:cs="Times New Roman"/>
                <w:b/>
                <w:bCs/>
                <w:lang w:val="pt-BR"/>
              </w:rPr>
              <w:t xml:space="preserve"> (pg/m</w:t>
            </w:r>
            <w:r w:rsidR="00816AB2" w:rsidRPr="008358D0">
              <w:rPr>
                <w:rFonts w:ascii="Book Antiqua" w:hAnsi="Book Antiqua" w:cs="Times New Roman"/>
                <w:b/>
                <w:bCs/>
                <w:lang w:val="pt-BR"/>
              </w:rPr>
              <w:t>L</w:t>
            </w:r>
            <w:r w:rsidRPr="008358D0">
              <w:rPr>
                <w:rFonts w:ascii="Book Antiqua" w:hAnsi="Book Antiqua" w:cs="Times New Roman"/>
                <w:b/>
                <w:bCs/>
                <w:lang w:val="pt-BR"/>
              </w:rPr>
              <w:t>)</w:t>
            </w:r>
          </w:p>
        </w:tc>
        <w:tc>
          <w:tcPr>
            <w:tcW w:w="850" w:type="dxa"/>
            <w:tcBorders>
              <w:top w:val="single" w:sz="4" w:space="0" w:color="auto"/>
              <w:bottom w:val="single" w:sz="4" w:space="0" w:color="auto"/>
            </w:tcBorders>
            <w:noWrap/>
            <w:hideMark/>
          </w:tcPr>
          <w:p w14:paraId="7956DB89" w14:textId="77777777" w:rsidR="004D4603" w:rsidRPr="008358D0" w:rsidRDefault="004D4603" w:rsidP="008358D0">
            <w:pPr>
              <w:spacing w:line="360" w:lineRule="auto"/>
              <w:jc w:val="both"/>
              <w:rPr>
                <w:rFonts w:ascii="Book Antiqua" w:hAnsi="Book Antiqua" w:cs="Times New Roman"/>
                <w:b/>
                <w:bCs/>
              </w:rPr>
            </w:pPr>
            <w:r w:rsidRPr="008358D0">
              <w:rPr>
                <w:rFonts w:ascii="Book Antiqua" w:hAnsi="Book Antiqua" w:cs="Times New Roman"/>
                <w:b/>
                <w:bCs/>
              </w:rPr>
              <w:t>Dose</w:t>
            </w:r>
          </w:p>
        </w:tc>
        <w:tc>
          <w:tcPr>
            <w:tcW w:w="992" w:type="dxa"/>
            <w:tcBorders>
              <w:top w:val="single" w:sz="4" w:space="0" w:color="auto"/>
              <w:bottom w:val="single" w:sz="4" w:space="0" w:color="auto"/>
            </w:tcBorders>
            <w:hideMark/>
          </w:tcPr>
          <w:p w14:paraId="1430FE40" w14:textId="77777777" w:rsidR="004D4603" w:rsidRPr="008358D0" w:rsidRDefault="004D4603" w:rsidP="008358D0">
            <w:pPr>
              <w:spacing w:line="360" w:lineRule="auto"/>
              <w:jc w:val="both"/>
              <w:rPr>
                <w:rFonts w:ascii="Book Antiqua" w:hAnsi="Book Antiqua" w:cs="Times New Roman"/>
                <w:b/>
                <w:bCs/>
              </w:rPr>
            </w:pPr>
            <w:r w:rsidRPr="008358D0">
              <w:rPr>
                <w:rFonts w:ascii="Book Antiqua" w:hAnsi="Book Antiqua" w:cs="Times New Roman"/>
                <w:b/>
                <w:bCs/>
              </w:rPr>
              <w:t>Number of infusions</w:t>
            </w:r>
          </w:p>
        </w:tc>
        <w:tc>
          <w:tcPr>
            <w:tcW w:w="851" w:type="dxa"/>
            <w:tcBorders>
              <w:top w:val="single" w:sz="4" w:space="0" w:color="auto"/>
              <w:bottom w:val="single" w:sz="4" w:space="0" w:color="auto"/>
            </w:tcBorders>
            <w:hideMark/>
          </w:tcPr>
          <w:p w14:paraId="36968AE2" w14:textId="77777777" w:rsidR="004D4603" w:rsidRPr="008358D0" w:rsidRDefault="004D4603" w:rsidP="008358D0">
            <w:pPr>
              <w:spacing w:line="360" w:lineRule="auto"/>
              <w:jc w:val="both"/>
              <w:rPr>
                <w:rFonts w:ascii="Book Antiqua" w:hAnsi="Book Antiqua" w:cs="Times New Roman"/>
                <w:b/>
                <w:bCs/>
              </w:rPr>
            </w:pPr>
            <w:r w:rsidRPr="008358D0">
              <w:rPr>
                <w:rFonts w:ascii="Book Antiqua" w:hAnsi="Book Antiqua" w:cs="Times New Roman"/>
                <w:b/>
                <w:bCs/>
              </w:rPr>
              <w:t>Interval</w:t>
            </w:r>
            <w:r w:rsidRPr="008358D0">
              <w:rPr>
                <w:rFonts w:ascii="Book Antiqua" w:hAnsi="Book Antiqua" w:cs="Times New Roman"/>
                <w:b/>
                <w:bCs/>
                <w:lang w:eastAsia="ja-JP"/>
              </w:rPr>
              <w:t xml:space="preserve"> after</w:t>
            </w:r>
            <w:r w:rsidRPr="008358D0">
              <w:rPr>
                <w:rFonts w:ascii="Book Antiqua" w:hAnsi="Book Antiqua" w:cs="Times New Roman"/>
                <w:b/>
                <w:bCs/>
              </w:rPr>
              <w:t xml:space="preserve"> </w:t>
            </w:r>
            <w:proofErr w:type="spellStart"/>
            <w:r w:rsidRPr="008358D0">
              <w:rPr>
                <w:rFonts w:ascii="Book Antiqua" w:hAnsi="Book Antiqua" w:cs="Times New Roman"/>
                <w:b/>
                <w:bCs/>
              </w:rPr>
              <w:t>ITx</w:t>
            </w:r>
            <w:proofErr w:type="spellEnd"/>
          </w:p>
        </w:tc>
        <w:tc>
          <w:tcPr>
            <w:tcW w:w="1984" w:type="dxa"/>
            <w:tcBorders>
              <w:top w:val="single" w:sz="4" w:space="0" w:color="auto"/>
              <w:bottom w:val="single" w:sz="4" w:space="0" w:color="auto"/>
            </w:tcBorders>
            <w:noWrap/>
            <w:hideMark/>
          </w:tcPr>
          <w:p w14:paraId="485ACB54" w14:textId="77777777" w:rsidR="004D4603" w:rsidRPr="008358D0" w:rsidRDefault="004D4603" w:rsidP="008358D0">
            <w:pPr>
              <w:spacing w:line="360" w:lineRule="auto"/>
              <w:jc w:val="both"/>
              <w:rPr>
                <w:rFonts w:ascii="Book Antiqua" w:hAnsi="Book Antiqua" w:cs="Times New Roman"/>
                <w:b/>
                <w:bCs/>
              </w:rPr>
            </w:pPr>
            <w:r w:rsidRPr="008358D0">
              <w:rPr>
                <w:rFonts w:ascii="Book Antiqua" w:hAnsi="Book Antiqua" w:cs="Times New Roman"/>
                <w:b/>
                <w:bCs/>
              </w:rPr>
              <w:t>Outcome</w:t>
            </w:r>
          </w:p>
        </w:tc>
        <w:tc>
          <w:tcPr>
            <w:tcW w:w="1026" w:type="dxa"/>
            <w:tcBorders>
              <w:top w:val="single" w:sz="4" w:space="0" w:color="auto"/>
              <w:bottom w:val="single" w:sz="4" w:space="0" w:color="auto"/>
            </w:tcBorders>
            <w:noWrap/>
            <w:hideMark/>
          </w:tcPr>
          <w:p w14:paraId="5E373D71" w14:textId="77777777" w:rsidR="004D4603" w:rsidRPr="008358D0" w:rsidRDefault="004D4603" w:rsidP="008358D0">
            <w:pPr>
              <w:spacing w:line="360" w:lineRule="auto"/>
              <w:jc w:val="both"/>
              <w:rPr>
                <w:rFonts w:ascii="Book Antiqua" w:hAnsi="Book Antiqua" w:cs="Times New Roman"/>
                <w:b/>
                <w:bCs/>
              </w:rPr>
            </w:pPr>
            <w:r w:rsidRPr="008358D0">
              <w:rPr>
                <w:rFonts w:ascii="Book Antiqua" w:hAnsi="Book Antiqua" w:cs="Times New Roman"/>
                <w:b/>
                <w:bCs/>
              </w:rPr>
              <w:t>Adverse events and F/u</w:t>
            </w:r>
          </w:p>
        </w:tc>
      </w:tr>
      <w:tr w:rsidR="004D4603" w:rsidRPr="008358D0" w14:paraId="6325E3CF" w14:textId="77777777" w:rsidTr="004E1BFD">
        <w:trPr>
          <w:trHeight w:val="624"/>
        </w:trPr>
        <w:tc>
          <w:tcPr>
            <w:tcW w:w="1135" w:type="dxa"/>
            <w:tcBorders>
              <w:top w:val="single" w:sz="4" w:space="0" w:color="auto"/>
            </w:tcBorders>
            <w:hideMark/>
          </w:tcPr>
          <w:p w14:paraId="24B9ADC5" w14:textId="142B2D18" w:rsidR="004D4603" w:rsidRPr="008358D0" w:rsidRDefault="004D4603" w:rsidP="008358D0">
            <w:pPr>
              <w:spacing w:line="360" w:lineRule="auto"/>
              <w:jc w:val="both"/>
              <w:rPr>
                <w:rFonts w:ascii="Book Antiqua" w:hAnsi="Book Antiqua" w:cs="Times New Roman"/>
                <w:lang w:eastAsia="zh-CN"/>
              </w:rPr>
            </w:pPr>
            <w:proofErr w:type="spellStart"/>
            <w:r w:rsidRPr="008358D0">
              <w:rPr>
                <w:rFonts w:ascii="Book Antiqua" w:hAnsi="Book Antiqua" w:cs="Times New Roman"/>
              </w:rPr>
              <w:t>Fishbein</w:t>
            </w:r>
            <w:proofErr w:type="spellEnd"/>
            <w:r w:rsidRPr="008358D0">
              <w:rPr>
                <w:rFonts w:ascii="Book Antiqua" w:hAnsi="Book Antiqua" w:cs="Times New Roman"/>
              </w:rPr>
              <w:t xml:space="preserve"> </w:t>
            </w:r>
            <w:r w:rsidRPr="008358D0">
              <w:rPr>
                <w:rFonts w:ascii="Book Antiqua" w:hAnsi="Book Antiqua" w:cs="Times New Roman"/>
                <w:i/>
                <w:iCs/>
              </w:rPr>
              <w:t>et al</w:t>
            </w:r>
            <w:r w:rsidRPr="008358D0">
              <w:rPr>
                <w:rFonts w:ascii="Book Antiqua" w:hAnsi="Book Antiqua"/>
              </w:rPr>
              <w:fldChar w:fldCharType="begin"/>
            </w:r>
            <w:r w:rsidRPr="008358D0">
              <w:rPr>
                <w:rFonts w:ascii="Book Antiqua" w:hAnsi="Book Antiqua" w:cs="Times New Roman"/>
              </w:rPr>
              <w:instrText xml:space="preserve"> ADDIN EN.CITE &lt;EndNote&gt;&lt;Cite&gt;&lt;Author&gt;Fishbein T&lt;/Author&gt;&lt;Year&gt;2006&lt;/Year&gt;&lt;RecNum&gt;1203&lt;/RecNum&gt;&lt;DisplayText&gt;&lt;style face="superscript"&gt;[17]&lt;/style&gt;&lt;/DisplayText&gt;&lt;record&gt;&lt;rec-number&gt;1203&lt;/rec-number&gt;&lt;foreign-keys&gt;&lt;key app="EN" db-id="etp5zp5fdazarbefva5x22e20pvdaw92zezd" timestamp="1590140210"&gt;1203&lt;/key&gt;&lt;/foreign-keys&gt;&lt;ref-type name="Journal Article"&gt;17&lt;/ref-type&gt;&lt;contributors&gt;&lt;authors&gt;&lt;author&gt;Fishbein T, &lt;/author&gt;&lt;author&gt;Novitsky G, &lt;/author&gt;&lt;author&gt;Matsumoto C&lt;/author&gt;&lt;/authors&gt;&lt;/contributors&gt;&lt;titles&gt;&lt;title&gt;Innate immunity is altered after intestinal transplantation causing a new inflammatory bowel disease.&lt;/title&gt;&lt;secondary-title&gt;Transplantation&lt;/secondary-title&gt;&lt;/titles&gt;&lt;periodical&gt;&lt;full-title&gt;Transplantation&lt;/full-title&gt;&lt;abbr-1&gt;Transplantation&lt;/abbr-1&gt;&lt;/periodical&gt;&lt;pages&gt;372&lt;/pages&gt;&lt;volume&gt;82&lt;/volume&gt;&lt;number&gt; (Supp 3)&lt;/number&gt;&lt;dates&gt;&lt;year&gt;2006&lt;/year&gt;&lt;/dates&gt;&lt;urls&gt;&lt;/urls&gt;&lt;/record&gt;&lt;/Cite&gt;&lt;/EndNote&gt;</w:instrText>
            </w:r>
            <w:r w:rsidRPr="008358D0">
              <w:rPr>
                <w:rFonts w:ascii="Book Antiqua" w:hAnsi="Book Antiqua"/>
              </w:rPr>
              <w:fldChar w:fldCharType="separate"/>
            </w:r>
            <w:r w:rsidRPr="008358D0">
              <w:rPr>
                <w:rFonts w:ascii="Book Antiqua" w:hAnsi="Book Antiqua" w:cs="Times New Roman"/>
                <w:noProof/>
                <w:vertAlign w:val="superscript"/>
              </w:rPr>
              <w:t>[17]</w:t>
            </w:r>
            <w:r w:rsidRPr="008358D0">
              <w:rPr>
                <w:rFonts w:ascii="Book Antiqua" w:hAnsi="Book Antiqua"/>
              </w:rPr>
              <w:fldChar w:fldCharType="end"/>
            </w:r>
            <w:r w:rsidRPr="008358D0">
              <w:rPr>
                <w:rFonts w:ascii="Book Antiqua" w:hAnsi="Book Antiqua" w:cs="Times New Roman"/>
              </w:rPr>
              <w:t>, 2006</w:t>
            </w:r>
          </w:p>
        </w:tc>
        <w:tc>
          <w:tcPr>
            <w:tcW w:w="851" w:type="dxa"/>
            <w:tcBorders>
              <w:top w:val="single" w:sz="4" w:space="0" w:color="auto"/>
            </w:tcBorders>
            <w:hideMark/>
          </w:tcPr>
          <w:p w14:paraId="3E6DBE5D"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4</w:t>
            </w:r>
          </w:p>
        </w:tc>
        <w:tc>
          <w:tcPr>
            <w:tcW w:w="1275" w:type="dxa"/>
            <w:tcBorders>
              <w:top w:val="single" w:sz="4" w:space="0" w:color="auto"/>
            </w:tcBorders>
            <w:hideMark/>
          </w:tcPr>
          <w:p w14:paraId="132CC2AB"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N/A</w:t>
            </w:r>
          </w:p>
        </w:tc>
        <w:tc>
          <w:tcPr>
            <w:tcW w:w="1134" w:type="dxa"/>
            <w:tcBorders>
              <w:top w:val="single" w:sz="4" w:space="0" w:color="auto"/>
            </w:tcBorders>
            <w:hideMark/>
          </w:tcPr>
          <w:p w14:paraId="3734CC2D"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N/A</w:t>
            </w:r>
          </w:p>
        </w:tc>
        <w:tc>
          <w:tcPr>
            <w:tcW w:w="1418" w:type="dxa"/>
            <w:tcBorders>
              <w:top w:val="single" w:sz="4" w:space="0" w:color="auto"/>
            </w:tcBorders>
            <w:hideMark/>
          </w:tcPr>
          <w:p w14:paraId="7F899AB5"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N/A</w:t>
            </w:r>
          </w:p>
        </w:tc>
        <w:tc>
          <w:tcPr>
            <w:tcW w:w="2267" w:type="dxa"/>
            <w:tcBorders>
              <w:top w:val="single" w:sz="4" w:space="0" w:color="auto"/>
            </w:tcBorders>
            <w:hideMark/>
          </w:tcPr>
          <w:p w14:paraId="5D011314" w14:textId="136F1860"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Late-onset resistant rejection (no details available)</w:t>
            </w:r>
          </w:p>
        </w:tc>
        <w:tc>
          <w:tcPr>
            <w:tcW w:w="1277" w:type="dxa"/>
            <w:tcBorders>
              <w:top w:val="single" w:sz="4" w:space="0" w:color="auto"/>
            </w:tcBorders>
            <w:hideMark/>
          </w:tcPr>
          <w:p w14:paraId="0D45D3E4"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N/A</w:t>
            </w:r>
          </w:p>
        </w:tc>
        <w:tc>
          <w:tcPr>
            <w:tcW w:w="850" w:type="dxa"/>
            <w:tcBorders>
              <w:top w:val="single" w:sz="4" w:space="0" w:color="auto"/>
            </w:tcBorders>
            <w:hideMark/>
          </w:tcPr>
          <w:p w14:paraId="4ADE7B57"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N/A</w:t>
            </w:r>
          </w:p>
        </w:tc>
        <w:tc>
          <w:tcPr>
            <w:tcW w:w="992" w:type="dxa"/>
            <w:tcBorders>
              <w:top w:val="single" w:sz="4" w:space="0" w:color="auto"/>
            </w:tcBorders>
            <w:hideMark/>
          </w:tcPr>
          <w:p w14:paraId="542E8435"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N/A</w:t>
            </w:r>
          </w:p>
        </w:tc>
        <w:tc>
          <w:tcPr>
            <w:tcW w:w="851" w:type="dxa"/>
            <w:tcBorders>
              <w:top w:val="single" w:sz="4" w:space="0" w:color="auto"/>
            </w:tcBorders>
            <w:hideMark/>
          </w:tcPr>
          <w:p w14:paraId="1792C9A9"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N/A</w:t>
            </w:r>
          </w:p>
        </w:tc>
        <w:tc>
          <w:tcPr>
            <w:tcW w:w="1984" w:type="dxa"/>
            <w:tcBorders>
              <w:top w:val="single" w:sz="4" w:space="0" w:color="auto"/>
            </w:tcBorders>
            <w:hideMark/>
          </w:tcPr>
          <w:p w14:paraId="754F1B27" w14:textId="277AAC21"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Full recovery</w:t>
            </w:r>
          </w:p>
        </w:tc>
        <w:tc>
          <w:tcPr>
            <w:tcW w:w="1026" w:type="dxa"/>
            <w:tcBorders>
              <w:top w:val="single" w:sz="4" w:space="0" w:color="auto"/>
            </w:tcBorders>
            <w:hideMark/>
          </w:tcPr>
          <w:p w14:paraId="76D1A14C"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N/A</w:t>
            </w:r>
          </w:p>
        </w:tc>
      </w:tr>
      <w:tr w:rsidR="004D4603" w:rsidRPr="008358D0" w14:paraId="2B16D13D" w14:textId="77777777" w:rsidTr="004E1BFD">
        <w:trPr>
          <w:trHeight w:val="936"/>
        </w:trPr>
        <w:tc>
          <w:tcPr>
            <w:tcW w:w="1135" w:type="dxa"/>
            <w:hideMark/>
          </w:tcPr>
          <w:p w14:paraId="3FA15823" w14:textId="47222263"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Giovanelli </w:t>
            </w:r>
            <w:r w:rsidRPr="008358D0">
              <w:rPr>
                <w:rFonts w:ascii="Book Antiqua" w:hAnsi="Book Antiqua" w:cs="Times New Roman"/>
                <w:i/>
                <w:iCs/>
              </w:rPr>
              <w:t>et al</w:t>
            </w:r>
            <w:r w:rsidRPr="008358D0">
              <w:rPr>
                <w:rFonts w:ascii="Book Antiqua" w:hAnsi="Book Antiqua"/>
              </w:rPr>
              <w:fldChar w:fldCharType="begin">
                <w:fldData xml:space="preserve">PEVuZE5vdGU+PENpdGU+PEF1dGhvcj5HaW92YW5lbGxpPC9BdXRob3I+PFllYXI+MjAwODwvWWVh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</w:fldData>
              </w:fldChar>
            </w:r>
            <w:r w:rsidRPr="008358D0">
              <w:rPr>
                <w:rFonts w:ascii="Book Antiqua" w:hAnsi="Book Antiqua" w:cs="Times New Roman"/>
              </w:rPr>
              <w:instrText xml:space="preserve"> ADDIN EN.CITE </w:instrText>
            </w:r>
            <w:r w:rsidRPr="008358D0">
              <w:rPr>
                <w:rFonts w:ascii="Book Antiqua" w:hAnsi="Book Antiqua"/>
              </w:rPr>
              <w:fldChar w:fldCharType="begin">
                <w:fldData xml:space="preserve">PEVuZE5vdGU+PENpdGU+PEF1dGhvcj5HaW92YW5lbGxpPC9BdXRob3I+PFllYXI+MjAwODwvWWVh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</w:fldData>
              </w:fldChar>
            </w:r>
            <w:r w:rsidRPr="008358D0">
              <w:rPr>
                <w:rFonts w:ascii="Book Antiqua" w:hAnsi="Book Antiqua" w:cs="Times New Roman"/>
              </w:rPr>
              <w:instrText xml:space="preserve"> ADDIN EN.CITE.DATA </w:instrText>
            </w:r>
            <w:r w:rsidRPr="008358D0">
              <w:rPr>
                <w:rFonts w:ascii="Book Antiqua" w:hAnsi="Book Antiqua"/>
              </w:rPr>
            </w:r>
            <w:r w:rsidRPr="008358D0">
              <w:rPr>
                <w:rFonts w:ascii="Book Antiqua" w:hAnsi="Book Antiqua"/>
              </w:rPr>
              <w:fldChar w:fldCharType="end"/>
            </w:r>
            <w:r w:rsidRPr="008358D0">
              <w:rPr>
                <w:rFonts w:ascii="Book Antiqua" w:hAnsi="Book Antiqua"/>
              </w:rPr>
            </w:r>
            <w:r w:rsidRPr="008358D0">
              <w:rPr>
                <w:rFonts w:ascii="Book Antiqua" w:hAnsi="Book Antiqua"/>
              </w:rPr>
              <w:fldChar w:fldCharType="separate"/>
            </w:r>
            <w:r w:rsidRPr="008358D0">
              <w:rPr>
                <w:rFonts w:ascii="Book Antiqua" w:hAnsi="Book Antiqua" w:cs="Times New Roman"/>
                <w:noProof/>
                <w:vertAlign w:val="superscript"/>
              </w:rPr>
              <w:t>[18]</w:t>
            </w:r>
            <w:r w:rsidRPr="008358D0">
              <w:rPr>
                <w:rFonts w:ascii="Book Antiqua" w:hAnsi="Book Antiqua"/>
              </w:rPr>
              <w:fldChar w:fldCharType="end"/>
            </w:r>
            <w:r w:rsidRPr="008358D0">
              <w:rPr>
                <w:rFonts w:ascii="Book Antiqua" w:hAnsi="Book Antiqua" w:cs="Times New Roman"/>
              </w:rPr>
              <w:t>, 2008</w:t>
            </w:r>
          </w:p>
        </w:tc>
        <w:tc>
          <w:tcPr>
            <w:tcW w:w="851" w:type="dxa"/>
            <w:hideMark/>
          </w:tcPr>
          <w:p w14:paraId="5B3011AA"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1</w:t>
            </w:r>
          </w:p>
        </w:tc>
        <w:tc>
          <w:tcPr>
            <w:tcW w:w="1275" w:type="dxa"/>
            <w:hideMark/>
          </w:tcPr>
          <w:p w14:paraId="5E227F79"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11 (m)</w:t>
            </w:r>
          </w:p>
        </w:tc>
        <w:tc>
          <w:tcPr>
            <w:tcW w:w="1134" w:type="dxa"/>
            <w:hideMark/>
          </w:tcPr>
          <w:p w14:paraId="6C812131" w14:textId="74E65548"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Chronic intestinal pseudo-obstruction</w:t>
            </w:r>
          </w:p>
        </w:tc>
        <w:tc>
          <w:tcPr>
            <w:tcW w:w="1418" w:type="dxa"/>
            <w:hideMark/>
          </w:tcPr>
          <w:p w14:paraId="30E345A5" w14:textId="74DB17C1" w:rsidR="004D4603" w:rsidRPr="008358D0" w:rsidRDefault="004D4603" w:rsidP="008358D0">
            <w:pPr>
              <w:spacing w:line="360" w:lineRule="auto"/>
              <w:jc w:val="both"/>
              <w:rPr>
                <w:rFonts w:ascii="Book Antiqua" w:hAnsi="Book Antiqua" w:cs="Times New Roman"/>
                <w:lang w:eastAsia="zh-CN"/>
              </w:rPr>
            </w:pPr>
            <w:r w:rsidRPr="008358D0">
              <w:rPr>
                <w:rFonts w:ascii="Book Antiqua" w:hAnsi="Book Antiqua" w:cs="Times New Roman"/>
              </w:rPr>
              <w:t xml:space="preserve">Tacrolimus, </w:t>
            </w:r>
            <w:proofErr w:type="spellStart"/>
            <w:r w:rsidRPr="008358D0">
              <w:rPr>
                <w:rFonts w:ascii="Book Antiqua" w:hAnsi="Book Antiqua" w:cs="Times New Roman"/>
              </w:rPr>
              <w:t>sirolimus</w:t>
            </w:r>
            <w:proofErr w:type="spellEnd"/>
          </w:p>
        </w:tc>
        <w:tc>
          <w:tcPr>
            <w:tcW w:w="2267" w:type="dxa"/>
            <w:hideMark/>
          </w:tcPr>
          <w:p w14:paraId="19F393B3" w14:textId="415E01B5"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Steroid-resistant ACR</w:t>
            </w:r>
          </w:p>
        </w:tc>
        <w:tc>
          <w:tcPr>
            <w:tcW w:w="1277" w:type="dxa"/>
            <w:hideMark/>
          </w:tcPr>
          <w:p w14:paraId="3075FBD1"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N/A</w:t>
            </w:r>
          </w:p>
        </w:tc>
        <w:tc>
          <w:tcPr>
            <w:tcW w:w="850" w:type="dxa"/>
            <w:hideMark/>
          </w:tcPr>
          <w:p w14:paraId="394A46D6"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N/A</w:t>
            </w:r>
          </w:p>
        </w:tc>
        <w:tc>
          <w:tcPr>
            <w:tcW w:w="992" w:type="dxa"/>
            <w:hideMark/>
          </w:tcPr>
          <w:p w14:paraId="718C4546"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1</w:t>
            </w:r>
          </w:p>
        </w:tc>
        <w:tc>
          <w:tcPr>
            <w:tcW w:w="851" w:type="dxa"/>
            <w:hideMark/>
          </w:tcPr>
          <w:p w14:paraId="2D4A7DD9" w14:textId="5D520DA8"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18 </w:t>
            </w:r>
            <w:proofErr w:type="spellStart"/>
            <w:r w:rsidRPr="008358D0">
              <w:rPr>
                <w:rFonts w:ascii="Book Antiqua" w:hAnsi="Book Antiqua" w:cs="Times New Roman"/>
              </w:rPr>
              <w:t>mo</w:t>
            </w:r>
            <w:proofErr w:type="spellEnd"/>
          </w:p>
        </w:tc>
        <w:tc>
          <w:tcPr>
            <w:tcW w:w="1984" w:type="dxa"/>
            <w:hideMark/>
          </w:tcPr>
          <w:p w14:paraId="1DCACB92" w14:textId="2AE468CB"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No response, remission after OKT3 treatment </w:t>
            </w:r>
          </w:p>
        </w:tc>
        <w:tc>
          <w:tcPr>
            <w:tcW w:w="1026" w:type="dxa"/>
            <w:hideMark/>
          </w:tcPr>
          <w:p w14:paraId="07F05C6F" w14:textId="17950C9D"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EBV viremia, graft loss due to chronic rejection in 5 </w:t>
            </w:r>
            <w:proofErr w:type="spellStart"/>
            <w:r w:rsidRPr="008358D0">
              <w:rPr>
                <w:rFonts w:ascii="Book Antiqua" w:hAnsi="Book Antiqua" w:cs="Times New Roman"/>
              </w:rPr>
              <w:lastRenderedPageBreak/>
              <w:t>mo</w:t>
            </w:r>
            <w:proofErr w:type="spellEnd"/>
          </w:p>
        </w:tc>
      </w:tr>
      <w:tr w:rsidR="004D4603" w:rsidRPr="008358D0" w14:paraId="4517639F" w14:textId="77777777" w:rsidTr="004E1BFD">
        <w:trPr>
          <w:trHeight w:val="1975"/>
        </w:trPr>
        <w:tc>
          <w:tcPr>
            <w:tcW w:w="1135" w:type="dxa"/>
            <w:hideMark/>
          </w:tcPr>
          <w:p w14:paraId="2565CC81" w14:textId="2CAD34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lastRenderedPageBreak/>
              <w:t xml:space="preserve">Gerlach </w:t>
            </w:r>
            <w:r w:rsidRPr="008358D0">
              <w:rPr>
                <w:rFonts w:ascii="Book Antiqua" w:hAnsi="Book Antiqua" w:cs="Times New Roman"/>
                <w:i/>
                <w:iCs/>
              </w:rPr>
              <w:t>et al</w:t>
            </w:r>
            <w:r w:rsidRPr="008358D0">
              <w:rPr>
                <w:rFonts w:ascii="Book Antiqua" w:hAnsi="Book Antiqua"/>
              </w:rPr>
              <w:fldChar w:fldCharType="begin">
                <w:fldData xml:space="preserve">PEVuZE5vdGU+PENpdGU+PEF1dGhvcj5HZXJsYWNoPC9BdXRob3I+PFllYXI+MjAxMTwvWWVhcj48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YWJici0xPjwvcGVyaW9kaWNhbD48YWx0LXBlcmlvZGljYWw+PGZ1bGwtdGl0bGU+QW0gSiBUcmFu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czwvYWJici0xPjwvYWx0LXBlcmlvZGljYWw+PHBhZ2VzPjEwNDEtNTA8L3BhZ2VzPjx2b2x1bWU+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</w:fldData>
              </w:fldChar>
            </w:r>
            <w:r w:rsidRPr="008358D0">
              <w:rPr>
                <w:rFonts w:ascii="Book Antiqua" w:hAnsi="Book Antiqua" w:cs="Times New Roman"/>
              </w:rPr>
              <w:instrText xml:space="preserve"> ADDIN EN.CITE </w:instrText>
            </w:r>
            <w:r w:rsidRPr="008358D0">
              <w:rPr>
                <w:rFonts w:ascii="Book Antiqua" w:hAnsi="Book Antiqua"/>
              </w:rPr>
              <w:fldChar w:fldCharType="begin">
                <w:fldData xml:space="preserve">PEVuZE5vdGU+PENpdGU+PEF1dGhvcj5HZXJsYWNoPC9BdXRob3I+PFllYXI+MjAxMTwvWWVhcj48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YWJici0xPjwvcGVyaW9kaWNhbD48YWx0LXBlcmlvZGljYWw+PGZ1bGwtdGl0bGU+QW0gSiBUcmFu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czwvYWJici0xPjwvYWx0LXBlcmlvZGljYWw+PHBhZ2VzPjEwNDEtNTA8L3BhZ2VzPjx2b2x1bWU+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</w:fldData>
              </w:fldChar>
            </w:r>
            <w:r w:rsidRPr="008358D0">
              <w:rPr>
                <w:rFonts w:ascii="Book Antiqua" w:hAnsi="Book Antiqua" w:cs="Times New Roman"/>
              </w:rPr>
              <w:instrText xml:space="preserve"> ADDIN EN.CITE.DATA </w:instrText>
            </w:r>
            <w:r w:rsidRPr="008358D0">
              <w:rPr>
                <w:rFonts w:ascii="Book Antiqua" w:hAnsi="Book Antiqua"/>
              </w:rPr>
            </w:r>
            <w:r w:rsidRPr="008358D0">
              <w:rPr>
                <w:rFonts w:ascii="Book Antiqua" w:hAnsi="Book Antiqua"/>
              </w:rPr>
              <w:fldChar w:fldCharType="end"/>
            </w:r>
            <w:r w:rsidRPr="008358D0">
              <w:rPr>
                <w:rFonts w:ascii="Book Antiqua" w:hAnsi="Book Antiqua"/>
              </w:rPr>
            </w:r>
            <w:r w:rsidRPr="008358D0">
              <w:rPr>
                <w:rFonts w:ascii="Book Antiqua" w:hAnsi="Book Antiqua"/>
              </w:rPr>
              <w:fldChar w:fldCharType="separate"/>
            </w:r>
            <w:r w:rsidRPr="008358D0">
              <w:rPr>
                <w:rFonts w:ascii="Book Antiqua" w:hAnsi="Book Antiqua" w:cs="Times New Roman"/>
                <w:noProof/>
                <w:vertAlign w:val="superscript"/>
              </w:rPr>
              <w:t>[19]</w:t>
            </w:r>
            <w:r w:rsidRPr="008358D0">
              <w:rPr>
                <w:rFonts w:ascii="Book Antiqua" w:hAnsi="Book Antiqua"/>
              </w:rPr>
              <w:fldChar w:fldCharType="end"/>
            </w:r>
            <w:r w:rsidRPr="008358D0">
              <w:rPr>
                <w:rFonts w:ascii="Book Antiqua" w:hAnsi="Book Antiqua" w:cs="Times New Roman"/>
              </w:rPr>
              <w:t>, 2011</w:t>
            </w:r>
          </w:p>
        </w:tc>
        <w:tc>
          <w:tcPr>
            <w:tcW w:w="851" w:type="dxa"/>
            <w:noWrap/>
            <w:hideMark/>
          </w:tcPr>
          <w:p w14:paraId="7466B65F"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9</w:t>
            </w:r>
          </w:p>
        </w:tc>
        <w:tc>
          <w:tcPr>
            <w:tcW w:w="1275" w:type="dxa"/>
            <w:noWrap/>
            <w:hideMark/>
          </w:tcPr>
          <w:p w14:paraId="236F5014"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27-44 (7: m 2: f)</w:t>
            </w:r>
          </w:p>
        </w:tc>
        <w:tc>
          <w:tcPr>
            <w:tcW w:w="1134" w:type="dxa"/>
            <w:hideMark/>
          </w:tcPr>
          <w:p w14:paraId="005FC299" w14:textId="4066242C"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Short bowel syndrome, chronic intestinal pseudo-obstruction</w:t>
            </w:r>
          </w:p>
        </w:tc>
        <w:tc>
          <w:tcPr>
            <w:tcW w:w="1418" w:type="dxa"/>
            <w:hideMark/>
          </w:tcPr>
          <w:p w14:paraId="74B904F3" w14:textId="272DB3D2"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Steroid, tacrolimus, ATG, daclizumab, alemtuzumab, sirolimus, MMF</w:t>
            </w:r>
          </w:p>
        </w:tc>
        <w:tc>
          <w:tcPr>
            <w:tcW w:w="2267" w:type="dxa"/>
            <w:hideMark/>
          </w:tcPr>
          <w:p w14:paraId="78FFE645" w14:textId="17A2E3BA"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Late-onset OKT3-resistant ACR (2), early-onset OKT3-resistant ACR, humoral rejection (1), early-onset OKT3-resistant ACR (1), steroid-resistant ACR (3), chronic ulcerative ileitis/</w:t>
            </w:r>
            <w:proofErr w:type="spellStart"/>
            <w:r w:rsidRPr="008358D0">
              <w:rPr>
                <w:rFonts w:ascii="Book Antiqua" w:hAnsi="Book Antiqua" w:cs="Times New Roman"/>
              </w:rPr>
              <w:t>anastomositis</w:t>
            </w:r>
            <w:proofErr w:type="spellEnd"/>
            <w:r w:rsidRPr="008358D0">
              <w:rPr>
                <w:rFonts w:ascii="Book Antiqua" w:hAnsi="Book Antiqua" w:cs="Times New Roman"/>
              </w:rPr>
              <w:t xml:space="preserve"> (2)</w:t>
            </w:r>
          </w:p>
        </w:tc>
        <w:tc>
          <w:tcPr>
            <w:tcW w:w="1277" w:type="dxa"/>
            <w:hideMark/>
          </w:tcPr>
          <w:p w14:paraId="0C31E75F" w14:textId="30BE4FB0" w:rsidR="004D4603" w:rsidRPr="008358D0" w:rsidRDefault="00816AB2" w:rsidP="008358D0">
            <w:pPr>
              <w:spacing w:line="360" w:lineRule="auto"/>
              <w:jc w:val="both"/>
              <w:rPr>
                <w:rFonts w:ascii="Book Antiqua" w:hAnsi="Book Antiqua" w:cs="Times New Roman"/>
              </w:rPr>
            </w:pPr>
            <w:r w:rsidRPr="008358D0">
              <w:rPr>
                <w:rFonts w:ascii="Book Antiqua" w:hAnsi="Book Antiqua" w:cs="Times New Roman"/>
              </w:rPr>
              <w:t>L</w:t>
            </w:r>
            <w:r w:rsidR="004D4603" w:rsidRPr="008358D0">
              <w:rPr>
                <w:rFonts w:ascii="Book Antiqua" w:hAnsi="Book Antiqua" w:cs="Times New Roman"/>
              </w:rPr>
              <w:t xml:space="preserve">ate-onset OKT3-resistant ACR (60-170), steroid-resistant ACR (80-140), chronic ulcerative ileitis (60-114), early-onset OKT3-resistant </w:t>
            </w:r>
            <w:r w:rsidR="004D4603" w:rsidRPr="008358D0">
              <w:rPr>
                <w:rFonts w:ascii="Book Antiqua" w:hAnsi="Book Antiqua" w:cs="Times New Roman"/>
              </w:rPr>
              <w:lastRenderedPageBreak/>
              <w:t>rejection (100-167)</w:t>
            </w:r>
          </w:p>
        </w:tc>
        <w:tc>
          <w:tcPr>
            <w:tcW w:w="850" w:type="dxa"/>
            <w:noWrap/>
            <w:hideMark/>
          </w:tcPr>
          <w:p w14:paraId="7185D630"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lastRenderedPageBreak/>
              <w:t>5 mg/kg</w:t>
            </w:r>
          </w:p>
        </w:tc>
        <w:tc>
          <w:tcPr>
            <w:tcW w:w="992" w:type="dxa"/>
            <w:noWrap/>
            <w:hideMark/>
          </w:tcPr>
          <w:p w14:paraId="3676F5DC"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12 ± 11.3</w:t>
            </w:r>
          </w:p>
        </w:tc>
        <w:tc>
          <w:tcPr>
            <w:tcW w:w="851" w:type="dxa"/>
            <w:noWrap/>
            <w:hideMark/>
          </w:tcPr>
          <w:p w14:paraId="0CC2CDAB" w14:textId="65CF9C9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0-40 </w:t>
            </w:r>
            <w:proofErr w:type="spellStart"/>
            <w:r w:rsidRPr="008358D0">
              <w:rPr>
                <w:rFonts w:ascii="Book Antiqua" w:hAnsi="Book Antiqua" w:cs="Times New Roman"/>
              </w:rPr>
              <w:t>mo</w:t>
            </w:r>
            <w:proofErr w:type="spellEnd"/>
            <w:r w:rsidRPr="008358D0">
              <w:rPr>
                <w:rFonts w:ascii="Book Antiqua" w:hAnsi="Book Antiqua" w:cs="Times New Roman"/>
              </w:rPr>
              <w:t xml:space="preserve"> (18.2 + 14.1 </w:t>
            </w:r>
            <w:proofErr w:type="spellStart"/>
            <w:r w:rsidRPr="008358D0">
              <w:rPr>
                <w:rFonts w:ascii="Book Antiqua" w:hAnsi="Book Antiqua" w:cs="Times New Roman"/>
              </w:rPr>
              <w:t>mo</w:t>
            </w:r>
            <w:proofErr w:type="spellEnd"/>
            <w:r w:rsidRPr="008358D0">
              <w:rPr>
                <w:rFonts w:ascii="Book Antiqua" w:hAnsi="Book Antiqua" w:cs="Times New Roman"/>
              </w:rPr>
              <w:t>)</w:t>
            </w:r>
          </w:p>
        </w:tc>
        <w:tc>
          <w:tcPr>
            <w:tcW w:w="1984" w:type="dxa"/>
            <w:hideMark/>
          </w:tcPr>
          <w:p w14:paraId="2858DD4F"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6/9 sustained remission, 2/9 repeated transient remission, 1/9 graft loss</w:t>
            </w:r>
          </w:p>
        </w:tc>
        <w:tc>
          <w:tcPr>
            <w:tcW w:w="1026" w:type="dxa"/>
            <w:hideMark/>
          </w:tcPr>
          <w:p w14:paraId="742EDE69" w14:textId="2A450CD3"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EBV infection (3), cutaneous mycosis, pneumonia, 6 </w:t>
            </w:r>
            <w:proofErr w:type="spellStart"/>
            <w:r w:rsidRPr="008358D0">
              <w:rPr>
                <w:rFonts w:ascii="Book Antiqua" w:hAnsi="Book Antiqua" w:cs="Times New Roman"/>
              </w:rPr>
              <w:t>mo</w:t>
            </w:r>
            <w:proofErr w:type="spellEnd"/>
            <w:r w:rsidRPr="008358D0">
              <w:rPr>
                <w:rFonts w:ascii="Book Antiqua" w:hAnsi="Book Antiqua" w:cs="Times New Roman"/>
              </w:rPr>
              <w:t xml:space="preserve"> to 10 </w:t>
            </w:r>
            <w:proofErr w:type="spellStart"/>
            <w:r w:rsidRPr="008358D0">
              <w:rPr>
                <w:rFonts w:ascii="Book Antiqua" w:hAnsi="Book Antiqua" w:cs="Times New Roman"/>
              </w:rPr>
              <w:t>yr</w:t>
            </w:r>
            <w:proofErr w:type="spellEnd"/>
          </w:p>
        </w:tc>
      </w:tr>
      <w:tr w:rsidR="004D4603" w:rsidRPr="008358D0" w14:paraId="00C3F0A1" w14:textId="77777777" w:rsidTr="004E1BFD">
        <w:trPr>
          <w:trHeight w:val="1560"/>
        </w:trPr>
        <w:tc>
          <w:tcPr>
            <w:tcW w:w="1135" w:type="dxa"/>
            <w:hideMark/>
          </w:tcPr>
          <w:p w14:paraId="48E081E5" w14:textId="30EBAACC" w:rsidR="004D4603" w:rsidRPr="008358D0" w:rsidRDefault="004D4603" w:rsidP="008358D0">
            <w:pPr>
              <w:spacing w:line="360" w:lineRule="auto"/>
              <w:jc w:val="both"/>
              <w:rPr>
                <w:rFonts w:ascii="Book Antiqua" w:hAnsi="Book Antiqua" w:cs="Times New Roman"/>
                <w:vertAlign w:val="superscript"/>
              </w:rPr>
            </w:pPr>
            <w:r w:rsidRPr="008358D0">
              <w:rPr>
                <w:rFonts w:ascii="Book Antiqua" w:hAnsi="Book Antiqua" w:cs="Times New Roman"/>
              </w:rPr>
              <w:lastRenderedPageBreak/>
              <w:t xml:space="preserve">De </w:t>
            </w:r>
            <w:proofErr w:type="spellStart"/>
            <w:r w:rsidRPr="008358D0">
              <w:rPr>
                <w:rFonts w:ascii="Book Antiqua" w:hAnsi="Book Antiqua" w:cs="Times New Roman"/>
              </w:rPr>
              <w:t>Greef</w:t>
            </w:r>
            <w:proofErr w:type="spellEnd"/>
            <w:r w:rsidRPr="008358D0">
              <w:rPr>
                <w:rFonts w:ascii="Book Antiqua" w:hAnsi="Book Antiqua" w:cs="Times New Roman"/>
              </w:rPr>
              <w:t xml:space="preserve"> </w:t>
            </w:r>
            <w:r w:rsidRPr="008358D0">
              <w:rPr>
                <w:rFonts w:ascii="Book Antiqua" w:hAnsi="Book Antiqua" w:cs="Times New Roman"/>
                <w:i/>
                <w:iCs/>
              </w:rPr>
              <w:t>et al</w:t>
            </w:r>
            <w:r w:rsidRPr="008358D0">
              <w:rPr>
                <w:rFonts w:ascii="Book Antiqua" w:hAnsi="Book Antiqua"/>
              </w:rPr>
              <w:fldChar w:fldCharType="begin">
                <w:fldData xml:space="preserve">PEVuZE5vdGU+PENpdGU+PEF1dGhvcj5EZSBHcmVlZjwvQXV0aG9yPjxZZWFyPjIwMTI8L1llYXI+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</w:fldData>
              </w:fldChar>
            </w:r>
            <w:r w:rsidRPr="008358D0">
              <w:rPr>
                <w:rFonts w:ascii="Book Antiqua" w:hAnsi="Book Antiqua" w:cs="Times New Roman"/>
              </w:rPr>
              <w:instrText xml:space="preserve"> ADDIN EN.CITE </w:instrText>
            </w:r>
            <w:r w:rsidRPr="008358D0">
              <w:rPr>
                <w:rFonts w:ascii="Book Antiqua" w:hAnsi="Book Antiqua"/>
              </w:rPr>
              <w:fldChar w:fldCharType="begin">
                <w:fldData xml:space="preserve">PEVuZE5vdGU+PENpdGU+PEF1dGhvcj5EZSBHcmVlZjwvQXV0aG9yPjxZZWFyPjIwMTI8L1llYXI+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</w:fldData>
              </w:fldChar>
            </w:r>
            <w:r w:rsidRPr="008358D0">
              <w:rPr>
                <w:rFonts w:ascii="Book Antiqua" w:hAnsi="Book Antiqua" w:cs="Times New Roman"/>
              </w:rPr>
              <w:instrText xml:space="preserve"> ADDIN EN.CITE.DATA </w:instrText>
            </w:r>
            <w:r w:rsidRPr="008358D0">
              <w:rPr>
                <w:rFonts w:ascii="Book Antiqua" w:hAnsi="Book Antiqua"/>
              </w:rPr>
            </w:r>
            <w:r w:rsidRPr="008358D0">
              <w:rPr>
                <w:rFonts w:ascii="Book Antiqua" w:hAnsi="Book Antiqua"/>
              </w:rPr>
              <w:fldChar w:fldCharType="end"/>
            </w:r>
            <w:r w:rsidRPr="008358D0">
              <w:rPr>
                <w:rFonts w:ascii="Book Antiqua" w:hAnsi="Book Antiqua"/>
              </w:rPr>
            </w:r>
            <w:r w:rsidRPr="008358D0">
              <w:rPr>
                <w:rFonts w:ascii="Book Antiqua" w:hAnsi="Book Antiqua"/>
              </w:rPr>
              <w:fldChar w:fldCharType="separate"/>
            </w:r>
            <w:r w:rsidRPr="008358D0">
              <w:rPr>
                <w:rFonts w:ascii="Book Antiqua" w:hAnsi="Book Antiqua" w:cs="Times New Roman"/>
                <w:noProof/>
                <w:vertAlign w:val="superscript"/>
              </w:rPr>
              <w:t>[20]</w:t>
            </w:r>
            <w:r w:rsidRPr="008358D0">
              <w:rPr>
                <w:rFonts w:ascii="Book Antiqua" w:hAnsi="Book Antiqua"/>
              </w:rPr>
              <w:fldChar w:fldCharType="end"/>
            </w:r>
            <w:r w:rsidRPr="008358D0">
              <w:rPr>
                <w:rFonts w:ascii="Book Antiqua" w:hAnsi="Book Antiqua" w:cs="Times New Roman"/>
              </w:rPr>
              <w:t>, 2012</w:t>
            </w:r>
          </w:p>
        </w:tc>
        <w:tc>
          <w:tcPr>
            <w:tcW w:w="851" w:type="dxa"/>
            <w:hideMark/>
          </w:tcPr>
          <w:p w14:paraId="314BB5A2"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2</w:t>
            </w:r>
          </w:p>
        </w:tc>
        <w:tc>
          <w:tcPr>
            <w:tcW w:w="1275" w:type="dxa"/>
            <w:hideMark/>
          </w:tcPr>
          <w:p w14:paraId="4083CECF"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13 (m), 5 (f)</w:t>
            </w:r>
          </w:p>
        </w:tc>
        <w:tc>
          <w:tcPr>
            <w:tcW w:w="1134" w:type="dxa"/>
            <w:hideMark/>
          </w:tcPr>
          <w:p w14:paraId="1BA1B591" w14:textId="285AC9D4"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Microvillous inclusion disease, short bowel syndrome</w:t>
            </w:r>
          </w:p>
        </w:tc>
        <w:tc>
          <w:tcPr>
            <w:tcW w:w="1418" w:type="dxa"/>
            <w:hideMark/>
          </w:tcPr>
          <w:p w14:paraId="25BF3167" w14:textId="4513EAC9"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Tacrolimus monotherapy, rapamycin + daclizumab + steroid</w:t>
            </w:r>
          </w:p>
        </w:tc>
        <w:tc>
          <w:tcPr>
            <w:tcW w:w="2267" w:type="dxa"/>
            <w:hideMark/>
          </w:tcPr>
          <w:p w14:paraId="32D6F8F6" w14:textId="576DAD6F" w:rsidR="004D4603" w:rsidRPr="008358D0" w:rsidRDefault="004D4603" w:rsidP="008358D0">
            <w:pPr>
              <w:spacing w:line="360" w:lineRule="auto"/>
              <w:jc w:val="both"/>
              <w:rPr>
                <w:rFonts w:ascii="Book Antiqua" w:hAnsi="Book Antiqua" w:cs="Times New Roman"/>
                <w:lang w:eastAsia="zh-CN"/>
              </w:rPr>
            </w:pPr>
            <w:r w:rsidRPr="008358D0">
              <w:rPr>
                <w:rFonts w:ascii="Book Antiqua" w:hAnsi="Book Antiqua" w:cs="Times New Roman"/>
              </w:rPr>
              <w:t>Steroid- and ATG-resistant ACR</w:t>
            </w:r>
          </w:p>
        </w:tc>
        <w:tc>
          <w:tcPr>
            <w:tcW w:w="1277" w:type="dxa"/>
            <w:hideMark/>
          </w:tcPr>
          <w:p w14:paraId="7C19C636" w14:textId="1249C673"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N</w:t>
            </w:r>
            <w:r w:rsidR="00866C68" w:rsidRPr="008358D0">
              <w:rPr>
                <w:rFonts w:ascii="Book Antiqua" w:hAnsi="Book Antiqua" w:cs="Times New Roman"/>
              </w:rPr>
              <w:t>/</w:t>
            </w:r>
            <w:r w:rsidRPr="008358D0">
              <w:rPr>
                <w:rFonts w:ascii="Book Antiqua" w:hAnsi="Book Antiqua" w:cs="Times New Roman"/>
              </w:rPr>
              <w:t>A</w:t>
            </w:r>
          </w:p>
        </w:tc>
        <w:tc>
          <w:tcPr>
            <w:tcW w:w="850" w:type="dxa"/>
            <w:hideMark/>
          </w:tcPr>
          <w:p w14:paraId="03D60573" w14:textId="4C3A06BA"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5 mg/kg, 4 mg/kg + 3 mg/kg 2-wk interval</w:t>
            </w:r>
          </w:p>
        </w:tc>
        <w:tc>
          <w:tcPr>
            <w:tcW w:w="992" w:type="dxa"/>
            <w:hideMark/>
          </w:tcPr>
          <w:p w14:paraId="449BBBC2"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1, 3</w:t>
            </w:r>
          </w:p>
        </w:tc>
        <w:tc>
          <w:tcPr>
            <w:tcW w:w="851" w:type="dxa"/>
            <w:hideMark/>
          </w:tcPr>
          <w:p w14:paraId="257ED70C" w14:textId="500421C2"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5 </w:t>
            </w:r>
            <w:proofErr w:type="spellStart"/>
            <w:r w:rsidRPr="008358D0">
              <w:rPr>
                <w:rFonts w:ascii="Book Antiqua" w:hAnsi="Book Antiqua" w:cs="Times New Roman"/>
              </w:rPr>
              <w:t>yr</w:t>
            </w:r>
            <w:proofErr w:type="spellEnd"/>
            <w:r w:rsidRPr="008358D0">
              <w:rPr>
                <w:rFonts w:ascii="Book Antiqua" w:hAnsi="Book Antiqua" w:cs="Times New Roman"/>
              </w:rPr>
              <w:t xml:space="preserve"> and 6 </w:t>
            </w:r>
            <w:proofErr w:type="spellStart"/>
            <w:r w:rsidRPr="008358D0">
              <w:rPr>
                <w:rFonts w:ascii="Book Antiqua" w:hAnsi="Book Antiqua" w:cs="Times New Roman"/>
              </w:rPr>
              <w:t>mo</w:t>
            </w:r>
            <w:proofErr w:type="spellEnd"/>
          </w:p>
        </w:tc>
        <w:tc>
          <w:tcPr>
            <w:tcW w:w="1984" w:type="dxa"/>
            <w:hideMark/>
          </w:tcPr>
          <w:p w14:paraId="0E0CAB79" w14:textId="38DA6C40"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Complete remission</w:t>
            </w:r>
          </w:p>
        </w:tc>
        <w:tc>
          <w:tcPr>
            <w:tcW w:w="1026" w:type="dxa"/>
            <w:hideMark/>
          </w:tcPr>
          <w:p w14:paraId="171AF8B5" w14:textId="498FDFE0"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27/22 </w:t>
            </w:r>
            <w:proofErr w:type="spellStart"/>
            <w:r w:rsidRPr="008358D0">
              <w:rPr>
                <w:rFonts w:ascii="Book Antiqua" w:hAnsi="Book Antiqua" w:cs="Times New Roman"/>
              </w:rPr>
              <w:t>mo</w:t>
            </w:r>
            <w:proofErr w:type="spellEnd"/>
          </w:p>
        </w:tc>
      </w:tr>
      <w:tr w:rsidR="004D4603" w:rsidRPr="008358D0" w14:paraId="13024FC4" w14:textId="77777777" w:rsidTr="004E1BFD">
        <w:trPr>
          <w:trHeight w:val="1050"/>
        </w:trPr>
        <w:tc>
          <w:tcPr>
            <w:tcW w:w="1135" w:type="dxa"/>
            <w:hideMark/>
          </w:tcPr>
          <w:p w14:paraId="77F2FECA" w14:textId="5FDB5BC9" w:rsidR="004D4603" w:rsidRPr="008358D0" w:rsidRDefault="004D4603" w:rsidP="008358D0">
            <w:pPr>
              <w:spacing w:line="360" w:lineRule="auto"/>
              <w:jc w:val="both"/>
              <w:rPr>
                <w:rFonts w:ascii="Book Antiqua" w:hAnsi="Book Antiqua" w:cs="Times New Roman"/>
              </w:rPr>
            </w:pPr>
            <w:proofErr w:type="spellStart"/>
            <w:r w:rsidRPr="008358D0">
              <w:rPr>
                <w:rFonts w:ascii="Book Antiqua" w:hAnsi="Book Antiqua" w:cs="Times New Roman"/>
              </w:rPr>
              <w:t>Avsar</w:t>
            </w:r>
            <w:proofErr w:type="spellEnd"/>
            <w:r w:rsidRPr="008358D0">
              <w:rPr>
                <w:rFonts w:ascii="Book Antiqua" w:hAnsi="Book Antiqua" w:cs="Times New Roman"/>
              </w:rPr>
              <w:t xml:space="preserve"> </w:t>
            </w:r>
            <w:r w:rsidRPr="008358D0">
              <w:rPr>
                <w:rFonts w:ascii="Book Antiqua" w:hAnsi="Book Antiqua" w:cs="Times New Roman"/>
                <w:i/>
                <w:iCs/>
              </w:rPr>
              <w:t>et al</w:t>
            </w:r>
            <w:r w:rsidRPr="008358D0">
              <w:rPr>
                <w:rFonts w:ascii="Book Antiqua" w:hAnsi="Book Antiqua"/>
              </w:rPr>
              <w:fldChar w:fldCharType="begin">
                <w:fldData xml:space="preserve">PEVuZE5vdGU+PENpdGU+PEF1dGhvcj5BdnNhcjwvQXV0aG9yPjxZZWFyPjIwMTQ8L1llYXI+PFJl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</w:fldData>
              </w:fldChar>
            </w:r>
            <w:r w:rsidRPr="008358D0">
              <w:rPr>
                <w:rFonts w:ascii="Book Antiqua" w:hAnsi="Book Antiqua" w:cs="Times New Roman"/>
              </w:rPr>
              <w:instrText xml:space="preserve"> ADDIN EN.CITE </w:instrText>
            </w:r>
            <w:r w:rsidRPr="008358D0">
              <w:rPr>
                <w:rFonts w:ascii="Book Antiqua" w:hAnsi="Book Antiqua"/>
              </w:rPr>
              <w:fldChar w:fldCharType="begin">
                <w:fldData xml:space="preserve">PEVuZE5vdGU+PENpdGU+PEF1dGhvcj5BdnNhcjwvQXV0aG9yPjxZZWFyPjIwMTQ8L1llYXI+PFJl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</w:fldData>
              </w:fldChar>
            </w:r>
            <w:r w:rsidRPr="008358D0">
              <w:rPr>
                <w:rFonts w:ascii="Book Antiqua" w:hAnsi="Book Antiqua" w:cs="Times New Roman"/>
              </w:rPr>
              <w:instrText xml:space="preserve"> ADDIN EN.CITE.DATA </w:instrText>
            </w:r>
            <w:r w:rsidRPr="008358D0">
              <w:rPr>
                <w:rFonts w:ascii="Book Antiqua" w:hAnsi="Book Antiqua"/>
              </w:rPr>
            </w:r>
            <w:r w:rsidRPr="008358D0">
              <w:rPr>
                <w:rFonts w:ascii="Book Antiqua" w:hAnsi="Book Antiqua"/>
              </w:rPr>
              <w:fldChar w:fldCharType="end"/>
            </w:r>
            <w:r w:rsidRPr="008358D0">
              <w:rPr>
                <w:rFonts w:ascii="Book Antiqua" w:hAnsi="Book Antiqua"/>
              </w:rPr>
            </w:r>
            <w:r w:rsidRPr="008358D0">
              <w:rPr>
                <w:rFonts w:ascii="Book Antiqua" w:hAnsi="Book Antiqua"/>
              </w:rPr>
              <w:fldChar w:fldCharType="separate"/>
            </w:r>
            <w:r w:rsidRPr="008358D0">
              <w:rPr>
                <w:rFonts w:ascii="Book Antiqua" w:hAnsi="Book Antiqua" w:cs="Times New Roman"/>
                <w:noProof/>
                <w:vertAlign w:val="superscript"/>
              </w:rPr>
              <w:t>[21]</w:t>
            </w:r>
            <w:r w:rsidRPr="008358D0">
              <w:rPr>
                <w:rFonts w:ascii="Book Antiqua" w:hAnsi="Book Antiqua"/>
              </w:rPr>
              <w:fldChar w:fldCharType="end"/>
            </w:r>
            <w:r w:rsidRPr="008358D0">
              <w:rPr>
                <w:rFonts w:ascii="Book Antiqua" w:hAnsi="Book Antiqua" w:cs="Times New Roman"/>
              </w:rPr>
              <w:t>, 2014</w:t>
            </w:r>
          </w:p>
        </w:tc>
        <w:tc>
          <w:tcPr>
            <w:tcW w:w="851" w:type="dxa"/>
            <w:hideMark/>
          </w:tcPr>
          <w:p w14:paraId="7CDE85F6"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1</w:t>
            </w:r>
          </w:p>
        </w:tc>
        <w:tc>
          <w:tcPr>
            <w:tcW w:w="1275" w:type="dxa"/>
            <w:hideMark/>
          </w:tcPr>
          <w:p w14:paraId="7FC63562"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52 (f)</w:t>
            </w:r>
          </w:p>
        </w:tc>
        <w:tc>
          <w:tcPr>
            <w:tcW w:w="1134" w:type="dxa"/>
            <w:hideMark/>
          </w:tcPr>
          <w:p w14:paraId="71FAFD17" w14:textId="61E6648E"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Short bowel syndrome</w:t>
            </w:r>
          </w:p>
        </w:tc>
        <w:tc>
          <w:tcPr>
            <w:tcW w:w="1418" w:type="dxa"/>
            <w:hideMark/>
          </w:tcPr>
          <w:p w14:paraId="44CC4B60" w14:textId="11270388"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Steroid, tacrolimus, </w:t>
            </w:r>
            <w:proofErr w:type="spellStart"/>
            <w:r w:rsidRPr="008358D0">
              <w:rPr>
                <w:rFonts w:ascii="Book Antiqua" w:hAnsi="Book Antiqua" w:cs="Times New Roman"/>
              </w:rPr>
              <w:t>everolimus</w:t>
            </w:r>
            <w:proofErr w:type="spellEnd"/>
            <w:r w:rsidRPr="008358D0">
              <w:rPr>
                <w:rFonts w:ascii="Book Antiqua" w:hAnsi="Book Antiqua" w:cs="Times New Roman"/>
              </w:rPr>
              <w:t xml:space="preserve">, </w:t>
            </w:r>
            <w:proofErr w:type="spellStart"/>
            <w:r w:rsidRPr="008358D0">
              <w:rPr>
                <w:rFonts w:ascii="Book Antiqua" w:hAnsi="Book Antiqua" w:cs="Times New Roman"/>
              </w:rPr>
              <w:t>daclizumab</w:t>
            </w:r>
            <w:proofErr w:type="spellEnd"/>
            <w:r w:rsidRPr="008358D0">
              <w:rPr>
                <w:rFonts w:ascii="Book Antiqua" w:hAnsi="Book Antiqua" w:cs="Times New Roman"/>
              </w:rPr>
              <w:t>, MMF</w:t>
            </w:r>
          </w:p>
        </w:tc>
        <w:tc>
          <w:tcPr>
            <w:tcW w:w="2267" w:type="dxa"/>
            <w:hideMark/>
          </w:tcPr>
          <w:p w14:paraId="6C746AA1" w14:textId="71FD7523"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Graft rejection after CMV infection</w:t>
            </w:r>
          </w:p>
        </w:tc>
        <w:tc>
          <w:tcPr>
            <w:tcW w:w="1277" w:type="dxa"/>
            <w:noWrap/>
            <w:hideMark/>
          </w:tcPr>
          <w:p w14:paraId="492B8AA3"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N/A</w:t>
            </w:r>
          </w:p>
        </w:tc>
        <w:tc>
          <w:tcPr>
            <w:tcW w:w="850" w:type="dxa"/>
            <w:noWrap/>
            <w:hideMark/>
          </w:tcPr>
          <w:p w14:paraId="26727BA3"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5 mg/kg</w:t>
            </w:r>
          </w:p>
        </w:tc>
        <w:tc>
          <w:tcPr>
            <w:tcW w:w="992" w:type="dxa"/>
            <w:hideMark/>
          </w:tcPr>
          <w:p w14:paraId="10FDEFB0"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1</w:t>
            </w:r>
          </w:p>
        </w:tc>
        <w:tc>
          <w:tcPr>
            <w:tcW w:w="851" w:type="dxa"/>
            <w:hideMark/>
          </w:tcPr>
          <w:p w14:paraId="78E0F3BF" w14:textId="7B8733BC"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6 </w:t>
            </w:r>
            <w:proofErr w:type="spellStart"/>
            <w:r w:rsidRPr="008358D0">
              <w:rPr>
                <w:rFonts w:ascii="Book Antiqua" w:hAnsi="Book Antiqua" w:cs="Times New Roman"/>
              </w:rPr>
              <w:t>mo</w:t>
            </w:r>
            <w:proofErr w:type="spellEnd"/>
          </w:p>
        </w:tc>
        <w:tc>
          <w:tcPr>
            <w:tcW w:w="1984" w:type="dxa"/>
            <w:hideMark/>
          </w:tcPr>
          <w:p w14:paraId="68F3EB28" w14:textId="77510DB1"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No response, graft </w:t>
            </w:r>
            <w:proofErr w:type="spellStart"/>
            <w:r w:rsidRPr="008358D0">
              <w:rPr>
                <w:rFonts w:ascii="Book Antiqua" w:hAnsi="Book Antiqua" w:cs="Times New Roman"/>
              </w:rPr>
              <w:t>explantation</w:t>
            </w:r>
            <w:proofErr w:type="spellEnd"/>
            <w:r w:rsidRPr="008358D0">
              <w:rPr>
                <w:rFonts w:ascii="Book Antiqua" w:hAnsi="Book Antiqua" w:cs="Times New Roman"/>
              </w:rPr>
              <w:t xml:space="preserve"> (no ATG) </w:t>
            </w:r>
          </w:p>
        </w:tc>
        <w:tc>
          <w:tcPr>
            <w:tcW w:w="1026" w:type="dxa"/>
            <w:hideMark/>
          </w:tcPr>
          <w:p w14:paraId="709158A3" w14:textId="3D276055"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Graft loss</w:t>
            </w:r>
          </w:p>
        </w:tc>
      </w:tr>
      <w:tr w:rsidR="004D4603" w:rsidRPr="008358D0" w14:paraId="06141ED3" w14:textId="77777777" w:rsidTr="004E1BFD">
        <w:trPr>
          <w:trHeight w:val="1050"/>
        </w:trPr>
        <w:tc>
          <w:tcPr>
            <w:tcW w:w="1135" w:type="dxa"/>
            <w:hideMark/>
          </w:tcPr>
          <w:p w14:paraId="5ABAD111" w14:textId="19D9A7AE"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lastRenderedPageBreak/>
              <w:t xml:space="preserve">Rao </w:t>
            </w:r>
            <w:r w:rsidRPr="008358D0">
              <w:rPr>
                <w:rFonts w:ascii="Book Antiqua" w:hAnsi="Book Antiqua" w:cs="Times New Roman"/>
                <w:i/>
                <w:iCs/>
              </w:rPr>
              <w:t>et al</w:t>
            </w:r>
            <w:r w:rsidRPr="008358D0">
              <w:rPr>
                <w:rFonts w:ascii="Book Antiqua" w:hAnsi="Book Antiqua"/>
              </w:rPr>
              <w:fldChar w:fldCharType="begin">
                <w:fldData xml:space="preserve">PEVuZE5vdGU+PENpdGU+PEF1dGhvcj5SYW88L0F1dGhvcj48WWVhcj4yMDE2PC9ZZWFyPjxSZWNO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</w:fldData>
              </w:fldChar>
            </w:r>
            <w:r w:rsidRPr="008358D0">
              <w:rPr>
                <w:rFonts w:ascii="Book Antiqua" w:hAnsi="Book Antiqua" w:cs="Times New Roman"/>
              </w:rPr>
              <w:instrText xml:space="preserve"> ADDIN EN.CITE </w:instrText>
            </w:r>
            <w:r w:rsidRPr="008358D0">
              <w:rPr>
                <w:rFonts w:ascii="Book Antiqua" w:hAnsi="Book Antiqua"/>
              </w:rPr>
              <w:fldChar w:fldCharType="begin">
                <w:fldData xml:space="preserve">PEVuZE5vdGU+PENpdGU+PEF1dGhvcj5SYW88L0F1dGhvcj48WWVhcj4yMDE2PC9ZZWFyPjxSZWNO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</w:fldData>
              </w:fldChar>
            </w:r>
            <w:r w:rsidRPr="008358D0">
              <w:rPr>
                <w:rFonts w:ascii="Book Antiqua" w:hAnsi="Book Antiqua" w:cs="Times New Roman"/>
              </w:rPr>
              <w:instrText xml:space="preserve"> ADDIN EN.CITE.DATA </w:instrText>
            </w:r>
            <w:r w:rsidRPr="008358D0">
              <w:rPr>
                <w:rFonts w:ascii="Book Antiqua" w:hAnsi="Book Antiqua"/>
              </w:rPr>
            </w:r>
            <w:r w:rsidRPr="008358D0">
              <w:rPr>
                <w:rFonts w:ascii="Book Antiqua" w:hAnsi="Book Antiqua"/>
              </w:rPr>
              <w:fldChar w:fldCharType="end"/>
            </w:r>
            <w:r w:rsidRPr="008358D0">
              <w:rPr>
                <w:rFonts w:ascii="Book Antiqua" w:hAnsi="Book Antiqua"/>
              </w:rPr>
            </w:r>
            <w:r w:rsidRPr="008358D0">
              <w:rPr>
                <w:rFonts w:ascii="Book Antiqua" w:hAnsi="Book Antiqua"/>
              </w:rPr>
              <w:fldChar w:fldCharType="separate"/>
            </w:r>
            <w:r w:rsidRPr="008358D0">
              <w:rPr>
                <w:rFonts w:ascii="Book Antiqua" w:hAnsi="Book Antiqua" w:cs="Times New Roman"/>
                <w:noProof/>
                <w:vertAlign w:val="superscript"/>
              </w:rPr>
              <w:t>[22]</w:t>
            </w:r>
            <w:r w:rsidRPr="008358D0">
              <w:rPr>
                <w:rFonts w:ascii="Book Antiqua" w:hAnsi="Book Antiqua"/>
              </w:rPr>
              <w:fldChar w:fldCharType="end"/>
            </w:r>
            <w:r w:rsidRPr="008358D0">
              <w:rPr>
                <w:rFonts w:ascii="Book Antiqua" w:hAnsi="Book Antiqua" w:cs="Times New Roman"/>
              </w:rPr>
              <w:t>, 2016</w:t>
            </w:r>
          </w:p>
        </w:tc>
        <w:tc>
          <w:tcPr>
            <w:tcW w:w="851" w:type="dxa"/>
            <w:hideMark/>
          </w:tcPr>
          <w:p w14:paraId="530C17DF"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1</w:t>
            </w:r>
          </w:p>
        </w:tc>
        <w:tc>
          <w:tcPr>
            <w:tcW w:w="1275" w:type="dxa"/>
            <w:hideMark/>
          </w:tcPr>
          <w:p w14:paraId="11FCA6D2"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38 (f)</w:t>
            </w:r>
          </w:p>
        </w:tc>
        <w:tc>
          <w:tcPr>
            <w:tcW w:w="1134" w:type="dxa"/>
            <w:hideMark/>
          </w:tcPr>
          <w:p w14:paraId="249893D8" w14:textId="691B5C00" w:rsidR="004D4603" w:rsidRPr="008358D0" w:rsidRDefault="004D4603" w:rsidP="002D4EC3">
            <w:pPr>
              <w:spacing w:line="360" w:lineRule="auto"/>
              <w:jc w:val="both"/>
              <w:rPr>
                <w:rFonts w:ascii="Book Antiqua" w:hAnsi="Book Antiqua" w:cs="Times New Roman"/>
              </w:rPr>
            </w:pPr>
            <w:r w:rsidRPr="008358D0">
              <w:rPr>
                <w:rFonts w:ascii="Book Antiqua" w:hAnsi="Book Antiqua" w:cs="Times New Roman"/>
              </w:rPr>
              <w:t>Crohn</w:t>
            </w:r>
            <w:r w:rsidR="002D4EC3">
              <w:rPr>
                <w:rFonts w:ascii="Book Antiqua" w:hAnsi="Book Antiqua" w:cs="Times New Roman"/>
                <w:lang w:eastAsia="zh-CN"/>
              </w:rPr>
              <w:t>’</w:t>
            </w:r>
            <w:r w:rsidRPr="008358D0">
              <w:rPr>
                <w:rFonts w:ascii="Book Antiqua" w:hAnsi="Book Antiqua" w:cs="Times New Roman"/>
              </w:rPr>
              <w:t>s disease</w:t>
            </w:r>
          </w:p>
        </w:tc>
        <w:tc>
          <w:tcPr>
            <w:tcW w:w="1418" w:type="dxa"/>
            <w:hideMark/>
          </w:tcPr>
          <w:p w14:paraId="0C6C78DF" w14:textId="7F2F9C06" w:rsidR="004D4603" w:rsidRPr="008358D0" w:rsidRDefault="00816AB2" w:rsidP="008358D0">
            <w:pPr>
              <w:spacing w:line="360" w:lineRule="auto"/>
              <w:jc w:val="both"/>
              <w:rPr>
                <w:rFonts w:ascii="Book Antiqua" w:hAnsi="Book Antiqua" w:cs="Times New Roman"/>
              </w:rPr>
            </w:pPr>
            <w:r w:rsidRPr="008358D0">
              <w:rPr>
                <w:rFonts w:ascii="Book Antiqua" w:hAnsi="Book Antiqua" w:cs="Times New Roman"/>
              </w:rPr>
              <w:t>S</w:t>
            </w:r>
            <w:r w:rsidR="004D4603" w:rsidRPr="008358D0">
              <w:rPr>
                <w:rFonts w:ascii="Book Antiqua" w:hAnsi="Book Antiqua" w:cs="Times New Roman"/>
              </w:rPr>
              <w:t>teroid, tacrolimus</w:t>
            </w:r>
          </w:p>
        </w:tc>
        <w:tc>
          <w:tcPr>
            <w:tcW w:w="2267" w:type="dxa"/>
            <w:hideMark/>
          </w:tcPr>
          <w:p w14:paraId="3865CDB7" w14:textId="6791577C" w:rsidR="004D4603" w:rsidRPr="008358D0" w:rsidRDefault="00816AB2" w:rsidP="008358D0">
            <w:pPr>
              <w:spacing w:line="360" w:lineRule="auto"/>
              <w:jc w:val="both"/>
              <w:rPr>
                <w:rFonts w:ascii="Book Antiqua" w:hAnsi="Book Antiqua" w:cs="Times New Roman"/>
              </w:rPr>
            </w:pPr>
            <w:r w:rsidRPr="008358D0">
              <w:rPr>
                <w:rFonts w:ascii="Book Antiqua" w:hAnsi="Book Antiqua" w:cs="Times New Roman"/>
              </w:rPr>
              <w:t>L</w:t>
            </w:r>
            <w:r w:rsidR="004D4603" w:rsidRPr="008358D0">
              <w:rPr>
                <w:rFonts w:ascii="Book Antiqua" w:hAnsi="Book Antiqua" w:cs="Times New Roman"/>
              </w:rPr>
              <w:t>ate-onset steroid- and ATG-resistant ACR</w:t>
            </w:r>
          </w:p>
        </w:tc>
        <w:tc>
          <w:tcPr>
            <w:tcW w:w="1277" w:type="dxa"/>
            <w:noWrap/>
            <w:hideMark/>
          </w:tcPr>
          <w:p w14:paraId="3491C2FE"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N/A</w:t>
            </w:r>
          </w:p>
        </w:tc>
        <w:tc>
          <w:tcPr>
            <w:tcW w:w="850" w:type="dxa"/>
            <w:noWrap/>
            <w:hideMark/>
          </w:tcPr>
          <w:p w14:paraId="56F2581F" w14:textId="2A73968A" w:rsidR="004D4603" w:rsidRPr="008358D0" w:rsidRDefault="00816AB2" w:rsidP="008358D0">
            <w:pPr>
              <w:spacing w:line="360" w:lineRule="auto"/>
              <w:jc w:val="both"/>
              <w:rPr>
                <w:rFonts w:ascii="Book Antiqua" w:hAnsi="Book Antiqua" w:cs="Times New Roman"/>
              </w:rPr>
            </w:pPr>
            <w:r w:rsidRPr="008358D0">
              <w:rPr>
                <w:rFonts w:ascii="Book Antiqua" w:hAnsi="Book Antiqua" w:cs="Times New Roman"/>
              </w:rPr>
              <w:t>A</w:t>
            </w:r>
            <w:r w:rsidR="004D4603" w:rsidRPr="008358D0">
              <w:rPr>
                <w:rFonts w:ascii="Book Antiqua" w:hAnsi="Book Antiqua" w:cs="Times New Roman"/>
              </w:rPr>
              <w:t xml:space="preserve">dalimumab </w:t>
            </w:r>
          </w:p>
        </w:tc>
        <w:tc>
          <w:tcPr>
            <w:tcW w:w="992" w:type="dxa"/>
            <w:hideMark/>
          </w:tcPr>
          <w:p w14:paraId="2A2B92E7" w14:textId="555C4C70"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&lt; 2</w:t>
            </w:r>
          </w:p>
        </w:tc>
        <w:tc>
          <w:tcPr>
            <w:tcW w:w="851" w:type="dxa"/>
            <w:hideMark/>
          </w:tcPr>
          <w:p w14:paraId="64AF6223" w14:textId="4F575888"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10 </w:t>
            </w:r>
            <w:proofErr w:type="spellStart"/>
            <w:r w:rsidRPr="008358D0">
              <w:rPr>
                <w:rFonts w:ascii="Book Antiqua" w:hAnsi="Book Antiqua" w:cs="Times New Roman"/>
              </w:rPr>
              <w:t>mo</w:t>
            </w:r>
            <w:proofErr w:type="spellEnd"/>
          </w:p>
        </w:tc>
        <w:tc>
          <w:tcPr>
            <w:tcW w:w="1984" w:type="dxa"/>
            <w:hideMark/>
          </w:tcPr>
          <w:p w14:paraId="3754B7BA" w14:textId="2AE0A6C8" w:rsidR="004D4603" w:rsidRPr="008358D0" w:rsidRDefault="00A20080" w:rsidP="008358D0">
            <w:pPr>
              <w:spacing w:line="360" w:lineRule="auto"/>
              <w:jc w:val="both"/>
              <w:rPr>
                <w:rFonts w:ascii="Book Antiqua" w:hAnsi="Book Antiqua" w:cs="Times New Roman"/>
              </w:rPr>
            </w:pPr>
            <w:r w:rsidRPr="008358D0">
              <w:rPr>
                <w:rFonts w:ascii="Book Antiqua" w:hAnsi="Book Antiqua" w:cs="Times New Roman"/>
              </w:rPr>
              <w:t>R</w:t>
            </w:r>
            <w:r w:rsidR="004D4603" w:rsidRPr="008358D0">
              <w:rPr>
                <w:rFonts w:ascii="Book Antiqua" w:hAnsi="Book Antiqua" w:cs="Times New Roman"/>
              </w:rPr>
              <w:t xml:space="preserve">emission with maintenance adalimumab treatment </w:t>
            </w:r>
          </w:p>
        </w:tc>
        <w:tc>
          <w:tcPr>
            <w:tcW w:w="1026" w:type="dxa"/>
            <w:hideMark/>
          </w:tcPr>
          <w:p w14:paraId="48191A56" w14:textId="64EC30EC"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6 </w:t>
            </w:r>
            <w:proofErr w:type="spellStart"/>
            <w:r w:rsidRPr="008358D0">
              <w:rPr>
                <w:rFonts w:ascii="Book Antiqua" w:hAnsi="Book Antiqua" w:cs="Times New Roman"/>
              </w:rPr>
              <w:t>mo</w:t>
            </w:r>
            <w:proofErr w:type="spellEnd"/>
          </w:p>
        </w:tc>
      </w:tr>
      <w:tr w:rsidR="004D4603" w:rsidRPr="008358D0" w14:paraId="32E8F796" w14:textId="77777777" w:rsidTr="004E1BFD">
        <w:trPr>
          <w:trHeight w:val="2184"/>
        </w:trPr>
        <w:tc>
          <w:tcPr>
            <w:tcW w:w="1135" w:type="dxa"/>
            <w:hideMark/>
          </w:tcPr>
          <w:p w14:paraId="4CEF465D" w14:textId="02092ED5" w:rsidR="004D4603" w:rsidRPr="008358D0" w:rsidRDefault="004D4603" w:rsidP="008358D0">
            <w:pPr>
              <w:spacing w:line="360" w:lineRule="auto"/>
              <w:jc w:val="both"/>
              <w:rPr>
                <w:rFonts w:ascii="Book Antiqua" w:hAnsi="Book Antiqua" w:cs="Times New Roman"/>
                <w:vertAlign w:val="superscript"/>
              </w:rPr>
            </w:pPr>
            <w:r w:rsidRPr="008358D0">
              <w:rPr>
                <w:rFonts w:ascii="Book Antiqua" w:hAnsi="Book Antiqua" w:cs="Times New Roman"/>
              </w:rPr>
              <w:t xml:space="preserve">Narang </w:t>
            </w:r>
            <w:r w:rsidRPr="008358D0">
              <w:rPr>
                <w:rFonts w:ascii="Book Antiqua" w:hAnsi="Book Antiqua" w:cs="Times New Roman"/>
                <w:i/>
                <w:iCs/>
              </w:rPr>
              <w:t>et al</w:t>
            </w:r>
            <w:r w:rsidRPr="008358D0">
              <w:rPr>
                <w:rFonts w:ascii="Book Antiqua" w:hAnsi="Book Antiqua"/>
              </w:rPr>
              <w:fldChar w:fldCharType="begin">
                <w:fldData xml:space="preserve">PEVuZE5vdGU+PENpdGU+PEF1dGhvcj5OYXJhbmc8L0F1dGhvcj48WWVhcj4yMDE5PC9ZZWFyPjxS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</w:fldData>
              </w:fldChar>
            </w:r>
            <w:r w:rsidRPr="008358D0">
              <w:rPr>
                <w:rFonts w:ascii="Book Antiqua" w:hAnsi="Book Antiqua" w:cs="Times New Roman"/>
              </w:rPr>
              <w:instrText xml:space="preserve"> ADDIN EN.CITE </w:instrText>
            </w:r>
            <w:r w:rsidRPr="008358D0">
              <w:rPr>
                <w:rFonts w:ascii="Book Antiqua" w:hAnsi="Book Antiqua"/>
              </w:rPr>
              <w:fldChar w:fldCharType="begin">
                <w:fldData xml:space="preserve">PEVuZE5vdGU+PENpdGU+PEF1dGhvcj5OYXJhbmc8L0F1dGhvcj48WWVhcj4yMDE5PC9ZZWFyPjxS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</w:fldData>
              </w:fldChar>
            </w:r>
            <w:r w:rsidRPr="008358D0">
              <w:rPr>
                <w:rFonts w:ascii="Book Antiqua" w:hAnsi="Book Antiqua" w:cs="Times New Roman"/>
              </w:rPr>
              <w:instrText xml:space="preserve"> ADDIN EN.CITE.DATA </w:instrText>
            </w:r>
            <w:r w:rsidRPr="008358D0">
              <w:rPr>
                <w:rFonts w:ascii="Book Antiqua" w:hAnsi="Book Antiqua"/>
              </w:rPr>
            </w:r>
            <w:r w:rsidRPr="008358D0">
              <w:rPr>
                <w:rFonts w:ascii="Book Antiqua" w:hAnsi="Book Antiqua"/>
              </w:rPr>
              <w:fldChar w:fldCharType="end"/>
            </w:r>
            <w:r w:rsidRPr="008358D0">
              <w:rPr>
                <w:rFonts w:ascii="Book Antiqua" w:hAnsi="Book Antiqua"/>
              </w:rPr>
            </w:r>
            <w:r w:rsidRPr="008358D0">
              <w:rPr>
                <w:rFonts w:ascii="Book Antiqua" w:hAnsi="Book Antiqua"/>
              </w:rPr>
              <w:fldChar w:fldCharType="separate"/>
            </w:r>
            <w:r w:rsidRPr="008358D0">
              <w:rPr>
                <w:rFonts w:ascii="Book Antiqua" w:hAnsi="Book Antiqua" w:cs="Times New Roman"/>
                <w:noProof/>
                <w:vertAlign w:val="superscript"/>
              </w:rPr>
              <w:t>[23]</w:t>
            </w:r>
            <w:r w:rsidRPr="008358D0">
              <w:rPr>
                <w:rFonts w:ascii="Book Antiqua" w:hAnsi="Book Antiqua"/>
              </w:rPr>
              <w:fldChar w:fldCharType="end"/>
            </w:r>
            <w:r w:rsidRPr="008358D0">
              <w:rPr>
                <w:rFonts w:ascii="Book Antiqua" w:hAnsi="Book Antiqua" w:cs="Times New Roman"/>
              </w:rPr>
              <w:t>, 2019</w:t>
            </w:r>
          </w:p>
        </w:tc>
        <w:tc>
          <w:tcPr>
            <w:tcW w:w="851" w:type="dxa"/>
            <w:hideMark/>
          </w:tcPr>
          <w:p w14:paraId="37F99303"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1</w:t>
            </w:r>
          </w:p>
        </w:tc>
        <w:tc>
          <w:tcPr>
            <w:tcW w:w="1275" w:type="dxa"/>
            <w:hideMark/>
          </w:tcPr>
          <w:p w14:paraId="7C89A2C4"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20 (f)</w:t>
            </w:r>
          </w:p>
        </w:tc>
        <w:tc>
          <w:tcPr>
            <w:tcW w:w="1134" w:type="dxa"/>
            <w:hideMark/>
          </w:tcPr>
          <w:p w14:paraId="473640C0" w14:textId="7FE44FEC" w:rsidR="004D4603" w:rsidRPr="008358D0" w:rsidRDefault="004D4603" w:rsidP="008358D0">
            <w:pPr>
              <w:spacing w:line="360" w:lineRule="auto"/>
              <w:jc w:val="both"/>
              <w:rPr>
                <w:rFonts w:ascii="Book Antiqua" w:hAnsi="Book Antiqua" w:cs="Times New Roman"/>
                <w:lang w:eastAsia="zh-CN"/>
              </w:rPr>
            </w:pPr>
            <w:r w:rsidRPr="008358D0">
              <w:rPr>
                <w:rFonts w:ascii="Book Antiqua" w:hAnsi="Book Antiqua" w:cs="Times New Roman"/>
              </w:rPr>
              <w:t xml:space="preserve">Total intestinal </w:t>
            </w:r>
            <w:proofErr w:type="spellStart"/>
            <w:r w:rsidRPr="008358D0">
              <w:rPr>
                <w:rFonts w:ascii="Book Antiqua" w:hAnsi="Book Antiqua" w:cs="Times New Roman"/>
              </w:rPr>
              <w:t>aganglionosis</w:t>
            </w:r>
            <w:proofErr w:type="spellEnd"/>
            <w:r w:rsidRPr="008358D0">
              <w:rPr>
                <w:rFonts w:ascii="Book Antiqua" w:hAnsi="Book Antiqua" w:cs="Times New Roman"/>
              </w:rPr>
              <w:t xml:space="preserve"> + solitary kidney</w:t>
            </w:r>
          </w:p>
        </w:tc>
        <w:tc>
          <w:tcPr>
            <w:tcW w:w="1418" w:type="dxa"/>
            <w:hideMark/>
          </w:tcPr>
          <w:p w14:paraId="075ECFDC" w14:textId="4C8B8783"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Steroid, tacrolimus</w:t>
            </w:r>
          </w:p>
        </w:tc>
        <w:tc>
          <w:tcPr>
            <w:tcW w:w="2267" w:type="dxa"/>
            <w:hideMark/>
          </w:tcPr>
          <w:p w14:paraId="5B58D0AF" w14:textId="32A6BA25"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Late-onset steroid-resistant ACR (moderate to severe), ulcerative ileitis</w:t>
            </w:r>
          </w:p>
        </w:tc>
        <w:tc>
          <w:tcPr>
            <w:tcW w:w="1277" w:type="dxa"/>
            <w:hideMark/>
          </w:tcPr>
          <w:p w14:paraId="794AB864"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N/A</w:t>
            </w:r>
          </w:p>
        </w:tc>
        <w:tc>
          <w:tcPr>
            <w:tcW w:w="850" w:type="dxa"/>
            <w:hideMark/>
          </w:tcPr>
          <w:p w14:paraId="4290C6F8"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5 mg/kg, 10 mg/kg</w:t>
            </w:r>
          </w:p>
        </w:tc>
        <w:tc>
          <w:tcPr>
            <w:tcW w:w="992" w:type="dxa"/>
            <w:hideMark/>
          </w:tcPr>
          <w:p w14:paraId="472DEEA3" w14:textId="307B5350"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More than 3</w:t>
            </w:r>
          </w:p>
        </w:tc>
        <w:tc>
          <w:tcPr>
            <w:tcW w:w="851" w:type="dxa"/>
            <w:hideMark/>
          </w:tcPr>
          <w:p w14:paraId="4828B530" w14:textId="57315F9F"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13 </w:t>
            </w:r>
            <w:proofErr w:type="spellStart"/>
            <w:r w:rsidRPr="008358D0">
              <w:rPr>
                <w:rFonts w:ascii="Book Antiqua" w:hAnsi="Book Antiqua" w:cs="Times New Roman"/>
              </w:rPr>
              <w:t>yr</w:t>
            </w:r>
            <w:proofErr w:type="spellEnd"/>
          </w:p>
        </w:tc>
        <w:tc>
          <w:tcPr>
            <w:tcW w:w="1984" w:type="dxa"/>
            <w:hideMark/>
          </w:tcPr>
          <w:p w14:paraId="5CBBC156" w14:textId="5CBEF49C"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No response with 5 mg/kg, remission after ATG, 10 mg/kg induced remission for another ACR episode later</w:t>
            </w:r>
          </w:p>
        </w:tc>
        <w:tc>
          <w:tcPr>
            <w:tcW w:w="1026" w:type="dxa"/>
            <w:hideMark/>
          </w:tcPr>
          <w:p w14:paraId="29F4E459" w14:textId="2182BD8C"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PTLD (remission), 2 </w:t>
            </w:r>
            <w:proofErr w:type="spellStart"/>
            <w:r w:rsidRPr="008358D0">
              <w:rPr>
                <w:rFonts w:ascii="Book Antiqua" w:hAnsi="Book Antiqua" w:cs="Times New Roman"/>
              </w:rPr>
              <w:t>yr</w:t>
            </w:r>
            <w:proofErr w:type="spellEnd"/>
          </w:p>
        </w:tc>
      </w:tr>
      <w:tr w:rsidR="004D4603" w:rsidRPr="008358D0" w14:paraId="160508FF" w14:textId="77777777" w:rsidTr="004E1BFD">
        <w:trPr>
          <w:trHeight w:val="624"/>
        </w:trPr>
        <w:tc>
          <w:tcPr>
            <w:tcW w:w="1135" w:type="dxa"/>
            <w:hideMark/>
          </w:tcPr>
          <w:p w14:paraId="2E6EF362" w14:textId="6A793314"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Current case, 2020</w:t>
            </w:r>
          </w:p>
        </w:tc>
        <w:tc>
          <w:tcPr>
            <w:tcW w:w="851" w:type="dxa"/>
            <w:hideMark/>
          </w:tcPr>
          <w:p w14:paraId="362C0E65"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1</w:t>
            </w:r>
          </w:p>
        </w:tc>
        <w:tc>
          <w:tcPr>
            <w:tcW w:w="1275" w:type="dxa"/>
            <w:hideMark/>
          </w:tcPr>
          <w:p w14:paraId="533114A1"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20 (m)</w:t>
            </w:r>
          </w:p>
        </w:tc>
        <w:tc>
          <w:tcPr>
            <w:tcW w:w="1134" w:type="dxa"/>
            <w:hideMark/>
          </w:tcPr>
          <w:p w14:paraId="1CF13976"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Isolated hypoganglionosis</w:t>
            </w:r>
          </w:p>
        </w:tc>
        <w:tc>
          <w:tcPr>
            <w:tcW w:w="1418" w:type="dxa"/>
            <w:hideMark/>
          </w:tcPr>
          <w:p w14:paraId="6D361697" w14:textId="11B4FDC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Tacrolimus</w:t>
            </w:r>
          </w:p>
        </w:tc>
        <w:tc>
          <w:tcPr>
            <w:tcW w:w="2267" w:type="dxa"/>
            <w:hideMark/>
          </w:tcPr>
          <w:p w14:paraId="4F0D9DEF" w14:textId="1CAF768C"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Chronic ulcerative ileitis, </w:t>
            </w:r>
            <w:proofErr w:type="spellStart"/>
            <w:r w:rsidRPr="008358D0">
              <w:rPr>
                <w:rFonts w:ascii="Book Antiqua" w:hAnsi="Book Antiqua" w:cs="Times New Roman"/>
              </w:rPr>
              <w:t>anastomositis</w:t>
            </w:r>
            <w:proofErr w:type="spellEnd"/>
          </w:p>
        </w:tc>
        <w:tc>
          <w:tcPr>
            <w:tcW w:w="1277" w:type="dxa"/>
            <w:hideMark/>
          </w:tcPr>
          <w:p w14:paraId="5870B60F" w14:textId="531484C4"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14.8-246 </w:t>
            </w:r>
            <w:proofErr w:type="spellStart"/>
            <w:r w:rsidRPr="008358D0">
              <w:rPr>
                <w:rFonts w:ascii="Book Antiqua" w:hAnsi="Book Antiqua" w:cs="Times New Roman"/>
              </w:rPr>
              <w:t>pg</w:t>
            </w:r>
            <w:proofErr w:type="spellEnd"/>
            <w:r w:rsidRPr="008358D0">
              <w:rPr>
                <w:rFonts w:ascii="Book Antiqua" w:hAnsi="Book Antiqua" w:cs="Times New Roman"/>
              </w:rPr>
              <w:t>/mL</w:t>
            </w:r>
          </w:p>
        </w:tc>
        <w:tc>
          <w:tcPr>
            <w:tcW w:w="850" w:type="dxa"/>
            <w:hideMark/>
          </w:tcPr>
          <w:p w14:paraId="77054E4A" w14:textId="7777777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5-7.5 mg/kg</w:t>
            </w:r>
          </w:p>
        </w:tc>
        <w:tc>
          <w:tcPr>
            <w:tcW w:w="992" w:type="dxa"/>
            <w:hideMark/>
          </w:tcPr>
          <w:p w14:paraId="21995BDB" w14:textId="35566078"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&gt; 17</w:t>
            </w:r>
          </w:p>
        </w:tc>
        <w:tc>
          <w:tcPr>
            <w:tcW w:w="851" w:type="dxa"/>
            <w:hideMark/>
          </w:tcPr>
          <w:p w14:paraId="1365947D" w14:textId="7815D034"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6 </w:t>
            </w:r>
            <w:proofErr w:type="spellStart"/>
            <w:r w:rsidRPr="008358D0">
              <w:rPr>
                <w:rFonts w:ascii="Book Antiqua" w:hAnsi="Book Antiqua" w:cs="Times New Roman"/>
              </w:rPr>
              <w:t>yr</w:t>
            </w:r>
            <w:proofErr w:type="spellEnd"/>
          </w:p>
        </w:tc>
        <w:tc>
          <w:tcPr>
            <w:tcW w:w="1984" w:type="dxa"/>
            <w:hideMark/>
          </w:tcPr>
          <w:p w14:paraId="3AFE2E2B" w14:textId="17BEA0A7"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Repeated transient remission</w:t>
            </w:r>
          </w:p>
        </w:tc>
        <w:tc>
          <w:tcPr>
            <w:tcW w:w="1026" w:type="dxa"/>
            <w:hideMark/>
          </w:tcPr>
          <w:p w14:paraId="443DE849" w14:textId="01FA1756" w:rsidR="004D4603" w:rsidRPr="008358D0" w:rsidRDefault="004D4603" w:rsidP="008358D0">
            <w:pPr>
              <w:spacing w:line="360" w:lineRule="auto"/>
              <w:jc w:val="both"/>
              <w:rPr>
                <w:rFonts w:ascii="Book Antiqua" w:hAnsi="Book Antiqua" w:cs="Times New Roman"/>
              </w:rPr>
            </w:pPr>
            <w:r w:rsidRPr="008358D0">
              <w:rPr>
                <w:rFonts w:ascii="Book Antiqua" w:hAnsi="Book Antiqua" w:cs="Times New Roman"/>
              </w:rPr>
              <w:t xml:space="preserve">5 </w:t>
            </w:r>
            <w:proofErr w:type="spellStart"/>
            <w:r w:rsidRPr="008358D0">
              <w:rPr>
                <w:rFonts w:ascii="Book Antiqua" w:hAnsi="Book Antiqua" w:cs="Times New Roman"/>
              </w:rPr>
              <w:t>yr</w:t>
            </w:r>
            <w:proofErr w:type="spellEnd"/>
          </w:p>
        </w:tc>
      </w:tr>
    </w:tbl>
    <w:p w14:paraId="453901BE" w14:textId="418469C5" w:rsidR="00EA38BE" w:rsidRDefault="00816AB2" w:rsidP="008358D0">
      <w:pPr>
        <w:spacing w:line="360" w:lineRule="auto"/>
        <w:jc w:val="both"/>
        <w:rPr>
          <w:rFonts w:ascii="Book Antiqua" w:eastAsia="Book Antiqua" w:hAnsi="Book Antiqua" w:cs="Book Antiqua"/>
          <w:color w:val="000000"/>
        </w:rPr>
      </w:pPr>
      <w:r w:rsidRPr="008358D0">
        <w:rPr>
          <w:rFonts w:ascii="Book Antiqua" w:hAnsi="Book Antiqua"/>
        </w:rPr>
        <w:t xml:space="preserve">TNF-α: </w:t>
      </w:r>
      <w:r w:rsidR="00740C09" w:rsidRPr="008358D0">
        <w:rPr>
          <w:rFonts w:ascii="Book Antiqua" w:eastAsia="Book Antiqua" w:hAnsi="Book Antiqua" w:cs="Book Antiqua"/>
          <w:color w:val="000000"/>
        </w:rPr>
        <w:t>Tissue necrosis factor alpha</w:t>
      </w:r>
      <w:r w:rsidRPr="008358D0">
        <w:rPr>
          <w:rFonts w:ascii="Book Antiqua" w:hAnsi="Book Antiqua"/>
        </w:rPr>
        <w:t xml:space="preserve">; </w:t>
      </w:r>
      <w:proofErr w:type="spellStart"/>
      <w:r w:rsidRPr="008358D0">
        <w:rPr>
          <w:rFonts w:ascii="Book Antiqua" w:hAnsi="Book Antiqua"/>
        </w:rPr>
        <w:t>ITx</w:t>
      </w:r>
      <w:proofErr w:type="spellEnd"/>
      <w:r w:rsidRPr="008358D0">
        <w:rPr>
          <w:rFonts w:ascii="Book Antiqua" w:hAnsi="Book Antiqua"/>
        </w:rPr>
        <w:t xml:space="preserve">: </w:t>
      </w:r>
      <w:r w:rsidR="00BF2915" w:rsidRPr="008358D0">
        <w:rPr>
          <w:rFonts w:ascii="Book Antiqua" w:eastAsia="Book Antiqua" w:hAnsi="Book Antiqua" w:cs="Book Antiqua"/>
          <w:color w:val="000000"/>
        </w:rPr>
        <w:t>Intestinal transplantation</w:t>
      </w:r>
      <w:r w:rsidRPr="008358D0">
        <w:rPr>
          <w:rFonts w:ascii="Book Antiqua" w:hAnsi="Book Antiqua"/>
        </w:rPr>
        <w:t xml:space="preserve">; ACR: </w:t>
      </w:r>
      <w:r w:rsidR="00BF2915" w:rsidRPr="008358D0">
        <w:rPr>
          <w:rFonts w:ascii="Book Antiqua" w:eastAsia="Book Antiqua" w:hAnsi="Book Antiqua" w:cs="Book Antiqua"/>
          <w:color w:val="000000"/>
        </w:rPr>
        <w:t>Acute cellular rejection</w:t>
      </w:r>
      <w:r w:rsidRPr="008358D0">
        <w:rPr>
          <w:rFonts w:ascii="Book Antiqua" w:hAnsi="Book Antiqua"/>
        </w:rPr>
        <w:t xml:space="preserve">; OKT3: </w:t>
      </w:r>
      <w:r w:rsidR="00F45120" w:rsidRPr="008358D0">
        <w:rPr>
          <w:rFonts w:ascii="Book Antiqua" w:eastAsia="Book Antiqua" w:hAnsi="Book Antiqua" w:cs="Book Antiqua"/>
          <w:color w:val="000000"/>
        </w:rPr>
        <w:t>Anti-CD3 monoclonal antibody</w:t>
      </w:r>
      <w:r w:rsidRPr="008358D0">
        <w:rPr>
          <w:rFonts w:ascii="Book Antiqua" w:hAnsi="Book Antiqua"/>
        </w:rPr>
        <w:t xml:space="preserve">; EBV: </w:t>
      </w:r>
      <w:r w:rsidR="00567707" w:rsidRPr="008358D0">
        <w:rPr>
          <w:rFonts w:ascii="Book Antiqua" w:eastAsia="Book Antiqua" w:hAnsi="Book Antiqua" w:cs="Book Antiqua"/>
          <w:color w:val="000000"/>
        </w:rPr>
        <w:t>Epstein-Barr virus</w:t>
      </w:r>
      <w:r w:rsidRPr="008358D0">
        <w:rPr>
          <w:rFonts w:ascii="Book Antiqua" w:hAnsi="Book Antiqua"/>
        </w:rPr>
        <w:t>; ATG:</w:t>
      </w:r>
      <w:r w:rsidRPr="008358D0">
        <w:rPr>
          <w:rFonts w:ascii="Book Antiqua" w:eastAsia="Book Antiqua" w:hAnsi="Book Antiqua" w:cs="Book Antiqua"/>
          <w:color w:val="000000"/>
        </w:rPr>
        <w:t xml:space="preserve"> </w:t>
      </w:r>
      <w:r w:rsidR="00F45120" w:rsidRPr="008358D0">
        <w:rPr>
          <w:rFonts w:ascii="Book Antiqua" w:eastAsia="Book Antiqua" w:hAnsi="Book Antiqua" w:cs="Book Antiqua"/>
          <w:color w:val="000000"/>
        </w:rPr>
        <w:t>Anti-thymocyte globulin</w:t>
      </w:r>
      <w:r w:rsidRPr="008358D0">
        <w:rPr>
          <w:rFonts w:ascii="Book Antiqua" w:eastAsia="Book Antiqua" w:hAnsi="Book Antiqua" w:cs="Book Antiqua"/>
          <w:color w:val="000000"/>
        </w:rPr>
        <w:t>; M</w:t>
      </w:r>
      <w:r w:rsidRPr="008358D0">
        <w:rPr>
          <w:rFonts w:ascii="Book Antiqua" w:hAnsi="Book Antiqua"/>
        </w:rPr>
        <w:t>MF:</w:t>
      </w:r>
      <w:r w:rsidR="00F45120" w:rsidRPr="008358D0">
        <w:rPr>
          <w:rFonts w:ascii="Book Antiqua" w:eastAsia="Book Antiqua" w:hAnsi="Book Antiqua" w:cs="Book Antiqua"/>
          <w:color w:val="000000"/>
        </w:rPr>
        <w:t xml:space="preserve"> Mycophenolate mofetil</w:t>
      </w:r>
      <w:r w:rsidRPr="008358D0">
        <w:rPr>
          <w:rFonts w:ascii="Book Antiqua" w:hAnsi="Book Antiqua"/>
        </w:rPr>
        <w:t xml:space="preserve">; CMV: </w:t>
      </w:r>
      <w:r w:rsidR="00F45120" w:rsidRPr="008358D0">
        <w:rPr>
          <w:rFonts w:ascii="Book Antiqua" w:eastAsia="Book Antiqua" w:hAnsi="Book Antiqua" w:cs="Book Antiqua"/>
          <w:color w:val="000000"/>
        </w:rPr>
        <w:t>Cytomegalovirus</w:t>
      </w:r>
      <w:r w:rsidRPr="008358D0">
        <w:rPr>
          <w:rFonts w:ascii="Book Antiqua" w:hAnsi="Book Antiqua"/>
        </w:rPr>
        <w:t>; PTLD</w:t>
      </w:r>
      <w:r w:rsidRPr="008358D0">
        <w:rPr>
          <w:rFonts w:ascii="Book Antiqua" w:eastAsia="Book Antiqua" w:hAnsi="Book Antiqua" w:cs="Book Antiqua"/>
          <w:color w:val="000000"/>
        </w:rPr>
        <w:t xml:space="preserve">: </w:t>
      </w:r>
      <w:r w:rsidR="00F45120" w:rsidRPr="008358D0">
        <w:rPr>
          <w:rFonts w:ascii="Book Antiqua" w:eastAsia="Book Antiqua" w:hAnsi="Book Antiqua" w:cs="Book Antiqua"/>
          <w:color w:val="000000"/>
        </w:rPr>
        <w:t>Posttransplant lymphoproliferative disorder</w:t>
      </w:r>
      <w:r w:rsidR="00D047E4">
        <w:rPr>
          <w:rFonts w:ascii="Book Antiqua" w:eastAsia="Book Antiqua" w:hAnsi="Book Antiqua" w:cs="Book Antiqua"/>
          <w:color w:val="000000"/>
        </w:rPr>
        <w:t xml:space="preserve">; N/A: Not available. </w:t>
      </w:r>
    </w:p>
    <w:p w14:paraId="0FDA89F4" w14:textId="77777777" w:rsidR="00EA38BE" w:rsidRDefault="00EA38BE">
      <w:pPr>
        <w:rPr>
          <w:rFonts w:ascii="Book Antiqua" w:eastAsia="Book Antiqua" w:hAnsi="Book Antiqua" w:cs="Book Antiqua"/>
          <w:color w:val="000000"/>
        </w:rPr>
      </w:pPr>
      <w:r>
        <w:rPr>
          <w:rFonts w:ascii="Book Antiqua" w:eastAsia="Book Antiqua" w:hAnsi="Book Antiqua" w:cs="Book Antiqua"/>
          <w:color w:val="000000"/>
        </w:rPr>
        <w:br w:type="page"/>
      </w:r>
    </w:p>
    <w:p w14:paraId="50A56079" w14:textId="77777777" w:rsidR="00EA38BE" w:rsidRDefault="00EA38BE" w:rsidP="00EA38BE">
      <w:pPr>
        <w:jc w:val="center"/>
        <w:rPr>
          <w:rFonts w:ascii="Book Antiqua" w:hAnsi="Book Antiqua"/>
        </w:rPr>
      </w:pPr>
      <w:bookmarkStart w:id="5" w:name="_GoBack"/>
      <w:bookmarkEnd w:id="5"/>
      <w:r>
        <w:rPr>
          <w:rFonts w:ascii="Book Antiqua" w:hAnsi="Book Antiqua"/>
          <w:noProof/>
        </w:rPr>
        <w:lastRenderedPageBreak/>
        <w:drawing>
          <wp:inline distT="0" distB="0" distL="0" distR="0" wp14:anchorId="0DEFEEE8" wp14:editId="48ACFF2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72EF80" w14:textId="77777777" w:rsidR="00EA38BE" w:rsidRDefault="00EA38BE" w:rsidP="00EA38BE">
      <w:pPr>
        <w:jc w:val="center"/>
        <w:rPr>
          <w:rFonts w:ascii="Book Antiqua" w:hAnsi="Book Antiqua"/>
        </w:rPr>
      </w:pPr>
    </w:p>
    <w:p w14:paraId="1B5AF0C5" w14:textId="77777777" w:rsidR="00EA38BE" w:rsidRPr="00763D22" w:rsidRDefault="00EA38BE" w:rsidP="00EA38B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AD3855E" w14:textId="77777777" w:rsidR="00EA38BE" w:rsidRPr="00763D22" w:rsidRDefault="00EA38BE" w:rsidP="00EA38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B02BC8" w14:textId="77777777" w:rsidR="00EA38BE" w:rsidRPr="00763D22" w:rsidRDefault="00EA38BE" w:rsidP="00EA38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48C802E" w14:textId="77777777" w:rsidR="00EA38BE" w:rsidRPr="00763D22" w:rsidRDefault="00EA38BE" w:rsidP="00EA38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D1E4D89" w14:textId="77777777" w:rsidR="00EA38BE" w:rsidRPr="00763D22" w:rsidRDefault="00EA38BE" w:rsidP="00EA38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E915F07" w14:textId="77777777" w:rsidR="00EA38BE" w:rsidRPr="00763D22" w:rsidRDefault="00EA38BE" w:rsidP="00EA38B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9F77CB7" w14:textId="77777777" w:rsidR="00EA38BE" w:rsidRDefault="00EA38BE" w:rsidP="00EA38BE">
      <w:pPr>
        <w:jc w:val="center"/>
        <w:rPr>
          <w:rFonts w:ascii="Book Antiqua" w:hAnsi="Book Antiqua"/>
        </w:rPr>
      </w:pPr>
    </w:p>
    <w:p w14:paraId="167844FC" w14:textId="77777777" w:rsidR="00EA38BE" w:rsidRDefault="00EA38BE" w:rsidP="00EA38BE">
      <w:pPr>
        <w:jc w:val="center"/>
        <w:rPr>
          <w:rFonts w:ascii="Book Antiqua" w:hAnsi="Book Antiqua"/>
        </w:rPr>
      </w:pPr>
    </w:p>
    <w:p w14:paraId="1EFB3C7C" w14:textId="77777777" w:rsidR="00EA38BE" w:rsidRDefault="00EA38BE" w:rsidP="00EA38BE">
      <w:pPr>
        <w:jc w:val="center"/>
        <w:rPr>
          <w:rFonts w:ascii="Book Antiqua" w:hAnsi="Book Antiqua"/>
        </w:rPr>
      </w:pPr>
    </w:p>
    <w:p w14:paraId="274C18B8" w14:textId="77777777" w:rsidR="00EA38BE" w:rsidRDefault="00EA38BE" w:rsidP="00EA38BE">
      <w:pPr>
        <w:jc w:val="center"/>
        <w:rPr>
          <w:rFonts w:ascii="Book Antiqua" w:hAnsi="Book Antiqua"/>
        </w:rPr>
      </w:pPr>
      <w:r>
        <w:rPr>
          <w:rFonts w:ascii="Book Antiqua" w:hAnsi="Book Antiqua"/>
          <w:noProof/>
        </w:rPr>
        <w:drawing>
          <wp:inline distT="0" distB="0" distL="0" distR="0" wp14:anchorId="2FC4DF25" wp14:editId="2EB16AD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5D231C" w14:textId="77777777" w:rsidR="00EA38BE" w:rsidRDefault="00EA38BE" w:rsidP="00EA38BE">
      <w:pPr>
        <w:jc w:val="center"/>
        <w:rPr>
          <w:rFonts w:ascii="Book Antiqua" w:hAnsi="Book Antiqua"/>
        </w:rPr>
      </w:pPr>
    </w:p>
    <w:p w14:paraId="6918C1F6" w14:textId="77777777" w:rsidR="00EA38BE" w:rsidRDefault="00EA38BE" w:rsidP="00EA38BE">
      <w:pPr>
        <w:jc w:val="center"/>
        <w:rPr>
          <w:rFonts w:ascii="Book Antiqua" w:hAnsi="Book Antiqua"/>
        </w:rPr>
      </w:pPr>
    </w:p>
    <w:p w14:paraId="75D5DD92" w14:textId="77777777" w:rsidR="00EA38BE" w:rsidRDefault="00EA38BE" w:rsidP="00EA38BE">
      <w:pPr>
        <w:jc w:val="center"/>
        <w:rPr>
          <w:rFonts w:ascii="Book Antiqua" w:hAnsi="Book Antiqua"/>
        </w:rPr>
      </w:pPr>
    </w:p>
    <w:p w14:paraId="28A216C3" w14:textId="77777777" w:rsidR="00EA38BE" w:rsidRDefault="00EA38BE" w:rsidP="00EA38BE">
      <w:pPr>
        <w:jc w:val="center"/>
        <w:rPr>
          <w:rFonts w:ascii="Book Antiqua" w:hAnsi="Book Antiqua"/>
        </w:rPr>
      </w:pPr>
    </w:p>
    <w:p w14:paraId="6D4FFFE4" w14:textId="77777777" w:rsidR="00EA38BE" w:rsidRDefault="00EA38BE" w:rsidP="00EA38BE">
      <w:pPr>
        <w:jc w:val="center"/>
        <w:rPr>
          <w:rFonts w:ascii="Book Antiqua" w:hAnsi="Book Antiqua"/>
        </w:rPr>
      </w:pPr>
    </w:p>
    <w:p w14:paraId="3118D1DA" w14:textId="77777777" w:rsidR="00EA38BE" w:rsidRDefault="00EA38BE" w:rsidP="00EA38BE">
      <w:pPr>
        <w:jc w:val="center"/>
        <w:rPr>
          <w:rFonts w:ascii="Book Antiqua" w:hAnsi="Book Antiqua"/>
        </w:rPr>
      </w:pPr>
    </w:p>
    <w:p w14:paraId="203773FC" w14:textId="77777777" w:rsidR="00EA38BE" w:rsidRDefault="00EA38BE" w:rsidP="00EA38BE">
      <w:pPr>
        <w:jc w:val="center"/>
        <w:rPr>
          <w:rFonts w:ascii="Book Antiqua" w:hAnsi="Book Antiqua"/>
        </w:rPr>
      </w:pPr>
    </w:p>
    <w:p w14:paraId="0A695195" w14:textId="77777777" w:rsidR="00EA38BE" w:rsidRDefault="00EA38BE" w:rsidP="00EA38BE">
      <w:pPr>
        <w:jc w:val="center"/>
        <w:rPr>
          <w:rFonts w:ascii="Book Antiqua" w:hAnsi="Book Antiqua"/>
        </w:rPr>
      </w:pPr>
    </w:p>
    <w:p w14:paraId="056B7C1A" w14:textId="77777777" w:rsidR="00EA38BE" w:rsidRDefault="00EA38BE" w:rsidP="00EA38BE">
      <w:pPr>
        <w:jc w:val="center"/>
        <w:rPr>
          <w:rFonts w:ascii="Book Antiqua" w:hAnsi="Book Antiqua"/>
        </w:rPr>
      </w:pPr>
    </w:p>
    <w:p w14:paraId="0784A30D" w14:textId="77777777" w:rsidR="00EA38BE" w:rsidRPr="00763D22" w:rsidRDefault="00EA38BE" w:rsidP="00EA38BE">
      <w:pPr>
        <w:jc w:val="right"/>
        <w:rPr>
          <w:rFonts w:ascii="Book Antiqua" w:hAnsi="Book Antiqua"/>
          <w:color w:val="000000" w:themeColor="text1"/>
        </w:rPr>
      </w:pPr>
    </w:p>
    <w:p w14:paraId="066FE6A5" w14:textId="77777777" w:rsidR="00EA38BE" w:rsidRPr="00763D22" w:rsidRDefault="00EA38BE" w:rsidP="00EA38B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4D66F9B" w14:textId="77777777" w:rsidR="00827AAE" w:rsidRPr="008358D0" w:rsidRDefault="00827AAE" w:rsidP="008358D0">
      <w:pPr>
        <w:spacing w:line="360" w:lineRule="auto"/>
        <w:jc w:val="both"/>
        <w:rPr>
          <w:rFonts w:ascii="Book Antiqua" w:hAnsi="Book Antiqua"/>
        </w:rPr>
      </w:pPr>
    </w:p>
    <w:sectPr w:rsidR="00827AAE" w:rsidRPr="008358D0" w:rsidSect="00827AA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50A8B" w14:textId="77777777" w:rsidR="00B24609" w:rsidRDefault="00B24609" w:rsidP="00F82564">
      <w:r>
        <w:separator/>
      </w:r>
    </w:p>
  </w:endnote>
  <w:endnote w:type="continuationSeparator" w:id="0">
    <w:p w14:paraId="0768FE04" w14:textId="77777777" w:rsidR="00B24609" w:rsidRDefault="00B24609" w:rsidP="00F8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3F975" w14:textId="77777777" w:rsidR="00EF0747" w:rsidRPr="00EF0747" w:rsidRDefault="00EF0747" w:rsidP="00EF0747">
    <w:pPr>
      <w:pStyle w:val="a4"/>
      <w:jc w:val="right"/>
      <w:rPr>
        <w:rFonts w:ascii="Book Antiqua" w:hAnsi="Book Antiqua"/>
        <w:sz w:val="24"/>
        <w:szCs w:val="24"/>
      </w:rPr>
    </w:pPr>
    <w:r w:rsidRPr="00EF0747">
      <w:rPr>
        <w:rFonts w:ascii="Book Antiqua" w:hAnsi="Book Antiqua"/>
        <w:sz w:val="24"/>
        <w:szCs w:val="24"/>
        <w:lang w:val="zh-CN" w:eastAsia="zh-CN"/>
      </w:rPr>
      <w:t xml:space="preserve"> </w:t>
    </w:r>
    <w:r w:rsidRPr="00EF0747">
      <w:rPr>
        <w:rFonts w:ascii="Book Antiqua" w:hAnsi="Book Antiqua"/>
        <w:sz w:val="24"/>
        <w:szCs w:val="24"/>
      </w:rPr>
      <w:fldChar w:fldCharType="begin"/>
    </w:r>
    <w:r w:rsidRPr="00EF0747">
      <w:rPr>
        <w:rFonts w:ascii="Book Antiqua" w:hAnsi="Book Antiqua"/>
        <w:sz w:val="24"/>
        <w:szCs w:val="24"/>
      </w:rPr>
      <w:instrText>PAGE  \* Arabic  \* MERGEFORMAT</w:instrText>
    </w:r>
    <w:r w:rsidRPr="00EF0747">
      <w:rPr>
        <w:rFonts w:ascii="Book Antiqua" w:hAnsi="Book Antiqua"/>
        <w:sz w:val="24"/>
        <w:szCs w:val="24"/>
      </w:rPr>
      <w:fldChar w:fldCharType="separate"/>
    </w:r>
    <w:r w:rsidR="00EA38BE" w:rsidRPr="00EA38BE">
      <w:rPr>
        <w:rFonts w:ascii="Book Antiqua" w:hAnsi="Book Antiqua"/>
        <w:noProof/>
        <w:sz w:val="24"/>
        <w:szCs w:val="24"/>
        <w:lang w:val="zh-CN" w:eastAsia="zh-CN"/>
      </w:rPr>
      <w:t>27</w:t>
    </w:r>
    <w:r w:rsidRPr="00EF0747">
      <w:rPr>
        <w:rFonts w:ascii="Book Antiqua" w:hAnsi="Book Antiqua"/>
        <w:sz w:val="24"/>
        <w:szCs w:val="24"/>
      </w:rPr>
      <w:fldChar w:fldCharType="end"/>
    </w:r>
    <w:r w:rsidRPr="00EF0747">
      <w:rPr>
        <w:rFonts w:ascii="Book Antiqua" w:hAnsi="Book Antiqua"/>
        <w:sz w:val="24"/>
        <w:szCs w:val="24"/>
        <w:lang w:val="zh-CN" w:eastAsia="zh-CN"/>
      </w:rPr>
      <w:t xml:space="preserve"> / </w:t>
    </w:r>
    <w:r w:rsidRPr="00EF0747">
      <w:rPr>
        <w:rFonts w:ascii="Book Antiqua" w:hAnsi="Book Antiqua"/>
        <w:sz w:val="24"/>
        <w:szCs w:val="24"/>
      </w:rPr>
      <w:fldChar w:fldCharType="begin"/>
    </w:r>
    <w:r w:rsidRPr="00EF0747">
      <w:rPr>
        <w:rFonts w:ascii="Book Antiqua" w:hAnsi="Book Antiqua"/>
        <w:sz w:val="24"/>
        <w:szCs w:val="24"/>
      </w:rPr>
      <w:instrText>NUMPAGES  \* Arabic  \* MERGEFORMAT</w:instrText>
    </w:r>
    <w:r w:rsidRPr="00EF0747">
      <w:rPr>
        <w:rFonts w:ascii="Book Antiqua" w:hAnsi="Book Antiqua"/>
        <w:sz w:val="24"/>
        <w:szCs w:val="24"/>
      </w:rPr>
      <w:fldChar w:fldCharType="separate"/>
    </w:r>
    <w:r w:rsidR="00EA38BE" w:rsidRPr="00EA38BE">
      <w:rPr>
        <w:rFonts w:ascii="Book Antiqua" w:hAnsi="Book Antiqua"/>
        <w:noProof/>
        <w:sz w:val="24"/>
        <w:szCs w:val="24"/>
        <w:lang w:val="zh-CN" w:eastAsia="zh-CN"/>
      </w:rPr>
      <w:t>27</w:t>
    </w:r>
    <w:r w:rsidRPr="00EF0747">
      <w:rPr>
        <w:rFonts w:ascii="Book Antiqua" w:hAnsi="Book Antiqua"/>
        <w:sz w:val="24"/>
        <w:szCs w:val="24"/>
      </w:rPr>
      <w:fldChar w:fldCharType="end"/>
    </w:r>
  </w:p>
  <w:p w14:paraId="23147D42" w14:textId="77777777" w:rsidR="00EF0747" w:rsidRDefault="00EF07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EAB3" w14:textId="77777777" w:rsidR="00B24609" w:rsidRDefault="00B24609" w:rsidP="00F82564">
      <w:r>
        <w:separator/>
      </w:r>
    </w:p>
  </w:footnote>
  <w:footnote w:type="continuationSeparator" w:id="0">
    <w:p w14:paraId="4CF227FF" w14:textId="77777777" w:rsidR="00B24609" w:rsidRDefault="00B24609" w:rsidP="00F82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A29"/>
    <w:rsid w:val="00026390"/>
    <w:rsid w:val="00063153"/>
    <w:rsid w:val="000B1612"/>
    <w:rsid w:val="000F323D"/>
    <w:rsid w:val="00125699"/>
    <w:rsid w:val="001327BA"/>
    <w:rsid w:val="00145C5D"/>
    <w:rsid w:val="001B411A"/>
    <w:rsid w:val="001D7EC8"/>
    <w:rsid w:val="001F66F4"/>
    <w:rsid w:val="00222494"/>
    <w:rsid w:val="002464EE"/>
    <w:rsid w:val="00257700"/>
    <w:rsid w:val="002D3097"/>
    <w:rsid w:val="002D4EC3"/>
    <w:rsid w:val="00321152"/>
    <w:rsid w:val="00326964"/>
    <w:rsid w:val="003473C1"/>
    <w:rsid w:val="00395B6A"/>
    <w:rsid w:val="003A37F8"/>
    <w:rsid w:val="00431E35"/>
    <w:rsid w:val="00463A8D"/>
    <w:rsid w:val="0047499C"/>
    <w:rsid w:val="004D4603"/>
    <w:rsid w:val="004E1BFD"/>
    <w:rsid w:val="00510E9A"/>
    <w:rsid w:val="00520BD0"/>
    <w:rsid w:val="005310D8"/>
    <w:rsid w:val="00532DC2"/>
    <w:rsid w:val="00533047"/>
    <w:rsid w:val="00534BA8"/>
    <w:rsid w:val="00537A8B"/>
    <w:rsid w:val="005544B1"/>
    <w:rsid w:val="00567707"/>
    <w:rsid w:val="00594839"/>
    <w:rsid w:val="00627B09"/>
    <w:rsid w:val="00647331"/>
    <w:rsid w:val="00654F99"/>
    <w:rsid w:val="00661150"/>
    <w:rsid w:val="006C41C4"/>
    <w:rsid w:val="006D7BA2"/>
    <w:rsid w:val="006F2EFB"/>
    <w:rsid w:val="00740C09"/>
    <w:rsid w:val="007A0973"/>
    <w:rsid w:val="007B5F19"/>
    <w:rsid w:val="007F748B"/>
    <w:rsid w:val="00816AB2"/>
    <w:rsid w:val="00827AAE"/>
    <w:rsid w:val="008358D0"/>
    <w:rsid w:val="0086233C"/>
    <w:rsid w:val="00863A09"/>
    <w:rsid w:val="00866C68"/>
    <w:rsid w:val="008E6E8F"/>
    <w:rsid w:val="008E73DA"/>
    <w:rsid w:val="00922ADA"/>
    <w:rsid w:val="00A054A2"/>
    <w:rsid w:val="00A20080"/>
    <w:rsid w:val="00A35008"/>
    <w:rsid w:val="00A77B3E"/>
    <w:rsid w:val="00A85C40"/>
    <w:rsid w:val="00AA7233"/>
    <w:rsid w:val="00B24609"/>
    <w:rsid w:val="00B35B6A"/>
    <w:rsid w:val="00B76FC9"/>
    <w:rsid w:val="00BF2915"/>
    <w:rsid w:val="00C6105B"/>
    <w:rsid w:val="00CA0BD8"/>
    <w:rsid w:val="00CA2A55"/>
    <w:rsid w:val="00CD2753"/>
    <w:rsid w:val="00D047E4"/>
    <w:rsid w:val="00D26311"/>
    <w:rsid w:val="00D370D6"/>
    <w:rsid w:val="00D872A9"/>
    <w:rsid w:val="00DB626A"/>
    <w:rsid w:val="00DE327D"/>
    <w:rsid w:val="00E00ED4"/>
    <w:rsid w:val="00E029B8"/>
    <w:rsid w:val="00E5602A"/>
    <w:rsid w:val="00E71F47"/>
    <w:rsid w:val="00E8086C"/>
    <w:rsid w:val="00E846E1"/>
    <w:rsid w:val="00EA38BE"/>
    <w:rsid w:val="00EF0747"/>
    <w:rsid w:val="00F45120"/>
    <w:rsid w:val="00F82564"/>
    <w:rsid w:val="00F93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B9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825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82564"/>
    <w:rPr>
      <w:sz w:val="18"/>
      <w:szCs w:val="18"/>
    </w:rPr>
  </w:style>
  <w:style w:type="paragraph" w:styleId="a4">
    <w:name w:val="footer"/>
    <w:basedOn w:val="a"/>
    <w:link w:val="Char0"/>
    <w:uiPriority w:val="99"/>
    <w:unhideWhenUsed/>
    <w:rsid w:val="00F82564"/>
    <w:pPr>
      <w:tabs>
        <w:tab w:val="center" w:pos="4153"/>
        <w:tab w:val="right" w:pos="8306"/>
      </w:tabs>
      <w:snapToGrid w:val="0"/>
    </w:pPr>
    <w:rPr>
      <w:sz w:val="18"/>
      <w:szCs w:val="18"/>
    </w:rPr>
  </w:style>
  <w:style w:type="character" w:customStyle="1" w:styleId="Char0">
    <w:name w:val="页脚 Char"/>
    <w:basedOn w:val="a0"/>
    <w:link w:val="a4"/>
    <w:uiPriority w:val="99"/>
    <w:rsid w:val="00F82564"/>
    <w:rPr>
      <w:sz w:val="18"/>
      <w:szCs w:val="18"/>
    </w:rPr>
  </w:style>
  <w:style w:type="table" w:styleId="a5">
    <w:name w:val="Table Grid"/>
    <w:basedOn w:val="a1"/>
    <w:uiPriority w:val="39"/>
    <w:rsid w:val="00827AA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321152"/>
    <w:rPr>
      <w:sz w:val="21"/>
      <w:szCs w:val="21"/>
    </w:rPr>
  </w:style>
  <w:style w:type="paragraph" w:styleId="a7">
    <w:name w:val="annotation text"/>
    <w:basedOn w:val="a"/>
    <w:link w:val="Char1"/>
    <w:unhideWhenUsed/>
    <w:rsid w:val="00321152"/>
  </w:style>
  <w:style w:type="character" w:customStyle="1" w:styleId="Char1">
    <w:name w:val="批注文字 Char"/>
    <w:basedOn w:val="a0"/>
    <w:link w:val="a7"/>
    <w:rsid w:val="00321152"/>
    <w:rPr>
      <w:sz w:val="24"/>
      <w:szCs w:val="24"/>
    </w:rPr>
  </w:style>
  <w:style w:type="paragraph" w:styleId="a8">
    <w:name w:val="annotation subject"/>
    <w:basedOn w:val="a7"/>
    <w:next w:val="a7"/>
    <w:link w:val="Char2"/>
    <w:semiHidden/>
    <w:unhideWhenUsed/>
    <w:rsid w:val="00321152"/>
    <w:rPr>
      <w:b/>
      <w:bCs/>
    </w:rPr>
  </w:style>
  <w:style w:type="character" w:customStyle="1" w:styleId="Char2">
    <w:name w:val="批注主题 Char"/>
    <w:basedOn w:val="Char1"/>
    <w:link w:val="a8"/>
    <w:semiHidden/>
    <w:rsid w:val="00321152"/>
    <w:rPr>
      <w:b/>
      <w:bCs/>
      <w:sz w:val="24"/>
      <w:szCs w:val="24"/>
    </w:rPr>
  </w:style>
  <w:style w:type="paragraph" w:styleId="a9">
    <w:name w:val="Balloon Text"/>
    <w:basedOn w:val="a"/>
    <w:link w:val="Char3"/>
    <w:rsid w:val="00431E35"/>
    <w:rPr>
      <w:sz w:val="18"/>
      <w:szCs w:val="18"/>
    </w:rPr>
  </w:style>
  <w:style w:type="character" w:customStyle="1" w:styleId="Char3">
    <w:name w:val="批注框文本 Char"/>
    <w:basedOn w:val="a0"/>
    <w:link w:val="a9"/>
    <w:rsid w:val="00431E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825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82564"/>
    <w:rPr>
      <w:sz w:val="18"/>
      <w:szCs w:val="18"/>
    </w:rPr>
  </w:style>
  <w:style w:type="paragraph" w:styleId="a4">
    <w:name w:val="footer"/>
    <w:basedOn w:val="a"/>
    <w:link w:val="Char0"/>
    <w:uiPriority w:val="99"/>
    <w:unhideWhenUsed/>
    <w:rsid w:val="00F82564"/>
    <w:pPr>
      <w:tabs>
        <w:tab w:val="center" w:pos="4153"/>
        <w:tab w:val="right" w:pos="8306"/>
      </w:tabs>
      <w:snapToGrid w:val="0"/>
    </w:pPr>
    <w:rPr>
      <w:sz w:val="18"/>
      <w:szCs w:val="18"/>
    </w:rPr>
  </w:style>
  <w:style w:type="character" w:customStyle="1" w:styleId="Char0">
    <w:name w:val="页脚 Char"/>
    <w:basedOn w:val="a0"/>
    <w:link w:val="a4"/>
    <w:uiPriority w:val="99"/>
    <w:rsid w:val="00F82564"/>
    <w:rPr>
      <w:sz w:val="18"/>
      <w:szCs w:val="18"/>
    </w:rPr>
  </w:style>
  <w:style w:type="table" w:styleId="a5">
    <w:name w:val="Table Grid"/>
    <w:basedOn w:val="a1"/>
    <w:uiPriority w:val="39"/>
    <w:rsid w:val="00827AA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321152"/>
    <w:rPr>
      <w:sz w:val="21"/>
      <w:szCs w:val="21"/>
    </w:rPr>
  </w:style>
  <w:style w:type="paragraph" w:styleId="a7">
    <w:name w:val="annotation text"/>
    <w:basedOn w:val="a"/>
    <w:link w:val="Char1"/>
    <w:unhideWhenUsed/>
    <w:rsid w:val="00321152"/>
  </w:style>
  <w:style w:type="character" w:customStyle="1" w:styleId="Char1">
    <w:name w:val="批注文字 Char"/>
    <w:basedOn w:val="a0"/>
    <w:link w:val="a7"/>
    <w:rsid w:val="00321152"/>
    <w:rPr>
      <w:sz w:val="24"/>
      <w:szCs w:val="24"/>
    </w:rPr>
  </w:style>
  <w:style w:type="paragraph" w:styleId="a8">
    <w:name w:val="annotation subject"/>
    <w:basedOn w:val="a7"/>
    <w:next w:val="a7"/>
    <w:link w:val="Char2"/>
    <w:semiHidden/>
    <w:unhideWhenUsed/>
    <w:rsid w:val="00321152"/>
    <w:rPr>
      <w:b/>
      <w:bCs/>
    </w:rPr>
  </w:style>
  <w:style w:type="character" w:customStyle="1" w:styleId="Char2">
    <w:name w:val="批注主题 Char"/>
    <w:basedOn w:val="Char1"/>
    <w:link w:val="a8"/>
    <w:semiHidden/>
    <w:rsid w:val="00321152"/>
    <w:rPr>
      <w:b/>
      <w:bCs/>
      <w:sz w:val="24"/>
      <w:szCs w:val="24"/>
    </w:rPr>
  </w:style>
  <w:style w:type="paragraph" w:styleId="a9">
    <w:name w:val="Balloon Text"/>
    <w:basedOn w:val="a"/>
    <w:link w:val="Char3"/>
    <w:rsid w:val="00431E35"/>
    <w:rPr>
      <w:sz w:val="18"/>
      <w:szCs w:val="18"/>
    </w:rPr>
  </w:style>
  <w:style w:type="character" w:customStyle="1" w:styleId="Char3">
    <w:name w:val="批注框文本 Char"/>
    <w:basedOn w:val="a0"/>
    <w:link w:val="a9"/>
    <w:rsid w:val="00431E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27</Pages>
  <Words>5472</Words>
  <Characters>31191</Characters>
  <Application>Microsoft Office Word</Application>
  <DocSecurity>0</DocSecurity>
  <Lines>259</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 Fujimura</dc:creator>
  <cp:lastModifiedBy>邢燕霞</cp:lastModifiedBy>
  <cp:revision>20</cp:revision>
  <dcterms:created xsi:type="dcterms:W3CDTF">2021-05-11T13:15:00Z</dcterms:created>
  <dcterms:modified xsi:type="dcterms:W3CDTF">2021-06-17T17:15:00Z</dcterms:modified>
</cp:coreProperties>
</file>