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6D4E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Name of Journal: </w:t>
      </w:r>
      <w:r w:rsidRPr="00FC280F">
        <w:rPr>
          <w:rFonts w:ascii="Book Antiqua" w:eastAsia="Book Antiqua" w:hAnsi="Book Antiqua" w:cs="Book Antiqua"/>
          <w:i/>
          <w:color w:val="000000"/>
        </w:rPr>
        <w:t>World Journal of Gastroenterology</w:t>
      </w:r>
    </w:p>
    <w:p w14:paraId="04A2009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Manuscript NO: </w:t>
      </w:r>
      <w:r w:rsidRPr="00FC280F">
        <w:rPr>
          <w:rFonts w:ascii="Book Antiqua" w:eastAsia="Book Antiqua" w:hAnsi="Book Antiqua" w:cs="Book Antiqua"/>
          <w:color w:val="000000"/>
        </w:rPr>
        <w:t>63809</w:t>
      </w:r>
    </w:p>
    <w:p w14:paraId="55FCE7C2"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Manuscript Type: </w:t>
      </w:r>
      <w:r w:rsidRPr="00FC280F">
        <w:rPr>
          <w:rFonts w:ascii="Book Antiqua" w:eastAsia="Book Antiqua" w:hAnsi="Book Antiqua" w:cs="Book Antiqua"/>
          <w:color w:val="000000"/>
        </w:rPr>
        <w:t>REVIEW</w:t>
      </w:r>
    </w:p>
    <w:p w14:paraId="6253EDF1" w14:textId="77777777" w:rsidR="00A77B3E" w:rsidRPr="00FC280F" w:rsidRDefault="00A77B3E" w:rsidP="00FC280F">
      <w:pPr>
        <w:snapToGrid w:val="0"/>
        <w:spacing w:line="360" w:lineRule="auto"/>
        <w:jc w:val="both"/>
        <w:rPr>
          <w:rFonts w:ascii="Book Antiqua" w:hAnsi="Book Antiqua"/>
        </w:rPr>
      </w:pPr>
    </w:p>
    <w:p w14:paraId="48DC290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Application of artificial intelligence-driven endoscopic screening and diagnosis of gastric cancer</w:t>
      </w:r>
    </w:p>
    <w:p w14:paraId="411F5374" w14:textId="77777777" w:rsidR="00A77B3E" w:rsidRPr="00FC280F" w:rsidRDefault="00A77B3E" w:rsidP="00FC280F">
      <w:pPr>
        <w:snapToGrid w:val="0"/>
        <w:spacing w:line="360" w:lineRule="auto"/>
        <w:jc w:val="both"/>
        <w:rPr>
          <w:rFonts w:ascii="Book Antiqua" w:hAnsi="Book Antiqua"/>
        </w:rPr>
      </w:pPr>
    </w:p>
    <w:p w14:paraId="69D1556A" w14:textId="6A43D411" w:rsidR="00A77B3E" w:rsidRPr="00FC280F" w:rsidRDefault="006B61D0"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Hsiao YJ </w:t>
      </w:r>
      <w:r w:rsidRPr="00FC280F">
        <w:rPr>
          <w:rFonts w:ascii="Book Antiqua" w:eastAsia="Book Antiqua" w:hAnsi="Book Antiqua" w:cs="Book Antiqua"/>
          <w:i/>
          <w:iCs/>
          <w:color w:val="000000"/>
        </w:rPr>
        <w:t>et al</w:t>
      </w:r>
      <w:r w:rsidRPr="00FC280F">
        <w:rPr>
          <w:rFonts w:ascii="Book Antiqua" w:eastAsia="Book Antiqua" w:hAnsi="Book Antiqua" w:cs="Book Antiqua"/>
          <w:color w:val="000000"/>
        </w:rPr>
        <w:t xml:space="preserve">. </w:t>
      </w:r>
      <w:r w:rsidR="005B1DD6" w:rsidRPr="00FC280F">
        <w:rPr>
          <w:rFonts w:ascii="Book Antiqua" w:eastAsia="Book Antiqua" w:hAnsi="Book Antiqua" w:cs="Book Antiqua"/>
          <w:color w:val="000000"/>
        </w:rPr>
        <w:t>AI in gastric cancer</w:t>
      </w:r>
    </w:p>
    <w:p w14:paraId="1EC6C044" w14:textId="77777777" w:rsidR="00A77B3E" w:rsidRPr="00FC280F" w:rsidRDefault="00A77B3E" w:rsidP="00FC280F">
      <w:pPr>
        <w:snapToGrid w:val="0"/>
        <w:spacing w:line="360" w:lineRule="auto"/>
        <w:jc w:val="both"/>
        <w:rPr>
          <w:rFonts w:ascii="Book Antiqua" w:hAnsi="Book Antiqua"/>
        </w:rPr>
      </w:pPr>
    </w:p>
    <w:p w14:paraId="49CAB4B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Yu-Jer Hsiao, Yuan-Chih Wen, Wei-Yi Lai, Yi-Ying Lin, Yi-Ping Yang, Yueh Chien, Aliaksandr A Yarmishyn, De-Kuang Hwang, Tai-Chi Lin, Yun-Chia Chang, Ting-Yi Lin, Kao-Jung Chang, Shih-Hwa Chiou, Ying-Chun Jheng</w:t>
      </w:r>
    </w:p>
    <w:p w14:paraId="00848DCE" w14:textId="56D80D4A" w:rsidR="00A77B3E" w:rsidRPr="00FC280F" w:rsidRDefault="00A77B3E" w:rsidP="00FC280F">
      <w:pPr>
        <w:snapToGrid w:val="0"/>
        <w:spacing w:line="360" w:lineRule="auto"/>
        <w:jc w:val="both"/>
        <w:rPr>
          <w:rFonts w:ascii="Book Antiqua" w:hAnsi="Book Antiqua"/>
        </w:rPr>
      </w:pPr>
    </w:p>
    <w:p w14:paraId="7840D4D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Yu-Jer Hsiao, Wei-Yi Lai, Yi-Ying Lin, Yi-Ping Yang, Yueh Chien, Aliaksandr A Yarmishyn, De-Kuang Hwang, Tai-Chi Lin, Yun-Chia Chang, Ting-Yi Lin, Kao-Jung Chang, Shih-Hwa Chiou, Ying-Chun Jheng, </w:t>
      </w:r>
      <w:r w:rsidRPr="00FC280F">
        <w:rPr>
          <w:rFonts w:ascii="Book Antiqua" w:eastAsia="Book Antiqua" w:hAnsi="Book Antiqua" w:cs="Book Antiqua"/>
          <w:color w:val="000000"/>
        </w:rPr>
        <w:t>Department of Medical Research, Taipei Veterans General Hospital, Taipei 112201, Taiwan</w:t>
      </w:r>
    </w:p>
    <w:p w14:paraId="6A319D4F" w14:textId="77777777" w:rsidR="00A77B3E" w:rsidRPr="00FC280F" w:rsidRDefault="00A77B3E" w:rsidP="00FC280F">
      <w:pPr>
        <w:snapToGrid w:val="0"/>
        <w:spacing w:line="360" w:lineRule="auto"/>
        <w:jc w:val="both"/>
        <w:rPr>
          <w:rFonts w:ascii="Book Antiqua" w:hAnsi="Book Antiqua"/>
        </w:rPr>
      </w:pPr>
    </w:p>
    <w:p w14:paraId="0C6CD26B" w14:textId="535E5A59"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Yu-Jer Hsiao,</w:t>
      </w:r>
      <w:r w:rsidR="000325F0" w:rsidRPr="00FC280F">
        <w:rPr>
          <w:rFonts w:ascii="Book Antiqua" w:hAnsi="Book Antiqua"/>
        </w:rPr>
        <w:t xml:space="preserve"> </w:t>
      </w:r>
      <w:r w:rsidR="000325F0" w:rsidRPr="00FC280F">
        <w:rPr>
          <w:rFonts w:ascii="Book Antiqua" w:eastAsia="Book Antiqua" w:hAnsi="Book Antiqua" w:cs="Book Antiqua"/>
          <w:b/>
          <w:bCs/>
          <w:color w:val="000000"/>
        </w:rPr>
        <w:t>Yuan-Chih Wen,</w:t>
      </w:r>
      <w:r w:rsidRPr="00FC280F">
        <w:rPr>
          <w:rFonts w:ascii="Book Antiqua" w:eastAsia="Book Antiqua" w:hAnsi="Book Antiqua" w:cs="Book Antiqua"/>
          <w:b/>
          <w:bCs/>
          <w:color w:val="000000"/>
        </w:rPr>
        <w:t xml:space="preserve"> Wei-Yi Lai, Yi-Ying Lin, Yi-Ping Yang, De-Kuang Hwang, Tai-Chi Lin</w:t>
      </w:r>
      <w:r w:rsidR="000325F0" w:rsidRPr="00FC280F">
        <w:rPr>
          <w:rFonts w:ascii="Book Antiqua" w:eastAsia="Book Antiqua" w:hAnsi="Book Antiqua" w:cs="Book Antiqua"/>
          <w:b/>
          <w:bCs/>
          <w:color w:val="000000"/>
        </w:rPr>
        <w:t>, Kao-Jung Chang</w:t>
      </w:r>
      <w:r w:rsidRPr="00FC280F">
        <w:rPr>
          <w:rFonts w:ascii="Book Antiqua" w:eastAsia="Book Antiqua" w:hAnsi="Book Antiqua" w:cs="Book Antiqua"/>
          <w:b/>
          <w:bCs/>
          <w:color w:val="000000"/>
        </w:rPr>
        <w:t xml:space="preserve">, </w:t>
      </w:r>
      <w:r w:rsidRPr="00FC280F">
        <w:rPr>
          <w:rFonts w:ascii="Book Antiqua" w:eastAsia="Book Antiqua" w:hAnsi="Book Antiqua" w:cs="Book Antiqua"/>
          <w:color w:val="000000"/>
        </w:rPr>
        <w:t>School of Medicine, National Yang-Ming Chiao Tung University, Taipei 112304, Taiwan</w:t>
      </w:r>
    </w:p>
    <w:p w14:paraId="45D109DE" w14:textId="77777777" w:rsidR="00A77B3E" w:rsidRPr="00FC280F" w:rsidRDefault="00A77B3E" w:rsidP="00FC280F">
      <w:pPr>
        <w:snapToGrid w:val="0"/>
        <w:spacing w:line="360" w:lineRule="auto"/>
        <w:jc w:val="both"/>
        <w:rPr>
          <w:rFonts w:ascii="Book Antiqua" w:hAnsi="Book Antiqua"/>
        </w:rPr>
      </w:pPr>
    </w:p>
    <w:p w14:paraId="7F746FEC"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Yuan-Chih Wen, </w:t>
      </w:r>
      <w:r w:rsidRPr="00FC280F">
        <w:rPr>
          <w:rFonts w:ascii="Book Antiqua" w:eastAsia="Book Antiqua" w:hAnsi="Book Antiqua" w:cs="Book Antiqua"/>
          <w:color w:val="000000"/>
        </w:rPr>
        <w:t>Department of Medical Education, Taipei Veterans General Hospital, Taipei 112201, Taiwan</w:t>
      </w:r>
    </w:p>
    <w:p w14:paraId="30F6AE9D" w14:textId="77777777" w:rsidR="00A77B3E" w:rsidRPr="00FC280F" w:rsidRDefault="00A77B3E" w:rsidP="00FC280F">
      <w:pPr>
        <w:snapToGrid w:val="0"/>
        <w:spacing w:line="360" w:lineRule="auto"/>
        <w:jc w:val="both"/>
        <w:rPr>
          <w:rFonts w:ascii="Book Antiqua" w:hAnsi="Book Antiqua"/>
        </w:rPr>
      </w:pPr>
    </w:p>
    <w:p w14:paraId="02959CDF"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Wei-Yi Lai, Yi-Ying Lin, Shih-Hwa Chiou, </w:t>
      </w:r>
      <w:r w:rsidRPr="00FC280F">
        <w:rPr>
          <w:rFonts w:ascii="Book Antiqua" w:eastAsia="Book Antiqua" w:hAnsi="Book Antiqua" w:cs="Book Antiqua"/>
          <w:color w:val="000000"/>
        </w:rPr>
        <w:t>Institute of Pharmacology, National Yang-Ming Chiao Tung University, Taipei 112304, Taiwan</w:t>
      </w:r>
    </w:p>
    <w:p w14:paraId="40AFD6B3" w14:textId="77777777" w:rsidR="00A77B3E" w:rsidRPr="00FC280F" w:rsidRDefault="00A77B3E" w:rsidP="00FC280F">
      <w:pPr>
        <w:snapToGrid w:val="0"/>
        <w:spacing w:line="360" w:lineRule="auto"/>
        <w:jc w:val="both"/>
        <w:rPr>
          <w:rFonts w:ascii="Book Antiqua" w:hAnsi="Book Antiqua"/>
        </w:rPr>
      </w:pPr>
    </w:p>
    <w:p w14:paraId="34CC7A01"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Yi-Ping Yang, </w:t>
      </w:r>
      <w:r w:rsidRPr="00FC280F">
        <w:rPr>
          <w:rFonts w:ascii="Book Antiqua" w:eastAsia="Book Antiqua" w:hAnsi="Book Antiqua" w:cs="Book Antiqua"/>
          <w:color w:val="000000"/>
        </w:rPr>
        <w:t>Department of Internal Medicine, Taipei Veterans General Hospital, Taipei 112201, Taiwan</w:t>
      </w:r>
    </w:p>
    <w:p w14:paraId="23715534" w14:textId="77777777" w:rsidR="00A77B3E" w:rsidRPr="00FC280F" w:rsidRDefault="00A77B3E" w:rsidP="00FC280F">
      <w:pPr>
        <w:snapToGrid w:val="0"/>
        <w:spacing w:line="360" w:lineRule="auto"/>
        <w:jc w:val="both"/>
        <w:rPr>
          <w:rFonts w:ascii="Book Antiqua" w:hAnsi="Book Antiqua"/>
        </w:rPr>
      </w:pPr>
    </w:p>
    <w:p w14:paraId="4DDE616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Yi-Ping Yang, </w:t>
      </w:r>
      <w:r w:rsidRPr="00FC280F">
        <w:rPr>
          <w:rFonts w:ascii="Book Antiqua" w:eastAsia="Book Antiqua" w:hAnsi="Book Antiqua" w:cs="Book Antiqua"/>
          <w:color w:val="000000"/>
        </w:rPr>
        <w:t>Critical Center, Taipei Veterans General Hospital, Taipei 112201, Taiwan</w:t>
      </w:r>
    </w:p>
    <w:p w14:paraId="674B0754" w14:textId="77777777" w:rsidR="00A77B3E" w:rsidRPr="00FC280F" w:rsidRDefault="00A77B3E" w:rsidP="00FC280F">
      <w:pPr>
        <w:snapToGrid w:val="0"/>
        <w:spacing w:line="360" w:lineRule="auto"/>
        <w:jc w:val="both"/>
        <w:rPr>
          <w:rFonts w:ascii="Book Antiqua" w:hAnsi="Book Antiqua"/>
        </w:rPr>
      </w:pPr>
    </w:p>
    <w:p w14:paraId="4464FEB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De-Kuang Hwang, Tai-Chi Lin, Yun-Chia Chang, </w:t>
      </w:r>
      <w:r w:rsidRPr="00FC280F">
        <w:rPr>
          <w:rFonts w:ascii="Book Antiqua" w:eastAsia="Book Antiqua" w:hAnsi="Book Antiqua" w:cs="Book Antiqua"/>
          <w:color w:val="000000"/>
        </w:rPr>
        <w:t>Department of Ophthalmology, Taipei Veterans General Hospital, Taipei 112201, Taiwan</w:t>
      </w:r>
    </w:p>
    <w:p w14:paraId="718CFDE8" w14:textId="77777777" w:rsidR="00A77B3E" w:rsidRPr="00FC280F" w:rsidRDefault="00A77B3E" w:rsidP="00FC280F">
      <w:pPr>
        <w:snapToGrid w:val="0"/>
        <w:spacing w:line="360" w:lineRule="auto"/>
        <w:jc w:val="both"/>
        <w:rPr>
          <w:rFonts w:ascii="Book Antiqua" w:hAnsi="Book Antiqua"/>
        </w:rPr>
      </w:pPr>
    </w:p>
    <w:p w14:paraId="48F5B367"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De-Kuang Hwang, Tai-Chi Lin, </w:t>
      </w:r>
      <w:r w:rsidRPr="00FC280F">
        <w:rPr>
          <w:rFonts w:ascii="Book Antiqua" w:eastAsia="Book Antiqua" w:hAnsi="Book Antiqua" w:cs="Book Antiqua"/>
          <w:color w:val="000000"/>
        </w:rPr>
        <w:t>Institute of Clinical Medicine, National Yang-Ming Chiao Tung University, Taipei 112201, Taiwan</w:t>
      </w:r>
    </w:p>
    <w:p w14:paraId="14F055A8" w14:textId="77777777" w:rsidR="00A77B3E" w:rsidRPr="00FC280F" w:rsidRDefault="00A77B3E" w:rsidP="00FC280F">
      <w:pPr>
        <w:snapToGrid w:val="0"/>
        <w:spacing w:line="360" w:lineRule="auto"/>
        <w:jc w:val="both"/>
        <w:rPr>
          <w:rFonts w:ascii="Book Antiqua" w:hAnsi="Book Antiqua"/>
        </w:rPr>
      </w:pPr>
    </w:p>
    <w:p w14:paraId="6312BC5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Ting-Yi Lin, </w:t>
      </w:r>
      <w:r w:rsidRPr="00FC280F">
        <w:rPr>
          <w:rFonts w:ascii="Book Antiqua" w:eastAsia="Book Antiqua" w:hAnsi="Book Antiqua" w:cs="Book Antiqua"/>
          <w:color w:val="000000"/>
        </w:rPr>
        <w:t>Department of Medicine, Kaohsiung Medical University, Kaohsiung 80708, Taiwan</w:t>
      </w:r>
    </w:p>
    <w:p w14:paraId="60D012D2" w14:textId="77777777" w:rsidR="00A77B3E" w:rsidRPr="00FC280F" w:rsidRDefault="00A77B3E" w:rsidP="00FC280F">
      <w:pPr>
        <w:snapToGrid w:val="0"/>
        <w:spacing w:line="360" w:lineRule="auto"/>
        <w:jc w:val="both"/>
        <w:rPr>
          <w:rFonts w:ascii="Book Antiqua" w:hAnsi="Book Antiqua"/>
        </w:rPr>
      </w:pPr>
    </w:p>
    <w:p w14:paraId="296EEB7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Kao-Jung Chang, Shih-Hwa Chiou, </w:t>
      </w:r>
      <w:r w:rsidRPr="00FC280F">
        <w:rPr>
          <w:rFonts w:ascii="Book Antiqua" w:eastAsia="Book Antiqua" w:hAnsi="Book Antiqua" w:cs="Book Antiqua"/>
          <w:color w:val="000000"/>
        </w:rPr>
        <w:t>Institute of Clinical Medicine, National Yang-Ming Chiao Tung University, Taipei 112304, Taiwan</w:t>
      </w:r>
    </w:p>
    <w:p w14:paraId="1F4CF527" w14:textId="77777777" w:rsidR="00A77B3E" w:rsidRPr="00FC280F" w:rsidRDefault="00A77B3E" w:rsidP="00FC280F">
      <w:pPr>
        <w:snapToGrid w:val="0"/>
        <w:spacing w:line="360" w:lineRule="auto"/>
        <w:jc w:val="both"/>
        <w:rPr>
          <w:rFonts w:ascii="Book Antiqua" w:hAnsi="Book Antiqua"/>
        </w:rPr>
      </w:pPr>
    </w:p>
    <w:p w14:paraId="66658B5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Ying-Chun Jheng, </w:t>
      </w:r>
      <w:r w:rsidRPr="00FC280F">
        <w:rPr>
          <w:rFonts w:ascii="Book Antiqua" w:eastAsia="Book Antiqua" w:hAnsi="Book Antiqua" w:cs="Book Antiqua"/>
          <w:color w:val="000000"/>
        </w:rPr>
        <w:t>Big Data Center, Taipei Veterans General Hospital, Taipei 112201, Taiwan</w:t>
      </w:r>
    </w:p>
    <w:p w14:paraId="60A089CF" w14:textId="77777777" w:rsidR="00A77B3E" w:rsidRPr="00FC280F" w:rsidRDefault="00A77B3E" w:rsidP="00FC280F">
      <w:pPr>
        <w:snapToGrid w:val="0"/>
        <w:spacing w:line="360" w:lineRule="auto"/>
        <w:jc w:val="both"/>
        <w:rPr>
          <w:rFonts w:ascii="Book Antiqua" w:hAnsi="Book Antiqua"/>
        </w:rPr>
      </w:pPr>
    </w:p>
    <w:p w14:paraId="09D3C349" w14:textId="6EE2B6A1"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Author contributions: </w:t>
      </w:r>
      <w:r w:rsidRPr="00FC280F">
        <w:rPr>
          <w:rFonts w:ascii="Book Antiqua" w:eastAsia="Book Antiqua" w:hAnsi="Book Antiqua" w:cs="Book Antiqua"/>
          <w:color w:val="000000"/>
        </w:rPr>
        <w:t xml:space="preserve">Chiou </w:t>
      </w:r>
      <w:r w:rsidR="006B61D0" w:rsidRPr="00FC280F">
        <w:rPr>
          <w:rFonts w:ascii="Book Antiqua" w:eastAsia="Book Antiqua" w:hAnsi="Book Antiqua" w:cs="Book Antiqua"/>
          <w:color w:val="000000"/>
        </w:rPr>
        <w:t xml:space="preserve">SH </w:t>
      </w:r>
      <w:r w:rsidRPr="00FC280F">
        <w:rPr>
          <w:rFonts w:ascii="Book Antiqua" w:eastAsia="Book Antiqua" w:hAnsi="Book Antiqua" w:cs="Book Antiqua"/>
          <w:color w:val="000000"/>
        </w:rPr>
        <w:t xml:space="preserve">and Jheng </w:t>
      </w:r>
      <w:r w:rsidR="006B61D0" w:rsidRPr="00FC280F">
        <w:rPr>
          <w:rFonts w:ascii="Book Antiqua" w:eastAsia="Book Antiqua" w:hAnsi="Book Antiqua" w:cs="Book Antiqua"/>
          <w:color w:val="000000"/>
        </w:rPr>
        <w:t xml:space="preserve">YC </w:t>
      </w:r>
      <w:r w:rsidRPr="00FC280F">
        <w:rPr>
          <w:rFonts w:ascii="Book Antiqua" w:eastAsia="Book Antiqua" w:hAnsi="Book Antiqua" w:cs="Book Antiqua"/>
          <w:color w:val="000000"/>
        </w:rPr>
        <w:t>design</w:t>
      </w:r>
      <w:r w:rsidR="006B61D0" w:rsidRPr="00FC280F">
        <w:rPr>
          <w:rFonts w:ascii="Book Antiqua" w:eastAsia="Book Antiqua" w:hAnsi="Book Antiqua" w:cs="Book Antiqua"/>
          <w:color w:val="000000"/>
        </w:rPr>
        <w:t>ed</w:t>
      </w:r>
      <w:r w:rsidRPr="00FC280F">
        <w:rPr>
          <w:rFonts w:ascii="Book Antiqua" w:eastAsia="Book Antiqua" w:hAnsi="Book Antiqua" w:cs="Book Antiqua"/>
          <w:color w:val="000000"/>
        </w:rPr>
        <w:t xml:space="preserve"> the conception; Hsiao</w:t>
      </w:r>
      <w:r w:rsidR="006B61D0" w:rsidRPr="00FC280F">
        <w:rPr>
          <w:rFonts w:ascii="Book Antiqua" w:eastAsia="Book Antiqua" w:hAnsi="Book Antiqua" w:cs="Book Antiqua"/>
          <w:color w:val="000000"/>
        </w:rPr>
        <w:t xml:space="preserve"> YJ</w:t>
      </w:r>
      <w:r w:rsidRPr="00FC280F">
        <w:rPr>
          <w:rFonts w:ascii="Book Antiqua" w:eastAsia="Book Antiqua" w:hAnsi="Book Antiqua" w:cs="Book Antiqua"/>
          <w:color w:val="000000"/>
        </w:rPr>
        <w:t>, Wen</w:t>
      </w:r>
      <w:r w:rsidR="006B61D0" w:rsidRPr="00FC280F">
        <w:rPr>
          <w:rFonts w:ascii="Book Antiqua" w:eastAsia="Book Antiqua" w:hAnsi="Book Antiqua" w:cs="Book Antiqua"/>
          <w:color w:val="000000"/>
        </w:rPr>
        <w:t xml:space="preserve"> YC</w:t>
      </w:r>
      <w:r w:rsidRPr="00FC280F">
        <w:rPr>
          <w:rFonts w:ascii="Book Antiqua" w:eastAsia="Book Antiqua" w:hAnsi="Book Antiqua" w:cs="Book Antiqua"/>
          <w:color w:val="000000"/>
        </w:rPr>
        <w:t xml:space="preserve">, Yarmishyn </w:t>
      </w:r>
      <w:r w:rsidR="006B61D0" w:rsidRPr="00FC280F">
        <w:rPr>
          <w:rFonts w:ascii="Book Antiqua" w:eastAsia="Book Antiqua" w:hAnsi="Book Antiqua" w:cs="Book Antiqua"/>
          <w:color w:val="000000"/>
        </w:rPr>
        <w:t xml:space="preserve">AA </w:t>
      </w:r>
      <w:r w:rsidRPr="00FC280F">
        <w:rPr>
          <w:rFonts w:ascii="Book Antiqua" w:eastAsia="Book Antiqua" w:hAnsi="Book Antiqua" w:cs="Book Antiqua"/>
          <w:color w:val="000000"/>
        </w:rPr>
        <w:t xml:space="preserve">and Jheng </w:t>
      </w:r>
      <w:r w:rsidR="006B61D0" w:rsidRPr="00FC280F">
        <w:rPr>
          <w:rFonts w:ascii="Book Antiqua" w:eastAsia="Book Antiqua" w:hAnsi="Book Antiqua" w:cs="Book Antiqua"/>
          <w:color w:val="000000"/>
        </w:rPr>
        <w:t xml:space="preserve">YC </w:t>
      </w:r>
      <w:r w:rsidRPr="00FC280F">
        <w:rPr>
          <w:rFonts w:ascii="Book Antiqua" w:eastAsia="Book Antiqua" w:hAnsi="Book Antiqua" w:cs="Book Antiqua"/>
          <w:color w:val="000000"/>
        </w:rPr>
        <w:t>wrote the paper; Lai</w:t>
      </w:r>
      <w:r w:rsidR="006B61D0" w:rsidRPr="00FC280F">
        <w:rPr>
          <w:rFonts w:ascii="Book Antiqua" w:eastAsia="Book Antiqua" w:hAnsi="Book Antiqua" w:cs="Book Antiqua"/>
          <w:color w:val="000000"/>
        </w:rPr>
        <w:t xml:space="preserve"> WY</w:t>
      </w:r>
      <w:r w:rsidRPr="00FC280F">
        <w:rPr>
          <w:rFonts w:ascii="Book Antiqua" w:eastAsia="Book Antiqua" w:hAnsi="Book Antiqua" w:cs="Book Antiqua"/>
          <w:color w:val="000000"/>
        </w:rPr>
        <w:t>, Lin</w:t>
      </w:r>
      <w:r w:rsidR="006B61D0" w:rsidRPr="00FC280F">
        <w:rPr>
          <w:rFonts w:ascii="Book Antiqua" w:eastAsia="Book Antiqua" w:hAnsi="Book Antiqua" w:cs="Book Antiqua"/>
          <w:color w:val="000000"/>
        </w:rPr>
        <w:t xml:space="preserve"> YY</w:t>
      </w:r>
      <w:r w:rsidRPr="00FC280F">
        <w:rPr>
          <w:rFonts w:ascii="Book Antiqua" w:eastAsia="Book Antiqua" w:hAnsi="Book Antiqua" w:cs="Book Antiqua"/>
          <w:color w:val="000000"/>
        </w:rPr>
        <w:t>, Yang</w:t>
      </w:r>
      <w:r w:rsidR="006B61D0" w:rsidRPr="00FC280F">
        <w:rPr>
          <w:rFonts w:ascii="Book Antiqua" w:eastAsia="Book Antiqua" w:hAnsi="Book Antiqua" w:cs="Book Antiqua"/>
          <w:color w:val="000000"/>
        </w:rPr>
        <w:t xml:space="preserve"> YP</w:t>
      </w:r>
      <w:r w:rsidRPr="00FC280F">
        <w:rPr>
          <w:rFonts w:ascii="Book Antiqua" w:eastAsia="Book Antiqua" w:hAnsi="Book Antiqua" w:cs="Book Antiqua"/>
          <w:color w:val="000000"/>
        </w:rPr>
        <w:t>, Chien</w:t>
      </w:r>
      <w:r w:rsidR="006B61D0" w:rsidRPr="00FC280F">
        <w:rPr>
          <w:rFonts w:ascii="Book Antiqua" w:eastAsia="Book Antiqua" w:hAnsi="Book Antiqua" w:cs="Book Antiqua"/>
          <w:color w:val="000000"/>
        </w:rPr>
        <w:t xml:space="preserve"> Y</w:t>
      </w:r>
      <w:r w:rsidRPr="00FC280F">
        <w:rPr>
          <w:rFonts w:ascii="Book Antiqua" w:eastAsia="Book Antiqua" w:hAnsi="Book Antiqua" w:cs="Book Antiqua"/>
          <w:color w:val="000000"/>
        </w:rPr>
        <w:t>, Hwang</w:t>
      </w:r>
      <w:r w:rsidR="006B61D0" w:rsidRPr="00FC280F">
        <w:rPr>
          <w:rFonts w:ascii="Book Antiqua" w:eastAsia="Book Antiqua" w:hAnsi="Book Antiqua" w:cs="Book Antiqua"/>
          <w:color w:val="000000"/>
        </w:rPr>
        <w:t xml:space="preserve"> DK</w:t>
      </w:r>
      <w:r w:rsidRPr="00FC280F">
        <w:rPr>
          <w:rFonts w:ascii="Book Antiqua" w:eastAsia="Book Antiqua" w:hAnsi="Book Antiqua" w:cs="Book Antiqua"/>
          <w:color w:val="000000"/>
        </w:rPr>
        <w:t>, Lin</w:t>
      </w:r>
      <w:r w:rsidR="006B61D0" w:rsidRPr="00FC280F">
        <w:rPr>
          <w:rFonts w:ascii="Book Antiqua" w:eastAsia="Book Antiqua" w:hAnsi="Book Antiqua" w:cs="Book Antiqua"/>
          <w:color w:val="000000"/>
        </w:rPr>
        <w:t xml:space="preserve"> TC</w:t>
      </w:r>
      <w:r w:rsidRPr="00FC280F">
        <w:rPr>
          <w:rFonts w:ascii="Book Antiqua" w:eastAsia="Book Antiqua" w:hAnsi="Book Antiqua" w:cs="Book Antiqua"/>
          <w:color w:val="000000"/>
        </w:rPr>
        <w:t>, Chang</w:t>
      </w:r>
      <w:r w:rsidR="006B61D0" w:rsidRPr="00FC280F">
        <w:rPr>
          <w:rFonts w:ascii="Book Antiqua" w:eastAsia="Book Antiqua" w:hAnsi="Book Antiqua" w:cs="Book Antiqua"/>
          <w:color w:val="000000"/>
        </w:rPr>
        <w:t xml:space="preserve"> YC</w:t>
      </w:r>
      <w:r w:rsidRPr="00FC280F">
        <w:rPr>
          <w:rFonts w:ascii="Book Antiqua" w:eastAsia="Book Antiqua" w:hAnsi="Book Antiqua" w:cs="Book Antiqua"/>
          <w:color w:val="000000"/>
        </w:rPr>
        <w:t>, Lin</w:t>
      </w:r>
      <w:r w:rsidR="006B61D0" w:rsidRPr="00FC280F">
        <w:rPr>
          <w:rFonts w:ascii="Book Antiqua" w:eastAsia="Book Antiqua" w:hAnsi="Book Antiqua" w:cs="Book Antiqua"/>
          <w:color w:val="000000"/>
        </w:rPr>
        <w:t xml:space="preserve"> TY and</w:t>
      </w:r>
      <w:r w:rsidRPr="00FC280F">
        <w:rPr>
          <w:rFonts w:ascii="Book Antiqua" w:eastAsia="Book Antiqua" w:hAnsi="Book Antiqua" w:cs="Book Antiqua"/>
          <w:color w:val="000000"/>
        </w:rPr>
        <w:t xml:space="preserve"> Chang </w:t>
      </w:r>
      <w:r w:rsidR="006B61D0" w:rsidRPr="00FC280F">
        <w:rPr>
          <w:rFonts w:ascii="Book Antiqua" w:eastAsia="Book Antiqua" w:hAnsi="Book Antiqua" w:cs="Book Antiqua"/>
          <w:color w:val="000000"/>
        </w:rPr>
        <w:t xml:space="preserve">KJ </w:t>
      </w:r>
      <w:r w:rsidRPr="00FC280F">
        <w:rPr>
          <w:rFonts w:ascii="Book Antiqua" w:eastAsia="Book Antiqua" w:hAnsi="Book Antiqua" w:cs="Book Antiqua"/>
          <w:color w:val="000000"/>
        </w:rPr>
        <w:t>collected the data.</w:t>
      </w:r>
    </w:p>
    <w:p w14:paraId="1BF78F61" w14:textId="77777777" w:rsidR="00A77B3E" w:rsidRPr="00FC280F" w:rsidRDefault="00A77B3E" w:rsidP="00FC280F">
      <w:pPr>
        <w:snapToGrid w:val="0"/>
        <w:spacing w:line="360" w:lineRule="auto"/>
        <w:jc w:val="both"/>
        <w:rPr>
          <w:rFonts w:ascii="Book Antiqua" w:hAnsi="Book Antiqua"/>
        </w:rPr>
      </w:pPr>
    </w:p>
    <w:p w14:paraId="0344372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Corresponding author: Ying-Chun Jheng, PhD, Research Fellow, </w:t>
      </w:r>
      <w:r w:rsidRPr="00FC280F">
        <w:rPr>
          <w:rFonts w:ascii="Book Antiqua" w:eastAsia="Book Antiqua" w:hAnsi="Book Antiqua" w:cs="Book Antiqua"/>
          <w:color w:val="000000"/>
        </w:rPr>
        <w:t>Department of Medical Research, Taipei Veterans General Hospital, No. 201, Sec. 2, Shipai Road, Beitou District, Taipei 112201, Taiwan. cycom1220@gmail.com</w:t>
      </w:r>
    </w:p>
    <w:p w14:paraId="6B03E459" w14:textId="77777777" w:rsidR="00A77B3E" w:rsidRPr="00FC280F" w:rsidRDefault="00A77B3E" w:rsidP="00FC280F">
      <w:pPr>
        <w:snapToGrid w:val="0"/>
        <w:spacing w:line="360" w:lineRule="auto"/>
        <w:jc w:val="both"/>
        <w:rPr>
          <w:rFonts w:ascii="Book Antiqua" w:hAnsi="Book Antiqua"/>
        </w:rPr>
      </w:pPr>
    </w:p>
    <w:p w14:paraId="0F5C11B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Received: </w:t>
      </w:r>
      <w:r w:rsidRPr="00FC280F">
        <w:rPr>
          <w:rFonts w:ascii="Book Antiqua" w:eastAsia="Book Antiqua" w:hAnsi="Book Antiqua" w:cs="Book Antiqua"/>
          <w:color w:val="000000"/>
        </w:rPr>
        <w:t>February 3, 2021</w:t>
      </w:r>
    </w:p>
    <w:p w14:paraId="5A213D5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Revised: </w:t>
      </w:r>
      <w:r w:rsidRPr="00FC280F">
        <w:rPr>
          <w:rFonts w:ascii="Book Antiqua" w:eastAsia="Book Antiqua" w:hAnsi="Book Antiqua" w:cs="Book Antiqua"/>
          <w:color w:val="000000"/>
        </w:rPr>
        <w:t>March 10, 2021</w:t>
      </w:r>
    </w:p>
    <w:p w14:paraId="483A85CC" w14:textId="62702990"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Accepted: </w:t>
      </w:r>
      <w:r w:rsidR="00C85B64" w:rsidRPr="00FC280F">
        <w:rPr>
          <w:rFonts w:ascii="Book Antiqua" w:eastAsia="Book Antiqua" w:hAnsi="Book Antiqua" w:cs="Book Antiqua"/>
          <w:bCs/>
          <w:color w:val="000000"/>
        </w:rPr>
        <w:t>April 22, 2021</w:t>
      </w:r>
    </w:p>
    <w:p w14:paraId="082BCB7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Published online: </w:t>
      </w:r>
    </w:p>
    <w:p w14:paraId="132A2EDD" w14:textId="77777777" w:rsidR="00A77B3E" w:rsidRPr="00FC280F" w:rsidRDefault="00A77B3E" w:rsidP="00FC280F">
      <w:pPr>
        <w:snapToGrid w:val="0"/>
        <w:spacing w:line="360" w:lineRule="auto"/>
        <w:jc w:val="both"/>
        <w:rPr>
          <w:rFonts w:ascii="Book Antiqua" w:hAnsi="Book Antiqua"/>
        </w:rPr>
        <w:sectPr w:rsidR="00A77B3E" w:rsidRPr="00FC280F" w:rsidSect="00FC280F">
          <w:footerReference w:type="default" r:id="rId6"/>
          <w:type w:val="continuous"/>
          <w:pgSz w:w="12240" w:h="15840"/>
          <w:pgMar w:top="1440" w:right="1440" w:bottom="1440" w:left="1440" w:header="720" w:footer="720" w:gutter="0"/>
          <w:cols w:space="720"/>
          <w:docGrid w:linePitch="360"/>
        </w:sectPr>
      </w:pPr>
    </w:p>
    <w:p w14:paraId="54548D7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lastRenderedPageBreak/>
        <w:t>Abstract</w:t>
      </w:r>
    </w:p>
    <w:p w14:paraId="0A4509D3" w14:textId="32FF926E"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The landscape of gastrointestinal endoscopy continues to evolve as new technologies and techniques become available. The advent of image-enhanced and magnifying endoscopies has highlighted the step toward perfecting endoscopic screening and diagnosis of gastric lesions. Simultaneously, with the development of convolutional neural network, artificial intelligence (AI) has made unprecedented breakthroughs in medical imaging, including the ongoing trials of computer-aided detection of colorectal polyps and gastrointestinal bleeding. In the past demi-decade, applications of AI systems in gastric cancer have also emerged. With AI’s efficient computational power and learning capacities, endoscopists can improve their diagnostic accuracies and avoid the missing or mischaracterization of gastric neoplastic changes.</w:t>
      </w:r>
      <w:r w:rsidR="006B61D0" w:rsidRPr="00FC280F">
        <w:rPr>
          <w:rFonts w:ascii="Book Antiqua" w:hAnsi="Book Antiqua"/>
          <w:lang w:eastAsia="zh-CN"/>
        </w:rPr>
        <w:t xml:space="preserve"> </w:t>
      </w:r>
      <w:r w:rsidRPr="00FC280F">
        <w:rPr>
          <w:rFonts w:ascii="Book Antiqua" w:eastAsia="Book Antiqua" w:hAnsi="Book Antiqua" w:cs="Book Antiqua"/>
          <w:color w:val="000000"/>
        </w:rPr>
        <w:t>So far, several AI systems that incorporated both traditional and novel endoscopy technologies have been developed for various purposes, with most systems achieving an accuracy of more than 80%. However, their feasibility, effectiveness, and safety in clinical practice remain to be seen as there have been no clinical trials yet. Nonetheless, AI-assisted endoscopies shed light on more accurate and sensitive ways for early detection, treatment guidance and prognosis prediction of gastric lesions. This review summarizes the current status of various AI applications in gastric cancer and pinpoints directions for future research and clinical practice implementation from a clinical perspective.</w:t>
      </w:r>
    </w:p>
    <w:p w14:paraId="159689F2" w14:textId="77777777" w:rsidR="00A77B3E" w:rsidRPr="00FC280F" w:rsidRDefault="00A77B3E" w:rsidP="00FC280F">
      <w:pPr>
        <w:snapToGrid w:val="0"/>
        <w:spacing w:line="360" w:lineRule="auto"/>
        <w:jc w:val="both"/>
        <w:rPr>
          <w:rFonts w:ascii="Book Antiqua" w:hAnsi="Book Antiqua"/>
        </w:rPr>
      </w:pPr>
    </w:p>
    <w:p w14:paraId="4B36B56C"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Key Words: </w:t>
      </w:r>
      <w:r w:rsidRPr="00FC280F">
        <w:rPr>
          <w:rFonts w:ascii="Book Antiqua" w:eastAsia="Book Antiqua" w:hAnsi="Book Antiqua" w:cs="Book Antiqua"/>
          <w:color w:val="000000"/>
        </w:rPr>
        <w:t>Artificial intelligence; Diagnostic; Therapeutic; Endoscopy; Gastric cancer; Gastritis</w:t>
      </w:r>
    </w:p>
    <w:p w14:paraId="0CDAC608" w14:textId="77777777" w:rsidR="00A77B3E" w:rsidRPr="00FC280F" w:rsidRDefault="00A77B3E" w:rsidP="00FC280F">
      <w:pPr>
        <w:snapToGrid w:val="0"/>
        <w:spacing w:line="360" w:lineRule="auto"/>
        <w:jc w:val="both"/>
        <w:rPr>
          <w:rFonts w:ascii="Book Antiqua" w:hAnsi="Book Antiqua"/>
        </w:rPr>
      </w:pPr>
    </w:p>
    <w:p w14:paraId="3FEBD38F"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Hsiao YJ, Wen YC, Lai WY, Lin YY, Yang YP, Chien Y, Yarmishyn AA, Hwang DK, Lin TC, Chang YC, Lin TY, Chang KJ, Chiou SH, Jheng YC. Application of artificial intelligence-driven endoscopic screening and diagnosis of gastric cancer. </w:t>
      </w:r>
      <w:r w:rsidRPr="00FC280F">
        <w:rPr>
          <w:rFonts w:ascii="Book Antiqua" w:eastAsia="Book Antiqua" w:hAnsi="Book Antiqua" w:cs="Book Antiqua"/>
          <w:i/>
          <w:iCs/>
          <w:color w:val="000000"/>
        </w:rPr>
        <w:t>World J Gastroenterol</w:t>
      </w:r>
      <w:r w:rsidRPr="00FC280F">
        <w:rPr>
          <w:rFonts w:ascii="Book Antiqua" w:eastAsia="Book Antiqua" w:hAnsi="Book Antiqua" w:cs="Book Antiqua"/>
          <w:color w:val="000000"/>
        </w:rPr>
        <w:t xml:space="preserve"> 2021; In press</w:t>
      </w:r>
    </w:p>
    <w:p w14:paraId="551FE6B2" w14:textId="77777777" w:rsidR="00A77B3E" w:rsidRPr="00FC280F" w:rsidRDefault="00A77B3E" w:rsidP="00FC280F">
      <w:pPr>
        <w:snapToGrid w:val="0"/>
        <w:spacing w:line="360" w:lineRule="auto"/>
        <w:jc w:val="both"/>
        <w:rPr>
          <w:rFonts w:ascii="Book Antiqua" w:hAnsi="Book Antiqua"/>
        </w:rPr>
      </w:pPr>
    </w:p>
    <w:p w14:paraId="43E21B06" w14:textId="40AF6E0F" w:rsidR="00A77B3E" w:rsidRPr="00FC280F" w:rsidRDefault="005B1DD6" w:rsidP="00FC280F">
      <w:pPr>
        <w:snapToGrid w:val="0"/>
        <w:spacing w:line="360" w:lineRule="auto"/>
        <w:jc w:val="both"/>
        <w:rPr>
          <w:rFonts w:ascii="Book Antiqua" w:eastAsia="Book Antiqua" w:hAnsi="Book Antiqua" w:cs="Book Antiqua"/>
          <w:color w:val="000000"/>
        </w:rPr>
      </w:pPr>
      <w:r w:rsidRPr="00FC280F">
        <w:rPr>
          <w:rFonts w:ascii="Book Antiqua" w:eastAsia="Book Antiqua" w:hAnsi="Book Antiqua" w:cs="Book Antiqua"/>
          <w:b/>
          <w:bCs/>
          <w:color w:val="000000"/>
        </w:rPr>
        <w:t xml:space="preserve">Core Tip: </w:t>
      </w:r>
      <w:r w:rsidRPr="00FC280F">
        <w:rPr>
          <w:rFonts w:ascii="Book Antiqua" w:eastAsia="Book Antiqua" w:hAnsi="Book Antiqua" w:cs="Book Antiqua"/>
          <w:color w:val="000000"/>
        </w:rPr>
        <w:t xml:space="preserve">Artificial intelligence-assisted endoscopy can assist physicians in the screening and diagnosis of gastric cancer. Most of the systems developed so far, applied in images </w:t>
      </w:r>
      <w:r w:rsidRPr="00FC280F">
        <w:rPr>
          <w:rFonts w:ascii="Book Antiqua" w:eastAsia="Book Antiqua" w:hAnsi="Book Antiqua" w:cs="Book Antiqua"/>
          <w:color w:val="000000"/>
        </w:rPr>
        <w:lastRenderedPageBreak/>
        <w:t xml:space="preserve">and videos and using white light imaging and narrow-band imaging endoscopies, have achieved accuracies and sensitivities of at least 80%. However, the efficacy of </w:t>
      </w:r>
      <w:r w:rsidR="0071219A">
        <w:rPr>
          <w:rFonts w:ascii="Book Antiqua" w:eastAsia="Book Antiqua" w:hAnsi="Book Antiqua" w:cs="Book Antiqua"/>
          <w:color w:val="000000"/>
        </w:rPr>
        <w:t>a</w:t>
      </w:r>
      <w:r w:rsidR="0071219A" w:rsidRPr="00FC280F">
        <w:rPr>
          <w:rFonts w:ascii="Book Antiqua" w:eastAsia="Book Antiqua" w:hAnsi="Book Antiqua" w:cs="Book Antiqua"/>
          <w:color w:val="000000"/>
        </w:rPr>
        <w:t>rtificial intelligence</w:t>
      </w:r>
      <w:r w:rsidRPr="00FC280F">
        <w:rPr>
          <w:rFonts w:ascii="Book Antiqua" w:eastAsia="Book Antiqua" w:hAnsi="Book Antiqua" w:cs="Book Antiqua"/>
          <w:color w:val="000000"/>
        </w:rPr>
        <w:t xml:space="preserve"> applications in </w:t>
      </w:r>
      <w:r w:rsidR="0071219A" w:rsidRPr="00FC280F">
        <w:rPr>
          <w:rFonts w:ascii="Book Antiqua" w:eastAsia="Book Antiqua" w:hAnsi="Book Antiqua" w:cs="Book Antiqua"/>
          <w:color w:val="000000"/>
        </w:rPr>
        <w:t>gastric cancer</w:t>
      </w:r>
      <w:r w:rsidRPr="00FC280F">
        <w:rPr>
          <w:rFonts w:ascii="Book Antiqua" w:eastAsia="Book Antiqua" w:hAnsi="Book Antiqua" w:cs="Book Antiqua"/>
          <w:color w:val="000000"/>
        </w:rPr>
        <w:t xml:space="preserve"> depends on its intended role in clinical practice, and there have not been any attempts of clinical trials yet. This review summarizes the existing </w:t>
      </w:r>
      <w:r w:rsidR="00713A32">
        <w:rPr>
          <w:rFonts w:ascii="Book Antiqua" w:eastAsia="Book Antiqua" w:hAnsi="Book Antiqua" w:cs="Book Antiqua"/>
          <w:color w:val="000000"/>
        </w:rPr>
        <w:t>a</w:t>
      </w:r>
      <w:r w:rsidR="0071219A" w:rsidRPr="00FC280F">
        <w:rPr>
          <w:rFonts w:ascii="Book Antiqua" w:eastAsia="Book Antiqua" w:hAnsi="Book Antiqua" w:cs="Book Antiqua"/>
          <w:color w:val="000000"/>
        </w:rPr>
        <w:t>rtificial intelligence</w:t>
      </w:r>
      <w:r w:rsidRPr="00FC280F">
        <w:rPr>
          <w:rFonts w:ascii="Book Antiqua" w:eastAsia="Book Antiqua" w:hAnsi="Book Antiqua" w:cs="Book Antiqua"/>
          <w:color w:val="000000"/>
        </w:rPr>
        <w:t xml:space="preserve"> applications in </w:t>
      </w:r>
      <w:r w:rsidR="0071219A" w:rsidRPr="00FC280F">
        <w:rPr>
          <w:rFonts w:ascii="Book Antiqua" w:eastAsia="Book Antiqua" w:hAnsi="Book Antiqua" w:cs="Book Antiqua"/>
          <w:color w:val="000000"/>
        </w:rPr>
        <w:t>gastric cancer</w:t>
      </w:r>
      <w:r w:rsidRPr="00FC280F">
        <w:rPr>
          <w:rFonts w:ascii="Book Antiqua" w:eastAsia="Book Antiqua" w:hAnsi="Book Antiqua" w:cs="Book Antiqua"/>
          <w:color w:val="000000"/>
        </w:rPr>
        <w:t xml:space="preserve"> and pinpoints future research directions for their clinical practice implementation.</w:t>
      </w:r>
    </w:p>
    <w:p w14:paraId="56A6DFA5" w14:textId="1227FE1D" w:rsidR="00A77B3E" w:rsidRPr="00FC280F" w:rsidRDefault="006B61D0" w:rsidP="00FC280F">
      <w:pPr>
        <w:snapToGrid w:val="0"/>
        <w:spacing w:line="360" w:lineRule="auto"/>
        <w:jc w:val="both"/>
        <w:rPr>
          <w:rFonts w:ascii="Book Antiqua" w:hAnsi="Book Antiqua"/>
        </w:rPr>
      </w:pPr>
      <w:r w:rsidRPr="00FC280F">
        <w:rPr>
          <w:rFonts w:ascii="Book Antiqua" w:hAnsi="Book Antiqua"/>
        </w:rPr>
        <w:br w:type="page"/>
      </w:r>
      <w:r w:rsidR="005B1DD6" w:rsidRPr="00FC280F">
        <w:rPr>
          <w:rFonts w:ascii="Book Antiqua" w:eastAsia="Book Antiqua" w:hAnsi="Book Antiqua" w:cs="Book Antiqua"/>
          <w:b/>
          <w:caps/>
          <w:color w:val="000000"/>
          <w:u w:val="single"/>
        </w:rPr>
        <w:lastRenderedPageBreak/>
        <w:t>INTRODUCTION</w:t>
      </w:r>
    </w:p>
    <w:p w14:paraId="5ADEABC2" w14:textId="0C0F8923"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Diagnostic and therapeutic endoscopies play a major role in the management of gastric cancer</w:t>
      </w:r>
      <w:r w:rsidR="006B61D0" w:rsidRPr="00FC280F">
        <w:rPr>
          <w:rFonts w:ascii="Book Antiqua" w:eastAsia="Book Antiqua" w:hAnsi="Book Antiqua" w:cs="Book Antiqua"/>
          <w:color w:val="000000"/>
        </w:rPr>
        <w:t xml:space="preserve"> (GC)</w:t>
      </w:r>
      <w:r w:rsidRPr="00FC280F">
        <w:rPr>
          <w:rFonts w:ascii="Book Antiqua" w:eastAsia="Book Antiqua" w:hAnsi="Book Antiqua" w:cs="Book Antiqua"/>
          <w:color w:val="000000"/>
        </w:rPr>
        <w:t>. Endoscopy is the mainstay for the diagnosis and treatment of early adenocarcinoma and lesions and the palliation of advanced cancer</w:t>
      </w:r>
      <w:r w:rsidRPr="00FC280F">
        <w:rPr>
          <w:rFonts w:ascii="Book Antiqua" w:eastAsia="Book Antiqua" w:hAnsi="Book Antiqua" w:cs="Book Antiqua"/>
          <w:color w:val="000000"/>
          <w:vertAlign w:val="superscript"/>
        </w:rPr>
        <w:t>[1-5]</w:t>
      </w:r>
      <w:r w:rsidRPr="00FC280F">
        <w:rPr>
          <w:rFonts w:ascii="Book Antiqua" w:eastAsia="Book Antiqua" w:hAnsi="Book Antiqua" w:cs="Book Antiqua"/>
          <w:color w:val="000000"/>
        </w:rPr>
        <w:t>. GC, being the fifth most common cancer and the third leading cause of cancer-related deaths worldwide, affects more than one million people and causes approximately 780000 deaths annually</w:t>
      </w:r>
      <w:r w:rsidRPr="00FC280F">
        <w:rPr>
          <w:rFonts w:ascii="Book Antiqua" w:eastAsia="Book Antiqua" w:hAnsi="Book Antiqua" w:cs="Book Antiqua"/>
          <w:color w:val="000000"/>
          <w:vertAlign w:val="superscript"/>
        </w:rPr>
        <w:t>[6-10]</w:t>
      </w:r>
      <w:r w:rsidRPr="00FC280F">
        <w:rPr>
          <w:rFonts w:ascii="Book Antiqua" w:eastAsia="Book Antiqua" w:hAnsi="Book Antiqua" w:cs="Book Antiqua"/>
          <w:color w:val="000000"/>
        </w:rPr>
        <w:t>. Continued development in endoscopy aims to strengthen its quality indicators. These developments include using higher resolution and magnification endoscopies, chromoendoscopy and optical techniques based on the modulation of the light source, such as narrow-band imaging</w:t>
      </w:r>
      <w:r w:rsidR="008D1F3F" w:rsidRPr="00FC280F">
        <w:rPr>
          <w:rFonts w:ascii="Book Antiqua" w:eastAsia="Book Antiqua" w:hAnsi="Book Antiqua" w:cs="Book Antiqua"/>
          <w:color w:val="000000"/>
        </w:rPr>
        <w:t xml:space="preserve"> (NBI)</w:t>
      </w:r>
      <w:r w:rsidRPr="00FC280F">
        <w:rPr>
          <w:rFonts w:ascii="Book Antiqua" w:eastAsia="Book Antiqua" w:hAnsi="Book Antiqua" w:cs="Book Antiqua"/>
          <w:color w:val="000000"/>
        </w:rPr>
        <w:t>, fluorescence endoscopy and elastic scattering spectroscopy</w:t>
      </w:r>
      <w:r w:rsidRPr="00FC280F">
        <w:rPr>
          <w:rFonts w:ascii="Book Antiqua" w:eastAsia="Book Antiqua" w:hAnsi="Book Antiqua" w:cs="Book Antiqua"/>
          <w:color w:val="000000"/>
          <w:vertAlign w:val="superscript"/>
        </w:rPr>
        <w:t>[11-13]</w:t>
      </w:r>
      <w:r w:rsidRPr="00FC280F">
        <w:rPr>
          <w:rFonts w:ascii="Book Antiqua" w:eastAsia="Book Antiqua" w:hAnsi="Book Antiqua" w:cs="Book Antiqua"/>
          <w:color w:val="000000"/>
        </w:rPr>
        <w:t xml:space="preserve">. New tissue sampling methods to identify the stages of </w:t>
      </w:r>
      <w:r w:rsidR="00243B12">
        <w:rPr>
          <w:rFonts w:ascii="Book Antiqua" w:eastAsia="Book Antiqua" w:hAnsi="Book Antiqua" w:cs="Book Antiqua"/>
          <w:color w:val="000000"/>
        </w:rPr>
        <w:t xml:space="preserve">a </w:t>
      </w:r>
      <w:r w:rsidRPr="00FC280F">
        <w:rPr>
          <w:rFonts w:ascii="Book Antiqua" w:eastAsia="Book Antiqua" w:hAnsi="Book Antiqua" w:cs="Book Antiqua"/>
          <w:color w:val="000000"/>
        </w:rPr>
        <w:t>patient</w:t>
      </w:r>
      <w:r w:rsidR="00243B12">
        <w:rPr>
          <w:rFonts w:ascii="Book Antiqua" w:eastAsia="Book Antiqua" w:hAnsi="Book Antiqua" w:cs="Book Antiqua"/>
          <w:color w:val="000000"/>
        </w:rPr>
        <w:t>’</w:t>
      </w:r>
      <w:r w:rsidRPr="00FC280F">
        <w:rPr>
          <w:rFonts w:ascii="Book Antiqua" w:eastAsia="Book Antiqua" w:hAnsi="Book Antiqua" w:cs="Book Antiqua"/>
          <w:color w:val="000000"/>
        </w:rPr>
        <w:t>s risk for cancer are also being developed to decrease the burden on patients and clinicians during endoscopy.</w:t>
      </w:r>
    </w:p>
    <w:p w14:paraId="0826694B" w14:textId="3294875E"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Statistically, </w:t>
      </w:r>
      <w:r w:rsidR="00243B12">
        <w:rPr>
          <w:rFonts w:ascii="Book Antiqua" w:eastAsia="Book Antiqua" w:hAnsi="Book Antiqua" w:cs="Book Antiqua"/>
          <w:color w:val="000000"/>
        </w:rPr>
        <w:t xml:space="preserve">the </w:t>
      </w:r>
      <w:r w:rsidRPr="00FC280F">
        <w:rPr>
          <w:rFonts w:ascii="Book Antiqua" w:eastAsia="Book Antiqua" w:hAnsi="Book Antiqua" w:cs="Book Antiqua"/>
          <w:color w:val="000000"/>
        </w:rPr>
        <w:t xml:space="preserve">relative </w:t>
      </w:r>
      <w:r w:rsidR="00DC30CD">
        <w:rPr>
          <w:rFonts w:ascii="Book Antiqua" w:eastAsia="Book Antiqua" w:hAnsi="Book Antiqua" w:cs="Book Antiqua"/>
          <w:color w:val="000000"/>
        </w:rPr>
        <w:t>5</w:t>
      </w:r>
      <w:r w:rsidRPr="00FC280F">
        <w:rPr>
          <w:rFonts w:ascii="Book Antiqua" w:eastAsia="Book Antiqua" w:hAnsi="Book Antiqua" w:cs="Book Antiqua"/>
          <w:color w:val="000000"/>
        </w:rPr>
        <w:t xml:space="preserve">-year survival rate </w:t>
      </w:r>
      <w:r w:rsidR="00243B12">
        <w:rPr>
          <w:rFonts w:ascii="Book Antiqua" w:eastAsia="Book Antiqua" w:hAnsi="Book Antiqua" w:cs="Book Antiqua"/>
          <w:color w:val="000000"/>
        </w:rPr>
        <w:t xml:space="preserve">of GC </w:t>
      </w:r>
      <w:r w:rsidRPr="00FC280F">
        <w:rPr>
          <w:rFonts w:ascii="Book Antiqua" w:eastAsia="Book Antiqua" w:hAnsi="Book Antiqua" w:cs="Book Antiqua"/>
          <w:color w:val="000000"/>
        </w:rPr>
        <w:t>is less than 40%</w:t>
      </w:r>
      <w:r w:rsidRPr="00FC280F">
        <w:rPr>
          <w:rFonts w:ascii="Book Antiqua" w:eastAsia="Book Antiqua" w:hAnsi="Book Antiqua" w:cs="Book Antiqua"/>
          <w:color w:val="000000"/>
          <w:vertAlign w:val="superscript"/>
        </w:rPr>
        <w:t>[7,9,14,15]</w:t>
      </w:r>
      <w:r w:rsidRPr="00FC280F">
        <w:rPr>
          <w:rFonts w:ascii="Book Antiqua" w:eastAsia="Book Antiqua" w:hAnsi="Book Antiqua" w:cs="Book Antiqua"/>
          <w:color w:val="000000"/>
        </w:rPr>
        <w:t>, often attributed to the late onset of symptoms and delayed diagnosis</w:t>
      </w:r>
      <w:r w:rsidRPr="00FC280F">
        <w:rPr>
          <w:rFonts w:ascii="Book Antiqua" w:eastAsia="Book Antiqua" w:hAnsi="Book Antiqua" w:cs="Book Antiqua"/>
          <w:color w:val="000000"/>
          <w:vertAlign w:val="superscript"/>
        </w:rPr>
        <w:t>[10]</w:t>
      </w:r>
      <w:r w:rsidRPr="00FC280F">
        <w:rPr>
          <w:rFonts w:ascii="Book Antiqua" w:eastAsia="Book Antiqua" w:hAnsi="Book Antiqua" w:cs="Book Antiqua"/>
          <w:color w:val="000000"/>
        </w:rPr>
        <w:t>. Although early diagnosis is difficult as most patients are asymptomatic in the early stage, the diagnosis point largely determines the patient</w:t>
      </w:r>
      <w:r w:rsidR="00243B12">
        <w:rPr>
          <w:rFonts w:ascii="Book Antiqua" w:eastAsia="Book Antiqua" w:hAnsi="Book Antiqua" w:cs="Book Antiqua"/>
          <w:color w:val="000000"/>
        </w:rPr>
        <w:t>’</w:t>
      </w:r>
      <w:r w:rsidRPr="00FC280F">
        <w:rPr>
          <w:rFonts w:ascii="Book Antiqua" w:eastAsia="Book Antiqua" w:hAnsi="Book Antiqua" w:cs="Book Antiqua"/>
          <w:color w:val="000000"/>
        </w:rPr>
        <w:t>s prognosis</w:t>
      </w:r>
      <w:r w:rsidRPr="00FC280F">
        <w:rPr>
          <w:rFonts w:ascii="Book Antiqua" w:eastAsia="Book Antiqua" w:hAnsi="Book Antiqua" w:cs="Book Antiqua"/>
          <w:color w:val="000000"/>
          <w:vertAlign w:val="superscript"/>
        </w:rPr>
        <w:t>[16,17]</w:t>
      </w:r>
      <w:r w:rsidRPr="00FC280F">
        <w:rPr>
          <w:rFonts w:ascii="Book Antiqua" w:eastAsia="Book Antiqua" w:hAnsi="Book Antiqua" w:cs="Book Antiqua"/>
          <w:color w:val="000000"/>
        </w:rPr>
        <w:t>. In other words, endoscopic detection</w:t>
      </w:r>
      <w:r w:rsidR="00243B12">
        <w:rPr>
          <w:rFonts w:ascii="Book Antiqua" w:eastAsia="Book Antiqua" w:hAnsi="Book Antiqua" w:cs="Book Antiqua"/>
          <w:color w:val="000000"/>
        </w:rPr>
        <w:t xml:space="preserve"> of GC</w:t>
      </w:r>
      <w:r w:rsidRPr="00FC280F">
        <w:rPr>
          <w:rFonts w:ascii="Book Antiqua" w:eastAsia="Book Antiqua" w:hAnsi="Book Antiqua" w:cs="Book Antiqua"/>
          <w:color w:val="000000"/>
        </w:rPr>
        <w:t xml:space="preserve"> at an earlier stage is the only and most effective way to reduce its recurrence and to prolong patient survival. This early diagnosis of GC provides the opportunity for minimally invasive therapy methods such as endoscopic mucosal resection or submucosal dissection</w:t>
      </w:r>
      <w:r w:rsidRPr="00FC280F">
        <w:rPr>
          <w:rFonts w:ascii="Book Antiqua" w:eastAsia="Book Antiqua" w:hAnsi="Book Antiqua" w:cs="Book Antiqua"/>
          <w:color w:val="000000"/>
          <w:vertAlign w:val="superscript"/>
        </w:rPr>
        <w:t>[18-20]</w:t>
      </w:r>
      <w:r w:rsidRPr="00FC280F">
        <w:rPr>
          <w:rFonts w:ascii="Book Antiqua" w:eastAsia="Book Antiqua" w:hAnsi="Book Antiqua" w:cs="Book Antiqua"/>
          <w:color w:val="000000"/>
        </w:rPr>
        <w:t>. The 5-year survival rate was reported to be more than 90% among patients with GC detected at an early stage</w:t>
      </w:r>
      <w:r w:rsidRPr="00FC280F">
        <w:rPr>
          <w:rFonts w:ascii="Book Antiqua" w:eastAsia="Book Antiqua" w:hAnsi="Book Antiqua" w:cs="Book Antiqua"/>
          <w:color w:val="000000"/>
          <w:vertAlign w:val="superscript"/>
        </w:rPr>
        <w:t>[21-23]</w:t>
      </w:r>
      <w:r w:rsidRPr="00FC280F">
        <w:rPr>
          <w:rFonts w:ascii="Book Antiqua" w:eastAsia="Book Antiqua" w:hAnsi="Book Antiqua" w:cs="Book Antiqua"/>
          <w:color w:val="000000"/>
        </w:rPr>
        <w:t xml:space="preserve">. Yet, </w:t>
      </w:r>
      <w:r w:rsidR="00DC30CD">
        <w:rPr>
          <w:rFonts w:ascii="Book Antiqua" w:eastAsia="Book Antiqua" w:hAnsi="Book Antiqua" w:cs="Book Antiqua"/>
          <w:color w:val="000000"/>
        </w:rPr>
        <w:t>the</w:t>
      </w:r>
      <w:r w:rsidR="00DC30CD"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false</w:t>
      </w:r>
      <w:r w:rsidR="00DC30CD">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negative rate </w:t>
      </w:r>
      <w:r w:rsidR="00195504">
        <w:rPr>
          <w:rFonts w:ascii="Book Antiqua" w:eastAsia="Book Antiqua" w:hAnsi="Book Antiqua" w:cs="Book Antiqua"/>
          <w:color w:val="000000"/>
        </w:rPr>
        <w:t xml:space="preserve">of GC </w:t>
      </w:r>
      <w:r w:rsidRPr="00FC280F">
        <w:rPr>
          <w:rFonts w:ascii="Book Antiqua" w:eastAsia="Book Antiqua" w:hAnsi="Book Antiqua" w:cs="Book Antiqua"/>
          <w:color w:val="000000"/>
        </w:rPr>
        <w:t>detected by esophagogastroduodenoscopy, the current standard diagnostic procedure, was reported to be between 4.6</w:t>
      </w:r>
      <w:r w:rsidR="006B61D0" w:rsidRPr="00FC280F">
        <w:rPr>
          <w:rFonts w:ascii="Book Antiqua" w:eastAsia="Book Antiqua" w:hAnsi="Book Antiqua" w:cs="Book Antiqua"/>
          <w:color w:val="000000"/>
        </w:rPr>
        <w:t>%</w:t>
      </w:r>
      <w:r w:rsidRPr="00FC280F">
        <w:rPr>
          <w:rFonts w:ascii="Book Antiqua" w:eastAsia="Book Antiqua" w:hAnsi="Book Antiqua" w:cs="Book Antiqua"/>
          <w:color w:val="000000"/>
        </w:rPr>
        <w:t xml:space="preserve"> and 25.8%</w:t>
      </w:r>
      <w:r w:rsidRPr="00FC280F">
        <w:rPr>
          <w:rFonts w:ascii="Book Antiqua" w:eastAsia="Book Antiqua" w:hAnsi="Book Antiqua" w:cs="Book Antiqua"/>
          <w:color w:val="000000"/>
          <w:vertAlign w:val="superscript"/>
        </w:rPr>
        <w:t>[</w:t>
      </w:r>
      <w:commentRangeStart w:id="0"/>
      <w:r w:rsidRPr="00FC280F">
        <w:rPr>
          <w:rFonts w:ascii="Book Antiqua" w:eastAsia="Book Antiqua" w:hAnsi="Book Antiqua" w:cs="Book Antiqua"/>
          <w:color w:val="000000"/>
          <w:vertAlign w:val="superscript"/>
        </w:rPr>
        <w:t>24-29</w:t>
      </w:r>
      <w:commentRangeEnd w:id="0"/>
      <w:r w:rsidR="00195504">
        <w:rPr>
          <w:rStyle w:val="CommentReference"/>
        </w:rPr>
        <w:commentReference w:id="0"/>
      </w:r>
      <w:r w:rsidRPr="00FC280F">
        <w:rPr>
          <w:rFonts w:ascii="Book Antiqua" w:eastAsia="Book Antiqua" w:hAnsi="Book Antiqua" w:cs="Book Antiqua"/>
          <w:color w:val="000000"/>
          <w:vertAlign w:val="superscript"/>
        </w:rPr>
        <w:t>]</w:t>
      </w:r>
      <w:r w:rsidRPr="00FC280F">
        <w:rPr>
          <w:rFonts w:ascii="Book Antiqua" w:eastAsia="Book Antiqua" w:hAnsi="Book Antiqua" w:cs="Book Antiqua"/>
          <w:color w:val="000000"/>
        </w:rPr>
        <w:t xml:space="preserve">. In terms of the common diagnostic methods, </w:t>
      </w:r>
      <w:r w:rsidR="00DC30CD" w:rsidRPr="00FC280F">
        <w:rPr>
          <w:rFonts w:ascii="Book Antiqua" w:eastAsia="Book Antiqua" w:hAnsi="Book Antiqua" w:cs="Book Antiqua"/>
          <w:color w:val="000000"/>
        </w:rPr>
        <w:t>esophagogastroduodenoscopy</w:t>
      </w:r>
      <w:r w:rsidRPr="00FC280F">
        <w:rPr>
          <w:rFonts w:ascii="Book Antiqua" w:eastAsia="Book Antiqua" w:hAnsi="Book Antiqua" w:cs="Book Antiqua"/>
          <w:color w:val="000000"/>
        </w:rPr>
        <w:t xml:space="preserve"> is the preferred diagnostic modality for patients with suspected GC; the combination of lymph node dissection, endoscopic ultrasonography and computed tomographic scanning is involved in staging the tumor</w:t>
      </w:r>
      <w:r w:rsidRPr="00FC280F">
        <w:rPr>
          <w:rFonts w:ascii="Book Antiqua" w:eastAsia="Book Antiqua" w:hAnsi="Book Antiqua" w:cs="Book Antiqua"/>
          <w:color w:val="000000"/>
          <w:vertAlign w:val="superscript"/>
        </w:rPr>
        <w:t>[30,31]</w:t>
      </w:r>
      <w:r w:rsidRPr="00FC280F">
        <w:rPr>
          <w:rFonts w:ascii="Book Antiqua" w:eastAsia="Book Antiqua" w:hAnsi="Book Antiqua" w:cs="Book Antiqua"/>
          <w:color w:val="000000"/>
        </w:rPr>
        <w:t xml:space="preserve">. From the differential diagnosis between GC and gastritis, prediction of the horizontal extent of GC to characterizing the depth of invasion of GC, the early abnormal symptoms of GC and its advanced aggressive malignancy as well as the heavy workload </w:t>
      </w:r>
      <w:r w:rsidRPr="00FC280F">
        <w:rPr>
          <w:rFonts w:ascii="Book Antiqua" w:eastAsia="Book Antiqua" w:hAnsi="Book Antiqua" w:cs="Book Antiqua"/>
          <w:color w:val="000000"/>
        </w:rPr>
        <w:lastRenderedPageBreak/>
        <w:t>of image analysis present ample inevitable challenges for endoscopists</w:t>
      </w:r>
      <w:r w:rsidRPr="00FC280F">
        <w:rPr>
          <w:rFonts w:ascii="Book Antiqua" w:eastAsia="Book Antiqua" w:hAnsi="Book Antiqua" w:cs="Book Antiqua"/>
          <w:color w:val="000000"/>
          <w:vertAlign w:val="superscript"/>
        </w:rPr>
        <w:t>[32-34]</w:t>
      </w:r>
      <w:r w:rsidRPr="00FC280F">
        <w:rPr>
          <w:rFonts w:ascii="Book Antiqua" w:eastAsia="Book Antiqua" w:hAnsi="Book Antiqua" w:cs="Book Antiqua"/>
          <w:color w:val="000000"/>
        </w:rPr>
        <w:t xml:space="preserve">. With large variations in </w:t>
      </w:r>
      <w:r w:rsidR="00707B75">
        <w:rPr>
          <w:rFonts w:ascii="Book Antiqua" w:eastAsia="Book Antiqua" w:hAnsi="Book Antiqua" w:cs="Book Antiqua"/>
          <w:color w:val="000000"/>
        </w:rPr>
        <w:t xml:space="preserve">the </w:t>
      </w:r>
      <w:r w:rsidRPr="00FC280F">
        <w:rPr>
          <w:rFonts w:ascii="Book Antiqua" w:eastAsia="Book Antiqua" w:hAnsi="Book Antiqua" w:cs="Book Antiqua"/>
          <w:color w:val="000000"/>
        </w:rPr>
        <w:t>diagnostic ability</w:t>
      </w:r>
      <w:r w:rsidR="00707B75">
        <w:rPr>
          <w:rFonts w:ascii="Book Antiqua" w:eastAsia="Book Antiqua" w:hAnsi="Book Antiqua" w:cs="Book Antiqua"/>
          <w:color w:val="000000"/>
        </w:rPr>
        <w:t xml:space="preserve"> of </w:t>
      </w:r>
      <w:r w:rsidR="00707B75" w:rsidRPr="00FC280F">
        <w:rPr>
          <w:rFonts w:ascii="Book Antiqua" w:eastAsia="Book Antiqua" w:hAnsi="Book Antiqua" w:cs="Book Antiqua"/>
          <w:color w:val="000000"/>
        </w:rPr>
        <w:t>endoscopists</w:t>
      </w:r>
      <w:r w:rsidRPr="00FC280F">
        <w:rPr>
          <w:rFonts w:ascii="Book Antiqua" w:eastAsia="Book Antiqua" w:hAnsi="Book Antiqua" w:cs="Book Antiqua"/>
          <w:color w:val="000000"/>
        </w:rPr>
        <w:t>, long-term training and experience may not guarantee their consistency and accuracy of diagnosis</w:t>
      </w:r>
      <w:r w:rsidRPr="00FC280F">
        <w:rPr>
          <w:rFonts w:ascii="Book Antiqua" w:eastAsia="Book Antiqua" w:hAnsi="Book Antiqua" w:cs="Book Antiqua"/>
          <w:color w:val="000000"/>
          <w:vertAlign w:val="superscript"/>
        </w:rPr>
        <w:t>[35-37]</w:t>
      </w:r>
      <w:r w:rsidRPr="00FC280F">
        <w:rPr>
          <w:rFonts w:ascii="Book Antiqua" w:eastAsia="Book Antiqua" w:hAnsi="Book Antiqua" w:cs="Book Antiqua"/>
          <w:color w:val="000000"/>
        </w:rPr>
        <w:t>.</w:t>
      </w:r>
    </w:p>
    <w:p w14:paraId="0C279726" w14:textId="0310626D" w:rsidR="00707B75" w:rsidRDefault="005B1DD6" w:rsidP="00FC280F">
      <w:pPr>
        <w:snapToGrid w:val="0"/>
        <w:spacing w:line="360" w:lineRule="auto"/>
        <w:ind w:firstLineChars="100" w:firstLine="240"/>
        <w:jc w:val="both"/>
        <w:rPr>
          <w:rFonts w:ascii="Book Antiqua" w:eastAsia="Book Antiqua" w:hAnsi="Book Antiqua" w:cs="Book Antiqua"/>
          <w:color w:val="000000"/>
        </w:rPr>
      </w:pPr>
      <w:r w:rsidRPr="00FC280F">
        <w:rPr>
          <w:rFonts w:ascii="Book Antiqua" w:eastAsia="Book Antiqua" w:hAnsi="Book Antiqua" w:cs="Book Antiqua"/>
          <w:color w:val="000000"/>
        </w:rPr>
        <w:t>In recent years, artificial intelligence (AI) has caught considerable attention in various medical fields, including skin cancer classification</w:t>
      </w:r>
      <w:r w:rsidRPr="00FC280F">
        <w:rPr>
          <w:rFonts w:ascii="Book Antiqua" w:eastAsia="Book Antiqua" w:hAnsi="Book Antiqua" w:cs="Book Antiqua"/>
          <w:color w:val="000000"/>
          <w:vertAlign w:val="superscript"/>
        </w:rPr>
        <w:t>[38-41]</w:t>
      </w:r>
      <w:r w:rsidRPr="00FC280F">
        <w:rPr>
          <w:rFonts w:ascii="Book Antiqua" w:eastAsia="Book Antiqua" w:hAnsi="Book Antiqua" w:cs="Book Antiqua"/>
          <w:color w:val="000000"/>
        </w:rPr>
        <w:t>, diagnosis in radiation oncology</w:t>
      </w:r>
      <w:r w:rsidRPr="00FC280F">
        <w:rPr>
          <w:rFonts w:ascii="Book Antiqua" w:eastAsia="Book Antiqua" w:hAnsi="Book Antiqua" w:cs="Book Antiqua"/>
          <w:color w:val="000000"/>
          <w:vertAlign w:val="superscript"/>
        </w:rPr>
        <w:t>[42-45]</w:t>
      </w:r>
      <w:r w:rsidRPr="00FC280F">
        <w:rPr>
          <w:rFonts w:ascii="Book Antiqua" w:eastAsia="Book Antiqua" w:hAnsi="Book Antiqua" w:cs="Book Antiqua"/>
          <w:color w:val="000000"/>
        </w:rPr>
        <w:t xml:space="preserve"> and analysis of brain </w:t>
      </w:r>
      <w:bookmarkStart w:id="1" w:name="_Hlk52615821"/>
      <w:r w:rsidR="006B61D0" w:rsidRPr="00FC280F">
        <w:rPr>
          <w:rFonts w:ascii="Book Antiqua" w:eastAsia="Book Antiqua" w:hAnsi="Book Antiqua" w:cs="Book Antiqua"/>
          <w:color w:val="000000"/>
        </w:rPr>
        <w:t>magnetic resonance imaging</w:t>
      </w:r>
      <w:bookmarkEnd w:id="1"/>
      <w:r w:rsidRPr="00FC280F">
        <w:rPr>
          <w:rFonts w:ascii="Book Antiqua" w:eastAsia="Book Antiqua" w:hAnsi="Book Antiqua" w:cs="Book Antiqua"/>
          <w:color w:val="000000"/>
          <w:vertAlign w:val="superscript"/>
        </w:rPr>
        <w:t>[46-49]</w:t>
      </w:r>
      <w:r w:rsidRPr="00FC280F">
        <w:rPr>
          <w:rFonts w:ascii="Book Antiqua" w:eastAsia="Book Antiqua" w:hAnsi="Book Antiqua" w:cs="Book Antiqua"/>
          <w:color w:val="000000"/>
        </w:rPr>
        <w:t>. Although its applications have shown impressive accuracy and sensitivity identifying and characterizing imaging abnormalities, its improved sensitivity also meant the detection of subtle</w:t>
      </w:r>
      <w:r w:rsidR="00707B75">
        <w:rPr>
          <w:rFonts w:ascii="Book Antiqua" w:hAnsi="Book Antiqua" w:cs="Book Antiqua"/>
          <w:color w:val="000000"/>
          <w:lang w:eastAsia="zh-CN"/>
        </w:rPr>
        <w:t xml:space="preserve"> </w:t>
      </w:r>
      <w:r w:rsidRPr="00FC280F">
        <w:rPr>
          <w:rFonts w:ascii="Book Antiqua" w:eastAsia="Book Antiqua" w:hAnsi="Book Antiqua" w:cs="Book Antiqua"/>
          <w:color w:val="000000"/>
        </w:rPr>
        <w:t>and indeterminately significant</w:t>
      </w:r>
      <w:r w:rsidR="00707B75">
        <w:rPr>
          <w:rFonts w:ascii="Book Antiqua" w:hAnsi="Book Antiqua" w:cs="Book Antiqua"/>
          <w:color w:val="000000"/>
          <w:lang w:eastAsia="zh-CN"/>
        </w:rPr>
        <w:t xml:space="preserve"> </w:t>
      </w:r>
      <w:r w:rsidRPr="00FC280F">
        <w:rPr>
          <w:rFonts w:ascii="Book Antiqua" w:eastAsia="Book Antiqua" w:hAnsi="Book Antiqua" w:cs="Book Antiqua"/>
          <w:color w:val="000000"/>
        </w:rPr>
        <w:t>changes</w:t>
      </w:r>
      <w:r w:rsidRPr="00FC280F">
        <w:rPr>
          <w:rFonts w:ascii="Book Antiqua" w:eastAsia="Book Antiqua" w:hAnsi="Book Antiqua" w:cs="Book Antiqua"/>
          <w:color w:val="000000"/>
          <w:vertAlign w:val="superscript"/>
        </w:rPr>
        <w:t>[50,51]</w:t>
      </w:r>
      <w:r w:rsidRPr="00FC280F">
        <w:rPr>
          <w:rFonts w:ascii="Book Antiqua" w:eastAsia="Book Antiqua" w:hAnsi="Book Antiqua" w:cs="Book Antiqua"/>
          <w:color w:val="000000"/>
        </w:rPr>
        <w:t xml:space="preserve">. For example, in the analysis of brain </w:t>
      </w:r>
      <w:r w:rsidR="00707B75" w:rsidRPr="00FC280F">
        <w:rPr>
          <w:rFonts w:ascii="Book Antiqua" w:eastAsia="Book Antiqua" w:hAnsi="Book Antiqua" w:cs="Book Antiqua"/>
          <w:color w:val="000000"/>
        </w:rPr>
        <w:t>magnetic resonance imaging</w:t>
      </w:r>
      <w:r w:rsidRPr="00FC280F">
        <w:rPr>
          <w:rFonts w:ascii="Book Antiqua" w:eastAsia="Book Antiqua" w:hAnsi="Book Antiqua" w:cs="Book Antiqua"/>
          <w:color w:val="000000"/>
        </w:rPr>
        <w:t>, despite the promise of early diagnosis with machine learning, the relationship between subtle parenchymal brain alterations detected by AI and its neurological outcomes is unknown in the absence of a well-defined abnormality</w:t>
      </w:r>
      <w:r w:rsidRPr="00FC280F">
        <w:rPr>
          <w:rFonts w:ascii="Book Antiqua" w:eastAsia="Book Antiqua" w:hAnsi="Book Antiqua" w:cs="Book Antiqua"/>
          <w:color w:val="000000"/>
          <w:vertAlign w:val="superscript"/>
        </w:rPr>
        <w:t>[52]</w:t>
      </w:r>
      <w:r w:rsidRPr="00FC280F">
        <w:rPr>
          <w:rFonts w:ascii="Book Antiqua" w:eastAsia="Book Antiqua" w:hAnsi="Book Antiqua" w:cs="Book Antiqua"/>
          <w:color w:val="000000"/>
        </w:rPr>
        <w:t xml:space="preserve">. In other words, the use of AI in diagnostic imaging in various medical fields is continuously undergoing extensive evaluation. </w:t>
      </w:r>
    </w:p>
    <w:p w14:paraId="0C2F10FB" w14:textId="2A34DB37" w:rsidR="006F5C17" w:rsidRDefault="005B1DD6" w:rsidP="00FC280F">
      <w:pPr>
        <w:snapToGrid w:val="0"/>
        <w:spacing w:line="360" w:lineRule="auto"/>
        <w:ind w:firstLineChars="100" w:firstLine="240"/>
        <w:jc w:val="both"/>
        <w:rPr>
          <w:rFonts w:ascii="Book Antiqua" w:eastAsia="Book Antiqua" w:hAnsi="Book Antiqua" w:cs="Book Antiqua"/>
          <w:color w:val="000000"/>
        </w:rPr>
      </w:pPr>
      <w:r w:rsidRPr="00FC280F">
        <w:rPr>
          <w:rFonts w:ascii="Book Antiqua" w:eastAsia="Book Antiqua" w:hAnsi="Book Antiqua" w:cs="Book Antiqua"/>
          <w:color w:val="000000"/>
        </w:rPr>
        <w:t>In the field of gastroenterology, AI applications in capsule endoscopy</w:t>
      </w:r>
      <w:r w:rsidRPr="00FC280F">
        <w:rPr>
          <w:rFonts w:ascii="Book Antiqua" w:eastAsia="Book Antiqua" w:hAnsi="Book Antiqua" w:cs="Book Antiqua"/>
          <w:color w:val="000000"/>
          <w:vertAlign w:val="superscript"/>
        </w:rPr>
        <w:t>[53-56]</w:t>
      </w:r>
      <w:r w:rsidRPr="00FC280F">
        <w:rPr>
          <w:rFonts w:ascii="Book Antiqua" w:eastAsia="Book Antiqua" w:hAnsi="Book Antiqua" w:cs="Book Antiqua"/>
          <w:color w:val="000000"/>
        </w:rPr>
        <w:t xml:space="preserve"> and in the detection, localization and segmentation of colonic polyps have been reported as well</w:t>
      </w:r>
      <w:r w:rsidRPr="00FC280F">
        <w:rPr>
          <w:rFonts w:ascii="Book Antiqua" w:eastAsia="Book Antiqua" w:hAnsi="Book Antiqua" w:cs="Book Antiqua"/>
          <w:color w:val="000000"/>
          <w:vertAlign w:val="superscript"/>
        </w:rPr>
        <w:t>[57-59]</w:t>
      </w:r>
      <w:r w:rsidRPr="00FC280F">
        <w:rPr>
          <w:rFonts w:ascii="Book Antiqua" w:eastAsia="Book Antiqua" w:hAnsi="Book Antiqua" w:cs="Book Antiqua"/>
          <w:color w:val="000000"/>
        </w:rPr>
        <w:t xml:space="preserve">. In particular, in the late 2010s, there was an explosion of interest in GC. The use of AI has proven to provide better diagnostic capabilities, although further validation and extensions are necessary to augment their quality and interpretability. An AI system’s quality is often described with statistical measures </w:t>
      </w:r>
      <w:r w:rsidR="00707B75">
        <w:rPr>
          <w:rFonts w:ascii="Book Antiqua" w:eastAsia="Book Antiqua" w:hAnsi="Book Antiqua" w:cs="Book Antiqua"/>
          <w:color w:val="000000"/>
        </w:rPr>
        <w:t>of</w:t>
      </w:r>
      <w:r w:rsidRPr="00FC280F">
        <w:rPr>
          <w:rFonts w:ascii="Book Antiqua" w:eastAsia="Book Antiqua" w:hAnsi="Book Antiqua" w:cs="Book Antiqua"/>
          <w:color w:val="000000"/>
        </w:rPr>
        <w:t xml:space="preserve"> sensitivity, specificity</w:t>
      </w:r>
      <w:r w:rsidR="00707B75">
        <w:rPr>
          <w:rFonts w:ascii="Book Antiqua" w:eastAsia="Book Antiqua" w:hAnsi="Book Antiqua" w:cs="Book Antiqua"/>
          <w:color w:val="000000"/>
        </w:rPr>
        <w:t>,</w:t>
      </w:r>
      <w:r w:rsidRPr="00FC280F">
        <w:rPr>
          <w:rFonts w:ascii="Book Antiqua" w:eastAsia="Book Antiqua" w:hAnsi="Book Antiqua" w:cs="Book Antiqua"/>
          <w:color w:val="000000"/>
        </w:rPr>
        <w:t xml:space="preserve"> positive predictive value </w:t>
      </w:r>
      <w:r w:rsidR="00707B75">
        <w:rPr>
          <w:rFonts w:ascii="Book Antiqua" w:eastAsia="Book Antiqua" w:hAnsi="Book Antiqua" w:cs="Book Antiqua"/>
          <w:color w:val="000000"/>
        </w:rPr>
        <w:t>and</w:t>
      </w:r>
      <w:r w:rsidRPr="00FC280F">
        <w:rPr>
          <w:rFonts w:ascii="Book Antiqua" w:eastAsia="Book Antiqua" w:hAnsi="Book Antiqua" w:cs="Book Antiqua"/>
          <w:color w:val="000000"/>
        </w:rPr>
        <w:t xml:space="preserve"> accuracy. </w:t>
      </w:r>
    </w:p>
    <w:p w14:paraId="1BA36F4D" w14:textId="3D749404"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Among the different AI models, the </w:t>
      </w:r>
      <w:r w:rsidR="006B61D0" w:rsidRPr="00FC280F">
        <w:rPr>
          <w:rFonts w:ascii="Book Antiqua" w:eastAsia="Book Antiqua" w:hAnsi="Book Antiqua" w:cs="Book Antiqua"/>
          <w:color w:val="000000"/>
        </w:rPr>
        <w:t>convolutional neural netwo</w:t>
      </w:r>
      <w:r w:rsidRPr="00FC280F">
        <w:rPr>
          <w:rFonts w:ascii="Book Antiqua" w:eastAsia="Book Antiqua" w:hAnsi="Book Antiqua" w:cs="Book Antiqua"/>
          <w:color w:val="000000"/>
        </w:rPr>
        <w:t>rk (CNN) is a method most commonly used in medical imaging</w:t>
      </w:r>
      <w:r w:rsidRPr="00FC280F">
        <w:rPr>
          <w:rFonts w:ascii="Book Antiqua" w:eastAsia="Book Antiqua" w:hAnsi="Book Antiqua" w:cs="Book Antiqua"/>
          <w:color w:val="000000"/>
          <w:vertAlign w:val="superscript"/>
        </w:rPr>
        <w:t>[60,61]</w:t>
      </w:r>
      <w:r w:rsidRPr="00FC280F">
        <w:rPr>
          <w:rFonts w:ascii="Book Antiqua" w:eastAsia="Book Antiqua" w:hAnsi="Book Antiqua" w:cs="Book Antiqua"/>
          <w:color w:val="000000"/>
        </w:rPr>
        <w:t xml:space="preserve"> as it allows the detection, segmentation and classification of image patterns</w:t>
      </w:r>
      <w:r w:rsidRPr="00FC280F">
        <w:rPr>
          <w:rFonts w:ascii="Book Antiqua" w:eastAsia="Book Antiqua" w:hAnsi="Book Antiqua" w:cs="Book Antiqua"/>
          <w:color w:val="000000"/>
          <w:vertAlign w:val="superscript"/>
        </w:rPr>
        <w:t>[62]</w:t>
      </w:r>
      <w:r w:rsidRPr="00FC280F">
        <w:rPr>
          <w:rFonts w:ascii="Book Antiqua" w:eastAsia="Book Antiqua" w:hAnsi="Book Antiqua" w:cs="Book Antiqua"/>
          <w:color w:val="000000"/>
        </w:rPr>
        <w:t xml:space="preserve"> (Figure 1). CNN uses the mathematical operation of convolution to classify the images after recognizing patterns from the raw image pixel. </w:t>
      </w:r>
      <w:r w:rsidR="006F5C17">
        <w:rPr>
          <w:rFonts w:ascii="Book Antiqua" w:eastAsia="Book Antiqua" w:hAnsi="Book Antiqua" w:cs="Book Antiqua"/>
          <w:color w:val="000000"/>
        </w:rPr>
        <w:t>Because</w:t>
      </w:r>
      <w:r w:rsidR="006F5C17"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the 7-layer Le-Net-5 program was first pioneered by </w:t>
      </w:r>
      <w:commentRangeStart w:id="2"/>
      <w:r w:rsidRPr="00FC280F">
        <w:rPr>
          <w:rFonts w:ascii="Book Antiqua" w:eastAsia="Book Antiqua" w:hAnsi="Book Antiqua" w:cs="Book Antiqua"/>
          <w:color w:val="000000"/>
        </w:rPr>
        <w:t xml:space="preserve">LeCun </w:t>
      </w:r>
      <w:r w:rsidRPr="00FC280F">
        <w:rPr>
          <w:rFonts w:ascii="Book Antiqua" w:eastAsia="Book Antiqua" w:hAnsi="Book Antiqua" w:cs="Book Antiqua"/>
          <w:i/>
          <w:iCs/>
          <w:color w:val="000000"/>
        </w:rPr>
        <w:t>et al</w:t>
      </w:r>
      <w:r w:rsidR="003B31BA" w:rsidRPr="00FC280F">
        <w:rPr>
          <w:rFonts w:ascii="Book Antiqua" w:eastAsia="Book Antiqua" w:hAnsi="Book Antiqua" w:cs="Book Antiqua"/>
          <w:color w:val="000000"/>
        </w:rPr>
        <w:t xml:space="preserve"> </w:t>
      </w:r>
      <w:commentRangeEnd w:id="2"/>
      <w:r w:rsidR="00E332F7">
        <w:rPr>
          <w:rStyle w:val="CommentReference"/>
        </w:rPr>
        <w:commentReference w:id="2"/>
      </w:r>
      <w:r w:rsidRPr="00FC280F">
        <w:rPr>
          <w:rFonts w:ascii="Book Antiqua" w:eastAsia="Book Antiqua" w:hAnsi="Book Antiqua" w:cs="Book Antiqua"/>
          <w:color w:val="000000"/>
        </w:rPr>
        <w:t xml:space="preserve">in 1998, CNN architectures have been rapidly developing. Today, other widely-used CNNs include AlexNet (2012) with about 15.3% error rate, 22-layer GoogLeNet (2014) with </w:t>
      </w:r>
      <w:r w:rsidR="00E332F7">
        <w:rPr>
          <w:rFonts w:ascii="Book Antiqua" w:eastAsia="Book Antiqua" w:hAnsi="Book Antiqua" w:cs="Book Antiqua"/>
          <w:color w:val="000000"/>
        </w:rPr>
        <w:t xml:space="preserve">a </w:t>
      </w:r>
      <w:r w:rsidRPr="00FC280F">
        <w:rPr>
          <w:rFonts w:ascii="Book Antiqua" w:eastAsia="Book Antiqua" w:hAnsi="Book Antiqua" w:cs="Book Antiqua"/>
          <w:color w:val="000000"/>
        </w:rPr>
        <w:t xml:space="preserve">6.67% error rate but only 4 million parameters, 19-layer </w:t>
      </w:r>
      <w:r w:rsidR="008D1F3F" w:rsidRPr="00FC280F">
        <w:rPr>
          <w:rFonts w:ascii="Book Antiqua" w:eastAsia="Book Antiqua" w:hAnsi="Book Antiqua" w:cs="Book Antiqua"/>
          <w:color w:val="000000"/>
        </w:rPr>
        <w:t>visual geometry group (VGG)</w:t>
      </w:r>
      <w:r w:rsidRPr="00FC280F">
        <w:rPr>
          <w:rFonts w:ascii="Book Antiqua" w:eastAsia="Book Antiqua" w:hAnsi="Book Antiqua" w:cs="Book Antiqua"/>
          <w:color w:val="000000"/>
        </w:rPr>
        <w:t xml:space="preserve"> Net (2014) with 7.3% error rate and 138 million parameters, </w:t>
      </w:r>
      <w:r w:rsidR="00E332F7">
        <w:rPr>
          <w:rFonts w:ascii="Book Antiqua" w:eastAsia="Book Antiqua" w:hAnsi="Book Antiqua" w:cs="Book Antiqua"/>
          <w:color w:val="000000"/>
        </w:rPr>
        <w:t>and</w:t>
      </w:r>
      <w:r w:rsidRPr="00FC280F">
        <w:rPr>
          <w:rFonts w:ascii="Book Antiqua" w:eastAsia="Book Antiqua" w:hAnsi="Book Antiqua" w:cs="Book Antiqua"/>
          <w:color w:val="000000"/>
        </w:rPr>
        <w:t xml:space="preserve"> Microsoft’s ResNet (2015) with an error </w:t>
      </w:r>
      <w:r w:rsidRPr="00FC280F">
        <w:rPr>
          <w:rFonts w:ascii="Book Antiqua" w:eastAsia="Book Antiqua" w:hAnsi="Book Antiqua" w:cs="Book Antiqua"/>
          <w:color w:val="000000"/>
        </w:rPr>
        <w:lastRenderedPageBreak/>
        <w:t xml:space="preserve">rate of 3.6% that can be trained with as many as 152 </w:t>
      </w:r>
      <w:r w:rsidR="003B31BA" w:rsidRPr="00FC280F">
        <w:rPr>
          <w:rFonts w:ascii="Book Antiqua" w:eastAsia="Book Antiqua" w:hAnsi="Book Antiqua" w:cs="Book Antiqua"/>
          <w:color w:val="000000"/>
        </w:rPr>
        <w:t>l</w:t>
      </w:r>
      <w:r w:rsidRPr="00FC280F">
        <w:rPr>
          <w:rFonts w:ascii="Book Antiqua" w:eastAsia="Book Antiqua" w:hAnsi="Book Antiqua" w:cs="Book Antiqua"/>
          <w:color w:val="000000"/>
        </w:rPr>
        <w:t>ayers</w:t>
      </w:r>
      <w:r w:rsidRPr="00FC280F">
        <w:rPr>
          <w:rFonts w:ascii="Book Antiqua" w:eastAsia="Book Antiqua" w:hAnsi="Book Antiqua" w:cs="Book Antiqua"/>
          <w:color w:val="000000"/>
          <w:vertAlign w:val="superscript"/>
        </w:rPr>
        <w:t>[63-65]</w:t>
      </w:r>
      <w:r w:rsidRPr="00FC280F">
        <w:rPr>
          <w:rFonts w:ascii="Book Antiqua" w:eastAsia="Book Antiqua" w:hAnsi="Book Antiqua" w:cs="Book Antiqua"/>
          <w:color w:val="000000"/>
        </w:rPr>
        <w:t>. While scholars have lauded AI for the potential and performance it has displayed, some have cast doubts on its generalizability and role in the holistic assessment of gastric abnormalities.</w:t>
      </w:r>
    </w:p>
    <w:p w14:paraId="3AAC6D07" w14:textId="2C9F60FF"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In the beginning of an AI-assisted diagnostic imaging revolution, we have to anticipate and meticulously assess the potential perils, in the context of its capabilities, to ensure effective and safe incorporation into clinical practice</w:t>
      </w:r>
      <w:r w:rsidRPr="00FC280F">
        <w:rPr>
          <w:rFonts w:ascii="Book Antiqua" w:eastAsia="Book Antiqua" w:hAnsi="Book Antiqua" w:cs="Book Antiqua"/>
          <w:color w:val="000000"/>
          <w:vertAlign w:val="superscript"/>
        </w:rPr>
        <w:t>[66]</w:t>
      </w:r>
      <w:r w:rsidRPr="00FC280F">
        <w:rPr>
          <w:rFonts w:ascii="Book Antiqua" w:eastAsia="Book Antiqua" w:hAnsi="Book Antiqua" w:cs="Book Antiqua"/>
          <w:color w:val="000000"/>
        </w:rPr>
        <w:t xml:space="preserve">. In this paper, we thereby review the current status of AI applications in screening and diagnosing </w:t>
      </w:r>
      <w:r w:rsidR="006B61D0" w:rsidRPr="00FC280F">
        <w:rPr>
          <w:rFonts w:ascii="Book Antiqua" w:eastAsia="Book Antiqua" w:hAnsi="Book Antiqua" w:cs="Book Antiqua"/>
          <w:color w:val="000000"/>
        </w:rPr>
        <w:t>GC</w:t>
      </w:r>
      <w:r w:rsidRPr="00FC280F">
        <w:rPr>
          <w:rFonts w:ascii="Book Antiqua" w:eastAsia="Book Antiqua" w:hAnsi="Book Antiqua" w:cs="Book Antiqua"/>
          <w:color w:val="000000"/>
        </w:rPr>
        <w:t xml:space="preserve">. We explore with emphasis on two broad categories: namely, the identification of pathogenic infection </w:t>
      </w:r>
      <w:r w:rsidR="00447911">
        <w:rPr>
          <w:rFonts w:ascii="Book Antiqua" w:eastAsia="Book Antiqua" w:hAnsi="Book Antiqua" w:cs="Book Antiqua"/>
          <w:color w:val="000000"/>
        </w:rPr>
        <w:t xml:space="preserve">and </w:t>
      </w:r>
      <w:r w:rsidRPr="00FC280F">
        <w:rPr>
          <w:rFonts w:ascii="Book Antiqua" w:eastAsia="Book Antiqua" w:hAnsi="Book Antiqua" w:cs="Book Antiqua"/>
          <w:color w:val="000000"/>
        </w:rPr>
        <w:t>the qualitative diagnosis of GC. Finally, we considered some directions for further research and the future of its introduction into clinical practice.</w:t>
      </w:r>
    </w:p>
    <w:p w14:paraId="03DF6649" w14:textId="77777777" w:rsidR="00A77B3E" w:rsidRPr="00FC280F" w:rsidRDefault="00A77B3E" w:rsidP="00FC280F">
      <w:pPr>
        <w:snapToGrid w:val="0"/>
        <w:spacing w:line="360" w:lineRule="auto"/>
        <w:jc w:val="both"/>
        <w:rPr>
          <w:rFonts w:ascii="Book Antiqua" w:hAnsi="Book Antiqua"/>
        </w:rPr>
      </w:pPr>
    </w:p>
    <w:p w14:paraId="2C63AF99" w14:textId="625EF2E2"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aps/>
          <w:color w:val="000000"/>
          <w:u w:val="single"/>
        </w:rPr>
        <w:t xml:space="preserve">Identification of </w:t>
      </w:r>
      <w:r w:rsidRPr="00FC280F">
        <w:rPr>
          <w:rFonts w:ascii="Book Antiqua" w:eastAsia="Book Antiqua" w:hAnsi="Book Antiqua" w:cs="Book Antiqua"/>
          <w:b/>
          <w:bCs/>
          <w:i/>
          <w:iCs/>
          <w:caps/>
          <w:color w:val="000000"/>
          <w:u w:val="single"/>
        </w:rPr>
        <w:t>Helicobacter Pylori</w:t>
      </w:r>
      <w:r w:rsidRPr="00FC280F">
        <w:rPr>
          <w:rFonts w:ascii="Book Antiqua" w:eastAsia="Book Antiqua" w:hAnsi="Book Antiqua" w:cs="Book Antiqua"/>
          <w:b/>
          <w:bCs/>
          <w:caps/>
          <w:color w:val="000000"/>
          <w:u w:val="single"/>
        </w:rPr>
        <w:t xml:space="preserve"> infection</w:t>
      </w:r>
    </w:p>
    <w:p w14:paraId="07545973" w14:textId="22519A03"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AI applications in identifying pathogenic infections have been widely explored</w:t>
      </w:r>
      <w:r w:rsidRPr="00FC280F">
        <w:rPr>
          <w:rFonts w:ascii="Book Antiqua" w:eastAsia="Book Antiqua" w:hAnsi="Book Antiqua" w:cs="Book Antiqua"/>
          <w:color w:val="000000"/>
          <w:vertAlign w:val="superscript"/>
        </w:rPr>
        <w:t>[67]</w:t>
      </w:r>
      <w:r w:rsidRPr="00FC280F">
        <w:rPr>
          <w:rFonts w:ascii="Book Antiqua" w:eastAsia="Book Antiqua" w:hAnsi="Book Antiqua" w:cs="Book Antiqua"/>
          <w:color w:val="000000"/>
        </w:rPr>
        <w:t xml:space="preserve"> (Table 1). Gastric epithelium </w:t>
      </w:r>
      <w:r w:rsidRPr="00FC280F">
        <w:rPr>
          <w:rFonts w:ascii="Book Antiqua" w:eastAsia="Book Antiqua" w:hAnsi="Book Antiqua" w:cs="Book Antiqua"/>
          <w:i/>
          <w:iCs/>
          <w:color w:val="000000"/>
        </w:rPr>
        <w:t>Helicobacter pylori</w:t>
      </w:r>
      <w:r w:rsidRPr="00FC280F">
        <w:rPr>
          <w:rFonts w:ascii="Book Antiqua" w:eastAsia="Book Antiqua" w:hAnsi="Book Antiqua" w:cs="Book Antiqua"/>
          <w:color w:val="000000"/>
        </w:rPr>
        <w:t xml:space="preserve">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infection is associated with functional dyspepsia, peptic ulcers, mucosal atrophy, intestinal metaplasia, atrophic gastritis and GC</w:t>
      </w:r>
      <w:r w:rsidRPr="00FC280F">
        <w:rPr>
          <w:rFonts w:ascii="Book Antiqua" w:eastAsia="Book Antiqua" w:hAnsi="Book Antiqua" w:cs="Book Antiqua"/>
          <w:color w:val="000000"/>
          <w:vertAlign w:val="superscript"/>
        </w:rPr>
        <w:t>[68,69]</w:t>
      </w:r>
      <w:r w:rsidRPr="00FC280F">
        <w:rPr>
          <w:rFonts w:ascii="Book Antiqua" w:eastAsia="Book Antiqua" w:hAnsi="Book Antiqua" w:cs="Book Antiqua"/>
          <w:color w:val="000000"/>
        </w:rPr>
        <w:t xml:space="preserve">. </w:t>
      </w:r>
      <w:r w:rsidR="004606E9">
        <w:rPr>
          <w:rFonts w:ascii="Book Antiqua" w:eastAsia="Book Antiqua" w:hAnsi="Book Antiqua" w:cs="Book Antiqua"/>
          <w:color w:val="000000"/>
        </w:rPr>
        <w:t xml:space="preserve">Because </w:t>
      </w:r>
      <w:r w:rsidRPr="00FC280F">
        <w:rPr>
          <w:rFonts w:ascii="Book Antiqua" w:eastAsia="Book Antiqua" w:hAnsi="Book Antiqua" w:cs="Book Antiqua"/>
          <w:color w:val="000000"/>
        </w:rPr>
        <w:t xml:space="preserve">most gastric malignancies correlate with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 identifying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 at its early stage is essential in preventing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-aggravated comorbidities</w:t>
      </w:r>
      <w:r w:rsidRPr="00FC280F">
        <w:rPr>
          <w:rFonts w:ascii="Book Antiqua" w:eastAsia="Book Antiqua" w:hAnsi="Book Antiqua" w:cs="Book Antiqua"/>
          <w:color w:val="000000"/>
          <w:vertAlign w:val="superscript"/>
        </w:rPr>
        <w:t>[70-74]</w:t>
      </w:r>
      <w:r w:rsidRPr="00FC280F">
        <w:rPr>
          <w:rFonts w:ascii="Book Antiqua" w:eastAsia="Book Antiqua" w:hAnsi="Book Antiqua" w:cs="Book Antiqua"/>
          <w:color w:val="000000"/>
        </w:rPr>
        <w:t xml:space="preserve">. Although physicians usually use the C13 urea breath test to diagnose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most subclinical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 cases still rely on the time-consuming and invasive biopsy examination to avoid the risk of a false</w:t>
      </w:r>
      <w:r w:rsidR="004606E9">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negative diagnosis. Moreover, the Kyoto Classification, as the current gold standard of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severity classification, requires examiners to measure lesions by their bare eyes. Such a method is a subjective judgment that usually comes with interoperator bias</w:t>
      </w:r>
      <w:r w:rsidRPr="00FC280F">
        <w:rPr>
          <w:rFonts w:ascii="Book Antiqua" w:eastAsia="Book Antiqua" w:hAnsi="Book Antiqua" w:cs="Book Antiqua"/>
          <w:color w:val="000000"/>
          <w:vertAlign w:val="superscript"/>
        </w:rPr>
        <w:t>[75-77]</w:t>
      </w:r>
      <w:r w:rsidRPr="00FC280F">
        <w:rPr>
          <w:rFonts w:ascii="Book Antiqua" w:eastAsia="Book Antiqua" w:hAnsi="Book Antiqua" w:cs="Book Antiqua"/>
          <w:color w:val="000000"/>
        </w:rPr>
        <w:t>. Compelled by such ambiguity, researchers have turned to devising a next-generation semi-auto</w:t>
      </w:r>
      <w:r w:rsidR="00FD3890">
        <w:rPr>
          <w:rFonts w:ascii="Book Antiqua" w:eastAsia="Book Antiqua" w:hAnsi="Book Antiqua" w:cs="Book Antiqua"/>
          <w:color w:val="000000"/>
        </w:rPr>
        <w:t>matic</w:t>
      </w:r>
      <w:r w:rsidRPr="00FC280F">
        <w:rPr>
          <w:rFonts w:ascii="Book Antiqua" w:eastAsia="Book Antiqua" w:hAnsi="Book Antiqua" w:cs="Book Antiqua"/>
          <w:color w:val="000000"/>
        </w:rPr>
        <w:t xml:space="preserve"> standard examination protocol, that is </w:t>
      </w:r>
      <w:r w:rsidR="006B61D0" w:rsidRPr="00FC280F">
        <w:rPr>
          <w:rFonts w:ascii="Book Antiqua" w:eastAsia="Book Antiqua" w:hAnsi="Book Antiqua" w:cs="Book Antiqua"/>
          <w:color w:val="000000"/>
        </w:rPr>
        <w:t>AI</w:t>
      </w:r>
      <w:r w:rsidRPr="00FC280F">
        <w:rPr>
          <w:rFonts w:ascii="Book Antiqua" w:eastAsia="Book Antiqua" w:hAnsi="Book Antiqua" w:cs="Book Antiqua"/>
          <w:color w:val="000000"/>
        </w:rPr>
        <w:t>.</w:t>
      </w:r>
    </w:p>
    <w:p w14:paraId="56D1E717" w14:textId="6AA82E7D"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As early as 2004, before CNN took the lead in machine-assisted image diagnosis, Huang </w:t>
      </w:r>
      <w:r w:rsidRPr="00FC280F">
        <w:rPr>
          <w:rFonts w:ascii="Book Antiqua" w:eastAsia="Book Antiqua" w:hAnsi="Book Antiqua" w:cs="Book Antiqua"/>
          <w:i/>
          <w:iCs/>
          <w:color w:val="000000"/>
        </w:rPr>
        <w:t>et al</w:t>
      </w:r>
      <w:r w:rsidR="003B31BA" w:rsidRPr="00FC280F">
        <w:rPr>
          <w:rFonts w:ascii="Book Antiqua" w:eastAsia="Book Antiqua" w:hAnsi="Book Antiqua" w:cs="Book Antiqua"/>
          <w:color w:val="000000"/>
          <w:shd w:val="clear" w:color="auto" w:fill="FFFFFF"/>
          <w:vertAlign w:val="superscript"/>
        </w:rPr>
        <w:t>[78]</w:t>
      </w:r>
      <w:r w:rsidRPr="00FC280F">
        <w:rPr>
          <w:rFonts w:ascii="Book Antiqua" w:eastAsia="Book Antiqua" w:hAnsi="Book Antiqua" w:cs="Book Antiqua"/>
          <w:color w:val="000000"/>
        </w:rPr>
        <w:t xml:space="preserve"> deployed the refined feature selection neural network to process endoscopic images and return the results of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shd w:val="clear" w:color="auto" w:fill="FFFFFF"/>
        </w:rPr>
        <w:t xml:space="preserve"> infection probability and severity. By training AI with 30 patients’ endoscopic images including crops of antrum, body and cardia locations of the stomach, they established an algorithm that achieved an average </w:t>
      </w:r>
      <w:r w:rsidRPr="00FC280F">
        <w:rPr>
          <w:rFonts w:ascii="Book Antiqua" w:eastAsia="Book Antiqua" w:hAnsi="Book Antiqua" w:cs="Book Antiqua"/>
          <w:color w:val="000000"/>
          <w:shd w:val="clear" w:color="auto" w:fill="FFFFFF"/>
        </w:rPr>
        <w:lastRenderedPageBreak/>
        <w:t>of 78.8% sensitivity, 90.2% specificity and 85.1% accuracy in an independent cohort of 74 patient images. The overall prediction accuracy was better than the one demonstrated by young physicians and fellow doctors, who scored 68.4% and 78.4%</w:t>
      </w:r>
      <w:r w:rsidR="0093085D">
        <w:rPr>
          <w:rFonts w:ascii="Book Antiqua" w:eastAsia="Book Antiqua" w:hAnsi="Book Antiqua" w:cs="Book Antiqua"/>
          <w:color w:val="000000"/>
          <w:shd w:val="clear" w:color="auto" w:fill="FFFFFF"/>
        </w:rPr>
        <w:t>,</w:t>
      </w:r>
      <w:r w:rsidRPr="00FC280F">
        <w:rPr>
          <w:rFonts w:ascii="Book Antiqua" w:eastAsia="Book Antiqua" w:hAnsi="Book Antiqua" w:cs="Book Antiqua"/>
          <w:color w:val="000000"/>
          <w:shd w:val="clear" w:color="auto" w:fill="FFFFFF"/>
        </w:rPr>
        <w:t xml:space="preserve"> respectively. It was the first model demonstrating the potential of computer-aided diagnosis of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shd w:val="clear" w:color="auto" w:fill="FFFFFF"/>
        </w:rPr>
        <w:t xml:space="preserve"> infection by endoscope images.</w:t>
      </w:r>
    </w:p>
    <w:p w14:paraId="59E8A512" w14:textId="714C344B"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However, since the introduction of the 7-layer Le-Net-5 program by </w:t>
      </w:r>
      <w:commentRangeStart w:id="3"/>
      <w:r w:rsidRPr="00FC280F">
        <w:rPr>
          <w:rFonts w:ascii="Book Antiqua" w:eastAsia="Book Antiqua" w:hAnsi="Book Antiqua" w:cs="Book Antiqua"/>
          <w:color w:val="000000"/>
        </w:rPr>
        <w:t xml:space="preserve">LeCun </w:t>
      </w:r>
      <w:r w:rsidRPr="00FC280F">
        <w:rPr>
          <w:rFonts w:ascii="Book Antiqua" w:eastAsia="Book Antiqua" w:hAnsi="Book Antiqua" w:cs="Book Antiqua"/>
          <w:i/>
          <w:iCs/>
          <w:color w:val="000000"/>
        </w:rPr>
        <w:t>et al</w:t>
      </w:r>
      <w:r w:rsidRPr="00FC280F">
        <w:rPr>
          <w:rFonts w:ascii="Book Antiqua" w:eastAsia="Book Antiqua" w:hAnsi="Book Antiqua" w:cs="Book Antiqua"/>
          <w:color w:val="000000"/>
        </w:rPr>
        <w:t xml:space="preserve"> </w:t>
      </w:r>
      <w:commentRangeEnd w:id="3"/>
      <w:r w:rsidR="0093085D">
        <w:rPr>
          <w:rStyle w:val="CommentReference"/>
        </w:rPr>
        <w:commentReference w:id="3"/>
      </w:r>
      <w:r w:rsidRPr="00FC280F">
        <w:rPr>
          <w:rFonts w:ascii="Book Antiqua" w:eastAsia="Book Antiqua" w:hAnsi="Book Antiqua" w:cs="Book Antiqua"/>
          <w:color w:val="000000"/>
        </w:rPr>
        <w:t xml:space="preserve">in 1998, the CNNs have gradually taken over in the field of medical image processing. To name a few examples, Shichijo </w:t>
      </w:r>
      <w:r w:rsidRPr="00FC280F">
        <w:rPr>
          <w:rFonts w:ascii="Book Antiqua" w:eastAsia="Book Antiqua" w:hAnsi="Book Antiqua" w:cs="Book Antiqua"/>
          <w:i/>
          <w:iCs/>
          <w:color w:val="000000"/>
        </w:rPr>
        <w:t>et al</w:t>
      </w:r>
      <w:r w:rsidR="003B31BA" w:rsidRPr="00FC280F">
        <w:rPr>
          <w:rFonts w:ascii="Book Antiqua" w:eastAsia="Book Antiqua" w:hAnsi="Book Antiqua" w:cs="Book Antiqua"/>
          <w:color w:val="000000"/>
          <w:vertAlign w:val="superscript"/>
        </w:rPr>
        <w:t>[79]</w:t>
      </w:r>
      <w:r w:rsidRPr="00FC280F">
        <w:rPr>
          <w:rFonts w:ascii="Book Antiqua" w:eastAsia="Book Antiqua" w:hAnsi="Book Antiqua" w:cs="Book Antiqua"/>
          <w:color w:val="000000"/>
        </w:rPr>
        <w:t xml:space="preserve"> used 32208 images of 735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-positive and 1015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-negative cases to develop an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identifying AI system based on the architecture of 22-layer GoogLeNet. The sensitivity, specificity, accuracy and time consumption were 81.9%, 83.4%, 83.1% and 198 s for the first CNN and 88.9%, 87.4%, 87.7% and 194</w:t>
      </w:r>
      <w:r w:rsidR="003B31BA"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s for the secondary CNN developed, respectively, compared with that of 79.0%, 83.2%, 82.4% and 230 min</w:t>
      </w:r>
      <w:r w:rsidR="003B31BA"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by the endoscopists. Later, still using GoogLeNet, Shichijo </w:t>
      </w:r>
      <w:r w:rsidRPr="00FC280F">
        <w:rPr>
          <w:rFonts w:ascii="Book Antiqua" w:eastAsia="Book Antiqua" w:hAnsi="Book Antiqua" w:cs="Book Antiqua"/>
          <w:i/>
          <w:iCs/>
          <w:color w:val="000000"/>
        </w:rPr>
        <w:t>et al</w:t>
      </w:r>
      <w:r w:rsidR="003B31BA" w:rsidRPr="00FC280F">
        <w:rPr>
          <w:rFonts w:ascii="Book Antiqua" w:eastAsia="Book Antiqua" w:hAnsi="Book Antiqua" w:cs="Book Antiqua"/>
          <w:color w:val="000000"/>
          <w:vertAlign w:val="superscript"/>
        </w:rPr>
        <w:t>[80]</w:t>
      </w:r>
      <w:r w:rsidRPr="00FC280F">
        <w:rPr>
          <w:rFonts w:ascii="Book Antiqua" w:eastAsia="Book Antiqua" w:hAnsi="Book Antiqua" w:cs="Book Antiqua"/>
          <w:color w:val="000000"/>
        </w:rPr>
        <w:t xml:space="preserve"> developed another system that further classified the current infection, post-eradication and current noninfection statuses of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obtaining an accuracy of 48%, 84%, and 80%, respectively. In this system, the CNN was trained with 98564 images from 4494 patients and tested with 23699 images from 847 independent cases. Itoh </w:t>
      </w:r>
      <w:r w:rsidRPr="00FC280F">
        <w:rPr>
          <w:rFonts w:ascii="Book Antiqua" w:eastAsia="Book Antiqua" w:hAnsi="Book Antiqua" w:cs="Book Antiqua"/>
          <w:i/>
          <w:iCs/>
          <w:color w:val="000000"/>
        </w:rPr>
        <w:t>et al</w:t>
      </w:r>
      <w:r w:rsidR="003B31BA" w:rsidRPr="00FC280F">
        <w:rPr>
          <w:rFonts w:ascii="Book Antiqua" w:eastAsia="Book Antiqua" w:hAnsi="Book Antiqua" w:cs="Book Antiqua"/>
          <w:color w:val="000000"/>
          <w:vertAlign w:val="superscript"/>
        </w:rPr>
        <w:t>[81]</w:t>
      </w:r>
      <w:r w:rsidRPr="00FC280F">
        <w:rPr>
          <w:rFonts w:ascii="Book Antiqua" w:eastAsia="Book Antiqua" w:hAnsi="Book Antiqua" w:cs="Book Antiqua"/>
          <w:color w:val="000000"/>
        </w:rPr>
        <w:t xml:space="preserve"> also developed a CNN based on GoogLeNet, trained with 149 endoscopic images obtained from 139 patients and tested with 30 images from 30 patients, which could detect and diagnose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with sensitivity and specificity of 86.7%. Additionally, the use of ResNet CNN architecture was reported by Zheng </w:t>
      </w:r>
      <w:r w:rsidRPr="00FC280F">
        <w:rPr>
          <w:rFonts w:ascii="Book Antiqua" w:eastAsia="Book Antiqua" w:hAnsi="Book Antiqua" w:cs="Book Antiqua"/>
          <w:i/>
          <w:iCs/>
          <w:color w:val="000000"/>
        </w:rPr>
        <w:t>et al</w:t>
      </w:r>
      <w:r w:rsidR="003B31BA" w:rsidRPr="00FC280F">
        <w:rPr>
          <w:rFonts w:ascii="Book Antiqua" w:eastAsia="Book Antiqua" w:hAnsi="Book Antiqua" w:cs="Book Antiqua"/>
          <w:color w:val="000000"/>
          <w:vertAlign w:val="superscript"/>
        </w:rPr>
        <w:t>[82]</w:t>
      </w:r>
      <w:r w:rsidRPr="00FC280F">
        <w:rPr>
          <w:rFonts w:ascii="Book Antiqua" w:eastAsia="Book Antiqua" w:hAnsi="Book Antiqua" w:cs="Book Antiqua"/>
          <w:color w:val="000000"/>
        </w:rPr>
        <w:t xml:space="preserve"> in 2019, achieving a sensitivity, specificity and accuracy of 81.4%, 90.1% and 84.5%</w:t>
      </w:r>
      <w:r w:rsidR="00567615">
        <w:rPr>
          <w:rFonts w:ascii="Book Antiqua" w:eastAsia="Book Antiqua" w:hAnsi="Book Antiqua" w:cs="Book Antiqua"/>
          <w:color w:val="000000"/>
        </w:rPr>
        <w:t>,</w:t>
      </w:r>
      <w:r w:rsidRPr="00FC280F">
        <w:rPr>
          <w:rFonts w:ascii="Book Antiqua" w:eastAsia="Book Antiqua" w:hAnsi="Book Antiqua" w:cs="Book Antiqua"/>
          <w:color w:val="000000"/>
        </w:rPr>
        <w:t xml:space="preserve"> respectively. In this study, the system was trained with 11729 images from 1507 patients and tested with 3755 images from 452 patients using a 50-layer ResNet-50 (Microsoft) CNN system and PyTorch (Facebook) deep learning framework.</w:t>
      </w:r>
    </w:p>
    <w:p w14:paraId="3695DAC9" w14:textId="26EBB54C"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Recently, AI has also been applied to linked color imaging (LCI) and blue laser imaging, two novel image-enhanced endoscopy technologies</w:t>
      </w:r>
      <w:r w:rsidRPr="00FC280F">
        <w:rPr>
          <w:rFonts w:ascii="Book Antiqua" w:eastAsia="Book Antiqua" w:hAnsi="Book Antiqua" w:cs="Book Antiqua"/>
          <w:color w:val="000000"/>
          <w:vertAlign w:val="superscript"/>
        </w:rPr>
        <w:t>[83]</w:t>
      </w:r>
      <w:r w:rsidRPr="00FC280F">
        <w:rPr>
          <w:rFonts w:ascii="Book Antiqua" w:eastAsia="Book Antiqua" w:hAnsi="Book Antiqua" w:cs="Book Antiqua"/>
          <w:color w:val="000000"/>
        </w:rPr>
        <w:t>. It helped diagnose</w:t>
      </w:r>
      <w:r w:rsidRPr="00FC280F">
        <w:rPr>
          <w:rFonts w:ascii="Book Antiqua" w:eastAsia="Book Antiqua" w:hAnsi="Book Antiqua" w:cs="Book Antiqua"/>
          <w:color w:val="000000"/>
          <w:vertAlign w:val="superscript"/>
        </w:rPr>
        <w:t>[84]</w:t>
      </w:r>
      <w:r w:rsidRPr="00FC280F">
        <w:rPr>
          <w:rFonts w:ascii="Book Antiqua" w:eastAsia="Book Antiqua" w:hAnsi="Book Antiqua" w:cs="Book Antiqua"/>
          <w:color w:val="000000"/>
        </w:rPr>
        <w:t xml:space="preserve"> and classify</w:t>
      </w:r>
      <w:r w:rsidRPr="00FC280F">
        <w:rPr>
          <w:rFonts w:ascii="Book Antiqua" w:eastAsia="Book Antiqua" w:hAnsi="Book Antiqua" w:cs="Book Antiqua"/>
          <w:color w:val="000000"/>
          <w:vertAlign w:val="superscript"/>
        </w:rPr>
        <w:t>[85]</w:t>
      </w:r>
      <w:r w:rsidRPr="00FC280F">
        <w:rPr>
          <w:rFonts w:ascii="Book Antiqua" w:eastAsia="Book Antiqua" w:hAnsi="Book Antiqua" w:cs="Book Antiqua"/>
          <w:color w:val="000000"/>
        </w:rPr>
        <w:t xml:space="preserve"> the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 and has shown greater effectiveness. In 2018, Nakashima </w:t>
      </w:r>
      <w:r w:rsidRPr="00FC280F">
        <w:rPr>
          <w:rFonts w:ascii="Book Antiqua" w:eastAsia="Book Antiqua" w:hAnsi="Book Antiqua" w:cs="Book Antiqua"/>
          <w:i/>
          <w:iCs/>
          <w:color w:val="000000"/>
        </w:rPr>
        <w:t>et al</w:t>
      </w:r>
      <w:r w:rsidR="003B31BA" w:rsidRPr="00FC280F">
        <w:rPr>
          <w:rFonts w:ascii="Book Antiqua" w:eastAsia="Book Antiqua" w:hAnsi="Book Antiqua" w:cs="Book Antiqua"/>
          <w:color w:val="000000"/>
          <w:vertAlign w:val="superscript"/>
        </w:rPr>
        <w:t>[84]</w:t>
      </w:r>
      <w:r w:rsidRPr="00FC280F">
        <w:rPr>
          <w:rFonts w:ascii="Book Antiqua" w:eastAsia="Book Antiqua" w:hAnsi="Book Antiqua" w:cs="Book Antiqua"/>
          <w:color w:val="000000"/>
        </w:rPr>
        <w:t xml:space="preserve"> developed a system on a training set of 162 patients and a test set of 60 patients that could diagnose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 with an area under the curve of 0.96 </w:t>
      </w:r>
      <w:r w:rsidRPr="00FC280F">
        <w:rPr>
          <w:rFonts w:ascii="Book Antiqua" w:eastAsia="Book Antiqua" w:hAnsi="Book Antiqua" w:cs="Book Antiqua"/>
          <w:color w:val="000000"/>
        </w:rPr>
        <w:lastRenderedPageBreak/>
        <w:t xml:space="preserve">and 0.95 and sensitivity of 96.7% and 96.7% for </w:t>
      </w:r>
      <w:r w:rsidR="00567615" w:rsidRPr="00FC280F">
        <w:rPr>
          <w:rFonts w:ascii="Book Antiqua" w:eastAsia="Book Antiqua" w:hAnsi="Book Antiqua" w:cs="Book Antiqua"/>
          <w:color w:val="000000"/>
        </w:rPr>
        <w:t>blue laser imaging</w:t>
      </w:r>
      <w:r w:rsidRPr="00FC280F">
        <w:rPr>
          <w:rFonts w:ascii="Book Antiqua" w:eastAsia="Book Antiqua" w:hAnsi="Book Antiqua" w:cs="Book Antiqua"/>
          <w:color w:val="000000"/>
        </w:rPr>
        <w:t xml:space="preserve">-bright and LCI, respectively. Such performance is superior to systems that use conventional white light imaging (WLI) (with 0.66 </w:t>
      </w:r>
      <w:r w:rsidR="00CF4294" w:rsidRPr="00FC280F">
        <w:rPr>
          <w:rFonts w:ascii="Book Antiqua" w:eastAsia="Book Antiqua" w:hAnsi="Book Antiqua" w:cs="Book Antiqua"/>
          <w:color w:val="000000"/>
        </w:rPr>
        <w:t>area under the curve</w:t>
      </w:r>
      <w:r w:rsidRPr="00FC280F">
        <w:rPr>
          <w:rFonts w:ascii="Book Antiqua" w:eastAsia="Book Antiqua" w:hAnsi="Book Antiqua" w:cs="Book Antiqua"/>
          <w:color w:val="000000"/>
        </w:rPr>
        <w:t xml:space="preserve"> and sensitivities as mentioned earlier in other studies) as well as that of experienced endoscopists. Another 2020 study by the same team also showed that classifying the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 status (uninfected, infected and post-eradication) by incorporating deep learning and image-enhanced endoscopies yields more accurate results. The system was trained with 6639 WLI and 6248 LCI images from 395 patients and tested with images from 120 patients</w:t>
      </w:r>
      <w:r w:rsidRPr="00FC280F">
        <w:rPr>
          <w:rFonts w:ascii="Book Antiqua" w:eastAsia="Book Antiqua" w:hAnsi="Book Antiqua" w:cs="Book Antiqua"/>
          <w:color w:val="000000"/>
          <w:vertAlign w:val="superscript"/>
        </w:rPr>
        <w:t>[85]</w:t>
      </w:r>
      <w:r w:rsidRPr="00FC280F">
        <w:rPr>
          <w:rFonts w:ascii="Book Antiqua" w:eastAsia="Book Antiqua" w:hAnsi="Book Antiqua" w:cs="Book Antiqua"/>
          <w:color w:val="000000"/>
        </w:rPr>
        <w:t>.</w:t>
      </w:r>
    </w:p>
    <w:p w14:paraId="7D3716F9" w14:textId="0A21437C"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However, there are some limitations of AI in identifying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that remain to be overcome amongst the developed systems and findings. First, the histological time frame</w:t>
      </w:r>
      <w:r w:rsidR="00636A8C">
        <w:rPr>
          <w:rFonts w:ascii="Book Antiqua" w:eastAsia="Book Antiqua" w:hAnsi="Book Antiqua" w:cs="Book Antiqua"/>
          <w:color w:val="000000"/>
        </w:rPr>
        <w:t xml:space="preserve">, </w:t>
      </w:r>
      <w:r w:rsidRPr="00FC280F">
        <w:rPr>
          <w:rFonts w:ascii="Book Antiqua" w:eastAsia="Book Antiqua" w:hAnsi="Book Antiqua" w:cs="Book Antiqua"/>
          <w:color w:val="000000"/>
        </w:rPr>
        <w:t>especially for the eradicated infection</w:t>
      </w:r>
      <w:r w:rsidR="00636A8C">
        <w:rPr>
          <w:rFonts w:ascii="Book Antiqua" w:eastAsia="Book Antiqua" w:hAnsi="Book Antiqua" w:cs="Book Antiqua"/>
          <w:color w:val="000000"/>
        </w:rPr>
        <w:t>,</w:t>
      </w:r>
      <w:r w:rsidR="00636A8C">
        <w:rPr>
          <w:rFonts w:ascii="Book Antiqua" w:hAnsi="Book Antiqua" w:cs="Book Antiqua"/>
          <w:color w:val="000000"/>
          <w:lang w:eastAsia="zh-CN"/>
        </w:rPr>
        <w:t xml:space="preserve"> </w:t>
      </w:r>
      <w:r w:rsidRPr="00FC280F">
        <w:rPr>
          <w:rFonts w:ascii="Book Antiqua" w:eastAsia="Book Antiqua" w:hAnsi="Book Antiqua" w:cs="Book Antiqua"/>
          <w:color w:val="000000"/>
        </w:rPr>
        <w:t>was not considered in the AI systems</w:t>
      </w:r>
      <w:r w:rsidRPr="00FC280F">
        <w:rPr>
          <w:rFonts w:ascii="Book Antiqua" w:eastAsia="Book Antiqua" w:hAnsi="Book Antiqua" w:cs="Book Antiqua"/>
          <w:color w:val="000000"/>
          <w:vertAlign w:val="superscript"/>
        </w:rPr>
        <w:t>[86]</w:t>
      </w:r>
      <w:r w:rsidRPr="00FC280F">
        <w:rPr>
          <w:rFonts w:ascii="Book Antiqua" w:eastAsia="Book Antiqua" w:hAnsi="Book Antiqua" w:cs="Book Antiqua"/>
          <w:color w:val="000000"/>
        </w:rPr>
        <w:t>. Second, both the training data sets and test data sets were obtained from a single center for all existing systems. A continued and even more rigorous external validation, which uses more diverse sources of images and endoscopies, is necessary to evaluate each system</w:t>
      </w:r>
      <w:r w:rsidR="00E152E4">
        <w:rPr>
          <w:rFonts w:ascii="Book Antiqua" w:eastAsia="Book Antiqua" w:hAnsi="Book Antiqua" w:cs="Book Antiqua"/>
          <w:color w:val="000000"/>
        </w:rPr>
        <w:t>’</w:t>
      </w:r>
      <w:r w:rsidRPr="00FC280F">
        <w:rPr>
          <w:rFonts w:ascii="Book Antiqua" w:eastAsia="Book Antiqua" w:hAnsi="Book Antiqua" w:cs="Book Antiqua"/>
          <w:color w:val="000000"/>
        </w:rPr>
        <w:t>s generalizability</w:t>
      </w:r>
      <w:r w:rsidRPr="00FC280F">
        <w:rPr>
          <w:rFonts w:ascii="Book Antiqua" w:eastAsia="Book Antiqua" w:hAnsi="Book Antiqua" w:cs="Book Antiqua"/>
          <w:color w:val="000000"/>
          <w:vertAlign w:val="superscript"/>
        </w:rPr>
        <w:t>[87,88]</w:t>
      </w:r>
      <w:r w:rsidRPr="00FC280F">
        <w:rPr>
          <w:rFonts w:ascii="Book Antiqua" w:eastAsia="Book Antiqua" w:hAnsi="Book Antiqua" w:cs="Book Antiqua"/>
          <w:color w:val="000000"/>
        </w:rPr>
        <w:t xml:space="preserve">. Additionally, the application of CNN algorithms is also still confined to the existing models of CNN algorithms (mostly GoogLeNet and a few ResNet). Further technical refinements may overcome current limitations faced by endoscopists. They also shed light on the possibility of a system that distinguishes between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-infected and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-eradicated patients, determines different parts of the stomach (cardia, body, angle and pylorus) and provides real-time evaluations of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These will be considerations vital for its implementation in clinical practice in the future.</w:t>
      </w:r>
    </w:p>
    <w:p w14:paraId="4579393B" w14:textId="77777777" w:rsidR="00A77B3E" w:rsidRPr="00FC280F" w:rsidRDefault="00A77B3E" w:rsidP="00FC280F">
      <w:pPr>
        <w:snapToGrid w:val="0"/>
        <w:spacing w:line="360" w:lineRule="auto"/>
        <w:jc w:val="both"/>
        <w:rPr>
          <w:rFonts w:ascii="Book Antiqua" w:hAnsi="Book Antiqua"/>
        </w:rPr>
      </w:pPr>
    </w:p>
    <w:p w14:paraId="56956021"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aps/>
          <w:color w:val="000000"/>
          <w:u w:val="single"/>
        </w:rPr>
        <w:t>Detection of GC</w:t>
      </w:r>
    </w:p>
    <w:p w14:paraId="3B95A7B5" w14:textId="635A8315"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Besides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 computer-aided pattern recognition with endoscopic images has also been applied to diagnose wall invasion depth (Table 2). An accurate diagnosis of invasion depth and subsequent staging is the basis for determining the appropriate treatment modality, especially for suspected early </w:t>
      </w:r>
      <w:r w:rsidR="006B61D0" w:rsidRPr="00FC280F">
        <w:rPr>
          <w:rFonts w:ascii="Book Antiqua" w:eastAsia="Book Antiqua" w:hAnsi="Book Antiqua" w:cs="Book Antiqua"/>
          <w:color w:val="000000"/>
        </w:rPr>
        <w:t>GC</w:t>
      </w:r>
      <w:r w:rsidRPr="00FC280F">
        <w:rPr>
          <w:rFonts w:ascii="Book Antiqua" w:eastAsia="Book Antiqua" w:hAnsi="Book Antiqua" w:cs="Book Antiqua"/>
          <w:color w:val="000000"/>
        </w:rPr>
        <w:t>s (EGC)</w:t>
      </w:r>
      <w:r w:rsidRPr="00FC280F">
        <w:rPr>
          <w:rFonts w:ascii="Book Antiqua" w:eastAsia="Book Antiqua" w:hAnsi="Book Antiqua" w:cs="Book Antiqua"/>
          <w:color w:val="000000"/>
          <w:vertAlign w:val="superscript"/>
        </w:rPr>
        <w:t>[89-91]</w:t>
      </w:r>
      <w:r w:rsidRPr="00FC280F">
        <w:rPr>
          <w:rFonts w:ascii="Book Antiqua" w:eastAsia="Book Antiqua" w:hAnsi="Book Antiqua" w:cs="Book Antiqua"/>
          <w:color w:val="000000"/>
        </w:rPr>
        <w:t>. Classified based on the 7</w:t>
      </w:r>
      <w:r w:rsidRPr="00FC280F">
        <w:rPr>
          <w:rFonts w:ascii="Book Antiqua" w:eastAsia="Book Antiqua" w:hAnsi="Book Antiqua" w:cs="Book Antiqua"/>
          <w:color w:val="000000"/>
          <w:vertAlign w:val="superscript"/>
        </w:rPr>
        <w:t>th</w:t>
      </w:r>
      <w:r w:rsidRPr="00FC280F">
        <w:rPr>
          <w:rFonts w:ascii="Book Antiqua" w:eastAsia="Book Antiqua" w:hAnsi="Book Antiqua" w:cs="Book Antiqua"/>
          <w:color w:val="000000"/>
        </w:rPr>
        <w:t xml:space="preserve"> TNM classification of tumors</w:t>
      </w:r>
      <w:r w:rsidRPr="00FC280F">
        <w:rPr>
          <w:rFonts w:ascii="Book Antiqua" w:eastAsia="Book Antiqua" w:hAnsi="Book Antiqua" w:cs="Book Antiqua"/>
          <w:color w:val="000000"/>
          <w:vertAlign w:val="superscript"/>
        </w:rPr>
        <w:t>[92</w:t>
      </w:r>
      <w:r w:rsidR="008D1F3F" w:rsidRPr="00FC280F">
        <w:rPr>
          <w:rFonts w:ascii="Book Antiqua" w:eastAsia="Book Antiqua" w:hAnsi="Book Antiqua" w:cs="Book Antiqua"/>
          <w:color w:val="000000"/>
          <w:vertAlign w:val="superscript"/>
        </w:rPr>
        <w:t>,</w:t>
      </w:r>
      <w:r w:rsidRPr="00FC280F">
        <w:rPr>
          <w:rFonts w:ascii="Book Antiqua" w:eastAsia="Book Antiqua" w:hAnsi="Book Antiqua" w:cs="Book Antiqua"/>
          <w:color w:val="000000"/>
          <w:vertAlign w:val="superscript"/>
        </w:rPr>
        <w:t>93]</w:t>
      </w:r>
      <w:r w:rsidRPr="00FC280F">
        <w:rPr>
          <w:rFonts w:ascii="Book Antiqua" w:eastAsia="Book Antiqua" w:hAnsi="Book Antiqua" w:cs="Book Antiqua"/>
          <w:color w:val="000000"/>
        </w:rPr>
        <w:t xml:space="preserve">, EGC is categorized as tumor invasion of the mucosa (T1a) or invasion of the submucosa (T1b) stages. While </w:t>
      </w:r>
      <w:r w:rsidR="001D2DB5" w:rsidRPr="00FC280F">
        <w:rPr>
          <w:rFonts w:ascii="Book Antiqua" w:eastAsia="Book Antiqua" w:hAnsi="Book Antiqua" w:cs="Book Antiqua"/>
          <w:color w:val="000000"/>
        </w:rPr>
        <w:t xml:space="preserve">endoscopic </w:t>
      </w:r>
      <w:r w:rsidR="001D2DB5" w:rsidRPr="00FC280F">
        <w:rPr>
          <w:rFonts w:ascii="Book Antiqua" w:eastAsia="Book Antiqua" w:hAnsi="Book Antiqua" w:cs="Book Antiqua"/>
          <w:color w:val="000000"/>
        </w:rPr>
        <w:lastRenderedPageBreak/>
        <w:t>ultrasonography</w:t>
      </w:r>
      <w:r w:rsidRPr="00FC280F">
        <w:rPr>
          <w:rFonts w:ascii="Book Antiqua" w:eastAsia="Book Antiqua" w:hAnsi="Book Antiqua" w:cs="Book Antiqua"/>
          <w:color w:val="000000"/>
        </w:rPr>
        <w:t xml:space="preserve"> is useful for T-staging of GC by delineating each gastric wall layer</w:t>
      </w:r>
      <w:r w:rsidRPr="00FC280F">
        <w:rPr>
          <w:rFonts w:ascii="Book Antiqua" w:eastAsia="Book Antiqua" w:hAnsi="Book Antiqua" w:cs="Book Antiqua"/>
          <w:color w:val="000000"/>
          <w:vertAlign w:val="superscript"/>
        </w:rPr>
        <w:t>[94,95]</w:t>
      </w:r>
      <w:r w:rsidRPr="00FC280F">
        <w:rPr>
          <w:rFonts w:ascii="Book Antiqua" w:eastAsia="Book Antiqua" w:hAnsi="Book Antiqua" w:cs="Book Antiqua"/>
          <w:color w:val="000000"/>
        </w:rPr>
        <w:t xml:space="preserve">, conventional endoscopy is still arguably superior to </w:t>
      </w:r>
      <w:r w:rsidR="001D2DB5" w:rsidRPr="00FC280F">
        <w:rPr>
          <w:rFonts w:ascii="Book Antiqua" w:eastAsia="Book Antiqua" w:hAnsi="Book Antiqua" w:cs="Book Antiqua"/>
          <w:color w:val="000000"/>
        </w:rPr>
        <w:t>endoscopic ultrasonography</w:t>
      </w:r>
      <w:r w:rsidRPr="00FC280F">
        <w:rPr>
          <w:rFonts w:ascii="Book Antiqua" w:eastAsia="Book Antiqua" w:hAnsi="Book Antiqua" w:cs="Book Antiqua"/>
          <w:color w:val="000000"/>
        </w:rPr>
        <w:t xml:space="preserve"> for T-staging of EGC</w:t>
      </w:r>
      <w:r w:rsidRPr="00FC280F">
        <w:rPr>
          <w:rFonts w:ascii="Book Antiqua" w:eastAsia="Book Antiqua" w:hAnsi="Book Antiqua" w:cs="Book Antiqua"/>
          <w:color w:val="000000"/>
          <w:vertAlign w:val="superscript"/>
        </w:rPr>
        <w:t>[96,97]</w:t>
      </w:r>
      <w:r w:rsidRPr="00FC280F">
        <w:rPr>
          <w:rFonts w:ascii="Book Antiqua" w:eastAsia="Book Antiqua" w:hAnsi="Book Antiqua" w:cs="Book Antiqua"/>
          <w:color w:val="000000"/>
        </w:rPr>
        <w:t>. However, there remains room for improvement, such as by utilizing AI</w:t>
      </w:r>
      <w:r w:rsidR="003475F1">
        <w:rPr>
          <w:rFonts w:ascii="Book Antiqua" w:hAnsi="Book Antiqua" w:cs="Book Antiqua"/>
          <w:color w:val="000000"/>
          <w:lang w:eastAsia="zh-CN"/>
        </w:rPr>
        <w:t xml:space="preserve">, </w:t>
      </w:r>
      <w:r w:rsidRPr="00FC280F">
        <w:rPr>
          <w:rFonts w:ascii="Book Antiqua" w:eastAsia="Book Antiqua" w:hAnsi="Book Antiqua" w:cs="Book Antiqua"/>
          <w:color w:val="000000"/>
        </w:rPr>
        <w:t xml:space="preserve">to increase its accuracy. In 2012, Kubota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[98]</w:t>
      </w:r>
      <w:r w:rsidRPr="00FC280F">
        <w:rPr>
          <w:rFonts w:ascii="Book Antiqua" w:eastAsia="Book Antiqua" w:hAnsi="Book Antiqua" w:cs="Book Antiqua"/>
          <w:color w:val="000000"/>
        </w:rPr>
        <w:t xml:space="preserve"> first explored the system with a relatively high sensitivity of 68.9% and 63.6% in T1a and T1b GCs, achieving high accuracy, especially in early tumors. The accuracy for T1 tumors was 77.2% compared to that of 49.1%, 51.0%, and 55.3% for T2, T3 and T4 tumors, respectively. Another system developed by Hirasawa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[99]</w:t>
      </w:r>
      <w:r w:rsidRPr="00FC280F">
        <w:rPr>
          <w:rFonts w:ascii="Book Antiqua" w:eastAsia="Book Antiqua" w:hAnsi="Book Antiqua" w:cs="Book Antiqua"/>
          <w:color w:val="000000"/>
        </w:rPr>
        <w:t xml:space="preserve"> achieved a high sensitivity of 92.2% of CNN, though at the expense of a low positive predictive value (30.6%). Zhu</w:t>
      </w:r>
      <w:r w:rsidR="008D1F3F" w:rsidRPr="00FC280F">
        <w:rPr>
          <w:rFonts w:ascii="Book Antiqua" w:eastAsia="Book Antiqua" w:hAnsi="Book Antiqua" w:cs="Book Antiqua"/>
          <w:color w:val="000000"/>
        </w:rPr>
        <w:t xml:space="preserve">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[100]</w:t>
      </w:r>
      <w:r w:rsidRPr="00FC280F">
        <w:rPr>
          <w:rFonts w:ascii="Book Antiqua" w:eastAsia="Book Antiqua" w:hAnsi="Book Antiqua" w:cs="Book Antiqua"/>
          <w:color w:val="000000"/>
        </w:rPr>
        <w:t xml:space="preserve"> later demonstrated a CNN-</w:t>
      </w:r>
      <w:r w:rsidR="003475F1">
        <w:rPr>
          <w:rFonts w:ascii="Book Antiqua" w:eastAsia="Book Antiqua" w:hAnsi="Book Antiqua" w:cs="Book Antiqua"/>
          <w:color w:val="000000"/>
        </w:rPr>
        <w:t>computer assisted diagnosis</w:t>
      </w:r>
      <w:r w:rsidRPr="00FC280F">
        <w:rPr>
          <w:rFonts w:ascii="Book Antiqua" w:eastAsia="Book Antiqua" w:hAnsi="Book Antiqua" w:cs="Book Antiqua"/>
          <w:color w:val="000000"/>
        </w:rPr>
        <w:t xml:space="preserve"> system that achieved much higher accuracy (by 17.25%; 95%</w:t>
      </w:r>
      <w:bookmarkStart w:id="4" w:name="_Hlk58003882"/>
      <w:r w:rsidR="008D1F3F" w:rsidRPr="00FC280F">
        <w:rPr>
          <w:rFonts w:ascii="Book Antiqua" w:eastAsia="Malgun Gothic" w:hAnsi="Book Antiqua"/>
        </w:rPr>
        <w:t xml:space="preserve"> confidence interval</w:t>
      </w:r>
      <w:bookmarkEnd w:id="4"/>
      <w:r w:rsidR="008D1F3F"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11.63-22.59) and specificity (by 32.21%; 95%</w:t>
      </w:r>
      <w:r w:rsidR="008D1F3F" w:rsidRPr="00FC280F">
        <w:rPr>
          <w:rFonts w:ascii="Book Antiqua" w:eastAsia="Malgun Gothic" w:hAnsi="Book Antiqua"/>
        </w:rPr>
        <w:t xml:space="preserve"> confidence interval:</w:t>
      </w:r>
      <w:r w:rsidRPr="00FC280F">
        <w:rPr>
          <w:rFonts w:ascii="Book Antiqua" w:eastAsia="Book Antiqua" w:hAnsi="Book Antiqua" w:cs="Book Antiqua"/>
          <w:color w:val="000000"/>
        </w:rPr>
        <w:t xml:space="preserve"> 26.78-37.44) compared to human endoscopists. These preliminary findings showed that AI is a potentially helpful diagnostic procedure in EGC detection and pointed towards developing an AI system that can differentiate between malignant and benign lesions.</w:t>
      </w:r>
    </w:p>
    <w:p w14:paraId="774F9CCC" w14:textId="139E622D"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Given that the difference in EGC depth in endoscopic images is subtler and more difficult to discern, Yoon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[101]</w:t>
      </w:r>
      <w:r w:rsidRPr="00FC280F">
        <w:rPr>
          <w:rFonts w:ascii="Book Antiqua" w:eastAsia="Book Antiqua" w:hAnsi="Book Antiqua" w:cs="Book Antiqua"/>
          <w:color w:val="000000"/>
        </w:rPr>
        <w:t xml:space="preserve"> identified that more sophisticated image classification methods but not merely conventional CNN models are required. The team developed a system that classifies endoscopic images into EGC (T1a or T1b) or non-EGC. This system used the combination of the CNN-based </w:t>
      </w:r>
      <w:r w:rsidR="00E332F7" w:rsidRPr="00FC280F">
        <w:rPr>
          <w:rFonts w:ascii="Book Antiqua" w:eastAsia="Book Antiqua" w:hAnsi="Book Antiqua" w:cs="Book Antiqua"/>
          <w:color w:val="000000"/>
        </w:rPr>
        <w:t>visual geometry group</w:t>
      </w:r>
      <w:r w:rsidRPr="00FC280F">
        <w:rPr>
          <w:rFonts w:ascii="Book Antiqua" w:eastAsia="Book Antiqua" w:hAnsi="Book Antiqua" w:cs="Book Antiqua"/>
          <w:color w:val="000000"/>
        </w:rPr>
        <w:t xml:space="preserve">-16 network pretrained on ImageNet and a novel method of the weighted sum of gradient-weighted class activation mapping. This system focused on learning the visual features of EGC regions rather than those of other gastric textures, achieving both high accuracy of 91.0% and high </w:t>
      </w:r>
      <w:r w:rsidR="00CF4294" w:rsidRPr="00FC280F">
        <w:rPr>
          <w:rFonts w:ascii="Book Antiqua" w:eastAsia="Book Antiqua" w:hAnsi="Book Antiqua" w:cs="Book Antiqua"/>
          <w:color w:val="000000"/>
        </w:rPr>
        <w:t>area under the curve</w:t>
      </w:r>
      <w:r w:rsidRPr="00FC280F">
        <w:rPr>
          <w:rFonts w:ascii="Book Antiqua" w:eastAsia="Book Antiqua" w:hAnsi="Book Antiqua" w:cs="Book Antiqua"/>
          <w:color w:val="000000"/>
        </w:rPr>
        <w:t xml:space="preserve"> of 0.981. In another study in 2020, Nagao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[102]</w:t>
      </w:r>
      <w:r w:rsidRPr="00FC280F">
        <w:rPr>
          <w:rFonts w:ascii="Book Antiqua" w:eastAsia="Book Antiqua" w:hAnsi="Book Antiqua" w:cs="Book Antiqua"/>
          <w:color w:val="000000"/>
        </w:rPr>
        <w:t xml:space="preserve"> used the state-of-the-art ResNet50 CNN architecture to develop a system </w:t>
      </w:r>
      <w:r w:rsidRPr="00FC280F">
        <w:rPr>
          <w:rFonts w:ascii="Book Antiqua" w:eastAsia="Book Antiqua" w:hAnsi="Book Antiqua" w:cs="Book Antiqua"/>
          <w:i/>
          <w:iCs/>
          <w:color w:val="000000"/>
        </w:rPr>
        <w:t>via</w:t>
      </w:r>
      <w:r w:rsidRPr="00FC280F">
        <w:rPr>
          <w:rFonts w:ascii="Book Antiqua" w:eastAsia="Book Antiqua" w:hAnsi="Book Antiqua" w:cs="Book Antiqua"/>
          <w:color w:val="000000"/>
        </w:rPr>
        <w:t xml:space="preserve"> training the images from different angles and distances. This system predicted </w:t>
      </w:r>
      <w:r w:rsidR="00C82905">
        <w:rPr>
          <w:rFonts w:ascii="Book Antiqua" w:eastAsia="Book Antiqua" w:hAnsi="Book Antiqua" w:cs="Book Antiqua"/>
          <w:color w:val="000000"/>
        </w:rPr>
        <w:t>the</w:t>
      </w:r>
      <w:r w:rsidR="00C82905"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invasion depth </w:t>
      </w:r>
      <w:r w:rsidR="00C82905">
        <w:rPr>
          <w:rFonts w:ascii="Book Antiqua" w:eastAsia="Book Antiqua" w:hAnsi="Book Antiqua" w:cs="Book Antiqua"/>
          <w:color w:val="000000"/>
        </w:rPr>
        <w:t xml:space="preserve">of GC </w:t>
      </w:r>
      <w:r w:rsidRPr="00FC280F">
        <w:rPr>
          <w:rFonts w:ascii="Book Antiqua" w:eastAsia="Book Antiqua" w:hAnsi="Book Antiqua" w:cs="Book Antiqua"/>
          <w:color w:val="000000"/>
        </w:rPr>
        <w:t>with an image-based accuracy as high as 94.5%.</w:t>
      </w:r>
    </w:p>
    <w:p w14:paraId="443F3A57" w14:textId="23ACEFB0"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However, when using these AI systems for invasion depth diagnosis, distinguishing superficially depressed and differentiated-type intramucosal cancers from gastritis remains a challenge. The diagnostic accuracy of determining invasion depth is largely </w:t>
      </w:r>
      <w:r w:rsidRPr="00FC280F">
        <w:rPr>
          <w:rFonts w:ascii="Book Antiqua" w:eastAsia="Book Antiqua" w:hAnsi="Book Antiqua" w:cs="Book Antiqua"/>
          <w:color w:val="000000"/>
        </w:rPr>
        <w:lastRenderedPageBreak/>
        <w:t xml:space="preserve">affected by its histological characteristics. For instance, the system developed by Yoon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[101]</w:t>
      </w:r>
      <w:r w:rsidRPr="00FC280F">
        <w:rPr>
          <w:rFonts w:ascii="Book Antiqua" w:eastAsia="Book Antiqua" w:hAnsi="Book Antiqua" w:cs="Book Antiqua"/>
          <w:color w:val="000000"/>
        </w:rPr>
        <w:t xml:space="preserve"> achieved an accuracy of 77.1% for differentiated-type tumors in contrast to that of 65.5% for undifferentiated</w:t>
      </w:r>
      <w:r w:rsidR="00A132F1">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type. Horiuchi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[103]</w:t>
      </w:r>
      <w:r w:rsidRPr="00FC280F">
        <w:rPr>
          <w:rFonts w:ascii="Book Antiqua" w:eastAsia="Book Antiqua" w:hAnsi="Book Antiqua" w:cs="Book Antiqua"/>
          <w:color w:val="000000"/>
        </w:rPr>
        <w:t xml:space="preserve"> made a substantial effort and developed another system that could differentiate EGC from gastritis using magnifying endoscopy with </w:t>
      </w:r>
      <w:r w:rsidR="008D1F3F" w:rsidRPr="00FC280F">
        <w:rPr>
          <w:rFonts w:ascii="Book Antiqua" w:eastAsia="Book Antiqua" w:hAnsi="Book Antiqua" w:cs="Book Antiqua"/>
          <w:color w:val="000000"/>
        </w:rPr>
        <w:t>NBI</w:t>
      </w:r>
      <w:r w:rsidRPr="00FC280F">
        <w:rPr>
          <w:rFonts w:ascii="Book Antiqua" w:eastAsia="Book Antiqua" w:hAnsi="Book Antiqua" w:cs="Book Antiqua"/>
          <w:color w:val="000000"/>
        </w:rPr>
        <w:t xml:space="preserve"> (M-NBI). The system achieved an accuracy of 85.3% and sensitivity and </w:t>
      </w:r>
      <w:r w:rsidR="00020AD2">
        <w:rPr>
          <w:rFonts w:ascii="Book Antiqua" w:eastAsia="Book Antiqua" w:hAnsi="Book Antiqua" w:cs="Book Antiqua"/>
          <w:color w:val="000000"/>
        </w:rPr>
        <w:t xml:space="preserve">negative predictive value </w:t>
      </w:r>
      <w:r w:rsidRPr="00FC280F">
        <w:rPr>
          <w:rFonts w:ascii="Book Antiqua" w:eastAsia="Book Antiqua" w:hAnsi="Book Antiqua" w:cs="Book Antiqua"/>
          <w:color w:val="000000"/>
        </w:rPr>
        <w:t xml:space="preserve">of 95.4% and 91.7%. Another attempt was made by Namikawa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[104]</w:t>
      </w:r>
      <w:r w:rsidRPr="00FC280F">
        <w:rPr>
          <w:rFonts w:ascii="Book Antiqua" w:eastAsia="Book Antiqua" w:hAnsi="Book Antiqua" w:cs="Book Antiqua"/>
          <w:color w:val="000000"/>
        </w:rPr>
        <w:t xml:space="preserve">, who developed a system that </w:t>
      </w:r>
      <w:r w:rsidR="00020AD2">
        <w:rPr>
          <w:rFonts w:ascii="Book Antiqua" w:eastAsia="Book Antiqua" w:hAnsi="Book Antiqua" w:cs="Book Antiqua"/>
          <w:color w:val="000000"/>
        </w:rPr>
        <w:t>wa</w:t>
      </w:r>
      <w:r w:rsidRPr="00FC280F">
        <w:rPr>
          <w:rFonts w:ascii="Book Antiqua" w:eastAsia="Book Antiqua" w:hAnsi="Book Antiqua" w:cs="Book Antiqua"/>
          <w:color w:val="000000"/>
        </w:rPr>
        <w:t>s trained by gastritis images and tested to classify GC and gastric ulcers. A continued development of AI systems that consider the differentiated</w:t>
      </w:r>
      <w:r w:rsidR="00020AD2">
        <w:rPr>
          <w:rFonts w:ascii="Book Antiqua" w:eastAsia="Book Antiqua" w:hAnsi="Book Antiqua" w:cs="Book Antiqua"/>
          <w:color w:val="000000"/>
        </w:rPr>
        <w:t xml:space="preserve"> </w:t>
      </w:r>
      <w:r w:rsidRPr="00FC280F">
        <w:rPr>
          <w:rFonts w:ascii="Book Antiqua" w:eastAsia="Book Antiqua" w:hAnsi="Book Antiqua" w:cs="Book Antiqua"/>
          <w:color w:val="000000"/>
        </w:rPr>
        <w:t>type histology will shed light on the future of AI-assisted differentiation of T1a from T1b GC and that of T1a and T1b cancers from the later stages of GC.</w:t>
      </w:r>
    </w:p>
    <w:p w14:paraId="48ADFBBD" w14:textId="622BD519"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To bring AI-assisted systems one step closer to real-time clinical applications, video-based systems have also been explored. In 2020, Horiuchi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[105]</w:t>
      </w:r>
      <w:r w:rsidRPr="00FC280F">
        <w:rPr>
          <w:rFonts w:ascii="Book Antiqua" w:eastAsia="Book Antiqua" w:hAnsi="Book Antiqua" w:cs="Book Antiqua"/>
          <w:color w:val="000000"/>
        </w:rPr>
        <w:t xml:space="preserve"> used the video-based systems and achieved a comparable accuracy of 85.1% in distinguishing EGC and noncancerous lesions. Based on the CNN-CAD system, their system was trained with 2570 images (1492 cancerous and 1078 noncancerous images) and tested with 174 videos. This preliminary success in the video-based CNN-CAD system pointed out the potential of real-time AI-assisted diagnosis, which could be a promising technique for detecting EGC for clinicians in the future. Early detection of GC means an early treatment of endoscopic dissection in accordance with the works promote</w:t>
      </w:r>
      <w:r w:rsidR="00020AD2">
        <w:rPr>
          <w:rFonts w:ascii="Book Antiqua" w:eastAsia="Book Antiqua" w:hAnsi="Book Antiqua" w:cs="Book Antiqua"/>
          <w:color w:val="000000"/>
        </w:rPr>
        <w:t>d</w:t>
      </w:r>
      <w:r w:rsidRPr="00FC280F">
        <w:rPr>
          <w:rFonts w:ascii="Book Antiqua" w:eastAsia="Book Antiqua" w:hAnsi="Book Antiqua" w:cs="Book Antiqua"/>
          <w:color w:val="000000"/>
        </w:rPr>
        <w:t xml:space="preserve"> by the Japanese Gastric Cancer Association since 2014</w:t>
      </w:r>
      <w:r w:rsidRPr="00FC280F">
        <w:rPr>
          <w:rFonts w:ascii="Book Antiqua" w:eastAsia="Book Antiqua" w:hAnsi="Book Antiqua" w:cs="Book Antiqua"/>
          <w:color w:val="000000"/>
          <w:vertAlign w:val="superscript"/>
        </w:rPr>
        <w:t>[106]</w:t>
      </w:r>
      <w:r w:rsidRPr="00FC280F">
        <w:rPr>
          <w:rFonts w:ascii="Book Antiqua" w:eastAsia="Book Antiqua" w:hAnsi="Book Antiqua" w:cs="Book Antiqua"/>
          <w:color w:val="000000"/>
        </w:rPr>
        <w:t>.</w:t>
      </w:r>
    </w:p>
    <w:p w14:paraId="559F5D39" w14:textId="77777777" w:rsidR="00A77B3E" w:rsidRPr="00FC280F" w:rsidRDefault="00A77B3E" w:rsidP="00FC280F">
      <w:pPr>
        <w:snapToGrid w:val="0"/>
        <w:spacing w:line="360" w:lineRule="auto"/>
        <w:jc w:val="both"/>
        <w:rPr>
          <w:rFonts w:ascii="Book Antiqua" w:hAnsi="Book Antiqua"/>
        </w:rPr>
      </w:pPr>
    </w:p>
    <w:p w14:paraId="5DC82C32"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aps/>
          <w:color w:val="000000"/>
          <w:u w:val="single"/>
        </w:rPr>
        <w:t>Discussion</w:t>
      </w:r>
    </w:p>
    <w:p w14:paraId="6012BB93" w14:textId="36D22285" w:rsidR="00997050" w:rsidRDefault="005B1DD6" w:rsidP="00FC280F">
      <w:pPr>
        <w:snapToGrid w:val="0"/>
        <w:spacing w:line="360" w:lineRule="auto"/>
        <w:jc w:val="both"/>
        <w:rPr>
          <w:rFonts w:ascii="Book Antiqua" w:eastAsia="Book Antiqua" w:hAnsi="Book Antiqua" w:cs="Book Antiqua"/>
          <w:color w:val="000000"/>
        </w:rPr>
      </w:pPr>
      <w:r w:rsidRPr="00FC280F">
        <w:rPr>
          <w:rFonts w:ascii="Book Antiqua" w:eastAsia="Book Antiqua" w:hAnsi="Book Antiqua" w:cs="Book Antiqua"/>
          <w:color w:val="000000"/>
        </w:rPr>
        <w:t>Over the past decade, AI has displayed its potential diagnosing GC to amplify human endoscopist capacities. Although the diagnosis of GC requires a holistic set of assessments, AI is applicable and helpful in some parts. A system that detects GC with high sensitivity</w:t>
      </w:r>
      <w:r w:rsidR="00D32BBE">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regardless of its accuracy in determining invasion depth could provide great clinical assistance for physicians to decide if biopsy and </w:t>
      </w:r>
      <w:r w:rsidR="008D1F3F" w:rsidRPr="00FC280F">
        <w:rPr>
          <w:rFonts w:ascii="Book Antiqua" w:eastAsia="Book Antiqua" w:hAnsi="Book Antiqua" w:cs="Book Antiqua"/>
          <w:color w:val="000000"/>
        </w:rPr>
        <w:t>endoscopic submucosal dissection</w:t>
      </w:r>
      <w:r w:rsidRPr="00FC280F">
        <w:rPr>
          <w:rFonts w:ascii="Book Antiqua" w:eastAsia="Book Antiqua" w:hAnsi="Book Antiqua" w:cs="Book Antiqua"/>
          <w:color w:val="000000"/>
        </w:rPr>
        <w:t xml:space="preserve"> are necessary. In the near future, there should be some other diagnostic procedures that can be explored with AI. For example, macroscopic characteristics, </w:t>
      </w:r>
      <w:r w:rsidRPr="00FC280F">
        <w:rPr>
          <w:rFonts w:ascii="Book Antiqua" w:eastAsia="Book Antiqua" w:hAnsi="Book Antiqua" w:cs="Book Antiqua"/>
          <w:color w:val="000000"/>
        </w:rPr>
        <w:lastRenderedPageBreak/>
        <w:t>namely the “nonextension signs” commonly used to distinguish between SM1 and SM2 invasion depths of GCs</w:t>
      </w:r>
      <w:r w:rsidRPr="00FC280F">
        <w:rPr>
          <w:rFonts w:ascii="Book Antiqua" w:eastAsia="Book Antiqua" w:hAnsi="Book Antiqua" w:cs="Book Antiqua"/>
          <w:color w:val="000000"/>
          <w:vertAlign w:val="superscript"/>
        </w:rPr>
        <w:t>[107]</w:t>
      </w:r>
      <w:r w:rsidRPr="00FC280F">
        <w:rPr>
          <w:rFonts w:ascii="Book Antiqua" w:eastAsia="Book Antiqua" w:hAnsi="Book Antiqua" w:cs="Book Antiqua"/>
          <w:color w:val="000000"/>
        </w:rPr>
        <w:t xml:space="preserve"> have yet to be explored with AI. </w:t>
      </w:r>
    </w:p>
    <w:p w14:paraId="1BA2A050" w14:textId="5E46BB46" w:rsidR="00997050" w:rsidRDefault="005B1DD6" w:rsidP="006D78AD">
      <w:pPr>
        <w:snapToGrid w:val="0"/>
        <w:spacing w:line="360" w:lineRule="auto"/>
        <w:ind w:firstLine="240"/>
        <w:jc w:val="both"/>
        <w:rPr>
          <w:rFonts w:ascii="Book Antiqua" w:eastAsia="Book Antiqua" w:hAnsi="Book Antiqua" w:cs="Book Antiqua"/>
          <w:color w:val="000000"/>
        </w:rPr>
      </w:pPr>
      <w:r w:rsidRPr="00FC280F">
        <w:rPr>
          <w:rFonts w:ascii="Book Antiqua" w:eastAsia="Book Antiqua" w:hAnsi="Book Antiqua" w:cs="Book Antiqua"/>
          <w:color w:val="000000"/>
        </w:rPr>
        <w:t>Clinically, there are also some distinct markers that endoscopists use to evaluate gastric surface and color changes. Distinguishing the markers such as changes in light reflection and spontaneous bleeding are clinical skills</w:t>
      </w:r>
      <w:r w:rsidRPr="00FC280F">
        <w:rPr>
          <w:rFonts w:ascii="Book Antiqua" w:eastAsia="Book Antiqua" w:hAnsi="Book Antiqua" w:cs="Book Antiqua"/>
          <w:color w:val="000000"/>
          <w:vertAlign w:val="superscript"/>
        </w:rPr>
        <w:t>[108,109]</w:t>
      </w:r>
      <w:r w:rsidRPr="00FC280F">
        <w:rPr>
          <w:rFonts w:ascii="Book Antiqua" w:eastAsia="Book Antiqua" w:hAnsi="Book Antiqua" w:cs="Book Antiqua"/>
          <w:color w:val="000000"/>
        </w:rPr>
        <w:t xml:space="preserve"> that AI could potentially learn and interpret. In clinical practice, antiperistaltic agents are suggested for </w:t>
      </w:r>
      <w:r w:rsidR="00997050">
        <w:rPr>
          <w:rFonts w:ascii="Book Antiqua" w:eastAsia="Book Antiqua" w:hAnsi="Book Antiqua" w:cs="Book Antiqua"/>
          <w:color w:val="000000"/>
        </w:rPr>
        <w:t>polyethersulfone</w:t>
      </w:r>
      <w:r w:rsidRPr="00FC280F">
        <w:rPr>
          <w:rFonts w:ascii="Book Antiqua" w:eastAsia="Book Antiqua" w:hAnsi="Book Antiqua" w:cs="Book Antiqua"/>
          <w:color w:val="000000"/>
        </w:rPr>
        <w:t xml:space="preserve"> preparation</w:t>
      </w:r>
      <w:r w:rsidR="00997050">
        <w:rPr>
          <w:rFonts w:ascii="Book Antiqua" w:eastAsia="Book Antiqua" w:hAnsi="Book Antiqua" w:cs="Book Antiqua"/>
          <w:color w:val="000000"/>
        </w:rPr>
        <w:t>,</w:t>
      </w:r>
      <w:r w:rsidRPr="00FC280F">
        <w:rPr>
          <w:rFonts w:ascii="Book Antiqua" w:eastAsia="Book Antiqua" w:hAnsi="Book Antiqua" w:cs="Book Antiqua"/>
          <w:color w:val="000000"/>
        </w:rPr>
        <w:t xml:space="preserve"> and indigo carmine chromoendoscopy could help diagnose elevated superficial lesions with an irregular surface pattern</w:t>
      </w:r>
      <w:r w:rsidRPr="00FC280F">
        <w:rPr>
          <w:rFonts w:ascii="Book Antiqua" w:eastAsia="Book Antiqua" w:hAnsi="Book Antiqua" w:cs="Book Antiqua"/>
          <w:color w:val="000000"/>
          <w:vertAlign w:val="superscript"/>
        </w:rPr>
        <w:t>[110]</w:t>
      </w:r>
      <w:r w:rsidRPr="00FC280F">
        <w:rPr>
          <w:rFonts w:ascii="Book Antiqua" w:eastAsia="Book Antiqua" w:hAnsi="Book Antiqua" w:cs="Book Antiqua"/>
          <w:color w:val="000000"/>
        </w:rPr>
        <w:t xml:space="preserve"> with which their efficacy could be evaluated by real-time AI endoscopy in the near future. </w:t>
      </w:r>
    </w:p>
    <w:p w14:paraId="635467DB" w14:textId="2C4D7463" w:rsidR="00A77B3E" w:rsidRPr="00FC280F" w:rsidRDefault="005B1DD6" w:rsidP="00D41863">
      <w:pPr>
        <w:snapToGrid w:val="0"/>
        <w:spacing w:line="360" w:lineRule="auto"/>
        <w:ind w:firstLine="240"/>
        <w:jc w:val="both"/>
        <w:rPr>
          <w:rFonts w:ascii="Book Antiqua" w:hAnsi="Book Antiqua"/>
        </w:rPr>
      </w:pPr>
      <w:r w:rsidRPr="00FC280F">
        <w:rPr>
          <w:rFonts w:ascii="Book Antiqua" w:eastAsia="Book Antiqua" w:hAnsi="Book Antiqua" w:cs="Book Antiqua"/>
          <w:color w:val="000000"/>
        </w:rPr>
        <w:t xml:space="preserve">Although several studies have attempted to apply AI in different types of endoscopies, ranging from WLI to LCI to </w:t>
      </w:r>
      <w:r w:rsidR="00567615" w:rsidRPr="00FC280F">
        <w:rPr>
          <w:rFonts w:ascii="Book Antiqua" w:eastAsia="Book Antiqua" w:hAnsi="Book Antiqua" w:cs="Book Antiqua"/>
          <w:color w:val="000000"/>
        </w:rPr>
        <w:t>blue laser imaging</w:t>
      </w:r>
      <w:r w:rsidRPr="00FC280F">
        <w:rPr>
          <w:rFonts w:ascii="Book Antiqua" w:eastAsia="Book Antiqua" w:hAnsi="Book Antiqua" w:cs="Book Antiqua"/>
          <w:color w:val="000000"/>
        </w:rPr>
        <w:t xml:space="preserve">, these studies can also continue to extend AI to NBI and other nonconventional endoscopies. For instance, endocytoscopy with </w:t>
      </w:r>
      <w:r w:rsidR="008D1F3F" w:rsidRPr="00FC280F">
        <w:rPr>
          <w:rFonts w:ascii="Book Antiqua" w:eastAsia="Book Antiqua" w:hAnsi="Book Antiqua" w:cs="Book Antiqua"/>
          <w:color w:val="000000"/>
        </w:rPr>
        <w:t>NBI</w:t>
      </w:r>
      <w:r w:rsidRPr="00FC280F">
        <w:rPr>
          <w:rFonts w:ascii="Book Antiqua" w:eastAsia="Book Antiqua" w:hAnsi="Book Antiqua" w:cs="Book Antiqua"/>
          <w:color w:val="000000"/>
        </w:rPr>
        <w:t xml:space="preserve"> has shown higher diagnostic accuracy compared to M-NBI </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rPr>
        <w:t xml:space="preserve">78.8% </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rPr>
        <w:t>76.4</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rPr>
        <w:t>-83.0%</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rPr>
        <w:t xml:space="preserve"> </w:t>
      </w:r>
      <w:r w:rsidRPr="00FC280F">
        <w:rPr>
          <w:rFonts w:ascii="Book Antiqua" w:eastAsia="Book Antiqua" w:hAnsi="Book Antiqua" w:cs="Book Antiqua"/>
          <w:i/>
          <w:iCs/>
          <w:color w:val="000000"/>
        </w:rPr>
        <w:t>vs</w:t>
      </w:r>
      <w:r w:rsidRPr="00FC280F">
        <w:rPr>
          <w:rFonts w:ascii="Book Antiqua" w:eastAsia="Book Antiqua" w:hAnsi="Book Antiqua" w:cs="Book Antiqua"/>
          <w:color w:val="000000"/>
        </w:rPr>
        <w:t xml:space="preserve"> 72.2% </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rPr>
        <w:t>69.3</w:t>
      </w:r>
      <w:r w:rsidR="00E60BBD" w:rsidRPr="00FC280F">
        <w:rPr>
          <w:rFonts w:ascii="Book Antiqua" w:eastAsia="Book Antiqua" w:hAnsi="Book Antiqua" w:cs="Book Antiqua"/>
          <w:color w:val="000000"/>
        </w:rPr>
        <w:t>%</w:t>
      </w:r>
      <w:r w:rsidRPr="00FC280F">
        <w:rPr>
          <w:rFonts w:ascii="Book Antiqua" w:eastAsia="Book Antiqua" w:hAnsi="Book Antiqua" w:cs="Book Antiqua"/>
          <w:color w:val="000000"/>
        </w:rPr>
        <w:t>-73.6%</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rPr>
        <w:t xml:space="preserve"> </w:t>
      </w:r>
      <w:r w:rsidR="00B83FDB" w:rsidRPr="00FC280F">
        <w:rPr>
          <w:rFonts w:ascii="Book Antiqua" w:eastAsia="Book Antiqua" w:hAnsi="Book Antiqua" w:cs="Book Antiqua"/>
          <w:i/>
          <w:iCs/>
          <w:color w:val="000000"/>
        </w:rPr>
        <w:t>P</w:t>
      </w:r>
      <w:r w:rsidRPr="00FC280F">
        <w:rPr>
          <w:rFonts w:ascii="Book Antiqua" w:eastAsia="Book Antiqua" w:hAnsi="Book Antiqua" w:cs="Book Antiqua"/>
          <w:color w:val="000000"/>
        </w:rPr>
        <w:t xml:space="preserve"> &lt; 0.0001</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vertAlign w:val="superscript"/>
        </w:rPr>
        <w:t>[111]</w:t>
      </w:r>
      <w:r w:rsidRPr="00FC280F">
        <w:rPr>
          <w:rFonts w:ascii="Book Antiqua" w:eastAsia="Book Antiqua" w:hAnsi="Book Antiqua" w:cs="Book Antiqua"/>
          <w:color w:val="000000"/>
        </w:rPr>
        <w:t>. An AI system that is trained with WLI images and tested with NBI images instead will also have clinical significance</w:t>
      </w:r>
      <w:r w:rsidRPr="00FC280F">
        <w:rPr>
          <w:rFonts w:ascii="Book Antiqua" w:eastAsia="Book Antiqua" w:hAnsi="Book Antiqua" w:cs="Book Antiqua"/>
          <w:color w:val="000000"/>
          <w:vertAlign w:val="superscript"/>
        </w:rPr>
        <w:t>[112,113]</w:t>
      </w:r>
      <w:r w:rsidRPr="00FC280F">
        <w:rPr>
          <w:rFonts w:ascii="Book Antiqua" w:eastAsia="Book Antiqua" w:hAnsi="Book Antiqua" w:cs="Book Antiqua"/>
          <w:color w:val="000000"/>
        </w:rPr>
        <w:t xml:space="preserve">. Proposed in 2016 was the Magnifying Endoscopy Simple Diagnostic Algorithms for </w:t>
      </w:r>
      <w:r w:rsidR="00B83FDB" w:rsidRPr="00FC280F">
        <w:rPr>
          <w:rFonts w:ascii="Book Antiqua" w:eastAsia="Book Antiqua" w:hAnsi="Book Antiqua" w:cs="Book Antiqua"/>
          <w:color w:val="000000"/>
        </w:rPr>
        <w:t>E</w:t>
      </w:r>
      <w:r w:rsidRPr="00FC280F">
        <w:rPr>
          <w:rFonts w:ascii="Book Antiqua" w:eastAsia="Book Antiqua" w:hAnsi="Book Antiqua" w:cs="Book Antiqua"/>
          <w:color w:val="000000"/>
        </w:rPr>
        <w:t>GC that suggest</w:t>
      </w:r>
      <w:r w:rsidR="00534AAD">
        <w:rPr>
          <w:rFonts w:ascii="Book Antiqua" w:eastAsia="Book Antiqua" w:hAnsi="Book Antiqua" w:cs="Book Antiqua"/>
          <w:color w:val="000000"/>
        </w:rPr>
        <w:t>ed</w:t>
      </w:r>
      <w:r w:rsidRPr="00FC280F">
        <w:rPr>
          <w:rFonts w:ascii="Book Antiqua" w:eastAsia="Book Antiqua" w:hAnsi="Book Antiqua" w:cs="Book Antiqua"/>
          <w:color w:val="000000"/>
        </w:rPr>
        <w:t xml:space="preserve"> a systematic approach to WLI magnifying endoscopy. It is recommended that if a suspicious lesion is detected, M-NBI should be performed to distinguish if the lesion is cancer or noncancer</w:t>
      </w:r>
      <w:r w:rsidRPr="00FC280F">
        <w:rPr>
          <w:rFonts w:ascii="Book Antiqua" w:eastAsia="Book Antiqua" w:hAnsi="Book Antiqua" w:cs="Book Antiqua"/>
          <w:color w:val="000000"/>
          <w:vertAlign w:val="superscript"/>
        </w:rPr>
        <w:t>[114]</w:t>
      </w:r>
      <w:r w:rsidRPr="00FC280F">
        <w:rPr>
          <w:rFonts w:ascii="Book Antiqua" w:eastAsia="Book Antiqua" w:hAnsi="Book Antiqua" w:cs="Book Antiqua"/>
          <w:color w:val="000000"/>
        </w:rPr>
        <w:t>. According to this algorithm, changing from WLI to M-NBI endoscopy is therefore critical for diagnosis, and the future development of AI systems can consider accounting for such changes.</w:t>
      </w:r>
    </w:p>
    <w:p w14:paraId="382139C4" w14:textId="3276C9C4"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In the AI systems developed over the past decade, we summarize the following common limitations faced. First, there seems to be a common lack of high-quality datasets for machine learning development, a problem faced in clinical practice even without AI</w:t>
      </w:r>
      <w:r w:rsidRPr="00FC280F">
        <w:rPr>
          <w:rFonts w:ascii="Book Antiqua" w:eastAsia="Book Antiqua" w:hAnsi="Book Antiqua" w:cs="Book Antiqua"/>
          <w:color w:val="000000"/>
          <w:vertAlign w:val="superscript"/>
        </w:rPr>
        <w:t>[115]</w:t>
      </w:r>
      <w:r w:rsidRPr="00FC280F">
        <w:rPr>
          <w:rFonts w:ascii="Book Antiqua" w:eastAsia="Book Antiqua" w:hAnsi="Book Antiqua" w:cs="Book Antiqua"/>
          <w:color w:val="000000"/>
        </w:rPr>
        <w:t>. Simultaneously, some studies reported that low-quality images result in higher chances of misdiagnosis by the AI system</w:t>
      </w:r>
      <w:r w:rsidRPr="00FC280F">
        <w:rPr>
          <w:rFonts w:ascii="Book Antiqua" w:eastAsia="Book Antiqua" w:hAnsi="Book Antiqua" w:cs="Book Antiqua"/>
          <w:color w:val="000000"/>
          <w:vertAlign w:val="superscript"/>
        </w:rPr>
        <w:t>[116]</w:t>
      </w:r>
      <w:r w:rsidRPr="00FC280F">
        <w:rPr>
          <w:rFonts w:ascii="Book Antiqua" w:eastAsia="Book Antiqua" w:hAnsi="Book Antiqua" w:cs="Book Antiqua"/>
          <w:color w:val="000000"/>
        </w:rPr>
        <w:t>, and most studies excluded large numbers of poor-quality images</w:t>
      </w:r>
      <w:r w:rsidRPr="00FC280F">
        <w:rPr>
          <w:rFonts w:ascii="Book Antiqua" w:eastAsia="Book Antiqua" w:hAnsi="Book Antiqua" w:cs="Book Antiqua"/>
          <w:color w:val="000000"/>
          <w:vertAlign w:val="superscript"/>
        </w:rPr>
        <w:t>[99-101]</w:t>
      </w:r>
      <w:r w:rsidRPr="00FC280F">
        <w:rPr>
          <w:rFonts w:ascii="Book Antiqua" w:eastAsia="Book Antiqua" w:hAnsi="Book Antiqua" w:cs="Book Antiqua"/>
          <w:color w:val="000000"/>
        </w:rPr>
        <w:t>. The call for cross-validation with multicenter observational studies has also been discussed in several studies in hopes of picking out any potential overfitting and spectrum bias that is foreseeable in deep image classification models</w:t>
      </w:r>
      <w:r w:rsidRPr="00FC280F">
        <w:rPr>
          <w:rFonts w:ascii="Book Antiqua" w:eastAsia="Book Antiqua" w:hAnsi="Book Antiqua" w:cs="Book Antiqua"/>
          <w:color w:val="000000"/>
          <w:vertAlign w:val="superscript"/>
        </w:rPr>
        <w:t>[117-119]</w:t>
      </w:r>
      <w:r w:rsidRPr="00FC280F">
        <w:rPr>
          <w:rFonts w:ascii="Book Antiqua" w:eastAsia="Book Antiqua" w:hAnsi="Book Antiqua" w:cs="Book Antiqua"/>
          <w:color w:val="000000"/>
        </w:rPr>
        <w:t>. Some authors have argued that the AI system they have developed is institution-</w:t>
      </w:r>
      <w:r w:rsidRPr="00FC280F">
        <w:rPr>
          <w:rFonts w:ascii="Book Antiqua" w:eastAsia="Book Antiqua" w:hAnsi="Book Antiqua" w:cs="Book Antiqua"/>
          <w:color w:val="000000"/>
        </w:rPr>
        <w:lastRenderedPageBreak/>
        <w:t>specific and that the validation with the dataset from external sources is necessary</w:t>
      </w:r>
      <w:r w:rsidRPr="00FC280F">
        <w:rPr>
          <w:rFonts w:ascii="Book Antiqua" w:eastAsia="Book Antiqua" w:hAnsi="Book Antiqua" w:cs="Book Antiqua"/>
          <w:color w:val="000000"/>
          <w:vertAlign w:val="superscript"/>
        </w:rPr>
        <w:t>[103,105]</w:t>
      </w:r>
      <w:r w:rsidRPr="00FC280F">
        <w:rPr>
          <w:rFonts w:ascii="Book Antiqua" w:eastAsia="Book Antiqua" w:hAnsi="Book Antiqua" w:cs="Book Antiqua"/>
          <w:color w:val="000000"/>
        </w:rPr>
        <w:t>. In this regard, multicenter studies have been widely used in other medical fields to evaluate deep learning systems</w:t>
      </w:r>
      <w:r w:rsidRPr="00FC280F">
        <w:rPr>
          <w:rFonts w:ascii="Book Antiqua" w:eastAsia="Book Antiqua" w:hAnsi="Book Antiqua" w:cs="Book Antiqua"/>
          <w:color w:val="000000"/>
          <w:vertAlign w:val="superscript"/>
        </w:rPr>
        <w:t>[120-122]</w:t>
      </w:r>
      <w:r w:rsidRPr="00FC280F">
        <w:rPr>
          <w:rFonts w:ascii="Book Antiqua" w:eastAsia="Book Antiqua" w:hAnsi="Book Antiqua" w:cs="Book Antiqua"/>
          <w:color w:val="000000"/>
        </w:rPr>
        <w:t>, though there have been no such studies in the field of GC.</w:t>
      </w:r>
    </w:p>
    <w:p w14:paraId="6DB1DBAF" w14:textId="37664D41"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Another challenge that remains is seen in the imbalanced class distributions, a common classification problem in which the distribution of samples across the known classes is biased or skewed. For example, in the study reported by Hirasawa </w:t>
      </w:r>
      <w:r w:rsidRPr="00FC280F">
        <w:rPr>
          <w:rFonts w:ascii="Book Antiqua" w:eastAsia="Book Antiqua" w:hAnsi="Book Antiqua" w:cs="Book Antiqua"/>
          <w:i/>
          <w:iCs/>
          <w:color w:val="000000"/>
        </w:rPr>
        <w:t>et al</w:t>
      </w:r>
      <w:r w:rsidR="00B83FDB" w:rsidRPr="00FC280F">
        <w:rPr>
          <w:rFonts w:ascii="Book Antiqua" w:eastAsia="Book Antiqua" w:hAnsi="Book Antiqua" w:cs="Book Antiqua"/>
          <w:color w:val="000000"/>
          <w:vertAlign w:val="superscript"/>
        </w:rPr>
        <w:t>[99]</w:t>
      </w:r>
      <w:r w:rsidRPr="00FC280F">
        <w:rPr>
          <w:rFonts w:ascii="Book Antiqua" w:eastAsia="Book Antiqua" w:hAnsi="Book Antiqua" w:cs="Book Antiqua"/>
          <w:color w:val="000000"/>
        </w:rPr>
        <w:t xml:space="preserve"> in 2018, there are few samples for the later stages (only 32.5% of samples were T2-T4 cancers) than</w:t>
      </w:r>
      <w:r w:rsidR="00DA127B">
        <w:rPr>
          <w:rFonts w:ascii="Book Antiqua" w:eastAsia="Book Antiqua" w:hAnsi="Book Antiqua" w:cs="Book Antiqua"/>
          <w:color w:val="000000"/>
        </w:rPr>
        <w:t xml:space="preserve"> </w:t>
      </w:r>
      <w:r w:rsidRPr="00FC280F">
        <w:rPr>
          <w:rFonts w:ascii="Book Antiqua" w:eastAsia="Book Antiqua" w:hAnsi="Book Antiqua" w:cs="Book Antiqua"/>
          <w:color w:val="000000"/>
        </w:rPr>
        <w:t>f</w:t>
      </w:r>
      <w:r w:rsidR="00DA127B">
        <w:rPr>
          <w:rFonts w:ascii="Book Antiqua" w:eastAsia="Book Antiqua" w:hAnsi="Book Antiqua" w:cs="Book Antiqua"/>
          <w:color w:val="000000"/>
        </w:rPr>
        <w:t>or</w:t>
      </w:r>
      <w:r w:rsidRPr="00FC280F">
        <w:rPr>
          <w:rFonts w:ascii="Book Antiqua" w:eastAsia="Book Antiqua" w:hAnsi="Book Antiqua" w:cs="Book Antiqua"/>
          <w:color w:val="000000"/>
        </w:rPr>
        <w:t xml:space="preserve"> early cancer (67.5% of samples). Such imbalanced classifications pose a challenge as machine learning models are primarily designed on the assumption of an equal number of samples for each class</w:t>
      </w:r>
      <w:r w:rsidRPr="00FC280F">
        <w:rPr>
          <w:rFonts w:ascii="Book Antiqua" w:eastAsia="Book Antiqua" w:hAnsi="Book Antiqua" w:cs="Book Antiqua"/>
          <w:color w:val="000000"/>
          <w:vertAlign w:val="superscript"/>
        </w:rPr>
        <w:t>[123]</w:t>
      </w:r>
      <w:r w:rsidRPr="00FC280F">
        <w:rPr>
          <w:rFonts w:ascii="Book Antiqua" w:eastAsia="Book Antiqua" w:hAnsi="Book Antiqua" w:cs="Book Antiqua"/>
          <w:color w:val="000000"/>
        </w:rPr>
        <w:t>. Without sufficient samples for certain classes of the training dataset, their existence might be misperceived as other classes as the AI model becomes more sensitive to classification errors. It may result in poor predictive performance, especially for the minority class and subsequently an overall increased misdiagnosis rate. For example, in the cases of the AI model for GC staging, a misdiagnosis of late-stage cancer for gastritis or nonmalignancy has dangerous implications</w:t>
      </w:r>
      <w:r w:rsidRPr="00FC280F">
        <w:rPr>
          <w:rFonts w:ascii="Book Antiqua" w:eastAsia="Book Antiqua" w:hAnsi="Book Antiqua" w:cs="Book Antiqua"/>
          <w:color w:val="000000"/>
          <w:vertAlign w:val="superscript"/>
        </w:rPr>
        <w:t>[124-126]</w:t>
      </w:r>
      <w:r w:rsidRPr="00FC280F">
        <w:rPr>
          <w:rFonts w:ascii="Book Antiqua" w:eastAsia="Book Antiqua" w:hAnsi="Book Antiqua" w:cs="Book Antiqua"/>
          <w:color w:val="000000"/>
        </w:rPr>
        <w:t xml:space="preserve"> if the AI system was used for its diagnosis alone. However, in most cases, advanced-stage GC might have already metastasized to other parts of the body</w:t>
      </w:r>
      <w:r w:rsidRPr="00FC280F">
        <w:rPr>
          <w:rFonts w:ascii="Book Antiqua" w:eastAsia="Book Antiqua" w:hAnsi="Book Antiqua" w:cs="Book Antiqua"/>
          <w:color w:val="000000"/>
          <w:vertAlign w:val="superscript"/>
        </w:rPr>
        <w:t>[127-129]</w:t>
      </w:r>
      <w:r w:rsidRPr="00FC280F">
        <w:rPr>
          <w:rFonts w:ascii="Book Antiqua" w:eastAsia="Book Antiqua" w:hAnsi="Book Antiqua" w:cs="Book Antiqua"/>
          <w:color w:val="000000"/>
        </w:rPr>
        <w:t>, and its diagnosis based only on the AI system alone is unlikely. Nonetheless, in the development of AI systems for such medical applications, these technical problems of imbalanced classification should not be overlooked. It has been discussed by other reviews how modifications can be made to AI models to recognize targets, no matter how frequent or rare they are, to minimize the possibility of misdiagnosis</w:t>
      </w:r>
      <w:r w:rsidRPr="00FC280F">
        <w:rPr>
          <w:rFonts w:ascii="Book Antiqua" w:eastAsia="Book Antiqua" w:hAnsi="Book Antiqua" w:cs="Book Antiqua"/>
          <w:color w:val="000000"/>
          <w:vertAlign w:val="superscript"/>
        </w:rPr>
        <w:t>[130,131]</w:t>
      </w:r>
      <w:r w:rsidRPr="00FC280F">
        <w:rPr>
          <w:rFonts w:ascii="Book Antiqua" w:eastAsia="Book Antiqua" w:hAnsi="Book Antiqua" w:cs="Book Antiqua"/>
          <w:color w:val="000000"/>
        </w:rPr>
        <w:t>.</w:t>
      </w:r>
    </w:p>
    <w:p w14:paraId="5B45AD5A" w14:textId="6D33088E"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Overall, the potential for AI applications in GC is extensive yet highly specific. In an upcoming era of AI-assisted diagnosis, by combining image information, medical history and laboratory data, endoscopists can look forward to the continued development of new systems for varying purposes</w:t>
      </w:r>
      <w:r w:rsidR="00B83FDB" w:rsidRPr="00FC280F">
        <w:rPr>
          <w:rFonts w:ascii="Book Antiqua" w:eastAsia="Book Antiqua" w:hAnsi="Book Antiqua" w:cs="Book Antiqua"/>
          <w:color w:val="000000"/>
        </w:rPr>
        <w:t xml:space="preserve"> </w:t>
      </w:r>
      <w:commentRangeStart w:id="5"/>
      <w:r w:rsidRPr="00FC280F">
        <w:rPr>
          <w:rFonts w:ascii="Book Antiqua" w:eastAsia="Book Antiqua" w:hAnsi="Book Antiqua" w:cs="Book Antiqua"/>
          <w:color w:val="000000"/>
        </w:rPr>
        <w:t>(Table 2</w:t>
      </w:r>
      <w:commentRangeEnd w:id="5"/>
      <w:r w:rsidR="008C3EBF">
        <w:rPr>
          <w:rStyle w:val="CommentReference"/>
        </w:rPr>
        <w:commentReference w:id="5"/>
      </w:r>
      <w:r w:rsidRPr="00FC280F">
        <w:rPr>
          <w:rFonts w:ascii="Book Antiqua" w:eastAsia="Book Antiqua" w:hAnsi="Book Antiqua" w:cs="Book Antiqua"/>
          <w:color w:val="000000"/>
        </w:rPr>
        <w:t>)</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rPr>
        <w:t xml:space="preserve"> AI systems are specific and unlikely to be generalized</w:t>
      </w:r>
      <w:r w:rsidRPr="00FC280F">
        <w:rPr>
          <w:rFonts w:ascii="Book Antiqua" w:eastAsia="Book Antiqua" w:hAnsi="Book Antiqua" w:cs="Book Antiqua"/>
          <w:color w:val="000000"/>
          <w:vertAlign w:val="superscript"/>
        </w:rPr>
        <w:t>[132,133]</w:t>
      </w:r>
      <w:r w:rsidRPr="00FC280F">
        <w:rPr>
          <w:rFonts w:ascii="Book Antiqua" w:eastAsia="Book Antiqua" w:hAnsi="Book Antiqua" w:cs="Book Antiqua"/>
          <w:color w:val="000000"/>
        </w:rPr>
        <w:t xml:space="preserve">, and it is fallacious to compare a single statistical performance measure across different AI systems. The efficacy of an AI system depends on the intended role it plays in clinical practice. For example, an AI system with a high positive predictive value </w:t>
      </w:r>
      <w:r w:rsidRPr="00FC280F">
        <w:rPr>
          <w:rFonts w:ascii="Book Antiqua" w:eastAsia="Book Antiqua" w:hAnsi="Book Antiqua" w:cs="Book Antiqua"/>
          <w:color w:val="000000"/>
        </w:rPr>
        <w:lastRenderedPageBreak/>
        <w:t>is desirable in determining which multicancer to send for biopsy, while high sensitivity suffices for a system that helps differentiate cancerous from non</w:t>
      </w:r>
      <w:r w:rsidR="008C3EBF">
        <w:rPr>
          <w:rFonts w:ascii="Book Antiqua" w:eastAsia="Book Antiqua" w:hAnsi="Book Antiqua" w:cs="Book Antiqua"/>
          <w:color w:val="000000"/>
        </w:rPr>
        <w:t>c</w:t>
      </w:r>
      <w:r w:rsidRPr="00FC280F">
        <w:rPr>
          <w:rFonts w:ascii="Book Antiqua" w:eastAsia="Book Antiqua" w:hAnsi="Book Antiqua" w:cs="Book Antiqua"/>
          <w:color w:val="000000"/>
        </w:rPr>
        <w:t>ancerous clinical signs, especially for amateur endoscopists. In the foreseeable future, AI can be incorporated in the differential diagnosis of the malignancy and stages of gastric lesions, using various endoscopic technologies and techniques.</w:t>
      </w:r>
    </w:p>
    <w:p w14:paraId="1B183B60" w14:textId="77777777" w:rsidR="00A77B3E" w:rsidRPr="00FC280F" w:rsidRDefault="00A77B3E" w:rsidP="00FC280F">
      <w:pPr>
        <w:snapToGrid w:val="0"/>
        <w:spacing w:line="360" w:lineRule="auto"/>
        <w:jc w:val="both"/>
        <w:rPr>
          <w:rFonts w:ascii="Book Antiqua" w:hAnsi="Book Antiqua"/>
        </w:rPr>
      </w:pPr>
    </w:p>
    <w:p w14:paraId="0BAA980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aps/>
          <w:color w:val="000000"/>
          <w:u w:val="single"/>
        </w:rPr>
        <w:t>CONCLUSION</w:t>
      </w:r>
    </w:p>
    <w:p w14:paraId="2A965F2B" w14:textId="41D7F31C"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Overall, the application of </w:t>
      </w:r>
      <w:r w:rsidR="006B61D0" w:rsidRPr="00FC280F">
        <w:rPr>
          <w:rFonts w:ascii="Book Antiqua" w:eastAsia="Book Antiqua" w:hAnsi="Book Antiqua" w:cs="Book Antiqua"/>
          <w:color w:val="000000"/>
        </w:rPr>
        <w:t>AI</w:t>
      </w:r>
      <w:r w:rsidRPr="00FC280F">
        <w:rPr>
          <w:rFonts w:ascii="Book Antiqua" w:eastAsia="Book Antiqua" w:hAnsi="Book Antiqua" w:cs="Book Antiqua"/>
          <w:color w:val="000000"/>
        </w:rPr>
        <w:t xml:space="preserve"> in gastroenterology is in its infancy. At present, there exist several retrospective models applied in both images and videos and using both WLI and NBI endoscopies that have proven to have better performance for the same tasks carried out by experienced endoscopists. However, there have not been any attempts of clinical trials. In contrast to the ongoing trials for detecting colorectal polyps</w:t>
      </w:r>
      <w:r w:rsidRPr="00FC280F">
        <w:rPr>
          <w:rFonts w:ascii="Book Antiqua" w:eastAsia="Book Antiqua" w:hAnsi="Book Antiqua" w:cs="Book Antiqua"/>
          <w:color w:val="000000"/>
          <w:vertAlign w:val="superscript"/>
        </w:rPr>
        <w:t>[134-136]</w:t>
      </w:r>
      <w:r w:rsidRPr="00FC280F">
        <w:rPr>
          <w:rFonts w:ascii="Book Antiqua" w:eastAsia="Book Antiqua" w:hAnsi="Book Antiqua" w:cs="Book Antiqua"/>
          <w:color w:val="000000"/>
        </w:rPr>
        <w:t>, AI applications in GC and its corresponding diagnostic methods are still preliminary. The limitations of existing efforts point towards the importance of continued research in the field that can go a long way in making quicker, more accurate and precise evaluations of GC risk. While we witnessed its rapid and steep growth in the past decade, future studies are needed to streamline the machine</w:t>
      </w:r>
      <w:r w:rsidR="00113AE7">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learning process and define its role in the computer-aided diagnosis of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infections and GC in real-life clinical scenarios.</w:t>
      </w:r>
    </w:p>
    <w:p w14:paraId="65CDB150" w14:textId="77777777" w:rsidR="00A77B3E" w:rsidRPr="00FC280F" w:rsidRDefault="00A77B3E" w:rsidP="00FC280F">
      <w:pPr>
        <w:snapToGrid w:val="0"/>
        <w:spacing w:line="360" w:lineRule="auto"/>
        <w:jc w:val="both"/>
        <w:rPr>
          <w:rFonts w:ascii="Book Antiqua" w:hAnsi="Book Antiqua"/>
        </w:rPr>
      </w:pPr>
    </w:p>
    <w:p w14:paraId="1F1828D9"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REFERENCES</w:t>
      </w:r>
    </w:p>
    <w:p w14:paraId="7CE3DE0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 </w:t>
      </w:r>
      <w:r w:rsidRPr="00FC280F">
        <w:rPr>
          <w:rFonts w:ascii="Book Antiqua" w:eastAsia="Book Antiqua" w:hAnsi="Book Antiqua" w:cs="Book Antiqua"/>
          <w:b/>
          <w:bCs/>
          <w:color w:val="000000"/>
        </w:rPr>
        <w:t>Drewes AM</w:t>
      </w:r>
      <w:r w:rsidRPr="00FC280F">
        <w:rPr>
          <w:rFonts w:ascii="Book Antiqua" w:eastAsia="Book Antiqua" w:hAnsi="Book Antiqua" w:cs="Book Antiqua"/>
          <w:color w:val="000000"/>
        </w:rPr>
        <w:t xml:space="preserve">, Olesen AE, Farmer AD, Szigethy E, Rebours V, Olesen SS. Gastrointestinal pain. </w:t>
      </w:r>
      <w:r w:rsidRPr="00FC280F">
        <w:rPr>
          <w:rFonts w:ascii="Book Antiqua" w:eastAsia="Book Antiqua" w:hAnsi="Book Antiqua" w:cs="Book Antiqua"/>
          <w:i/>
          <w:iCs/>
          <w:color w:val="000000"/>
        </w:rPr>
        <w:t>Nat Rev Dis Primers</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6</w:t>
      </w:r>
      <w:r w:rsidRPr="00FC280F">
        <w:rPr>
          <w:rFonts w:ascii="Book Antiqua" w:eastAsia="Book Antiqua" w:hAnsi="Book Antiqua" w:cs="Book Antiqua"/>
          <w:color w:val="000000"/>
        </w:rPr>
        <w:t>: 1 [PMID: 31907359 DOI: 10.1038/s41572-019-0135-7]</w:t>
      </w:r>
    </w:p>
    <w:p w14:paraId="4CCA9507"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2 </w:t>
      </w:r>
      <w:r w:rsidRPr="00FC280F">
        <w:rPr>
          <w:rFonts w:ascii="Book Antiqua" w:eastAsia="Book Antiqua" w:hAnsi="Book Antiqua" w:cs="Book Antiqua"/>
          <w:b/>
          <w:bCs/>
          <w:color w:val="000000"/>
        </w:rPr>
        <w:t>Hoffman A</w:t>
      </w:r>
      <w:r w:rsidRPr="00FC280F">
        <w:rPr>
          <w:rFonts w:ascii="Book Antiqua" w:eastAsia="Book Antiqua" w:hAnsi="Book Antiqua" w:cs="Book Antiqua"/>
          <w:color w:val="000000"/>
        </w:rPr>
        <w:t xml:space="preserve">, Manner H, Rey JW, Kiesslich R. A guide to multimodal endoscopy imaging for gastrointestinal malignancy - an early indicator. </w:t>
      </w:r>
      <w:r w:rsidRPr="00FC280F">
        <w:rPr>
          <w:rFonts w:ascii="Book Antiqua" w:eastAsia="Book Antiqua" w:hAnsi="Book Antiqua" w:cs="Book Antiqua"/>
          <w:i/>
          <w:iCs/>
          <w:color w:val="000000"/>
        </w:rPr>
        <w:t>Nat Rev Gastroenterol Hepatol</w:t>
      </w:r>
      <w:r w:rsidRPr="00FC280F">
        <w:rPr>
          <w:rFonts w:ascii="Book Antiqua" w:eastAsia="Book Antiqua" w:hAnsi="Book Antiqua" w:cs="Book Antiqua"/>
          <w:color w:val="000000"/>
        </w:rPr>
        <w:t xml:space="preserve"> 2017; </w:t>
      </w:r>
      <w:r w:rsidRPr="00FC280F">
        <w:rPr>
          <w:rFonts w:ascii="Book Antiqua" w:eastAsia="Book Antiqua" w:hAnsi="Book Antiqua" w:cs="Book Antiqua"/>
          <w:b/>
          <w:bCs/>
          <w:color w:val="000000"/>
        </w:rPr>
        <w:t>14</w:t>
      </w:r>
      <w:r w:rsidRPr="00FC280F">
        <w:rPr>
          <w:rFonts w:ascii="Book Antiqua" w:eastAsia="Book Antiqua" w:hAnsi="Book Antiqua" w:cs="Book Antiqua"/>
          <w:color w:val="000000"/>
        </w:rPr>
        <w:t>: 421-434 [PMID: 28611477 DOI: 10.1038/nrgastro.2017.46]</w:t>
      </w:r>
    </w:p>
    <w:p w14:paraId="12C4149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3 </w:t>
      </w:r>
      <w:r w:rsidRPr="00FC280F">
        <w:rPr>
          <w:rFonts w:ascii="Book Antiqua" w:eastAsia="Book Antiqua" w:hAnsi="Book Antiqua" w:cs="Book Antiqua"/>
          <w:b/>
          <w:bCs/>
          <w:color w:val="000000"/>
        </w:rPr>
        <w:t>Mannath J</w:t>
      </w:r>
      <w:r w:rsidRPr="00FC280F">
        <w:rPr>
          <w:rFonts w:ascii="Book Antiqua" w:eastAsia="Book Antiqua" w:hAnsi="Book Antiqua" w:cs="Book Antiqua"/>
          <w:color w:val="000000"/>
        </w:rPr>
        <w:t xml:space="preserve">, Ragunath K. Role of endoscopy in early oesophageal cancer. </w:t>
      </w:r>
      <w:r w:rsidRPr="00FC280F">
        <w:rPr>
          <w:rFonts w:ascii="Book Antiqua" w:eastAsia="Book Antiqua" w:hAnsi="Book Antiqua" w:cs="Book Antiqua"/>
          <w:i/>
          <w:iCs/>
          <w:color w:val="000000"/>
        </w:rPr>
        <w:t>Nat Rev Gastroenterol Hepatol</w:t>
      </w:r>
      <w:r w:rsidRPr="00FC280F">
        <w:rPr>
          <w:rFonts w:ascii="Book Antiqua" w:eastAsia="Book Antiqua" w:hAnsi="Book Antiqua" w:cs="Book Antiqua"/>
          <w:color w:val="000000"/>
        </w:rPr>
        <w:t xml:space="preserve"> 2016; </w:t>
      </w:r>
      <w:r w:rsidRPr="00FC280F">
        <w:rPr>
          <w:rFonts w:ascii="Book Antiqua" w:eastAsia="Book Antiqua" w:hAnsi="Book Antiqua" w:cs="Book Antiqua"/>
          <w:b/>
          <w:bCs/>
          <w:color w:val="000000"/>
        </w:rPr>
        <w:t>13</w:t>
      </w:r>
      <w:r w:rsidRPr="00FC280F">
        <w:rPr>
          <w:rFonts w:ascii="Book Antiqua" w:eastAsia="Book Antiqua" w:hAnsi="Book Antiqua" w:cs="Book Antiqua"/>
          <w:color w:val="000000"/>
        </w:rPr>
        <w:t>: 720-730 [PMID: 27807370 DOI: 10.1038/nrgastro.2016.148]</w:t>
      </w:r>
    </w:p>
    <w:p w14:paraId="0755F58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4 </w:t>
      </w:r>
      <w:r w:rsidRPr="00FC280F">
        <w:rPr>
          <w:rFonts w:ascii="Book Antiqua" w:eastAsia="Book Antiqua" w:hAnsi="Book Antiqua" w:cs="Book Antiqua"/>
          <w:b/>
          <w:bCs/>
          <w:color w:val="000000"/>
        </w:rPr>
        <w:t>Necula L</w:t>
      </w:r>
      <w:r w:rsidRPr="00FC280F">
        <w:rPr>
          <w:rFonts w:ascii="Book Antiqua" w:eastAsia="Book Antiqua" w:hAnsi="Book Antiqua" w:cs="Book Antiqua"/>
          <w:color w:val="000000"/>
        </w:rPr>
        <w:t xml:space="preserve">, Matei L, Dragu D, Neagu AI, Mambet C, Nedeianu S, Bleotu C, Diaconu CC, Chivu-Economescu M. Recent advances in gastric cancer early diagnosis. </w:t>
      </w:r>
      <w:r w:rsidRPr="00FC280F">
        <w:rPr>
          <w:rFonts w:ascii="Book Antiqua" w:eastAsia="Book Antiqua" w:hAnsi="Book Antiqua" w:cs="Book Antiqua"/>
          <w:i/>
          <w:iCs/>
          <w:color w:val="000000"/>
        </w:rPr>
        <w:t>World J Gastroenterol</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25</w:t>
      </w:r>
      <w:r w:rsidRPr="00FC280F">
        <w:rPr>
          <w:rFonts w:ascii="Book Antiqua" w:eastAsia="Book Antiqua" w:hAnsi="Book Antiqua" w:cs="Book Antiqua"/>
          <w:color w:val="000000"/>
        </w:rPr>
        <w:t>: 2029-2044 [PMID: 31114131 DOI: 10.3748/wjg.v25.i17.2029]</w:t>
      </w:r>
    </w:p>
    <w:p w14:paraId="07B87F9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lastRenderedPageBreak/>
        <w:t xml:space="preserve">5 </w:t>
      </w:r>
      <w:r w:rsidRPr="00FC280F">
        <w:rPr>
          <w:rFonts w:ascii="Book Antiqua" w:eastAsia="Book Antiqua" w:hAnsi="Book Antiqua" w:cs="Book Antiqua"/>
          <w:b/>
          <w:bCs/>
          <w:color w:val="000000"/>
        </w:rPr>
        <w:t>Yang D</w:t>
      </w:r>
      <w:r w:rsidRPr="00FC280F">
        <w:rPr>
          <w:rFonts w:ascii="Book Antiqua" w:eastAsia="Book Antiqua" w:hAnsi="Book Antiqua" w:cs="Book Antiqua"/>
          <w:color w:val="000000"/>
        </w:rPr>
        <w:t xml:space="preserve">, Wagh MS, Draganov PV. The status of training in new technologies in advanced endoscopy: from defining competence to credentialing and privileging. </w:t>
      </w:r>
      <w:r w:rsidRPr="00FC280F">
        <w:rPr>
          <w:rFonts w:ascii="Book Antiqua" w:eastAsia="Book Antiqua" w:hAnsi="Book Antiqua" w:cs="Book Antiqua"/>
          <w:i/>
          <w:iCs/>
          <w:color w:val="000000"/>
        </w:rPr>
        <w:t>Gastrointest Endosc</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92</w:t>
      </w:r>
      <w:r w:rsidRPr="00FC280F">
        <w:rPr>
          <w:rFonts w:ascii="Book Antiqua" w:eastAsia="Book Antiqua" w:hAnsi="Book Antiqua" w:cs="Book Antiqua"/>
          <w:color w:val="000000"/>
        </w:rPr>
        <w:t>: 1016-1025 [PMID: 32504699 DOI: 10.1016/j.gie.2020.05.047]</w:t>
      </w:r>
    </w:p>
    <w:p w14:paraId="4C03143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6 </w:t>
      </w:r>
      <w:r w:rsidRPr="00FC280F">
        <w:rPr>
          <w:rFonts w:ascii="Book Antiqua" w:eastAsia="Book Antiqua" w:hAnsi="Book Antiqua" w:cs="Book Antiqua"/>
          <w:b/>
          <w:bCs/>
          <w:color w:val="000000"/>
        </w:rPr>
        <w:t>Bray F</w:t>
      </w:r>
      <w:r w:rsidRPr="00FC280F">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FC280F">
        <w:rPr>
          <w:rFonts w:ascii="Book Antiqua" w:eastAsia="Book Antiqua" w:hAnsi="Book Antiqua" w:cs="Book Antiqua"/>
          <w:i/>
          <w:iCs/>
          <w:color w:val="000000"/>
        </w:rPr>
        <w:t>CA Cancer J Clin</w:t>
      </w:r>
      <w:r w:rsidRPr="00FC280F">
        <w:rPr>
          <w:rFonts w:ascii="Book Antiqua" w:eastAsia="Book Antiqua" w:hAnsi="Book Antiqua" w:cs="Book Antiqua"/>
          <w:color w:val="000000"/>
        </w:rPr>
        <w:t xml:space="preserve"> 2018; </w:t>
      </w:r>
      <w:r w:rsidRPr="00FC280F">
        <w:rPr>
          <w:rFonts w:ascii="Book Antiqua" w:eastAsia="Book Antiqua" w:hAnsi="Book Antiqua" w:cs="Book Antiqua"/>
          <w:b/>
          <w:bCs/>
          <w:color w:val="000000"/>
        </w:rPr>
        <w:t>68</w:t>
      </w:r>
      <w:r w:rsidRPr="00FC280F">
        <w:rPr>
          <w:rFonts w:ascii="Book Antiqua" w:eastAsia="Book Antiqua" w:hAnsi="Book Antiqua" w:cs="Book Antiqua"/>
          <w:color w:val="000000"/>
        </w:rPr>
        <w:t>: 394-424 [PMID: 30207593 DOI: 10.3322/caac.21492]</w:t>
      </w:r>
    </w:p>
    <w:p w14:paraId="2D2AD4A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7 </w:t>
      </w:r>
      <w:r w:rsidRPr="00FC280F">
        <w:rPr>
          <w:rFonts w:ascii="Book Antiqua" w:eastAsia="Book Antiqua" w:hAnsi="Book Antiqua" w:cs="Book Antiqua"/>
          <w:b/>
          <w:bCs/>
          <w:color w:val="000000"/>
        </w:rPr>
        <w:t>Dicken BJ</w:t>
      </w:r>
      <w:r w:rsidRPr="00FC280F">
        <w:rPr>
          <w:rFonts w:ascii="Book Antiqua" w:eastAsia="Book Antiqua" w:hAnsi="Book Antiqua" w:cs="Book Antiqua"/>
          <w:color w:val="000000"/>
        </w:rPr>
        <w:t xml:space="preserve">, Bigam DL, Cass C, Mackey JR, Joy AA, Hamilton SM. Gastric adenocarcinoma: review and considerations for future directions. </w:t>
      </w:r>
      <w:r w:rsidRPr="00FC280F">
        <w:rPr>
          <w:rFonts w:ascii="Book Antiqua" w:eastAsia="Book Antiqua" w:hAnsi="Book Antiqua" w:cs="Book Antiqua"/>
          <w:i/>
          <w:iCs/>
          <w:color w:val="000000"/>
        </w:rPr>
        <w:t>Ann Surg</w:t>
      </w:r>
      <w:r w:rsidRPr="00FC280F">
        <w:rPr>
          <w:rFonts w:ascii="Book Antiqua" w:eastAsia="Book Antiqua" w:hAnsi="Book Antiqua" w:cs="Book Antiqua"/>
          <w:color w:val="000000"/>
        </w:rPr>
        <w:t xml:space="preserve"> 2005; </w:t>
      </w:r>
      <w:r w:rsidRPr="00FC280F">
        <w:rPr>
          <w:rFonts w:ascii="Book Antiqua" w:eastAsia="Book Antiqua" w:hAnsi="Book Antiqua" w:cs="Book Antiqua"/>
          <w:b/>
          <w:bCs/>
          <w:color w:val="000000"/>
        </w:rPr>
        <w:t>241</w:t>
      </w:r>
      <w:r w:rsidRPr="00FC280F">
        <w:rPr>
          <w:rFonts w:ascii="Book Antiqua" w:eastAsia="Book Antiqua" w:hAnsi="Book Antiqua" w:cs="Book Antiqua"/>
          <w:color w:val="000000"/>
        </w:rPr>
        <w:t>: 27-39 [PMID: 15621988 DOI: 10.1097/01.sla.0000149300.28588.23]</w:t>
      </w:r>
    </w:p>
    <w:p w14:paraId="5F2CC24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8 </w:t>
      </w:r>
      <w:r w:rsidRPr="00FC280F">
        <w:rPr>
          <w:rFonts w:ascii="Book Antiqua" w:eastAsia="Book Antiqua" w:hAnsi="Book Antiqua" w:cs="Book Antiqua"/>
          <w:b/>
          <w:bCs/>
          <w:color w:val="000000"/>
        </w:rPr>
        <w:t>Lyons K</w:t>
      </w:r>
      <w:r w:rsidRPr="00FC280F">
        <w:rPr>
          <w:rFonts w:ascii="Book Antiqua" w:eastAsia="Book Antiqua" w:hAnsi="Book Antiqua" w:cs="Book Antiqua"/>
          <w:color w:val="000000"/>
        </w:rPr>
        <w:t xml:space="preserve">, Le LC, Pham YT, Borron C, Park JY, Tran CTD, Tran TV, Tran HT, Vu KT, Do CD, Pelucchi C, La Vecchia C, Zgibor J, Boffetta P, Luu HN. Gastric cancer: epidemiology, biology, and prevention: a mini review. </w:t>
      </w:r>
      <w:r w:rsidRPr="00FC280F">
        <w:rPr>
          <w:rFonts w:ascii="Book Antiqua" w:eastAsia="Book Antiqua" w:hAnsi="Book Antiqua" w:cs="Book Antiqua"/>
          <w:i/>
          <w:iCs/>
          <w:color w:val="000000"/>
        </w:rPr>
        <w:t>Eur J Cancer Prev</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28</w:t>
      </w:r>
      <w:r w:rsidRPr="00FC280F">
        <w:rPr>
          <w:rFonts w:ascii="Book Antiqua" w:eastAsia="Book Antiqua" w:hAnsi="Book Antiqua" w:cs="Book Antiqua"/>
          <w:color w:val="000000"/>
        </w:rPr>
        <w:t>: 397-412 [PMID: 31386635 DOI: 10.1097/CEJ.0000000000000480]</w:t>
      </w:r>
    </w:p>
    <w:p w14:paraId="53257C00"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9 </w:t>
      </w:r>
      <w:r w:rsidRPr="00FC280F">
        <w:rPr>
          <w:rFonts w:ascii="Book Antiqua" w:eastAsia="Book Antiqua" w:hAnsi="Book Antiqua" w:cs="Book Antiqua"/>
          <w:b/>
          <w:bCs/>
          <w:color w:val="000000"/>
        </w:rPr>
        <w:t>Rawla P</w:t>
      </w:r>
      <w:r w:rsidRPr="00FC280F">
        <w:rPr>
          <w:rFonts w:ascii="Book Antiqua" w:eastAsia="Book Antiqua" w:hAnsi="Book Antiqua" w:cs="Book Antiqua"/>
          <w:color w:val="000000"/>
        </w:rPr>
        <w:t xml:space="preserve">, Barsouk A. Epidemiology of gastric cancer: global trends, risk factors and prevention. </w:t>
      </w:r>
      <w:r w:rsidRPr="00FC280F">
        <w:rPr>
          <w:rFonts w:ascii="Book Antiqua" w:eastAsia="Book Antiqua" w:hAnsi="Book Antiqua" w:cs="Book Antiqua"/>
          <w:i/>
          <w:iCs/>
          <w:color w:val="000000"/>
        </w:rPr>
        <w:t>Prz Gastroenterol</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14</w:t>
      </w:r>
      <w:r w:rsidRPr="00FC280F">
        <w:rPr>
          <w:rFonts w:ascii="Book Antiqua" w:eastAsia="Book Antiqua" w:hAnsi="Book Antiqua" w:cs="Book Antiqua"/>
          <w:color w:val="000000"/>
        </w:rPr>
        <w:t>: 26-38 [PMID: 30944675 DOI: 10.5114/pg.2018.80001]</w:t>
      </w:r>
    </w:p>
    <w:p w14:paraId="6012E8E9"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10 </w:t>
      </w:r>
      <w:r w:rsidRPr="00FC280F">
        <w:rPr>
          <w:rFonts w:ascii="Book Antiqua" w:eastAsia="Book Antiqua" w:hAnsi="Book Antiqua" w:cs="Book Antiqua"/>
          <w:b/>
          <w:bCs/>
          <w:color w:val="000000"/>
        </w:rPr>
        <w:t>Vingeliene S</w:t>
      </w:r>
      <w:r w:rsidRPr="00FC280F">
        <w:rPr>
          <w:rFonts w:ascii="Book Antiqua" w:eastAsia="Book Antiqua" w:hAnsi="Book Antiqua" w:cs="Book Antiqua"/>
          <w:color w:val="000000"/>
        </w:rPr>
        <w:t xml:space="preserve">, Chan DSM, Vieira AR, Polemiti E, Stevens C, Abar L, Navarro Rosenblatt D, Greenwood DC, Norat T. An update of the WCRF/AICR systematic literature review and meta-analysis on dietary and anthropometric factors and esophageal cancer risk. </w:t>
      </w:r>
      <w:r w:rsidRPr="00FC280F">
        <w:rPr>
          <w:rFonts w:ascii="Book Antiqua" w:eastAsia="Book Antiqua" w:hAnsi="Book Antiqua" w:cs="Book Antiqua"/>
          <w:i/>
          <w:iCs/>
          <w:color w:val="000000"/>
        </w:rPr>
        <w:t>Ann Oncol</w:t>
      </w:r>
      <w:r w:rsidRPr="00FC280F">
        <w:rPr>
          <w:rFonts w:ascii="Book Antiqua" w:eastAsia="Book Antiqua" w:hAnsi="Book Antiqua" w:cs="Book Antiqua"/>
          <w:color w:val="000000"/>
        </w:rPr>
        <w:t xml:space="preserve"> 2017; </w:t>
      </w:r>
      <w:r w:rsidRPr="00FC280F">
        <w:rPr>
          <w:rFonts w:ascii="Book Antiqua" w:eastAsia="Book Antiqua" w:hAnsi="Book Antiqua" w:cs="Book Antiqua"/>
          <w:b/>
          <w:bCs/>
          <w:color w:val="000000"/>
        </w:rPr>
        <w:t>28</w:t>
      </w:r>
      <w:r w:rsidRPr="00FC280F">
        <w:rPr>
          <w:rFonts w:ascii="Book Antiqua" w:eastAsia="Book Antiqua" w:hAnsi="Book Antiqua" w:cs="Book Antiqua"/>
          <w:color w:val="000000"/>
        </w:rPr>
        <w:t>: 2409-2419 [PMID: 28666313 DOI: 10.1093/annonc/mdx338]</w:t>
      </w:r>
    </w:p>
    <w:p w14:paraId="507E1579"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11 </w:t>
      </w:r>
      <w:r w:rsidRPr="00FC280F">
        <w:rPr>
          <w:rFonts w:ascii="Book Antiqua" w:eastAsia="Book Antiqua" w:hAnsi="Book Antiqua" w:cs="Book Antiqua"/>
          <w:b/>
          <w:bCs/>
          <w:color w:val="000000"/>
        </w:rPr>
        <w:t>Cummins G</w:t>
      </w:r>
      <w:r w:rsidRPr="00FC280F">
        <w:rPr>
          <w:rFonts w:ascii="Book Antiqua" w:eastAsia="Book Antiqua" w:hAnsi="Book Antiqua" w:cs="Book Antiqua"/>
          <w:color w:val="000000"/>
        </w:rPr>
        <w:t xml:space="preserve">, Cox BF, Ciuti G, Anbarasan T, Desmulliez MPY, Cochran S, Steele R, Plevris JN, Koulaouzidis A. Gastrointestinal diagnosis using non-white light imaging capsule endoscopy. </w:t>
      </w:r>
      <w:r w:rsidRPr="00FC280F">
        <w:rPr>
          <w:rFonts w:ascii="Book Antiqua" w:eastAsia="Book Antiqua" w:hAnsi="Book Antiqua" w:cs="Book Antiqua"/>
          <w:i/>
          <w:iCs/>
          <w:color w:val="000000"/>
        </w:rPr>
        <w:t>Nat Rev Gastroenterol Hepatol</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16</w:t>
      </w:r>
      <w:r w:rsidRPr="00FC280F">
        <w:rPr>
          <w:rFonts w:ascii="Book Antiqua" w:eastAsia="Book Antiqua" w:hAnsi="Book Antiqua" w:cs="Book Antiqua"/>
          <w:color w:val="000000"/>
        </w:rPr>
        <w:t>: 429-447 [PMID: 30988520 DOI: 10.1038/s41575-019-0140-z]</w:t>
      </w:r>
    </w:p>
    <w:p w14:paraId="100AB33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12 </w:t>
      </w:r>
      <w:r w:rsidRPr="00FC280F">
        <w:rPr>
          <w:rFonts w:ascii="Book Antiqua" w:eastAsia="Book Antiqua" w:hAnsi="Book Antiqua" w:cs="Book Antiqua"/>
          <w:b/>
          <w:bCs/>
          <w:color w:val="000000"/>
        </w:rPr>
        <w:t>Kiesslich R</w:t>
      </w:r>
      <w:r w:rsidRPr="00FC280F">
        <w:rPr>
          <w:rFonts w:ascii="Book Antiqua" w:eastAsia="Book Antiqua" w:hAnsi="Book Antiqua" w:cs="Book Antiqua"/>
          <w:color w:val="000000"/>
        </w:rPr>
        <w:t xml:space="preserve">, Goetz M, Hoffman A, Galle PR. New imaging techniques and opportunities in endoscopy. </w:t>
      </w:r>
      <w:r w:rsidRPr="00FC280F">
        <w:rPr>
          <w:rFonts w:ascii="Book Antiqua" w:eastAsia="Book Antiqua" w:hAnsi="Book Antiqua" w:cs="Book Antiqua"/>
          <w:i/>
          <w:iCs/>
          <w:color w:val="000000"/>
        </w:rPr>
        <w:t>Nat Rev Gastroenterol Hepatol</w:t>
      </w:r>
      <w:r w:rsidRPr="00FC280F">
        <w:rPr>
          <w:rFonts w:ascii="Book Antiqua" w:eastAsia="Book Antiqua" w:hAnsi="Book Antiqua" w:cs="Book Antiqua"/>
          <w:color w:val="000000"/>
        </w:rPr>
        <w:t xml:space="preserve"> 2011; </w:t>
      </w:r>
      <w:r w:rsidRPr="00FC280F">
        <w:rPr>
          <w:rFonts w:ascii="Book Antiqua" w:eastAsia="Book Antiqua" w:hAnsi="Book Antiqua" w:cs="Book Antiqua"/>
          <w:b/>
          <w:bCs/>
          <w:color w:val="000000"/>
        </w:rPr>
        <w:t>8</w:t>
      </w:r>
      <w:r w:rsidRPr="00FC280F">
        <w:rPr>
          <w:rFonts w:ascii="Book Antiqua" w:eastAsia="Book Antiqua" w:hAnsi="Book Antiqua" w:cs="Book Antiqua"/>
          <w:color w:val="000000"/>
        </w:rPr>
        <w:t>: 547-553 [PMID: 21894196 DOI: 10.1038/nrgastro.2011.152]</w:t>
      </w:r>
    </w:p>
    <w:p w14:paraId="0589891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13 </w:t>
      </w:r>
      <w:r w:rsidRPr="00FC280F">
        <w:rPr>
          <w:rFonts w:ascii="Book Antiqua" w:eastAsia="Book Antiqua" w:hAnsi="Book Antiqua" w:cs="Book Antiqua"/>
          <w:b/>
          <w:bCs/>
          <w:color w:val="000000"/>
        </w:rPr>
        <w:t>Kuipers EJ</w:t>
      </w:r>
      <w:r w:rsidRPr="00FC280F">
        <w:rPr>
          <w:rFonts w:ascii="Book Antiqua" w:eastAsia="Book Antiqua" w:hAnsi="Book Antiqua" w:cs="Book Antiqua"/>
          <w:color w:val="000000"/>
        </w:rPr>
        <w:t xml:space="preserve">, Haringsma J. Diagnostic and therapeutic endoscopy. </w:t>
      </w:r>
      <w:r w:rsidRPr="00FC280F">
        <w:rPr>
          <w:rFonts w:ascii="Book Antiqua" w:eastAsia="Book Antiqua" w:hAnsi="Book Antiqua" w:cs="Book Antiqua"/>
          <w:i/>
          <w:iCs/>
          <w:color w:val="000000"/>
        </w:rPr>
        <w:t>J Surg Oncol</w:t>
      </w:r>
      <w:r w:rsidRPr="00FC280F">
        <w:rPr>
          <w:rFonts w:ascii="Book Antiqua" w:eastAsia="Book Antiqua" w:hAnsi="Book Antiqua" w:cs="Book Antiqua"/>
          <w:color w:val="000000"/>
        </w:rPr>
        <w:t xml:space="preserve"> 2005; </w:t>
      </w:r>
      <w:r w:rsidRPr="00FC280F">
        <w:rPr>
          <w:rFonts w:ascii="Book Antiqua" w:eastAsia="Book Antiqua" w:hAnsi="Book Antiqua" w:cs="Book Antiqua"/>
          <w:b/>
          <w:bCs/>
          <w:color w:val="000000"/>
        </w:rPr>
        <w:t>92</w:t>
      </w:r>
      <w:r w:rsidRPr="00FC280F">
        <w:rPr>
          <w:rFonts w:ascii="Book Antiqua" w:eastAsia="Book Antiqua" w:hAnsi="Book Antiqua" w:cs="Book Antiqua"/>
          <w:color w:val="000000"/>
        </w:rPr>
        <w:t>: 203-209 [PMID: 16299782 DOI: 10.1002/jso.20361]</w:t>
      </w:r>
    </w:p>
    <w:p w14:paraId="085DF25C"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lastRenderedPageBreak/>
        <w:t xml:space="preserve">14 </w:t>
      </w:r>
      <w:r w:rsidRPr="00FC280F">
        <w:rPr>
          <w:rFonts w:ascii="Book Antiqua" w:eastAsia="Book Antiqua" w:hAnsi="Book Antiqua" w:cs="Book Antiqua"/>
          <w:b/>
          <w:bCs/>
          <w:color w:val="000000"/>
        </w:rPr>
        <w:t>Cenitagoya GF</w:t>
      </w:r>
      <w:r w:rsidRPr="00FC280F">
        <w:rPr>
          <w:rFonts w:ascii="Book Antiqua" w:eastAsia="Book Antiqua" w:hAnsi="Book Antiqua" w:cs="Book Antiqua"/>
          <w:color w:val="000000"/>
        </w:rPr>
        <w:t xml:space="preserve">, Bergh CK, Klinger-Roitman J. A prospective study of gastric cancer. 'Real' 5-year survival rates and mortality rates in a country with high incidence. </w:t>
      </w:r>
      <w:r w:rsidRPr="00FC280F">
        <w:rPr>
          <w:rFonts w:ascii="Book Antiqua" w:eastAsia="Book Antiqua" w:hAnsi="Book Antiqua" w:cs="Book Antiqua"/>
          <w:i/>
          <w:iCs/>
          <w:color w:val="000000"/>
        </w:rPr>
        <w:t>Dig Surg</w:t>
      </w:r>
      <w:r w:rsidRPr="00FC280F">
        <w:rPr>
          <w:rFonts w:ascii="Book Antiqua" w:eastAsia="Book Antiqua" w:hAnsi="Book Antiqua" w:cs="Book Antiqua"/>
          <w:color w:val="000000"/>
        </w:rPr>
        <w:t xml:space="preserve"> 1998; </w:t>
      </w:r>
      <w:r w:rsidRPr="00FC280F">
        <w:rPr>
          <w:rFonts w:ascii="Book Antiqua" w:eastAsia="Book Antiqua" w:hAnsi="Book Antiqua" w:cs="Book Antiqua"/>
          <w:b/>
          <w:bCs/>
          <w:color w:val="000000"/>
        </w:rPr>
        <w:t>15</w:t>
      </w:r>
      <w:r w:rsidRPr="00FC280F">
        <w:rPr>
          <w:rFonts w:ascii="Book Antiqua" w:eastAsia="Book Antiqua" w:hAnsi="Book Antiqua" w:cs="Book Antiqua"/>
          <w:color w:val="000000"/>
        </w:rPr>
        <w:t>: 317-322 [PMID: 9845606 DOI: 10.1159/000018645]</w:t>
      </w:r>
    </w:p>
    <w:p w14:paraId="17275837" w14:textId="5167E1E3"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15 </w:t>
      </w:r>
      <w:r w:rsidRPr="00FC280F">
        <w:rPr>
          <w:rFonts w:ascii="Book Antiqua" w:eastAsia="Book Antiqua" w:hAnsi="Book Antiqua" w:cs="Book Antiqua"/>
          <w:b/>
          <w:bCs/>
          <w:color w:val="000000"/>
        </w:rPr>
        <w:t>Tarver T</w:t>
      </w:r>
      <w:r w:rsidRPr="00FC280F">
        <w:rPr>
          <w:rFonts w:ascii="Book Antiqua" w:eastAsia="Book Antiqua" w:hAnsi="Book Antiqua" w:cs="Book Antiqua"/>
          <w:color w:val="000000"/>
        </w:rPr>
        <w:t xml:space="preserve">. </w:t>
      </w:r>
      <w:r w:rsidR="007E2120" w:rsidRPr="00FC280F">
        <w:rPr>
          <w:rFonts w:ascii="Book Antiqua" w:eastAsia="Book Antiqua" w:hAnsi="Book Antiqua" w:cs="Book Antiqua"/>
          <w:color w:val="000000"/>
        </w:rPr>
        <w:t xml:space="preserve">Cancer Facts &amp; Figures 2012. American Cancer Society (ACS). </w:t>
      </w:r>
      <w:r w:rsidR="007E2120" w:rsidRPr="00FC280F">
        <w:rPr>
          <w:rFonts w:ascii="Book Antiqua" w:eastAsia="Book Antiqua" w:hAnsi="Book Antiqua" w:cs="Book Antiqua"/>
          <w:i/>
          <w:iCs/>
          <w:color w:val="000000"/>
        </w:rPr>
        <w:t>J Consum Health Internet</w:t>
      </w:r>
      <w:r w:rsidR="007E2120" w:rsidRPr="00FC280F">
        <w:rPr>
          <w:rFonts w:ascii="Book Antiqua" w:eastAsia="Book Antiqua" w:hAnsi="Book Antiqua" w:cs="Book Antiqua"/>
          <w:color w:val="000000"/>
        </w:rPr>
        <w:t xml:space="preserve"> 2012; </w:t>
      </w:r>
      <w:r w:rsidR="007E2120" w:rsidRPr="00FC280F">
        <w:rPr>
          <w:rFonts w:ascii="Book Antiqua" w:eastAsia="Book Antiqua" w:hAnsi="Book Antiqua" w:cs="Book Antiqua"/>
          <w:b/>
          <w:bCs/>
          <w:color w:val="000000"/>
        </w:rPr>
        <w:t>16</w:t>
      </w:r>
      <w:r w:rsidR="007E2120" w:rsidRPr="00FC280F">
        <w:rPr>
          <w:rFonts w:ascii="Book Antiqua" w:eastAsia="Book Antiqua" w:hAnsi="Book Antiqua" w:cs="Book Antiqua"/>
          <w:color w:val="000000"/>
        </w:rPr>
        <w:t>: 366-367 [DOI: 10.1080/15398285.2012.701177]</w:t>
      </w:r>
    </w:p>
    <w:p w14:paraId="5B6FF09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16 </w:t>
      </w:r>
      <w:r w:rsidRPr="00FC280F">
        <w:rPr>
          <w:rFonts w:ascii="Book Antiqua" w:eastAsia="Book Antiqua" w:hAnsi="Book Antiqua" w:cs="Book Antiqua"/>
          <w:b/>
          <w:bCs/>
          <w:color w:val="000000"/>
        </w:rPr>
        <w:t>Becker KF</w:t>
      </w:r>
      <w:r w:rsidRPr="00FC280F">
        <w:rPr>
          <w:rFonts w:ascii="Book Antiqua" w:eastAsia="Book Antiqua" w:hAnsi="Book Antiqua" w:cs="Book Antiqua"/>
          <w:color w:val="000000"/>
        </w:rPr>
        <w:t xml:space="preserve">, Keller G, Hoefler H. The use of molecular biology in diagnosis and prognosis of gastric cancer. </w:t>
      </w:r>
      <w:r w:rsidRPr="00FC280F">
        <w:rPr>
          <w:rFonts w:ascii="Book Antiqua" w:eastAsia="Book Antiqua" w:hAnsi="Book Antiqua" w:cs="Book Antiqua"/>
          <w:i/>
          <w:iCs/>
          <w:color w:val="000000"/>
        </w:rPr>
        <w:t>Surg Oncol</w:t>
      </w:r>
      <w:r w:rsidRPr="00FC280F">
        <w:rPr>
          <w:rFonts w:ascii="Book Antiqua" w:eastAsia="Book Antiqua" w:hAnsi="Book Antiqua" w:cs="Book Antiqua"/>
          <w:color w:val="000000"/>
        </w:rPr>
        <w:t xml:space="preserve"> 2000; </w:t>
      </w:r>
      <w:r w:rsidRPr="00FC280F">
        <w:rPr>
          <w:rFonts w:ascii="Book Antiqua" w:eastAsia="Book Antiqua" w:hAnsi="Book Antiqua" w:cs="Book Antiqua"/>
          <w:b/>
          <w:bCs/>
          <w:color w:val="000000"/>
        </w:rPr>
        <w:t>9</w:t>
      </w:r>
      <w:r w:rsidRPr="00FC280F">
        <w:rPr>
          <w:rFonts w:ascii="Book Antiqua" w:eastAsia="Book Antiqua" w:hAnsi="Book Antiqua" w:cs="Book Antiqua"/>
          <w:color w:val="000000"/>
        </w:rPr>
        <w:t>: 5-11 [PMID: 11525306 DOI: 10.1016/s0960-7404(00)00016-5]</w:t>
      </w:r>
    </w:p>
    <w:p w14:paraId="706D12E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17 </w:t>
      </w:r>
      <w:r w:rsidRPr="00FC280F">
        <w:rPr>
          <w:rFonts w:ascii="Book Antiqua" w:eastAsia="Book Antiqua" w:hAnsi="Book Antiqua" w:cs="Book Antiqua"/>
          <w:b/>
          <w:bCs/>
          <w:color w:val="000000"/>
        </w:rPr>
        <w:t>Nakamura K</w:t>
      </w:r>
      <w:r w:rsidRPr="00FC280F">
        <w:rPr>
          <w:rFonts w:ascii="Book Antiqua" w:eastAsia="Book Antiqua" w:hAnsi="Book Antiqua" w:cs="Book Antiqua"/>
          <w:color w:val="000000"/>
        </w:rPr>
        <w:t xml:space="preserve">, Ueyama T, Yao T, Xuan ZX, Ambe K, Adachi Y, Yakeishi Y, Matsukuma A, Enjoji M. Pathology and prognosis of gastric carcinoma. Findings in 10,000 patients who underwent primary gastrectomy. </w:t>
      </w:r>
      <w:r w:rsidRPr="00FC280F">
        <w:rPr>
          <w:rFonts w:ascii="Book Antiqua" w:eastAsia="Book Antiqua" w:hAnsi="Book Antiqua" w:cs="Book Antiqua"/>
          <w:i/>
          <w:iCs/>
          <w:color w:val="000000"/>
        </w:rPr>
        <w:t>Cancer</w:t>
      </w:r>
      <w:r w:rsidRPr="00FC280F">
        <w:rPr>
          <w:rFonts w:ascii="Book Antiqua" w:eastAsia="Book Antiqua" w:hAnsi="Book Antiqua" w:cs="Book Antiqua"/>
          <w:color w:val="000000"/>
        </w:rPr>
        <w:t xml:space="preserve"> 1992; </w:t>
      </w:r>
      <w:r w:rsidRPr="00FC280F">
        <w:rPr>
          <w:rFonts w:ascii="Book Antiqua" w:eastAsia="Book Antiqua" w:hAnsi="Book Antiqua" w:cs="Book Antiqua"/>
          <w:b/>
          <w:bCs/>
          <w:color w:val="000000"/>
        </w:rPr>
        <w:t>70</w:t>
      </w:r>
      <w:r w:rsidRPr="00FC280F">
        <w:rPr>
          <w:rFonts w:ascii="Book Antiqua" w:eastAsia="Book Antiqua" w:hAnsi="Book Antiqua" w:cs="Book Antiqua"/>
          <w:color w:val="000000"/>
        </w:rPr>
        <w:t>: 1030-1037 [PMID: 1515980 DOI: 10.1002/1097-0142(19920901)70:5&lt;1030::aid-cncr2820700504&gt;3.0.co;2-c]</w:t>
      </w:r>
    </w:p>
    <w:p w14:paraId="237A865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18 </w:t>
      </w:r>
      <w:r w:rsidRPr="00FC280F">
        <w:rPr>
          <w:rFonts w:ascii="Book Antiqua" w:eastAsia="Book Antiqua" w:hAnsi="Book Antiqua" w:cs="Book Antiqua"/>
          <w:b/>
          <w:bCs/>
          <w:color w:val="000000"/>
        </w:rPr>
        <w:t>Gotoda T</w:t>
      </w:r>
      <w:r w:rsidRPr="00FC280F">
        <w:rPr>
          <w:rFonts w:ascii="Book Antiqua" w:eastAsia="Book Antiqua" w:hAnsi="Book Antiqua" w:cs="Book Antiqua"/>
          <w:color w:val="000000"/>
        </w:rPr>
        <w:t xml:space="preserve">, Jung HY. Endoscopic resection (endoscopic mucosal resection/ endoscopic submucosal dissection) for early gastric cancer. </w:t>
      </w:r>
      <w:r w:rsidRPr="00FC280F">
        <w:rPr>
          <w:rFonts w:ascii="Book Antiqua" w:eastAsia="Book Antiqua" w:hAnsi="Book Antiqua" w:cs="Book Antiqua"/>
          <w:i/>
          <w:iCs/>
          <w:color w:val="000000"/>
        </w:rPr>
        <w:t>Dig Endosc</w:t>
      </w:r>
      <w:r w:rsidRPr="00FC280F">
        <w:rPr>
          <w:rFonts w:ascii="Book Antiqua" w:eastAsia="Book Antiqua" w:hAnsi="Book Antiqua" w:cs="Book Antiqua"/>
          <w:color w:val="000000"/>
        </w:rPr>
        <w:t xml:space="preserve"> 2013; </w:t>
      </w:r>
      <w:r w:rsidRPr="00FC280F">
        <w:rPr>
          <w:rFonts w:ascii="Book Antiqua" w:eastAsia="Book Antiqua" w:hAnsi="Book Antiqua" w:cs="Book Antiqua"/>
          <w:b/>
          <w:bCs/>
          <w:color w:val="000000"/>
        </w:rPr>
        <w:t>25 Suppl 1</w:t>
      </w:r>
      <w:r w:rsidRPr="00FC280F">
        <w:rPr>
          <w:rFonts w:ascii="Book Antiqua" w:eastAsia="Book Antiqua" w:hAnsi="Book Antiqua" w:cs="Book Antiqua"/>
          <w:color w:val="000000"/>
        </w:rPr>
        <w:t>: 55-63 [PMID: 23362925 DOI: 10.1111/den.12003]</w:t>
      </w:r>
    </w:p>
    <w:p w14:paraId="2E80F62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19 </w:t>
      </w:r>
      <w:r w:rsidRPr="00FC280F">
        <w:rPr>
          <w:rFonts w:ascii="Book Antiqua" w:eastAsia="Book Antiqua" w:hAnsi="Book Antiqua" w:cs="Book Antiqua"/>
          <w:b/>
          <w:bCs/>
          <w:color w:val="000000"/>
        </w:rPr>
        <w:t>Nishizawa T</w:t>
      </w:r>
      <w:r w:rsidRPr="00FC280F">
        <w:rPr>
          <w:rFonts w:ascii="Book Antiqua" w:eastAsia="Book Antiqua" w:hAnsi="Book Antiqua" w:cs="Book Antiqua"/>
          <w:color w:val="000000"/>
        </w:rPr>
        <w:t xml:space="preserve">, Yahagi N. Endoscopic mucosal resection and endoscopic submucosal dissection: technique and new directions. </w:t>
      </w:r>
      <w:r w:rsidRPr="00FC280F">
        <w:rPr>
          <w:rFonts w:ascii="Book Antiqua" w:eastAsia="Book Antiqua" w:hAnsi="Book Antiqua" w:cs="Book Antiqua"/>
          <w:i/>
          <w:iCs/>
          <w:color w:val="000000"/>
        </w:rPr>
        <w:t>Curr Opin Gastroenterol</w:t>
      </w:r>
      <w:r w:rsidRPr="00FC280F">
        <w:rPr>
          <w:rFonts w:ascii="Book Antiqua" w:eastAsia="Book Antiqua" w:hAnsi="Book Antiqua" w:cs="Book Antiqua"/>
          <w:color w:val="000000"/>
        </w:rPr>
        <w:t xml:space="preserve"> 2017; </w:t>
      </w:r>
      <w:r w:rsidRPr="00FC280F">
        <w:rPr>
          <w:rFonts w:ascii="Book Antiqua" w:eastAsia="Book Antiqua" w:hAnsi="Book Antiqua" w:cs="Book Antiqua"/>
          <w:b/>
          <w:bCs/>
          <w:color w:val="000000"/>
        </w:rPr>
        <w:t>33</w:t>
      </w:r>
      <w:r w:rsidRPr="00FC280F">
        <w:rPr>
          <w:rFonts w:ascii="Book Antiqua" w:eastAsia="Book Antiqua" w:hAnsi="Book Antiqua" w:cs="Book Antiqua"/>
          <w:color w:val="000000"/>
        </w:rPr>
        <w:t>: 315-319 [PMID: 28704212 DOI: 10.1097/MOG.0000000000000388]</w:t>
      </w:r>
    </w:p>
    <w:p w14:paraId="246FE64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20 </w:t>
      </w:r>
      <w:r w:rsidRPr="00FC280F">
        <w:rPr>
          <w:rFonts w:ascii="Book Antiqua" w:eastAsia="Book Antiqua" w:hAnsi="Book Antiqua" w:cs="Book Antiqua"/>
          <w:b/>
          <w:bCs/>
          <w:color w:val="000000"/>
        </w:rPr>
        <w:t>Uraoka T</w:t>
      </w:r>
      <w:r w:rsidRPr="00FC280F">
        <w:rPr>
          <w:rFonts w:ascii="Book Antiqua" w:eastAsia="Book Antiqua" w:hAnsi="Book Antiqua" w:cs="Book Antiqua"/>
          <w:color w:val="000000"/>
        </w:rPr>
        <w:t xml:space="preserve">, Saito Y, Yamamoto K, Fujii T. Submucosal injection solution for gastrointestinal tract endoscopic mucosal resection and endoscopic submucosal dissection. </w:t>
      </w:r>
      <w:r w:rsidRPr="00FC280F">
        <w:rPr>
          <w:rFonts w:ascii="Book Antiqua" w:eastAsia="Book Antiqua" w:hAnsi="Book Antiqua" w:cs="Book Antiqua"/>
          <w:i/>
          <w:iCs/>
          <w:color w:val="000000"/>
        </w:rPr>
        <w:t>Drug Des Devel Ther</w:t>
      </w:r>
      <w:r w:rsidRPr="00FC280F">
        <w:rPr>
          <w:rFonts w:ascii="Book Antiqua" w:eastAsia="Book Antiqua" w:hAnsi="Book Antiqua" w:cs="Book Antiqua"/>
          <w:color w:val="000000"/>
        </w:rPr>
        <w:t xml:space="preserve"> 2009; </w:t>
      </w:r>
      <w:r w:rsidRPr="00FC280F">
        <w:rPr>
          <w:rFonts w:ascii="Book Antiqua" w:eastAsia="Book Antiqua" w:hAnsi="Book Antiqua" w:cs="Book Antiqua"/>
          <w:b/>
          <w:bCs/>
          <w:color w:val="000000"/>
        </w:rPr>
        <w:t>2</w:t>
      </w:r>
      <w:r w:rsidRPr="00FC280F">
        <w:rPr>
          <w:rFonts w:ascii="Book Antiqua" w:eastAsia="Book Antiqua" w:hAnsi="Book Antiqua" w:cs="Book Antiqua"/>
          <w:color w:val="000000"/>
        </w:rPr>
        <w:t>: 131-138 [PMID: 19920900 DOI: 10.2147/dddt.s3219]</w:t>
      </w:r>
    </w:p>
    <w:p w14:paraId="73E1D66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21 </w:t>
      </w:r>
      <w:r w:rsidRPr="00FC280F">
        <w:rPr>
          <w:rFonts w:ascii="Book Antiqua" w:eastAsia="Book Antiqua" w:hAnsi="Book Antiqua" w:cs="Book Antiqua"/>
          <w:b/>
          <w:bCs/>
          <w:color w:val="000000"/>
        </w:rPr>
        <w:t>Asaka M</w:t>
      </w:r>
      <w:r w:rsidRPr="00FC280F">
        <w:rPr>
          <w:rFonts w:ascii="Book Antiqua" w:eastAsia="Book Antiqua" w:hAnsi="Book Antiqua" w:cs="Book Antiqua"/>
          <w:color w:val="000000"/>
        </w:rPr>
        <w:t xml:space="preserve">, Mabe K. Strategies for eliminating death from gastric cancer in Japan. </w:t>
      </w:r>
      <w:r w:rsidRPr="00FC280F">
        <w:rPr>
          <w:rFonts w:ascii="Book Antiqua" w:eastAsia="Book Antiqua" w:hAnsi="Book Antiqua" w:cs="Book Antiqua"/>
          <w:i/>
          <w:iCs/>
          <w:color w:val="000000"/>
        </w:rPr>
        <w:t>Proc Jpn Acad Ser B Phys Biol Sci</w:t>
      </w:r>
      <w:r w:rsidRPr="00FC280F">
        <w:rPr>
          <w:rFonts w:ascii="Book Antiqua" w:eastAsia="Book Antiqua" w:hAnsi="Book Antiqua" w:cs="Book Antiqua"/>
          <w:color w:val="000000"/>
        </w:rPr>
        <w:t xml:space="preserve"> 2014; </w:t>
      </w:r>
      <w:r w:rsidRPr="00FC280F">
        <w:rPr>
          <w:rFonts w:ascii="Book Antiqua" w:eastAsia="Book Antiqua" w:hAnsi="Book Antiqua" w:cs="Book Antiqua"/>
          <w:b/>
          <w:bCs/>
          <w:color w:val="000000"/>
        </w:rPr>
        <w:t>90</w:t>
      </w:r>
      <w:r w:rsidRPr="00FC280F">
        <w:rPr>
          <w:rFonts w:ascii="Book Antiqua" w:eastAsia="Book Antiqua" w:hAnsi="Book Antiqua" w:cs="Book Antiqua"/>
          <w:color w:val="000000"/>
        </w:rPr>
        <w:t>: 251-258 [PMID: 25169671 DOI: 10.2183/pjab.90.251]</w:t>
      </w:r>
    </w:p>
    <w:p w14:paraId="39EC3358"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22 </w:t>
      </w:r>
      <w:r w:rsidRPr="00FC280F">
        <w:rPr>
          <w:rFonts w:ascii="Book Antiqua" w:eastAsia="Book Antiqua" w:hAnsi="Book Antiqua" w:cs="Book Antiqua"/>
          <w:b/>
          <w:bCs/>
          <w:color w:val="000000"/>
        </w:rPr>
        <w:t>Katai H</w:t>
      </w:r>
      <w:r w:rsidRPr="00FC280F">
        <w:rPr>
          <w:rFonts w:ascii="Book Antiqua" w:eastAsia="Book Antiqua" w:hAnsi="Book Antiqua" w:cs="Book Antiqua"/>
          <w:color w:val="000000"/>
        </w:rPr>
        <w:t xml:space="preserve">, Ishikawa T, Akazawa K, Isobe Y, Miyashiro I, Oda I, Tsujitani S, Ono H, Tanabe S, Fukagawa T, Nunobe S, Kakeji Y, Nashimoto A; Registration Committee of the Japanese Gastric Cancer Association. Five-year survival analysis of surgically resected gastric cancer cases in Japan: a retrospective analysis of more than 100,000 patients from the nationwide registry of the Japanese Gastric Cancer Association (2001-2007). </w:t>
      </w:r>
      <w:r w:rsidRPr="00FC280F">
        <w:rPr>
          <w:rFonts w:ascii="Book Antiqua" w:eastAsia="Book Antiqua" w:hAnsi="Book Antiqua" w:cs="Book Antiqua"/>
          <w:i/>
          <w:iCs/>
          <w:color w:val="000000"/>
        </w:rPr>
        <w:t>Gastric Cancer</w:t>
      </w:r>
      <w:r w:rsidRPr="00FC280F">
        <w:rPr>
          <w:rFonts w:ascii="Book Antiqua" w:eastAsia="Book Antiqua" w:hAnsi="Book Antiqua" w:cs="Book Antiqua"/>
          <w:color w:val="000000"/>
        </w:rPr>
        <w:t xml:space="preserve"> 2018; </w:t>
      </w:r>
      <w:r w:rsidRPr="00FC280F">
        <w:rPr>
          <w:rFonts w:ascii="Book Antiqua" w:eastAsia="Book Antiqua" w:hAnsi="Book Antiqua" w:cs="Book Antiqua"/>
          <w:b/>
          <w:bCs/>
          <w:color w:val="000000"/>
        </w:rPr>
        <w:t>21</w:t>
      </w:r>
      <w:r w:rsidRPr="00FC280F">
        <w:rPr>
          <w:rFonts w:ascii="Book Antiqua" w:eastAsia="Book Antiqua" w:hAnsi="Book Antiqua" w:cs="Book Antiqua"/>
          <w:color w:val="000000"/>
        </w:rPr>
        <w:t>: 144-154 [PMID: 28417260 DOI: 10.1007/s10120-017-0716-7]</w:t>
      </w:r>
    </w:p>
    <w:p w14:paraId="357A9AB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lastRenderedPageBreak/>
        <w:t xml:space="preserve">23 </w:t>
      </w:r>
      <w:r w:rsidRPr="00FC280F">
        <w:rPr>
          <w:rFonts w:ascii="Book Antiqua" w:eastAsia="Book Antiqua" w:hAnsi="Book Antiqua" w:cs="Book Antiqua"/>
          <w:b/>
          <w:bCs/>
          <w:color w:val="000000"/>
        </w:rPr>
        <w:t>Wu MS</w:t>
      </w:r>
      <w:r w:rsidRPr="00FC280F">
        <w:rPr>
          <w:rFonts w:ascii="Book Antiqua" w:eastAsia="Book Antiqua" w:hAnsi="Book Antiqua" w:cs="Book Antiqua"/>
          <w:color w:val="000000"/>
        </w:rPr>
        <w:t xml:space="preserve">, Lin JT, Lee WJ, Yu SC, Wang TH. [Gastric cancer in Taiwan]. </w:t>
      </w:r>
      <w:r w:rsidRPr="00FC280F">
        <w:rPr>
          <w:rFonts w:ascii="Book Antiqua" w:eastAsia="Book Antiqua" w:hAnsi="Book Antiqua" w:cs="Book Antiqua"/>
          <w:i/>
          <w:iCs/>
          <w:color w:val="000000"/>
        </w:rPr>
        <w:t>J Formos Med Assoc</w:t>
      </w:r>
      <w:r w:rsidRPr="00FC280F">
        <w:rPr>
          <w:rFonts w:ascii="Book Antiqua" w:eastAsia="Book Antiqua" w:hAnsi="Book Antiqua" w:cs="Book Antiqua"/>
          <w:color w:val="000000"/>
        </w:rPr>
        <w:t xml:space="preserve"> 1994; </w:t>
      </w:r>
      <w:r w:rsidRPr="00FC280F">
        <w:rPr>
          <w:rFonts w:ascii="Book Antiqua" w:eastAsia="Book Antiqua" w:hAnsi="Book Antiqua" w:cs="Book Antiqua"/>
          <w:b/>
          <w:bCs/>
          <w:color w:val="000000"/>
        </w:rPr>
        <w:t>93 Suppl 2</w:t>
      </w:r>
      <w:r w:rsidRPr="00FC280F">
        <w:rPr>
          <w:rFonts w:ascii="Book Antiqua" w:eastAsia="Book Antiqua" w:hAnsi="Book Antiqua" w:cs="Book Antiqua"/>
          <w:color w:val="000000"/>
        </w:rPr>
        <w:t>: S77-S89 [PMID: 7719165]</w:t>
      </w:r>
    </w:p>
    <w:p w14:paraId="3B8D95C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24 </w:t>
      </w:r>
      <w:r w:rsidRPr="00FC280F">
        <w:rPr>
          <w:rFonts w:ascii="Book Antiqua" w:eastAsia="Book Antiqua" w:hAnsi="Book Antiqua" w:cs="Book Antiqua"/>
          <w:b/>
          <w:bCs/>
          <w:color w:val="000000"/>
        </w:rPr>
        <w:t>Amin A</w:t>
      </w:r>
      <w:r w:rsidRPr="00FC280F">
        <w:rPr>
          <w:rFonts w:ascii="Book Antiqua" w:eastAsia="Book Antiqua" w:hAnsi="Book Antiqua" w:cs="Book Antiqua"/>
          <w:color w:val="000000"/>
        </w:rPr>
        <w:t xml:space="preserve">, Gilmour H, Graham L, Paterson-Brown S, Terrace J, Crofts TJ. Gastric adenocarcinoma missed at endoscopy. </w:t>
      </w:r>
      <w:r w:rsidRPr="00FC280F">
        <w:rPr>
          <w:rFonts w:ascii="Book Antiqua" w:eastAsia="Book Antiqua" w:hAnsi="Book Antiqua" w:cs="Book Antiqua"/>
          <w:i/>
          <w:iCs/>
          <w:color w:val="000000"/>
        </w:rPr>
        <w:t>J R Coll Surg Edinb</w:t>
      </w:r>
      <w:r w:rsidRPr="00FC280F">
        <w:rPr>
          <w:rFonts w:ascii="Book Antiqua" w:eastAsia="Book Antiqua" w:hAnsi="Book Antiqua" w:cs="Book Antiqua"/>
          <w:color w:val="000000"/>
        </w:rPr>
        <w:t xml:space="preserve"> 2002; </w:t>
      </w:r>
      <w:r w:rsidRPr="00FC280F">
        <w:rPr>
          <w:rFonts w:ascii="Book Antiqua" w:eastAsia="Book Antiqua" w:hAnsi="Book Antiqua" w:cs="Book Antiqua"/>
          <w:b/>
          <w:bCs/>
          <w:color w:val="000000"/>
        </w:rPr>
        <w:t>47</w:t>
      </w:r>
      <w:r w:rsidRPr="00FC280F">
        <w:rPr>
          <w:rFonts w:ascii="Book Antiqua" w:eastAsia="Book Antiqua" w:hAnsi="Book Antiqua" w:cs="Book Antiqua"/>
          <w:color w:val="000000"/>
        </w:rPr>
        <w:t>: 681-684 [PMID: 12463707]</w:t>
      </w:r>
    </w:p>
    <w:p w14:paraId="41B8ABF8"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25 </w:t>
      </w:r>
      <w:r w:rsidRPr="00FC280F">
        <w:rPr>
          <w:rFonts w:ascii="Book Antiqua" w:eastAsia="Book Antiqua" w:hAnsi="Book Antiqua" w:cs="Book Antiqua"/>
          <w:b/>
          <w:bCs/>
          <w:color w:val="000000"/>
        </w:rPr>
        <w:t>Hosokawa O</w:t>
      </w:r>
      <w:r w:rsidRPr="00FC280F">
        <w:rPr>
          <w:rFonts w:ascii="Book Antiqua" w:eastAsia="Book Antiqua" w:hAnsi="Book Antiqua" w:cs="Book Antiqua"/>
          <w:color w:val="000000"/>
        </w:rPr>
        <w:t xml:space="preserve">, Hattori M, Douden K, Hayashi H, Ohta K, Kaizaki Y. Difference in accuracy between gastroscopy and colonoscopy for detection of cancer. </w:t>
      </w:r>
      <w:r w:rsidRPr="00FC280F">
        <w:rPr>
          <w:rFonts w:ascii="Book Antiqua" w:eastAsia="Book Antiqua" w:hAnsi="Book Antiqua" w:cs="Book Antiqua"/>
          <w:i/>
          <w:iCs/>
          <w:color w:val="000000"/>
        </w:rPr>
        <w:t>Hepatogastroenterology</w:t>
      </w:r>
      <w:r w:rsidRPr="00FC280F">
        <w:rPr>
          <w:rFonts w:ascii="Book Antiqua" w:eastAsia="Book Antiqua" w:hAnsi="Book Antiqua" w:cs="Book Antiqua"/>
          <w:color w:val="000000"/>
        </w:rPr>
        <w:t xml:space="preserve"> 2007; </w:t>
      </w:r>
      <w:r w:rsidRPr="00FC280F">
        <w:rPr>
          <w:rFonts w:ascii="Book Antiqua" w:eastAsia="Book Antiqua" w:hAnsi="Book Antiqua" w:cs="Book Antiqua"/>
          <w:b/>
          <w:bCs/>
          <w:color w:val="000000"/>
        </w:rPr>
        <w:t>54</w:t>
      </w:r>
      <w:r w:rsidRPr="00FC280F">
        <w:rPr>
          <w:rFonts w:ascii="Book Antiqua" w:eastAsia="Book Antiqua" w:hAnsi="Book Antiqua" w:cs="Book Antiqua"/>
          <w:color w:val="000000"/>
        </w:rPr>
        <w:t>: 442-444 [PMID: 17523293]</w:t>
      </w:r>
    </w:p>
    <w:p w14:paraId="64AA2268"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26 </w:t>
      </w:r>
      <w:r w:rsidRPr="00FC280F">
        <w:rPr>
          <w:rFonts w:ascii="Book Antiqua" w:eastAsia="Book Antiqua" w:hAnsi="Book Antiqua" w:cs="Book Antiqua"/>
          <w:b/>
          <w:bCs/>
          <w:color w:val="000000"/>
        </w:rPr>
        <w:t>Hosokawa O</w:t>
      </w:r>
      <w:r w:rsidRPr="00FC280F">
        <w:rPr>
          <w:rFonts w:ascii="Book Antiqua" w:eastAsia="Book Antiqua" w:hAnsi="Book Antiqua" w:cs="Book Antiqua"/>
          <w:color w:val="000000"/>
        </w:rPr>
        <w:t xml:space="preserve">, Tsuda S, Kidani E, Watanabe K, Tanigawa Y, Shirasaki S, Hayashi H, Hinoshita T. Diagnosis of gastric cancer up to three years after negative upper gastrointestinal endoscopy. </w:t>
      </w:r>
      <w:r w:rsidRPr="00FC280F">
        <w:rPr>
          <w:rFonts w:ascii="Book Antiqua" w:eastAsia="Book Antiqua" w:hAnsi="Book Antiqua" w:cs="Book Antiqua"/>
          <w:i/>
          <w:iCs/>
          <w:color w:val="000000"/>
        </w:rPr>
        <w:t>Endoscopy</w:t>
      </w:r>
      <w:r w:rsidRPr="00FC280F">
        <w:rPr>
          <w:rFonts w:ascii="Book Antiqua" w:eastAsia="Book Antiqua" w:hAnsi="Book Antiqua" w:cs="Book Antiqua"/>
          <w:color w:val="000000"/>
        </w:rPr>
        <w:t xml:space="preserve"> 1998; </w:t>
      </w:r>
      <w:r w:rsidRPr="00FC280F">
        <w:rPr>
          <w:rFonts w:ascii="Book Antiqua" w:eastAsia="Book Antiqua" w:hAnsi="Book Antiqua" w:cs="Book Antiqua"/>
          <w:b/>
          <w:bCs/>
          <w:color w:val="000000"/>
        </w:rPr>
        <w:t>30</w:t>
      </w:r>
      <w:r w:rsidRPr="00FC280F">
        <w:rPr>
          <w:rFonts w:ascii="Book Antiqua" w:eastAsia="Book Antiqua" w:hAnsi="Book Antiqua" w:cs="Book Antiqua"/>
          <w:color w:val="000000"/>
        </w:rPr>
        <w:t>: 669-674 [PMID: 9865554 DOI: 10.1055/s-2007-1001386]</w:t>
      </w:r>
    </w:p>
    <w:p w14:paraId="6DF6DD6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27 </w:t>
      </w:r>
      <w:r w:rsidRPr="00FC280F">
        <w:rPr>
          <w:rFonts w:ascii="Book Antiqua" w:eastAsia="Book Antiqua" w:hAnsi="Book Antiqua" w:cs="Book Antiqua"/>
          <w:b/>
          <w:bCs/>
          <w:color w:val="000000"/>
        </w:rPr>
        <w:t>Menon S</w:t>
      </w:r>
      <w:r w:rsidRPr="00FC280F">
        <w:rPr>
          <w:rFonts w:ascii="Book Antiqua" w:eastAsia="Book Antiqua" w:hAnsi="Book Antiqua" w:cs="Book Antiqua"/>
          <w:color w:val="000000"/>
        </w:rPr>
        <w:t xml:space="preserve">, Trudgill N. How commonly is upper gastrointestinal cancer missed at endoscopy? A meta-analysis. </w:t>
      </w:r>
      <w:r w:rsidRPr="00FC280F">
        <w:rPr>
          <w:rFonts w:ascii="Book Antiqua" w:eastAsia="Book Antiqua" w:hAnsi="Book Antiqua" w:cs="Book Antiqua"/>
          <w:i/>
          <w:iCs/>
          <w:color w:val="000000"/>
        </w:rPr>
        <w:t>Endosc Int Open</w:t>
      </w:r>
      <w:r w:rsidRPr="00FC280F">
        <w:rPr>
          <w:rFonts w:ascii="Book Antiqua" w:eastAsia="Book Antiqua" w:hAnsi="Book Antiqua" w:cs="Book Antiqua"/>
          <w:color w:val="000000"/>
        </w:rPr>
        <w:t xml:space="preserve"> 2014; </w:t>
      </w:r>
      <w:r w:rsidRPr="00FC280F">
        <w:rPr>
          <w:rFonts w:ascii="Book Antiqua" w:eastAsia="Book Antiqua" w:hAnsi="Book Antiqua" w:cs="Book Antiqua"/>
          <w:b/>
          <w:bCs/>
          <w:color w:val="000000"/>
        </w:rPr>
        <w:t>2</w:t>
      </w:r>
      <w:r w:rsidRPr="00FC280F">
        <w:rPr>
          <w:rFonts w:ascii="Book Antiqua" w:eastAsia="Book Antiqua" w:hAnsi="Book Antiqua" w:cs="Book Antiqua"/>
          <w:color w:val="000000"/>
        </w:rPr>
        <w:t>: E46-E50 [PMID: 26135259 DOI: 10.1055/s-0034-1365524]</w:t>
      </w:r>
    </w:p>
    <w:p w14:paraId="3298884B"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28 </w:t>
      </w:r>
      <w:r w:rsidRPr="00FC280F">
        <w:rPr>
          <w:rFonts w:ascii="Book Antiqua" w:eastAsia="Book Antiqua" w:hAnsi="Book Antiqua" w:cs="Book Antiqua"/>
          <w:b/>
          <w:bCs/>
          <w:color w:val="000000"/>
        </w:rPr>
        <w:t>Voutilainen ME</w:t>
      </w:r>
      <w:r w:rsidRPr="00FC280F">
        <w:rPr>
          <w:rFonts w:ascii="Book Antiqua" w:eastAsia="Book Antiqua" w:hAnsi="Book Antiqua" w:cs="Book Antiqua"/>
          <w:color w:val="000000"/>
        </w:rPr>
        <w:t xml:space="preserve">, Juhola MT. Evaluation of the diagnostic accuracy of gastroscopy to detect gastric tumours: clinicopathological features and prognosis of patients with gastric cancer missed on endoscopy. </w:t>
      </w:r>
      <w:r w:rsidRPr="00FC280F">
        <w:rPr>
          <w:rFonts w:ascii="Book Antiqua" w:eastAsia="Book Antiqua" w:hAnsi="Book Antiqua" w:cs="Book Antiqua"/>
          <w:i/>
          <w:iCs/>
          <w:color w:val="000000"/>
        </w:rPr>
        <w:t>Eur J Gastroenterol Hepatol</w:t>
      </w:r>
      <w:r w:rsidRPr="00FC280F">
        <w:rPr>
          <w:rFonts w:ascii="Book Antiqua" w:eastAsia="Book Antiqua" w:hAnsi="Book Antiqua" w:cs="Book Antiqua"/>
          <w:color w:val="000000"/>
        </w:rPr>
        <w:t xml:space="preserve"> 2005; </w:t>
      </w:r>
      <w:r w:rsidRPr="00FC280F">
        <w:rPr>
          <w:rFonts w:ascii="Book Antiqua" w:eastAsia="Book Antiqua" w:hAnsi="Book Antiqua" w:cs="Book Antiqua"/>
          <w:b/>
          <w:bCs/>
          <w:color w:val="000000"/>
        </w:rPr>
        <w:t>17</w:t>
      </w:r>
      <w:r w:rsidRPr="00FC280F">
        <w:rPr>
          <w:rFonts w:ascii="Book Antiqua" w:eastAsia="Book Antiqua" w:hAnsi="Book Antiqua" w:cs="Book Antiqua"/>
          <w:color w:val="000000"/>
        </w:rPr>
        <w:t>: 1345-1349 [PMID: 16292088 DOI: 10.1097/00042737-200512000-00013]</w:t>
      </w:r>
    </w:p>
    <w:p w14:paraId="20B17100"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29 </w:t>
      </w:r>
      <w:r w:rsidRPr="00FC280F">
        <w:rPr>
          <w:rFonts w:ascii="Book Antiqua" w:eastAsia="Book Antiqua" w:hAnsi="Book Antiqua" w:cs="Book Antiqua"/>
          <w:b/>
          <w:bCs/>
          <w:color w:val="000000"/>
        </w:rPr>
        <w:t>Yalamarthi S</w:t>
      </w:r>
      <w:r w:rsidRPr="00FC280F">
        <w:rPr>
          <w:rFonts w:ascii="Book Antiqua" w:eastAsia="Book Antiqua" w:hAnsi="Book Antiqua" w:cs="Book Antiqua"/>
          <w:color w:val="000000"/>
        </w:rPr>
        <w:t xml:space="preserve">, Witherspoon P, McCole D, Auld CD. Missed diagnoses in patients with upper gastrointestinal cancers. </w:t>
      </w:r>
      <w:r w:rsidRPr="00FC280F">
        <w:rPr>
          <w:rFonts w:ascii="Book Antiqua" w:eastAsia="Book Antiqua" w:hAnsi="Book Antiqua" w:cs="Book Antiqua"/>
          <w:i/>
          <w:iCs/>
          <w:color w:val="000000"/>
        </w:rPr>
        <w:t>Endoscopy</w:t>
      </w:r>
      <w:r w:rsidRPr="00FC280F">
        <w:rPr>
          <w:rFonts w:ascii="Book Antiqua" w:eastAsia="Book Antiqua" w:hAnsi="Book Antiqua" w:cs="Book Antiqua"/>
          <w:color w:val="000000"/>
        </w:rPr>
        <w:t xml:space="preserve"> 2004; </w:t>
      </w:r>
      <w:r w:rsidRPr="00FC280F">
        <w:rPr>
          <w:rFonts w:ascii="Book Antiqua" w:eastAsia="Book Antiqua" w:hAnsi="Book Antiqua" w:cs="Book Antiqua"/>
          <w:b/>
          <w:bCs/>
          <w:color w:val="000000"/>
        </w:rPr>
        <w:t>36</w:t>
      </w:r>
      <w:r w:rsidRPr="00FC280F">
        <w:rPr>
          <w:rFonts w:ascii="Book Antiqua" w:eastAsia="Book Antiqua" w:hAnsi="Book Antiqua" w:cs="Book Antiqua"/>
          <w:color w:val="000000"/>
        </w:rPr>
        <w:t>: 874-879 [PMID: 15452783 DOI: 10.1055/s-2004-825853]</w:t>
      </w:r>
    </w:p>
    <w:p w14:paraId="5248D8F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30 </w:t>
      </w:r>
      <w:r w:rsidRPr="00FC280F">
        <w:rPr>
          <w:rFonts w:ascii="Book Antiqua" w:eastAsia="Book Antiqua" w:hAnsi="Book Antiqua" w:cs="Book Antiqua"/>
          <w:b/>
          <w:bCs/>
          <w:color w:val="000000"/>
        </w:rPr>
        <w:t>Park CH</w:t>
      </w:r>
      <w:r w:rsidRPr="00FC280F">
        <w:rPr>
          <w:rFonts w:ascii="Book Antiqua" w:eastAsia="Book Antiqua" w:hAnsi="Book Antiqua" w:cs="Book Antiqua"/>
          <w:color w:val="000000"/>
        </w:rPr>
        <w:t xml:space="preserve">, Kim B, Chung H, Lee H, Park JC, Shin SK, Lee SK, Lee YC. Endoscopic quality indicators for esophagogastroduodenoscopy in gastric cancer screening. </w:t>
      </w:r>
      <w:r w:rsidRPr="00FC280F">
        <w:rPr>
          <w:rFonts w:ascii="Book Antiqua" w:eastAsia="Book Antiqua" w:hAnsi="Book Antiqua" w:cs="Book Antiqua"/>
          <w:i/>
          <w:iCs/>
          <w:color w:val="000000"/>
        </w:rPr>
        <w:t>Dig Dis Sci</w:t>
      </w:r>
      <w:r w:rsidRPr="00FC280F">
        <w:rPr>
          <w:rFonts w:ascii="Book Antiqua" w:eastAsia="Book Antiqua" w:hAnsi="Book Antiqua" w:cs="Book Antiqua"/>
          <w:color w:val="000000"/>
        </w:rPr>
        <w:t xml:space="preserve"> 2015; </w:t>
      </w:r>
      <w:r w:rsidRPr="00FC280F">
        <w:rPr>
          <w:rFonts w:ascii="Book Antiqua" w:eastAsia="Book Antiqua" w:hAnsi="Book Antiqua" w:cs="Book Antiqua"/>
          <w:b/>
          <w:bCs/>
          <w:color w:val="000000"/>
        </w:rPr>
        <w:t>60</w:t>
      </w:r>
      <w:r w:rsidRPr="00FC280F">
        <w:rPr>
          <w:rFonts w:ascii="Book Antiqua" w:eastAsia="Book Antiqua" w:hAnsi="Book Antiqua" w:cs="Book Antiqua"/>
          <w:color w:val="000000"/>
        </w:rPr>
        <w:t>: 38-46 [PMID: 25063206 DOI: 10.1007/s10620-014-3288-y]</w:t>
      </w:r>
    </w:p>
    <w:p w14:paraId="4FB8CFB4" w14:textId="46878BD9"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31 </w:t>
      </w:r>
      <w:r w:rsidRPr="00FC280F">
        <w:rPr>
          <w:rFonts w:ascii="Book Antiqua" w:eastAsia="Book Antiqua" w:hAnsi="Book Antiqua" w:cs="Book Antiqua"/>
          <w:b/>
          <w:bCs/>
          <w:color w:val="000000"/>
        </w:rPr>
        <w:t>Willis S</w:t>
      </w:r>
      <w:r w:rsidRPr="00FC280F">
        <w:rPr>
          <w:rFonts w:ascii="Book Antiqua" w:eastAsia="Book Antiqua" w:hAnsi="Book Antiqua" w:cs="Book Antiqua"/>
          <w:color w:val="000000"/>
        </w:rPr>
        <w:t xml:space="preserve">, Truong S, Gribnitz S, Fass J, Schumpelick V. Endoscopic ultrasonography in the preoperative staging of gastric cancer. </w:t>
      </w:r>
      <w:r w:rsidRPr="00FC280F">
        <w:rPr>
          <w:rFonts w:ascii="Book Antiqua" w:eastAsia="Book Antiqua" w:hAnsi="Book Antiqua" w:cs="Book Antiqua"/>
          <w:i/>
          <w:iCs/>
          <w:color w:val="000000"/>
        </w:rPr>
        <w:t>Surg</w:t>
      </w:r>
      <w:r w:rsidR="007E2120" w:rsidRPr="00FC280F">
        <w:rPr>
          <w:rFonts w:ascii="Book Antiqua" w:eastAsia="Book Antiqua" w:hAnsi="Book Antiqua" w:cs="Book Antiqua"/>
          <w:i/>
          <w:iCs/>
          <w:color w:val="000000"/>
        </w:rPr>
        <w:t xml:space="preserve"> E</w:t>
      </w:r>
      <w:r w:rsidRPr="00FC280F">
        <w:rPr>
          <w:rFonts w:ascii="Book Antiqua" w:eastAsia="Book Antiqua" w:hAnsi="Book Antiqua" w:cs="Book Antiqua"/>
          <w:i/>
          <w:iCs/>
          <w:color w:val="000000"/>
        </w:rPr>
        <w:t>ndosc</w:t>
      </w:r>
      <w:r w:rsidR="007E2120"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2000; </w:t>
      </w:r>
      <w:r w:rsidRPr="00FC280F">
        <w:rPr>
          <w:rFonts w:ascii="Book Antiqua" w:eastAsia="Book Antiqua" w:hAnsi="Book Antiqua" w:cs="Book Antiqua"/>
          <w:b/>
          <w:bCs/>
          <w:color w:val="000000"/>
        </w:rPr>
        <w:t>14</w:t>
      </w:r>
      <w:r w:rsidRPr="00FC280F">
        <w:rPr>
          <w:rFonts w:ascii="Book Antiqua" w:eastAsia="Book Antiqua" w:hAnsi="Book Antiqua" w:cs="Book Antiqua"/>
          <w:color w:val="000000"/>
        </w:rPr>
        <w:t>: 951-954 [DOI: 10.1007/s004640010040]</w:t>
      </w:r>
    </w:p>
    <w:p w14:paraId="000500EA" w14:textId="24EDA218"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lastRenderedPageBreak/>
        <w:t xml:space="preserve">32 </w:t>
      </w:r>
      <w:r w:rsidRPr="00FC280F">
        <w:rPr>
          <w:rFonts w:ascii="Book Antiqua" w:eastAsia="Book Antiqua" w:hAnsi="Book Antiqua" w:cs="Book Antiqua"/>
          <w:b/>
          <w:bCs/>
          <w:color w:val="000000"/>
        </w:rPr>
        <w:t>Dixon BJ</w:t>
      </w:r>
      <w:r w:rsidRPr="00FC280F">
        <w:rPr>
          <w:rFonts w:ascii="Book Antiqua" w:eastAsia="Book Antiqua" w:hAnsi="Book Antiqua" w:cs="Book Antiqua"/>
          <w:color w:val="000000"/>
        </w:rPr>
        <w:t>, Chan H, Daly MJ, Vescan AD, Witterick IJ, Irish JC. The effect of augmented real</w:t>
      </w:r>
      <w:r w:rsidR="007E2120" w:rsidRPr="00FC280F">
        <w:rPr>
          <w:rFonts w:ascii="Book Antiqua" w:eastAsia="Book Antiqua" w:hAnsi="Book Antiqua" w:cs="Book Antiqua"/>
          <w:color w:val="000000"/>
        </w:rPr>
        <w:t>-</w:t>
      </w:r>
      <w:r w:rsidRPr="00FC280F">
        <w:rPr>
          <w:rFonts w:ascii="Book Antiqua" w:eastAsia="Book Antiqua" w:hAnsi="Book Antiqua" w:cs="Book Antiqua"/>
          <w:color w:val="000000"/>
        </w:rPr>
        <w:t xml:space="preserve">time image guidance on task workload during endoscopic sinus surgery. </w:t>
      </w:r>
      <w:r w:rsidR="007E2120" w:rsidRPr="00FC280F">
        <w:rPr>
          <w:rFonts w:ascii="Book Antiqua" w:eastAsia="Book Antiqua" w:hAnsi="Book Antiqua" w:cs="Book Antiqua"/>
          <w:i/>
          <w:iCs/>
          <w:color w:val="000000"/>
        </w:rPr>
        <w:t>Int Forum Allergy Rhinol</w:t>
      </w:r>
      <w:r w:rsidR="007E2120" w:rsidRPr="00FC280F">
        <w:rPr>
          <w:rFonts w:ascii="Book Antiqua" w:eastAsia="Book Antiqua" w:hAnsi="Book Antiqua" w:cs="Book Antiqua"/>
          <w:color w:val="000000"/>
        </w:rPr>
        <w:t xml:space="preserve"> 2012; </w:t>
      </w:r>
      <w:r w:rsidR="007E2120" w:rsidRPr="00FC280F">
        <w:rPr>
          <w:rFonts w:ascii="Book Antiqua" w:eastAsia="Book Antiqua" w:hAnsi="Book Antiqua" w:cs="Book Antiqua"/>
          <w:b/>
          <w:bCs/>
          <w:color w:val="000000"/>
        </w:rPr>
        <w:t>2</w:t>
      </w:r>
      <w:r w:rsidR="007E2120" w:rsidRPr="00FC280F">
        <w:rPr>
          <w:rFonts w:ascii="Book Antiqua" w:eastAsia="Book Antiqua" w:hAnsi="Book Antiqua" w:cs="Book Antiqua"/>
          <w:color w:val="000000"/>
        </w:rPr>
        <w:t>: 405-410 [PMID: 22644966 DOI: 10.1002/alr.21049]</w:t>
      </w:r>
    </w:p>
    <w:p w14:paraId="5B00C049"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33 </w:t>
      </w:r>
      <w:r w:rsidRPr="00FC280F">
        <w:rPr>
          <w:rFonts w:ascii="Book Antiqua" w:eastAsia="Book Antiqua" w:hAnsi="Book Antiqua" w:cs="Book Antiqua"/>
          <w:b/>
          <w:bCs/>
          <w:color w:val="000000"/>
        </w:rPr>
        <w:t>Hudler P</w:t>
      </w:r>
      <w:r w:rsidRPr="00FC280F">
        <w:rPr>
          <w:rFonts w:ascii="Book Antiqua" w:eastAsia="Book Antiqua" w:hAnsi="Book Antiqua" w:cs="Book Antiqua"/>
          <w:color w:val="000000"/>
        </w:rPr>
        <w:t xml:space="preserve">. Challenges of deciphering gastric cancer heterogeneity. </w:t>
      </w:r>
      <w:r w:rsidRPr="00FC280F">
        <w:rPr>
          <w:rFonts w:ascii="Book Antiqua" w:eastAsia="Book Antiqua" w:hAnsi="Book Antiqua" w:cs="Book Antiqua"/>
          <w:i/>
          <w:iCs/>
          <w:color w:val="000000"/>
        </w:rPr>
        <w:t>World J Gastroenterol</w:t>
      </w:r>
      <w:r w:rsidRPr="00FC280F">
        <w:rPr>
          <w:rFonts w:ascii="Book Antiqua" w:eastAsia="Book Antiqua" w:hAnsi="Book Antiqua" w:cs="Book Antiqua"/>
          <w:color w:val="000000"/>
        </w:rPr>
        <w:t xml:space="preserve"> 2015; </w:t>
      </w:r>
      <w:r w:rsidRPr="00FC280F">
        <w:rPr>
          <w:rFonts w:ascii="Book Antiqua" w:eastAsia="Book Antiqua" w:hAnsi="Book Antiqua" w:cs="Book Antiqua"/>
          <w:b/>
          <w:bCs/>
          <w:color w:val="000000"/>
        </w:rPr>
        <w:t>21</w:t>
      </w:r>
      <w:r w:rsidRPr="00FC280F">
        <w:rPr>
          <w:rFonts w:ascii="Book Antiqua" w:eastAsia="Book Antiqua" w:hAnsi="Book Antiqua" w:cs="Book Antiqua"/>
          <w:color w:val="000000"/>
        </w:rPr>
        <w:t>: 10510-10527 [PMID: 26457012 DOI: 10.3748/wjg.v21.i37.10510]</w:t>
      </w:r>
    </w:p>
    <w:p w14:paraId="46DDA1F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34 </w:t>
      </w:r>
      <w:r w:rsidRPr="00FC280F">
        <w:rPr>
          <w:rFonts w:ascii="Book Antiqua" w:eastAsia="Book Antiqua" w:hAnsi="Book Antiqua" w:cs="Book Antiqua"/>
          <w:b/>
          <w:bCs/>
          <w:color w:val="000000"/>
        </w:rPr>
        <w:t>Reinhart K</w:t>
      </w:r>
      <w:r w:rsidRPr="00FC280F">
        <w:rPr>
          <w:rFonts w:ascii="Book Antiqua" w:eastAsia="Book Antiqua" w:hAnsi="Book Antiqua" w:cs="Book Antiqua"/>
          <w:color w:val="000000"/>
        </w:rPr>
        <w:t xml:space="preserve">, Bannert C, Dunkler D, Salzl P, Trauner M, Renner F, Knoflach P, Ferlitsch A, Weiss W, Ferlitsch M. Prevalence of flat lesions in a large screening population and their role in colonoscopy quality improvement. </w:t>
      </w:r>
      <w:r w:rsidRPr="00FC280F">
        <w:rPr>
          <w:rFonts w:ascii="Book Antiqua" w:eastAsia="Book Antiqua" w:hAnsi="Book Antiqua" w:cs="Book Antiqua"/>
          <w:i/>
          <w:iCs/>
          <w:color w:val="000000"/>
        </w:rPr>
        <w:t>Endoscopy</w:t>
      </w:r>
      <w:r w:rsidRPr="00FC280F">
        <w:rPr>
          <w:rFonts w:ascii="Book Antiqua" w:eastAsia="Book Antiqua" w:hAnsi="Book Antiqua" w:cs="Book Antiqua"/>
          <w:color w:val="000000"/>
        </w:rPr>
        <w:t xml:space="preserve"> 2013; </w:t>
      </w:r>
      <w:r w:rsidRPr="00FC280F">
        <w:rPr>
          <w:rFonts w:ascii="Book Antiqua" w:eastAsia="Book Antiqua" w:hAnsi="Book Antiqua" w:cs="Book Antiqua"/>
          <w:b/>
          <w:bCs/>
          <w:color w:val="000000"/>
        </w:rPr>
        <w:t>45</w:t>
      </w:r>
      <w:r w:rsidRPr="00FC280F">
        <w:rPr>
          <w:rFonts w:ascii="Book Antiqua" w:eastAsia="Book Antiqua" w:hAnsi="Book Antiqua" w:cs="Book Antiqua"/>
          <w:color w:val="000000"/>
        </w:rPr>
        <w:t>: 350-356 [PMID: 23616125 DOI: 10.1055/s-0032-1326348]</w:t>
      </w:r>
    </w:p>
    <w:p w14:paraId="3F9B4238"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35 </w:t>
      </w:r>
      <w:r w:rsidRPr="00FC280F">
        <w:rPr>
          <w:rFonts w:ascii="Book Antiqua" w:eastAsia="Book Antiqua" w:hAnsi="Book Antiqua" w:cs="Book Antiqua"/>
          <w:b/>
          <w:bCs/>
          <w:color w:val="000000"/>
        </w:rPr>
        <w:t>Anderson ML</w:t>
      </w:r>
      <w:r w:rsidRPr="00FC280F">
        <w:rPr>
          <w:rFonts w:ascii="Book Antiqua" w:eastAsia="Book Antiqua" w:hAnsi="Book Antiqua" w:cs="Book Antiqua"/>
          <w:color w:val="000000"/>
        </w:rPr>
        <w:t xml:space="preserve">, Heigh RI, McCoy GA, Parent K, Muhm JR, McKee GS, Eversman WG, Collins JM. Accuracy of assessment of the extent of examination by experienced colonoscopists. </w:t>
      </w:r>
      <w:r w:rsidRPr="00FC280F">
        <w:rPr>
          <w:rFonts w:ascii="Book Antiqua" w:eastAsia="Book Antiqua" w:hAnsi="Book Antiqua" w:cs="Book Antiqua"/>
          <w:i/>
          <w:iCs/>
          <w:color w:val="000000"/>
        </w:rPr>
        <w:t>Gastrointest Endosc</w:t>
      </w:r>
      <w:r w:rsidRPr="00FC280F">
        <w:rPr>
          <w:rFonts w:ascii="Book Antiqua" w:eastAsia="Book Antiqua" w:hAnsi="Book Antiqua" w:cs="Book Antiqua"/>
          <w:color w:val="000000"/>
        </w:rPr>
        <w:t xml:space="preserve"> 1992; </w:t>
      </w:r>
      <w:r w:rsidRPr="00FC280F">
        <w:rPr>
          <w:rFonts w:ascii="Book Antiqua" w:eastAsia="Book Antiqua" w:hAnsi="Book Antiqua" w:cs="Book Antiqua"/>
          <w:b/>
          <w:bCs/>
          <w:color w:val="000000"/>
        </w:rPr>
        <w:t>38</w:t>
      </w:r>
      <w:r w:rsidRPr="00FC280F">
        <w:rPr>
          <w:rFonts w:ascii="Book Antiqua" w:eastAsia="Book Antiqua" w:hAnsi="Book Antiqua" w:cs="Book Antiqua"/>
          <w:color w:val="000000"/>
        </w:rPr>
        <w:t>: 560-563 [PMID: 1397910 DOI: 10.1016/s0016-5107(92)70516-1]</w:t>
      </w:r>
    </w:p>
    <w:p w14:paraId="42482EB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36 </w:t>
      </w:r>
      <w:r w:rsidRPr="00FC280F">
        <w:rPr>
          <w:rFonts w:ascii="Book Antiqua" w:eastAsia="Book Antiqua" w:hAnsi="Book Antiqua" w:cs="Book Antiqua"/>
          <w:b/>
          <w:bCs/>
          <w:color w:val="000000"/>
        </w:rPr>
        <w:t>Hawkins SC</w:t>
      </w:r>
      <w:r w:rsidRPr="00FC280F">
        <w:rPr>
          <w:rFonts w:ascii="Book Antiqua" w:eastAsia="Book Antiqua" w:hAnsi="Book Antiqua" w:cs="Book Antiqua"/>
          <w:color w:val="000000"/>
        </w:rPr>
        <w:t xml:space="preserve">, Osborne A, Schofield SJ, Pournaras DJ, Chester JF. Improving the accuracy of self-assessment of practical clinical skills using video feedback--the importance of including benchmarks. </w:t>
      </w:r>
      <w:r w:rsidRPr="00FC280F">
        <w:rPr>
          <w:rFonts w:ascii="Book Antiqua" w:eastAsia="Book Antiqua" w:hAnsi="Book Antiqua" w:cs="Book Antiqua"/>
          <w:i/>
          <w:iCs/>
          <w:color w:val="000000"/>
        </w:rPr>
        <w:t>Med Teach</w:t>
      </w:r>
      <w:r w:rsidRPr="00FC280F">
        <w:rPr>
          <w:rFonts w:ascii="Book Antiqua" w:eastAsia="Book Antiqua" w:hAnsi="Book Antiqua" w:cs="Book Antiqua"/>
          <w:color w:val="000000"/>
        </w:rPr>
        <w:t xml:space="preserve"> 2012; </w:t>
      </w:r>
      <w:r w:rsidRPr="00FC280F">
        <w:rPr>
          <w:rFonts w:ascii="Book Antiqua" w:eastAsia="Book Antiqua" w:hAnsi="Book Antiqua" w:cs="Book Antiqua"/>
          <w:b/>
          <w:bCs/>
          <w:color w:val="000000"/>
        </w:rPr>
        <w:t>34</w:t>
      </w:r>
      <w:r w:rsidRPr="00FC280F">
        <w:rPr>
          <w:rFonts w:ascii="Book Antiqua" w:eastAsia="Book Antiqua" w:hAnsi="Book Antiqua" w:cs="Book Antiqua"/>
          <w:color w:val="000000"/>
        </w:rPr>
        <w:t>: 279-284 [PMID: 22455696 DOI: 10.3109/0142159X.2012.658897]</w:t>
      </w:r>
    </w:p>
    <w:p w14:paraId="6636050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37 </w:t>
      </w:r>
      <w:r w:rsidRPr="00FC280F">
        <w:rPr>
          <w:rFonts w:ascii="Book Antiqua" w:eastAsia="Book Antiqua" w:hAnsi="Book Antiqua" w:cs="Book Antiqua"/>
          <w:b/>
          <w:bCs/>
          <w:color w:val="000000"/>
        </w:rPr>
        <w:t>Higashi R</w:t>
      </w:r>
      <w:r w:rsidRPr="00FC280F">
        <w:rPr>
          <w:rFonts w:ascii="Book Antiqua" w:eastAsia="Book Antiqua" w:hAnsi="Book Antiqua" w:cs="Book Antiqua"/>
          <w:color w:val="000000"/>
        </w:rPr>
        <w:t xml:space="preserve">, Uraoka T, Kato J, Kuwaki K, Ishikawa S, Saito Y, Matsuda T, Ikematsu H, Sano Y, Suzuki S, Murakami Y, Yamamoto K. Diagnostic accuracy of narrow-band imaging and pit pattern analysis significantly improved for less-experienced endoscopists after an expanded training program. </w:t>
      </w:r>
      <w:r w:rsidRPr="00FC280F">
        <w:rPr>
          <w:rFonts w:ascii="Book Antiqua" w:eastAsia="Book Antiqua" w:hAnsi="Book Antiqua" w:cs="Book Antiqua"/>
          <w:i/>
          <w:iCs/>
          <w:color w:val="000000"/>
        </w:rPr>
        <w:t>Gastrointest Endosc</w:t>
      </w:r>
      <w:r w:rsidRPr="00FC280F">
        <w:rPr>
          <w:rFonts w:ascii="Book Antiqua" w:eastAsia="Book Antiqua" w:hAnsi="Book Antiqua" w:cs="Book Antiqua"/>
          <w:color w:val="000000"/>
        </w:rPr>
        <w:t xml:space="preserve"> 2010; </w:t>
      </w:r>
      <w:r w:rsidRPr="00FC280F">
        <w:rPr>
          <w:rFonts w:ascii="Book Antiqua" w:eastAsia="Book Antiqua" w:hAnsi="Book Antiqua" w:cs="Book Antiqua"/>
          <w:b/>
          <w:bCs/>
          <w:color w:val="000000"/>
        </w:rPr>
        <w:t>72</w:t>
      </w:r>
      <w:r w:rsidRPr="00FC280F">
        <w:rPr>
          <w:rFonts w:ascii="Book Antiqua" w:eastAsia="Book Antiqua" w:hAnsi="Book Antiqua" w:cs="Book Antiqua"/>
          <w:color w:val="000000"/>
        </w:rPr>
        <w:t>: 127-135 [PMID: 20493482 DOI: 10.1016/j.gie.2010.01.054]</w:t>
      </w:r>
    </w:p>
    <w:p w14:paraId="416C3E8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38 </w:t>
      </w:r>
      <w:r w:rsidRPr="00FC280F">
        <w:rPr>
          <w:rFonts w:ascii="Book Antiqua" w:eastAsia="Book Antiqua" w:hAnsi="Book Antiqua" w:cs="Book Antiqua"/>
          <w:b/>
          <w:bCs/>
          <w:color w:val="000000"/>
        </w:rPr>
        <w:t>Jinnai S</w:t>
      </w:r>
      <w:r w:rsidRPr="00FC280F">
        <w:rPr>
          <w:rFonts w:ascii="Book Antiqua" w:eastAsia="Book Antiqua" w:hAnsi="Book Antiqua" w:cs="Book Antiqua"/>
          <w:color w:val="000000"/>
        </w:rPr>
        <w:t xml:space="preserve">, Yamazaki N, Hirano Y, Sugawara Y, Ohe Y, Hamamoto R. The Development of a Skin Cancer Classification System for Pigmented Skin Lesions Using Deep Learning. </w:t>
      </w:r>
      <w:r w:rsidRPr="00FC280F">
        <w:rPr>
          <w:rFonts w:ascii="Book Antiqua" w:eastAsia="Book Antiqua" w:hAnsi="Book Antiqua" w:cs="Book Antiqua"/>
          <w:i/>
          <w:iCs/>
          <w:color w:val="000000"/>
        </w:rPr>
        <w:t>Biomolecules</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10</w:t>
      </w:r>
      <w:r w:rsidRPr="00FC280F">
        <w:rPr>
          <w:rFonts w:ascii="Book Antiqua" w:eastAsia="Book Antiqua" w:hAnsi="Book Antiqua" w:cs="Book Antiqua"/>
          <w:color w:val="000000"/>
        </w:rPr>
        <w:t xml:space="preserve"> [PMID: 32751349 DOI: 10.3390/biom10081123]</w:t>
      </w:r>
    </w:p>
    <w:p w14:paraId="70A892F8"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39 </w:t>
      </w:r>
      <w:r w:rsidRPr="00FC280F">
        <w:rPr>
          <w:rFonts w:ascii="Book Antiqua" w:eastAsia="Book Antiqua" w:hAnsi="Book Antiqua" w:cs="Book Antiqua"/>
          <w:b/>
          <w:bCs/>
          <w:color w:val="000000"/>
        </w:rPr>
        <w:t>Nelson CA</w:t>
      </w:r>
      <w:r w:rsidRPr="00FC280F">
        <w:rPr>
          <w:rFonts w:ascii="Book Antiqua" w:eastAsia="Book Antiqua" w:hAnsi="Book Antiqua" w:cs="Book Antiqua"/>
          <w:color w:val="000000"/>
        </w:rPr>
        <w:t xml:space="preserve">, Pérez-Chada LM, Creadore A, Li SJ, Lo K, Manjaly P, Pournamdari AB, Tkachenko E, Barbieri JS, Ko JM, Menon AV, Hartman RI, Mostaghimi A. Patient Perspectives on the Use of Artificial Intelligence for Skin Cancer Screening: A Qualitative Study. </w:t>
      </w:r>
      <w:r w:rsidRPr="00FC280F">
        <w:rPr>
          <w:rFonts w:ascii="Book Antiqua" w:eastAsia="Book Antiqua" w:hAnsi="Book Antiqua" w:cs="Book Antiqua"/>
          <w:i/>
          <w:iCs/>
          <w:color w:val="000000"/>
        </w:rPr>
        <w:t>JAMA Dermatol</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156</w:t>
      </w:r>
      <w:r w:rsidRPr="00FC280F">
        <w:rPr>
          <w:rFonts w:ascii="Book Antiqua" w:eastAsia="Book Antiqua" w:hAnsi="Book Antiqua" w:cs="Book Antiqua"/>
          <w:color w:val="000000"/>
        </w:rPr>
        <w:t>: 501-512 [PMID: 32159733 DOI: 10.1001/jamadermatol.2019.5014]</w:t>
      </w:r>
    </w:p>
    <w:p w14:paraId="0E1B159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lastRenderedPageBreak/>
        <w:t xml:space="preserve">40 </w:t>
      </w:r>
      <w:r w:rsidRPr="00FC280F">
        <w:rPr>
          <w:rFonts w:ascii="Book Antiqua" w:eastAsia="Book Antiqua" w:hAnsi="Book Antiqua" w:cs="Book Antiqua"/>
          <w:b/>
          <w:bCs/>
          <w:color w:val="000000"/>
        </w:rPr>
        <w:t>Tschandl P</w:t>
      </w:r>
      <w:r w:rsidRPr="00FC280F">
        <w:rPr>
          <w:rFonts w:ascii="Book Antiqua" w:eastAsia="Book Antiqua" w:hAnsi="Book Antiqua" w:cs="Book Antiqua"/>
          <w:color w:val="000000"/>
        </w:rPr>
        <w:t xml:space="preserve">, Rinner C, Apalla Z, Argenziano G, Codella N, Halpern A, Janda M, Lallas A, Longo C, Malvehy J, Paoli J, Puig S, Rosendahl C, Soyer HP, Zalaudek I, Kittler H. Human-computer collaboration for skin cancer recognition. </w:t>
      </w:r>
      <w:r w:rsidRPr="00FC280F">
        <w:rPr>
          <w:rFonts w:ascii="Book Antiqua" w:eastAsia="Book Antiqua" w:hAnsi="Book Antiqua" w:cs="Book Antiqua"/>
          <w:i/>
          <w:iCs/>
          <w:color w:val="000000"/>
        </w:rPr>
        <w:t>Nat Med</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26</w:t>
      </w:r>
      <w:r w:rsidRPr="00FC280F">
        <w:rPr>
          <w:rFonts w:ascii="Book Antiqua" w:eastAsia="Book Antiqua" w:hAnsi="Book Antiqua" w:cs="Book Antiqua"/>
          <w:color w:val="000000"/>
        </w:rPr>
        <w:t>: 1229-1234 [PMID: 32572267 DOI: 10.1038/s41591-020-0942-0]</w:t>
      </w:r>
    </w:p>
    <w:p w14:paraId="40178E61"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41 </w:t>
      </w:r>
      <w:r w:rsidRPr="00FC280F">
        <w:rPr>
          <w:rFonts w:ascii="Book Antiqua" w:eastAsia="Book Antiqua" w:hAnsi="Book Antiqua" w:cs="Book Antiqua"/>
          <w:b/>
          <w:bCs/>
          <w:color w:val="000000"/>
        </w:rPr>
        <w:t>Zakhem GA</w:t>
      </w:r>
      <w:r w:rsidRPr="00FC280F">
        <w:rPr>
          <w:rFonts w:ascii="Book Antiqua" w:eastAsia="Book Antiqua" w:hAnsi="Book Antiqua" w:cs="Book Antiqua"/>
          <w:color w:val="000000"/>
        </w:rPr>
        <w:t xml:space="preserve">, Fakhoury JW, Motosko CC, Ho RS. Characterizing the role of dermatologists in developing artificial intelligence for assessment of skin cancer: A systematic review. </w:t>
      </w:r>
      <w:r w:rsidRPr="00FC280F">
        <w:rPr>
          <w:rFonts w:ascii="Book Antiqua" w:eastAsia="Book Antiqua" w:hAnsi="Book Antiqua" w:cs="Book Antiqua"/>
          <w:i/>
          <w:iCs/>
          <w:color w:val="000000"/>
        </w:rPr>
        <w:t>J Am Acad Dermatol</w:t>
      </w:r>
      <w:r w:rsidRPr="00FC280F">
        <w:rPr>
          <w:rFonts w:ascii="Book Antiqua" w:eastAsia="Book Antiqua" w:hAnsi="Book Antiqua" w:cs="Book Antiqua"/>
          <w:color w:val="000000"/>
        </w:rPr>
        <w:t xml:space="preserve"> 2020 [PMID: 31972254 DOI: 10.1016/j.jaad.2020.01.028]</w:t>
      </w:r>
    </w:p>
    <w:p w14:paraId="62BE013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42 </w:t>
      </w:r>
      <w:r w:rsidRPr="00FC280F">
        <w:rPr>
          <w:rFonts w:ascii="Book Antiqua" w:eastAsia="Book Antiqua" w:hAnsi="Book Antiqua" w:cs="Book Antiqua"/>
          <w:b/>
          <w:bCs/>
          <w:color w:val="000000"/>
        </w:rPr>
        <w:t>Hosny A</w:t>
      </w:r>
      <w:r w:rsidRPr="00FC280F">
        <w:rPr>
          <w:rFonts w:ascii="Book Antiqua" w:eastAsia="Book Antiqua" w:hAnsi="Book Antiqua" w:cs="Book Antiqua"/>
          <w:color w:val="000000"/>
        </w:rPr>
        <w:t xml:space="preserve">, Parmar C, Quackenbush J, Schwartz LH, Aerts HJWL. Artificial intelligence in radiology. </w:t>
      </w:r>
      <w:r w:rsidRPr="00FC280F">
        <w:rPr>
          <w:rFonts w:ascii="Book Antiqua" w:eastAsia="Book Antiqua" w:hAnsi="Book Antiqua" w:cs="Book Antiqua"/>
          <w:i/>
          <w:iCs/>
          <w:color w:val="000000"/>
        </w:rPr>
        <w:t>Nat Rev Cancer</w:t>
      </w:r>
      <w:r w:rsidRPr="00FC280F">
        <w:rPr>
          <w:rFonts w:ascii="Book Antiqua" w:eastAsia="Book Antiqua" w:hAnsi="Book Antiqua" w:cs="Book Antiqua"/>
          <w:color w:val="000000"/>
        </w:rPr>
        <w:t xml:space="preserve"> 2018; </w:t>
      </w:r>
      <w:r w:rsidRPr="00FC280F">
        <w:rPr>
          <w:rFonts w:ascii="Book Antiqua" w:eastAsia="Book Antiqua" w:hAnsi="Book Antiqua" w:cs="Book Antiqua"/>
          <w:b/>
          <w:bCs/>
          <w:color w:val="000000"/>
        </w:rPr>
        <w:t>18</w:t>
      </w:r>
      <w:r w:rsidRPr="00FC280F">
        <w:rPr>
          <w:rFonts w:ascii="Book Antiqua" w:eastAsia="Book Antiqua" w:hAnsi="Book Antiqua" w:cs="Book Antiqua"/>
          <w:color w:val="000000"/>
        </w:rPr>
        <w:t>: 500-510 [PMID: 29777175 DOI: 10.1038/s41568-018-0016-5]</w:t>
      </w:r>
    </w:p>
    <w:p w14:paraId="2E4297D8"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43 </w:t>
      </w:r>
      <w:r w:rsidRPr="00FC280F">
        <w:rPr>
          <w:rFonts w:ascii="Book Antiqua" w:eastAsia="Book Antiqua" w:hAnsi="Book Antiqua" w:cs="Book Antiqua"/>
          <w:b/>
          <w:bCs/>
          <w:color w:val="000000"/>
        </w:rPr>
        <w:t>Huynh E</w:t>
      </w:r>
      <w:r w:rsidRPr="00FC280F">
        <w:rPr>
          <w:rFonts w:ascii="Book Antiqua" w:eastAsia="Book Antiqua" w:hAnsi="Book Antiqua" w:cs="Book Antiqua"/>
          <w:color w:val="000000"/>
        </w:rPr>
        <w:t xml:space="preserve">, Hosny A, Guthier C, Bitterman DS, Petit SF, Haas-Kogan DA, Kann B, Aerts HJWL, Mak RH. Artificial intelligence in radiation oncology. </w:t>
      </w:r>
      <w:r w:rsidRPr="00FC280F">
        <w:rPr>
          <w:rFonts w:ascii="Book Antiqua" w:eastAsia="Book Antiqua" w:hAnsi="Book Antiqua" w:cs="Book Antiqua"/>
          <w:i/>
          <w:iCs/>
          <w:color w:val="000000"/>
        </w:rPr>
        <w:t>Nat Rev Clin Oncol</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17</w:t>
      </w:r>
      <w:r w:rsidRPr="00FC280F">
        <w:rPr>
          <w:rFonts w:ascii="Book Antiqua" w:eastAsia="Book Antiqua" w:hAnsi="Book Antiqua" w:cs="Book Antiqua"/>
          <w:color w:val="000000"/>
        </w:rPr>
        <w:t>: 771-781 [PMID: 32843739 DOI: 10.1038/s41571-020-0417-8]</w:t>
      </w:r>
    </w:p>
    <w:p w14:paraId="4BC7F7A9"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44 </w:t>
      </w:r>
      <w:r w:rsidRPr="00FC280F">
        <w:rPr>
          <w:rFonts w:ascii="Book Antiqua" w:eastAsia="Book Antiqua" w:hAnsi="Book Antiqua" w:cs="Book Antiqua"/>
          <w:b/>
          <w:bCs/>
          <w:color w:val="000000"/>
        </w:rPr>
        <w:t>Kocher M</w:t>
      </w:r>
      <w:r w:rsidRPr="00FC280F">
        <w:rPr>
          <w:rFonts w:ascii="Book Antiqua" w:eastAsia="Book Antiqua" w:hAnsi="Book Antiqua" w:cs="Book Antiqua"/>
          <w:color w:val="000000"/>
        </w:rPr>
        <w:t xml:space="preserve">. Artificial intelligence and radiomics for radiation oncology. </w:t>
      </w:r>
      <w:r w:rsidRPr="00FC280F">
        <w:rPr>
          <w:rFonts w:ascii="Book Antiqua" w:eastAsia="Book Antiqua" w:hAnsi="Book Antiqua" w:cs="Book Antiqua"/>
          <w:i/>
          <w:iCs/>
          <w:color w:val="000000"/>
        </w:rPr>
        <w:t>Strahlenther Onkol</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196</w:t>
      </w:r>
      <w:r w:rsidRPr="00FC280F">
        <w:rPr>
          <w:rFonts w:ascii="Book Antiqua" w:eastAsia="Book Antiqua" w:hAnsi="Book Antiqua" w:cs="Book Antiqua"/>
          <w:color w:val="000000"/>
        </w:rPr>
        <w:t>: 847 [PMID: 32940764 DOI: 10.1007/s00066-020-01676-y]</w:t>
      </w:r>
    </w:p>
    <w:p w14:paraId="5174DF17" w14:textId="36416AD1"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highlight w:val="yellow"/>
        </w:rPr>
        <w:t xml:space="preserve">45 </w:t>
      </w:r>
      <w:r w:rsidRPr="00FC280F">
        <w:rPr>
          <w:rFonts w:ascii="Book Antiqua" w:eastAsia="Book Antiqua" w:hAnsi="Book Antiqua" w:cs="Book Antiqua"/>
          <w:b/>
          <w:bCs/>
          <w:color w:val="000000"/>
          <w:highlight w:val="yellow"/>
        </w:rPr>
        <w:t>Syed K</w:t>
      </w:r>
      <w:r w:rsidRPr="00FC280F">
        <w:rPr>
          <w:rFonts w:ascii="Book Antiqua" w:eastAsia="Book Antiqua" w:hAnsi="Book Antiqua" w:cs="Book Antiqua"/>
          <w:color w:val="000000"/>
          <w:highlight w:val="yellow"/>
        </w:rPr>
        <w:t>, Sleeman IV WC, Nalluri JJ, Kapoor R, Hagan M, Palta J, Ghosh P. Artificial intelligence methods in computer-aided diagnostic tools and decision support analytics for clinical informatics. Artificial Intelligence in Precision Health</w:t>
      </w:r>
      <w:r w:rsidR="007E2120" w:rsidRPr="00FC280F">
        <w:rPr>
          <w:rFonts w:ascii="Book Antiqua" w:eastAsia="Book Antiqua" w:hAnsi="Book Antiqua" w:cs="Book Antiqua"/>
          <w:color w:val="000000"/>
          <w:highlight w:val="yellow"/>
        </w:rPr>
        <w:t>.</w:t>
      </w:r>
      <w:r w:rsidRPr="00FC280F">
        <w:rPr>
          <w:rFonts w:ascii="Book Antiqua" w:eastAsia="Book Antiqua" w:hAnsi="Book Antiqua" w:cs="Book Antiqua"/>
          <w:color w:val="000000"/>
          <w:highlight w:val="yellow"/>
        </w:rPr>
        <w:t xml:space="preserve"> Elsevier, 2020: 31-59</w:t>
      </w:r>
    </w:p>
    <w:p w14:paraId="0B9F6740" w14:textId="17AD14F3"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highlight w:val="yellow"/>
        </w:rPr>
        <w:t xml:space="preserve">46 </w:t>
      </w:r>
      <w:r w:rsidRPr="00FC280F">
        <w:rPr>
          <w:rFonts w:ascii="Book Antiqua" w:eastAsia="Book Antiqua" w:hAnsi="Book Antiqua" w:cs="Book Antiqua"/>
          <w:b/>
          <w:bCs/>
          <w:color w:val="000000"/>
          <w:highlight w:val="yellow"/>
        </w:rPr>
        <w:t>Bhanumurthy M</w:t>
      </w:r>
      <w:r w:rsidRPr="00FC280F">
        <w:rPr>
          <w:rFonts w:ascii="Book Antiqua" w:eastAsia="Book Antiqua" w:hAnsi="Book Antiqua" w:cs="Book Antiqua"/>
          <w:color w:val="000000"/>
          <w:highlight w:val="yellow"/>
        </w:rPr>
        <w:t>, Anne K. An automated detection and segmentation of tumor in brain MRI using artificial intelligence. Proceedings of the 2014 IEEE International Conference on Computational Intelligence and Computing Research;</w:t>
      </w:r>
      <w:r w:rsidR="00B763E2" w:rsidRPr="00FC280F">
        <w:rPr>
          <w:rFonts w:ascii="Book Antiqua" w:eastAsia="Book Antiqua" w:hAnsi="Book Antiqua" w:cs="Book Antiqua"/>
          <w:color w:val="000000"/>
          <w:highlight w:val="yellow"/>
        </w:rPr>
        <w:t xml:space="preserve"> </w:t>
      </w:r>
      <w:r w:rsidRPr="00FC280F">
        <w:rPr>
          <w:rFonts w:ascii="Book Antiqua" w:eastAsia="Book Antiqua" w:hAnsi="Book Antiqua" w:cs="Book Antiqua"/>
          <w:color w:val="000000"/>
          <w:highlight w:val="yellow"/>
        </w:rPr>
        <w:t>IEEE</w:t>
      </w:r>
      <w:r w:rsidR="00EB4927" w:rsidRPr="00FC280F">
        <w:rPr>
          <w:rFonts w:ascii="Book Antiqua" w:eastAsia="Book Antiqua" w:hAnsi="Book Antiqua" w:cs="Book Antiqua"/>
          <w:color w:val="000000"/>
          <w:highlight w:val="yellow"/>
        </w:rPr>
        <w:t>, 2014:</w:t>
      </w:r>
      <w:r w:rsidRPr="00FC280F">
        <w:rPr>
          <w:rFonts w:ascii="Book Antiqua" w:eastAsia="Book Antiqua" w:hAnsi="Book Antiqua" w:cs="Book Antiqua"/>
          <w:color w:val="000000"/>
          <w:highlight w:val="yellow"/>
        </w:rPr>
        <w:t xml:space="preserve"> 1-6</w:t>
      </w:r>
    </w:p>
    <w:p w14:paraId="7D48B952" w14:textId="0A1B9584"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highlight w:val="yellow"/>
        </w:rPr>
        <w:t xml:space="preserve">47 </w:t>
      </w:r>
      <w:r w:rsidRPr="00FC280F">
        <w:rPr>
          <w:rFonts w:ascii="Book Antiqua" w:eastAsia="Book Antiqua" w:hAnsi="Book Antiqua" w:cs="Book Antiqua"/>
          <w:b/>
          <w:bCs/>
          <w:color w:val="000000"/>
          <w:highlight w:val="yellow"/>
        </w:rPr>
        <w:t>Ghafoorian M</w:t>
      </w:r>
      <w:r w:rsidRPr="00FC280F">
        <w:rPr>
          <w:rFonts w:ascii="Book Antiqua" w:eastAsia="Book Antiqua" w:hAnsi="Book Antiqua" w:cs="Book Antiqua"/>
          <w:color w:val="000000"/>
          <w:highlight w:val="yellow"/>
        </w:rPr>
        <w:t xml:space="preserve">, Mehrtash A, Kapur T, Karssemeijer N, Marchiori E, Pesteie M, Guttmann CR, de Leeuw FE, Tempany CM, Van Ginneken B. Transfer learning for domain adaptation in </w:t>
      </w:r>
      <w:r w:rsidR="008924E7" w:rsidRPr="00FC280F">
        <w:rPr>
          <w:rFonts w:ascii="Book Antiqua" w:eastAsia="Book Antiqua" w:hAnsi="Book Antiqua" w:cs="Book Antiqua"/>
          <w:color w:val="000000"/>
          <w:highlight w:val="yellow"/>
        </w:rPr>
        <w:t>MRI</w:t>
      </w:r>
      <w:r w:rsidRPr="00FC280F">
        <w:rPr>
          <w:rFonts w:ascii="Book Antiqua" w:eastAsia="Book Antiqua" w:hAnsi="Book Antiqua" w:cs="Book Antiqua"/>
          <w:color w:val="000000"/>
          <w:highlight w:val="yellow"/>
        </w:rPr>
        <w:t>: Application in brain lesion segmentation. Proceedings of the International conference on medical image computing and computer-assisted intervention;</w:t>
      </w:r>
      <w:r w:rsidR="006C4487" w:rsidRPr="00FC280F">
        <w:rPr>
          <w:rFonts w:ascii="Book Antiqua" w:eastAsia="Book Antiqua" w:hAnsi="Book Antiqua" w:cs="Book Antiqua"/>
          <w:color w:val="000000"/>
          <w:highlight w:val="yellow"/>
        </w:rPr>
        <w:t xml:space="preserve"> </w:t>
      </w:r>
      <w:r w:rsidR="00EB4927" w:rsidRPr="00FC280F">
        <w:rPr>
          <w:rFonts w:ascii="Book Antiqua" w:hAnsi="Book Antiqua" w:cs="Arial"/>
          <w:bCs/>
          <w:highlight w:val="yellow"/>
        </w:rPr>
        <w:t xml:space="preserve">New York: </w:t>
      </w:r>
      <w:r w:rsidRPr="00FC280F">
        <w:rPr>
          <w:rFonts w:ascii="Book Antiqua" w:eastAsia="Book Antiqua" w:hAnsi="Book Antiqua" w:cs="Book Antiqua"/>
          <w:color w:val="000000"/>
          <w:highlight w:val="yellow"/>
        </w:rPr>
        <w:t xml:space="preserve">Springer: </w:t>
      </w:r>
      <w:r w:rsidR="00EB4927" w:rsidRPr="00FC280F">
        <w:rPr>
          <w:rFonts w:ascii="Book Antiqua" w:eastAsia="Book Antiqua" w:hAnsi="Book Antiqua" w:cs="Book Antiqua"/>
          <w:color w:val="000000"/>
          <w:highlight w:val="yellow"/>
        </w:rPr>
        <w:t xml:space="preserve">2017: </w:t>
      </w:r>
      <w:r w:rsidRPr="00FC280F">
        <w:rPr>
          <w:rFonts w:ascii="Book Antiqua" w:eastAsia="Book Antiqua" w:hAnsi="Book Antiqua" w:cs="Book Antiqua"/>
          <w:color w:val="000000"/>
          <w:highlight w:val="yellow"/>
        </w:rPr>
        <w:t>516-524</w:t>
      </w:r>
    </w:p>
    <w:p w14:paraId="69FA6C08"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48 </w:t>
      </w:r>
      <w:r w:rsidRPr="00FC280F">
        <w:rPr>
          <w:rFonts w:ascii="Book Antiqua" w:eastAsia="Book Antiqua" w:hAnsi="Book Antiqua" w:cs="Book Antiqua"/>
          <w:b/>
          <w:bCs/>
          <w:color w:val="000000"/>
        </w:rPr>
        <w:t>Rauschecker AM</w:t>
      </w:r>
      <w:r w:rsidRPr="00FC280F">
        <w:rPr>
          <w:rFonts w:ascii="Book Antiqua" w:eastAsia="Book Antiqua" w:hAnsi="Book Antiqua" w:cs="Book Antiqua"/>
          <w:color w:val="000000"/>
        </w:rPr>
        <w:t xml:space="preserve">, Rudie JD, Xie L, Wang J, Duong MT, Botzolakis EJ, Kovalovich AM, Egan J, Cook TC, Bryan RN, Nasrallah IM, Mohan S, Gee JC. Artificial Intelligence System </w:t>
      </w:r>
      <w:r w:rsidRPr="00FC280F">
        <w:rPr>
          <w:rFonts w:ascii="Book Antiqua" w:eastAsia="Book Antiqua" w:hAnsi="Book Antiqua" w:cs="Book Antiqua"/>
          <w:color w:val="000000"/>
        </w:rPr>
        <w:lastRenderedPageBreak/>
        <w:t xml:space="preserve">Approaching Neuroradiologist-level Differential Diagnosis Accuracy at Brain MRI. </w:t>
      </w:r>
      <w:r w:rsidRPr="00FC280F">
        <w:rPr>
          <w:rFonts w:ascii="Book Antiqua" w:eastAsia="Book Antiqua" w:hAnsi="Book Antiqua" w:cs="Book Antiqua"/>
          <w:i/>
          <w:iCs/>
          <w:color w:val="000000"/>
        </w:rPr>
        <w:t>Radiology</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295</w:t>
      </w:r>
      <w:r w:rsidRPr="00FC280F">
        <w:rPr>
          <w:rFonts w:ascii="Book Antiqua" w:eastAsia="Book Antiqua" w:hAnsi="Book Antiqua" w:cs="Book Antiqua"/>
          <w:color w:val="000000"/>
        </w:rPr>
        <w:t>: 626-637 [PMID: 32255417 DOI: 10.1148/radiol.2020190283]</w:t>
      </w:r>
    </w:p>
    <w:p w14:paraId="470F68D1"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49 </w:t>
      </w:r>
      <w:r w:rsidRPr="00FC280F">
        <w:rPr>
          <w:rFonts w:ascii="Book Antiqua" w:eastAsia="Book Antiqua" w:hAnsi="Book Antiqua" w:cs="Book Antiqua"/>
          <w:b/>
          <w:bCs/>
          <w:color w:val="000000"/>
        </w:rPr>
        <w:t>Shahamat H</w:t>
      </w:r>
      <w:r w:rsidRPr="00FC280F">
        <w:rPr>
          <w:rFonts w:ascii="Book Antiqua" w:eastAsia="Book Antiqua" w:hAnsi="Book Antiqua" w:cs="Book Antiqua"/>
          <w:color w:val="000000"/>
        </w:rPr>
        <w:t xml:space="preserve">, Saniee Abadeh M. Brain MRI analysis using a deep learning based evolutionary approach. </w:t>
      </w:r>
      <w:r w:rsidRPr="00FC280F">
        <w:rPr>
          <w:rFonts w:ascii="Book Antiqua" w:eastAsia="Book Antiqua" w:hAnsi="Book Antiqua" w:cs="Book Antiqua"/>
          <w:i/>
          <w:iCs/>
          <w:color w:val="000000"/>
        </w:rPr>
        <w:t>Neural Netw</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126</w:t>
      </w:r>
      <w:r w:rsidRPr="00FC280F">
        <w:rPr>
          <w:rFonts w:ascii="Book Antiqua" w:eastAsia="Book Antiqua" w:hAnsi="Book Antiqua" w:cs="Book Antiqua"/>
          <w:color w:val="000000"/>
        </w:rPr>
        <w:t>: 218-234 [PMID: 32259762 DOI: 10.1016/j.neunet.2020.03.017]</w:t>
      </w:r>
    </w:p>
    <w:p w14:paraId="3534E1B5"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50 </w:t>
      </w:r>
      <w:r w:rsidRPr="00FC280F">
        <w:rPr>
          <w:rFonts w:ascii="Book Antiqua" w:eastAsia="Book Antiqua" w:hAnsi="Book Antiqua" w:cs="Book Antiqua"/>
          <w:b/>
          <w:bCs/>
          <w:color w:val="000000"/>
        </w:rPr>
        <w:t>Cho J</w:t>
      </w:r>
      <w:r w:rsidRPr="00FC280F">
        <w:rPr>
          <w:rFonts w:ascii="Book Antiqua" w:eastAsia="Book Antiqua" w:hAnsi="Book Antiqua" w:cs="Book Antiqua"/>
          <w:color w:val="000000"/>
        </w:rPr>
        <w:t xml:space="preserve">, Park KS, Karki M, Lee E, Ko S, Kim JK, Lee D, Choe J, Son J, Kim M, Lee S, Lee J, Yoon C, Park S. Improving Sensitivity on Identification and Delineation of Intracranial Hemorrhage Lesion Using Cascaded Deep Learning Models. </w:t>
      </w:r>
      <w:r w:rsidRPr="00FC280F">
        <w:rPr>
          <w:rFonts w:ascii="Book Antiqua" w:eastAsia="Book Antiqua" w:hAnsi="Book Antiqua" w:cs="Book Antiqua"/>
          <w:i/>
          <w:iCs/>
          <w:color w:val="000000"/>
        </w:rPr>
        <w:t>J Digit Imaging</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32</w:t>
      </w:r>
      <w:r w:rsidRPr="00FC280F">
        <w:rPr>
          <w:rFonts w:ascii="Book Antiqua" w:eastAsia="Book Antiqua" w:hAnsi="Book Antiqua" w:cs="Book Antiqua"/>
          <w:color w:val="000000"/>
        </w:rPr>
        <w:t>: 450-461 [PMID: 30680471 DOI: 10.1007/s10278-018-00172-1]</w:t>
      </w:r>
    </w:p>
    <w:p w14:paraId="48C3B70B"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51 </w:t>
      </w:r>
      <w:r w:rsidRPr="00FC280F">
        <w:rPr>
          <w:rFonts w:ascii="Book Antiqua" w:eastAsia="Book Antiqua" w:hAnsi="Book Antiqua" w:cs="Book Antiqua"/>
          <w:b/>
          <w:bCs/>
          <w:color w:val="000000"/>
        </w:rPr>
        <w:t>Simon R</w:t>
      </w:r>
      <w:r w:rsidRPr="00FC280F">
        <w:rPr>
          <w:rFonts w:ascii="Book Antiqua" w:eastAsia="Book Antiqua" w:hAnsi="Book Antiqua" w:cs="Book Antiqua"/>
          <w:color w:val="000000"/>
        </w:rPr>
        <w:t xml:space="preserve">. Sensitivity, Specificity, PPV, and NPV for Predictive Biomarkers. </w:t>
      </w:r>
      <w:r w:rsidRPr="00FC280F">
        <w:rPr>
          <w:rFonts w:ascii="Book Antiqua" w:eastAsia="Book Antiqua" w:hAnsi="Book Antiqua" w:cs="Book Antiqua"/>
          <w:i/>
          <w:iCs/>
          <w:color w:val="000000"/>
        </w:rPr>
        <w:t>J Natl Cancer Inst</w:t>
      </w:r>
      <w:r w:rsidRPr="00FC280F">
        <w:rPr>
          <w:rFonts w:ascii="Book Antiqua" w:eastAsia="Book Antiqua" w:hAnsi="Book Antiqua" w:cs="Book Antiqua"/>
          <w:color w:val="000000"/>
        </w:rPr>
        <w:t xml:space="preserve"> 2015; </w:t>
      </w:r>
      <w:r w:rsidRPr="00FC280F">
        <w:rPr>
          <w:rFonts w:ascii="Book Antiqua" w:eastAsia="Book Antiqua" w:hAnsi="Book Antiqua" w:cs="Book Antiqua"/>
          <w:b/>
          <w:bCs/>
          <w:color w:val="000000"/>
        </w:rPr>
        <w:t>107</w:t>
      </w:r>
      <w:r w:rsidRPr="00FC280F">
        <w:rPr>
          <w:rFonts w:ascii="Book Antiqua" w:eastAsia="Book Antiqua" w:hAnsi="Book Antiqua" w:cs="Book Antiqua"/>
          <w:color w:val="000000"/>
        </w:rPr>
        <w:t xml:space="preserve"> [PMID: 26109105 DOI: 10.1093/jnci/djv153]</w:t>
      </w:r>
    </w:p>
    <w:p w14:paraId="1751F61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52 </w:t>
      </w:r>
      <w:r w:rsidRPr="00FC280F">
        <w:rPr>
          <w:rFonts w:ascii="Book Antiqua" w:eastAsia="Book Antiqua" w:hAnsi="Book Antiqua" w:cs="Book Antiqua"/>
          <w:b/>
          <w:bCs/>
          <w:color w:val="000000"/>
        </w:rPr>
        <w:t>Arbabshirani MR</w:t>
      </w:r>
      <w:r w:rsidRPr="00FC280F">
        <w:rPr>
          <w:rFonts w:ascii="Book Antiqua" w:eastAsia="Book Antiqua" w:hAnsi="Book Antiqua" w:cs="Book Antiqua"/>
          <w:color w:val="000000"/>
        </w:rPr>
        <w:t xml:space="preserve">, Fornwalt BK, Mongelluzzo GJ, Suever JD, Geise BD, Patel AA, Moore GJ. Advanced machine learning in action: identification of intracranial hemorrhage on computed tomography scans of the head with clinical workflow integration. </w:t>
      </w:r>
      <w:r w:rsidRPr="00FC280F">
        <w:rPr>
          <w:rFonts w:ascii="Book Antiqua" w:eastAsia="Book Antiqua" w:hAnsi="Book Antiqua" w:cs="Book Antiqua"/>
          <w:i/>
          <w:iCs/>
          <w:color w:val="000000"/>
        </w:rPr>
        <w:t>NPJ Digit Med</w:t>
      </w:r>
      <w:r w:rsidRPr="00FC280F">
        <w:rPr>
          <w:rFonts w:ascii="Book Antiqua" w:eastAsia="Book Antiqua" w:hAnsi="Book Antiqua" w:cs="Book Antiqua"/>
          <w:color w:val="000000"/>
        </w:rPr>
        <w:t xml:space="preserve"> 2018; </w:t>
      </w:r>
      <w:r w:rsidRPr="00FC280F">
        <w:rPr>
          <w:rFonts w:ascii="Book Antiqua" w:eastAsia="Book Antiqua" w:hAnsi="Book Antiqua" w:cs="Book Antiqua"/>
          <w:b/>
          <w:bCs/>
          <w:color w:val="000000"/>
        </w:rPr>
        <w:t>1</w:t>
      </w:r>
      <w:r w:rsidRPr="00FC280F">
        <w:rPr>
          <w:rFonts w:ascii="Book Antiqua" w:eastAsia="Book Antiqua" w:hAnsi="Book Antiqua" w:cs="Book Antiqua"/>
          <w:color w:val="000000"/>
        </w:rPr>
        <w:t>: 9 [PMID: 31304294 DOI: 10.1038/s41746-017-0015-z]</w:t>
      </w:r>
    </w:p>
    <w:p w14:paraId="3E5B9D90"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53 </w:t>
      </w:r>
      <w:r w:rsidRPr="00FC280F">
        <w:rPr>
          <w:rFonts w:ascii="Book Antiqua" w:eastAsia="Book Antiqua" w:hAnsi="Book Antiqua" w:cs="Book Antiqua"/>
          <w:b/>
          <w:bCs/>
          <w:color w:val="000000"/>
        </w:rPr>
        <w:t>Leenhardt R</w:t>
      </w:r>
      <w:r w:rsidRPr="00FC280F">
        <w:rPr>
          <w:rFonts w:ascii="Book Antiqua" w:eastAsia="Book Antiqua" w:hAnsi="Book Antiqua" w:cs="Book Antiqua"/>
          <w:color w:val="000000"/>
        </w:rPr>
        <w:t xml:space="preserve">, Vasseur P, Li C, Saurin JC, Rahmi G, Cholet F, Becq A, Marteau P, Histace A, Dray X; CAD-CAP Database Working Group. A neural network algorithm for detection of GI angiectasia during small-bowel capsule endoscopy. </w:t>
      </w:r>
      <w:r w:rsidRPr="00FC280F">
        <w:rPr>
          <w:rFonts w:ascii="Book Antiqua" w:eastAsia="Book Antiqua" w:hAnsi="Book Antiqua" w:cs="Book Antiqua"/>
          <w:i/>
          <w:iCs/>
          <w:color w:val="000000"/>
        </w:rPr>
        <w:t>Gastrointest Endosc</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89</w:t>
      </w:r>
      <w:r w:rsidRPr="00FC280F">
        <w:rPr>
          <w:rFonts w:ascii="Book Antiqua" w:eastAsia="Book Antiqua" w:hAnsi="Book Antiqua" w:cs="Book Antiqua"/>
          <w:color w:val="000000"/>
        </w:rPr>
        <w:t>: 189-194 [PMID: 30017868 DOI: 10.1016/j.gie.2018.06.036]</w:t>
      </w:r>
    </w:p>
    <w:p w14:paraId="5BB86DC9"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54 </w:t>
      </w:r>
      <w:r w:rsidRPr="00FC280F">
        <w:rPr>
          <w:rFonts w:ascii="Book Antiqua" w:eastAsia="Book Antiqua" w:hAnsi="Book Antiqua" w:cs="Book Antiqua"/>
          <w:b/>
          <w:bCs/>
          <w:color w:val="000000"/>
        </w:rPr>
        <w:t>Soffer S</w:t>
      </w:r>
      <w:r w:rsidRPr="00FC280F">
        <w:rPr>
          <w:rFonts w:ascii="Book Antiqua" w:eastAsia="Book Antiqua" w:hAnsi="Book Antiqua" w:cs="Book Antiqua"/>
          <w:color w:val="000000"/>
        </w:rPr>
        <w:t xml:space="preserve">, Klang E, Shimon O, Nachmias N, Eliakim R, Ben-Horin S, Kopylov U, Barash Y. Deep learning for wireless capsule endoscopy: a systematic review and meta-analysis. </w:t>
      </w:r>
      <w:r w:rsidRPr="00FC280F">
        <w:rPr>
          <w:rFonts w:ascii="Book Antiqua" w:eastAsia="Book Antiqua" w:hAnsi="Book Antiqua" w:cs="Book Antiqua"/>
          <w:i/>
          <w:iCs/>
          <w:color w:val="000000"/>
        </w:rPr>
        <w:t>Gastrointest Endosc</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92</w:t>
      </w:r>
      <w:r w:rsidRPr="00FC280F">
        <w:rPr>
          <w:rFonts w:ascii="Book Antiqua" w:eastAsia="Book Antiqua" w:hAnsi="Book Antiqua" w:cs="Book Antiqua"/>
          <w:color w:val="000000"/>
        </w:rPr>
        <w:t>: 831-839.e8 [PMID: 32334015 DOI: 10.1016/j.gie.2020.04.039]</w:t>
      </w:r>
    </w:p>
    <w:p w14:paraId="4D589501"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55 </w:t>
      </w:r>
      <w:r w:rsidRPr="00FC280F">
        <w:rPr>
          <w:rFonts w:ascii="Book Antiqua" w:eastAsia="Book Antiqua" w:hAnsi="Book Antiqua" w:cs="Book Antiqua"/>
          <w:b/>
          <w:bCs/>
          <w:color w:val="000000"/>
        </w:rPr>
        <w:t>Wang S</w:t>
      </w:r>
      <w:r w:rsidRPr="00FC280F">
        <w:rPr>
          <w:rFonts w:ascii="Book Antiqua" w:eastAsia="Book Antiqua" w:hAnsi="Book Antiqua" w:cs="Book Antiqua"/>
          <w:color w:val="000000"/>
        </w:rPr>
        <w:t xml:space="preserve">, Xing Y, Zhang L, Gao H, Zhang H. A systematic evaluation and optimization of automatic detection of ulcers in wireless capsule endoscopy on a large dataset using deep convolutional neural networks. </w:t>
      </w:r>
      <w:r w:rsidRPr="00FC280F">
        <w:rPr>
          <w:rFonts w:ascii="Book Antiqua" w:eastAsia="Book Antiqua" w:hAnsi="Book Antiqua" w:cs="Book Antiqua"/>
          <w:i/>
          <w:iCs/>
          <w:color w:val="000000"/>
        </w:rPr>
        <w:t>Phys Med Biol</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64</w:t>
      </w:r>
      <w:r w:rsidRPr="00FC280F">
        <w:rPr>
          <w:rFonts w:ascii="Book Antiqua" w:eastAsia="Book Antiqua" w:hAnsi="Book Antiqua" w:cs="Book Antiqua"/>
          <w:color w:val="000000"/>
        </w:rPr>
        <w:t>: 235014 [PMID: 31645019 DOI: 10.1088/1361-6560/ab5086]</w:t>
      </w:r>
    </w:p>
    <w:p w14:paraId="5A593129"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56 </w:t>
      </w:r>
      <w:r w:rsidRPr="00FC280F">
        <w:rPr>
          <w:rFonts w:ascii="Book Antiqua" w:eastAsia="Book Antiqua" w:hAnsi="Book Antiqua" w:cs="Book Antiqua"/>
          <w:b/>
          <w:bCs/>
          <w:color w:val="000000"/>
        </w:rPr>
        <w:t>Xia J</w:t>
      </w:r>
      <w:r w:rsidRPr="00FC280F">
        <w:rPr>
          <w:rFonts w:ascii="Book Antiqua" w:eastAsia="Book Antiqua" w:hAnsi="Book Antiqua" w:cs="Book Antiqua"/>
          <w:color w:val="000000"/>
        </w:rPr>
        <w:t xml:space="preserve">, Xia T, Pan J, Gao F, Wang S, Qian YY, Wang H, Zhao J, Jiang X, Zou WB, Wang YC, Zhou W, Li ZS, Liao Z. Use of artificial intelligence for detection of gastric lesions by magnetically controlled capsule endoscopy. </w:t>
      </w:r>
      <w:r w:rsidRPr="00FC280F">
        <w:rPr>
          <w:rFonts w:ascii="Book Antiqua" w:eastAsia="Book Antiqua" w:hAnsi="Book Antiqua" w:cs="Book Antiqua"/>
          <w:i/>
          <w:iCs/>
          <w:color w:val="000000"/>
        </w:rPr>
        <w:t>Gastrointest Endosc</w:t>
      </w:r>
      <w:r w:rsidRPr="00FC280F">
        <w:rPr>
          <w:rFonts w:ascii="Book Antiqua" w:eastAsia="Book Antiqua" w:hAnsi="Book Antiqua" w:cs="Book Antiqua"/>
          <w:color w:val="000000"/>
        </w:rPr>
        <w:t xml:space="preserve"> 2021; </w:t>
      </w:r>
      <w:r w:rsidRPr="00FC280F">
        <w:rPr>
          <w:rFonts w:ascii="Book Antiqua" w:eastAsia="Book Antiqua" w:hAnsi="Book Antiqua" w:cs="Book Antiqua"/>
          <w:b/>
          <w:bCs/>
          <w:color w:val="000000"/>
        </w:rPr>
        <w:t>93</w:t>
      </w:r>
      <w:r w:rsidRPr="00FC280F">
        <w:rPr>
          <w:rFonts w:ascii="Book Antiqua" w:eastAsia="Book Antiqua" w:hAnsi="Book Antiqua" w:cs="Book Antiqua"/>
          <w:color w:val="000000"/>
        </w:rPr>
        <w:t>: 133-139.e4 [PMID: 32470426 DOI: 10.1016/j.gie.2020.05.027]</w:t>
      </w:r>
    </w:p>
    <w:p w14:paraId="2ABFDE05"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lastRenderedPageBreak/>
        <w:t xml:space="preserve">57 </w:t>
      </w:r>
      <w:r w:rsidRPr="00FC280F">
        <w:rPr>
          <w:rFonts w:ascii="Book Antiqua" w:eastAsia="Book Antiqua" w:hAnsi="Book Antiqua" w:cs="Book Antiqua"/>
          <w:b/>
          <w:bCs/>
          <w:color w:val="000000"/>
        </w:rPr>
        <w:t>Sánchez-Peralta LF</w:t>
      </w:r>
      <w:r w:rsidRPr="00FC280F">
        <w:rPr>
          <w:rFonts w:ascii="Book Antiqua" w:eastAsia="Book Antiqua" w:hAnsi="Book Antiqua" w:cs="Book Antiqua"/>
          <w:color w:val="000000"/>
        </w:rPr>
        <w:t xml:space="preserve">, Bote-Curiel L, Picón A, Sánchez-Margallo FM, Pagador JB. Deep learning to find colorectal polyps in colonoscopy: A systematic literature review. </w:t>
      </w:r>
      <w:r w:rsidRPr="00FC280F">
        <w:rPr>
          <w:rFonts w:ascii="Book Antiqua" w:eastAsia="Book Antiqua" w:hAnsi="Book Antiqua" w:cs="Book Antiqua"/>
          <w:i/>
          <w:iCs/>
          <w:color w:val="000000"/>
        </w:rPr>
        <w:t>Artif Intell Med</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108</w:t>
      </w:r>
      <w:r w:rsidRPr="00FC280F">
        <w:rPr>
          <w:rFonts w:ascii="Book Antiqua" w:eastAsia="Book Antiqua" w:hAnsi="Book Antiqua" w:cs="Book Antiqua"/>
          <w:color w:val="000000"/>
        </w:rPr>
        <w:t>: 101923 [PMID: 32972656 DOI: 10.1016/j.artmed.2020.101923]</w:t>
      </w:r>
    </w:p>
    <w:p w14:paraId="1DB51D6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58 </w:t>
      </w:r>
      <w:r w:rsidRPr="00FC280F">
        <w:rPr>
          <w:rFonts w:ascii="Book Antiqua" w:eastAsia="Book Antiqua" w:hAnsi="Book Antiqua" w:cs="Book Antiqua"/>
          <w:b/>
          <w:bCs/>
          <w:color w:val="000000"/>
        </w:rPr>
        <w:t>Summers RM</w:t>
      </w:r>
      <w:r w:rsidRPr="00FC280F">
        <w:rPr>
          <w:rFonts w:ascii="Book Antiqua" w:eastAsia="Book Antiqua" w:hAnsi="Book Antiqua" w:cs="Book Antiqua"/>
          <w:color w:val="000000"/>
        </w:rPr>
        <w:t xml:space="preserve">, Jerebko AK, Franaszek M, Malley JD, Johnson CD. Colonic polyps: complementary role of computer-aided detection in CT colonography. </w:t>
      </w:r>
      <w:r w:rsidRPr="00FC280F">
        <w:rPr>
          <w:rFonts w:ascii="Book Antiqua" w:eastAsia="Book Antiqua" w:hAnsi="Book Antiqua" w:cs="Book Antiqua"/>
          <w:i/>
          <w:iCs/>
          <w:color w:val="000000"/>
        </w:rPr>
        <w:t>Radiology</w:t>
      </w:r>
      <w:r w:rsidRPr="00FC280F">
        <w:rPr>
          <w:rFonts w:ascii="Book Antiqua" w:eastAsia="Book Antiqua" w:hAnsi="Book Antiqua" w:cs="Book Antiqua"/>
          <w:color w:val="000000"/>
        </w:rPr>
        <w:t xml:space="preserve"> 2002; </w:t>
      </w:r>
      <w:r w:rsidRPr="00FC280F">
        <w:rPr>
          <w:rFonts w:ascii="Book Antiqua" w:eastAsia="Book Antiqua" w:hAnsi="Book Antiqua" w:cs="Book Antiqua"/>
          <w:b/>
          <w:bCs/>
          <w:color w:val="000000"/>
        </w:rPr>
        <w:t>225</w:t>
      </w:r>
      <w:r w:rsidRPr="00FC280F">
        <w:rPr>
          <w:rFonts w:ascii="Book Antiqua" w:eastAsia="Book Antiqua" w:hAnsi="Book Antiqua" w:cs="Book Antiqua"/>
          <w:color w:val="000000"/>
        </w:rPr>
        <w:t>: 391-399 [PMID: 12409571 DOI: 10.1148/radiol.2252011619]</w:t>
      </w:r>
    </w:p>
    <w:p w14:paraId="48363CC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59 </w:t>
      </w:r>
      <w:r w:rsidRPr="00FC280F">
        <w:rPr>
          <w:rFonts w:ascii="Book Antiqua" w:eastAsia="Book Antiqua" w:hAnsi="Book Antiqua" w:cs="Book Antiqua"/>
          <w:b/>
          <w:bCs/>
          <w:color w:val="000000"/>
        </w:rPr>
        <w:t>Wang KW</w:t>
      </w:r>
      <w:r w:rsidRPr="00FC280F">
        <w:rPr>
          <w:rFonts w:ascii="Book Antiqua" w:eastAsia="Book Antiqua" w:hAnsi="Book Antiqua" w:cs="Book Antiqua"/>
          <w:color w:val="000000"/>
        </w:rPr>
        <w:t xml:space="preserve">, Dong M. Potential applications of artificial intelligence in colorectal polyps and cancer: Recent advances and prospects. </w:t>
      </w:r>
      <w:r w:rsidRPr="00FC280F">
        <w:rPr>
          <w:rFonts w:ascii="Book Antiqua" w:eastAsia="Book Antiqua" w:hAnsi="Book Antiqua" w:cs="Book Antiqua"/>
          <w:i/>
          <w:iCs/>
          <w:color w:val="000000"/>
        </w:rPr>
        <w:t>World J Gastroenterol</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26</w:t>
      </w:r>
      <w:r w:rsidRPr="00FC280F">
        <w:rPr>
          <w:rFonts w:ascii="Book Antiqua" w:eastAsia="Book Antiqua" w:hAnsi="Book Antiqua" w:cs="Book Antiqua"/>
          <w:color w:val="000000"/>
        </w:rPr>
        <w:t>: 5090-5100 [PMID: 32982111 DOI: 10.3748/wjg.v26.i34.5090]</w:t>
      </w:r>
    </w:p>
    <w:p w14:paraId="63C787BF"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60 </w:t>
      </w:r>
      <w:r w:rsidRPr="00FC280F">
        <w:rPr>
          <w:rFonts w:ascii="Book Antiqua" w:eastAsia="Book Antiqua" w:hAnsi="Book Antiqua" w:cs="Book Antiqua"/>
          <w:b/>
          <w:bCs/>
          <w:color w:val="000000"/>
        </w:rPr>
        <w:t>Litjens G</w:t>
      </w:r>
      <w:r w:rsidRPr="00FC280F">
        <w:rPr>
          <w:rFonts w:ascii="Book Antiqua" w:eastAsia="Book Antiqua" w:hAnsi="Book Antiqua" w:cs="Book Antiqua"/>
          <w:color w:val="000000"/>
        </w:rPr>
        <w:t xml:space="preserve">, Kooi T, Bejnordi BE, Setio AAA, Ciompi F, Ghafoorian M, van der Laak JAWM, van Ginneken B, Sánchez CI. A survey on deep learning in medical image analysis. </w:t>
      </w:r>
      <w:r w:rsidRPr="00FC280F">
        <w:rPr>
          <w:rFonts w:ascii="Book Antiqua" w:eastAsia="Book Antiqua" w:hAnsi="Book Antiqua" w:cs="Book Antiqua"/>
          <w:i/>
          <w:iCs/>
          <w:color w:val="000000"/>
        </w:rPr>
        <w:t>Med Image Anal</w:t>
      </w:r>
      <w:r w:rsidRPr="00FC280F">
        <w:rPr>
          <w:rFonts w:ascii="Book Antiqua" w:eastAsia="Book Antiqua" w:hAnsi="Book Antiqua" w:cs="Book Antiqua"/>
          <w:color w:val="000000"/>
        </w:rPr>
        <w:t xml:space="preserve"> 2017; </w:t>
      </w:r>
      <w:r w:rsidRPr="00FC280F">
        <w:rPr>
          <w:rFonts w:ascii="Book Antiqua" w:eastAsia="Book Antiqua" w:hAnsi="Book Antiqua" w:cs="Book Antiqua"/>
          <w:b/>
          <w:bCs/>
          <w:color w:val="000000"/>
        </w:rPr>
        <w:t>42</w:t>
      </w:r>
      <w:r w:rsidRPr="00FC280F">
        <w:rPr>
          <w:rFonts w:ascii="Book Antiqua" w:eastAsia="Book Antiqua" w:hAnsi="Book Antiqua" w:cs="Book Antiqua"/>
          <w:color w:val="000000"/>
        </w:rPr>
        <w:t>: 60-88 [PMID: 28778026 DOI: 10.1016/j.media.2017.07.005]</w:t>
      </w:r>
    </w:p>
    <w:p w14:paraId="78AF8D37" w14:textId="4A4E6858"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highlight w:val="yellow"/>
        </w:rPr>
        <w:t xml:space="preserve">61 </w:t>
      </w:r>
      <w:r w:rsidRPr="00FC280F">
        <w:rPr>
          <w:rFonts w:ascii="Book Antiqua" w:eastAsia="Book Antiqua" w:hAnsi="Book Antiqua" w:cs="Book Antiqua"/>
          <w:b/>
          <w:bCs/>
          <w:color w:val="000000"/>
          <w:highlight w:val="yellow"/>
        </w:rPr>
        <w:t>Wieslander H</w:t>
      </w:r>
      <w:r w:rsidRPr="00FC280F">
        <w:rPr>
          <w:rFonts w:ascii="Book Antiqua" w:eastAsia="Book Antiqua" w:hAnsi="Book Antiqua" w:cs="Book Antiqua"/>
          <w:color w:val="000000"/>
          <w:highlight w:val="yellow"/>
        </w:rPr>
        <w:t>, Forslid G, Bengtsson E, Wahlby C, Hirsch J-M, Runow Stark C, Kecheril Sadanandan S. Deep convolutional neural networks for detecting cellular changes due to malignancy. Proceedings of the Proceedings of the IEEE International Conference on Computer Vision Workshops; 2017</w:t>
      </w:r>
      <w:r w:rsidR="00EB4927" w:rsidRPr="00FC280F">
        <w:rPr>
          <w:rFonts w:ascii="Book Antiqua" w:eastAsia="Book Antiqua" w:hAnsi="Book Antiqua" w:cs="Book Antiqua"/>
          <w:color w:val="000000"/>
          <w:highlight w:val="yellow"/>
        </w:rPr>
        <w:t xml:space="preserve"> Oct 22-29; Venice, Italy</w:t>
      </w:r>
      <w:r w:rsidRPr="00FC280F">
        <w:rPr>
          <w:rFonts w:ascii="Book Antiqua" w:eastAsia="Book Antiqua" w:hAnsi="Book Antiqua" w:cs="Book Antiqua"/>
          <w:color w:val="000000"/>
          <w:highlight w:val="yellow"/>
        </w:rPr>
        <w:t xml:space="preserve">. </w:t>
      </w:r>
      <w:r w:rsidR="00EB4927" w:rsidRPr="00FC280F">
        <w:rPr>
          <w:rFonts w:ascii="Book Antiqua" w:eastAsia="Book Antiqua" w:hAnsi="Book Antiqua" w:cs="Book Antiqua"/>
          <w:color w:val="000000"/>
          <w:highlight w:val="yellow"/>
        </w:rPr>
        <w:t xml:space="preserve">IEEE, 2017: </w:t>
      </w:r>
      <w:r w:rsidRPr="00FC280F">
        <w:rPr>
          <w:rFonts w:ascii="Book Antiqua" w:eastAsia="Book Antiqua" w:hAnsi="Book Antiqua" w:cs="Book Antiqua"/>
          <w:color w:val="000000"/>
          <w:highlight w:val="yellow"/>
        </w:rPr>
        <w:t>82-89</w:t>
      </w:r>
    </w:p>
    <w:p w14:paraId="01C9673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62 </w:t>
      </w:r>
      <w:r w:rsidRPr="00FC280F">
        <w:rPr>
          <w:rFonts w:ascii="Book Antiqua" w:eastAsia="Book Antiqua" w:hAnsi="Book Antiqua" w:cs="Book Antiqua"/>
          <w:b/>
          <w:bCs/>
          <w:color w:val="000000"/>
        </w:rPr>
        <w:t>Ebigbo A</w:t>
      </w:r>
      <w:r w:rsidRPr="00FC280F">
        <w:rPr>
          <w:rFonts w:ascii="Book Antiqua" w:eastAsia="Book Antiqua" w:hAnsi="Book Antiqua" w:cs="Book Antiqua"/>
          <w:color w:val="000000"/>
        </w:rPr>
        <w:t xml:space="preserve">, Palm C, Probst A, Mendel R, Manzeneder J, Prinz F, de Souza LA, Papa JP, Siersema P, Messmann H. A technical review of artificial intelligence as applied to gastrointestinal endoscopy: clarifying the terminology. </w:t>
      </w:r>
      <w:r w:rsidRPr="00FC280F">
        <w:rPr>
          <w:rFonts w:ascii="Book Antiqua" w:eastAsia="Book Antiqua" w:hAnsi="Book Antiqua" w:cs="Book Antiqua"/>
          <w:i/>
          <w:iCs/>
          <w:color w:val="000000"/>
        </w:rPr>
        <w:t>Endosc Int Open</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7</w:t>
      </w:r>
      <w:r w:rsidRPr="00FC280F">
        <w:rPr>
          <w:rFonts w:ascii="Book Antiqua" w:eastAsia="Book Antiqua" w:hAnsi="Book Antiqua" w:cs="Book Antiqua"/>
          <w:color w:val="000000"/>
        </w:rPr>
        <w:t>: E1616-E1623 [PMID: 31788542 DOI: 10.1055/a-1010-5705]</w:t>
      </w:r>
    </w:p>
    <w:p w14:paraId="2689D372" w14:textId="77BBE563"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highlight w:val="yellow"/>
        </w:rPr>
        <w:t xml:space="preserve">63 </w:t>
      </w:r>
      <w:r w:rsidRPr="00FC280F">
        <w:rPr>
          <w:rFonts w:ascii="Book Antiqua" w:eastAsia="Book Antiqua" w:hAnsi="Book Antiqua" w:cs="Book Antiqua"/>
          <w:b/>
          <w:bCs/>
          <w:color w:val="000000"/>
          <w:highlight w:val="yellow"/>
        </w:rPr>
        <w:t>Mortazi A</w:t>
      </w:r>
      <w:r w:rsidRPr="00FC280F">
        <w:rPr>
          <w:rFonts w:ascii="Book Antiqua" w:eastAsia="Book Antiqua" w:hAnsi="Book Antiqua" w:cs="Book Antiqua"/>
          <w:color w:val="000000"/>
          <w:highlight w:val="yellow"/>
        </w:rPr>
        <w:t>, Bagci U. Automatically designing CNN architectures for medical image segmentation. 2018</w:t>
      </w:r>
      <w:r w:rsidR="00EB4927" w:rsidRPr="00FC280F">
        <w:rPr>
          <w:rFonts w:ascii="Book Antiqua" w:hAnsi="Book Antiqua" w:cs="Segoe UI"/>
          <w:color w:val="000000"/>
          <w:highlight w:val="yellow"/>
        </w:rPr>
        <w:t xml:space="preserve"> Preprint. Available from:</w:t>
      </w:r>
      <w:r w:rsidR="00B11B05" w:rsidRPr="00FC280F">
        <w:rPr>
          <w:rFonts w:ascii="Book Antiqua" w:hAnsi="Book Antiqua"/>
          <w:highlight w:val="yellow"/>
        </w:rPr>
        <w:t xml:space="preserve"> </w:t>
      </w:r>
      <w:r w:rsidR="00EB4927" w:rsidRPr="00FC280F">
        <w:rPr>
          <w:rFonts w:ascii="Book Antiqua" w:hAnsi="Book Antiqua" w:cs="Segoe UI"/>
          <w:color w:val="000000"/>
          <w:highlight w:val="yellow"/>
        </w:rPr>
        <w:t>arXiv:1807.07663</w:t>
      </w:r>
    </w:p>
    <w:p w14:paraId="108178D0"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64 </w:t>
      </w:r>
      <w:r w:rsidRPr="00FC280F">
        <w:rPr>
          <w:rFonts w:ascii="Book Antiqua" w:eastAsia="Book Antiqua" w:hAnsi="Book Antiqua" w:cs="Book Antiqua"/>
          <w:b/>
          <w:bCs/>
          <w:color w:val="000000"/>
        </w:rPr>
        <w:t>Lundervold AS</w:t>
      </w:r>
      <w:r w:rsidRPr="00FC280F">
        <w:rPr>
          <w:rFonts w:ascii="Book Antiqua" w:eastAsia="Book Antiqua" w:hAnsi="Book Antiqua" w:cs="Book Antiqua"/>
          <w:color w:val="000000"/>
        </w:rPr>
        <w:t xml:space="preserve">, Lundervold A. An overview of deep learning in medical imaging focusing on MRI. </w:t>
      </w:r>
      <w:r w:rsidRPr="00FC280F">
        <w:rPr>
          <w:rFonts w:ascii="Book Antiqua" w:eastAsia="Book Antiqua" w:hAnsi="Book Antiqua" w:cs="Book Antiqua"/>
          <w:i/>
          <w:iCs/>
          <w:color w:val="000000"/>
        </w:rPr>
        <w:t>Z Med Phys</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29</w:t>
      </w:r>
      <w:r w:rsidRPr="00FC280F">
        <w:rPr>
          <w:rFonts w:ascii="Book Antiqua" w:eastAsia="Book Antiqua" w:hAnsi="Book Antiqua" w:cs="Book Antiqua"/>
          <w:color w:val="000000"/>
        </w:rPr>
        <w:t>: 102-127 [PMID: 30553609 DOI: 10.1016/j.zemedi.2018.11.002]</w:t>
      </w:r>
    </w:p>
    <w:p w14:paraId="5204771D" w14:textId="0D7C7B6E"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highlight w:val="yellow"/>
        </w:rPr>
        <w:t xml:space="preserve">65 </w:t>
      </w:r>
      <w:r w:rsidRPr="00FC280F">
        <w:rPr>
          <w:rFonts w:ascii="Book Antiqua" w:eastAsia="Book Antiqua" w:hAnsi="Book Antiqua" w:cs="Book Antiqua"/>
          <w:b/>
          <w:bCs/>
          <w:color w:val="000000"/>
          <w:highlight w:val="yellow"/>
        </w:rPr>
        <w:t>Serte S</w:t>
      </w:r>
      <w:r w:rsidRPr="00FC280F">
        <w:rPr>
          <w:rFonts w:ascii="Book Antiqua" w:eastAsia="Book Antiqua" w:hAnsi="Book Antiqua" w:cs="Book Antiqua"/>
          <w:color w:val="000000"/>
          <w:highlight w:val="yellow"/>
        </w:rPr>
        <w:t>, Serener A, Al</w:t>
      </w:r>
      <w:r w:rsidR="00527A0C" w:rsidRPr="00FC280F">
        <w:rPr>
          <w:rFonts w:ascii="Book Antiqua" w:eastAsia="Book Antiqua" w:hAnsi="Book Antiqua" w:cs="Book Antiqua"/>
          <w:color w:val="000000"/>
          <w:highlight w:val="yellow"/>
        </w:rPr>
        <w:t>-</w:t>
      </w:r>
      <w:r w:rsidRPr="00FC280F">
        <w:rPr>
          <w:rFonts w:ascii="Book Antiqua" w:eastAsia="Book Antiqua" w:hAnsi="Book Antiqua" w:cs="Book Antiqua"/>
          <w:color w:val="000000"/>
          <w:highlight w:val="yellow"/>
        </w:rPr>
        <w:t>Turjman F. Deep learning in medical imaging: A brief review. Transactions on Emerging Telecommunications Technologies</w:t>
      </w:r>
      <w:r w:rsidR="00527A0C" w:rsidRPr="00FC280F">
        <w:rPr>
          <w:rFonts w:ascii="Book Antiqua" w:eastAsia="Book Antiqua" w:hAnsi="Book Antiqua" w:cs="Book Antiqua"/>
          <w:color w:val="000000"/>
          <w:highlight w:val="yellow"/>
        </w:rPr>
        <w:t>.</w:t>
      </w:r>
      <w:r w:rsidRPr="00FC280F">
        <w:rPr>
          <w:rFonts w:ascii="Book Antiqua" w:eastAsia="Book Antiqua" w:hAnsi="Book Antiqua" w:cs="Book Antiqua"/>
          <w:color w:val="000000"/>
          <w:highlight w:val="yellow"/>
        </w:rPr>
        <w:t xml:space="preserve"> </w:t>
      </w:r>
      <w:r w:rsidR="00527A0C" w:rsidRPr="00FC280F">
        <w:rPr>
          <w:rFonts w:ascii="Book Antiqua" w:eastAsia="Book Antiqua" w:hAnsi="Book Antiqua" w:cs="Book Antiqua"/>
          <w:color w:val="000000"/>
          <w:highlight w:val="yellow"/>
        </w:rPr>
        <w:t xml:space="preserve">Hoboken: John Wiley &amp; Sons, </w:t>
      </w:r>
      <w:r w:rsidRPr="00FC280F">
        <w:rPr>
          <w:rFonts w:ascii="Book Antiqua" w:eastAsia="Book Antiqua" w:hAnsi="Book Antiqua" w:cs="Book Antiqua"/>
          <w:color w:val="000000"/>
          <w:highlight w:val="yellow"/>
        </w:rPr>
        <w:t>2020: e4080</w:t>
      </w:r>
    </w:p>
    <w:p w14:paraId="105A6C2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lastRenderedPageBreak/>
        <w:t xml:space="preserve">66 </w:t>
      </w:r>
      <w:r w:rsidRPr="00FC280F">
        <w:rPr>
          <w:rFonts w:ascii="Book Antiqua" w:eastAsia="Book Antiqua" w:hAnsi="Book Antiqua" w:cs="Book Antiqua"/>
          <w:b/>
          <w:bCs/>
          <w:color w:val="000000"/>
        </w:rPr>
        <w:t>Abe S</w:t>
      </w:r>
      <w:r w:rsidRPr="00FC280F">
        <w:rPr>
          <w:rFonts w:ascii="Book Antiqua" w:eastAsia="Book Antiqua" w:hAnsi="Book Antiqua" w:cs="Book Antiqua"/>
          <w:color w:val="000000"/>
        </w:rPr>
        <w:t xml:space="preserve">, Oda I. How can endoscopists adapt and collaborate with artificial intelligence for early gastric cancer detection? </w:t>
      </w:r>
      <w:r w:rsidRPr="00FC280F">
        <w:rPr>
          <w:rFonts w:ascii="Book Antiqua" w:eastAsia="Book Antiqua" w:hAnsi="Book Antiqua" w:cs="Book Antiqua"/>
          <w:i/>
          <w:iCs/>
          <w:color w:val="000000"/>
        </w:rPr>
        <w:t>Dig Endosc</w:t>
      </w:r>
      <w:r w:rsidRPr="00FC280F">
        <w:rPr>
          <w:rFonts w:ascii="Book Antiqua" w:eastAsia="Book Antiqua" w:hAnsi="Book Antiqua" w:cs="Book Antiqua"/>
          <w:color w:val="000000"/>
        </w:rPr>
        <w:t xml:space="preserve"> 2021; </w:t>
      </w:r>
      <w:r w:rsidRPr="00FC280F">
        <w:rPr>
          <w:rFonts w:ascii="Book Antiqua" w:eastAsia="Book Antiqua" w:hAnsi="Book Antiqua" w:cs="Book Antiqua"/>
          <w:b/>
          <w:bCs/>
          <w:color w:val="000000"/>
        </w:rPr>
        <w:t>33</w:t>
      </w:r>
      <w:r w:rsidRPr="00FC280F">
        <w:rPr>
          <w:rFonts w:ascii="Book Antiqua" w:eastAsia="Book Antiqua" w:hAnsi="Book Antiqua" w:cs="Book Antiqua"/>
          <w:color w:val="000000"/>
        </w:rPr>
        <w:t>: 98-99 [PMID: 32455500 DOI: 10.1111/den.13751]</w:t>
      </w:r>
    </w:p>
    <w:p w14:paraId="77F4CF9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67 </w:t>
      </w:r>
      <w:r w:rsidRPr="00FC280F">
        <w:rPr>
          <w:rFonts w:ascii="Book Antiqua" w:eastAsia="Book Antiqua" w:hAnsi="Book Antiqua" w:cs="Book Antiqua"/>
          <w:b/>
          <w:bCs/>
          <w:color w:val="000000"/>
        </w:rPr>
        <w:t>Malfertheiner P</w:t>
      </w:r>
      <w:r w:rsidRPr="00FC280F">
        <w:rPr>
          <w:rFonts w:ascii="Book Antiqua" w:eastAsia="Book Antiqua" w:hAnsi="Book Antiqua" w:cs="Book Antiqua"/>
          <w:color w:val="000000"/>
        </w:rPr>
        <w:t xml:space="preserve">. Diagnostic methods for H. pylori infection: Choices, opportunities and pitfalls. </w:t>
      </w:r>
      <w:r w:rsidRPr="00FC280F">
        <w:rPr>
          <w:rFonts w:ascii="Book Antiqua" w:eastAsia="Book Antiqua" w:hAnsi="Book Antiqua" w:cs="Book Antiqua"/>
          <w:i/>
          <w:iCs/>
          <w:color w:val="000000"/>
        </w:rPr>
        <w:t>United European Gastroenterol J</w:t>
      </w:r>
      <w:r w:rsidRPr="00FC280F">
        <w:rPr>
          <w:rFonts w:ascii="Book Antiqua" w:eastAsia="Book Antiqua" w:hAnsi="Book Antiqua" w:cs="Book Antiqua"/>
          <w:color w:val="000000"/>
        </w:rPr>
        <w:t xml:space="preserve"> 2015; </w:t>
      </w:r>
      <w:r w:rsidRPr="00FC280F">
        <w:rPr>
          <w:rFonts w:ascii="Book Antiqua" w:eastAsia="Book Antiqua" w:hAnsi="Book Antiqua" w:cs="Book Antiqua"/>
          <w:b/>
          <w:bCs/>
          <w:color w:val="000000"/>
        </w:rPr>
        <w:t>3</w:t>
      </w:r>
      <w:r w:rsidRPr="00FC280F">
        <w:rPr>
          <w:rFonts w:ascii="Book Antiqua" w:eastAsia="Book Antiqua" w:hAnsi="Book Antiqua" w:cs="Book Antiqua"/>
          <w:color w:val="000000"/>
        </w:rPr>
        <w:t>: 429-431 [PMID: 26535120 DOI: 10.1177/2050640615600968]</w:t>
      </w:r>
    </w:p>
    <w:p w14:paraId="05CDAF01"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68 </w:t>
      </w:r>
      <w:r w:rsidRPr="00FC280F">
        <w:rPr>
          <w:rFonts w:ascii="Book Antiqua" w:eastAsia="Book Antiqua" w:hAnsi="Book Antiqua" w:cs="Book Antiqua"/>
          <w:b/>
          <w:bCs/>
          <w:color w:val="000000"/>
        </w:rPr>
        <w:t>Correa P</w:t>
      </w:r>
      <w:r w:rsidRPr="00FC280F">
        <w:rPr>
          <w:rFonts w:ascii="Book Antiqua" w:eastAsia="Book Antiqua" w:hAnsi="Book Antiqua" w:cs="Book Antiqua"/>
          <w:color w:val="000000"/>
        </w:rPr>
        <w:t xml:space="preserve">, Piazuelo MB. The gastric precancerous cascade. </w:t>
      </w:r>
      <w:r w:rsidRPr="00FC280F">
        <w:rPr>
          <w:rFonts w:ascii="Book Antiqua" w:eastAsia="Book Antiqua" w:hAnsi="Book Antiqua" w:cs="Book Antiqua"/>
          <w:i/>
          <w:iCs/>
          <w:color w:val="000000"/>
        </w:rPr>
        <w:t>J Dig Dis</w:t>
      </w:r>
      <w:r w:rsidRPr="00FC280F">
        <w:rPr>
          <w:rFonts w:ascii="Book Antiqua" w:eastAsia="Book Antiqua" w:hAnsi="Book Antiqua" w:cs="Book Antiqua"/>
          <w:color w:val="000000"/>
        </w:rPr>
        <w:t xml:space="preserve"> 2012; </w:t>
      </w:r>
      <w:r w:rsidRPr="00FC280F">
        <w:rPr>
          <w:rFonts w:ascii="Book Antiqua" w:eastAsia="Book Antiqua" w:hAnsi="Book Antiqua" w:cs="Book Antiqua"/>
          <w:b/>
          <w:bCs/>
          <w:color w:val="000000"/>
        </w:rPr>
        <w:t>13</w:t>
      </w:r>
      <w:r w:rsidRPr="00FC280F">
        <w:rPr>
          <w:rFonts w:ascii="Book Antiqua" w:eastAsia="Book Antiqua" w:hAnsi="Book Antiqua" w:cs="Book Antiqua"/>
          <w:color w:val="000000"/>
        </w:rPr>
        <w:t>: 2-9 [PMID: 22188910 DOI: 10.1111/j.1751-2980.2011.00550.x]</w:t>
      </w:r>
    </w:p>
    <w:p w14:paraId="3EBF5B4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69 </w:t>
      </w:r>
      <w:r w:rsidRPr="00FC280F">
        <w:rPr>
          <w:rFonts w:ascii="Book Antiqua" w:eastAsia="Book Antiqua" w:hAnsi="Book Antiqua" w:cs="Book Antiqua"/>
          <w:b/>
          <w:bCs/>
          <w:color w:val="000000"/>
        </w:rPr>
        <w:t>Parsonnet J</w:t>
      </w:r>
      <w:r w:rsidRPr="00FC280F">
        <w:rPr>
          <w:rFonts w:ascii="Book Antiqua" w:eastAsia="Book Antiqua" w:hAnsi="Book Antiqua" w:cs="Book Antiqua"/>
          <w:color w:val="000000"/>
        </w:rPr>
        <w:t xml:space="preserve">, Friedman GD, Vandersteen DP, Chang Y, Vogelman JH, Orentreich N, Sibley RK. Helicobacter pylori infection and the risk of gastric carcinoma. </w:t>
      </w:r>
      <w:r w:rsidRPr="00FC280F">
        <w:rPr>
          <w:rFonts w:ascii="Book Antiqua" w:eastAsia="Book Antiqua" w:hAnsi="Book Antiqua" w:cs="Book Antiqua"/>
          <w:i/>
          <w:iCs/>
          <w:color w:val="000000"/>
        </w:rPr>
        <w:t>N Engl J Med</w:t>
      </w:r>
      <w:r w:rsidRPr="00FC280F">
        <w:rPr>
          <w:rFonts w:ascii="Book Antiqua" w:eastAsia="Book Antiqua" w:hAnsi="Book Antiqua" w:cs="Book Antiqua"/>
          <w:color w:val="000000"/>
        </w:rPr>
        <w:t xml:space="preserve"> 1991; </w:t>
      </w:r>
      <w:r w:rsidRPr="00FC280F">
        <w:rPr>
          <w:rFonts w:ascii="Book Antiqua" w:eastAsia="Book Antiqua" w:hAnsi="Book Antiqua" w:cs="Book Antiqua"/>
          <w:b/>
          <w:bCs/>
          <w:color w:val="000000"/>
        </w:rPr>
        <w:t>325</w:t>
      </w:r>
      <w:r w:rsidRPr="00FC280F">
        <w:rPr>
          <w:rFonts w:ascii="Book Antiqua" w:eastAsia="Book Antiqua" w:hAnsi="Book Antiqua" w:cs="Book Antiqua"/>
          <w:color w:val="000000"/>
        </w:rPr>
        <w:t>: 1127-1131 [PMID: 1891020 DOI: 10.1056/NEJM199110173251603]</w:t>
      </w:r>
    </w:p>
    <w:p w14:paraId="4E1EA40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70 </w:t>
      </w:r>
      <w:r w:rsidRPr="00FC280F">
        <w:rPr>
          <w:rFonts w:ascii="Book Antiqua" w:eastAsia="Book Antiqua" w:hAnsi="Book Antiqua" w:cs="Book Antiqua"/>
          <w:b/>
          <w:bCs/>
          <w:color w:val="000000"/>
        </w:rPr>
        <w:t>Bornschein J</w:t>
      </w:r>
      <w:r w:rsidRPr="00FC280F">
        <w:rPr>
          <w:rFonts w:ascii="Book Antiqua" w:eastAsia="Book Antiqua" w:hAnsi="Book Antiqua" w:cs="Book Antiqua"/>
          <w:color w:val="000000"/>
        </w:rPr>
        <w:t xml:space="preserve">, Malfertheiner P. Gastric carcinogenesis. </w:t>
      </w:r>
      <w:r w:rsidRPr="00FC280F">
        <w:rPr>
          <w:rFonts w:ascii="Book Antiqua" w:eastAsia="Book Antiqua" w:hAnsi="Book Antiqua" w:cs="Book Antiqua"/>
          <w:i/>
          <w:iCs/>
          <w:color w:val="000000"/>
        </w:rPr>
        <w:t>Langenbecks Arch Surg</w:t>
      </w:r>
      <w:r w:rsidRPr="00FC280F">
        <w:rPr>
          <w:rFonts w:ascii="Book Antiqua" w:eastAsia="Book Antiqua" w:hAnsi="Book Antiqua" w:cs="Book Antiqua"/>
          <w:color w:val="000000"/>
        </w:rPr>
        <w:t xml:space="preserve"> 2011; </w:t>
      </w:r>
      <w:r w:rsidRPr="00FC280F">
        <w:rPr>
          <w:rFonts w:ascii="Book Antiqua" w:eastAsia="Book Antiqua" w:hAnsi="Book Antiqua" w:cs="Book Antiqua"/>
          <w:b/>
          <w:bCs/>
          <w:color w:val="000000"/>
        </w:rPr>
        <w:t>396</w:t>
      </w:r>
      <w:r w:rsidRPr="00FC280F">
        <w:rPr>
          <w:rFonts w:ascii="Book Antiqua" w:eastAsia="Book Antiqua" w:hAnsi="Book Antiqua" w:cs="Book Antiqua"/>
          <w:color w:val="000000"/>
        </w:rPr>
        <w:t>: 729-742 [PMID: 21611816 DOI: 10.1007/s00423-011-0810-y]</w:t>
      </w:r>
    </w:p>
    <w:p w14:paraId="0887F245"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71 </w:t>
      </w:r>
      <w:r w:rsidRPr="00FC280F">
        <w:rPr>
          <w:rFonts w:ascii="Book Antiqua" w:eastAsia="Book Antiqua" w:hAnsi="Book Antiqua" w:cs="Book Antiqua"/>
          <w:b/>
          <w:bCs/>
          <w:color w:val="000000"/>
        </w:rPr>
        <w:t>Kato T</w:t>
      </w:r>
      <w:r w:rsidRPr="00FC280F">
        <w:rPr>
          <w:rFonts w:ascii="Book Antiqua" w:eastAsia="Book Antiqua" w:hAnsi="Book Antiqua" w:cs="Book Antiqua"/>
          <w:color w:val="000000"/>
        </w:rPr>
        <w:t xml:space="preserve">, Yagi N, Kamada T, Shimbo T, Watanabe H, Ida K; Study Group for Establishing Endoscopic Diagnosis of Chronic Gastritis. Diagnosis of Helicobacter pylori infection in gastric mucosa by endoscopic features: a multicenter prospective study. </w:t>
      </w:r>
      <w:r w:rsidRPr="00FC280F">
        <w:rPr>
          <w:rFonts w:ascii="Book Antiqua" w:eastAsia="Book Antiqua" w:hAnsi="Book Antiqua" w:cs="Book Antiqua"/>
          <w:i/>
          <w:iCs/>
          <w:color w:val="000000"/>
        </w:rPr>
        <w:t>Dig Endosc</w:t>
      </w:r>
      <w:r w:rsidRPr="00FC280F">
        <w:rPr>
          <w:rFonts w:ascii="Book Antiqua" w:eastAsia="Book Antiqua" w:hAnsi="Book Antiqua" w:cs="Book Antiqua"/>
          <w:color w:val="000000"/>
        </w:rPr>
        <w:t xml:space="preserve"> 2013; </w:t>
      </w:r>
      <w:r w:rsidRPr="00FC280F">
        <w:rPr>
          <w:rFonts w:ascii="Book Antiqua" w:eastAsia="Book Antiqua" w:hAnsi="Book Antiqua" w:cs="Book Antiqua"/>
          <w:b/>
          <w:bCs/>
          <w:color w:val="000000"/>
        </w:rPr>
        <w:t>25</w:t>
      </w:r>
      <w:r w:rsidRPr="00FC280F">
        <w:rPr>
          <w:rFonts w:ascii="Book Antiqua" w:eastAsia="Book Antiqua" w:hAnsi="Book Antiqua" w:cs="Book Antiqua"/>
          <w:color w:val="000000"/>
        </w:rPr>
        <w:t>: 508-518 [PMID: 23369058 DOI: 10.1111/den.12031]</w:t>
      </w:r>
    </w:p>
    <w:p w14:paraId="6266045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72 </w:t>
      </w:r>
      <w:r w:rsidRPr="00FC280F">
        <w:rPr>
          <w:rFonts w:ascii="Book Antiqua" w:eastAsia="Book Antiqua" w:hAnsi="Book Antiqua" w:cs="Book Antiqua"/>
          <w:b/>
          <w:bCs/>
          <w:color w:val="000000"/>
        </w:rPr>
        <w:t>Laine L</w:t>
      </w:r>
      <w:r w:rsidRPr="00FC280F">
        <w:rPr>
          <w:rFonts w:ascii="Book Antiqua" w:eastAsia="Book Antiqua" w:hAnsi="Book Antiqua" w:cs="Book Antiqua"/>
          <w:color w:val="000000"/>
        </w:rPr>
        <w:t xml:space="preserve">, Cohen H, Sloane R, Marin-Sorensen M, Weinstein WM. Interobserver agreement and predictive value of endoscopic findings for H. pylori and gastritis in normal volunteers. </w:t>
      </w:r>
      <w:r w:rsidRPr="00FC280F">
        <w:rPr>
          <w:rFonts w:ascii="Book Antiqua" w:eastAsia="Book Antiqua" w:hAnsi="Book Antiqua" w:cs="Book Antiqua"/>
          <w:i/>
          <w:iCs/>
          <w:color w:val="000000"/>
        </w:rPr>
        <w:t>Gastrointest Endosc</w:t>
      </w:r>
      <w:r w:rsidRPr="00FC280F">
        <w:rPr>
          <w:rFonts w:ascii="Book Antiqua" w:eastAsia="Book Antiqua" w:hAnsi="Book Antiqua" w:cs="Book Antiqua"/>
          <w:color w:val="000000"/>
        </w:rPr>
        <w:t xml:space="preserve"> 1995; </w:t>
      </w:r>
      <w:r w:rsidRPr="00FC280F">
        <w:rPr>
          <w:rFonts w:ascii="Book Antiqua" w:eastAsia="Book Antiqua" w:hAnsi="Book Antiqua" w:cs="Book Antiqua"/>
          <w:b/>
          <w:bCs/>
          <w:color w:val="000000"/>
        </w:rPr>
        <w:t>42</w:t>
      </w:r>
      <w:r w:rsidRPr="00FC280F">
        <w:rPr>
          <w:rFonts w:ascii="Book Antiqua" w:eastAsia="Book Antiqua" w:hAnsi="Book Antiqua" w:cs="Book Antiqua"/>
          <w:color w:val="000000"/>
        </w:rPr>
        <w:t>: 420-423 [PMID: 8566631 DOI: 10.1016/s0016-5107(95)70043-9]</w:t>
      </w:r>
    </w:p>
    <w:p w14:paraId="7EC1CEE0"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73 </w:t>
      </w:r>
      <w:r w:rsidRPr="00FC280F">
        <w:rPr>
          <w:rFonts w:ascii="Book Antiqua" w:eastAsia="Book Antiqua" w:hAnsi="Book Antiqua" w:cs="Book Antiqua"/>
          <w:b/>
          <w:bCs/>
          <w:color w:val="000000"/>
        </w:rPr>
        <w:t>Goodwin CS</w:t>
      </w:r>
      <w:r w:rsidRPr="00FC280F">
        <w:rPr>
          <w:rFonts w:ascii="Book Antiqua" w:eastAsia="Book Antiqua" w:hAnsi="Book Antiqua" w:cs="Book Antiqua"/>
          <w:color w:val="000000"/>
        </w:rPr>
        <w:t xml:space="preserve">. Helicobacter pylori gastritis, peptic ulcer, and gastric cancer: clinical and molecular aspects. </w:t>
      </w:r>
      <w:r w:rsidRPr="00FC280F">
        <w:rPr>
          <w:rFonts w:ascii="Book Antiqua" w:eastAsia="Book Antiqua" w:hAnsi="Book Antiqua" w:cs="Book Antiqua"/>
          <w:i/>
          <w:iCs/>
          <w:color w:val="000000"/>
        </w:rPr>
        <w:t>Clin Infect Dis</w:t>
      </w:r>
      <w:r w:rsidRPr="00FC280F">
        <w:rPr>
          <w:rFonts w:ascii="Book Antiqua" w:eastAsia="Book Antiqua" w:hAnsi="Book Antiqua" w:cs="Book Antiqua"/>
          <w:color w:val="000000"/>
        </w:rPr>
        <w:t xml:space="preserve"> 1997; </w:t>
      </w:r>
      <w:r w:rsidRPr="00FC280F">
        <w:rPr>
          <w:rFonts w:ascii="Book Antiqua" w:eastAsia="Book Antiqua" w:hAnsi="Book Antiqua" w:cs="Book Antiqua"/>
          <w:b/>
          <w:bCs/>
          <w:color w:val="000000"/>
        </w:rPr>
        <w:t>25</w:t>
      </w:r>
      <w:r w:rsidRPr="00FC280F">
        <w:rPr>
          <w:rFonts w:ascii="Book Antiqua" w:eastAsia="Book Antiqua" w:hAnsi="Book Antiqua" w:cs="Book Antiqua"/>
          <w:color w:val="000000"/>
        </w:rPr>
        <w:t>: 1017-1019 [PMID: 9402348 DOI: 10.1086/516077]</w:t>
      </w:r>
    </w:p>
    <w:p w14:paraId="6C2A73F0"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74 </w:t>
      </w:r>
      <w:r w:rsidRPr="00FC280F">
        <w:rPr>
          <w:rFonts w:ascii="Book Antiqua" w:eastAsia="Book Antiqua" w:hAnsi="Book Antiqua" w:cs="Book Antiqua"/>
          <w:b/>
          <w:bCs/>
          <w:color w:val="000000"/>
        </w:rPr>
        <w:t>Uemura N</w:t>
      </w:r>
      <w:r w:rsidRPr="00FC280F">
        <w:rPr>
          <w:rFonts w:ascii="Book Antiqua" w:eastAsia="Book Antiqua" w:hAnsi="Book Antiqua" w:cs="Book Antiqua"/>
          <w:color w:val="000000"/>
        </w:rPr>
        <w:t xml:space="preserve">, Okamoto S, Yamamoto S, Matsumura N, Yamaguchi S, Yamakido M, Taniyama K, Sasaki N, Schlemper RJ. Helicobacter pylori infection and the development of gastric cancer. </w:t>
      </w:r>
      <w:r w:rsidRPr="00FC280F">
        <w:rPr>
          <w:rFonts w:ascii="Book Antiqua" w:eastAsia="Book Antiqua" w:hAnsi="Book Antiqua" w:cs="Book Antiqua"/>
          <w:i/>
          <w:iCs/>
          <w:color w:val="000000"/>
        </w:rPr>
        <w:t>N Engl J Med</w:t>
      </w:r>
      <w:r w:rsidRPr="00FC280F">
        <w:rPr>
          <w:rFonts w:ascii="Book Antiqua" w:eastAsia="Book Antiqua" w:hAnsi="Book Antiqua" w:cs="Book Antiqua"/>
          <w:color w:val="000000"/>
        </w:rPr>
        <w:t xml:space="preserve"> 2001; </w:t>
      </w:r>
      <w:r w:rsidRPr="00FC280F">
        <w:rPr>
          <w:rFonts w:ascii="Book Antiqua" w:eastAsia="Book Antiqua" w:hAnsi="Book Antiqua" w:cs="Book Antiqua"/>
          <w:b/>
          <w:bCs/>
          <w:color w:val="000000"/>
        </w:rPr>
        <w:t>345</w:t>
      </w:r>
      <w:r w:rsidRPr="00FC280F">
        <w:rPr>
          <w:rFonts w:ascii="Book Antiqua" w:eastAsia="Book Antiqua" w:hAnsi="Book Antiqua" w:cs="Book Antiqua"/>
          <w:color w:val="000000"/>
        </w:rPr>
        <w:t>: 784-789 [PMID: 11556297 DOI: 10.1056/NEJMoa001999]</w:t>
      </w:r>
    </w:p>
    <w:p w14:paraId="33AEB51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75 </w:t>
      </w:r>
      <w:r w:rsidRPr="00FC280F">
        <w:rPr>
          <w:rFonts w:ascii="Book Antiqua" w:eastAsia="Book Antiqua" w:hAnsi="Book Antiqua" w:cs="Book Antiqua"/>
          <w:b/>
          <w:bCs/>
          <w:color w:val="000000"/>
        </w:rPr>
        <w:t>Christensen AH</w:t>
      </w:r>
      <w:r w:rsidRPr="00FC280F">
        <w:rPr>
          <w:rFonts w:ascii="Book Antiqua" w:eastAsia="Book Antiqua" w:hAnsi="Book Antiqua" w:cs="Book Antiqua"/>
          <w:color w:val="000000"/>
        </w:rPr>
        <w:t xml:space="preserve">, Gjørup T, Hilden J, Fenger C, Henriksen B, Vyberg M, Ostergaard K, Hansen BF. Observer homogeneity in the histologic diagnosis of Helicobacter pylori. </w:t>
      </w:r>
      <w:r w:rsidRPr="00FC280F">
        <w:rPr>
          <w:rFonts w:ascii="Book Antiqua" w:eastAsia="Book Antiqua" w:hAnsi="Book Antiqua" w:cs="Book Antiqua"/>
          <w:color w:val="000000"/>
        </w:rPr>
        <w:lastRenderedPageBreak/>
        <w:t xml:space="preserve">Latent class analysis, kappa coefficient, and repeat frequency. </w:t>
      </w:r>
      <w:r w:rsidRPr="00FC280F">
        <w:rPr>
          <w:rFonts w:ascii="Book Antiqua" w:eastAsia="Book Antiqua" w:hAnsi="Book Antiqua" w:cs="Book Antiqua"/>
          <w:i/>
          <w:iCs/>
          <w:color w:val="000000"/>
        </w:rPr>
        <w:t>Scand J Gastroenterol</w:t>
      </w:r>
      <w:r w:rsidRPr="00FC280F">
        <w:rPr>
          <w:rFonts w:ascii="Book Antiqua" w:eastAsia="Book Antiqua" w:hAnsi="Book Antiqua" w:cs="Book Antiqua"/>
          <w:color w:val="000000"/>
        </w:rPr>
        <w:t xml:space="preserve"> 1992; </w:t>
      </w:r>
      <w:r w:rsidRPr="00FC280F">
        <w:rPr>
          <w:rFonts w:ascii="Book Antiqua" w:eastAsia="Book Antiqua" w:hAnsi="Book Antiqua" w:cs="Book Antiqua"/>
          <w:b/>
          <w:bCs/>
          <w:color w:val="000000"/>
        </w:rPr>
        <w:t>27</w:t>
      </w:r>
      <w:r w:rsidRPr="00FC280F">
        <w:rPr>
          <w:rFonts w:ascii="Book Antiqua" w:eastAsia="Book Antiqua" w:hAnsi="Book Antiqua" w:cs="Book Antiqua"/>
          <w:color w:val="000000"/>
        </w:rPr>
        <w:t>: 933-939 [PMID: 1455190 DOI: 10.3109/00365529209000166]</w:t>
      </w:r>
    </w:p>
    <w:p w14:paraId="5066641C"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76 </w:t>
      </w:r>
      <w:r w:rsidRPr="00FC280F">
        <w:rPr>
          <w:rFonts w:ascii="Book Antiqua" w:eastAsia="Book Antiqua" w:hAnsi="Book Antiqua" w:cs="Book Antiqua"/>
          <w:b/>
          <w:bCs/>
          <w:color w:val="000000"/>
        </w:rPr>
        <w:t>de Martel C</w:t>
      </w:r>
      <w:r w:rsidRPr="00FC280F">
        <w:rPr>
          <w:rFonts w:ascii="Book Antiqua" w:eastAsia="Book Antiqua" w:hAnsi="Book Antiqua" w:cs="Book Antiqua"/>
          <w:color w:val="000000"/>
        </w:rPr>
        <w:t xml:space="preserve">, Plummer M, van Doorn LJ, Vivas J, Lopez G, Carillo E, Peraza S, Muñoz N, Franceschi S. Comparison of polymerase chain reaction and histopathology for the detection of Helicobacter pylori in gastric biopsies. </w:t>
      </w:r>
      <w:r w:rsidRPr="00FC280F">
        <w:rPr>
          <w:rFonts w:ascii="Book Antiqua" w:eastAsia="Book Antiqua" w:hAnsi="Book Antiqua" w:cs="Book Antiqua"/>
          <w:i/>
          <w:iCs/>
          <w:color w:val="000000"/>
        </w:rPr>
        <w:t>Int J Cancer</w:t>
      </w:r>
      <w:r w:rsidRPr="00FC280F">
        <w:rPr>
          <w:rFonts w:ascii="Book Antiqua" w:eastAsia="Book Antiqua" w:hAnsi="Book Antiqua" w:cs="Book Antiqua"/>
          <w:color w:val="000000"/>
        </w:rPr>
        <w:t xml:space="preserve"> 2010; </w:t>
      </w:r>
      <w:r w:rsidRPr="00FC280F">
        <w:rPr>
          <w:rFonts w:ascii="Book Antiqua" w:eastAsia="Book Antiqua" w:hAnsi="Book Antiqua" w:cs="Book Antiqua"/>
          <w:b/>
          <w:bCs/>
          <w:color w:val="000000"/>
        </w:rPr>
        <w:t>126</w:t>
      </w:r>
      <w:r w:rsidRPr="00FC280F">
        <w:rPr>
          <w:rFonts w:ascii="Book Antiqua" w:eastAsia="Book Antiqua" w:hAnsi="Book Antiqua" w:cs="Book Antiqua"/>
          <w:color w:val="000000"/>
        </w:rPr>
        <w:t>: 1992-1996 [PMID: 19795444 DOI: 10.1002/ijc.24898]</w:t>
      </w:r>
    </w:p>
    <w:p w14:paraId="031B72D2"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77 </w:t>
      </w:r>
      <w:r w:rsidRPr="00FC280F">
        <w:rPr>
          <w:rFonts w:ascii="Book Antiqua" w:eastAsia="Book Antiqua" w:hAnsi="Book Antiqua" w:cs="Book Antiqua"/>
          <w:b/>
          <w:bCs/>
          <w:color w:val="000000"/>
        </w:rPr>
        <w:t>el-Zimaity HM</w:t>
      </w:r>
      <w:r w:rsidRPr="00FC280F">
        <w:rPr>
          <w:rFonts w:ascii="Book Antiqua" w:eastAsia="Book Antiqua" w:hAnsi="Book Antiqua" w:cs="Book Antiqua"/>
          <w:color w:val="000000"/>
        </w:rPr>
        <w:t xml:space="preserve">, Graham DY, al-Assi MT, Malaty H, Karttunen TJ, Graham DP, Huberman RM, Genta RM. Interobserver variation in the histopathological assessment of Helicobacter pylori gastritis. </w:t>
      </w:r>
      <w:r w:rsidRPr="00FC280F">
        <w:rPr>
          <w:rFonts w:ascii="Book Antiqua" w:eastAsia="Book Antiqua" w:hAnsi="Book Antiqua" w:cs="Book Antiqua"/>
          <w:i/>
          <w:iCs/>
          <w:color w:val="000000"/>
        </w:rPr>
        <w:t>Hum Pathol</w:t>
      </w:r>
      <w:r w:rsidRPr="00FC280F">
        <w:rPr>
          <w:rFonts w:ascii="Book Antiqua" w:eastAsia="Book Antiqua" w:hAnsi="Book Antiqua" w:cs="Book Antiqua"/>
          <w:color w:val="000000"/>
        </w:rPr>
        <w:t xml:space="preserve"> 1996; </w:t>
      </w:r>
      <w:r w:rsidRPr="00FC280F">
        <w:rPr>
          <w:rFonts w:ascii="Book Antiqua" w:eastAsia="Book Antiqua" w:hAnsi="Book Antiqua" w:cs="Book Antiqua"/>
          <w:b/>
          <w:bCs/>
          <w:color w:val="000000"/>
        </w:rPr>
        <w:t>27</w:t>
      </w:r>
      <w:r w:rsidRPr="00FC280F">
        <w:rPr>
          <w:rFonts w:ascii="Book Antiqua" w:eastAsia="Book Antiqua" w:hAnsi="Book Antiqua" w:cs="Book Antiqua"/>
          <w:color w:val="000000"/>
        </w:rPr>
        <w:t>: 35-41 [PMID: 8543308 DOI: 10.1016/s0046-8177(96)90135-5]</w:t>
      </w:r>
    </w:p>
    <w:p w14:paraId="4F10A44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78 </w:t>
      </w:r>
      <w:r w:rsidRPr="00FC280F">
        <w:rPr>
          <w:rFonts w:ascii="Book Antiqua" w:eastAsia="Book Antiqua" w:hAnsi="Book Antiqua" w:cs="Book Antiqua"/>
          <w:b/>
          <w:bCs/>
          <w:color w:val="000000"/>
        </w:rPr>
        <w:t>Huang CR</w:t>
      </w:r>
      <w:r w:rsidRPr="00FC280F">
        <w:rPr>
          <w:rFonts w:ascii="Book Antiqua" w:eastAsia="Book Antiqua" w:hAnsi="Book Antiqua" w:cs="Book Antiqua"/>
          <w:color w:val="000000"/>
        </w:rPr>
        <w:t xml:space="preserve">, Sheu BS, Chung PC, Yang HB. Computerized diagnosis of Helicobacter pylori infection and associated gastric inflammation from endoscopic images by refined feature selection using a neural network. </w:t>
      </w:r>
      <w:r w:rsidRPr="00FC280F">
        <w:rPr>
          <w:rFonts w:ascii="Book Antiqua" w:eastAsia="Book Antiqua" w:hAnsi="Book Antiqua" w:cs="Book Antiqua"/>
          <w:i/>
          <w:iCs/>
          <w:color w:val="000000"/>
        </w:rPr>
        <w:t>Endoscopy</w:t>
      </w:r>
      <w:r w:rsidRPr="00FC280F">
        <w:rPr>
          <w:rFonts w:ascii="Book Antiqua" w:eastAsia="Book Antiqua" w:hAnsi="Book Antiqua" w:cs="Book Antiqua"/>
          <w:color w:val="000000"/>
        </w:rPr>
        <w:t xml:space="preserve"> 2004; </w:t>
      </w:r>
      <w:r w:rsidRPr="00FC280F">
        <w:rPr>
          <w:rFonts w:ascii="Book Antiqua" w:eastAsia="Book Antiqua" w:hAnsi="Book Antiqua" w:cs="Book Antiqua"/>
          <w:b/>
          <w:bCs/>
          <w:color w:val="000000"/>
        </w:rPr>
        <w:t>36</w:t>
      </w:r>
      <w:r w:rsidRPr="00FC280F">
        <w:rPr>
          <w:rFonts w:ascii="Book Antiqua" w:eastAsia="Book Antiqua" w:hAnsi="Book Antiqua" w:cs="Book Antiqua"/>
          <w:color w:val="000000"/>
        </w:rPr>
        <w:t>: 601-608 [PMID: 15243882 DOI: 10.1055/s-2004-814519]</w:t>
      </w:r>
    </w:p>
    <w:p w14:paraId="4C7BF8C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79 </w:t>
      </w:r>
      <w:r w:rsidRPr="00FC280F">
        <w:rPr>
          <w:rFonts w:ascii="Book Antiqua" w:eastAsia="Book Antiqua" w:hAnsi="Book Antiqua" w:cs="Book Antiqua"/>
          <w:b/>
          <w:bCs/>
          <w:color w:val="000000"/>
        </w:rPr>
        <w:t>Shichijo S</w:t>
      </w:r>
      <w:r w:rsidRPr="00FC280F">
        <w:rPr>
          <w:rFonts w:ascii="Book Antiqua" w:eastAsia="Book Antiqua" w:hAnsi="Book Antiqua" w:cs="Book Antiqua"/>
          <w:color w:val="000000"/>
        </w:rPr>
        <w:t xml:space="preserve">, Nomura S, Aoyama K, Nishikawa Y, Miura M, Shinagawa T, Takiyama H, Tanimoto T, Ishihara S, Matsuo K, Tada T. Application of Convolutional Neural Networks in the Diagnosis of Helicobacter pylori Infection Based on Endoscopic Images. </w:t>
      </w:r>
      <w:r w:rsidRPr="00FC280F">
        <w:rPr>
          <w:rFonts w:ascii="Book Antiqua" w:eastAsia="Book Antiqua" w:hAnsi="Book Antiqua" w:cs="Book Antiqua"/>
          <w:i/>
          <w:iCs/>
          <w:color w:val="000000"/>
        </w:rPr>
        <w:t>EBioMedicine</w:t>
      </w:r>
      <w:r w:rsidRPr="00FC280F">
        <w:rPr>
          <w:rFonts w:ascii="Book Antiqua" w:eastAsia="Book Antiqua" w:hAnsi="Book Antiqua" w:cs="Book Antiqua"/>
          <w:color w:val="000000"/>
        </w:rPr>
        <w:t xml:space="preserve"> 2017; </w:t>
      </w:r>
      <w:r w:rsidRPr="00FC280F">
        <w:rPr>
          <w:rFonts w:ascii="Book Antiqua" w:eastAsia="Book Antiqua" w:hAnsi="Book Antiqua" w:cs="Book Antiqua"/>
          <w:b/>
          <w:bCs/>
          <w:color w:val="000000"/>
        </w:rPr>
        <w:t>25</w:t>
      </w:r>
      <w:r w:rsidRPr="00FC280F">
        <w:rPr>
          <w:rFonts w:ascii="Book Antiqua" w:eastAsia="Book Antiqua" w:hAnsi="Book Antiqua" w:cs="Book Antiqua"/>
          <w:color w:val="000000"/>
        </w:rPr>
        <w:t>: 106-111 [PMID: 29056541 DOI: 10.1016/j.ebiom.2017.10.014]</w:t>
      </w:r>
    </w:p>
    <w:p w14:paraId="4B042D8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80 </w:t>
      </w:r>
      <w:r w:rsidRPr="00FC280F">
        <w:rPr>
          <w:rFonts w:ascii="Book Antiqua" w:eastAsia="Book Antiqua" w:hAnsi="Book Antiqua" w:cs="Book Antiqua"/>
          <w:b/>
          <w:bCs/>
          <w:color w:val="000000"/>
        </w:rPr>
        <w:t>Shichijo S</w:t>
      </w:r>
      <w:r w:rsidRPr="00FC280F">
        <w:rPr>
          <w:rFonts w:ascii="Book Antiqua" w:eastAsia="Book Antiqua" w:hAnsi="Book Antiqua" w:cs="Book Antiqua"/>
          <w:color w:val="000000"/>
        </w:rPr>
        <w:t xml:space="preserve">, Endo Y, Aoyama K, Takeuchi Y, Ozawa T, Takiyama H, Matsuo K, Fujishiro M, Ishihara S, Ishihara R, Tada T. Application of convolutional neural networks for evaluating Helicobacter pylori infection status on the basis of endoscopic images. </w:t>
      </w:r>
      <w:r w:rsidRPr="00FC280F">
        <w:rPr>
          <w:rFonts w:ascii="Book Antiqua" w:eastAsia="Book Antiqua" w:hAnsi="Book Antiqua" w:cs="Book Antiqua"/>
          <w:i/>
          <w:iCs/>
          <w:color w:val="000000"/>
        </w:rPr>
        <w:t>Scand J Gastroenterol</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54</w:t>
      </w:r>
      <w:r w:rsidRPr="00FC280F">
        <w:rPr>
          <w:rFonts w:ascii="Book Antiqua" w:eastAsia="Book Antiqua" w:hAnsi="Book Antiqua" w:cs="Book Antiqua"/>
          <w:color w:val="000000"/>
        </w:rPr>
        <w:t>: 158-163 [PMID: 30879352 DOI: 10.1080/00365521.2019.1577486]</w:t>
      </w:r>
    </w:p>
    <w:p w14:paraId="7A54880F"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81 </w:t>
      </w:r>
      <w:r w:rsidRPr="00FC280F">
        <w:rPr>
          <w:rFonts w:ascii="Book Antiqua" w:eastAsia="Book Antiqua" w:hAnsi="Book Antiqua" w:cs="Book Antiqua"/>
          <w:b/>
          <w:bCs/>
          <w:color w:val="000000"/>
        </w:rPr>
        <w:t>Itoh T</w:t>
      </w:r>
      <w:r w:rsidRPr="00FC280F">
        <w:rPr>
          <w:rFonts w:ascii="Book Antiqua" w:eastAsia="Book Antiqua" w:hAnsi="Book Antiqua" w:cs="Book Antiqua"/>
          <w:color w:val="000000"/>
        </w:rPr>
        <w:t xml:space="preserve">, Kawahira H, Nakashima H, Yata N. Deep learning analyzes Helicobacter pylori infection by upper gastrointestinal endoscopy images. </w:t>
      </w:r>
      <w:r w:rsidRPr="00FC280F">
        <w:rPr>
          <w:rFonts w:ascii="Book Antiqua" w:eastAsia="Book Antiqua" w:hAnsi="Book Antiqua" w:cs="Book Antiqua"/>
          <w:i/>
          <w:iCs/>
          <w:color w:val="000000"/>
        </w:rPr>
        <w:t>Endosc Int Open</w:t>
      </w:r>
      <w:r w:rsidRPr="00FC280F">
        <w:rPr>
          <w:rFonts w:ascii="Book Antiqua" w:eastAsia="Book Antiqua" w:hAnsi="Book Antiqua" w:cs="Book Antiqua"/>
          <w:color w:val="000000"/>
        </w:rPr>
        <w:t xml:space="preserve"> 2018; </w:t>
      </w:r>
      <w:r w:rsidRPr="00FC280F">
        <w:rPr>
          <w:rFonts w:ascii="Book Antiqua" w:eastAsia="Book Antiqua" w:hAnsi="Book Antiqua" w:cs="Book Antiqua"/>
          <w:b/>
          <w:bCs/>
          <w:color w:val="000000"/>
        </w:rPr>
        <w:t>6</w:t>
      </w:r>
      <w:r w:rsidRPr="00FC280F">
        <w:rPr>
          <w:rFonts w:ascii="Book Antiqua" w:eastAsia="Book Antiqua" w:hAnsi="Book Antiqua" w:cs="Book Antiqua"/>
          <w:color w:val="000000"/>
        </w:rPr>
        <w:t>: E139-E144 [PMID: 29399610 DOI: 10.1055/s-0043-120830]</w:t>
      </w:r>
    </w:p>
    <w:p w14:paraId="17F4A1BC"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82 </w:t>
      </w:r>
      <w:r w:rsidRPr="00FC280F">
        <w:rPr>
          <w:rFonts w:ascii="Book Antiqua" w:eastAsia="Book Antiqua" w:hAnsi="Book Antiqua" w:cs="Book Antiqua"/>
          <w:b/>
          <w:bCs/>
          <w:color w:val="000000"/>
        </w:rPr>
        <w:t>Zheng W</w:t>
      </w:r>
      <w:r w:rsidRPr="00FC280F">
        <w:rPr>
          <w:rFonts w:ascii="Book Antiqua" w:eastAsia="Book Antiqua" w:hAnsi="Book Antiqua" w:cs="Book Antiqua"/>
          <w:color w:val="000000"/>
        </w:rPr>
        <w:t xml:space="preserve">, Zhang X, Kim JJ, Zhu X, Ye G, Ye B, Wang J, Luo S, Li J, Yu T, Liu J, Hu W, Si J. High Accuracy of Convolutional Neural Network for Evaluation of Helicobacter pylori Infection Based on Endoscopic Images: Preliminary Experience. </w:t>
      </w:r>
      <w:r w:rsidRPr="00FC280F">
        <w:rPr>
          <w:rFonts w:ascii="Book Antiqua" w:eastAsia="Book Antiqua" w:hAnsi="Book Antiqua" w:cs="Book Antiqua"/>
          <w:i/>
          <w:iCs/>
          <w:color w:val="000000"/>
        </w:rPr>
        <w:t>Clin Transl Gastroenterol</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10</w:t>
      </w:r>
      <w:r w:rsidRPr="00FC280F">
        <w:rPr>
          <w:rFonts w:ascii="Book Antiqua" w:eastAsia="Book Antiqua" w:hAnsi="Book Antiqua" w:cs="Book Antiqua"/>
          <w:color w:val="000000"/>
        </w:rPr>
        <w:t>: e00109 [PMID: 31833862 DOI: 10.14309/ctg.0000000000000109]</w:t>
      </w:r>
    </w:p>
    <w:p w14:paraId="1EED6D8F"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lastRenderedPageBreak/>
        <w:t xml:space="preserve">83 </w:t>
      </w:r>
      <w:r w:rsidRPr="00FC280F">
        <w:rPr>
          <w:rFonts w:ascii="Book Antiqua" w:eastAsia="Book Antiqua" w:hAnsi="Book Antiqua" w:cs="Book Antiqua"/>
          <w:b/>
          <w:bCs/>
          <w:color w:val="000000"/>
        </w:rPr>
        <w:t>Kanzaki H</w:t>
      </w:r>
      <w:r w:rsidRPr="00FC280F">
        <w:rPr>
          <w:rFonts w:ascii="Book Antiqua" w:eastAsia="Book Antiqua" w:hAnsi="Book Antiqua" w:cs="Book Antiqua"/>
          <w:color w:val="000000"/>
        </w:rPr>
        <w:t xml:space="preserve">, Takenaka R, Kawahara Y, Kawai D, Obayashi Y, Baba Y, Sakae H, Gotoda T, Kono Y, Miura K, Iwamuro M, Kawano S, Tanaka T, Okada H. Linked color imaging (LCI), a novel image-enhanced endoscopy technology, emphasizes the color of early gastric cancer. </w:t>
      </w:r>
      <w:r w:rsidRPr="00FC280F">
        <w:rPr>
          <w:rFonts w:ascii="Book Antiqua" w:eastAsia="Book Antiqua" w:hAnsi="Book Antiqua" w:cs="Book Antiqua"/>
          <w:i/>
          <w:iCs/>
          <w:color w:val="000000"/>
        </w:rPr>
        <w:t>Endosc Int Open</w:t>
      </w:r>
      <w:r w:rsidRPr="00FC280F">
        <w:rPr>
          <w:rFonts w:ascii="Book Antiqua" w:eastAsia="Book Antiqua" w:hAnsi="Book Antiqua" w:cs="Book Antiqua"/>
          <w:color w:val="000000"/>
        </w:rPr>
        <w:t xml:space="preserve"> 2017; </w:t>
      </w:r>
      <w:r w:rsidRPr="00FC280F">
        <w:rPr>
          <w:rFonts w:ascii="Book Antiqua" w:eastAsia="Book Antiqua" w:hAnsi="Book Antiqua" w:cs="Book Antiqua"/>
          <w:b/>
          <w:bCs/>
          <w:color w:val="000000"/>
        </w:rPr>
        <w:t>5</w:t>
      </w:r>
      <w:r w:rsidRPr="00FC280F">
        <w:rPr>
          <w:rFonts w:ascii="Book Antiqua" w:eastAsia="Book Antiqua" w:hAnsi="Book Antiqua" w:cs="Book Antiqua"/>
          <w:color w:val="000000"/>
        </w:rPr>
        <w:t>: E1005-E1013 [PMID: 29159276 DOI: 10.1055/s-0043-117881]</w:t>
      </w:r>
    </w:p>
    <w:p w14:paraId="1590CCA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84 </w:t>
      </w:r>
      <w:r w:rsidRPr="00FC280F">
        <w:rPr>
          <w:rFonts w:ascii="Book Antiqua" w:eastAsia="Book Antiqua" w:hAnsi="Book Antiqua" w:cs="Book Antiqua"/>
          <w:b/>
          <w:bCs/>
          <w:color w:val="000000"/>
        </w:rPr>
        <w:t>Nakashima H</w:t>
      </w:r>
      <w:r w:rsidRPr="00FC280F">
        <w:rPr>
          <w:rFonts w:ascii="Book Antiqua" w:eastAsia="Book Antiqua" w:hAnsi="Book Antiqua" w:cs="Book Antiqua"/>
          <w:color w:val="000000"/>
        </w:rPr>
        <w:t xml:space="preserve">, Kawahira H, Kawachi H, Sakaki N. Artificial intelligence diagnosis of </w:t>
      </w:r>
      <w:r w:rsidRPr="00FC280F">
        <w:rPr>
          <w:rFonts w:ascii="Book Antiqua" w:eastAsia="Book Antiqua" w:hAnsi="Book Antiqua" w:cs="Book Antiqua"/>
          <w:i/>
          <w:iCs/>
          <w:color w:val="000000"/>
        </w:rPr>
        <w:t>Helicobacter pylori</w:t>
      </w:r>
      <w:r w:rsidRPr="00FC280F">
        <w:rPr>
          <w:rFonts w:ascii="Book Antiqua" w:eastAsia="Book Antiqua" w:hAnsi="Book Antiqua" w:cs="Book Antiqua"/>
          <w:color w:val="000000"/>
        </w:rPr>
        <w:t xml:space="preserve"> infection using blue laser imaging-bright and linked color imaging: a single-center prospective study. </w:t>
      </w:r>
      <w:r w:rsidRPr="00FC280F">
        <w:rPr>
          <w:rFonts w:ascii="Book Antiqua" w:eastAsia="Book Antiqua" w:hAnsi="Book Antiqua" w:cs="Book Antiqua"/>
          <w:i/>
          <w:iCs/>
          <w:color w:val="000000"/>
        </w:rPr>
        <w:t>Ann Gastroenterol</w:t>
      </w:r>
      <w:r w:rsidRPr="00FC280F">
        <w:rPr>
          <w:rFonts w:ascii="Book Antiqua" w:eastAsia="Book Antiqua" w:hAnsi="Book Antiqua" w:cs="Book Antiqua"/>
          <w:color w:val="000000"/>
        </w:rPr>
        <w:t xml:space="preserve"> 2018; </w:t>
      </w:r>
      <w:r w:rsidRPr="00FC280F">
        <w:rPr>
          <w:rFonts w:ascii="Book Antiqua" w:eastAsia="Book Antiqua" w:hAnsi="Book Antiqua" w:cs="Book Antiqua"/>
          <w:b/>
          <w:bCs/>
          <w:color w:val="000000"/>
        </w:rPr>
        <w:t>31</w:t>
      </w:r>
      <w:r w:rsidRPr="00FC280F">
        <w:rPr>
          <w:rFonts w:ascii="Book Antiqua" w:eastAsia="Book Antiqua" w:hAnsi="Book Antiqua" w:cs="Book Antiqua"/>
          <w:color w:val="000000"/>
        </w:rPr>
        <w:t>: 462-468 [PMID: 29991891 DOI: 10.20524/aog.2018.0269]</w:t>
      </w:r>
    </w:p>
    <w:p w14:paraId="6F0739D7"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85 </w:t>
      </w:r>
      <w:r w:rsidRPr="00FC280F">
        <w:rPr>
          <w:rFonts w:ascii="Book Antiqua" w:eastAsia="Book Antiqua" w:hAnsi="Book Antiqua" w:cs="Book Antiqua"/>
          <w:b/>
          <w:bCs/>
          <w:color w:val="000000"/>
        </w:rPr>
        <w:t>Nakashima H</w:t>
      </w:r>
      <w:r w:rsidRPr="00FC280F">
        <w:rPr>
          <w:rFonts w:ascii="Book Antiqua" w:eastAsia="Book Antiqua" w:hAnsi="Book Antiqua" w:cs="Book Antiqua"/>
          <w:color w:val="000000"/>
        </w:rPr>
        <w:t xml:space="preserve">, Kawahira H, Kawachi H, Sakaki N. Endoscopic three-categorical diagnosis of Helicobacter pylori infection using linked color imaging and deep learning: a single-center prospective study (with video). </w:t>
      </w:r>
      <w:r w:rsidRPr="00FC280F">
        <w:rPr>
          <w:rFonts w:ascii="Book Antiqua" w:eastAsia="Book Antiqua" w:hAnsi="Book Antiqua" w:cs="Book Antiqua"/>
          <w:i/>
          <w:iCs/>
          <w:color w:val="000000"/>
        </w:rPr>
        <w:t>Gastric Cancer</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23</w:t>
      </w:r>
      <w:r w:rsidRPr="00FC280F">
        <w:rPr>
          <w:rFonts w:ascii="Book Antiqua" w:eastAsia="Book Antiqua" w:hAnsi="Book Antiqua" w:cs="Book Antiqua"/>
          <w:color w:val="000000"/>
        </w:rPr>
        <w:t>: 1033-1040 [PMID: 32382973 DOI: 10.1007/s10120-020-01077-1]</w:t>
      </w:r>
    </w:p>
    <w:p w14:paraId="0342E8E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86 </w:t>
      </w:r>
      <w:r w:rsidRPr="00FC280F">
        <w:rPr>
          <w:rFonts w:ascii="Book Antiqua" w:eastAsia="Book Antiqua" w:hAnsi="Book Antiqua" w:cs="Book Antiqua"/>
          <w:b/>
          <w:bCs/>
          <w:color w:val="000000"/>
        </w:rPr>
        <w:t>Kodama M</w:t>
      </w:r>
      <w:r w:rsidRPr="00FC280F">
        <w:rPr>
          <w:rFonts w:ascii="Book Antiqua" w:eastAsia="Book Antiqua" w:hAnsi="Book Antiqua" w:cs="Book Antiqua"/>
          <w:color w:val="000000"/>
        </w:rPr>
        <w:t xml:space="preserve">, Murakami K, Okimoto T, Sato R, Uchida M, Abe T, Shiota S, Nakagawa Y, Mizukami K, Fujioka T. Ten-year prospective follow-up of histological changes at five points on the gastric mucosa as recommended by the updated Sydney system after Helicobacter pylori eradication. </w:t>
      </w:r>
      <w:r w:rsidRPr="00FC280F">
        <w:rPr>
          <w:rFonts w:ascii="Book Antiqua" w:eastAsia="Book Antiqua" w:hAnsi="Book Antiqua" w:cs="Book Antiqua"/>
          <w:i/>
          <w:iCs/>
          <w:color w:val="000000"/>
        </w:rPr>
        <w:t>J Gastroenterol</w:t>
      </w:r>
      <w:r w:rsidRPr="00FC280F">
        <w:rPr>
          <w:rFonts w:ascii="Book Antiqua" w:eastAsia="Book Antiqua" w:hAnsi="Book Antiqua" w:cs="Book Antiqua"/>
          <w:color w:val="000000"/>
        </w:rPr>
        <w:t xml:space="preserve"> 2012; </w:t>
      </w:r>
      <w:r w:rsidRPr="00FC280F">
        <w:rPr>
          <w:rFonts w:ascii="Book Antiqua" w:eastAsia="Book Antiqua" w:hAnsi="Book Antiqua" w:cs="Book Antiqua"/>
          <w:b/>
          <w:bCs/>
          <w:color w:val="000000"/>
        </w:rPr>
        <w:t>47</w:t>
      </w:r>
      <w:r w:rsidRPr="00FC280F">
        <w:rPr>
          <w:rFonts w:ascii="Book Antiqua" w:eastAsia="Book Antiqua" w:hAnsi="Book Antiqua" w:cs="Book Antiqua"/>
          <w:color w:val="000000"/>
        </w:rPr>
        <w:t>: 394-403 [PMID: 22138891 DOI: 10.1007/s00535-011-0504-9]</w:t>
      </w:r>
    </w:p>
    <w:p w14:paraId="38ED2901"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87 </w:t>
      </w:r>
      <w:r w:rsidRPr="00FC280F">
        <w:rPr>
          <w:rFonts w:ascii="Book Antiqua" w:eastAsia="Book Antiqua" w:hAnsi="Book Antiqua" w:cs="Book Antiqua"/>
          <w:b/>
          <w:bCs/>
          <w:color w:val="000000"/>
        </w:rPr>
        <w:t>Kelly CJ</w:t>
      </w:r>
      <w:r w:rsidRPr="00FC280F">
        <w:rPr>
          <w:rFonts w:ascii="Book Antiqua" w:eastAsia="Book Antiqua" w:hAnsi="Book Antiqua" w:cs="Book Antiqua"/>
          <w:color w:val="000000"/>
        </w:rPr>
        <w:t xml:space="preserve">, Karthikesalingam A, Suleyman M, Corrado G, King D. Key challenges for delivering clinical impact with artificial intelligence. </w:t>
      </w:r>
      <w:r w:rsidRPr="00FC280F">
        <w:rPr>
          <w:rFonts w:ascii="Book Antiqua" w:eastAsia="Book Antiqua" w:hAnsi="Book Antiqua" w:cs="Book Antiqua"/>
          <w:i/>
          <w:iCs/>
          <w:color w:val="000000"/>
        </w:rPr>
        <w:t>BMC Med</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17</w:t>
      </w:r>
      <w:r w:rsidRPr="00FC280F">
        <w:rPr>
          <w:rFonts w:ascii="Book Antiqua" w:eastAsia="Book Antiqua" w:hAnsi="Book Antiqua" w:cs="Book Antiqua"/>
          <w:color w:val="000000"/>
        </w:rPr>
        <w:t>: 195 [PMID: 31665002 DOI: 10.1186/s12916-019-1426-2]</w:t>
      </w:r>
    </w:p>
    <w:p w14:paraId="7D4ACB5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88 </w:t>
      </w:r>
      <w:r w:rsidRPr="00FC280F">
        <w:rPr>
          <w:rFonts w:ascii="Book Antiqua" w:eastAsia="Book Antiqua" w:hAnsi="Book Antiqua" w:cs="Book Antiqua"/>
          <w:b/>
          <w:bCs/>
          <w:color w:val="000000"/>
        </w:rPr>
        <w:t>Luo H</w:t>
      </w:r>
      <w:r w:rsidRPr="00FC280F">
        <w:rPr>
          <w:rFonts w:ascii="Book Antiqua" w:eastAsia="Book Antiqua" w:hAnsi="Book Antiqua" w:cs="Book Antiqua"/>
          <w:color w:val="000000"/>
        </w:rPr>
        <w:t xml:space="preserve">, Xu G, Li C, He L, Luo L, Wang Z, Jing B, Deng Y, Jin Y, Li Y, Li B, Tan W, He C, Seeruttun SR, Wu Q, Huang J, Huang DW, Chen B, Lin SB, Chen QM, Yuan CM, Chen HX, Pu HY, Zhou F, He Y, Xu RH. Real-time artificial intelligence for detection of upper gastrointestinal cancer by endoscopy: a multicentre, case-control, diagnostic study. </w:t>
      </w:r>
      <w:r w:rsidRPr="00FC280F">
        <w:rPr>
          <w:rFonts w:ascii="Book Antiqua" w:eastAsia="Book Antiqua" w:hAnsi="Book Antiqua" w:cs="Book Antiqua"/>
          <w:i/>
          <w:iCs/>
          <w:color w:val="000000"/>
        </w:rPr>
        <w:t>Lancet Oncol</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20</w:t>
      </w:r>
      <w:r w:rsidRPr="00FC280F">
        <w:rPr>
          <w:rFonts w:ascii="Book Antiqua" w:eastAsia="Book Antiqua" w:hAnsi="Book Antiqua" w:cs="Book Antiqua"/>
          <w:color w:val="000000"/>
        </w:rPr>
        <w:t>: 1645-1654 [PMID: 31591062 DOI: 10.1016/S1470-2045(19)30637-0]</w:t>
      </w:r>
    </w:p>
    <w:p w14:paraId="3968312F"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89 </w:t>
      </w:r>
      <w:r w:rsidRPr="00FC280F">
        <w:rPr>
          <w:rFonts w:ascii="Book Antiqua" w:eastAsia="Book Antiqua" w:hAnsi="Book Antiqua" w:cs="Book Antiqua"/>
          <w:b/>
          <w:bCs/>
          <w:color w:val="000000"/>
        </w:rPr>
        <w:t>Goto O</w:t>
      </w:r>
      <w:r w:rsidRPr="00FC280F">
        <w:rPr>
          <w:rFonts w:ascii="Book Antiqua" w:eastAsia="Book Antiqua" w:hAnsi="Book Antiqua" w:cs="Book Antiqua"/>
          <w:color w:val="000000"/>
        </w:rPr>
        <w:t xml:space="preserve">, Fujishiro M, Kodashima S, Ono S, Omata M. Outcomes of endoscopic submucosal dissection for early gastric cancer with special reference to validation for curability criteria. </w:t>
      </w:r>
      <w:r w:rsidRPr="00FC280F">
        <w:rPr>
          <w:rFonts w:ascii="Book Antiqua" w:eastAsia="Book Antiqua" w:hAnsi="Book Antiqua" w:cs="Book Antiqua"/>
          <w:i/>
          <w:iCs/>
          <w:color w:val="000000"/>
        </w:rPr>
        <w:t>Endoscopy</w:t>
      </w:r>
      <w:r w:rsidRPr="00FC280F">
        <w:rPr>
          <w:rFonts w:ascii="Book Antiqua" w:eastAsia="Book Antiqua" w:hAnsi="Book Antiqua" w:cs="Book Antiqua"/>
          <w:color w:val="000000"/>
        </w:rPr>
        <w:t xml:space="preserve"> 2009; </w:t>
      </w:r>
      <w:r w:rsidRPr="00FC280F">
        <w:rPr>
          <w:rFonts w:ascii="Book Antiqua" w:eastAsia="Book Antiqua" w:hAnsi="Book Antiqua" w:cs="Book Antiqua"/>
          <w:b/>
          <w:bCs/>
          <w:color w:val="000000"/>
        </w:rPr>
        <w:t>41</w:t>
      </w:r>
      <w:r w:rsidRPr="00FC280F">
        <w:rPr>
          <w:rFonts w:ascii="Book Antiqua" w:eastAsia="Book Antiqua" w:hAnsi="Book Antiqua" w:cs="Book Antiqua"/>
          <w:color w:val="000000"/>
        </w:rPr>
        <w:t>: 118-122 [PMID: 19214889 DOI: 10.1055/s-0028-1119452]</w:t>
      </w:r>
    </w:p>
    <w:p w14:paraId="6D33AAB8" w14:textId="7B97E660"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lastRenderedPageBreak/>
        <w:t xml:space="preserve">90 </w:t>
      </w:r>
      <w:r w:rsidRPr="00FC280F">
        <w:rPr>
          <w:rFonts w:ascii="Book Antiqua" w:eastAsia="Book Antiqua" w:hAnsi="Book Antiqua" w:cs="Book Antiqua"/>
          <w:b/>
          <w:bCs/>
          <w:color w:val="000000"/>
        </w:rPr>
        <w:t>Maruyama K</w:t>
      </w:r>
      <w:r w:rsidRPr="00FC280F">
        <w:rPr>
          <w:rFonts w:ascii="Book Antiqua" w:eastAsia="Book Antiqua" w:hAnsi="Book Antiqua" w:cs="Book Antiqua"/>
          <w:color w:val="000000"/>
        </w:rPr>
        <w:t xml:space="preserve">. The most important factors for gastric cancer patients. A studyusing univariate and multivariate analyses. </w:t>
      </w:r>
      <w:r w:rsidRPr="00FC280F">
        <w:rPr>
          <w:rFonts w:ascii="Book Antiqua" w:eastAsia="Book Antiqua" w:hAnsi="Book Antiqua" w:cs="Book Antiqua"/>
          <w:i/>
          <w:iCs/>
          <w:color w:val="000000"/>
        </w:rPr>
        <w:t>Scand J Gastroenterol</w:t>
      </w:r>
      <w:r w:rsidRPr="00FC280F">
        <w:rPr>
          <w:rFonts w:ascii="Book Antiqua" w:eastAsia="Book Antiqua" w:hAnsi="Book Antiqua" w:cs="Book Antiqua"/>
          <w:color w:val="000000"/>
        </w:rPr>
        <w:t xml:space="preserve"> 1987; </w:t>
      </w:r>
      <w:r w:rsidRPr="00FC280F">
        <w:rPr>
          <w:rFonts w:ascii="Book Antiqua" w:eastAsia="Book Antiqua" w:hAnsi="Book Antiqua" w:cs="Book Antiqua"/>
          <w:b/>
          <w:bCs/>
          <w:color w:val="000000"/>
        </w:rPr>
        <w:t>22</w:t>
      </w:r>
      <w:r w:rsidRPr="00FC280F">
        <w:rPr>
          <w:rFonts w:ascii="Book Antiqua" w:eastAsia="Book Antiqua" w:hAnsi="Book Antiqua" w:cs="Book Antiqua"/>
          <w:color w:val="000000"/>
        </w:rPr>
        <w:t>: 63-68 [DOI: 10.3109/00365528709091021]</w:t>
      </w:r>
    </w:p>
    <w:p w14:paraId="72293C18"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91 </w:t>
      </w:r>
      <w:r w:rsidRPr="00FC280F">
        <w:rPr>
          <w:rFonts w:ascii="Book Antiqua" w:eastAsia="Book Antiqua" w:hAnsi="Book Antiqua" w:cs="Book Antiqua"/>
          <w:b/>
          <w:bCs/>
          <w:color w:val="000000"/>
        </w:rPr>
        <w:t>Wang J</w:t>
      </w:r>
      <w:r w:rsidRPr="00FC280F">
        <w:rPr>
          <w:rFonts w:ascii="Book Antiqua" w:eastAsia="Book Antiqua" w:hAnsi="Book Antiqua" w:cs="Book Antiqua"/>
          <w:color w:val="000000"/>
        </w:rPr>
        <w:t xml:space="preserve">, Yu JC, Kang WM, Ma ZQ. Treatment strategy for early gastric cancer. </w:t>
      </w:r>
      <w:r w:rsidRPr="00FC280F">
        <w:rPr>
          <w:rFonts w:ascii="Book Antiqua" w:eastAsia="Book Antiqua" w:hAnsi="Book Antiqua" w:cs="Book Antiqua"/>
          <w:i/>
          <w:iCs/>
          <w:color w:val="000000"/>
        </w:rPr>
        <w:t>Surg Oncol</w:t>
      </w:r>
      <w:r w:rsidRPr="00FC280F">
        <w:rPr>
          <w:rFonts w:ascii="Book Antiqua" w:eastAsia="Book Antiqua" w:hAnsi="Book Antiqua" w:cs="Book Antiqua"/>
          <w:color w:val="000000"/>
        </w:rPr>
        <w:t xml:space="preserve"> 2012; </w:t>
      </w:r>
      <w:r w:rsidRPr="00FC280F">
        <w:rPr>
          <w:rFonts w:ascii="Book Antiqua" w:eastAsia="Book Antiqua" w:hAnsi="Book Antiqua" w:cs="Book Antiqua"/>
          <w:b/>
          <w:bCs/>
          <w:color w:val="000000"/>
        </w:rPr>
        <w:t>21</w:t>
      </w:r>
      <w:r w:rsidRPr="00FC280F">
        <w:rPr>
          <w:rFonts w:ascii="Book Antiqua" w:eastAsia="Book Antiqua" w:hAnsi="Book Antiqua" w:cs="Book Antiqua"/>
          <w:color w:val="000000"/>
        </w:rPr>
        <w:t>: 119-123 [PMID: 21256735 DOI: 10.1016/j.suronc.2010.12.004]</w:t>
      </w:r>
    </w:p>
    <w:p w14:paraId="32F34A3F"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92 </w:t>
      </w:r>
      <w:r w:rsidRPr="00FC280F">
        <w:rPr>
          <w:rFonts w:ascii="Book Antiqua" w:eastAsia="Book Antiqua" w:hAnsi="Book Antiqua" w:cs="Book Antiqua"/>
          <w:b/>
          <w:bCs/>
          <w:color w:val="000000"/>
        </w:rPr>
        <w:t>Marrelli D</w:t>
      </w:r>
      <w:r w:rsidRPr="00FC280F">
        <w:rPr>
          <w:rFonts w:ascii="Book Antiqua" w:eastAsia="Book Antiqua" w:hAnsi="Book Antiqua" w:cs="Book Antiqua"/>
          <w:color w:val="000000"/>
        </w:rPr>
        <w:t xml:space="preserve">, Morgagni P, de Manzoni G, Coniglio A, Marchet A, Saragoni L, Tiberio G, Roviello F; Italian Research Group for Gastric Cancer (IRGGC). Prognostic value of the 7th AJCC/UICC TNM classification of noncardia gastric cancer: analysis of a large series from specialized Western centers. </w:t>
      </w:r>
      <w:r w:rsidRPr="00FC280F">
        <w:rPr>
          <w:rFonts w:ascii="Book Antiqua" w:eastAsia="Book Antiqua" w:hAnsi="Book Antiqua" w:cs="Book Antiqua"/>
          <w:i/>
          <w:iCs/>
          <w:color w:val="000000"/>
        </w:rPr>
        <w:t>Ann Surg</w:t>
      </w:r>
      <w:r w:rsidRPr="00FC280F">
        <w:rPr>
          <w:rFonts w:ascii="Book Antiqua" w:eastAsia="Book Antiqua" w:hAnsi="Book Antiqua" w:cs="Book Antiqua"/>
          <w:color w:val="000000"/>
        </w:rPr>
        <w:t xml:space="preserve"> 2012; </w:t>
      </w:r>
      <w:r w:rsidRPr="00FC280F">
        <w:rPr>
          <w:rFonts w:ascii="Book Antiqua" w:eastAsia="Book Antiqua" w:hAnsi="Book Antiqua" w:cs="Book Antiqua"/>
          <w:b/>
          <w:bCs/>
          <w:color w:val="000000"/>
        </w:rPr>
        <w:t>255</w:t>
      </w:r>
      <w:r w:rsidRPr="00FC280F">
        <w:rPr>
          <w:rFonts w:ascii="Book Antiqua" w:eastAsia="Book Antiqua" w:hAnsi="Book Antiqua" w:cs="Book Antiqua"/>
          <w:color w:val="000000"/>
        </w:rPr>
        <w:t>: 486-491 [PMID: 22167003 DOI: 10.1097/SLA.0b013e3182389b1a]</w:t>
      </w:r>
    </w:p>
    <w:p w14:paraId="3A74318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93 </w:t>
      </w:r>
      <w:r w:rsidRPr="00FC280F">
        <w:rPr>
          <w:rFonts w:ascii="Book Antiqua" w:eastAsia="Book Antiqua" w:hAnsi="Book Antiqua" w:cs="Book Antiqua"/>
          <w:b/>
          <w:bCs/>
          <w:color w:val="000000"/>
        </w:rPr>
        <w:t>Wittekind C</w:t>
      </w:r>
      <w:r w:rsidRPr="00FC280F">
        <w:rPr>
          <w:rFonts w:ascii="Book Antiqua" w:eastAsia="Book Antiqua" w:hAnsi="Book Antiqua" w:cs="Book Antiqua"/>
          <w:color w:val="000000"/>
        </w:rPr>
        <w:t xml:space="preserve">. The development of the TNM classification of gastric cancer. </w:t>
      </w:r>
      <w:r w:rsidRPr="00FC280F">
        <w:rPr>
          <w:rFonts w:ascii="Book Antiqua" w:eastAsia="Book Antiqua" w:hAnsi="Book Antiqua" w:cs="Book Antiqua"/>
          <w:i/>
          <w:iCs/>
          <w:color w:val="000000"/>
        </w:rPr>
        <w:t>Pathol Int</w:t>
      </w:r>
      <w:r w:rsidRPr="00FC280F">
        <w:rPr>
          <w:rFonts w:ascii="Book Antiqua" w:eastAsia="Book Antiqua" w:hAnsi="Book Antiqua" w:cs="Book Antiqua"/>
          <w:color w:val="000000"/>
        </w:rPr>
        <w:t xml:space="preserve"> 2015; </w:t>
      </w:r>
      <w:r w:rsidRPr="00FC280F">
        <w:rPr>
          <w:rFonts w:ascii="Book Antiqua" w:eastAsia="Book Antiqua" w:hAnsi="Book Antiqua" w:cs="Book Antiqua"/>
          <w:b/>
          <w:bCs/>
          <w:color w:val="000000"/>
        </w:rPr>
        <w:t>65</w:t>
      </w:r>
      <w:r w:rsidRPr="00FC280F">
        <w:rPr>
          <w:rFonts w:ascii="Book Antiqua" w:eastAsia="Book Antiqua" w:hAnsi="Book Antiqua" w:cs="Book Antiqua"/>
          <w:color w:val="000000"/>
        </w:rPr>
        <w:t>: 399-403 [PMID: 26036980 DOI: 10.1111/pin.12306]</w:t>
      </w:r>
    </w:p>
    <w:p w14:paraId="169CA4F8"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94 </w:t>
      </w:r>
      <w:r w:rsidRPr="00FC280F">
        <w:rPr>
          <w:rFonts w:ascii="Book Antiqua" w:eastAsia="Book Antiqua" w:hAnsi="Book Antiqua" w:cs="Book Antiqua"/>
          <w:b/>
          <w:bCs/>
          <w:color w:val="000000"/>
        </w:rPr>
        <w:t>Mocellin S</w:t>
      </w:r>
      <w:r w:rsidRPr="00FC280F">
        <w:rPr>
          <w:rFonts w:ascii="Book Antiqua" w:eastAsia="Book Antiqua" w:hAnsi="Book Antiqua" w:cs="Book Antiqua"/>
          <w:color w:val="000000"/>
        </w:rPr>
        <w:t xml:space="preserve">, Marchet A, Nitti D. EUS for the staging of gastric cancer: a meta-analysis. </w:t>
      </w:r>
      <w:r w:rsidRPr="00FC280F">
        <w:rPr>
          <w:rFonts w:ascii="Book Antiqua" w:eastAsia="Book Antiqua" w:hAnsi="Book Antiqua" w:cs="Book Antiqua"/>
          <w:i/>
          <w:iCs/>
          <w:color w:val="000000"/>
        </w:rPr>
        <w:t>Gastrointest Endosc</w:t>
      </w:r>
      <w:r w:rsidRPr="00FC280F">
        <w:rPr>
          <w:rFonts w:ascii="Book Antiqua" w:eastAsia="Book Antiqua" w:hAnsi="Book Antiqua" w:cs="Book Antiqua"/>
          <w:color w:val="000000"/>
        </w:rPr>
        <w:t xml:space="preserve"> 2011; </w:t>
      </w:r>
      <w:r w:rsidRPr="00FC280F">
        <w:rPr>
          <w:rFonts w:ascii="Book Antiqua" w:eastAsia="Book Antiqua" w:hAnsi="Book Antiqua" w:cs="Book Antiqua"/>
          <w:b/>
          <w:bCs/>
          <w:color w:val="000000"/>
        </w:rPr>
        <w:t>73</w:t>
      </w:r>
      <w:r w:rsidRPr="00FC280F">
        <w:rPr>
          <w:rFonts w:ascii="Book Antiqua" w:eastAsia="Book Antiqua" w:hAnsi="Book Antiqua" w:cs="Book Antiqua"/>
          <w:color w:val="000000"/>
        </w:rPr>
        <w:t>: 1122-1134 [PMID: 21444080 DOI: 10.1016/j.gie.2011.01.030]</w:t>
      </w:r>
    </w:p>
    <w:p w14:paraId="127175EB"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95 </w:t>
      </w:r>
      <w:r w:rsidRPr="00FC280F">
        <w:rPr>
          <w:rFonts w:ascii="Book Antiqua" w:eastAsia="Book Antiqua" w:hAnsi="Book Antiqua" w:cs="Book Antiqua"/>
          <w:b/>
          <w:bCs/>
          <w:color w:val="000000"/>
        </w:rPr>
        <w:t>Yanai H</w:t>
      </w:r>
      <w:r w:rsidRPr="00FC280F">
        <w:rPr>
          <w:rFonts w:ascii="Book Antiqua" w:eastAsia="Book Antiqua" w:hAnsi="Book Antiqua" w:cs="Book Antiqua"/>
          <w:color w:val="000000"/>
        </w:rPr>
        <w:t xml:space="preserve">, Matsumoto Y, Harada T, Nishiaki M, Tokiyama H, Shigemitsu T, Tada M, Okita K. Endoscopic ultrasonography and endoscopy for staging depth of invasion in early gastric cancer: a pilot study. </w:t>
      </w:r>
      <w:r w:rsidRPr="00FC280F">
        <w:rPr>
          <w:rFonts w:ascii="Book Antiqua" w:eastAsia="Book Antiqua" w:hAnsi="Book Antiqua" w:cs="Book Antiqua"/>
          <w:i/>
          <w:iCs/>
          <w:color w:val="000000"/>
        </w:rPr>
        <w:t>Gastrointest Endosc</w:t>
      </w:r>
      <w:r w:rsidRPr="00FC280F">
        <w:rPr>
          <w:rFonts w:ascii="Book Antiqua" w:eastAsia="Book Antiqua" w:hAnsi="Book Antiqua" w:cs="Book Antiqua"/>
          <w:color w:val="000000"/>
        </w:rPr>
        <w:t xml:space="preserve"> 1997; </w:t>
      </w:r>
      <w:r w:rsidRPr="00FC280F">
        <w:rPr>
          <w:rFonts w:ascii="Book Antiqua" w:eastAsia="Book Antiqua" w:hAnsi="Book Antiqua" w:cs="Book Antiqua"/>
          <w:b/>
          <w:bCs/>
          <w:color w:val="000000"/>
        </w:rPr>
        <w:t>46</w:t>
      </w:r>
      <w:r w:rsidRPr="00FC280F">
        <w:rPr>
          <w:rFonts w:ascii="Book Antiqua" w:eastAsia="Book Antiqua" w:hAnsi="Book Antiqua" w:cs="Book Antiqua"/>
          <w:color w:val="000000"/>
        </w:rPr>
        <w:t>: 212-216 [PMID: 9378206 DOI: 10.1016/s0016-5107(97)70088-9]</w:t>
      </w:r>
    </w:p>
    <w:p w14:paraId="25C5783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96 </w:t>
      </w:r>
      <w:r w:rsidRPr="00FC280F">
        <w:rPr>
          <w:rFonts w:ascii="Book Antiqua" w:eastAsia="Book Antiqua" w:hAnsi="Book Antiqua" w:cs="Book Antiqua"/>
          <w:b/>
          <w:bCs/>
          <w:color w:val="000000"/>
        </w:rPr>
        <w:t>Choi J</w:t>
      </w:r>
      <w:r w:rsidRPr="00FC280F">
        <w:rPr>
          <w:rFonts w:ascii="Book Antiqua" w:eastAsia="Book Antiqua" w:hAnsi="Book Antiqua" w:cs="Book Antiqua"/>
          <w:color w:val="000000"/>
        </w:rPr>
        <w:t xml:space="preserve">, Kim SG, Im JP, Kim JS, Jung HC, Song IS. Comparison of endoscopic ultrasonography and conventional endoscopy for prediction of depth of tumor invasion in early gastric cancer. </w:t>
      </w:r>
      <w:r w:rsidRPr="00FC280F">
        <w:rPr>
          <w:rFonts w:ascii="Book Antiqua" w:eastAsia="Book Antiqua" w:hAnsi="Book Antiqua" w:cs="Book Antiqua"/>
          <w:i/>
          <w:iCs/>
          <w:color w:val="000000"/>
        </w:rPr>
        <w:t>Endoscopy</w:t>
      </w:r>
      <w:r w:rsidRPr="00FC280F">
        <w:rPr>
          <w:rFonts w:ascii="Book Antiqua" w:eastAsia="Book Antiqua" w:hAnsi="Book Antiqua" w:cs="Book Antiqua"/>
          <w:color w:val="000000"/>
        </w:rPr>
        <w:t xml:space="preserve"> 2010; </w:t>
      </w:r>
      <w:r w:rsidRPr="00FC280F">
        <w:rPr>
          <w:rFonts w:ascii="Book Antiqua" w:eastAsia="Book Antiqua" w:hAnsi="Book Antiqua" w:cs="Book Antiqua"/>
          <w:b/>
          <w:bCs/>
          <w:color w:val="000000"/>
        </w:rPr>
        <w:t>42</w:t>
      </w:r>
      <w:r w:rsidRPr="00FC280F">
        <w:rPr>
          <w:rFonts w:ascii="Book Antiqua" w:eastAsia="Book Antiqua" w:hAnsi="Book Antiqua" w:cs="Book Antiqua"/>
          <w:color w:val="000000"/>
        </w:rPr>
        <w:t>: 705-713 [PMID: 20652857 DOI: 10.1055/s-0030-1255617]</w:t>
      </w:r>
    </w:p>
    <w:p w14:paraId="23A1802B"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97 </w:t>
      </w:r>
      <w:r w:rsidRPr="00FC280F">
        <w:rPr>
          <w:rFonts w:ascii="Book Antiqua" w:eastAsia="Book Antiqua" w:hAnsi="Book Antiqua" w:cs="Book Antiqua"/>
          <w:b/>
          <w:bCs/>
          <w:color w:val="000000"/>
        </w:rPr>
        <w:t>Pei Q</w:t>
      </w:r>
      <w:r w:rsidRPr="00FC280F">
        <w:rPr>
          <w:rFonts w:ascii="Book Antiqua" w:eastAsia="Book Antiqua" w:hAnsi="Book Antiqua" w:cs="Book Antiqua"/>
          <w:color w:val="000000"/>
        </w:rPr>
        <w:t xml:space="preserve">, Wang L, Pan J, Ling T, Lv Y, Zou X. Endoscopic ultrasonography for staging depth of invasion in early gastric cancer: A meta-analysis. </w:t>
      </w:r>
      <w:r w:rsidRPr="00FC280F">
        <w:rPr>
          <w:rFonts w:ascii="Book Antiqua" w:eastAsia="Book Antiqua" w:hAnsi="Book Antiqua" w:cs="Book Antiqua"/>
          <w:i/>
          <w:iCs/>
          <w:color w:val="000000"/>
        </w:rPr>
        <w:t>J Gastroenterol Hepatol</w:t>
      </w:r>
      <w:r w:rsidRPr="00FC280F">
        <w:rPr>
          <w:rFonts w:ascii="Book Antiqua" w:eastAsia="Book Antiqua" w:hAnsi="Book Antiqua" w:cs="Book Antiqua"/>
          <w:color w:val="000000"/>
        </w:rPr>
        <w:t xml:space="preserve"> 2015; </w:t>
      </w:r>
      <w:r w:rsidRPr="00FC280F">
        <w:rPr>
          <w:rFonts w:ascii="Book Antiqua" w:eastAsia="Book Antiqua" w:hAnsi="Book Antiqua" w:cs="Book Antiqua"/>
          <w:b/>
          <w:bCs/>
          <w:color w:val="000000"/>
        </w:rPr>
        <w:t>30</w:t>
      </w:r>
      <w:r w:rsidRPr="00FC280F">
        <w:rPr>
          <w:rFonts w:ascii="Book Antiqua" w:eastAsia="Book Antiqua" w:hAnsi="Book Antiqua" w:cs="Book Antiqua"/>
          <w:color w:val="000000"/>
        </w:rPr>
        <w:t>: 1566-1573 [PMID: 26094975 DOI: 10.1111/jgh.13014]</w:t>
      </w:r>
    </w:p>
    <w:p w14:paraId="05BEAF37"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98 </w:t>
      </w:r>
      <w:r w:rsidRPr="00FC280F">
        <w:rPr>
          <w:rFonts w:ascii="Book Antiqua" w:eastAsia="Book Antiqua" w:hAnsi="Book Antiqua" w:cs="Book Antiqua"/>
          <w:b/>
          <w:bCs/>
          <w:color w:val="000000"/>
        </w:rPr>
        <w:t>Kubota K</w:t>
      </w:r>
      <w:r w:rsidRPr="00FC280F">
        <w:rPr>
          <w:rFonts w:ascii="Book Antiqua" w:eastAsia="Book Antiqua" w:hAnsi="Book Antiqua" w:cs="Book Antiqua"/>
          <w:color w:val="000000"/>
        </w:rPr>
        <w:t xml:space="preserve">, Kuroda J, Yoshida M, Ohta K, Kitajima M. Medical image analysis: computer-aided diagnosis of gastric cancer invasion on endoscopic images. </w:t>
      </w:r>
      <w:r w:rsidRPr="00FC280F">
        <w:rPr>
          <w:rFonts w:ascii="Book Antiqua" w:eastAsia="Book Antiqua" w:hAnsi="Book Antiqua" w:cs="Book Antiqua"/>
          <w:i/>
          <w:iCs/>
          <w:color w:val="000000"/>
        </w:rPr>
        <w:t>Surg Endosc</w:t>
      </w:r>
      <w:r w:rsidRPr="00FC280F">
        <w:rPr>
          <w:rFonts w:ascii="Book Antiqua" w:eastAsia="Book Antiqua" w:hAnsi="Book Antiqua" w:cs="Book Antiqua"/>
          <w:color w:val="000000"/>
        </w:rPr>
        <w:t xml:space="preserve"> 2012; </w:t>
      </w:r>
      <w:r w:rsidRPr="00FC280F">
        <w:rPr>
          <w:rFonts w:ascii="Book Antiqua" w:eastAsia="Book Antiqua" w:hAnsi="Book Antiqua" w:cs="Book Antiqua"/>
          <w:b/>
          <w:bCs/>
          <w:color w:val="000000"/>
        </w:rPr>
        <w:t>26</w:t>
      </w:r>
      <w:r w:rsidRPr="00FC280F">
        <w:rPr>
          <w:rFonts w:ascii="Book Antiqua" w:eastAsia="Book Antiqua" w:hAnsi="Book Antiqua" w:cs="Book Antiqua"/>
          <w:color w:val="000000"/>
        </w:rPr>
        <w:t>: 1485-1489 [PMID: 22083334 DOI: 10.1007/s00464-011-2036-z]</w:t>
      </w:r>
    </w:p>
    <w:p w14:paraId="7F54904B"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99 </w:t>
      </w:r>
      <w:r w:rsidRPr="00FC280F">
        <w:rPr>
          <w:rFonts w:ascii="Book Antiqua" w:eastAsia="Book Antiqua" w:hAnsi="Book Antiqua" w:cs="Book Antiqua"/>
          <w:b/>
          <w:bCs/>
          <w:color w:val="000000"/>
        </w:rPr>
        <w:t>Hirasawa T</w:t>
      </w:r>
      <w:r w:rsidRPr="00FC280F">
        <w:rPr>
          <w:rFonts w:ascii="Book Antiqua" w:eastAsia="Book Antiqua" w:hAnsi="Book Antiqua" w:cs="Book Antiqua"/>
          <w:color w:val="000000"/>
        </w:rPr>
        <w:t xml:space="preserve">, Aoyama K, Tanimoto T, Ishihara S, Shichijo S, Ozawa T, Ohnishi T, Fujishiro M, Matsuo K, Fujisaki J, Tada T. Application of artificial intelligence using a </w:t>
      </w:r>
      <w:r w:rsidRPr="00FC280F">
        <w:rPr>
          <w:rFonts w:ascii="Book Antiqua" w:eastAsia="Book Antiqua" w:hAnsi="Book Antiqua" w:cs="Book Antiqua"/>
          <w:color w:val="000000"/>
        </w:rPr>
        <w:lastRenderedPageBreak/>
        <w:t xml:space="preserve">convolutional neural network for detecting gastric cancer in endoscopic images. </w:t>
      </w:r>
      <w:r w:rsidRPr="00FC280F">
        <w:rPr>
          <w:rFonts w:ascii="Book Antiqua" w:eastAsia="Book Antiqua" w:hAnsi="Book Antiqua" w:cs="Book Antiqua"/>
          <w:i/>
          <w:iCs/>
          <w:color w:val="000000"/>
        </w:rPr>
        <w:t>Gastric Cancer</w:t>
      </w:r>
      <w:r w:rsidRPr="00FC280F">
        <w:rPr>
          <w:rFonts w:ascii="Book Antiqua" w:eastAsia="Book Antiqua" w:hAnsi="Book Antiqua" w:cs="Book Antiqua"/>
          <w:color w:val="000000"/>
        </w:rPr>
        <w:t xml:space="preserve"> 2018; </w:t>
      </w:r>
      <w:r w:rsidRPr="00FC280F">
        <w:rPr>
          <w:rFonts w:ascii="Book Antiqua" w:eastAsia="Book Antiqua" w:hAnsi="Book Antiqua" w:cs="Book Antiqua"/>
          <w:b/>
          <w:bCs/>
          <w:color w:val="000000"/>
        </w:rPr>
        <w:t>21</w:t>
      </w:r>
      <w:r w:rsidRPr="00FC280F">
        <w:rPr>
          <w:rFonts w:ascii="Book Antiqua" w:eastAsia="Book Antiqua" w:hAnsi="Book Antiqua" w:cs="Book Antiqua"/>
          <w:color w:val="000000"/>
        </w:rPr>
        <w:t>: 653-660 [PMID: 29335825 DOI: 10.1007/s10120-018-0793-2]</w:t>
      </w:r>
    </w:p>
    <w:p w14:paraId="6A3079B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100 </w:t>
      </w:r>
      <w:r w:rsidRPr="00FC280F">
        <w:rPr>
          <w:rFonts w:ascii="Book Antiqua" w:eastAsia="Book Antiqua" w:hAnsi="Book Antiqua" w:cs="Book Antiqua"/>
          <w:b/>
          <w:bCs/>
          <w:color w:val="000000"/>
        </w:rPr>
        <w:t>Zhu Y</w:t>
      </w:r>
      <w:r w:rsidRPr="00FC280F">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r w:rsidRPr="00FC280F">
        <w:rPr>
          <w:rFonts w:ascii="Book Antiqua" w:eastAsia="Book Antiqua" w:hAnsi="Book Antiqua" w:cs="Book Antiqua"/>
          <w:i/>
          <w:iCs/>
          <w:color w:val="000000"/>
        </w:rPr>
        <w:t>Gastrointest Endosc</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89</w:t>
      </w:r>
      <w:r w:rsidRPr="00FC280F">
        <w:rPr>
          <w:rFonts w:ascii="Book Antiqua" w:eastAsia="Book Antiqua" w:hAnsi="Book Antiqua" w:cs="Book Antiqua"/>
          <w:color w:val="000000"/>
        </w:rPr>
        <w:t>: 806-815.e1 [PMID: 30452913 DOI: 10.1016/j.gie.2018.11.011]</w:t>
      </w:r>
    </w:p>
    <w:p w14:paraId="60BB487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101 </w:t>
      </w:r>
      <w:r w:rsidRPr="00FC280F">
        <w:rPr>
          <w:rFonts w:ascii="Book Antiqua" w:eastAsia="Book Antiqua" w:hAnsi="Book Antiqua" w:cs="Book Antiqua"/>
          <w:b/>
          <w:bCs/>
          <w:color w:val="000000"/>
        </w:rPr>
        <w:t>Yoon HJ</w:t>
      </w:r>
      <w:r w:rsidRPr="00FC280F">
        <w:rPr>
          <w:rFonts w:ascii="Book Antiqua" w:eastAsia="Book Antiqua" w:hAnsi="Book Antiqua" w:cs="Book Antiqua"/>
          <w:color w:val="000000"/>
        </w:rPr>
        <w:t xml:space="preserve">, Kim S, Kim JH, Keum JS, Oh SI, Jo J, Chun J, Youn YH, Park H, Kwon IG, Choi SH, Noh SH. A Lesion-Based Convolutional Neural Network Improves Endoscopic Detection and Depth Prediction of Early Gastric Cancer. </w:t>
      </w:r>
      <w:r w:rsidRPr="00FC280F">
        <w:rPr>
          <w:rFonts w:ascii="Book Antiqua" w:eastAsia="Book Antiqua" w:hAnsi="Book Antiqua" w:cs="Book Antiqua"/>
          <w:i/>
          <w:iCs/>
          <w:color w:val="000000"/>
        </w:rPr>
        <w:t>J Clin Med</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8</w:t>
      </w:r>
      <w:r w:rsidRPr="00FC280F">
        <w:rPr>
          <w:rFonts w:ascii="Book Antiqua" w:eastAsia="Book Antiqua" w:hAnsi="Book Antiqua" w:cs="Book Antiqua"/>
          <w:color w:val="000000"/>
        </w:rPr>
        <w:t xml:space="preserve"> [PMID: 31454949 DOI: 10.3390/jcm8091310]</w:t>
      </w:r>
    </w:p>
    <w:p w14:paraId="0BD7B9E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102 </w:t>
      </w:r>
      <w:r w:rsidRPr="00FC280F">
        <w:rPr>
          <w:rFonts w:ascii="Book Antiqua" w:eastAsia="Book Antiqua" w:hAnsi="Book Antiqua" w:cs="Book Antiqua"/>
          <w:b/>
          <w:bCs/>
          <w:color w:val="000000"/>
        </w:rPr>
        <w:t>Nagao S</w:t>
      </w:r>
      <w:r w:rsidRPr="00FC280F">
        <w:rPr>
          <w:rFonts w:ascii="Book Antiqua" w:eastAsia="Book Antiqua" w:hAnsi="Book Antiqua" w:cs="Book Antiqua"/>
          <w:color w:val="000000"/>
        </w:rPr>
        <w:t xml:space="preserve">, Tsuji Y, Sakaguchi Y, Takahashi Y, Minatsuki C, Niimi K, Yamashita H, Yamamichi N, Seto Y, Tada T, Koike K. Highly accurate artificial intelligence systems to predict the invasion depth of gastric cancer: efficacy of conventional white-light imaging, nonmagnifying narrow-band imaging, and indigo-carmine dye contrast imaging. </w:t>
      </w:r>
      <w:r w:rsidRPr="00FC280F">
        <w:rPr>
          <w:rFonts w:ascii="Book Antiqua" w:eastAsia="Book Antiqua" w:hAnsi="Book Antiqua" w:cs="Book Antiqua"/>
          <w:i/>
          <w:iCs/>
          <w:color w:val="000000"/>
        </w:rPr>
        <w:t>Gastrointest Endosc</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92</w:t>
      </w:r>
      <w:r w:rsidRPr="00FC280F">
        <w:rPr>
          <w:rFonts w:ascii="Book Antiqua" w:eastAsia="Book Antiqua" w:hAnsi="Book Antiqua" w:cs="Book Antiqua"/>
          <w:color w:val="000000"/>
        </w:rPr>
        <w:t>: 866-873.e1 [PMID: 32592776 DOI: 10.1016/j.gie.2020.06.047]</w:t>
      </w:r>
    </w:p>
    <w:p w14:paraId="6E04718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103 </w:t>
      </w:r>
      <w:r w:rsidRPr="00FC280F">
        <w:rPr>
          <w:rFonts w:ascii="Book Antiqua" w:eastAsia="Book Antiqua" w:hAnsi="Book Antiqua" w:cs="Book Antiqua"/>
          <w:b/>
          <w:bCs/>
          <w:color w:val="000000"/>
        </w:rPr>
        <w:t>Horiuchi Y</w:t>
      </w:r>
      <w:r w:rsidRPr="00FC280F">
        <w:rPr>
          <w:rFonts w:ascii="Book Antiqua" w:eastAsia="Book Antiqua" w:hAnsi="Book Antiqua" w:cs="Book Antiqua"/>
          <w:color w:val="000000"/>
        </w:rPr>
        <w:t xml:space="preserve">, Aoyama K, Tokai Y, Hirasawa T, Yoshimizu S, Ishiyama A, Yoshio T, Tsuchida T, Fujisaki J, Tada T. Convolutional Neural Network for Differentiating Gastric Cancer from Gastritis Using Magnified Endoscopy with Narrow Band Imaging. </w:t>
      </w:r>
      <w:r w:rsidRPr="00FC280F">
        <w:rPr>
          <w:rFonts w:ascii="Book Antiqua" w:eastAsia="Book Antiqua" w:hAnsi="Book Antiqua" w:cs="Book Antiqua"/>
          <w:i/>
          <w:iCs/>
          <w:color w:val="000000"/>
        </w:rPr>
        <w:t>Dig Dis Sci</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65</w:t>
      </w:r>
      <w:r w:rsidRPr="00FC280F">
        <w:rPr>
          <w:rFonts w:ascii="Book Antiqua" w:eastAsia="Book Antiqua" w:hAnsi="Book Antiqua" w:cs="Book Antiqua"/>
          <w:color w:val="000000"/>
        </w:rPr>
        <w:t>: 1355-1363 [PMID: 31584138 DOI: 10.1007/s10620-019-05862-6]</w:t>
      </w:r>
    </w:p>
    <w:p w14:paraId="3B83CC8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104 </w:t>
      </w:r>
      <w:r w:rsidRPr="00FC280F">
        <w:rPr>
          <w:rFonts w:ascii="Book Antiqua" w:eastAsia="Book Antiqua" w:hAnsi="Book Antiqua" w:cs="Book Antiqua"/>
          <w:b/>
          <w:bCs/>
          <w:color w:val="000000"/>
        </w:rPr>
        <w:t>Namikawa K</w:t>
      </w:r>
      <w:r w:rsidRPr="00FC280F">
        <w:rPr>
          <w:rFonts w:ascii="Book Antiqua" w:eastAsia="Book Antiqua" w:hAnsi="Book Antiqua" w:cs="Book Antiqua"/>
          <w:color w:val="000000"/>
        </w:rPr>
        <w:t xml:space="preserve">, Hirasawa T, Nakano K, Ikenoyama Y, Ishioka M, Shiroma S, Tokai Y, Yoshimizu S, Horiuchi Y, Ishiyama A, Yoshio T, Tsuchida T, Fujisaki J, Tada T. Artificial intelligence-based diagnostic system classifying gastric cancers and ulcers: comparison between the original and newly developed systems. </w:t>
      </w:r>
      <w:r w:rsidRPr="00FC280F">
        <w:rPr>
          <w:rFonts w:ascii="Book Antiqua" w:eastAsia="Book Antiqua" w:hAnsi="Book Antiqua" w:cs="Book Antiqua"/>
          <w:i/>
          <w:iCs/>
          <w:color w:val="000000"/>
        </w:rPr>
        <w:t>Endoscopy</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52</w:t>
      </w:r>
      <w:r w:rsidRPr="00FC280F">
        <w:rPr>
          <w:rFonts w:ascii="Book Antiqua" w:eastAsia="Book Antiqua" w:hAnsi="Book Antiqua" w:cs="Book Antiqua"/>
          <w:color w:val="000000"/>
        </w:rPr>
        <w:t>: 1077-1083 [PMID: 32503056 DOI: 10.1055/a-1194-8771]</w:t>
      </w:r>
    </w:p>
    <w:p w14:paraId="4A4AA01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105 </w:t>
      </w:r>
      <w:r w:rsidRPr="00FC280F">
        <w:rPr>
          <w:rFonts w:ascii="Book Antiqua" w:eastAsia="Book Antiqua" w:hAnsi="Book Antiqua" w:cs="Book Antiqua"/>
          <w:b/>
          <w:bCs/>
          <w:color w:val="000000"/>
        </w:rPr>
        <w:t>Horiuchi Y</w:t>
      </w:r>
      <w:r w:rsidRPr="00FC280F">
        <w:rPr>
          <w:rFonts w:ascii="Book Antiqua" w:eastAsia="Book Antiqua" w:hAnsi="Book Antiqua" w:cs="Book Antiqua"/>
          <w:color w:val="000000"/>
        </w:rPr>
        <w:t xml:space="preserve">, Hirasawa T, Ishizuka N, Tokai Y, Namikawa K, Yoshimizu S, Ishiyama A, Yoshio T, Tsuchida T, Fujisaki J, Tada T. Performance of a computer-aided diagnosis system in diagnosing early gastric cancer using magnifying endoscopy videos with narrow-band imaging (with videos). </w:t>
      </w:r>
      <w:r w:rsidRPr="00FC280F">
        <w:rPr>
          <w:rFonts w:ascii="Book Antiqua" w:eastAsia="Book Antiqua" w:hAnsi="Book Antiqua" w:cs="Book Antiqua"/>
          <w:i/>
          <w:iCs/>
          <w:color w:val="000000"/>
        </w:rPr>
        <w:t>Gastrointest Endosc</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92</w:t>
      </w:r>
      <w:r w:rsidRPr="00FC280F">
        <w:rPr>
          <w:rFonts w:ascii="Book Antiqua" w:eastAsia="Book Antiqua" w:hAnsi="Book Antiqua" w:cs="Book Antiqua"/>
          <w:color w:val="000000"/>
        </w:rPr>
        <w:t>: 856-865.e1 [PMID: 32422155 DOI: 10.1016/j.gie.2020.04.079]</w:t>
      </w:r>
    </w:p>
    <w:p w14:paraId="2BEBDFDB" w14:textId="6A151D1A"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lastRenderedPageBreak/>
        <w:t xml:space="preserve">106 </w:t>
      </w:r>
      <w:r w:rsidR="00D46668" w:rsidRPr="00FC280F">
        <w:rPr>
          <w:rFonts w:ascii="Book Antiqua" w:eastAsia="Book Antiqua" w:hAnsi="Book Antiqua" w:cs="Book Antiqua"/>
          <w:b/>
          <w:bCs/>
          <w:color w:val="000000"/>
        </w:rPr>
        <w:t>Japanese Gastric Cancer Association</w:t>
      </w:r>
      <w:r w:rsidR="00D46668" w:rsidRPr="00FC280F">
        <w:rPr>
          <w:rFonts w:ascii="Book Antiqua" w:eastAsia="Book Antiqua" w:hAnsi="Book Antiqua" w:cs="Book Antiqua"/>
          <w:color w:val="000000"/>
        </w:rPr>
        <w:t xml:space="preserve">. Japanese gastric cancer treatment guidelines 2010 (ver. 3). </w:t>
      </w:r>
      <w:r w:rsidR="00D46668" w:rsidRPr="00FC280F">
        <w:rPr>
          <w:rFonts w:ascii="Book Antiqua" w:eastAsia="Book Antiqua" w:hAnsi="Book Antiqua" w:cs="Book Antiqua"/>
          <w:i/>
          <w:iCs/>
          <w:color w:val="000000"/>
        </w:rPr>
        <w:t>Gastric Cancer</w:t>
      </w:r>
      <w:r w:rsidR="00D46668" w:rsidRPr="00FC280F">
        <w:rPr>
          <w:rFonts w:ascii="Book Antiqua" w:eastAsia="Book Antiqua" w:hAnsi="Book Antiqua" w:cs="Book Antiqua"/>
          <w:color w:val="000000"/>
        </w:rPr>
        <w:t xml:space="preserve"> 2011; </w:t>
      </w:r>
      <w:r w:rsidR="00D46668" w:rsidRPr="00FC280F">
        <w:rPr>
          <w:rFonts w:ascii="Book Antiqua" w:eastAsia="Book Antiqua" w:hAnsi="Book Antiqua" w:cs="Book Antiqua"/>
          <w:b/>
          <w:bCs/>
          <w:color w:val="000000"/>
        </w:rPr>
        <w:t>14</w:t>
      </w:r>
      <w:r w:rsidR="00D46668" w:rsidRPr="00FC280F">
        <w:rPr>
          <w:rFonts w:ascii="Book Antiqua" w:eastAsia="Book Antiqua" w:hAnsi="Book Antiqua" w:cs="Book Antiqua"/>
          <w:color w:val="000000"/>
        </w:rPr>
        <w:t>: 113-123 [PMID: 21573742 DOI: 10.1007/s10120-011-0042-4]</w:t>
      </w:r>
    </w:p>
    <w:p w14:paraId="12F79E11"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107 </w:t>
      </w:r>
      <w:r w:rsidRPr="00FC280F">
        <w:rPr>
          <w:rFonts w:ascii="Book Antiqua" w:eastAsia="Book Antiqua" w:hAnsi="Book Antiqua" w:cs="Book Antiqua"/>
          <w:b/>
          <w:bCs/>
          <w:color w:val="000000"/>
        </w:rPr>
        <w:t>Nagahama T</w:t>
      </w:r>
      <w:r w:rsidRPr="00FC280F">
        <w:rPr>
          <w:rFonts w:ascii="Book Antiqua" w:eastAsia="Book Antiqua" w:hAnsi="Book Antiqua" w:cs="Book Antiqua"/>
          <w:color w:val="000000"/>
        </w:rPr>
        <w:t xml:space="preserve">, Yao K, Imamura K, Kojima T, Ohtsu K, Chuman K, Tanabe H, Yamaoka R, Iwashita A. Diagnostic performance of conventional endoscopy in the identification of submucosal invasion by early gastric cancer: the "non-extension sign" as a simple diagnostic marker. </w:t>
      </w:r>
      <w:r w:rsidRPr="00FC280F">
        <w:rPr>
          <w:rFonts w:ascii="Book Antiqua" w:eastAsia="Book Antiqua" w:hAnsi="Book Antiqua" w:cs="Book Antiqua"/>
          <w:i/>
          <w:iCs/>
          <w:color w:val="000000"/>
        </w:rPr>
        <w:t>Gastric Cancer</w:t>
      </w:r>
      <w:r w:rsidRPr="00FC280F">
        <w:rPr>
          <w:rFonts w:ascii="Book Antiqua" w:eastAsia="Book Antiqua" w:hAnsi="Book Antiqua" w:cs="Book Antiqua"/>
          <w:color w:val="000000"/>
        </w:rPr>
        <w:t xml:space="preserve"> 2017; </w:t>
      </w:r>
      <w:r w:rsidRPr="00FC280F">
        <w:rPr>
          <w:rFonts w:ascii="Book Antiqua" w:eastAsia="Book Antiqua" w:hAnsi="Book Antiqua" w:cs="Book Antiqua"/>
          <w:b/>
          <w:bCs/>
          <w:color w:val="000000"/>
        </w:rPr>
        <w:t>20</w:t>
      </w:r>
      <w:r w:rsidRPr="00FC280F">
        <w:rPr>
          <w:rFonts w:ascii="Book Antiqua" w:eastAsia="Book Antiqua" w:hAnsi="Book Antiqua" w:cs="Book Antiqua"/>
          <w:color w:val="000000"/>
        </w:rPr>
        <w:t>: 304-313 [PMID: 27165641 DOI: 10.1007/s10120-016-0612-6]</w:t>
      </w:r>
    </w:p>
    <w:p w14:paraId="4077ACEB"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108 </w:t>
      </w:r>
      <w:r w:rsidRPr="00FC280F">
        <w:rPr>
          <w:rFonts w:ascii="Book Antiqua" w:eastAsia="Book Antiqua" w:hAnsi="Book Antiqua" w:cs="Book Antiqua"/>
          <w:b/>
          <w:bCs/>
          <w:color w:val="000000"/>
        </w:rPr>
        <w:t>Cappellani A</w:t>
      </w:r>
      <w:r w:rsidRPr="00FC280F">
        <w:rPr>
          <w:rFonts w:ascii="Book Antiqua" w:eastAsia="Book Antiqua" w:hAnsi="Book Antiqua" w:cs="Book Antiqua"/>
          <w:color w:val="000000"/>
        </w:rPr>
        <w:t xml:space="preserve">, Zanghi A, Di Vita M, Zanet E, Veroux P, Cacopardo B, Cavallaro A, Piccolo G, Lo Menzo E, Murabito P, Berretta M. Clinical and biological markers in gastric cancer: update and perspectives. </w:t>
      </w:r>
      <w:r w:rsidRPr="00FC280F">
        <w:rPr>
          <w:rFonts w:ascii="Book Antiqua" w:eastAsia="Book Antiqua" w:hAnsi="Book Antiqua" w:cs="Book Antiqua"/>
          <w:i/>
          <w:iCs/>
          <w:color w:val="000000"/>
        </w:rPr>
        <w:t>Front Biosci (Schol Ed)</w:t>
      </w:r>
      <w:r w:rsidRPr="00FC280F">
        <w:rPr>
          <w:rFonts w:ascii="Book Antiqua" w:eastAsia="Book Antiqua" w:hAnsi="Book Antiqua" w:cs="Book Antiqua"/>
          <w:color w:val="000000"/>
        </w:rPr>
        <w:t xml:space="preserve"> 2010; </w:t>
      </w:r>
      <w:r w:rsidRPr="00FC280F">
        <w:rPr>
          <w:rFonts w:ascii="Book Antiqua" w:eastAsia="Book Antiqua" w:hAnsi="Book Antiqua" w:cs="Book Antiqua"/>
          <w:b/>
          <w:bCs/>
          <w:color w:val="000000"/>
        </w:rPr>
        <w:t>2</w:t>
      </w:r>
      <w:r w:rsidRPr="00FC280F">
        <w:rPr>
          <w:rFonts w:ascii="Book Antiqua" w:eastAsia="Book Antiqua" w:hAnsi="Book Antiqua" w:cs="Book Antiqua"/>
          <w:color w:val="000000"/>
        </w:rPr>
        <w:t>: 403-412 [PMID: 20036956 DOI: 10.2741/s73]</w:t>
      </w:r>
    </w:p>
    <w:p w14:paraId="4A319CCB"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109 </w:t>
      </w:r>
      <w:r w:rsidRPr="00FC280F">
        <w:rPr>
          <w:rFonts w:ascii="Book Antiqua" w:eastAsia="Book Antiqua" w:hAnsi="Book Antiqua" w:cs="Book Antiqua"/>
          <w:b/>
          <w:bCs/>
          <w:color w:val="000000"/>
        </w:rPr>
        <w:t>Li T</w:t>
      </w:r>
      <w:r w:rsidRPr="00FC280F">
        <w:rPr>
          <w:rFonts w:ascii="Book Antiqua" w:eastAsia="Book Antiqua" w:hAnsi="Book Antiqua" w:cs="Book Antiqua"/>
          <w:color w:val="000000"/>
        </w:rPr>
        <w:t xml:space="preserve">, Huang A, Zhang M, Lan F, Zhou D, Wei H, Liu Z, Qin X. Increased Red Blood Cell Volume Distribution Width: Important Clinical Implications in Predicting Gastric Diseases. </w:t>
      </w:r>
      <w:r w:rsidRPr="00FC280F">
        <w:rPr>
          <w:rFonts w:ascii="Book Antiqua" w:eastAsia="Book Antiqua" w:hAnsi="Book Antiqua" w:cs="Book Antiqua"/>
          <w:i/>
          <w:iCs/>
          <w:color w:val="000000"/>
        </w:rPr>
        <w:t>Clin Lab</w:t>
      </w:r>
      <w:r w:rsidRPr="00FC280F">
        <w:rPr>
          <w:rFonts w:ascii="Book Antiqua" w:eastAsia="Book Antiqua" w:hAnsi="Book Antiqua" w:cs="Book Antiqua"/>
          <w:color w:val="000000"/>
        </w:rPr>
        <w:t xml:space="preserve"> 2017; </w:t>
      </w:r>
      <w:r w:rsidRPr="00FC280F">
        <w:rPr>
          <w:rFonts w:ascii="Book Antiqua" w:eastAsia="Book Antiqua" w:hAnsi="Book Antiqua" w:cs="Book Antiqua"/>
          <w:b/>
          <w:bCs/>
          <w:color w:val="000000"/>
        </w:rPr>
        <w:t>63</w:t>
      </w:r>
      <w:r w:rsidRPr="00FC280F">
        <w:rPr>
          <w:rFonts w:ascii="Book Antiqua" w:eastAsia="Book Antiqua" w:hAnsi="Book Antiqua" w:cs="Book Antiqua"/>
          <w:color w:val="000000"/>
        </w:rPr>
        <w:t>: 1199-1206 [PMID: 28792691 DOI: 10.7754/Clin.Lab.2017.170115]</w:t>
      </w:r>
    </w:p>
    <w:p w14:paraId="6C59076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110 </w:t>
      </w:r>
      <w:r w:rsidRPr="00FC280F">
        <w:rPr>
          <w:rFonts w:ascii="Book Antiqua" w:eastAsia="Book Antiqua" w:hAnsi="Book Antiqua" w:cs="Book Antiqua"/>
          <w:b/>
          <w:bCs/>
          <w:color w:val="000000"/>
        </w:rPr>
        <w:t>Yao K</w:t>
      </w:r>
      <w:r w:rsidRPr="00FC280F">
        <w:rPr>
          <w:rFonts w:ascii="Book Antiqua" w:eastAsia="Book Antiqua" w:hAnsi="Book Antiqua" w:cs="Book Antiqua"/>
          <w:color w:val="000000"/>
        </w:rPr>
        <w:t xml:space="preserve">. The endoscopic diagnosis of early gastric cancer. </w:t>
      </w:r>
      <w:r w:rsidRPr="00FC280F">
        <w:rPr>
          <w:rFonts w:ascii="Book Antiqua" w:eastAsia="Book Antiqua" w:hAnsi="Book Antiqua" w:cs="Book Antiqua"/>
          <w:i/>
          <w:iCs/>
          <w:color w:val="000000"/>
        </w:rPr>
        <w:t>Ann Gastroenterol</w:t>
      </w:r>
      <w:r w:rsidRPr="00FC280F">
        <w:rPr>
          <w:rFonts w:ascii="Book Antiqua" w:eastAsia="Book Antiqua" w:hAnsi="Book Antiqua" w:cs="Book Antiqua"/>
          <w:color w:val="000000"/>
        </w:rPr>
        <w:t xml:space="preserve"> 2013; </w:t>
      </w:r>
      <w:r w:rsidRPr="00FC280F">
        <w:rPr>
          <w:rFonts w:ascii="Book Antiqua" w:eastAsia="Book Antiqua" w:hAnsi="Book Antiqua" w:cs="Book Antiqua"/>
          <w:b/>
          <w:bCs/>
          <w:color w:val="000000"/>
        </w:rPr>
        <w:t>26</w:t>
      </w:r>
      <w:r w:rsidRPr="00FC280F">
        <w:rPr>
          <w:rFonts w:ascii="Book Antiqua" w:eastAsia="Book Antiqua" w:hAnsi="Book Antiqua" w:cs="Book Antiqua"/>
          <w:color w:val="000000"/>
        </w:rPr>
        <w:t>: 11-22 [PMID: 24714327]</w:t>
      </w:r>
    </w:p>
    <w:p w14:paraId="2E7D5388"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111 </w:t>
      </w:r>
      <w:r w:rsidRPr="00FC280F">
        <w:rPr>
          <w:rFonts w:ascii="Book Antiqua" w:eastAsia="Book Antiqua" w:hAnsi="Book Antiqua" w:cs="Book Antiqua"/>
          <w:b/>
          <w:bCs/>
          <w:color w:val="000000"/>
        </w:rPr>
        <w:t>Horiuchi Y</w:t>
      </w:r>
      <w:r w:rsidRPr="00FC280F">
        <w:rPr>
          <w:rFonts w:ascii="Book Antiqua" w:eastAsia="Book Antiqua" w:hAnsi="Book Antiqua" w:cs="Book Antiqua"/>
          <w:color w:val="000000"/>
        </w:rPr>
        <w:t xml:space="preserve">, Hirasawa T, Ishizuka N, Hatamori H, Ikenoyama Y, Tokura J, Ishioka M, Tokai Y, Namikawa K, Yoshimizu S, Ishiyama A, Yoshio T, Tsuchida T, Fujisaki J. Diagnostic performance in gastric cancer is higher using endocytoscopy with narrow-band imaging than using magnifying endoscopy with narrow-band imaging. </w:t>
      </w:r>
      <w:r w:rsidRPr="00FC280F">
        <w:rPr>
          <w:rFonts w:ascii="Book Antiqua" w:eastAsia="Book Antiqua" w:hAnsi="Book Antiqua" w:cs="Book Antiqua"/>
          <w:i/>
          <w:iCs/>
          <w:color w:val="000000"/>
        </w:rPr>
        <w:t>Gastric Cancer</w:t>
      </w:r>
      <w:r w:rsidRPr="00FC280F">
        <w:rPr>
          <w:rFonts w:ascii="Book Antiqua" w:eastAsia="Book Antiqua" w:hAnsi="Book Antiqua" w:cs="Book Antiqua"/>
          <w:color w:val="000000"/>
        </w:rPr>
        <w:t xml:space="preserve"> 2021; </w:t>
      </w:r>
      <w:r w:rsidRPr="00FC280F">
        <w:rPr>
          <w:rFonts w:ascii="Book Antiqua" w:eastAsia="Book Antiqua" w:hAnsi="Book Antiqua" w:cs="Book Antiqua"/>
          <w:b/>
          <w:bCs/>
          <w:color w:val="000000"/>
        </w:rPr>
        <w:t>24</w:t>
      </w:r>
      <w:r w:rsidRPr="00FC280F">
        <w:rPr>
          <w:rFonts w:ascii="Book Antiqua" w:eastAsia="Book Antiqua" w:hAnsi="Book Antiqua" w:cs="Book Antiqua"/>
          <w:color w:val="000000"/>
        </w:rPr>
        <w:t>: 417-427 [PMID: 33011866 DOI: 10.1007/s10120-020-01125-w]</w:t>
      </w:r>
    </w:p>
    <w:p w14:paraId="18FA57E8"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112 </w:t>
      </w:r>
      <w:r w:rsidRPr="00FC280F">
        <w:rPr>
          <w:rFonts w:ascii="Book Antiqua" w:eastAsia="Book Antiqua" w:hAnsi="Book Antiqua" w:cs="Book Antiqua"/>
          <w:b/>
          <w:bCs/>
          <w:color w:val="000000"/>
        </w:rPr>
        <w:t>Ang TL</w:t>
      </w:r>
      <w:r w:rsidRPr="00FC280F">
        <w:rPr>
          <w:rFonts w:ascii="Book Antiqua" w:eastAsia="Book Antiqua" w:hAnsi="Book Antiqua" w:cs="Book Antiqua"/>
          <w:color w:val="000000"/>
        </w:rPr>
        <w:t xml:space="preserve">, Pittayanon R, Lau JY, Rerknimitr R, Ho SH, Singh R, Kwek AB, Ang DS, Chiu PW, Luk S, Goh KL, Ong JP, Tan JY, Teo EK, Fock KM. A multicenter randomized comparison between high-definition white light endoscopy and narrow band imaging for detection of gastric lesions. </w:t>
      </w:r>
      <w:r w:rsidRPr="00FC280F">
        <w:rPr>
          <w:rFonts w:ascii="Book Antiqua" w:eastAsia="Book Antiqua" w:hAnsi="Book Antiqua" w:cs="Book Antiqua"/>
          <w:i/>
          <w:iCs/>
          <w:color w:val="000000"/>
        </w:rPr>
        <w:t>Eur J Gastroenterol Hepatol</w:t>
      </w:r>
      <w:r w:rsidRPr="00FC280F">
        <w:rPr>
          <w:rFonts w:ascii="Book Antiqua" w:eastAsia="Book Antiqua" w:hAnsi="Book Antiqua" w:cs="Book Antiqua"/>
          <w:color w:val="000000"/>
        </w:rPr>
        <w:t xml:space="preserve"> 2015; </w:t>
      </w:r>
      <w:r w:rsidRPr="00FC280F">
        <w:rPr>
          <w:rFonts w:ascii="Book Antiqua" w:eastAsia="Book Antiqua" w:hAnsi="Book Antiqua" w:cs="Book Antiqua"/>
          <w:b/>
          <w:bCs/>
          <w:color w:val="000000"/>
        </w:rPr>
        <w:t>27</w:t>
      </w:r>
      <w:r w:rsidRPr="00FC280F">
        <w:rPr>
          <w:rFonts w:ascii="Book Antiqua" w:eastAsia="Book Antiqua" w:hAnsi="Book Antiqua" w:cs="Book Antiqua"/>
          <w:color w:val="000000"/>
        </w:rPr>
        <w:t>: 1473-1478 [PMID: 26426836 DOI: 10.1097/MEG.0000000000000478]</w:t>
      </w:r>
    </w:p>
    <w:p w14:paraId="570B2E68"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113 </w:t>
      </w:r>
      <w:r w:rsidRPr="00FC280F">
        <w:rPr>
          <w:rFonts w:ascii="Book Antiqua" w:eastAsia="Book Antiqua" w:hAnsi="Book Antiqua" w:cs="Book Antiqua"/>
          <w:b/>
          <w:bCs/>
          <w:color w:val="000000"/>
        </w:rPr>
        <w:t>Hazewinkel Y</w:t>
      </w:r>
      <w:r w:rsidRPr="00FC280F">
        <w:rPr>
          <w:rFonts w:ascii="Book Antiqua" w:eastAsia="Book Antiqua" w:hAnsi="Book Antiqua" w:cs="Book Antiqua"/>
          <w:color w:val="000000"/>
        </w:rPr>
        <w:t xml:space="preserve">, López-Cerón M, East JE, Rastogi A, Pellisé M, Nakajima T, van Eeden S, Tytgat KM, Fockens P, Dekker E. Endoscopic features of sessile serrated adenomas: </w:t>
      </w:r>
      <w:r w:rsidRPr="00FC280F">
        <w:rPr>
          <w:rFonts w:ascii="Book Antiqua" w:eastAsia="Book Antiqua" w:hAnsi="Book Antiqua" w:cs="Book Antiqua"/>
          <w:color w:val="000000"/>
        </w:rPr>
        <w:lastRenderedPageBreak/>
        <w:t xml:space="preserve">validation by international experts using high-resolution white-light endoscopy and narrow-band imaging. </w:t>
      </w:r>
      <w:r w:rsidRPr="00FC280F">
        <w:rPr>
          <w:rFonts w:ascii="Book Antiqua" w:eastAsia="Book Antiqua" w:hAnsi="Book Antiqua" w:cs="Book Antiqua"/>
          <w:i/>
          <w:iCs/>
          <w:color w:val="000000"/>
        </w:rPr>
        <w:t>Gastrointest Endosc</w:t>
      </w:r>
      <w:r w:rsidRPr="00FC280F">
        <w:rPr>
          <w:rFonts w:ascii="Book Antiqua" w:eastAsia="Book Antiqua" w:hAnsi="Book Antiqua" w:cs="Book Antiqua"/>
          <w:color w:val="000000"/>
        </w:rPr>
        <w:t xml:space="preserve"> 2013; </w:t>
      </w:r>
      <w:r w:rsidRPr="00FC280F">
        <w:rPr>
          <w:rFonts w:ascii="Book Antiqua" w:eastAsia="Book Antiqua" w:hAnsi="Book Antiqua" w:cs="Book Antiqua"/>
          <w:b/>
          <w:bCs/>
          <w:color w:val="000000"/>
        </w:rPr>
        <w:t>77</w:t>
      </w:r>
      <w:r w:rsidRPr="00FC280F">
        <w:rPr>
          <w:rFonts w:ascii="Book Antiqua" w:eastAsia="Book Antiqua" w:hAnsi="Book Antiqua" w:cs="Book Antiqua"/>
          <w:color w:val="000000"/>
        </w:rPr>
        <w:t>: 916-924 [PMID: 23433877 DOI: 10.1016/j.gie.2012.12.018]</w:t>
      </w:r>
    </w:p>
    <w:p w14:paraId="63001E6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114 </w:t>
      </w:r>
      <w:r w:rsidRPr="00FC280F">
        <w:rPr>
          <w:rFonts w:ascii="Book Antiqua" w:eastAsia="Book Antiqua" w:hAnsi="Book Antiqua" w:cs="Book Antiqua"/>
          <w:b/>
          <w:bCs/>
          <w:color w:val="000000"/>
        </w:rPr>
        <w:t>Miyaoka M</w:t>
      </w:r>
      <w:r w:rsidRPr="00FC280F">
        <w:rPr>
          <w:rFonts w:ascii="Book Antiqua" w:eastAsia="Book Antiqua" w:hAnsi="Book Antiqua" w:cs="Book Antiqua"/>
          <w:color w:val="000000"/>
        </w:rPr>
        <w:t xml:space="preserve">, Yao K, Tanabe H, Kanemitsu T, Otsu K, Imamura K, Ono Y, Ishikawa S, Yasaka T, Ueki T, Ota A, Haraoka S, Iwashita A. Diagnosis of early gastric cancer using image enhanced endoscopy: a systematic approach. </w:t>
      </w:r>
      <w:r w:rsidRPr="00FC280F">
        <w:rPr>
          <w:rFonts w:ascii="Book Antiqua" w:eastAsia="Book Antiqua" w:hAnsi="Book Antiqua" w:cs="Book Antiqua"/>
          <w:i/>
          <w:iCs/>
          <w:color w:val="000000"/>
        </w:rPr>
        <w:t>Transl Gastroenterol Hepatol</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5</w:t>
      </w:r>
      <w:r w:rsidRPr="00FC280F">
        <w:rPr>
          <w:rFonts w:ascii="Book Antiqua" w:eastAsia="Book Antiqua" w:hAnsi="Book Antiqua" w:cs="Book Antiqua"/>
          <w:color w:val="000000"/>
        </w:rPr>
        <w:t>: 50 [PMID: 33073045 DOI: 10.21037/tgh.2019.12.16]</w:t>
      </w:r>
    </w:p>
    <w:p w14:paraId="169C22D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115 </w:t>
      </w:r>
      <w:r w:rsidRPr="00FC280F">
        <w:rPr>
          <w:rFonts w:ascii="Book Antiqua" w:eastAsia="Book Antiqua" w:hAnsi="Book Antiqua" w:cs="Book Antiqua"/>
          <w:b/>
          <w:bCs/>
          <w:color w:val="000000"/>
        </w:rPr>
        <w:t>Yamamoto S</w:t>
      </w:r>
      <w:r w:rsidRPr="00FC280F">
        <w:rPr>
          <w:rFonts w:ascii="Book Antiqua" w:eastAsia="Book Antiqua" w:hAnsi="Book Antiqua" w:cs="Book Antiqua"/>
          <w:color w:val="000000"/>
        </w:rPr>
        <w:t xml:space="preserve">, Nishida T, Kato M, Inoue T, Hayashi Y, Kondo J, Akasaka T, Yamada T, Shinzaki S, Iijima H, Tsujii M, Takehara T. Evaluation of endoscopic ultrasound image quality is necessary in endosonographic assessment of early gastric cancer invasion depth. </w:t>
      </w:r>
      <w:r w:rsidRPr="00FC280F">
        <w:rPr>
          <w:rFonts w:ascii="Book Antiqua" w:eastAsia="Book Antiqua" w:hAnsi="Book Antiqua" w:cs="Book Antiqua"/>
          <w:i/>
          <w:iCs/>
          <w:color w:val="000000"/>
        </w:rPr>
        <w:t>Gastroenterol Res Pract</w:t>
      </w:r>
      <w:r w:rsidRPr="00FC280F">
        <w:rPr>
          <w:rFonts w:ascii="Book Antiqua" w:eastAsia="Book Antiqua" w:hAnsi="Book Antiqua" w:cs="Book Antiqua"/>
          <w:color w:val="000000"/>
        </w:rPr>
        <w:t xml:space="preserve"> 2012; </w:t>
      </w:r>
      <w:r w:rsidRPr="00FC280F">
        <w:rPr>
          <w:rFonts w:ascii="Book Antiqua" w:eastAsia="Book Antiqua" w:hAnsi="Book Antiqua" w:cs="Book Antiqua"/>
          <w:b/>
          <w:bCs/>
          <w:color w:val="000000"/>
        </w:rPr>
        <w:t>2012</w:t>
      </w:r>
      <w:r w:rsidRPr="00FC280F">
        <w:rPr>
          <w:rFonts w:ascii="Book Antiqua" w:eastAsia="Book Antiqua" w:hAnsi="Book Antiqua" w:cs="Book Antiqua"/>
          <w:color w:val="000000"/>
        </w:rPr>
        <w:t>: 194530 [PMID: 23024651 DOI: 10.1155/2012/194530]</w:t>
      </w:r>
    </w:p>
    <w:p w14:paraId="7EF1C435"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116 </w:t>
      </w:r>
      <w:r w:rsidRPr="00FC280F">
        <w:rPr>
          <w:rFonts w:ascii="Book Antiqua" w:eastAsia="Book Antiqua" w:hAnsi="Book Antiqua" w:cs="Book Antiqua"/>
          <w:b/>
          <w:bCs/>
          <w:color w:val="000000"/>
        </w:rPr>
        <w:t>Ueyama H</w:t>
      </w:r>
      <w:r w:rsidRPr="00FC280F">
        <w:rPr>
          <w:rFonts w:ascii="Book Antiqua" w:eastAsia="Book Antiqua" w:hAnsi="Book Antiqua" w:cs="Book Antiqua"/>
          <w:color w:val="000000"/>
        </w:rPr>
        <w:t xml:space="preserve">, Kato Y, Akazawa Y, Yatagai N, Komori H, Takeda T, Matsumoto K, Ueda K, Matsumoto K, Hojo M, Yao T, Nagahara A, Tada T. Application of artificial intelligence using a convolutional neural network for diagnosis of early gastric cancer based on magnifying endoscopy with narrow-band imaging. </w:t>
      </w:r>
      <w:r w:rsidRPr="00FC280F">
        <w:rPr>
          <w:rFonts w:ascii="Book Antiqua" w:eastAsia="Book Antiqua" w:hAnsi="Book Antiqua" w:cs="Book Antiqua"/>
          <w:i/>
          <w:iCs/>
          <w:color w:val="000000"/>
        </w:rPr>
        <w:t>J Gastroenterol Hepatol</w:t>
      </w:r>
      <w:r w:rsidRPr="00FC280F">
        <w:rPr>
          <w:rFonts w:ascii="Book Antiqua" w:eastAsia="Book Antiqua" w:hAnsi="Book Antiqua" w:cs="Book Antiqua"/>
          <w:color w:val="000000"/>
        </w:rPr>
        <w:t xml:space="preserve"> 2021; </w:t>
      </w:r>
      <w:r w:rsidRPr="00FC280F">
        <w:rPr>
          <w:rFonts w:ascii="Book Antiqua" w:eastAsia="Book Antiqua" w:hAnsi="Book Antiqua" w:cs="Book Antiqua"/>
          <w:b/>
          <w:bCs/>
          <w:color w:val="000000"/>
        </w:rPr>
        <w:t>36</w:t>
      </w:r>
      <w:r w:rsidRPr="00FC280F">
        <w:rPr>
          <w:rFonts w:ascii="Book Antiqua" w:eastAsia="Book Antiqua" w:hAnsi="Book Antiqua" w:cs="Book Antiqua"/>
          <w:color w:val="000000"/>
        </w:rPr>
        <w:t>: 482-489 [PMID: 32681536 DOI: 10.1111/jgh.15190]</w:t>
      </w:r>
    </w:p>
    <w:p w14:paraId="1C011C3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117 </w:t>
      </w:r>
      <w:r w:rsidRPr="00FC280F">
        <w:rPr>
          <w:rFonts w:ascii="Book Antiqua" w:eastAsia="Book Antiqua" w:hAnsi="Book Antiqua" w:cs="Book Antiqua"/>
          <w:b/>
          <w:bCs/>
          <w:color w:val="000000"/>
        </w:rPr>
        <w:t>Hawkins DM</w:t>
      </w:r>
      <w:r w:rsidRPr="00FC280F">
        <w:rPr>
          <w:rFonts w:ascii="Book Antiqua" w:eastAsia="Book Antiqua" w:hAnsi="Book Antiqua" w:cs="Book Antiqua"/>
          <w:color w:val="000000"/>
        </w:rPr>
        <w:t xml:space="preserve">. The problem of overfitting. </w:t>
      </w:r>
      <w:r w:rsidRPr="00FC280F">
        <w:rPr>
          <w:rFonts w:ascii="Book Antiqua" w:eastAsia="Book Antiqua" w:hAnsi="Book Antiqua" w:cs="Book Antiqua"/>
          <w:i/>
          <w:iCs/>
          <w:color w:val="000000"/>
        </w:rPr>
        <w:t>J Chem Inf Comput Sci</w:t>
      </w:r>
      <w:r w:rsidRPr="00FC280F">
        <w:rPr>
          <w:rFonts w:ascii="Book Antiqua" w:eastAsia="Book Antiqua" w:hAnsi="Book Antiqua" w:cs="Book Antiqua"/>
          <w:color w:val="000000"/>
        </w:rPr>
        <w:t xml:space="preserve"> 2004; </w:t>
      </w:r>
      <w:r w:rsidRPr="00FC280F">
        <w:rPr>
          <w:rFonts w:ascii="Book Antiqua" w:eastAsia="Book Antiqua" w:hAnsi="Book Antiqua" w:cs="Book Antiqua"/>
          <w:b/>
          <w:bCs/>
          <w:color w:val="000000"/>
        </w:rPr>
        <w:t>44</w:t>
      </w:r>
      <w:r w:rsidRPr="00FC280F">
        <w:rPr>
          <w:rFonts w:ascii="Book Antiqua" w:eastAsia="Book Antiqua" w:hAnsi="Book Antiqua" w:cs="Book Antiqua"/>
          <w:color w:val="000000"/>
        </w:rPr>
        <w:t>: 1-12 [PMID: 14741005 DOI: 10.1021/ci0342472]</w:t>
      </w:r>
    </w:p>
    <w:p w14:paraId="71A53B15"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118 </w:t>
      </w:r>
      <w:r w:rsidRPr="00FC280F">
        <w:rPr>
          <w:rFonts w:ascii="Book Antiqua" w:eastAsia="Book Antiqua" w:hAnsi="Book Antiqua" w:cs="Book Antiqua"/>
          <w:b/>
          <w:bCs/>
          <w:color w:val="000000"/>
        </w:rPr>
        <w:t>Qian L</w:t>
      </w:r>
      <w:r w:rsidRPr="00FC280F">
        <w:rPr>
          <w:rFonts w:ascii="Book Antiqua" w:eastAsia="Book Antiqua" w:hAnsi="Book Antiqua" w:cs="Book Antiqua"/>
          <w:color w:val="000000"/>
        </w:rPr>
        <w:t xml:space="preserve">, Hu L, Zhao L, Wang T, Jiang R. Sequence-Dropout Block for Reducing Overfitting Problem in Image Classification. </w:t>
      </w:r>
      <w:r w:rsidRPr="00FC280F">
        <w:rPr>
          <w:rFonts w:ascii="Book Antiqua" w:eastAsia="Book Antiqua" w:hAnsi="Book Antiqua" w:cs="Book Antiqua"/>
          <w:i/>
          <w:iCs/>
          <w:color w:val="000000"/>
        </w:rPr>
        <w:t>IEEE Access</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8</w:t>
      </w:r>
      <w:r w:rsidRPr="00FC280F">
        <w:rPr>
          <w:rFonts w:ascii="Book Antiqua" w:eastAsia="Book Antiqua" w:hAnsi="Book Antiqua" w:cs="Book Antiqua"/>
          <w:color w:val="000000"/>
        </w:rPr>
        <w:t>: 62830-62840 [DOI: 10.1109/ACCESS.2020.2983774]</w:t>
      </w:r>
    </w:p>
    <w:p w14:paraId="6AD8762F" w14:textId="7811D0BC"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highlight w:val="yellow"/>
        </w:rPr>
        <w:t xml:space="preserve">119 </w:t>
      </w:r>
      <w:r w:rsidRPr="00FC280F">
        <w:rPr>
          <w:rFonts w:ascii="Book Antiqua" w:eastAsia="Book Antiqua" w:hAnsi="Book Antiqua" w:cs="Book Antiqua"/>
          <w:b/>
          <w:bCs/>
          <w:color w:val="000000"/>
          <w:highlight w:val="yellow"/>
        </w:rPr>
        <w:t>Simonyan K</w:t>
      </w:r>
      <w:r w:rsidRPr="00FC280F">
        <w:rPr>
          <w:rFonts w:ascii="Book Antiqua" w:eastAsia="Book Antiqua" w:hAnsi="Book Antiqua" w:cs="Book Antiqua"/>
          <w:color w:val="000000"/>
          <w:highlight w:val="yellow"/>
        </w:rPr>
        <w:t xml:space="preserve">, Zisserman A. Very deep convolutional networks for large-scale image recognition. </w:t>
      </w:r>
      <w:r w:rsidR="00D46668" w:rsidRPr="00FC280F">
        <w:rPr>
          <w:rFonts w:ascii="Book Antiqua" w:eastAsia="Book Antiqua" w:hAnsi="Book Antiqua" w:cs="Book Antiqua"/>
          <w:color w:val="000000"/>
          <w:highlight w:val="yellow"/>
        </w:rPr>
        <w:t>2014</w:t>
      </w:r>
      <w:r w:rsidRPr="00FC280F">
        <w:rPr>
          <w:rFonts w:ascii="Book Antiqua" w:eastAsia="Book Antiqua" w:hAnsi="Book Antiqua" w:cs="Book Antiqua"/>
          <w:color w:val="000000"/>
          <w:highlight w:val="yellow"/>
        </w:rPr>
        <w:t xml:space="preserve"> </w:t>
      </w:r>
      <w:r w:rsidR="00D46668" w:rsidRPr="00FC280F">
        <w:rPr>
          <w:rFonts w:ascii="Book Antiqua" w:eastAsia="Book Antiqua" w:hAnsi="Book Antiqua" w:cs="Book Antiqua"/>
          <w:color w:val="000000"/>
          <w:highlight w:val="yellow"/>
        </w:rPr>
        <w:t>P</w:t>
      </w:r>
      <w:r w:rsidRPr="00FC280F">
        <w:rPr>
          <w:rFonts w:ascii="Book Antiqua" w:eastAsia="Book Antiqua" w:hAnsi="Book Antiqua" w:cs="Book Antiqua"/>
          <w:color w:val="000000"/>
          <w:highlight w:val="yellow"/>
        </w:rPr>
        <w:t>reprint</w:t>
      </w:r>
      <w:r w:rsidR="00D46668" w:rsidRPr="00FC280F">
        <w:rPr>
          <w:rFonts w:ascii="Book Antiqua" w:eastAsia="Book Antiqua" w:hAnsi="Book Antiqua" w:cs="Book Antiqua"/>
          <w:color w:val="000000"/>
          <w:highlight w:val="yellow"/>
        </w:rPr>
        <w:t>.</w:t>
      </w:r>
      <w:r w:rsidR="00D46668" w:rsidRPr="00FC280F">
        <w:rPr>
          <w:rFonts w:ascii="Book Antiqua" w:hAnsi="Book Antiqua" w:cs="Segoe UI"/>
          <w:color w:val="000000"/>
          <w:highlight w:val="yellow"/>
        </w:rPr>
        <w:t xml:space="preserve"> Available from:</w:t>
      </w:r>
      <w:r w:rsidRPr="00FC280F">
        <w:rPr>
          <w:rFonts w:ascii="Book Antiqua" w:eastAsia="Book Antiqua" w:hAnsi="Book Antiqua" w:cs="Book Antiqua"/>
          <w:color w:val="000000"/>
          <w:highlight w:val="yellow"/>
        </w:rPr>
        <w:t xml:space="preserve"> arXiv:14091556</w:t>
      </w:r>
    </w:p>
    <w:p w14:paraId="0D3AD619"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120 </w:t>
      </w:r>
      <w:r w:rsidRPr="00FC280F">
        <w:rPr>
          <w:rFonts w:ascii="Book Antiqua" w:eastAsia="Book Antiqua" w:hAnsi="Book Antiqua" w:cs="Book Antiqua"/>
          <w:b/>
          <w:bCs/>
          <w:color w:val="000000"/>
        </w:rPr>
        <w:t>Betancur J</w:t>
      </w:r>
      <w:r w:rsidRPr="00FC280F">
        <w:rPr>
          <w:rFonts w:ascii="Book Antiqua" w:eastAsia="Book Antiqua" w:hAnsi="Book Antiqua" w:cs="Book Antiqua"/>
          <w:color w:val="000000"/>
        </w:rPr>
        <w:t xml:space="preserve">, Commandeur F, Motlagh M, Sharir T, Einstein AJ, Bokhari S, Fish MB, Ruddy TD, Kaufmann P, Sinusas AJ, Miller EJ, Bateman TM, Dorbala S, Di Carli M, Germano G, Otaki Y, Tamarappoo BK, Dey D, Berman DS, Slomka PJ. Deep Learning for Prediction of Obstructive Disease From Fast Myocardial Perfusion SPECT: A Multicenter Study. </w:t>
      </w:r>
      <w:r w:rsidRPr="00FC280F">
        <w:rPr>
          <w:rFonts w:ascii="Book Antiqua" w:eastAsia="Book Antiqua" w:hAnsi="Book Antiqua" w:cs="Book Antiqua"/>
          <w:i/>
          <w:iCs/>
          <w:color w:val="000000"/>
        </w:rPr>
        <w:t>JACC Cardiovasc Imaging</w:t>
      </w:r>
      <w:r w:rsidRPr="00FC280F">
        <w:rPr>
          <w:rFonts w:ascii="Book Antiqua" w:eastAsia="Book Antiqua" w:hAnsi="Book Antiqua" w:cs="Book Antiqua"/>
          <w:color w:val="000000"/>
        </w:rPr>
        <w:t xml:space="preserve"> 2018; </w:t>
      </w:r>
      <w:r w:rsidRPr="00FC280F">
        <w:rPr>
          <w:rFonts w:ascii="Book Antiqua" w:eastAsia="Book Antiqua" w:hAnsi="Book Antiqua" w:cs="Book Antiqua"/>
          <w:b/>
          <w:bCs/>
          <w:color w:val="000000"/>
        </w:rPr>
        <w:t>11</w:t>
      </w:r>
      <w:r w:rsidRPr="00FC280F">
        <w:rPr>
          <w:rFonts w:ascii="Book Antiqua" w:eastAsia="Book Antiqua" w:hAnsi="Book Antiqua" w:cs="Book Antiqua"/>
          <w:color w:val="000000"/>
        </w:rPr>
        <w:t>: 1654-1663 [PMID: 29550305 DOI: 10.1016/j.jcmg.2018.01.020]</w:t>
      </w:r>
    </w:p>
    <w:p w14:paraId="25343BA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lastRenderedPageBreak/>
        <w:t xml:space="preserve">121 </w:t>
      </w:r>
      <w:r w:rsidRPr="00FC280F">
        <w:rPr>
          <w:rFonts w:ascii="Book Antiqua" w:eastAsia="Book Antiqua" w:hAnsi="Book Antiqua" w:cs="Book Antiqua"/>
          <w:b/>
          <w:bCs/>
          <w:color w:val="000000"/>
        </w:rPr>
        <w:t>Commandeur F</w:t>
      </w:r>
      <w:r w:rsidRPr="00FC280F">
        <w:rPr>
          <w:rFonts w:ascii="Book Antiqua" w:eastAsia="Book Antiqua" w:hAnsi="Book Antiqua" w:cs="Book Antiqua"/>
          <w:color w:val="000000"/>
        </w:rPr>
        <w:t xml:space="preserve">, Goeller M, Razipour A, Cadet S, Hell MM, Kwiecinski J, Chen X, Chang HJ, Marwan M, Achenbach S, Berman DS, Slomka PJ, Tamarappoo BK, Dey D. Fully Automated CT Quantification of Epicardial Adipose Tissue by Deep Learning: A Multicenter Study. </w:t>
      </w:r>
      <w:r w:rsidRPr="00FC280F">
        <w:rPr>
          <w:rFonts w:ascii="Book Antiqua" w:eastAsia="Book Antiqua" w:hAnsi="Book Antiqua" w:cs="Book Antiqua"/>
          <w:i/>
          <w:iCs/>
          <w:color w:val="000000"/>
        </w:rPr>
        <w:t>Radiol Artif Intell</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1</w:t>
      </w:r>
      <w:r w:rsidRPr="00FC280F">
        <w:rPr>
          <w:rFonts w:ascii="Book Antiqua" w:eastAsia="Book Antiqua" w:hAnsi="Book Antiqua" w:cs="Book Antiqua"/>
          <w:color w:val="000000"/>
        </w:rPr>
        <w:t>: e190045 [PMID: 32090206 DOI: 10.1148/ryai.2019190045]</w:t>
      </w:r>
    </w:p>
    <w:p w14:paraId="5FE11C7B"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122 </w:t>
      </w:r>
      <w:r w:rsidRPr="00FC280F">
        <w:rPr>
          <w:rFonts w:ascii="Book Antiqua" w:eastAsia="Book Antiqua" w:hAnsi="Book Antiqua" w:cs="Book Antiqua"/>
          <w:b/>
          <w:bCs/>
          <w:color w:val="000000"/>
        </w:rPr>
        <w:t>Nakajima K</w:t>
      </w:r>
      <w:r w:rsidRPr="00FC280F">
        <w:rPr>
          <w:rFonts w:ascii="Book Antiqua" w:eastAsia="Book Antiqua" w:hAnsi="Book Antiqua" w:cs="Book Antiqua"/>
          <w:color w:val="000000"/>
        </w:rPr>
        <w:t xml:space="preserve">, Kudo T, Nakata T, Kiso K, Kasai T, Taniguchi Y, Matsuo S, Momose M, Nakagawa M, Sarai M, Hida S, Tanaka H, Yokoyama K, Okuda K, Edenbrandt L. Diagnostic accuracy of an artificial neural network compared with statistical quantitation of myocardial perfusion images: a Japanese multicenter study. </w:t>
      </w:r>
      <w:r w:rsidRPr="00FC280F">
        <w:rPr>
          <w:rFonts w:ascii="Book Antiqua" w:eastAsia="Book Antiqua" w:hAnsi="Book Antiqua" w:cs="Book Antiqua"/>
          <w:i/>
          <w:iCs/>
          <w:color w:val="000000"/>
        </w:rPr>
        <w:t>Eur J Nucl Med Mol Imaging</w:t>
      </w:r>
      <w:r w:rsidRPr="00FC280F">
        <w:rPr>
          <w:rFonts w:ascii="Book Antiqua" w:eastAsia="Book Antiqua" w:hAnsi="Book Antiqua" w:cs="Book Antiqua"/>
          <w:color w:val="000000"/>
        </w:rPr>
        <w:t xml:space="preserve"> 2017; </w:t>
      </w:r>
      <w:r w:rsidRPr="00FC280F">
        <w:rPr>
          <w:rFonts w:ascii="Book Antiqua" w:eastAsia="Book Antiqua" w:hAnsi="Book Antiqua" w:cs="Book Antiqua"/>
          <w:b/>
          <w:bCs/>
          <w:color w:val="000000"/>
        </w:rPr>
        <w:t>44</w:t>
      </w:r>
      <w:r w:rsidRPr="00FC280F">
        <w:rPr>
          <w:rFonts w:ascii="Book Antiqua" w:eastAsia="Book Antiqua" w:hAnsi="Book Antiqua" w:cs="Book Antiqua"/>
          <w:color w:val="000000"/>
        </w:rPr>
        <w:t>: 2280-2289 [PMID: 28948350 DOI: 10.1007/s00259-017-3834-x]</w:t>
      </w:r>
    </w:p>
    <w:p w14:paraId="5A0E77F8" w14:textId="07B256BC"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highlight w:val="yellow"/>
        </w:rPr>
        <w:t xml:space="preserve">123 </w:t>
      </w:r>
      <w:r w:rsidRPr="00FC280F">
        <w:rPr>
          <w:rFonts w:ascii="Book Antiqua" w:eastAsia="Book Antiqua" w:hAnsi="Book Antiqua" w:cs="Book Antiqua"/>
          <w:b/>
          <w:bCs/>
          <w:color w:val="000000"/>
          <w:highlight w:val="yellow"/>
        </w:rPr>
        <w:t>Liu H</w:t>
      </w:r>
      <w:r w:rsidRPr="00FC280F">
        <w:rPr>
          <w:rFonts w:ascii="Book Antiqua" w:eastAsia="Book Antiqua" w:hAnsi="Book Antiqua" w:cs="Book Antiqua"/>
          <w:color w:val="000000"/>
          <w:highlight w:val="yellow"/>
        </w:rPr>
        <w:t xml:space="preserve">, Motoda H. Data reduction </w:t>
      </w:r>
      <w:r w:rsidRPr="00FC280F">
        <w:rPr>
          <w:rFonts w:ascii="Book Antiqua" w:eastAsia="Book Antiqua" w:hAnsi="Book Antiqua" w:cs="Book Antiqua"/>
          <w:i/>
          <w:iCs/>
          <w:color w:val="000000"/>
          <w:highlight w:val="yellow"/>
        </w:rPr>
        <w:t>via</w:t>
      </w:r>
      <w:r w:rsidRPr="00FC280F">
        <w:rPr>
          <w:rFonts w:ascii="Book Antiqua" w:eastAsia="Book Antiqua" w:hAnsi="Book Antiqua" w:cs="Book Antiqua"/>
          <w:color w:val="000000"/>
          <w:highlight w:val="yellow"/>
        </w:rPr>
        <w:t xml:space="preserve"> instance selection. </w:t>
      </w:r>
      <w:r w:rsidR="00F824E7" w:rsidRPr="00FC280F">
        <w:rPr>
          <w:rFonts w:ascii="Book Antiqua" w:eastAsia="Book Antiqua" w:hAnsi="Book Antiqua" w:cs="Book Antiqua"/>
          <w:color w:val="000000"/>
          <w:highlight w:val="yellow"/>
        </w:rPr>
        <w:t xml:space="preserve">In: Liu H, Motoda H. </w:t>
      </w:r>
      <w:r w:rsidRPr="00FC280F">
        <w:rPr>
          <w:rFonts w:ascii="Book Antiqua" w:eastAsia="Book Antiqua" w:hAnsi="Book Antiqua" w:cs="Book Antiqua"/>
          <w:color w:val="000000"/>
          <w:highlight w:val="yellow"/>
        </w:rPr>
        <w:t>Instance selection and construction for data mining</w:t>
      </w:r>
      <w:r w:rsidR="00F824E7" w:rsidRPr="00FC280F">
        <w:rPr>
          <w:rFonts w:ascii="Book Antiqua" w:eastAsia="Book Antiqua" w:hAnsi="Book Antiqua" w:cs="Book Antiqua"/>
          <w:color w:val="000000"/>
          <w:highlight w:val="yellow"/>
        </w:rPr>
        <w:t>. Boston</w:t>
      </w:r>
      <w:r w:rsidRPr="00FC280F">
        <w:rPr>
          <w:rFonts w:ascii="Book Antiqua" w:eastAsia="Book Antiqua" w:hAnsi="Book Antiqua" w:cs="Book Antiqua"/>
          <w:color w:val="000000"/>
          <w:highlight w:val="yellow"/>
        </w:rPr>
        <w:t>: Springer, 2001: 3-20</w:t>
      </w:r>
    </w:p>
    <w:p w14:paraId="781D446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124 </w:t>
      </w:r>
      <w:r w:rsidRPr="00FC280F">
        <w:rPr>
          <w:rFonts w:ascii="Book Antiqua" w:eastAsia="Book Antiqua" w:hAnsi="Book Antiqua" w:cs="Book Antiqua"/>
          <w:b/>
          <w:bCs/>
          <w:color w:val="000000"/>
        </w:rPr>
        <w:t>Horiuchi Y</w:t>
      </w:r>
      <w:r w:rsidRPr="00FC280F">
        <w:rPr>
          <w:rFonts w:ascii="Book Antiqua" w:eastAsia="Book Antiqua" w:hAnsi="Book Antiqua" w:cs="Book Antiqua"/>
          <w:color w:val="000000"/>
        </w:rPr>
        <w:t xml:space="preserve">, Fujisaki J, Yamamoto N, Ida S, Yoshimizu S, Ishiyama A, Yoshio T, Hirasawa T, Yamamoto Y, Nagahama M, Takahashi H, Tsuchida T. Pretreatment diagnosis factors associated with overtreatment with surgery in patients with differentiated-type early gastric cancer. </w:t>
      </w:r>
      <w:r w:rsidRPr="00FC280F">
        <w:rPr>
          <w:rFonts w:ascii="Book Antiqua" w:eastAsia="Book Antiqua" w:hAnsi="Book Antiqua" w:cs="Book Antiqua"/>
          <w:i/>
          <w:iCs/>
          <w:color w:val="000000"/>
        </w:rPr>
        <w:t>Sci Rep</w:t>
      </w:r>
      <w:r w:rsidRPr="00FC280F">
        <w:rPr>
          <w:rFonts w:ascii="Book Antiqua" w:eastAsia="Book Antiqua" w:hAnsi="Book Antiqua" w:cs="Book Antiqua"/>
          <w:color w:val="000000"/>
        </w:rPr>
        <w:t xml:space="preserve"> 2019; </w:t>
      </w:r>
      <w:r w:rsidRPr="00FC280F">
        <w:rPr>
          <w:rFonts w:ascii="Book Antiqua" w:eastAsia="Book Antiqua" w:hAnsi="Book Antiqua" w:cs="Book Antiqua"/>
          <w:b/>
          <w:bCs/>
          <w:color w:val="000000"/>
        </w:rPr>
        <w:t>9</w:t>
      </w:r>
      <w:r w:rsidRPr="00FC280F">
        <w:rPr>
          <w:rFonts w:ascii="Book Antiqua" w:eastAsia="Book Antiqua" w:hAnsi="Book Antiqua" w:cs="Book Antiqua"/>
          <w:color w:val="000000"/>
        </w:rPr>
        <w:t>: 15356 [PMID: 31653964 DOI: 10.1038/s41598-019-51952-w]</w:t>
      </w:r>
    </w:p>
    <w:p w14:paraId="15D5FF0F"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125 </w:t>
      </w:r>
      <w:r w:rsidRPr="00FC280F">
        <w:rPr>
          <w:rFonts w:ascii="Book Antiqua" w:eastAsia="Book Antiqua" w:hAnsi="Book Antiqua" w:cs="Book Antiqua"/>
          <w:b/>
          <w:bCs/>
          <w:color w:val="000000"/>
        </w:rPr>
        <w:t>Kuroki K</w:t>
      </w:r>
      <w:r w:rsidRPr="00FC280F">
        <w:rPr>
          <w:rFonts w:ascii="Book Antiqua" w:eastAsia="Book Antiqua" w:hAnsi="Book Antiqua" w:cs="Book Antiqua"/>
          <w:color w:val="000000"/>
        </w:rPr>
        <w:t xml:space="preserve">, Oka S, Tanaka S, Yorita N, Hata K, Kotachi T, Boda T, Arihiro K, Chayama K. Clinical significance of endoscopic ultrasonography in diagnosing invasion depth of early gastric cancer prior to endoscopic submucosal dissection. </w:t>
      </w:r>
      <w:r w:rsidRPr="00FC280F">
        <w:rPr>
          <w:rFonts w:ascii="Book Antiqua" w:eastAsia="Book Antiqua" w:hAnsi="Book Antiqua" w:cs="Book Antiqua"/>
          <w:i/>
          <w:iCs/>
          <w:color w:val="000000"/>
        </w:rPr>
        <w:t>Gastric Cancer</w:t>
      </w:r>
      <w:r w:rsidRPr="00FC280F">
        <w:rPr>
          <w:rFonts w:ascii="Book Antiqua" w:eastAsia="Book Antiqua" w:hAnsi="Book Antiqua" w:cs="Book Antiqua"/>
          <w:color w:val="000000"/>
        </w:rPr>
        <w:t xml:space="preserve"> 2021; </w:t>
      </w:r>
      <w:r w:rsidRPr="00FC280F">
        <w:rPr>
          <w:rFonts w:ascii="Book Antiqua" w:eastAsia="Book Antiqua" w:hAnsi="Book Antiqua" w:cs="Book Antiqua"/>
          <w:b/>
          <w:bCs/>
          <w:color w:val="000000"/>
        </w:rPr>
        <w:t>24</w:t>
      </w:r>
      <w:r w:rsidRPr="00FC280F">
        <w:rPr>
          <w:rFonts w:ascii="Book Antiqua" w:eastAsia="Book Antiqua" w:hAnsi="Book Antiqua" w:cs="Book Antiqua"/>
          <w:color w:val="000000"/>
        </w:rPr>
        <w:t>: 145-155 [PMID: 32572791 DOI: 10.1007/s10120-020-01100-5]</w:t>
      </w:r>
    </w:p>
    <w:p w14:paraId="4DA69B9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126 </w:t>
      </w:r>
      <w:r w:rsidRPr="00FC280F">
        <w:rPr>
          <w:rFonts w:ascii="Book Antiqua" w:eastAsia="Book Antiqua" w:hAnsi="Book Antiqua" w:cs="Book Antiqua"/>
          <w:b/>
          <w:bCs/>
          <w:color w:val="000000"/>
        </w:rPr>
        <w:t>Yamada S</w:t>
      </w:r>
      <w:r w:rsidRPr="00FC280F">
        <w:rPr>
          <w:rFonts w:ascii="Book Antiqua" w:eastAsia="Book Antiqua" w:hAnsi="Book Antiqua" w:cs="Book Antiqua"/>
          <w:color w:val="000000"/>
        </w:rPr>
        <w:t xml:space="preserve">, Shimada M, Utsunomiya T, Morine Y, Imura S, Ikemoto T, Mori H, Hanaoka J, Iwahashi S, Saitoh Y, Asanoma M. Hepatic screlosed hemangioma which was misdiagnosed as metastasis of gastric cancer: report of a case. </w:t>
      </w:r>
      <w:r w:rsidRPr="00FC280F">
        <w:rPr>
          <w:rFonts w:ascii="Book Antiqua" w:eastAsia="Book Antiqua" w:hAnsi="Book Antiqua" w:cs="Book Antiqua"/>
          <w:i/>
          <w:iCs/>
          <w:color w:val="000000"/>
        </w:rPr>
        <w:t>J Med Invest</w:t>
      </w:r>
      <w:r w:rsidRPr="00FC280F">
        <w:rPr>
          <w:rFonts w:ascii="Book Antiqua" w:eastAsia="Book Antiqua" w:hAnsi="Book Antiqua" w:cs="Book Antiqua"/>
          <w:color w:val="000000"/>
        </w:rPr>
        <w:t xml:space="preserve"> 2012; </w:t>
      </w:r>
      <w:r w:rsidRPr="00FC280F">
        <w:rPr>
          <w:rFonts w:ascii="Book Antiqua" w:eastAsia="Book Antiqua" w:hAnsi="Book Antiqua" w:cs="Book Antiqua"/>
          <w:b/>
          <w:bCs/>
          <w:color w:val="000000"/>
        </w:rPr>
        <w:t>59</w:t>
      </w:r>
      <w:r w:rsidRPr="00FC280F">
        <w:rPr>
          <w:rFonts w:ascii="Book Antiqua" w:eastAsia="Book Antiqua" w:hAnsi="Book Antiqua" w:cs="Book Antiqua"/>
          <w:color w:val="000000"/>
        </w:rPr>
        <w:t>: 270-274 [PMID: 23037199 DOI: 10.2152/jmi.59.270]</w:t>
      </w:r>
    </w:p>
    <w:p w14:paraId="0BACECF2"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127 </w:t>
      </w:r>
      <w:r w:rsidRPr="00FC280F">
        <w:rPr>
          <w:rFonts w:ascii="Book Antiqua" w:eastAsia="Book Antiqua" w:hAnsi="Book Antiqua" w:cs="Book Antiqua"/>
          <w:b/>
          <w:bCs/>
          <w:color w:val="000000"/>
        </w:rPr>
        <w:t>Ahn JB</w:t>
      </w:r>
      <w:r w:rsidRPr="00FC280F">
        <w:rPr>
          <w:rFonts w:ascii="Book Antiqua" w:eastAsia="Book Antiqua" w:hAnsi="Book Antiqua" w:cs="Book Antiqua"/>
          <w:color w:val="000000"/>
        </w:rPr>
        <w:t xml:space="preserve">, Ha TK, Kwon SJ. Bone metastasis in gastric cancer patients. </w:t>
      </w:r>
      <w:r w:rsidRPr="00FC280F">
        <w:rPr>
          <w:rFonts w:ascii="Book Antiqua" w:eastAsia="Book Antiqua" w:hAnsi="Book Antiqua" w:cs="Book Antiqua"/>
          <w:i/>
          <w:iCs/>
          <w:color w:val="000000"/>
        </w:rPr>
        <w:t>J Gastric Cancer</w:t>
      </w:r>
      <w:r w:rsidRPr="00FC280F">
        <w:rPr>
          <w:rFonts w:ascii="Book Antiqua" w:eastAsia="Book Antiqua" w:hAnsi="Book Antiqua" w:cs="Book Antiqua"/>
          <w:color w:val="000000"/>
        </w:rPr>
        <w:t xml:space="preserve"> 2011; </w:t>
      </w:r>
      <w:r w:rsidRPr="00FC280F">
        <w:rPr>
          <w:rFonts w:ascii="Book Antiqua" w:eastAsia="Book Antiqua" w:hAnsi="Book Antiqua" w:cs="Book Antiqua"/>
          <w:b/>
          <w:bCs/>
          <w:color w:val="000000"/>
        </w:rPr>
        <w:t>11</w:t>
      </w:r>
      <w:r w:rsidRPr="00FC280F">
        <w:rPr>
          <w:rFonts w:ascii="Book Antiqua" w:eastAsia="Book Antiqua" w:hAnsi="Book Antiqua" w:cs="Book Antiqua"/>
          <w:color w:val="000000"/>
        </w:rPr>
        <w:t>: 38-45 [PMID: 22076200 DOI: 10.5230/jgc.2011.11.1.38]</w:t>
      </w:r>
    </w:p>
    <w:p w14:paraId="040AACA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128 </w:t>
      </w:r>
      <w:r w:rsidRPr="00FC280F">
        <w:rPr>
          <w:rFonts w:ascii="Book Antiqua" w:eastAsia="Book Antiqua" w:hAnsi="Book Antiqua" w:cs="Book Antiqua"/>
          <w:b/>
          <w:bCs/>
          <w:color w:val="000000"/>
        </w:rPr>
        <w:t>Akagi T</w:t>
      </w:r>
      <w:r w:rsidRPr="00FC280F">
        <w:rPr>
          <w:rFonts w:ascii="Book Antiqua" w:eastAsia="Book Antiqua" w:hAnsi="Book Antiqua" w:cs="Book Antiqua"/>
          <w:color w:val="000000"/>
        </w:rPr>
        <w:t xml:space="preserve">, Shiraishi N, Kitano S. Lymph node metastasis of gastric cancer. </w:t>
      </w:r>
      <w:r w:rsidRPr="00FC280F">
        <w:rPr>
          <w:rFonts w:ascii="Book Antiqua" w:eastAsia="Book Antiqua" w:hAnsi="Book Antiqua" w:cs="Book Antiqua"/>
          <w:i/>
          <w:iCs/>
          <w:color w:val="000000"/>
        </w:rPr>
        <w:t>Cancers (Basel)</w:t>
      </w:r>
      <w:r w:rsidRPr="00FC280F">
        <w:rPr>
          <w:rFonts w:ascii="Book Antiqua" w:eastAsia="Book Antiqua" w:hAnsi="Book Antiqua" w:cs="Book Antiqua"/>
          <w:color w:val="000000"/>
        </w:rPr>
        <w:t xml:space="preserve"> 2011; </w:t>
      </w:r>
      <w:r w:rsidRPr="00FC280F">
        <w:rPr>
          <w:rFonts w:ascii="Book Antiqua" w:eastAsia="Book Antiqua" w:hAnsi="Book Antiqua" w:cs="Book Antiqua"/>
          <w:b/>
          <w:bCs/>
          <w:color w:val="000000"/>
        </w:rPr>
        <w:t>3</w:t>
      </w:r>
      <w:r w:rsidRPr="00FC280F">
        <w:rPr>
          <w:rFonts w:ascii="Book Antiqua" w:eastAsia="Book Antiqua" w:hAnsi="Book Antiqua" w:cs="Book Antiqua"/>
          <w:color w:val="000000"/>
        </w:rPr>
        <w:t>: 2141-2159 [PMID: 24212800 DOI: 10.3390/cancers3022141]</w:t>
      </w:r>
    </w:p>
    <w:p w14:paraId="288E20A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lastRenderedPageBreak/>
        <w:t xml:space="preserve">129 </w:t>
      </w:r>
      <w:r w:rsidRPr="00FC280F">
        <w:rPr>
          <w:rFonts w:ascii="Book Antiqua" w:eastAsia="Book Antiqua" w:hAnsi="Book Antiqua" w:cs="Book Antiqua"/>
          <w:b/>
          <w:bCs/>
          <w:color w:val="000000"/>
        </w:rPr>
        <w:t>Esaki Y</w:t>
      </w:r>
      <w:r w:rsidRPr="00FC280F">
        <w:rPr>
          <w:rFonts w:ascii="Book Antiqua" w:eastAsia="Book Antiqua" w:hAnsi="Book Antiqua" w:cs="Book Antiqua"/>
          <w:color w:val="000000"/>
        </w:rPr>
        <w:t xml:space="preserve">, Hirayama R, Hirokawa K. A comparison of patterns of metastasis in gastric cancer by histologic type and age. </w:t>
      </w:r>
      <w:r w:rsidRPr="00FC280F">
        <w:rPr>
          <w:rFonts w:ascii="Book Antiqua" w:eastAsia="Book Antiqua" w:hAnsi="Book Antiqua" w:cs="Book Antiqua"/>
          <w:i/>
          <w:iCs/>
          <w:color w:val="000000"/>
        </w:rPr>
        <w:t>Cancer</w:t>
      </w:r>
      <w:r w:rsidRPr="00FC280F">
        <w:rPr>
          <w:rFonts w:ascii="Book Antiqua" w:eastAsia="Book Antiqua" w:hAnsi="Book Antiqua" w:cs="Book Antiqua"/>
          <w:color w:val="000000"/>
        </w:rPr>
        <w:t xml:space="preserve"> 1990; </w:t>
      </w:r>
      <w:r w:rsidRPr="00FC280F">
        <w:rPr>
          <w:rFonts w:ascii="Book Antiqua" w:eastAsia="Book Antiqua" w:hAnsi="Book Antiqua" w:cs="Book Antiqua"/>
          <w:b/>
          <w:bCs/>
          <w:color w:val="000000"/>
        </w:rPr>
        <w:t>65</w:t>
      </w:r>
      <w:r w:rsidRPr="00FC280F">
        <w:rPr>
          <w:rFonts w:ascii="Book Antiqua" w:eastAsia="Book Antiqua" w:hAnsi="Book Antiqua" w:cs="Book Antiqua"/>
          <w:color w:val="000000"/>
        </w:rPr>
        <w:t>: 2086-2090 [PMID: 2372774 DOI: 10.1002/1097-0142(19900501)65:9&lt;2086::aid-cncr2820650933&gt;3.0.co;2-b]</w:t>
      </w:r>
    </w:p>
    <w:p w14:paraId="6F87003A" w14:textId="39B16E1E"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130 </w:t>
      </w:r>
      <w:r w:rsidRPr="00FC280F">
        <w:rPr>
          <w:rFonts w:ascii="Book Antiqua" w:eastAsia="Book Antiqua" w:hAnsi="Book Antiqua" w:cs="Book Antiqua"/>
          <w:b/>
          <w:bCs/>
          <w:color w:val="000000"/>
        </w:rPr>
        <w:t>He H</w:t>
      </w:r>
      <w:r w:rsidRPr="00FC280F">
        <w:rPr>
          <w:rFonts w:ascii="Book Antiqua" w:eastAsia="Book Antiqua" w:hAnsi="Book Antiqua" w:cs="Book Antiqua"/>
          <w:color w:val="000000"/>
        </w:rPr>
        <w:t xml:space="preserve">, Garcia EA. Learning from imbalanced data. </w:t>
      </w:r>
      <w:r w:rsidRPr="00FC280F">
        <w:rPr>
          <w:rFonts w:ascii="Book Antiqua" w:eastAsia="Book Antiqua" w:hAnsi="Book Antiqua" w:cs="Book Antiqua"/>
          <w:i/>
          <w:iCs/>
          <w:color w:val="000000"/>
        </w:rPr>
        <w:t>IEEE Trans</w:t>
      </w:r>
      <w:r w:rsidR="00753A7F" w:rsidRPr="00FC280F">
        <w:rPr>
          <w:rFonts w:ascii="Book Antiqua" w:eastAsia="Book Antiqua" w:hAnsi="Book Antiqua" w:cs="Book Antiqua"/>
          <w:i/>
          <w:iCs/>
          <w:color w:val="000000"/>
        </w:rPr>
        <w:t xml:space="preserve"> K</w:t>
      </w:r>
      <w:r w:rsidRPr="00FC280F">
        <w:rPr>
          <w:rFonts w:ascii="Book Antiqua" w:eastAsia="Book Antiqua" w:hAnsi="Book Antiqua" w:cs="Book Antiqua"/>
          <w:i/>
          <w:iCs/>
          <w:color w:val="000000"/>
        </w:rPr>
        <w:t>nowl</w:t>
      </w:r>
      <w:r w:rsidR="00753A7F" w:rsidRPr="00FC280F">
        <w:rPr>
          <w:rFonts w:ascii="Book Antiqua" w:eastAsia="Book Antiqua" w:hAnsi="Book Antiqua" w:cs="Book Antiqua"/>
          <w:i/>
          <w:iCs/>
          <w:color w:val="000000"/>
        </w:rPr>
        <w:t xml:space="preserve"> D</w:t>
      </w:r>
      <w:r w:rsidRPr="00FC280F">
        <w:rPr>
          <w:rFonts w:ascii="Book Antiqua" w:eastAsia="Book Antiqua" w:hAnsi="Book Antiqua" w:cs="Book Antiqua"/>
          <w:i/>
          <w:iCs/>
          <w:color w:val="000000"/>
        </w:rPr>
        <w:t xml:space="preserve">ata </w:t>
      </w:r>
      <w:r w:rsidR="00753A7F" w:rsidRPr="00FC280F">
        <w:rPr>
          <w:rFonts w:ascii="Book Antiqua" w:eastAsia="Book Antiqua" w:hAnsi="Book Antiqua" w:cs="Book Antiqua"/>
          <w:i/>
          <w:iCs/>
          <w:color w:val="000000"/>
        </w:rPr>
        <w:t>E</w:t>
      </w:r>
      <w:r w:rsidRPr="00FC280F">
        <w:rPr>
          <w:rFonts w:ascii="Book Antiqua" w:eastAsia="Book Antiqua" w:hAnsi="Book Antiqua" w:cs="Book Antiqua"/>
          <w:i/>
          <w:iCs/>
          <w:color w:val="000000"/>
        </w:rPr>
        <w:t>ng</w:t>
      </w:r>
      <w:r w:rsidR="00753A7F"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2009; </w:t>
      </w:r>
      <w:r w:rsidRPr="00FC280F">
        <w:rPr>
          <w:rFonts w:ascii="Book Antiqua" w:eastAsia="Book Antiqua" w:hAnsi="Book Antiqua" w:cs="Book Antiqua"/>
          <w:b/>
          <w:bCs/>
          <w:color w:val="000000"/>
        </w:rPr>
        <w:t>21</w:t>
      </w:r>
      <w:r w:rsidRPr="00FC280F">
        <w:rPr>
          <w:rFonts w:ascii="Book Antiqua" w:eastAsia="Book Antiqua" w:hAnsi="Book Antiqua" w:cs="Book Antiqua"/>
          <w:color w:val="000000"/>
        </w:rPr>
        <w:t>: 1263-1284 [DOI: 10.1109/TKDE.2008.239]</w:t>
      </w:r>
    </w:p>
    <w:p w14:paraId="2920AA4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131 </w:t>
      </w:r>
      <w:r w:rsidRPr="00FC280F">
        <w:rPr>
          <w:rFonts w:ascii="Book Antiqua" w:eastAsia="Book Antiqua" w:hAnsi="Book Antiqua" w:cs="Book Antiqua"/>
          <w:b/>
          <w:bCs/>
          <w:color w:val="000000"/>
        </w:rPr>
        <w:t>Melillo P</w:t>
      </w:r>
      <w:r w:rsidRPr="00FC280F">
        <w:rPr>
          <w:rFonts w:ascii="Book Antiqua" w:eastAsia="Book Antiqua" w:hAnsi="Book Antiqua" w:cs="Book Antiqua"/>
          <w:color w:val="000000"/>
        </w:rPr>
        <w:t xml:space="preserve">, De Luca N, Bracale M, Pecchia L. Classification tree for risk assessment in patients suffering from congestive heart failure </w:t>
      </w:r>
      <w:r w:rsidRPr="00FC280F">
        <w:rPr>
          <w:rFonts w:ascii="Book Antiqua" w:eastAsia="Book Antiqua" w:hAnsi="Book Antiqua" w:cs="Book Antiqua"/>
          <w:i/>
          <w:iCs/>
          <w:color w:val="000000"/>
        </w:rPr>
        <w:t>via</w:t>
      </w:r>
      <w:r w:rsidRPr="00FC280F">
        <w:rPr>
          <w:rFonts w:ascii="Book Antiqua" w:eastAsia="Book Antiqua" w:hAnsi="Book Antiqua" w:cs="Book Antiqua"/>
          <w:color w:val="000000"/>
        </w:rPr>
        <w:t xml:space="preserve"> long-term heart rate variability. </w:t>
      </w:r>
      <w:r w:rsidRPr="00FC280F">
        <w:rPr>
          <w:rFonts w:ascii="Book Antiqua" w:eastAsia="Book Antiqua" w:hAnsi="Book Antiqua" w:cs="Book Antiqua"/>
          <w:i/>
          <w:iCs/>
          <w:color w:val="000000"/>
        </w:rPr>
        <w:t>IEEE J Biomed Health Inform</w:t>
      </w:r>
      <w:r w:rsidRPr="00FC280F">
        <w:rPr>
          <w:rFonts w:ascii="Book Antiqua" w:eastAsia="Book Antiqua" w:hAnsi="Book Antiqua" w:cs="Book Antiqua"/>
          <w:color w:val="000000"/>
        </w:rPr>
        <w:t xml:space="preserve"> 2013; </w:t>
      </w:r>
      <w:r w:rsidRPr="00FC280F">
        <w:rPr>
          <w:rFonts w:ascii="Book Antiqua" w:eastAsia="Book Antiqua" w:hAnsi="Book Antiqua" w:cs="Book Antiqua"/>
          <w:b/>
          <w:bCs/>
          <w:color w:val="000000"/>
        </w:rPr>
        <w:t>17</w:t>
      </w:r>
      <w:r w:rsidRPr="00FC280F">
        <w:rPr>
          <w:rFonts w:ascii="Book Antiqua" w:eastAsia="Book Antiqua" w:hAnsi="Book Antiqua" w:cs="Book Antiqua"/>
          <w:color w:val="000000"/>
        </w:rPr>
        <w:t>: 727-733 [PMID: 24592473 DOI: 10.1109/jbhi.2013.2244902]</w:t>
      </w:r>
    </w:p>
    <w:p w14:paraId="65324847" w14:textId="32D73BDF"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highlight w:val="yellow"/>
        </w:rPr>
        <w:t xml:space="preserve">132 </w:t>
      </w:r>
      <w:r w:rsidRPr="00FC280F">
        <w:rPr>
          <w:rFonts w:ascii="Book Antiqua" w:eastAsia="Book Antiqua" w:hAnsi="Book Antiqua" w:cs="Book Antiqua"/>
          <w:b/>
          <w:bCs/>
          <w:color w:val="000000"/>
          <w:highlight w:val="yellow"/>
        </w:rPr>
        <w:t>Harari YN</w:t>
      </w:r>
      <w:r w:rsidRPr="00FC280F">
        <w:rPr>
          <w:rFonts w:ascii="Book Antiqua" w:eastAsia="Book Antiqua" w:hAnsi="Book Antiqua" w:cs="Book Antiqua"/>
          <w:color w:val="000000"/>
          <w:highlight w:val="yellow"/>
        </w:rPr>
        <w:t>. 21 Lessons for the 21st century</w:t>
      </w:r>
      <w:r w:rsidR="00964AED" w:rsidRPr="00FC280F">
        <w:rPr>
          <w:rFonts w:ascii="Book Antiqua" w:eastAsia="Book Antiqua" w:hAnsi="Book Antiqua" w:cs="Book Antiqua"/>
          <w:color w:val="000000"/>
          <w:highlight w:val="yellow"/>
        </w:rPr>
        <w:t>.</w:t>
      </w:r>
      <w:r w:rsidRPr="00FC280F">
        <w:rPr>
          <w:rFonts w:ascii="Book Antiqua" w:eastAsia="Book Antiqua" w:hAnsi="Book Antiqua" w:cs="Book Antiqua"/>
          <w:color w:val="000000"/>
          <w:highlight w:val="yellow"/>
        </w:rPr>
        <w:t xml:space="preserve"> </w:t>
      </w:r>
      <w:r w:rsidR="00964AED" w:rsidRPr="00FC280F">
        <w:rPr>
          <w:rFonts w:ascii="Book Antiqua" w:eastAsia="Book Antiqua" w:hAnsi="Book Antiqua" w:cs="Book Antiqua"/>
          <w:color w:val="000000"/>
          <w:highlight w:val="yellow"/>
        </w:rPr>
        <w:t xml:space="preserve">London: </w:t>
      </w:r>
      <w:r w:rsidRPr="00FC280F">
        <w:rPr>
          <w:rFonts w:ascii="Book Antiqua" w:eastAsia="Book Antiqua" w:hAnsi="Book Antiqua" w:cs="Book Antiqua"/>
          <w:color w:val="000000"/>
          <w:highlight w:val="yellow"/>
        </w:rPr>
        <w:t>Jonathan Cape, 2018</w:t>
      </w:r>
    </w:p>
    <w:p w14:paraId="550BB2BE" w14:textId="057A9862"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133 </w:t>
      </w:r>
      <w:r w:rsidRPr="00FC280F">
        <w:rPr>
          <w:rFonts w:ascii="Book Antiqua" w:eastAsia="Book Antiqua" w:hAnsi="Book Antiqua" w:cs="Book Antiqua"/>
          <w:b/>
          <w:bCs/>
          <w:color w:val="000000"/>
        </w:rPr>
        <w:t>Fjelland R</w:t>
      </w:r>
      <w:r w:rsidRPr="00FC280F">
        <w:rPr>
          <w:rFonts w:ascii="Book Antiqua" w:eastAsia="Book Antiqua" w:hAnsi="Book Antiqua" w:cs="Book Antiqua"/>
          <w:color w:val="000000"/>
        </w:rPr>
        <w:t xml:space="preserve">. Why general artificial intelligence will not be realized. </w:t>
      </w:r>
      <w:r w:rsidRPr="00FC280F">
        <w:rPr>
          <w:rFonts w:ascii="Book Antiqua" w:eastAsia="Book Antiqua" w:hAnsi="Book Antiqua" w:cs="Book Antiqua"/>
          <w:i/>
          <w:iCs/>
          <w:color w:val="000000"/>
        </w:rPr>
        <w:t>Humanit</w:t>
      </w:r>
      <w:r w:rsidR="00964AED" w:rsidRPr="00FC280F">
        <w:rPr>
          <w:rFonts w:ascii="Book Antiqua" w:eastAsia="Book Antiqua" w:hAnsi="Book Antiqua" w:cs="Book Antiqua"/>
          <w:i/>
          <w:iCs/>
          <w:color w:val="000000"/>
        </w:rPr>
        <w:t xml:space="preserve"> </w:t>
      </w:r>
      <w:r w:rsidRPr="00FC280F">
        <w:rPr>
          <w:rFonts w:ascii="Book Antiqua" w:eastAsia="Book Antiqua" w:hAnsi="Book Antiqua" w:cs="Book Antiqua"/>
          <w:i/>
          <w:iCs/>
          <w:color w:val="000000"/>
        </w:rPr>
        <w:t>Soc</w:t>
      </w:r>
      <w:r w:rsidR="00964AED" w:rsidRPr="00FC280F">
        <w:rPr>
          <w:rFonts w:ascii="Book Antiqua" w:eastAsia="Book Antiqua" w:hAnsi="Book Antiqua" w:cs="Book Antiqua"/>
          <w:i/>
          <w:iCs/>
          <w:color w:val="000000"/>
        </w:rPr>
        <w:t xml:space="preserve"> </w:t>
      </w:r>
      <w:r w:rsidRPr="00FC280F">
        <w:rPr>
          <w:rFonts w:ascii="Book Antiqua" w:eastAsia="Book Antiqua" w:hAnsi="Book Antiqua" w:cs="Book Antiqua"/>
          <w:i/>
          <w:iCs/>
          <w:color w:val="000000"/>
        </w:rPr>
        <w:t>Sci</w:t>
      </w:r>
      <w:r w:rsidR="00964AED" w:rsidRPr="00FC280F">
        <w:rPr>
          <w:rFonts w:ascii="Book Antiqua" w:eastAsia="Book Antiqua" w:hAnsi="Book Antiqua" w:cs="Book Antiqua"/>
          <w:i/>
          <w:iCs/>
          <w:color w:val="000000"/>
        </w:rPr>
        <w:t xml:space="preserve"> </w:t>
      </w:r>
      <w:r w:rsidRPr="00FC280F">
        <w:rPr>
          <w:rFonts w:ascii="Book Antiqua" w:eastAsia="Book Antiqua" w:hAnsi="Book Antiqua" w:cs="Book Antiqua"/>
          <w:i/>
          <w:iCs/>
          <w:color w:val="000000"/>
        </w:rPr>
        <w:t>Commun</w:t>
      </w:r>
      <w:r w:rsidR="00964AED"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2020; </w:t>
      </w:r>
      <w:r w:rsidRPr="00FC280F">
        <w:rPr>
          <w:rFonts w:ascii="Book Antiqua" w:eastAsia="Book Antiqua" w:hAnsi="Book Antiqua" w:cs="Book Antiqua"/>
          <w:b/>
          <w:bCs/>
          <w:color w:val="000000"/>
        </w:rPr>
        <w:t>7</w:t>
      </w:r>
      <w:r w:rsidRPr="00FC280F">
        <w:rPr>
          <w:rFonts w:ascii="Book Antiqua" w:eastAsia="Book Antiqua" w:hAnsi="Book Antiqua" w:cs="Book Antiqua"/>
          <w:color w:val="000000"/>
        </w:rPr>
        <w:t>: 1-9 [DOI: 10.1057/s41599-020-0494-4]</w:t>
      </w:r>
    </w:p>
    <w:p w14:paraId="3CD512E4" w14:textId="155C0661"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highlight w:val="yellow"/>
        </w:rPr>
        <w:t xml:space="preserve">134 </w:t>
      </w:r>
      <w:r w:rsidR="001D47F1" w:rsidRPr="00FC280F">
        <w:rPr>
          <w:rFonts w:ascii="Book Antiqua" w:eastAsia="Book Antiqua" w:hAnsi="Book Antiqua" w:cs="Book Antiqua"/>
          <w:b/>
          <w:bCs/>
          <w:color w:val="000000"/>
          <w:highlight w:val="yellow"/>
        </w:rPr>
        <w:t>King's College Hospital</w:t>
      </w:r>
      <w:r w:rsidRPr="00FC280F">
        <w:rPr>
          <w:rFonts w:ascii="Book Antiqua" w:eastAsia="Book Antiqua" w:hAnsi="Book Antiqua" w:cs="Book Antiqua"/>
          <w:color w:val="000000"/>
          <w:highlight w:val="yellow"/>
        </w:rPr>
        <w:t>. Computer Aided Diagnosis of Colorectal Polyps.</w:t>
      </w:r>
      <w:r w:rsidR="00676324" w:rsidRPr="00FC280F">
        <w:rPr>
          <w:rFonts w:ascii="Book Antiqua" w:eastAsia="Book Antiqua" w:hAnsi="Book Antiqua" w:cs="Book Antiqua"/>
          <w:color w:val="000000"/>
          <w:highlight w:val="yellow"/>
        </w:rPr>
        <w:t xml:space="preserve"> </w:t>
      </w:r>
      <w:r w:rsidR="001D47F1" w:rsidRPr="00FC280F">
        <w:rPr>
          <w:rFonts w:ascii="Book Antiqua" w:eastAsia="Times New Roman" w:hAnsi="Book Antiqua"/>
          <w:bCs/>
          <w:color w:val="000000" w:themeColor="text1"/>
          <w:highlight w:val="yellow"/>
        </w:rPr>
        <w:t xml:space="preserve">[accessed </w:t>
      </w:r>
      <w:r w:rsidR="00676324" w:rsidRPr="00FC280F">
        <w:rPr>
          <w:rFonts w:ascii="Book Antiqua" w:eastAsia="Book Antiqua" w:hAnsi="Book Antiqua" w:cs="Book Antiqua"/>
          <w:color w:val="000000"/>
          <w:highlight w:val="yellow"/>
        </w:rPr>
        <w:t>August 25</w:t>
      </w:r>
      <w:r w:rsidR="00111C63" w:rsidRPr="00FC280F">
        <w:rPr>
          <w:rFonts w:ascii="Book Antiqua" w:eastAsia="Book Antiqua" w:hAnsi="Book Antiqua" w:cs="Book Antiqua"/>
          <w:color w:val="000000"/>
          <w:highlight w:val="yellow"/>
        </w:rPr>
        <w:t xml:space="preserve">, </w:t>
      </w:r>
      <w:r w:rsidR="00111C63" w:rsidRPr="00FC280F">
        <w:rPr>
          <w:rFonts w:ascii="Book Antiqua" w:eastAsia="Times New Roman" w:hAnsi="Book Antiqua"/>
          <w:bCs/>
          <w:color w:val="000000" w:themeColor="text1"/>
          <w:highlight w:val="yellow"/>
        </w:rPr>
        <w:t>2020</w:t>
      </w:r>
      <w:r w:rsidR="001D47F1" w:rsidRPr="00FC280F">
        <w:rPr>
          <w:rFonts w:ascii="Book Antiqua" w:eastAsia="Times New Roman" w:hAnsi="Book Antiqua"/>
          <w:bCs/>
          <w:color w:val="000000" w:themeColor="text1"/>
          <w:highlight w:val="yellow"/>
        </w:rPr>
        <w:t xml:space="preserve">]. In: ClinicalTrials.gov [Internet]. London: National Library of Medicine. Available from: </w:t>
      </w:r>
      <w:r w:rsidR="001D47F1" w:rsidRPr="00FC280F">
        <w:rPr>
          <w:rFonts w:ascii="Book Antiqua" w:eastAsia="Book Antiqua" w:hAnsi="Book Antiqua" w:cs="Book Antiqua"/>
          <w:color w:val="000000"/>
          <w:highlight w:val="yellow"/>
        </w:rPr>
        <w:t xml:space="preserve">https://ClinicalTrials.gov/show/NCT04510545 </w:t>
      </w:r>
      <w:r w:rsidR="001D47F1" w:rsidRPr="00FC280F">
        <w:rPr>
          <w:rFonts w:ascii="Book Antiqua" w:eastAsia="Times New Roman" w:hAnsi="Book Antiqua"/>
          <w:bCs/>
          <w:color w:val="000000" w:themeColor="text1"/>
          <w:highlight w:val="yellow"/>
        </w:rPr>
        <w:t xml:space="preserve">ClinicalTrials.gov Identifier: </w:t>
      </w:r>
      <w:r w:rsidR="001D47F1" w:rsidRPr="00FC280F">
        <w:rPr>
          <w:rFonts w:ascii="Book Antiqua" w:eastAsia="Book Antiqua" w:hAnsi="Book Antiqua" w:cs="Book Antiqua"/>
          <w:color w:val="000000"/>
          <w:highlight w:val="yellow"/>
        </w:rPr>
        <w:t>NCT04510545</w:t>
      </w:r>
    </w:p>
    <w:p w14:paraId="554295EF" w14:textId="577096F4"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highlight w:val="yellow"/>
        </w:rPr>
        <w:t xml:space="preserve">135 </w:t>
      </w:r>
      <w:r w:rsidR="001D47F1" w:rsidRPr="00FC280F">
        <w:rPr>
          <w:rFonts w:ascii="Book Antiqua" w:eastAsia="Book Antiqua" w:hAnsi="Book Antiqua" w:cs="Book Antiqua"/>
          <w:b/>
          <w:bCs/>
          <w:color w:val="000000"/>
          <w:highlight w:val="yellow"/>
        </w:rPr>
        <w:t>Neumann H</w:t>
      </w:r>
      <w:r w:rsidRPr="00FC280F">
        <w:rPr>
          <w:rFonts w:ascii="Book Antiqua" w:eastAsia="Book Antiqua" w:hAnsi="Book Antiqua" w:cs="Book Antiqua"/>
          <w:color w:val="000000"/>
          <w:highlight w:val="yellow"/>
        </w:rPr>
        <w:t>. AI for Colorectal Polyp Detection in Endoscopy.</w:t>
      </w:r>
      <w:r w:rsidR="00676324" w:rsidRPr="00FC280F">
        <w:rPr>
          <w:rFonts w:ascii="Book Antiqua" w:eastAsia="Book Antiqua" w:hAnsi="Book Antiqua" w:cs="Book Antiqua"/>
          <w:color w:val="000000"/>
          <w:highlight w:val="yellow"/>
        </w:rPr>
        <w:t xml:space="preserve"> </w:t>
      </w:r>
      <w:r w:rsidR="00111C63" w:rsidRPr="00FC280F">
        <w:rPr>
          <w:rFonts w:ascii="Book Antiqua" w:eastAsia="Times New Roman" w:hAnsi="Book Antiqua"/>
          <w:bCs/>
          <w:color w:val="000000" w:themeColor="text1"/>
          <w:highlight w:val="yellow"/>
        </w:rPr>
        <w:t>[accessed</w:t>
      </w:r>
      <w:r w:rsidR="00676324" w:rsidRPr="00FC280F">
        <w:rPr>
          <w:rFonts w:ascii="Book Antiqua" w:eastAsia="Times New Roman" w:hAnsi="Book Antiqua"/>
          <w:bCs/>
          <w:color w:val="000000" w:themeColor="text1"/>
          <w:highlight w:val="yellow"/>
        </w:rPr>
        <w:t xml:space="preserve"> </w:t>
      </w:r>
      <w:r w:rsidR="00676324" w:rsidRPr="00FC280F">
        <w:rPr>
          <w:rFonts w:ascii="Book Antiqua" w:eastAsia="Book Antiqua" w:hAnsi="Book Antiqua" w:cs="Book Antiqua"/>
          <w:color w:val="000000"/>
          <w:highlight w:val="yellow"/>
        </w:rPr>
        <w:t>April 28</w:t>
      </w:r>
      <w:r w:rsidR="00111C63" w:rsidRPr="00FC280F">
        <w:rPr>
          <w:rFonts w:ascii="Book Antiqua" w:eastAsia="Book Antiqua" w:hAnsi="Book Antiqua" w:cs="Book Antiqua"/>
          <w:color w:val="000000"/>
          <w:highlight w:val="yellow"/>
        </w:rPr>
        <w:t xml:space="preserve">, </w:t>
      </w:r>
      <w:r w:rsidR="00111C63" w:rsidRPr="00FC280F">
        <w:rPr>
          <w:rFonts w:ascii="Book Antiqua" w:eastAsia="Times New Roman" w:hAnsi="Book Antiqua"/>
          <w:bCs/>
          <w:color w:val="000000" w:themeColor="text1"/>
          <w:highlight w:val="yellow"/>
        </w:rPr>
        <w:t>2020</w:t>
      </w:r>
      <w:r w:rsidR="00676324" w:rsidRPr="00FC280F">
        <w:rPr>
          <w:rFonts w:ascii="Book Antiqua" w:eastAsia="Times New Roman" w:hAnsi="Book Antiqua"/>
          <w:bCs/>
          <w:color w:val="000000" w:themeColor="text1"/>
          <w:highlight w:val="yellow"/>
        </w:rPr>
        <w:t>]</w:t>
      </w:r>
      <w:r w:rsidR="001D47F1" w:rsidRPr="00FC280F">
        <w:rPr>
          <w:rFonts w:ascii="Book Antiqua" w:eastAsia="Times New Roman" w:hAnsi="Book Antiqua"/>
          <w:bCs/>
          <w:color w:val="000000" w:themeColor="text1"/>
          <w:highlight w:val="yellow"/>
        </w:rPr>
        <w:t xml:space="preserve">. In: ClinicalTrials.gov [Internet]. Mainz: National Library of Medicine. Available from: </w:t>
      </w:r>
      <w:r w:rsidR="001D47F1" w:rsidRPr="00FC280F">
        <w:rPr>
          <w:rFonts w:ascii="Book Antiqua" w:eastAsia="Book Antiqua" w:hAnsi="Book Antiqua" w:cs="Book Antiqua"/>
          <w:color w:val="000000"/>
          <w:highlight w:val="yellow"/>
        </w:rPr>
        <w:t xml:space="preserve">https://ClinicalTrials.gov/show/NCT04339855 </w:t>
      </w:r>
      <w:r w:rsidR="001D47F1" w:rsidRPr="00FC280F">
        <w:rPr>
          <w:rFonts w:ascii="Book Antiqua" w:eastAsia="Times New Roman" w:hAnsi="Book Antiqua"/>
          <w:bCs/>
          <w:color w:val="000000" w:themeColor="text1"/>
          <w:highlight w:val="yellow"/>
        </w:rPr>
        <w:t xml:space="preserve">ClinicalTrials.gov Identifier: </w:t>
      </w:r>
      <w:r w:rsidR="001D47F1" w:rsidRPr="00FC280F">
        <w:rPr>
          <w:rFonts w:ascii="Book Antiqua" w:eastAsia="Book Antiqua" w:hAnsi="Book Antiqua" w:cs="Book Antiqua"/>
          <w:color w:val="000000"/>
          <w:highlight w:val="yellow"/>
        </w:rPr>
        <w:t>NCT04339855</w:t>
      </w:r>
    </w:p>
    <w:p w14:paraId="767EDB3F" w14:textId="54E0AAF1"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highlight w:val="yellow"/>
        </w:rPr>
        <w:t xml:space="preserve">136 </w:t>
      </w:r>
      <w:r w:rsidR="00227278" w:rsidRPr="00FC280F">
        <w:rPr>
          <w:rFonts w:ascii="Book Antiqua" w:eastAsia="Book Antiqua" w:hAnsi="Book Antiqua" w:cs="Book Antiqua"/>
          <w:b/>
          <w:bCs/>
          <w:color w:val="000000"/>
          <w:highlight w:val="yellow"/>
        </w:rPr>
        <w:t>Petz Aladar County Teaching Hospital</w:t>
      </w:r>
      <w:r w:rsidRPr="00FC280F">
        <w:rPr>
          <w:rFonts w:ascii="Book Antiqua" w:eastAsia="Book Antiqua" w:hAnsi="Book Antiqua" w:cs="Book Antiqua"/>
          <w:color w:val="000000"/>
          <w:highlight w:val="yellow"/>
        </w:rPr>
        <w:t>. Polyp Artificial Intelligence Study.</w:t>
      </w:r>
      <w:r w:rsidR="00676324" w:rsidRPr="00FC280F">
        <w:rPr>
          <w:rFonts w:ascii="Book Antiqua" w:eastAsia="Book Antiqua" w:hAnsi="Book Antiqua" w:cs="Book Antiqua"/>
          <w:color w:val="000000"/>
          <w:highlight w:val="yellow"/>
        </w:rPr>
        <w:t xml:space="preserve"> </w:t>
      </w:r>
      <w:r w:rsidR="001648D7" w:rsidRPr="00FC280F">
        <w:rPr>
          <w:rFonts w:ascii="Book Antiqua" w:eastAsia="Times New Roman" w:hAnsi="Book Antiqua"/>
          <w:bCs/>
          <w:color w:val="000000" w:themeColor="text1"/>
          <w:highlight w:val="yellow"/>
        </w:rPr>
        <w:t>[accessed</w:t>
      </w:r>
      <w:r w:rsidR="00676324" w:rsidRPr="00FC280F">
        <w:rPr>
          <w:rFonts w:ascii="Book Antiqua" w:eastAsia="Times New Roman" w:hAnsi="Book Antiqua"/>
          <w:bCs/>
          <w:color w:val="000000" w:themeColor="text1"/>
          <w:highlight w:val="yellow"/>
        </w:rPr>
        <w:t xml:space="preserve"> June</w:t>
      </w:r>
      <w:r w:rsidR="00676324" w:rsidRPr="00FC280F">
        <w:rPr>
          <w:rFonts w:ascii="Book Antiqua" w:eastAsia="Book Antiqua" w:hAnsi="Book Antiqua" w:cs="Book Antiqua"/>
          <w:color w:val="000000"/>
          <w:highlight w:val="yellow"/>
        </w:rPr>
        <w:t xml:space="preserve"> 29</w:t>
      </w:r>
      <w:r w:rsidR="001648D7" w:rsidRPr="00FC280F">
        <w:rPr>
          <w:rFonts w:ascii="Book Antiqua" w:eastAsia="Book Antiqua" w:hAnsi="Book Antiqua" w:cs="Book Antiqua"/>
          <w:color w:val="000000"/>
          <w:highlight w:val="yellow"/>
        </w:rPr>
        <w:t xml:space="preserve">, </w:t>
      </w:r>
      <w:r w:rsidR="001648D7" w:rsidRPr="00FC280F">
        <w:rPr>
          <w:rFonts w:ascii="Book Antiqua" w:eastAsia="Times New Roman" w:hAnsi="Book Antiqua"/>
          <w:bCs/>
          <w:color w:val="000000" w:themeColor="text1"/>
          <w:highlight w:val="yellow"/>
        </w:rPr>
        <w:t>2020</w:t>
      </w:r>
      <w:r w:rsidR="00676324" w:rsidRPr="00FC280F">
        <w:rPr>
          <w:rFonts w:ascii="Book Antiqua" w:eastAsia="Times New Roman" w:hAnsi="Book Antiqua"/>
          <w:bCs/>
          <w:color w:val="000000" w:themeColor="text1"/>
          <w:highlight w:val="yellow"/>
        </w:rPr>
        <w:t>]</w:t>
      </w:r>
      <w:r w:rsidR="00227278" w:rsidRPr="00FC280F">
        <w:rPr>
          <w:rFonts w:ascii="Book Antiqua" w:eastAsia="Times New Roman" w:hAnsi="Book Antiqua"/>
          <w:bCs/>
          <w:color w:val="000000" w:themeColor="text1"/>
          <w:highlight w:val="yellow"/>
        </w:rPr>
        <w:t xml:space="preserve">. In: ClinicalTrials.gov [Internet]. Gyor: National Library of Medicine. Available from: </w:t>
      </w:r>
      <w:r w:rsidR="00227278" w:rsidRPr="00FC280F">
        <w:rPr>
          <w:rFonts w:ascii="Book Antiqua" w:eastAsia="Book Antiqua" w:hAnsi="Book Antiqua" w:cs="Book Antiqua"/>
          <w:color w:val="000000"/>
          <w:highlight w:val="yellow"/>
        </w:rPr>
        <w:t xml:space="preserve">https://ClinicalTrials.gov/show/NCT04425941 </w:t>
      </w:r>
      <w:r w:rsidR="00227278" w:rsidRPr="00FC280F">
        <w:rPr>
          <w:rFonts w:ascii="Book Antiqua" w:eastAsia="Times New Roman" w:hAnsi="Book Antiqua"/>
          <w:bCs/>
          <w:color w:val="000000" w:themeColor="text1"/>
          <w:highlight w:val="yellow"/>
        </w:rPr>
        <w:t xml:space="preserve">ClinicalTrials.gov Identifier: </w:t>
      </w:r>
      <w:r w:rsidR="00227278" w:rsidRPr="00FC280F">
        <w:rPr>
          <w:rFonts w:ascii="Book Antiqua" w:eastAsia="Book Antiqua" w:hAnsi="Book Antiqua" w:cs="Book Antiqua"/>
          <w:color w:val="000000"/>
          <w:highlight w:val="yellow"/>
        </w:rPr>
        <w:t>NCT04425941</w:t>
      </w:r>
    </w:p>
    <w:p w14:paraId="7BADEF87"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137 </w:t>
      </w:r>
      <w:r w:rsidRPr="00FC280F">
        <w:rPr>
          <w:rFonts w:ascii="Book Antiqua" w:eastAsia="Book Antiqua" w:hAnsi="Book Antiqua" w:cs="Book Antiqua"/>
          <w:b/>
          <w:bCs/>
          <w:color w:val="000000"/>
        </w:rPr>
        <w:t>Miyaki R</w:t>
      </w:r>
      <w:r w:rsidRPr="00FC280F">
        <w:rPr>
          <w:rFonts w:ascii="Book Antiqua" w:eastAsia="Book Antiqua" w:hAnsi="Book Antiqua" w:cs="Book Antiqua"/>
          <w:color w:val="000000"/>
        </w:rPr>
        <w:t xml:space="preserve">, Yoshida S, Tanaka S, Kominami Y, Sanomura Y, Matsuo T, Oka S, Raytchev B, Tamaki T, Koide T, Kaneda K, Yoshihara M, Chayama K. Quantitative identification of mucosal gastric cancer under magnifying endoscopy with flexible spectral imaging color enhancement. </w:t>
      </w:r>
      <w:r w:rsidRPr="00FC280F">
        <w:rPr>
          <w:rFonts w:ascii="Book Antiqua" w:eastAsia="Book Antiqua" w:hAnsi="Book Antiqua" w:cs="Book Antiqua"/>
          <w:i/>
          <w:iCs/>
          <w:color w:val="000000"/>
        </w:rPr>
        <w:t>J Gastroenterol Hepatol</w:t>
      </w:r>
      <w:r w:rsidRPr="00FC280F">
        <w:rPr>
          <w:rFonts w:ascii="Book Antiqua" w:eastAsia="Book Antiqua" w:hAnsi="Book Antiqua" w:cs="Book Antiqua"/>
          <w:color w:val="000000"/>
        </w:rPr>
        <w:t xml:space="preserve"> 2013; </w:t>
      </w:r>
      <w:r w:rsidRPr="00FC280F">
        <w:rPr>
          <w:rFonts w:ascii="Book Antiqua" w:eastAsia="Book Antiqua" w:hAnsi="Book Antiqua" w:cs="Book Antiqua"/>
          <w:b/>
          <w:bCs/>
          <w:color w:val="000000"/>
        </w:rPr>
        <w:t>28</w:t>
      </w:r>
      <w:r w:rsidRPr="00FC280F">
        <w:rPr>
          <w:rFonts w:ascii="Book Antiqua" w:eastAsia="Book Antiqua" w:hAnsi="Book Antiqua" w:cs="Book Antiqua"/>
          <w:color w:val="000000"/>
        </w:rPr>
        <w:t>: 841-847 [PMID: 23424994 DOI: 10.1111/jgh.12149]</w:t>
      </w:r>
    </w:p>
    <w:p w14:paraId="5ACB00C2"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138 </w:t>
      </w:r>
      <w:r w:rsidRPr="00FC280F">
        <w:rPr>
          <w:rFonts w:ascii="Book Antiqua" w:eastAsia="Book Antiqua" w:hAnsi="Book Antiqua" w:cs="Book Antiqua"/>
          <w:b/>
          <w:bCs/>
          <w:color w:val="000000"/>
        </w:rPr>
        <w:t>Kanesaka T</w:t>
      </w:r>
      <w:r w:rsidRPr="00FC280F">
        <w:rPr>
          <w:rFonts w:ascii="Book Antiqua" w:eastAsia="Book Antiqua" w:hAnsi="Book Antiqua" w:cs="Book Antiqua"/>
          <w:color w:val="000000"/>
        </w:rPr>
        <w:t xml:space="preserve">, Lee TC, Uedo N, Lin KP, Chen HZ, Lee JY, Wang HP, Chang HT. Computer-aided diagnosis for identifying and delineating early gastric cancers in </w:t>
      </w:r>
      <w:r w:rsidRPr="00FC280F">
        <w:rPr>
          <w:rFonts w:ascii="Book Antiqua" w:eastAsia="Book Antiqua" w:hAnsi="Book Antiqua" w:cs="Book Antiqua"/>
          <w:color w:val="000000"/>
        </w:rPr>
        <w:lastRenderedPageBreak/>
        <w:t xml:space="preserve">magnifying narrow-band imaging. </w:t>
      </w:r>
      <w:r w:rsidRPr="00FC280F">
        <w:rPr>
          <w:rFonts w:ascii="Book Antiqua" w:eastAsia="Book Antiqua" w:hAnsi="Book Antiqua" w:cs="Book Antiqua"/>
          <w:i/>
          <w:iCs/>
          <w:color w:val="000000"/>
        </w:rPr>
        <w:t>Gastrointest Endosc</w:t>
      </w:r>
      <w:r w:rsidRPr="00FC280F">
        <w:rPr>
          <w:rFonts w:ascii="Book Antiqua" w:eastAsia="Book Antiqua" w:hAnsi="Book Antiqua" w:cs="Book Antiqua"/>
          <w:color w:val="000000"/>
        </w:rPr>
        <w:t xml:space="preserve"> 2018; </w:t>
      </w:r>
      <w:r w:rsidRPr="00FC280F">
        <w:rPr>
          <w:rFonts w:ascii="Book Antiqua" w:eastAsia="Book Antiqua" w:hAnsi="Book Antiqua" w:cs="Book Antiqua"/>
          <w:b/>
          <w:bCs/>
          <w:color w:val="000000"/>
        </w:rPr>
        <w:t>87</w:t>
      </w:r>
      <w:r w:rsidRPr="00FC280F">
        <w:rPr>
          <w:rFonts w:ascii="Book Antiqua" w:eastAsia="Book Antiqua" w:hAnsi="Book Antiqua" w:cs="Book Antiqua"/>
          <w:color w:val="000000"/>
        </w:rPr>
        <w:t>: 1339-1344 [PMID: 29225083 DOI: 10.1016/j.gie.2017.11.029]</w:t>
      </w:r>
    </w:p>
    <w:p w14:paraId="38E8EFE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139 </w:t>
      </w:r>
      <w:r w:rsidRPr="00FC280F">
        <w:rPr>
          <w:rFonts w:ascii="Book Antiqua" w:eastAsia="Book Antiqua" w:hAnsi="Book Antiqua" w:cs="Book Antiqua"/>
          <w:b/>
          <w:bCs/>
          <w:color w:val="000000"/>
        </w:rPr>
        <w:t>Li L</w:t>
      </w:r>
      <w:r w:rsidRPr="00FC280F">
        <w:rPr>
          <w:rFonts w:ascii="Book Antiqua" w:eastAsia="Book Antiqua" w:hAnsi="Book Antiqua" w:cs="Book Antiqua"/>
          <w:color w:val="000000"/>
        </w:rPr>
        <w:t xml:space="preserve">, Chen Y, Shen Z, Zhang X, Sang J, Ding Y, Yang X, Li J, Chen M, Jin C, Chen C, Yu C. Convolutional neural network for the diagnosis of early gastric cancer based on magnifying narrow band imaging. </w:t>
      </w:r>
      <w:r w:rsidRPr="00FC280F">
        <w:rPr>
          <w:rFonts w:ascii="Book Antiqua" w:eastAsia="Book Antiqua" w:hAnsi="Book Antiqua" w:cs="Book Antiqua"/>
          <w:i/>
          <w:iCs/>
          <w:color w:val="000000"/>
        </w:rPr>
        <w:t>Gastric Cancer</w:t>
      </w:r>
      <w:r w:rsidRPr="00FC280F">
        <w:rPr>
          <w:rFonts w:ascii="Book Antiqua" w:eastAsia="Book Antiqua" w:hAnsi="Book Antiqua" w:cs="Book Antiqua"/>
          <w:color w:val="000000"/>
        </w:rPr>
        <w:t xml:space="preserve"> 2020; </w:t>
      </w:r>
      <w:r w:rsidRPr="00FC280F">
        <w:rPr>
          <w:rFonts w:ascii="Book Antiqua" w:eastAsia="Book Antiqua" w:hAnsi="Book Antiqua" w:cs="Book Antiqua"/>
          <w:b/>
          <w:bCs/>
          <w:color w:val="000000"/>
        </w:rPr>
        <w:t>23</w:t>
      </w:r>
      <w:r w:rsidRPr="00FC280F">
        <w:rPr>
          <w:rFonts w:ascii="Book Antiqua" w:eastAsia="Book Antiqua" w:hAnsi="Book Antiqua" w:cs="Book Antiqua"/>
          <w:color w:val="000000"/>
        </w:rPr>
        <w:t>: 126-132 [PMID: 31332619 DOI: 10.1007/s10120-019-00992-2]</w:t>
      </w:r>
    </w:p>
    <w:p w14:paraId="5B48AAE3" w14:textId="77777777" w:rsidR="00A77B3E" w:rsidRPr="00FC280F" w:rsidRDefault="00A77B3E" w:rsidP="00FC280F">
      <w:pPr>
        <w:snapToGrid w:val="0"/>
        <w:spacing w:line="360" w:lineRule="auto"/>
        <w:jc w:val="both"/>
        <w:rPr>
          <w:rFonts w:ascii="Book Antiqua" w:hAnsi="Book Antiqua"/>
        </w:rPr>
        <w:sectPr w:rsidR="00A77B3E" w:rsidRPr="00FC280F" w:rsidSect="00FC280F">
          <w:type w:val="continuous"/>
          <w:pgSz w:w="12240" w:h="15840"/>
          <w:pgMar w:top="1440" w:right="1440" w:bottom="1440" w:left="1440" w:header="720" w:footer="720" w:gutter="0"/>
          <w:cols w:space="720"/>
          <w:docGrid w:linePitch="360"/>
        </w:sectPr>
      </w:pPr>
    </w:p>
    <w:p w14:paraId="4A336473" w14:textId="77777777" w:rsidR="006F5C17" w:rsidRDefault="006F5C17">
      <w:pPr>
        <w:rPr>
          <w:rFonts w:ascii="Book Antiqua" w:eastAsia="Book Antiqua" w:hAnsi="Book Antiqua" w:cs="Book Antiqua"/>
          <w:b/>
          <w:color w:val="000000"/>
        </w:rPr>
      </w:pPr>
      <w:r>
        <w:rPr>
          <w:rFonts w:ascii="Book Antiqua" w:eastAsia="Book Antiqua" w:hAnsi="Book Antiqua" w:cs="Book Antiqua"/>
          <w:b/>
          <w:color w:val="000000"/>
        </w:rPr>
        <w:br w:type="page"/>
      </w:r>
    </w:p>
    <w:p w14:paraId="0DD0C03A" w14:textId="4F5D5284"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lastRenderedPageBreak/>
        <w:t>Footnotes</w:t>
      </w:r>
    </w:p>
    <w:p w14:paraId="1C6B2AEB"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Conflict-of-interest statement: </w:t>
      </w:r>
      <w:r w:rsidRPr="00FC280F">
        <w:rPr>
          <w:rFonts w:ascii="Book Antiqua" w:eastAsia="Book Antiqua" w:hAnsi="Book Antiqua" w:cs="Book Antiqua"/>
          <w:color w:val="000000"/>
        </w:rPr>
        <w:t>The authors declare no conflict of interest.</w:t>
      </w:r>
    </w:p>
    <w:p w14:paraId="565A358A" w14:textId="77777777" w:rsidR="00A77B3E" w:rsidRPr="00FC280F" w:rsidRDefault="00A77B3E" w:rsidP="00FC280F">
      <w:pPr>
        <w:snapToGrid w:val="0"/>
        <w:spacing w:line="360" w:lineRule="auto"/>
        <w:jc w:val="both"/>
        <w:rPr>
          <w:rFonts w:ascii="Book Antiqua" w:hAnsi="Book Antiqua"/>
        </w:rPr>
      </w:pPr>
    </w:p>
    <w:p w14:paraId="5DC4C380"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Open-Access: </w:t>
      </w:r>
      <w:r w:rsidRPr="00FC280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8CF391" w14:textId="77777777" w:rsidR="00A77B3E" w:rsidRPr="00FC280F" w:rsidRDefault="00A77B3E" w:rsidP="00FC280F">
      <w:pPr>
        <w:snapToGrid w:val="0"/>
        <w:spacing w:line="360" w:lineRule="auto"/>
        <w:jc w:val="both"/>
        <w:rPr>
          <w:rFonts w:ascii="Book Antiqua" w:hAnsi="Book Antiqua"/>
        </w:rPr>
      </w:pPr>
    </w:p>
    <w:p w14:paraId="1A68FB5D" w14:textId="74D837C4"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Manuscript source: </w:t>
      </w:r>
      <w:r w:rsidRPr="00FC280F">
        <w:rPr>
          <w:rFonts w:ascii="Book Antiqua" w:eastAsia="Book Antiqua" w:hAnsi="Book Antiqua" w:cs="Book Antiqua"/>
          <w:color w:val="000000"/>
        </w:rPr>
        <w:t>Invited</w:t>
      </w:r>
      <w:r w:rsidR="00B83FDB" w:rsidRPr="00FC280F">
        <w:rPr>
          <w:rFonts w:ascii="Book Antiqua" w:eastAsia="Book Antiqua" w:hAnsi="Book Antiqua" w:cs="Book Antiqua"/>
          <w:color w:val="000000"/>
        </w:rPr>
        <w:t xml:space="preserve"> m</w:t>
      </w:r>
      <w:r w:rsidRPr="00FC280F">
        <w:rPr>
          <w:rFonts w:ascii="Book Antiqua" w:eastAsia="Book Antiqua" w:hAnsi="Book Antiqua" w:cs="Book Antiqua"/>
          <w:color w:val="000000"/>
        </w:rPr>
        <w:t>anuscript</w:t>
      </w:r>
    </w:p>
    <w:p w14:paraId="487FD1A9" w14:textId="77777777" w:rsidR="00A77B3E" w:rsidRPr="00FC280F" w:rsidRDefault="00A77B3E" w:rsidP="00FC280F">
      <w:pPr>
        <w:snapToGrid w:val="0"/>
        <w:spacing w:line="360" w:lineRule="auto"/>
        <w:jc w:val="both"/>
        <w:rPr>
          <w:rFonts w:ascii="Book Antiqua" w:hAnsi="Book Antiqua"/>
        </w:rPr>
      </w:pPr>
    </w:p>
    <w:p w14:paraId="6A9B270B"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Peer-review started: </w:t>
      </w:r>
      <w:r w:rsidRPr="00FC280F">
        <w:rPr>
          <w:rFonts w:ascii="Book Antiqua" w:eastAsia="Book Antiqua" w:hAnsi="Book Antiqua" w:cs="Book Antiqua"/>
          <w:color w:val="000000"/>
        </w:rPr>
        <w:t>February 3, 2021</w:t>
      </w:r>
    </w:p>
    <w:p w14:paraId="5D35CB5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First decision: </w:t>
      </w:r>
      <w:r w:rsidRPr="00FC280F">
        <w:rPr>
          <w:rFonts w:ascii="Book Antiqua" w:eastAsia="Book Antiqua" w:hAnsi="Book Antiqua" w:cs="Book Antiqua"/>
          <w:color w:val="000000"/>
        </w:rPr>
        <w:t>February 27, 2021</w:t>
      </w:r>
    </w:p>
    <w:p w14:paraId="73C72D49"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Article in press: </w:t>
      </w:r>
    </w:p>
    <w:p w14:paraId="3B213172" w14:textId="77777777" w:rsidR="00A77B3E" w:rsidRPr="00FC280F" w:rsidRDefault="00A77B3E" w:rsidP="00FC280F">
      <w:pPr>
        <w:snapToGrid w:val="0"/>
        <w:spacing w:line="360" w:lineRule="auto"/>
        <w:jc w:val="both"/>
        <w:rPr>
          <w:rFonts w:ascii="Book Antiqua" w:hAnsi="Book Antiqua"/>
        </w:rPr>
      </w:pPr>
    </w:p>
    <w:p w14:paraId="0372B9DC" w14:textId="2A5820C6"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Specialty type: </w:t>
      </w:r>
      <w:r w:rsidRPr="00FC280F">
        <w:rPr>
          <w:rFonts w:ascii="Book Antiqua" w:eastAsia="Book Antiqua" w:hAnsi="Book Antiqua" w:cs="Book Antiqua"/>
          <w:color w:val="000000"/>
        </w:rPr>
        <w:t>Gastroenterology an</w:t>
      </w:r>
      <w:r w:rsidR="00B83FDB" w:rsidRPr="00FC280F">
        <w:rPr>
          <w:rFonts w:ascii="Book Antiqua" w:eastAsia="Book Antiqua" w:hAnsi="Book Antiqua" w:cs="Book Antiqua"/>
          <w:color w:val="000000"/>
        </w:rPr>
        <w:t>d hepa</w:t>
      </w:r>
      <w:r w:rsidRPr="00FC280F">
        <w:rPr>
          <w:rFonts w:ascii="Book Antiqua" w:eastAsia="Book Antiqua" w:hAnsi="Book Antiqua" w:cs="Book Antiqua"/>
          <w:color w:val="000000"/>
        </w:rPr>
        <w:t>tology</w:t>
      </w:r>
    </w:p>
    <w:p w14:paraId="6350DF6C"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Country/Territory of origin: </w:t>
      </w:r>
      <w:r w:rsidRPr="00FC280F">
        <w:rPr>
          <w:rFonts w:ascii="Book Antiqua" w:eastAsia="Book Antiqua" w:hAnsi="Book Antiqua" w:cs="Book Antiqua"/>
          <w:color w:val="000000"/>
        </w:rPr>
        <w:t>Taiwan</w:t>
      </w:r>
    </w:p>
    <w:p w14:paraId="30981C69"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Peer-review report’s scientific quality classification</w:t>
      </w:r>
    </w:p>
    <w:p w14:paraId="5686AA61"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Grade A (Excellent): 0</w:t>
      </w:r>
    </w:p>
    <w:p w14:paraId="07433AF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Grade B (Very good): 0</w:t>
      </w:r>
    </w:p>
    <w:p w14:paraId="39399C2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Grade C (Good): C</w:t>
      </w:r>
    </w:p>
    <w:p w14:paraId="722935A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Grade D (Fair): 0</w:t>
      </w:r>
    </w:p>
    <w:p w14:paraId="31FC103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Grade E (Poor): 0</w:t>
      </w:r>
    </w:p>
    <w:p w14:paraId="2E0647C6" w14:textId="77777777" w:rsidR="00A77B3E" w:rsidRPr="00FC280F" w:rsidRDefault="00A77B3E" w:rsidP="00FC280F">
      <w:pPr>
        <w:snapToGrid w:val="0"/>
        <w:spacing w:line="360" w:lineRule="auto"/>
        <w:jc w:val="both"/>
        <w:rPr>
          <w:rFonts w:ascii="Book Antiqua" w:hAnsi="Book Antiqua"/>
        </w:rPr>
      </w:pPr>
    </w:p>
    <w:p w14:paraId="41FC4933" w14:textId="14966299" w:rsidR="00A77B3E" w:rsidRPr="00FC280F" w:rsidRDefault="005B1DD6" w:rsidP="00FC280F">
      <w:pPr>
        <w:snapToGrid w:val="0"/>
        <w:spacing w:line="360" w:lineRule="auto"/>
        <w:jc w:val="both"/>
        <w:rPr>
          <w:rFonts w:ascii="Book Antiqua" w:hAnsi="Book Antiqua"/>
        </w:rPr>
        <w:sectPr w:rsidR="00A77B3E" w:rsidRPr="00FC280F" w:rsidSect="00FC280F">
          <w:type w:val="continuous"/>
          <w:pgSz w:w="12240" w:h="15840"/>
          <w:pgMar w:top="1440" w:right="1440" w:bottom="1440" w:left="1440" w:header="720" w:footer="720" w:gutter="0"/>
          <w:cols w:space="720"/>
          <w:docGrid w:linePitch="360"/>
        </w:sectPr>
      </w:pPr>
      <w:r w:rsidRPr="00FC280F">
        <w:rPr>
          <w:rFonts w:ascii="Book Antiqua" w:eastAsia="Book Antiqua" w:hAnsi="Book Antiqua" w:cs="Book Antiqua"/>
          <w:b/>
          <w:color w:val="000000"/>
        </w:rPr>
        <w:t xml:space="preserve">P-Reviewer: </w:t>
      </w:r>
      <w:r w:rsidRPr="00FC280F">
        <w:rPr>
          <w:rFonts w:ascii="Book Antiqua" w:eastAsia="Book Antiqua" w:hAnsi="Book Antiqua" w:cs="Book Antiqua"/>
          <w:color w:val="000000"/>
        </w:rPr>
        <w:t>Santos-García G</w:t>
      </w:r>
      <w:r w:rsidRPr="00FC280F">
        <w:rPr>
          <w:rFonts w:ascii="Book Antiqua" w:eastAsia="Book Antiqua" w:hAnsi="Book Antiqua" w:cs="Book Antiqua"/>
          <w:b/>
          <w:color w:val="000000"/>
        </w:rPr>
        <w:t xml:space="preserve"> S-Editor: </w:t>
      </w:r>
      <w:r w:rsidRPr="00FC280F">
        <w:rPr>
          <w:rFonts w:ascii="Book Antiqua" w:eastAsia="Book Antiqua" w:hAnsi="Book Antiqua" w:cs="Book Antiqua"/>
          <w:color w:val="000000"/>
        </w:rPr>
        <w:t>Gao CC</w:t>
      </w:r>
      <w:r w:rsidRPr="00FC280F">
        <w:rPr>
          <w:rFonts w:ascii="Book Antiqua" w:eastAsia="Book Antiqua" w:hAnsi="Book Antiqua" w:cs="Book Antiqua"/>
          <w:b/>
          <w:color w:val="000000"/>
        </w:rPr>
        <w:t xml:space="preserve"> L-Editor: </w:t>
      </w:r>
      <w:r w:rsidR="00236AE9" w:rsidRPr="00FC280F">
        <w:rPr>
          <w:rFonts w:ascii="Book Antiqua" w:eastAsia="Book Antiqua" w:hAnsi="Book Antiqua" w:cs="Book Antiqua"/>
          <w:bCs/>
          <w:color w:val="000000"/>
        </w:rPr>
        <w:t xml:space="preserve">Filipodia </w:t>
      </w:r>
      <w:r w:rsidRPr="00FC280F">
        <w:rPr>
          <w:rFonts w:ascii="Book Antiqua" w:eastAsia="Book Antiqua" w:hAnsi="Book Antiqua" w:cs="Book Antiqua"/>
          <w:b/>
          <w:color w:val="000000"/>
        </w:rPr>
        <w:t xml:space="preserve">P-Editor: </w:t>
      </w:r>
    </w:p>
    <w:p w14:paraId="330B30D6" w14:textId="77777777" w:rsidR="006F5C17" w:rsidRDefault="006F5C17">
      <w:pPr>
        <w:rPr>
          <w:rFonts w:ascii="Book Antiqua" w:eastAsia="Book Antiqua" w:hAnsi="Book Antiqua" w:cs="Book Antiqua"/>
          <w:b/>
          <w:color w:val="000000"/>
        </w:rPr>
      </w:pPr>
      <w:r>
        <w:rPr>
          <w:rFonts w:ascii="Book Antiqua" w:eastAsia="Book Antiqua" w:hAnsi="Book Antiqua" w:cs="Book Antiqua"/>
          <w:b/>
          <w:color w:val="000000"/>
        </w:rPr>
        <w:br w:type="page"/>
      </w:r>
    </w:p>
    <w:p w14:paraId="0691144E" w14:textId="04AB19D8" w:rsidR="00A77B3E" w:rsidRPr="00FC280F" w:rsidRDefault="005B1DD6" w:rsidP="00FC280F">
      <w:pPr>
        <w:snapToGrid w:val="0"/>
        <w:spacing w:line="360" w:lineRule="auto"/>
        <w:jc w:val="both"/>
        <w:rPr>
          <w:rFonts w:ascii="Book Antiqua" w:eastAsia="Book Antiqua" w:hAnsi="Book Antiqua" w:cs="Book Antiqua"/>
          <w:b/>
          <w:color w:val="000000"/>
        </w:rPr>
      </w:pPr>
      <w:r w:rsidRPr="00FC280F">
        <w:rPr>
          <w:rFonts w:ascii="Book Antiqua" w:eastAsia="Book Antiqua" w:hAnsi="Book Antiqua" w:cs="Book Antiqua"/>
          <w:b/>
          <w:color w:val="000000"/>
        </w:rPr>
        <w:lastRenderedPageBreak/>
        <w:t>Figure Legends</w:t>
      </w:r>
    </w:p>
    <w:p w14:paraId="737D1E2A" w14:textId="6FE7A0B4" w:rsidR="00B83FDB" w:rsidRPr="00FC280F" w:rsidRDefault="00E106D2" w:rsidP="00FC280F">
      <w:pPr>
        <w:snapToGrid w:val="0"/>
        <w:spacing w:line="360" w:lineRule="auto"/>
        <w:jc w:val="both"/>
        <w:rPr>
          <w:rFonts w:ascii="Book Antiqua" w:hAnsi="Book Antiqua"/>
        </w:rPr>
      </w:pPr>
      <w:r w:rsidRPr="00FC280F">
        <w:rPr>
          <w:rFonts w:ascii="Book Antiqua" w:hAnsi="Book Antiqua"/>
          <w:noProof/>
          <w:lang w:eastAsia="zh-CN"/>
        </w:rPr>
        <w:drawing>
          <wp:inline distT="0" distB="0" distL="0" distR="0" wp14:anchorId="240D1B3E" wp14:editId="1902DE09">
            <wp:extent cx="5943600" cy="2794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94635"/>
                    </a:xfrm>
                    <a:prstGeom prst="rect">
                      <a:avLst/>
                    </a:prstGeom>
                  </pic:spPr>
                </pic:pic>
              </a:graphicData>
            </a:graphic>
          </wp:inline>
        </w:drawing>
      </w:r>
    </w:p>
    <w:p w14:paraId="06C4A199" w14:textId="6B715CD5" w:rsidR="00E106D2" w:rsidRPr="00FC280F" w:rsidRDefault="005B1DD6" w:rsidP="00FC280F">
      <w:pPr>
        <w:snapToGrid w:val="0"/>
        <w:spacing w:line="360" w:lineRule="auto"/>
        <w:jc w:val="both"/>
        <w:rPr>
          <w:rFonts w:ascii="Book Antiqua" w:eastAsia="Book Antiqua" w:hAnsi="Book Antiqua" w:cs="Book Antiqua"/>
          <w:color w:val="000000"/>
        </w:rPr>
      </w:pPr>
      <w:r w:rsidRPr="00FC280F">
        <w:rPr>
          <w:rFonts w:ascii="Book Antiqua" w:eastAsia="Book Antiqua" w:hAnsi="Book Antiqua" w:cs="Book Antiqua"/>
          <w:b/>
          <w:bCs/>
          <w:color w:val="000000"/>
        </w:rPr>
        <w:t>Figure 1</w:t>
      </w:r>
      <w:r w:rsidRPr="00FC280F">
        <w:rPr>
          <w:rFonts w:ascii="Book Antiqua" w:eastAsia="Book Antiqua" w:hAnsi="Book Antiqua" w:cs="Book Antiqua"/>
          <w:color w:val="000000"/>
        </w:rPr>
        <w:t xml:space="preserve"> </w:t>
      </w:r>
      <w:r w:rsidRPr="00FC280F">
        <w:rPr>
          <w:rFonts w:ascii="Book Antiqua" w:eastAsia="Book Antiqua" w:hAnsi="Book Antiqua" w:cs="Book Antiqua"/>
          <w:b/>
          <w:bCs/>
          <w:color w:val="000000"/>
        </w:rPr>
        <w:t xml:space="preserve">The convolutional neural network model. </w:t>
      </w:r>
      <w:r w:rsidRPr="00FC280F">
        <w:rPr>
          <w:rFonts w:ascii="Book Antiqua" w:eastAsia="Book Antiqua" w:hAnsi="Book Antiqua" w:cs="Book Antiqua"/>
          <w:color w:val="000000"/>
        </w:rPr>
        <w:t xml:space="preserve">A </w:t>
      </w:r>
      <w:r w:rsidR="00E106D2" w:rsidRPr="00FC280F">
        <w:rPr>
          <w:rFonts w:ascii="Book Antiqua" w:eastAsia="Book Antiqua" w:hAnsi="Book Antiqua" w:cs="Book Antiqua"/>
          <w:color w:val="000000"/>
        </w:rPr>
        <w:t>convolutional neural net</w:t>
      </w:r>
      <w:r w:rsidRPr="00FC280F">
        <w:rPr>
          <w:rFonts w:ascii="Book Antiqua" w:eastAsia="Book Antiqua" w:hAnsi="Book Antiqua" w:cs="Book Antiqua"/>
          <w:color w:val="000000"/>
        </w:rPr>
        <w:t>work</w:t>
      </w:r>
      <w:r w:rsidR="00E106D2"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consists of an input layer, a few hidden layers and an output layer. It is commonly applied in medical imaging through the detection, segmentation and classification of image patterns.</w:t>
      </w:r>
    </w:p>
    <w:p w14:paraId="3726F816" w14:textId="001E0EF1" w:rsidR="00A77B3E" w:rsidRPr="00FC280F" w:rsidRDefault="00E106D2" w:rsidP="00FC280F">
      <w:pPr>
        <w:snapToGrid w:val="0"/>
        <w:spacing w:line="360" w:lineRule="auto"/>
        <w:jc w:val="both"/>
        <w:rPr>
          <w:rFonts w:ascii="Book Antiqua" w:hAnsi="Book Antiqua"/>
        </w:rPr>
      </w:pPr>
      <w:r w:rsidRPr="00FC280F">
        <w:rPr>
          <w:rFonts w:ascii="Book Antiqua" w:eastAsia="Book Antiqua" w:hAnsi="Book Antiqua" w:cs="Book Antiqua"/>
          <w:color w:val="000000"/>
        </w:rPr>
        <w:br w:type="page"/>
      </w:r>
      <w:r w:rsidRPr="00FC280F">
        <w:rPr>
          <w:rFonts w:ascii="Book Antiqua" w:hAnsi="Book Antiqua"/>
          <w:noProof/>
          <w:lang w:eastAsia="zh-CN"/>
        </w:rPr>
        <w:lastRenderedPageBreak/>
        <w:drawing>
          <wp:inline distT="0" distB="0" distL="0" distR="0" wp14:anchorId="1C2FE5FB" wp14:editId="630AE29D">
            <wp:extent cx="5943600" cy="36722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72205"/>
                    </a:xfrm>
                    <a:prstGeom prst="rect">
                      <a:avLst/>
                    </a:prstGeom>
                  </pic:spPr>
                </pic:pic>
              </a:graphicData>
            </a:graphic>
          </wp:inline>
        </w:drawing>
      </w:r>
    </w:p>
    <w:p w14:paraId="1795886F" w14:textId="5568B36B" w:rsidR="0085768E" w:rsidRPr="00FC280F" w:rsidRDefault="005B1DD6" w:rsidP="00FC280F">
      <w:pPr>
        <w:snapToGrid w:val="0"/>
        <w:spacing w:line="360" w:lineRule="auto"/>
        <w:jc w:val="both"/>
        <w:rPr>
          <w:rFonts w:ascii="Book Antiqua" w:eastAsia="Book Antiqua" w:hAnsi="Book Antiqua" w:cs="Book Antiqua"/>
          <w:color w:val="000000"/>
        </w:rPr>
      </w:pPr>
      <w:commentRangeStart w:id="6"/>
      <w:r w:rsidRPr="00FC280F">
        <w:rPr>
          <w:rFonts w:ascii="Book Antiqua" w:eastAsia="Book Antiqua" w:hAnsi="Book Antiqua" w:cs="Book Antiqua"/>
          <w:b/>
          <w:bCs/>
          <w:color w:val="000000"/>
        </w:rPr>
        <w:t xml:space="preserve">Figure 2 Current </w:t>
      </w:r>
      <w:commentRangeEnd w:id="6"/>
      <w:r w:rsidR="008C3EBF">
        <w:rPr>
          <w:rStyle w:val="CommentReference"/>
        </w:rPr>
        <w:commentReference w:id="6"/>
      </w:r>
      <w:r w:rsidRPr="00FC280F">
        <w:rPr>
          <w:rFonts w:ascii="Book Antiqua" w:eastAsia="Book Antiqua" w:hAnsi="Book Antiqua" w:cs="Book Antiqua"/>
          <w:b/>
          <w:bCs/>
          <w:color w:val="000000"/>
        </w:rPr>
        <w:t xml:space="preserve">status and future research direction for implementation of </w:t>
      </w:r>
      <w:r w:rsidR="00E106D2" w:rsidRPr="00FC280F">
        <w:rPr>
          <w:rFonts w:ascii="Book Antiqua" w:eastAsia="Book Antiqua" w:hAnsi="Book Antiqua" w:cs="Book Antiqua"/>
          <w:b/>
          <w:bCs/>
          <w:color w:val="000000"/>
        </w:rPr>
        <w:t>artificial intelligence</w:t>
      </w:r>
      <w:r w:rsidRPr="00FC280F">
        <w:rPr>
          <w:rFonts w:ascii="Book Antiqua" w:eastAsia="Book Antiqua" w:hAnsi="Book Antiqua" w:cs="Book Antiqua"/>
          <w:b/>
          <w:bCs/>
          <w:color w:val="000000"/>
        </w:rPr>
        <w:t xml:space="preserve">-assisted endoscopy in clinical practice. </w:t>
      </w:r>
      <w:r w:rsidRPr="00FC280F">
        <w:rPr>
          <w:rFonts w:ascii="Book Antiqua" w:eastAsia="Book Antiqua" w:hAnsi="Book Antiqua" w:cs="Book Antiqua"/>
          <w:color w:val="000000"/>
        </w:rPr>
        <w:t xml:space="preserve">In an upcoming era of </w:t>
      </w:r>
      <w:bookmarkStart w:id="7" w:name="_Hlk69751487"/>
      <w:r w:rsidR="00E106D2" w:rsidRPr="00FC280F">
        <w:rPr>
          <w:rFonts w:ascii="Book Antiqua" w:eastAsia="Book Antiqua" w:hAnsi="Book Antiqua" w:cs="Book Antiqua"/>
          <w:color w:val="000000"/>
        </w:rPr>
        <w:t>artificial intelligence</w:t>
      </w:r>
      <w:bookmarkEnd w:id="7"/>
      <w:r w:rsidRPr="00FC280F">
        <w:rPr>
          <w:rFonts w:ascii="Book Antiqua" w:eastAsia="Book Antiqua" w:hAnsi="Book Antiqua" w:cs="Book Antiqua"/>
          <w:color w:val="000000"/>
        </w:rPr>
        <w:t xml:space="preserve">-assisted diagnosis, endoscopists can look forward to the continued development of new </w:t>
      </w:r>
      <w:r w:rsidR="00113AE7" w:rsidRPr="00FC280F">
        <w:rPr>
          <w:rFonts w:ascii="Book Antiqua" w:eastAsia="Book Antiqua" w:hAnsi="Book Antiqua" w:cs="Book Antiqua"/>
          <w:color w:val="000000"/>
        </w:rPr>
        <w:t>artificial intelligence</w:t>
      </w:r>
      <w:r w:rsidRPr="00FC280F">
        <w:rPr>
          <w:rFonts w:ascii="Book Antiqua" w:eastAsia="Book Antiqua" w:hAnsi="Book Antiqua" w:cs="Book Antiqua"/>
          <w:color w:val="000000"/>
        </w:rPr>
        <w:t xml:space="preserve"> systems for varying purposes. From determining multicancer </w:t>
      </w:r>
      <w:r w:rsidRPr="00FC280F">
        <w:rPr>
          <w:rFonts w:ascii="Book Antiqua" w:eastAsia="Book Antiqua" w:hAnsi="Book Antiqua" w:cs="Book Antiqua"/>
          <w:i/>
          <w:iCs/>
          <w:color w:val="000000"/>
        </w:rPr>
        <w:t>via</w:t>
      </w:r>
      <w:r w:rsidRPr="00FC280F">
        <w:rPr>
          <w:rFonts w:ascii="Book Antiqua" w:eastAsia="Book Antiqua" w:hAnsi="Book Antiqua" w:cs="Book Antiqua"/>
          <w:color w:val="000000"/>
        </w:rPr>
        <w:t xml:space="preserve"> biopsy to real-time endoscopies, </w:t>
      </w:r>
      <w:r w:rsidR="00113AE7" w:rsidRPr="00FC280F">
        <w:rPr>
          <w:rFonts w:ascii="Book Antiqua" w:eastAsia="Book Antiqua" w:hAnsi="Book Antiqua" w:cs="Book Antiqua"/>
          <w:color w:val="000000"/>
        </w:rPr>
        <w:t>artificial intelligence</w:t>
      </w:r>
      <w:r w:rsidRPr="00FC280F">
        <w:rPr>
          <w:rFonts w:ascii="Book Antiqua" w:eastAsia="Book Antiqua" w:hAnsi="Book Antiqua" w:cs="Book Antiqua"/>
          <w:color w:val="000000"/>
        </w:rPr>
        <w:t xml:space="preserve"> has the potential of assisting physicians to improve their diagnostic accuracies.</w:t>
      </w:r>
    </w:p>
    <w:p w14:paraId="6D88AEB2" w14:textId="2FA2E770" w:rsidR="0085768E" w:rsidRPr="00FC280F" w:rsidRDefault="0085768E" w:rsidP="00FC280F">
      <w:pPr>
        <w:snapToGrid w:val="0"/>
        <w:spacing w:line="360" w:lineRule="auto"/>
        <w:jc w:val="both"/>
        <w:rPr>
          <w:rFonts w:ascii="Book Antiqua" w:eastAsia="Book Antiqua" w:hAnsi="Book Antiqua" w:cs="Book Antiqua"/>
          <w:color w:val="000000"/>
        </w:rPr>
        <w:sectPr w:rsidR="0085768E" w:rsidRPr="00FC280F" w:rsidSect="00FC280F">
          <w:type w:val="continuous"/>
          <w:pgSz w:w="12240" w:h="15840"/>
          <w:pgMar w:top="1440" w:right="1440" w:bottom="1440" w:left="1440" w:header="720" w:footer="720" w:gutter="0"/>
          <w:cols w:space="720"/>
          <w:docGrid w:linePitch="360"/>
        </w:sectPr>
      </w:pPr>
    </w:p>
    <w:p w14:paraId="407812F8" w14:textId="7A54BA19" w:rsidR="00A77B3E" w:rsidRPr="00FC280F" w:rsidRDefault="0085768E" w:rsidP="00FC280F">
      <w:pPr>
        <w:snapToGrid w:val="0"/>
        <w:spacing w:line="360" w:lineRule="auto"/>
        <w:jc w:val="both"/>
        <w:rPr>
          <w:rFonts w:ascii="Book Antiqua" w:hAnsi="Book Antiqua"/>
          <w:b/>
          <w:bCs/>
        </w:rPr>
      </w:pPr>
      <w:r w:rsidRPr="00FC280F">
        <w:rPr>
          <w:rFonts w:ascii="Book Antiqua" w:hAnsi="Book Antiqua"/>
          <w:b/>
          <w:bCs/>
        </w:rPr>
        <w:lastRenderedPageBreak/>
        <w:t xml:space="preserve">Table 1 Summary of </w:t>
      </w:r>
      <w:r w:rsidRPr="00FC280F">
        <w:rPr>
          <w:rFonts w:ascii="Book Antiqua" w:eastAsia="Book Antiqua" w:hAnsi="Book Antiqua" w:cs="Book Antiqua"/>
          <w:b/>
          <w:bCs/>
          <w:color w:val="000000"/>
        </w:rPr>
        <w:t>artificial intelligence</w:t>
      </w:r>
      <w:r w:rsidRPr="00FC280F">
        <w:rPr>
          <w:rFonts w:ascii="Book Antiqua" w:hAnsi="Book Antiqua"/>
          <w:b/>
          <w:bCs/>
        </w:rPr>
        <w:t xml:space="preserve"> applications in predicting </w:t>
      </w:r>
      <w:r w:rsidRPr="00FC280F">
        <w:rPr>
          <w:rFonts w:ascii="Book Antiqua" w:eastAsia="Book Antiqua" w:hAnsi="Book Antiqua" w:cs="Book Antiqua"/>
          <w:b/>
          <w:bCs/>
          <w:i/>
          <w:iCs/>
          <w:color w:val="000000"/>
        </w:rPr>
        <w:t>Helicobacter pylori</w:t>
      </w:r>
      <w:r w:rsidRPr="00FC280F">
        <w:rPr>
          <w:rFonts w:ascii="Book Antiqua" w:hAnsi="Book Antiqua"/>
          <w:b/>
          <w:bCs/>
        </w:rPr>
        <w:t xml:space="preserve"> infection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5"/>
        <w:gridCol w:w="1600"/>
        <w:gridCol w:w="1630"/>
        <w:gridCol w:w="1549"/>
        <w:gridCol w:w="1512"/>
        <w:gridCol w:w="1432"/>
        <w:gridCol w:w="1427"/>
        <w:gridCol w:w="1965"/>
      </w:tblGrid>
      <w:tr w:rsidR="0085768E" w:rsidRPr="00FC280F" w14:paraId="7038E237" w14:textId="77777777" w:rsidTr="0085768E">
        <w:tc>
          <w:tcPr>
            <w:tcW w:w="1876" w:type="dxa"/>
            <w:tcBorders>
              <w:top w:val="single" w:sz="4" w:space="0" w:color="auto"/>
              <w:bottom w:val="single" w:sz="4" w:space="0" w:color="auto"/>
            </w:tcBorders>
          </w:tcPr>
          <w:p w14:paraId="001B2407" w14:textId="353AF263"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Ref.</w:t>
            </w:r>
          </w:p>
        </w:tc>
        <w:tc>
          <w:tcPr>
            <w:tcW w:w="1627" w:type="dxa"/>
            <w:tcBorders>
              <w:top w:val="single" w:sz="4" w:space="0" w:color="auto"/>
              <w:bottom w:val="single" w:sz="4" w:space="0" w:color="auto"/>
            </w:tcBorders>
          </w:tcPr>
          <w:p w14:paraId="2C41CC3A" w14:textId="77777777"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Endoscopic modality</w:t>
            </w:r>
          </w:p>
        </w:tc>
        <w:tc>
          <w:tcPr>
            <w:tcW w:w="1657" w:type="dxa"/>
            <w:tcBorders>
              <w:top w:val="single" w:sz="4" w:space="0" w:color="auto"/>
              <w:bottom w:val="single" w:sz="4" w:space="0" w:color="auto"/>
            </w:tcBorders>
          </w:tcPr>
          <w:p w14:paraId="7344A2F0" w14:textId="77777777"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Training dataset</w:t>
            </w:r>
          </w:p>
        </w:tc>
        <w:tc>
          <w:tcPr>
            <w:tcW w:w="1575" w:type="dxa"/>
            <w:tcBorders>
              <w:top w:val="single" w:sz="4" w:space="0" w:color="auto"/>
              <w:bottom w:val="single" w:sz="4" w:space="0" w:color="auto"/>
            </w:tcBorders>
          </w:tcPr>
          <w:p w14:paraId="2B2BBF8F" w14:textId="77777777"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Validation dataset</w:t>
            </w:r>
          </w:p>
        </w:tc>
        <w:tc>
          <w:tcPr>
            <w:tcW w:w="1537" w:type="dxa"/>
            <w:tcBorders>
              <w:top w:val="single" w:sz="4" w:space="0" w:color="auto"/>
              <w:bottom w:val="single" w:sz="4" w:space="0" w:color="auto"/>
            </w:tcBorders>
          </w:tcPr>
          <w:p w14:paraId="486099DB" w14:textId="77777777"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Accuracy</w:t>
            </w:r>
          </w:p>
        </w:tc>
        <w:tc>
          <w:tcPr>
            <w:tcW w:w="1455" w:type="dxa"/>
            <w:tcBorders>
              <w:top w:val="single" w:sz="4" w:space="0" w:color="auto"/>
              <w:bottom w:val="single" w:sz="4" w:space="0" w:color="auto"/>
            </w:tcBorders>
          </w:tcPr>
          <w:p w14:paraId="3CFB3648" w14:textId="77777777"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Sensitivity</w:t>
            </w:r>
          </w:p>
        </w:tc>
        <w:tc>
          <w:tcPr>
            <w:tcW w:w="1450" w:type="dxa"/>
            <w:tcBorders>
              <w:top w:val="single" w:sz="4" w:space="0" w:color="auto"/>
              <w:bottom w:val="single" w:sz="4" w:space="0" w:color="auto"/>
            </w:tcBorders>
          </w:tcPr>
          <w:p w14:paraId="0C5E4C30" w14:textId="77777777"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Specificity</w:t>
            </w:r>
          </w:p>
        </w:tc>
        <w:tc>
          <w:tcPr>
            <w:tcW w:w="1999" w:type="dxa"/>
            <w:tcBorders>
              <w:top w:val="single" w:sz="4" w:space="0" w:color="auto"/>
              <w:bottom w:val="single" w:sz="4" w:space="0" w:color="auto"/>
            </w:tcBorders>
          </w:tcPr>
          <w:p w14:paraId="189D93B9" w14:textId="77777777"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PPV</w:t>
            </w:r>
          </w:p>
        </w:tc>
      </w:tr>
      <w:tr w:rsidR="0085768E" w:rsidRPr="00FC280F" w14:paraId="36E398D2" w14:textId="77777777" w:rsidTr="0085768E">
        <w:tc>
          <w:tcPr>
            <w:tcW w:w="1876" w:type="dxa"/>
            <w:tcBorders>
              <w:top w:val="single" w:sz="4" w:space="0" w:color="auto"/>
            </w:tcBorders>
          </w:tcPr>
          <w:p w14:paraId="514B5928" w14:textId="48691B8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Huang </w:t>
            </w:r>
            <w:r w:rsidRPr="00FC280F">
              <w:rPr>
                <w:rFonts w:ascii="Book Antiqua" w:hAnsi="Book Antiqua"/>
                <w:i/>
                <w:iCs/>
                <w:lang w:val="en-US"/>
              </w:rPr>
              <w:t>et al</w:t>
            </w:r>
            <w:r w:rsidRPr="00FC280F">
              <w:rPr>
                <w:rFonts w:ascii="Book Antiqua" w:hAnsi="Book Antiqua"/>
                <w:vertAlign w:val="superscript"/>
                <w:lang w:val="en-US"/>
              </w:rPr>
              <w:t>[78]</w:t>
            </w:r>
            <w:r w:rsidRPr="00FC280F">
              <w:rPr>
                <w:rFonts w:ascii="Book Antiqua" w:hAnsi="Book Antiqua"/>
                <w:lang w:val="en-US"/>
              </w:rPr>
              <w:t xml:space="preserve">, 2004 </w:t>
            </w:r>
          </w:p>
        </w:tc>
        <w:tc>
          <w:tcPr>
            <w:tcW w:w="1627" w:type="dxa"/>
            <w:tcBorders>
              <w:top w:val="single" w:sz="4" w:space="0" w:color="auto"/>
            </w:tcBorders>
          </w:tcPr>
          <w:p w14:paraId="52A83310"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657" w:type="dxa"/>
            <w:tcBorders>
              <w:top w:val="single" w:sz="4" w:space="0" w:color="auto"/>
            </w:tcBorders>
          </w:tcPr>
          <w:p w14:paraId="19BBDD5C"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30 patients</w:t>
            </w:r>
          </w:p>
        </w:tc>
        <w:tc>
          <w:tcPr>
            <w:tcW w:w="1575" w:type="dxa"/>
            <w:tcBorders>
              <w:top w:val="single" w:sz="4" w:space="0" w:color="auto"/>
            </w:tcBorders>
          </w:tcPr>
          <w:p w14:paraId="5727BF27"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74 patients</w:t>
            </w:r>
          </w:p>
        </w:tc>
        <w:tc>
          <w:tcPr>
            <w:tcW w:w="1537" w:type="dxa"/>
            <w:tcBorders>
              <w:top w:val="single" w:sz="4" w:space="0" w:color="auto"/>
            </w:tcBorders>
          </w:tcPr>
          <w:p w14:paraId="2ADD25DE" w14:textId="003A7FC8"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85.1 (avg)</w:t>
            </w:r>
            <w:r w:rsidRPr="00FC280F">
              <w:rPr>
                <w:rFonts w:ascii="Book Antiqua" w:hAnsi="Book Antiqua"/>
                <w:vertAlign w:val="superscript"/>
                <w:lang w:val="en-US"/>
              </w:rPr>
              <w:t>1</w:t>
            </w:r>
          </w:p>
        </w:tc>
        <w:tc>
          <w:tcPr>
            <w:tcW w:w="1455" w:type="dxa"/>
            <w:tcBorders>
              <w:top w:val="single" w:sz="4" w:space="0" w:color="auto"/>
            </w:tcBorders>
          </w:tcPr>
          <w:p w14:paraId="0102824E"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78.8 (avg)</w:t>
            </w:r>
          </w:p>
        </w:tc>
        <w:tc>
          <w:tcPr>
            <w:tcW w:w="1450" w:type="dxa"/>
            <w:tcBorders>
              <w:top w:val="single" w:sz="4" w:space="0" w:color="auto"/>
            </w:tcBorders>
          </w:tcPr>
          <w:p w14:paraId="584D96D8"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90.2 (avg)</w:t>
            </w:r>
          </w:p>
        </w:tc>
        <w:tc>
          <w:tcPr>
            <w:tcW w:w="1999" w:type="dxa"/>
            <w:tcBorders>
              <w:top w:val="single" w:sz="4" w:space="0" w:color="auto"/>
            </w:tcBorders>
          </w:tcPr>
          <w:p w14:paraId="33A0B244" w14:textId="77777777" w:rsidR="0085768E" w:rsidRPr="00FC280F" w:rsidRDefault="0085768E" w:rsidP="00FC280F">
            <w:pPr>
              <w:snapToGrid w:val="0"/>
              <w:spacing w:line="360" w:lineRule="auto"/>
              <w:jc w:val="both"/>
              <w:rPr>
                <w:rFonts w:ascii="Book Antiqua" w:eastAsia="DengXian" w:hAnsi="Book Antiqua"/>
                <w:lang w:val="en-US" w:eastAsia="zh-CN"/>
              </w:rPr>
            </w:pPr>
            <w:r w:rsidRPr="00FC280F">
              <w:rPr>
                <w:rFonts w:ascii="Book Antiqua" w:eastAsia="DengXian" w:hAnsi="Book Antiqua"/>
                <w:lang w:val="en-US" w:eastAsia="zh-CN"/>
              </w:rPr>
              <w:t>-</w:t>
            </w:r>
          </w:p>
        </w:tc>
      </w:tr>
      <w:tr w:rsidR="0085768E" w:rsidRPr="00FC280F" w14:paraId="780B7CA4" w14:textId="77777777" w:rsidTr="0085768E">
        <w:tc>
          <w:tcPr>
            <w:tcW w:w="1876" w:type="dxa"/>
          </w:tcPr>
          <w:p w14:paraId="546A7A05" w14:textId="31DFDD1E"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Shichijo </w:t>
            </w:r>
            <w:r w:rsidRPr="00FC280F">
              <w:rPr>
                <w:rFonts w:ascii="Book Antiqua" w:hAnsi="Book Antiqua"/>
                <w:i/>
                <w:iCs/>
                <w:lang w:val="en-US"/>
              </w:rPr>
              <w:t>et al</w:t>
            </w:r>
            <w:r w:rsidRPr="00FC280F">
              <w:rPr>
                <w:rFonts w:ascii="Book Antiqua" w:hAnsi="Book Antiqua"/>
                <w:vertAlign w:val="superscript"/>
                <w:lang w:val="en-US"/>
              </w:rPr>
              <w:t>[79]</w:t>
            </w:r>
            <w:r w:rsidRPr="00FC280F">
              <w:rPr>
                <w:rFonts w:ascii="Book Antiqua" w:hAnsi="Book Antiqua"/>
                <w:lang w:val="en-US"/>
              </w:rPr>
              <w:t>, 2017</w:t>
            </w:r>
          </w:p>
        </w:tc>
        <w:tc>
          <w:tcPr>
            <w:tcW w:w="1627" w:type="dxa"/>
          </w:tcPr>
          <w:p w14:paraId="13D7E178"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657" w:type="dxa"/>
          </w:tcPr>
          <w:p w14:paraId="5BF16F4A"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32208 images, 1768 patients</w:t>
            </w:r>
          </w:p>
        </w:tc>
        <w:tc>
          <w:tcPr>
            <w:tcW w:w="1575" w:type="dxa"/>
          </w:tcPr>
          <w:p w14:paraId="58475AA6"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11481 images, 397 patients</w:t>
            </w:r>
          </w:p>
        </w:tc>
        <w:tc>
          <w:tcPr>
            <w:tcW w:w="1537" w:type="dxa"/>
          </w:tcPr>
          <w:p w14:paraId="446D7A4E"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87.7</w:t>
            </w:r>
          </w:p>
        </w:tc>
        <w:tc>
          <w:tcPr>
            <w:tcW w:w="1455" w:type="dxa"/>
          </w:tcPr>
          <w:p w14:paraId="36F9E0AC"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88.9</w:t>
            </w:r>
          </w:p>
        </w:tc>
        <w:tc>
          <w:tcPr>
            <w:tcW w:w="1450" w:type="dxa"/>
          </w:tcPr>
          <w:p w14:paraId="2B2CF443"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87.4</w:t>
            </w:r>
          </w:p>
        </w:tc>
        <w:tc>
          <w:tcPr>
            <w:tcW w:w="1999" w:type="dxa"/>
          </w:tcPr>
          <w:p w14:paraId="76A376A5" w14:textId="77777777" w:rsidR="0085768E" w:rsidRPr="00FC280F" w:rsidRDefault="0085768E" w:rsidP="00FC280F">
            <w:pPr>
              <w:snapToGrid w:val="0"/>
              <w:spacing w:line="360" w:lineRule="auto"/>
              <w:jc w:val="both"/>
              <w:rPr>
                <w:rFonts w:ascii="Book Antiqua" w:eastAsia="DengXian" w:hAnsi="Book Antiqua"/>
                <w:lang w:val="en-US" w:eastAsia="zh-CN"/>
              </w:rPr>
            </w:pPr>
            <w:r w:rsidRPr="00FC280F">
              <w:rPr>
                <w:rFonts w:ascii="Book Antiqua" w:eastAsia="DengXian" w:hAnsi="Book Antiqua"/>
                <w:lang w:val="en-US" w:eastAsia="zh-CN"/>
              </w:rPr>
              <w:t>-</w:t>
            </w:r>
          </w:p>
        </w:tc>
      </w:tr>
      <w:tr w:rsidR="0085768E" w:rsidRPr="00FC280F" w14:paraId="6E81C14A" w14:textId="77777777" w:rsidTr="0085768E">
        <w:tc>
          <w:tcPr>
            <w:tcW w:w="1876" w:type="dxa"/>
          </w:tcPr>
          <w:p w14:paraId="6BB9A493" w14:textId="1D2C043C"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Itoh </w:t>
            </w:r>
            <w:r w:rsidRPr="00FC280F">
              <w:rPr>
                <w:rFonts w:ascii="Book Antiqua" w:hAnsi="Book Antiqua"/>
                <w:i/>
                <w:iCs/>
                <w:lang w:val="en-US"/>
              </w:rPr>
              <w:t>et al</w:t>
            </w:r>
            <w:r w:rsidRPr="00FC280F">
              <w:rPr>
                <w:rFonts w:ascii="Book Antiqua" w:hAnsi="Book Antiqua"/>
                <w:vertAlign w:val="superscript"/>
                <w:lang w:val="en-US"/>
              </w:rPr>
              <w:t>[81]</w:t>
            </w:r>
            <w:r w:rsidRPr="00FC280F">
              <w:rPr>
                <w:rFonts w:ascii="Book Antiqua" w:hAnsi="Book Antiqua"/>
                <w:lang w:val="en-US"/>
              </w:rPr>
              <w:t>, 2018</w:t>
            </w:r>
          </w:p>
        </w:tc>
        <w:tc>
          <w:tcPr>
            <w:tcW w:w="1627" w:type="dxa"/>
          </w:tcPr>
          <w:p w14:paraId="4BEB8520"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657" w:type="dxa"/>
          </w:tcPr>
          <w:p w14:paraId="255F01DB"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149 images, 139 patients</w:t>
            </w:r>
          </w:p>
        </w:tc>
        <w:tc>
          <w:tcPr>
            <w:tcW w:w="1575" w:type="dxa"/>
          </w:tcPr>
          <w:p w14:paraId="48D6F13F"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30 images, 30 patients</w:t>
            </w:r>
          </w:p>
        </w:tc>
        <w:tc>
          <w:tcPr>
            <w:tcW w:w="1537" w:type="dxa"/>
          </w:tcPr>
          <w:p w14:paraId="78F1CAAF" w14:textId="77777777" w:rsidR="0085768E" w:rsidRPr="00FC280F" w:rsidRDefault="0085768E" w:rsidP="00FC280F">
            <w:pPr>
              <w:snapToGrid w:val="0"/>
              <w:spacing w:line="360" w:lineRule="auto"/>
              <w:jc w:val="both"/>
              <w:rPr>
                <w:rFonts w:ascii="Book Antiqua" w:eastAsia="DengXian" w:hAnsi="Book Antiqua"/>
                <w:lang w:val="en-US" w:eastAsia="zh-CN"/>
              </w:rPr>
            </w:pPr>
            <w:r w:rsidRPr="00FC280F">
              <w:rPr>
                <w:rFonts w:ascii="Book Antiqua" w:eastAsia="DengXian" w:hAnsi="Book Antiqua"/>
                <w:lang w:val="en-US" w:eastAsia="zh-CN"/>
              </w:rPr>
              <w:t>-</w:t>
            </w:r>
          </w:p>
        </w:tc>
        <w:tc>
          <w:tcPr>
            <w:tcW w:w="1455" w:type="dxa"/>
          </w:tcPr>
          <w:p w14:paraId="6EF9A2BE"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86.7</w:t>
            </w:r>
          </w:p>
        </w:tc>
        <w:tc>
          <w:tcPr>
            <w:tcW w:w="1450" w:type="dxa"/>
          </w:tcPr>
          <w:p w14:paraId="79E546EF"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86.7</w:t>
            </w:r>
          </w:p>
        </w:tc>
        <w:tc>
          <w:tcPr>
            <w:tcW w:w="1999" w:type="dxa"/>
          </w:tcPr>
          <w:p w14:paraId="6BDF3F06" w14:textId="77777777" w:rsidR="0085768E" w:rsidRPr="00FC280F" w:rsidRDefault="0085768E" w:rsidP="00FC280F">
            <w:pPr>
              <w:snapToGrid w:val="0"/>
              <w:spacing w:line="360" w:lineRule="auto"/>
              <w:jc w:val="both"/>
              <w:rPr>
                <w:rFonts w:ascii="Book Antiqua" w:eastAsia="DengXian" w:hAnsi="Book Antiqua"/>
                <w:lang w:val="en-US" w:eastAsia="zh-CN"/>
              </w:rPr>
            </w:pPr>
            <w:r w:rsidRPr="00FC280F">
              <w:rPr>
                <w:rFonts w:ascii="Book Antiqua" w:eastAsia="DengXian" w:hAnsi="Book Antiqua"/>
                <w:lang w:val="en-US" w:eastAsia="zh-CN"/>
              </w:rPr>
              <w:t>-</w:t>
            </w:r>
          </w:p>
        </w:tc>
      </w:tr>
      <w:tr w:rsidR="0085768E" w:rsidRPr="00FC280F" w14:paraId="3F9E9381" w14:textId="77777777" w:rsidTr="0085768E">
        <w:tc>
          <w:tcPr>
            <w:tcW w:w="1876" w:type="dxa"/>
          </w:tcPr>
          <w:p w14:paraId="02E11452" w14:textId="29C1CD2A"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Nakashima </w:t>
            </w:r>
            <w:r w:rsidRPr="00FC280F">
              <w:rPr>
                <w:rFonts w:ascii="Book Antiqua" w:hAnsi="Book Antiqua"/>
                <w:i/>
                <w:iCs/>
                <w:lang w:val="en-US"/>
              </w:rPr>
              <w:t>et al</w:t>
            </w:r>
            <w:r w:rsidRPr="00FC280F">
              <w:rPr>
                <w:rFonts w:ascii="Book Antiqua" w:hAnsi="Book Antiqua"/>
                <w:vertAlign w:val="superscript"/>
                <w:lang w:val="en-US"/>
              </w:rPr>
              <w:t>[84]</w:t>
            </w:r>
            <w:r w:rsidRPr="00FC280F">
              <w:rPr>
                <w:rFonts w:ascii="Book Antiqua" w:hAnsi="Book Antiqua"/>
                <w:lang w:val="en-US"/>
              </w:rPr>
              <w:t>, 2018</w:t>
            </w:r>
          </w:p>
        </w:tc>
        <w:tc>
          <w:tcPr>
            <w:tcW w:w="1627" w:type="dxa"/>
          </w:tcPr>
          <w:p w14:paraId="0FD53894"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 BLI and LCI</w:t>
            </w:r>
          </w:p>
        </w:tc>
        <w:tc>
          <w:tcPr>
            <w:tcW w:w="1657" w:type="dxa"/>
          </w:tcPr>
          <w:p w14:paraId="01E82E62"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162 patients</w:t>
            </w:r>
          </w:p>
        </w:tc>
        <w:tc>
          <w:tcPr>
            <w:tcW w:w="1575" w:type="dxa"/>
          </w:tcPr>
          <w:p w14:paraId="43481AF3"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60 patients</w:t>
            </w:r>
          </w:p>
        </w:tc>
        <w:tc>
          <w:tcPr>
            <w:tcW w:w="1537" w:type="dxa"/>
          </w:tcPr>
          <w:p w14:paraId="403EC2B5" w14:textId="77777777" w:rsidR="0085768E" w:rsidRPr="00FC280F" w:rsidRDefault="0085768E" w:rsidP="00FC280F">
            <w:pPr>
              <w:snapToGrid w:val="0"/>
              <w:spacing w:line="360" w:lineRule="auto"/>
              <w:jc w:val="both"/>
              <w:rPr>
                <w:rFonts w:ascii="Book Antiqua" w:eastAsia="DengXian" w:hAnsi="Book Antiqua"/>
                <w:lang w:val="en-US" w:eastAsia="zh-CN"/>
              </w:rPr>
            </w:pPr>
            <w:r w:rsidRPr="00FC280F">
              <w:rPr>
                <w:rFonts w:ascii="Book Antiqua" w:eastAsia="DengXian" w:hAnsi="Book Antiqua"/>
                <w:lang w:val="en-US" w:eastAsia="zh-CN"/>
              </w:rPr>
              <w:t>-</w:t>
            </w:r>
          </w:p>
        </w:tc>
        <w:tc>
          <w:tcPr>
            <w:tcW w:w="1455" w:type="dxa"/>
          </w:tcPr>
          <w:p w14:paraId="42C06FD9"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96.7</w:t>
            </w:r>
          </w:p>
        </w:tc>
        <w:tc>
          <w:tcPr>
            <w:tcW w:w="1450" w:type="dxa"/>
          </w:tcPr>
          <w:p w14:paraId="6B8FA65B" w14:textId="77777777" w:rsidR="0085768E" w:rsidRPr="00FC280F" w:rsidRDefault="0085768E" w:rsidP="00FC280F">
            <w:pPr>
              <w:snapToGrid w:val="0"/>
              <w:spacing w:line="360" w:lineRule="auto"/>
              <w:jc w:val="both"/>
              <w:rPr>
                <w:rFonts w:ascii="Book Antiqua" w:eastAsia="DengXian" w:hAnsi="Book Antiqua"/>
                <w:lang w:val="en-US" w:eastAsia="zh-CN"/>
              </w:rPr>
            </w:pPr>
            <w:r w:rsidRPr="00FC280F">
              <w:rPr>
                <w:rFonts w:ascii="Book Antiqua" w:eastAsia="DengXian" w:hAnsi="Book Antiqua"/>
                <w:lang w:val="en-US" w:eastAsia="zh-CN"/>
              </w:rPr>
              <w:t>-</w:t>
            </w:r>
          </w:p>
        </w:tc>
        <w:tc>
          <w:tcPr>
            <w:tcW w:w="1999" w:type="dxa"/>
          </w:tcPr>
          <w:p w14:paraId="00EDD8B0" w14:textId="77777777" w:rsidR="0085768E" w:rsidRPr="00FC280F" w:rsidRDefault="0085768E" w:rsidP="00FC280F">
            <w:pPr>
              <w:snapToGrid w:val="0"/>
              <w:spacing w:line="360" w:lineRule="auto"/>
              <w:jc w:val="both"/>
              <w:rPr>
                <w:rFonts w:ascii="Book Antiqua" w:eastAsia="DengXian" w:hAnsi="Book Antiqua"/>
                <w:lang w:val="en-US" w:eastAsia="zh-CN"/>
              </w:rPr>
            </w:pPr>
            <w:r w:rsidRPr="00FC280F">
              <w:rPr>
                <w:rFonts w:ascii="Book Antiqua" w:eastAsia="DengXian" w:hAnsi="Book Antiqua"/>
                <w:lang w:val="en-US" w:eastAsia="zh-CN"/>
              </w:rPr>
              <w:t>-</w:t>
            </w:r>
          </w:p>
        </w:tc>
      </w:tr>
      <w:tr w:rsidR="0085768E" w:rsidRPr="00FC280F" w14:paraId="4DE1F6A9" w14:textId="77777777" w:rsidTr="0085768E">
        <w:tc>
          <w:tcPr>
            <w:tcW w:w="1876" w:type="dxa"/>
          </w:tcPr>
          <w:p w14:paraId="418DA537" w14:textId="41678CC1"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Shichijo </w:t>
            </w:r>
            <w:r w:rsidRPr="00FC280F">
              <w:rPr>
                <w:rFonts w:ascii="Book Antiqua" w:hAnsi="Book Antiqua"/>
                <w:i/>
                <w:iCs/>
                <w:lang w:val="en-US"/>
              </w:rPr>
              <w:t>et al</w:t>
            </w:r>
            <w:r w:rsidRPr="00FC280F">
              <w:rPr>
                <w:rFonts w:ascii="Book Antiqua" w:hAnsi="Book Antiqua"/>
                <w:vertAlign w:val="superscript"/>
                <w:lang w:val="en-US"/>
              </w:rPr>
              <w:t>[80]</w:t>
            </w:r>
            <w:r w:rsidRPr="00FC280F">
              <w:rPr>
                <w:rFonts w:ascii="Book Antiqua" w:hAnsi="Book Antiqua"/>
                <w:lang w:val="en-US"/>
              </w:rPr>
              <w:t>, 2019</w:t>
            </w:r>
          </w:p>
        </w:tc>
        <w:tc>
          <w:tcPr>
            <w:tcW w:w="1627" w:type="dxa"/>
          </w:tcPr>
          <w:p w14:paraId="7207FCC1"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657" w:type="dxa"/>
          </w:tcPr>
          <w:p w14:paraId="377866C9"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98564 images, 4494 patients</w:t>
            </w:r>
          </w:p>
        </w:tc>
        <w:tc>
          <w:tcPr>
            <w:tcW w:w="1575" w:type="dxa"/>
          </w:tcPr>
          <w:p w14:paraId="210BEB70"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23699 images, 847 patients</w:t>
            </w:r>
          </w:p>
        </w:tc>
        <w:tc>
          <w:tcPr>
            <w:tcW w:w="1537" w:type="dxa"/>
          </w:tcPr>
          <w:p w14:paraId="6153E6ED" w14:textId="6F6706BD"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Infected: 66.0; post-eradication: 86.0</w:t>
            </w:r>
          </w:p>
        </w:tc>
        <w:tc>
          <w:tcPr>
            <w:tcW w:w="1455" w:type="dxa"/>
          </w:tcPr>
          <w:p w14:paraId="6ACEF7A0" w14:textId="77777777" w:rsidR="0085768E" w:rsidRPr="00FC280F" w:rsidRDefault="0085768E" w:rsidP="00FC280F">
            <w:pPr>
              <w:snapToGrid w:val="0"/>
              <w:spacing w:line="360" w:lineRule="auto"/>
              <w:jc w:val="both"/>
              <w:rPr>
                <w:rFonts w:ascii="Book Antiqua" w:eastAsia="DengXian" w:hAnsi="Book Antiqua"/>
                <w:lang w:val="en-US" w:eastAsia="zh-CN"/>
              </w:rPr>
            </w:pPr>
            <w:r w:rsidRPr="00FC280F">
              <w:rPr>
                <w:rFonts w:ascii="Book Antiqua" w:eastAsia="DengXian" w:hAnsi="Book Antiqua"/>
                <w:lang w:val="en-US" w:eastAsia="zh-CN"/>
              </w:rPr>
              <w:t>-</w:t>
            </w:r>
          </w:p>
        </w:tc>
        <w:tc>
          <w:tcPr>
            <w:tcW w:w="1450" w:type="dxa"/>
          </w:tcPr>
          <w:p w14:paraId="20FE93B0" w14:textId="77777777" w:rsidR="0085768E" w:rsidRPr="00FC280F" w:rsidRDefault="0085768E" w:rsidP="00FC280F">
            <w:pPr>
              <w:snapToGrid w:val="0"/>
              <w:spacing w:line="360" w:lineRule="auto"/>
              <w:jc w:val="both"/>
              <w:rPr>
                <w:rFonts w:ascii="Book Antiqua" w:eastAsia="DengXian" w:hAnsi="Book Antiqua"/>
                <w:lang w:val="en-US" w:eastAsia="zh-CN"/>
              </w:rPr>
            </w:pPr>
            <w:r w:rsidRPr="00FC280F">
              <w:rPr>
                <w:rFonts w:ascii="Book Antiqua" w:eastAsia="DengXian" w:hAnsi="Book Antiqua"/>
                <w:lang w:val="en-US" w:eastAsia="zh-CN"/>
              </w:rPr>
              <w:t>-</w:t>
            </w:r>
          </w:p>
        </w:tc>
        <w:tc>
          <w:tcPr>
            <w:tcW w:w="1999" w:type="dxa"/>
          </w:tcPr>
          <w:p w14:paraId="61748367" w14:textId="77777777" w:rsidR="0085768E" w:rsidRPr="00FC280F" w:rsidRDefault="0085768E" w:rsidP="00FC280F">
            <w:pPr>
              <w:snapToGrid w:val="0"/>
              <w:spacing w:line="360" w:lineRule="auto"/>
              <w:jc w:val="both"/>
              <w:rPr>
                <w:rFonts w:ascii="Book Antiqua" w:eastAsia="DengXian" w:hAnsi="Book Antiqua"/>
                <w:lang w:val="en-US" w:eastAsia="zh-CN"/>
              </w:rPr>
            </w:pPr>
            <w:r w:rsidRPr="00FC280F">
              <w:rPr>
                <w:rFonts w:ascii="Book Antiqua" w:eastAsia="DengXian" w:hAnsi="Book Antiqua"/>
                <w:lang w:val="en-US" w:eastAsia="zh-CN"/>
              </w:rPr>
              <w:t>-</w:t>
            </w:r>
          </w:p>
        </w:tc>
      </w:tr>
      <w:tr w:rsidR="0085768E" w:rsidRPr="00FC280F" w14:paraId="3A9DD70D" w14:textId="77777777" w:rsidTr="0085768E">
        <w:tc>
          <w:tcPr>
            <w:tcW w:w="1876" w:type="dxa"/>
          </w:tcPr>
          <w:p w14:paraId="70C08EFA" w14:textId="6C324F5E"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Zheng </w:t>
            </w:r>
            <w:r w:rsidRPr="00FC280F">
              <w:rPr>
                <w:rFonts w:ascii="Book Antiqua" w:hAnsi="Book Antiqua"/>
                <w:i/>
                <w:iCs/>
                <w:lang w:val="en-US"/>
              </w:rPr>
              <w:t>et al</w:t>
            </w:r>
            <w:r w:rsidRPr="00FC280F">
              <w:rPr>
                <w:rFonts w:ascii="Book Antiqua" w:hAnsi="Book Antiqua"/>
                <w:vertAlign w:val="superscript"/>
                <w:lang w:val="en-US"/>
              </w:rPr>
              <w:t>[82]</w:t>
            </w:r>
            <w:r w:rsidRPr="00FC280F">
              <w:rPr>
                <w:rFonts w:ascii="Book Antiqua" w:hAnsi="Book Antiqua"/>
                <w:lang w:val="en-US"/>
              </w:rPr>
              <w:t>, 2019</w:t>
            </w:r>
          </w:p>
        </w:tc>
        <w:tc>
          <w:tcPr>
            <w:tcW w:w="1627" w:type="dxa"/>
          </w:tcPr>
          <w:p w14:paraId="263A0801"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657" w:type="dxa"/>
          </w:tcPr>
          <w:p w14:paraId="1B51D985"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11729 images, 1507 patients</w:t>
            </w:r>
          </w:p>
        </w:tc>
        <w:tc>
          <w:tcPr>
            <w:tcW w:w="1575" w:type="dxa"/>
          </w:tcPr>
          <w:p w14:paraId="2E127DE9"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3755 images, 452 patients</w:t>
            </w:r>
          </w:p>
        </w:tc>
        <w:tc>
          <w:tcPr>
            <w:tcW w:w="1537" w:type="dxa"/>
          </w:tcPr>
          <w:p w14:paraId="16752F23"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84.5</w:t>
            </w:r>
          </w:p>
        </w:tc>
        <w:tc>
          <w:tcPr>
            <w:tcW w:w="1455" w:type="dxa"/>
          </w:tcPr>
          <w:p w14:paraId="289DFCE0"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81.4</w:t>
            </w:r>
          </w:p>
        </w:tc>
        <w:tc>
          <w:tcPr>
            <w:tcW w:w="1450" w:type="dxa"/>
          </w:tcPr>
          <w:p w14:paraId="4FFAE8D4"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90.1</w:t>
            </w:r>
          </w:p>
        </w:tc>
        <w:tc>
          <w:tcPr>
            <w:tcW w:w="1999" w:type="dxa"/>
          </w:tcPr>
          <w:p w14:paraId="67C2E37B" w14:textId="77777777" w:rsidR="0085768E" w:rsidRPr="00FC280F" w:rsidRDefault="0085768E" w:rsidP="00FC280F">
            <w:pPr>
              <w:snapToGrid w:val="0"/>
              <w:spacing w:line="360" w:lineRule="auto"/>
              <w:jc w:val="both"/>
              <w:rPr>
                <w:rFonts w:ascii="Book Antiqua" w:eastAsia="DengXian" w:hAnsi="Book Antiqua"/>
                <w:lang w:val="en-US" w:eastAsia="zh-CN"/>
              </w:rPr>
            </w:pPr>
            <w:r w:rsidRPr="00FC280F">
              <w:rPr>
                <w:rFonts w:ascii="Book Antiqua" w:eastAsia="DengXian" w:hAnsi="Book Antiqua"/>
                <w:lang w:val="en-US" w:eastAsia="zh-CN"/>
              </w:rPr>
              <w:t>-</w:t>
            </w:r>
          </w:p>
        </w:tc>
      </w:tr>
      <w:tr w:rsidR="0085768E" w:rsidRPr="00FC280F" w14:paraId="15FDA047" w14:textId="77777777" w:rsidTr="0085768E">
        <w:tc>
          <w:tcPr>
            <w:tcW w:w="1876" w:type="dxa"/>
          </w:tcPr>
          <w:p w14:paraId="544FE0BE" w14:textId="7BF546D0"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Zhu </w:t>
            </w:r>
            <w:r w:rsidRPr="00FC280F">
              <w:rPr>
                <w:rFonts w:ascii="Book Antiqua" w:hAnsi="Book Antiqua"/>
                <w:i/>
                <w:iCs/>
                <w:lang w:val="en-US"/>
              </w:rPr>
              <w:t>et al</w:t>
            </w:r>
            <w:r w:rsidRPr="00FC280F">
              <w:rPr>
                <w:rFonts w:ascii="Book Antiqua" w:hAnsi="Book Antiqua"/>
                <w:vertAlign w:val="superscript"/>
                <w:lang w:val="en-US"/>
              </w:rPr>
              <w:t>[100]</w:t>
            </w:r>
            <w:r w:rsidRPr="00FC280F">
              <w:rPr>
                <w:rFonts w:ascii="Book Antiqua" w:hAnsi="Book Antiqua"/>
                <w:lang w:val="en-US"/>
              </w:rPr>
              <w:t>, 2019</w:t>
            </w:r>
          </w:p>
        </w:tc>
        <w:tc>
          <w:tcPr>
            <w:tcW w:w="1627" w:type="dxa"/>
          </w:tcPr>
          <w:p w14:paraId="176DBCC1"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657" w:type="dxa"/>
          </w:tcPr>
          <w:p w14:paraId="67EF08E2"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790 images</w:t>
            </w:r>
          </w:p>
        </w:tc>
        <w:tc>
          <w:tcPr>
            <w:tcW w:w="1575" w:type="dxa"/>
          </w:tcPr>
          <w:p w14:paraId="5834BEF6"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203 images</w:t>
            </w:r>
          </w:p>
        </w:tc>
        <w:tc>
          <w:tcPr>
            <w:tcW w:w="1537" w:type="dxa"/>
          </w:tcPr>
          <w:p w14:paraId="7A8EBCAE"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89.2</w:t>
            </w:r>
          </w:p>
        </w:tc>
        <w:tc>
          <w:tcPr>
            <w:tcW w:w="1455" w:type="dxa"/>
          </w:tcPr>
          <w:p w14:paraId="50E94CD5"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76.5</w:t>
            </w:r>
          </w:p>
        </w:tc>
        <w:tc>
          <w:tcPr>
            <w:tcW w:w="1450" w:type="dxa"/>
          </w:tcPr>
          <w:p w14:paraId="21355754"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95.6</w:t>
            </w:r>
          </w:p>
        </w:tc>
        <w:tc>
          <w:tcPr>
            <w:tcW w:w="1999" w:type="dxa"/>
          </w:tcPr>
          <w:p w14:paraId="16640417"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89.7</w:t>
            </w:r>
          </w:p>
        </w:tc>
      </w:tr>
      <w:tr w:rsidR="0085768E" w:rsidRPr="00FC280F" w14:paraId="6957C589" w14:textId="77777777" w:rsidTr="0085768E">
        <w:tc>
          <w:tcPr>
            <w:tcW w:w="1876" w:type="dxa"/>
            <w:tcBorders>
              <w:bottom w:val="single" w:sz="4" w:space="0" w:color="auto"/>
            </w:tcBorders>
          </w:tcPr>
          <w:p w14:paraId="4F1728B5" w14:textId="547724C9"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lastRenderedPageBreak/>
              <w:t xml:space="preserve">Nakashima </w:t>
            </w:r>
            <w:r w:rsidRPr="00FC280F">
              <w:rPr>
                <w:rFonts w:ascii="Book Antiqua" w:hAnsi="Book Antiqua"/>
                <w:i/>
                <w:iCs/>
                <w:lang w:val="en-US"/>
              </w:rPr>
              <w:t>et al</w:t>
            </w:r>
            <w:r w:rsidRPr="00FC280F">
              <w:rPr>
                <w:rFonts w:ascii="Book Antiqua" w:hAnsi="Book Antiqua"/>
                <w:vertAlign w:val="superscript"/>
                <w:lang w:val="en-US"/>
              </w:rPr>
              <w:t>[85]</w:t>
            </w:r>
            <w:r w:rsidRPr="00FC280F">
              <w:rPr>
                <w:rFonts w:ascii="Book Antiqua" w:hAnsi="Book Antiqua"/>
                <w:lang w:val="en-US"/>
              </w:rPr>
              <w:t>, 2020</w:t>
            </w:r>
          </w:p>
        </w:tc>
        <w:tc>
          <w:tcPr>
            <w:tcW w:w="1627" w:type="dxa"/>
            <w:tcBorders>
              <w:bottom w:val="single" w:sz="4" w:space="0" w:color="auto"/>
            </w:tcBorders>
          </w:tcPr>
          <w:p w14:paraId="746BF253" w14:textId="79CB2176"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 BLI and LCI</w:t>
            </w:r>
          </w:p>
        </w:tc>
        <w:tc>
          <w:tcPr>
            <w:tcW w:w="1657" w:type="dxa"/>
            <w:tcBorders>
              <w:bottom w:val="single" w:sz="4" w:space="0" w:color="auto"/>
            </w:tcBorders>
          </w:tcPr>
          <w:p w14:paraId="6C3C4526"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12887 images, 395 patients</w:t>
            </w:r>
          </w:p>
        </w:tc>
        <w:tc>
          <w:tcPr>
            <w:tcW w:w="1575" w:type="dxa"/>
            <w:tcBorders>
              <w:bottom w:val="single" w:sz="4" w:space="0" w:color="auto"/>
            </w:tcBorders>
          </w:tcPr>
          <w:p w14:paraId="28FA9E58" w14:textId="00CFA209"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120 patients</w:t>
            </w:r>
          </w:p>
        </w:tc>
        <w:tc>
          <w:tcPr>
            <w:tcW w:w="1537" w:type="dxa"/>
            <w:tcBorders>
              <w:bottom w:val="single" w:sz="4" w:space="0" w:color="auto"/>
            </w:tcBorders>
          </w:tcPr>
          <w:p w14:paraId="31994DDE" w14:textId="14331F33" w:rsidR="0085768E" w:rsidRPr="00FC280F" w:rsidRDefault="0085768E" w:rsidP="00FC280F">
            <w:pPr>
              <w:snapToGrid w:val="0"/>
              <w:spacing w:line="360" w:lineRule="auto"/>
              <w:jc w:val="both"/>
              <w:rPr>
                <w:rFonts w:ascii="Book Antiqua" w:eastAsia="DengXian" w:hAnsi="Book Antiqua"/>
                <w:vertAlign w:val="superscript"/>
                <w:lang w:val="en-US" w:eastAsia="zh-CN"/>
              </w:rPr>
            </w:pPr>
            <w:r w:rsidRPr="00FC280F">
              <w:rPr>
                <w:rFonts w:ascii="Book Antiqua" w:hAnsi="Book Antiqua"/>
                <w:lang w:val="en-US"/>
              </w:rPr>
              <w:t>80</w:t>
            </w:r>
            <w:r w:rsidR="00512722">
              <w:rPr>
                <w:rFonts w:ascii="Book Antiqua" w:hAnsi="Book Antiqua"/>
                <w:lang w:val="en-US"/>
              </w:rPr>
              <w:t>.0</w:t>
            </w:r>
            <w:r w:rsidRPr="00FC280F">
              <w:rPr>
                <w:rFonts w:ascii="Book Antiqua" w:hAnsi="Book Antiqua"/>
                <w:lang w:val="en-US"/>
              </w:rPr>
              <w:t xml:space="preserve"> </w:t>
            </w:r>
            <w:r w:rsidRPr="00FC280F">
              <w:rPr>
                <w:rFonts w:ascii="Book Antiqua" w:eastAsia="DengXian" w:hAnsi="Book Antiqua"/>
                <w:lang w:val="en-US" w:eastAsia="zh-CN"/>
              </w:rPr>
              <w:t>(avg)</w:t>
            </w:r>
            <w:r w:rsidRPr="00FC280F">
              <w:rPr>
                <w:rFonts w:ascii="Book Antiqua" w:eastAsia="DengXian" w:hAnsi="Book Antiqua"/>
                <w:vertAlign w:val="superscript"/>
                <w:lang w:val="en-US" w:eastAsia="zh-CN"/>
              </w:rPr>
              <w:t>2</w:t>
            </w:r>
          </w:p>
        </w:tc>
        <w:tc>
          <w:tcPr>
            <w:tcW w:w="1455" w:type="dxa"/>
            <w:tcBorders>
              <w:bottom w:val="single" w:sz="4" w:space="0" w:color="auto"/>
            </w:tcBorders>
          </w:tcPr>
          <w:p w14:paraId="614D0474"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61.3 (avg)</w:t>
            </w:r>
          </w:p>
        </w:tc>
        <w:tc>
          <w:tcPr>
            <w:tcW w:w="1450" w:type="dxa"/>
            <w:tcBorders>
              <w:bottom w:val="single" w:sz="4" w:space="0" w:color="auto"/>
            </w:tcBorders>
          </w:tcPr>
          <w:p w14:paraId="62B0C8EE"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89.4 (avg)</w:t>
            </w:r>
          </w:p>
        </w:tc>
        <w:tc>
          <w:tcPr>
            <w:tcW w:w="1999" w:type="dxa"/>
            <w:tcBorders>
              <w:bottom w:val="single" w:sz="4" w:space="0" w:color="auto"/>
            </w:tcBorders>
          </w:tcPr>
          <w:p w14:paraId="331936CB"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74.7 (avg)</w:t>
            </w:r>
          </w:p>
        </w:tc>
      </w:tr>
    </w:tbl>
    <w:p w14:paraId="1F74436D" w14:textId="675825EB" w:rsidR="005B1DD6" w:rsidRPr="00FC280F" w:rsidRDefault="0085768E" w:rsidP="00FC280F">
      <w:pPr>
        <w:snapToGrid w:val="0"/>
        <w:spacing w:line="360" w:lineRule="auto"/>
        <w:jc w:val="both"/>
        <w:rPr>
          <w:rFonts w:ascii="Book Antiqua" w:eastAsia="Book Antiqua" w:hAnsi="Book Antiqua" w:cs="Book Antiqua"/>
          <w:color w:val="000000"/>
        </w:rPr>
      </w:pPr>
      <w:r w:rsidRPr="00FC280F">
        <w:rPr>
          <w:rFonts w:ascii="Book Antiqua" w:hAnsi="Book Antiqua"/>
          <w:vertAlign w:val="superscript"/>
        </w:rPr>
        <w:t>1</w:t>
      </w:r>
      <w:r w:rsidRPr="00FC280F">
        <w:rPr>
          <w:rFonts w:ascii="Book Antiqua" w:hAnsi="Book Antiqua"/>
        </w:rPr>
        <w:t xml:space="preserve">Histological characteristics were assessed for the various antrum, body and cardia locations. </w:t>
      </w:r>
      <w:r w:rsidRPr="00FC280F">
        <w:rPr>
          <w:rFonts w:ascii="Book Antiqua" w:hAnsi="Book Antiqua"/>
          <w:vertAlign w:val="superscript"/>
        </w:rPr>
        <w:t>2</w:t>
      </w:r>
      <w:r w:rsidRPr="00FC280F">
        <w:rPr>
          <w:rFonts w:ascii="Book Antiqua" w:eastAsia="Book Antiqua" w:hAnsi="Book Antiqua" w:cs="Book Antiqua"/>
          <w:color w:val="000000"/>
        </w:rPr>
        <w:t>White light imaging</w:t>
      </w:r>
      <w:r w:rsidRPr="00FC280F">
        <w:rPr>
          <w:rFonts w:ascii="Book Antiqua" w:hAnsi="Book Antiqua"/>
        </w:rPr>
        <w:t xml:space="preserve"> and </w:t>
      </w:r>
      <w:r w:rsidRPr="00FC280F">
        <w:rPr>
          <w:rFonts w:ascii="Book Antiqua" w:eastAsia="Book Antiqua" w:hAnsi="Book Antiqua" w:cs="Book Antiqua"/>
          <w:color w:val="000000"/>
        </w:rPr>
        <w:t>linked color imaging</w:t>
      </w:r>
      <w:r w:rsidRPr="00FC280F">
        <w:rPr>
          <w:rFonts w:ascii="Book Antiqua" w:hAnsi="Book Antiqua"/>
        </w:rPr>
        <w:t xml:space="preserve">-based images were both analyzed, with the </w:t>
      </w:r>
      <w:r w:rsidRPr="00FC280F">
        <w:rPr>
          <w:rFonts w:ascii="Book Antiqua" w:eastAsia="Book Antiqua" w:hAnsi="Book Antiqua" w:cs="Book Antiqua"/>
          <w:color w:val="000000"/>
        </w:rPr>
        <w:t>linked color imaging</w:t>
      </w:r>
      <w:r w:rsidRPr="00FC280F">
        <w:rPr>
          <w:rFonts w:ascii="Book Antiqua" w:hAnsi="Book Antiqua"/>
        </w:rPr>
        <w:t xml:space="preserve"> obtaining significantly higher accuracy, sensitivity, specificity and </w:t>
      </w:r>
      <w:r w:rsidRPr="00FC280F">
        <w:rPr>
          <w:rFonts w:ascii="Book Antiqua" w:eastAsia="Book Antiqua" w:hAnsi="Book Antiqua" w:cs="Book Antiqua"/>
          <w:color w:val="000000"/>
        </w:rPr>
        <w:t>positive predictive value</w:t>
      </w:r>
      <w:r w:rsidRPr="00FC280F">
        <w:rPr>
          <w:rFonts w:ascii="Book Antiqua" w:hAnsi="Book Antiqua"/>
        </w:rPr>
        <w:t xml:space="preserve">. BLI: </w:t>
      </w:r>
      <w:r w:rsidRPr="00FC280F">
        <w:rPr>
          <w:rFonts w:ascii="Book Antiqua" w:eastAsia="Book Antiqua" w:hAnsi="Book Antiqua" w:cs="Book Antiqua"/>
          <w:color w:val="000000"/>
        </w:rPr>
        <w:t>Blue laser imaging;</w:t>
      </w:r>
      <w:r w:rsidRPr="00FC280F">
        <w:rPr>
          <w:rFonts w:ascii="Book Antiqua" w:hAnsi="Book Antiqua"/>
        </w:rPr>
        <w:t xml:space="preserve"> LCI: </w:t>
      </w:r>
      <w:r w:rsidRPr="00FC280F">
        <w:rPr>
          <w:rFonts w:ascii="Book Antiqua" w:eastAsia="Book Antiqua" w:hAnsi="Book Antiqua" w:cs="Book Antiqua"/>
          <w:color w:val="000000"/>
        </w:rPr>
        <w:t>Linked color imaging; PPV: Positive predictive value</w:t>
      </w:r>
      <w:r w:rsidR="00E86932">
        <w:rPr>
          <w:rFonts w:ascii="Book Antiqua" w:eastAsia="Book Antiqua" w:hAnsi="Book Antiqua" w:cs="Book Antiqua"/>
          <w:color w:val="000000"/>
        </w:rPr>
        <w:t>;</w:t>
      </w:r>
      <w:r w:rsidR="00E86932" w:rsidRPr="00E86932">
        <w:rPr>
          <w:rFonts w:ascii="Book Antiqua" w:hAnsi="Book Antiqua"/>
        </w:rPr>
        <w:t xml:space="preserve"> </w:t>
      </w:r>
      <w:r w:rsidR="00E86932" w:rsidRPr="00FC280F">
        <w:rPr>
          <w:rFonts w:ascii="Book Antiqua" w:hAnsi="Book Antiqua"/>
        </w:rPr>
        <w:t xml:space="preserve">WLI: </w:t>
      </w:r>
      <w:r w:rsidR="00E86932" w:rsidRPr="00FC280F">
        <w:rPr>
          <w:rFonts w:ascii="Book Antiqua" w:eastAsia="Book Antiqua" w:hAnsi="Book Antiqua" w:cs="Book Antiqua"/>
          <w:color w:val="000000"/>
        </w:rPr>
        <w:t>White light imaging</w:t>
      </w:r>
      <w:r w:rsidR="00E86932">
        <w:rPr>
          <w:rFonts w:ascii="Book Antiqua" w:eastAsia="Book Antiqua" w:hAnsi="Book Antiqua" w:cs="Book Antiqua"/>
          <w:color w:val="000000"/>
        </w:rPr>
        <w:t>.</w:t>
      </w:r>
    </w:p>
    <w:p w14:paraId="7E9BD617" w14:textId="3BB3A2F4" w:rsidR="0085768E" w:rsidRPr="00FC280F" w:rsidRDefault="005B1DD6" w:rsidP="00FC280F">
      <w:pPr>
        <w:snapToGrid w:val="0"/>
        <w:spacing w:line="360" w:lineRule="auto"/>
        <w:jc w:val="both"/>
        <w:rPr>
          <w:rFonts w:ascii="Book Antiqua" w:eastAsia="Book Antiqua" w:hAnsi="Book Antiqua" w:cs="Book Antiqua"/>
          <w:b/>
          <w:bCs/>
          <w:color w:val="000000"/>
        </w:rPr>
      </w:pPr>
      <w:r w:rsidRPr="00FC280F">
        <w:rPr>
          <w:rFonts w:ascii="Book Antiqua" w:eastAsia="Book Antiqua" w:hAnsi="Book Antiqua" w:cs="Book Antiqua"/>
          <w:color w:val="000000"/>
        </w:rPr>
        <w:br w:type="page"/>
      </w:r>
      <w:r w:rsidRPr="00FC280F">
        <w:rPr>
          <w:rFonts w:ascii="Book Antiqua" w:eastAsia="Book Antiqua" w:hAnsi="Book Antiqua" w:cs="Book Antiqua"/>
          <w:b/>
          <w:bCs/>
          <w:color w:val="000000"/>
        </w:rPr>
        <w:lastRenderedPageBreak/>
        <w:t>Table 2 Summary of artificial intelligence applications in prediction of invasion depth and differentiation of cancerous areas from noncancerous areas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1498"/>
        <w:gridCol w:w="1273"/>
        <w:gridCol w:w="1273"/>
        <w:gridCol w:w="1273"/>
        <w:gridCol w:w="1273"/>
        <w:gridCol w:w="1274"/>
        <w:gridCol w:w="1274"/>
        <w:gridCol w:w="1274"/>
        <w:gridCol w:w="1274"/>
      </w:tblGrid>
      <w:tr w:rsidR="005B1DD6" w:rsidRPr="00FC280F" w14:paraId="3FE73C65" w14:textId="77777777" w:rsidTr="00E86932">
        <w:tc>
          <w:tcPr>
            <w:tcW w:w="1274" w:type="dxa"/>
            <w:tcBorders>
              <w:top w:val="single" w:sz="4" w:space="0" w:color="auto"/>
              <w:bottom w:val="single" w:sz="4" w:space="0" w:color="auto"/>
            </w:tcBorders>
          </w:tcPr>
          <w:p w14:paraId="0CB5AB86" w14:textId="4EC1127E"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Ref.</w:t>
            </w:r>
          </w:p>
        </w:tc>
        <w:tc>
          <w:tcPr>
            <w:tcW w:w="1498" w:type="dxa"/>
            <w:tcBorders>
              <w:top w:val="single" w:sz="4" w:space="0" w:color="auto"/>
              <w:bottom w:val="single" w:sz="4" w:space="0" w:color="auto"/>
            </w:tcBorders>
          </w:tcPr>
          <w:p w14:paraId="3081D8B2"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Application</w:t>
            </w:r>
          </w:p>
        </w:tc>
        <w:tc>
          <w:tcPr>
            <w:tcW w:w="1273" w:type="dxa"/>
            <w:tcBorders>
              <w:top w:val="single" w:sz="4" w:space="0" w:color="auto"/>
              <w:bottom w:val="single" w:sz="4" w:space="0" w:color="auto"/>
            </w:tcBorders>
          </w:tcPr>
          <w:p w14:paraId="0062F42B"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Endoscopic modality</w:t>
            </w:r>
          </w:p>
        </w:tc>
        <w:tc>
          <w:tcPr>
            <w:tcW w:w="1273" w:type="dxa"/>
            <w:tcBorders>
              <w:top w:val="single" w:sz="4" w:space="0" w:color="auto"/>
              <w:bottom w:val="single" w:sz="4" w:space="0" w:color="auto"/>
            </w:tcBorders>
          </w:tcPr>
          <w:p w14:paraId="6F3DBE61"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Training dataset</w:t>
            </w:r>
          </w:p>
        </w:tc>
        <w:tc>
          <w:tcPr>
            <w:tcW w:w="1273" w:type="dxa"/>
            <w:tcBorders>
              <w:top w:val="single" w:sz="4" w:space="0" w:color="auto"/>
              <w:bottom w:val="single" w:sz="4" w:space="0" w:color="auto"/>
            </w:tcBorders>
          </w:tcPr>
          <w:p w14:paraId="2EBD8840"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Validation dataset</w:t>
            </w:r>
          </w:p>
        </w:tc>
        <w:tc>
          <w:tcPr>
            <w:tcW w:w="1273" w:type="dxa"/>
            <w:tcBorders>
              <w:top w:val="single" w:sz="4" w:space="0" w:color="auto"/>
              <w:bottom w:val="single" w:sz="4" w:space="0" w:color="auto"/>
            </w:tcBorders>
          </w:tcPr>
          <w:p w14:paraId="3820CE9A"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Accuracy</w:t>
            </w:r>
          </w:p>
        </w:tc>
        <w:tc>
          <w:tcPr>
            <w:tcW w:w="1274" w:type="dxa"/>
            <w:tcBorders>
              <w:top w:val="single" w:sz="4" w:space="0" w:color="auto"/>
              <w:bottom w:val="single" w:sz="4" w:space="0" w:color="auto"/>
            </w:tcBorders>
          </w:tcPr>
          <w:p w14:paraId="5DA2AB22"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Sensitivity</w:t>
            </w:r>
          </w:p>
        </w:tc>
        <w:tc>
          <w:tcPr>
            <w:tcW w:w="1274" w:type="dxa"/>
            <w:tcBorders>
              <w:top w:val="single" w:sz="4" w:space="0" w:color="auto"/>
              <w:bottom w:val="single" w:sz="4" w:space="0" w:color="auto"/>
            </w:tcBorders>
          </w:tcPr>
          <w:p w14:paraId="448C123D"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Specificity</w:t>
            </w:r>
          </w:p>
        </w:tc>
        <w:tc>
          <w:tcPr>
            <w:tcW w:w="1274" w:type="dxa"/>
            <w:tcBorders>
              <w:top w:val="single" w:sz="4" w:space="0" w:color="auto"/>
              <w:bottom w:val="single" w:sz="4" w:space="0" w:color="auto"/>
            </w:tcBorders>
          </w:tcPr>
          <w:p w14:paraId="4CA494A9"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PPV</w:t>
            </w:r>
          </w:p>
        </w:tc>
        <w:tc>
          <w:tcPr>
            <w:tcW w:w="1274" w:type="dxa"/>
            <w:tcBorders>
              <w:top w:val="single" w:sz="4" w:space="0" w:color="auto"/>
              <w:bottom w:val="single" w:sz="4" w:space="0" w:color="auto"/>
            </w:tcBorders>
          </w:tcPr>
          <w:p w14:paraId="60E803D0"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NPV</w:t>
            </w:r>
          </w:p>
        </w:tc>
      </w:tr>
      <w:tr w:rsidR="005B1DD6" w:rsidRPr="00FC280F" w14:paraId="206685B7" w14:textId="77777777" w:rsidTr="00E86932">
        <w:tc>
          <w:tcPr>
            <w:tcW w:w="1274" w:type="dxa"/>
            <w:tcBorders>
              <w:top w:val="single" w:sz="4" w:space="0" w:color="auto"/>
            </w:tcBorders>
          </w:tcPr>
          <w:p w14:paraId="2504D5DF" w14:textId="34C76BEC"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Kubota </w:t>
            </w:r>
            <w:r w:rsidRPr="00FC280F">
              <w:rPr>
                <w:rFonts w:ascii="Book Antiqua" w:hAnsi="Book Antiqua"/>
                <w:i/>
                <w:iCs/>
                <w:lang w:val="en-US"/>
              </w:rPr>
              <w:t>et al</w:t>
            </w:r>
            <w:r w:rsidR="0094589E" w:rsidRPr="00FC280F">
              <w:rPr>
                <w:rFonts w:ascii="Book Antiqua" w:hAnsi="Book Antiqua"/>
                <w:vertAlign w:val="superscript"/>
                <w:lang w:val="en-US"/>
              </w:rPr>
              <w:t>[98]</w:t>
            </w:r>
            <w:r w:rsidR="0094589E" w:rsidRPr="00FC280F">
              <w:rPr>
                <w:rFonts w:ascii="Book Antiqua" w:hAnsi="Book Antiqua"/>
                <w:lang w:val="en-US"/>
              </w:rPr>
              <w:t>,</w:t>
            </w:r>
            <w:r w:rsidRPr="00FC280F">
              <w:rPr>
                <w:rFonts w:ascii="Book Antiqua" w:hAnsi="Book Antiqua"/>
                <w:lang w:val="en-US"/>
              </w:rPr>
              <w:t xml:space="preserve"> 2012</w:t>
            </w:r>
          </w:p>
        </w:tc>
        <w:tc>
          <w:tcPr>
            <w:tcW w:w="1498" w:type="dxa"/>
            <w:tcBorders>
              <w:top w:val="single" w:sz="4" w:space="0" w:color="auto"/>
            </w:tcBorders>
          </w:tcPr>
          <w:p w14:paraId="458D840F"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Prediction of invasion depth</w:t>
            </w:r>
          </w:p>
        </w:tc>
        <w:tc>
          <w:tcPr>
            <w:tcW w:w="1273" w:type="dxa"/>
            <w:tcBorders>
              <w:top w:val="single" w:sz="4" w:space="0" w:color="auto"/>
            </w:tcBorders>
          </w:tcPr>
          <w:p w14:paraId="61100831"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273" w:type="dxa"/>
            <w:tcBorders>
              <w:top w:val="single" w:sz="4" w:space="0" w:color="auto"/>
            </w:tcBorders>
          </w:tcPr>
          <w:p w14:paraId="3F172A59"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344 patients, 902 images</w:t>
            </w:r>
          </w:p>
        </w:tc>
        <w:tc>
          <w:tcPr>
            <w:tcW w:w="1273" w:type="dxa"/>
            <w:tcBorders>
              <w:top w:val="single" w:sz="4" w:space="0" w:color="auto"/>
            </w:tcBorders>
          </w:tcPr>
          <w:p w14:paraId="76C07D68"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DengXian" w:hAnsi="Book Antiqua"/>
                <w:lang w:val="en-US" w:eastAsia="zh-CN"/>
              </w:rPr>
              <w:t>-</w:t>
            </w:r>
          </w:p>
        </w:tc>
        <w:tc>
          <w:tcPr>
            <w:tcW w:w="1273" w:type="dxa"/>
            <w:tcBorders>
              <w:top w:val="single" w:sz="4" w:space="0" w:color="auto"/>
            </w:tcBorders>
          </w:tcPr>
          <w:p w14:paraId="51980042"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77.2 (T1)</w:t>
            </w:r>
          </w:p>
        </w:tc>
        <w:tc>
          <w:tcPr>
            <w:tcW w:w="1274" w:type="dxa"/>
            <w:tcBorders>
              <w:top w:val="single" w:sz="4" w:space="0" w:color="auto"/>
            </w:tcBorders>
          </w:tcPr>
          <w:p w14:paraId="4F4EB905" w14:textId="20D37490" w:rsidR="005B1DD6" w:rsidRPr="00FC280F" w:rsidRDefault="0094589E" w:rsidP="00FC280F">
            <w:pPr>
              <w:snapToGrid w:val="0"/>
              <w:spacing w:line="360" w:lineRule="auto"/>
              <w:jc w:val="both"/>
              <w:rPr>
                <w:rFonts w:ascii="Book Antiqua" w:hAnsi="Book Antiqua"/>
                <w:lang w:val="en-US"/>
              </w:rPr>
            </w:pPr>
            <w:r w:rsidRPr="00FC280F">
              <w:rPr>
                <w:rFonts w:ascii="Book Antiqua" w:eastAsia="DengXian" w:hAnsi="Book Antiqua"/>
                <w:lang w:val="en-US" w:eastAsia="zh-CN"/>
              </w:rPr>
              <w:t>-</w:t>
            </w:r>
          </w:p>
        </w:tc>
        <w:tc>
          <w:tcPr>
            <w:tcW w:w="1274" w:type="dxa"/>
            <w:tcBorders>
              <w:top w:val="single" w:sz="4" w:space="0" w:color="auto"/>
            </w:tcBorders>
          </w:tcPr>
          <w:p w14:paraId="1A1CD4E1"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DengXian" w:hAnsi="Book Antiqua"/>
                <w:lang w:val="en-US" w:eastAsia="zh-CN"/>
              </w:rPr>
              <w:t>-</w:t>
            </w:r>
          </w:p>
        </w:tc>
        <w:tc>
          <w:tcPr>
            <w:tcW w:w="1274" w:type="dxa"/>
            <w:tcBorders>
              <w:top w:val="single" w:sz="4" w:space="0" w:color="auto"/>
            </w:tcBorders>
          </w:tcPr>
          <w:p w14:paraId="5F1F69F8"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80.1 (T1)</w:t>
            </w:r>
          </w:p>
        </w:tc>
        <w:tc>
          <w:tcPr>
            <w:tcW w:w="1274" w:type="dxa"/>
            <w:tcBorders>
              <w:top w:val="single" w:sz="4" w:space="0" w:color="auto"/>
            </w:tcBorders>
          </w:tcPr>
          <w:p w14:paraId="53312BB4" w14:textId="77777777" w:rsidR="005B1DD6" w:rsidRPr="00FC280F" w:rsidRDefault="005B1DD6" w:rsidP="00FC280F">
            <w:pPr>
              <w:snapToGrid w:val="0"/>
              <w:spacing w:line="360" w:lineRule="auto"/>
              <w:jc w:val="both"/>
              <w:rPr>
                <w:rFonts w:ascii="Book Antiqua" w:hAnsi="Book Antiqua"/>
                <w:lang w:val="en-US"/>
              </w:rPr>
            </w:pPr>
          </w:p>
        </w:tc>
      </w:tr>
      <w:tr w:rsidR="005B1DD6" w:rsidRPr="00FC280F" w14:paraId="27592DA1" w14:textId="77777777" w:rsidTr="00E86932">
        <w:tc>
          <w:tcPr>
            <w:tcW w:w="1274" w:type="dxa"/>
          </w:tcPr>
          <w:p w14:paraId="1824717C" w14:textId="71745D6D"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Miyaki </w:t>
            </w:r>
            <w:r w:rsidR="0094589E" w:rsidRPr="00FC280F">
              <w:rPr>
                <w:rFonts w:ascii="Book Antiqua" w:hAnsi="Book Antiqua"/>
                <w:i/>
                <w:iCs/>
                <w:lang w:val="en-US"/>
              </w:rPr>
              <w:t>et al</w:t>
            </w:r>
            <w:r w:rsidR="0094589E" w:rsidRPr="00FC280F">
              <w:rPr>
                <w:rFonts w:ascii="Book Antiqua" w:hAnsi="Book Antiqua"/>
                <w:vertAlign w:val="superscript"/>
                <w:lang w:val="en-US"/>
              </w:rPr>
              <w:t>[137]</w:t>
            </w:r>
            <w:r w:rsidR="0094589E" w:rsidRPr="00FC280F">
              <w:rPr>
                <w:rFonts w:ascii="Book Antiqua" w:hAnsi="Book Antiqua"/>
                <w:lang w:val="en-US"/>
              </w:rPr>
              <w:t xml:space="preserve">, </w:t>
            </w:r>
            <w:r w:rsidRPr="00FC280F">
              <w:rPr>
                <w:rFonts w:ascii="Book Antiqua" w:hAnsi="Book Antiqua"/>
                <w:lang w:val="en-US"/>
              </w:rPr>
              <w:t>2013</w:t>
            </w:r>
          </w:p>
        </w:tc>
        <w:tc>
          <w:tcPr>
            <w:tcW w:w="1498" w:type="dxa"/>
          </w:tcPr>
          <w:p w14:paraId="492257C5" w14:textId="757F4AC5"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Differentiation of cancerous areas from noncancerous areas</w:t>
            </w:r>
          </w:p>
        </w:tc>
        <w:tc>
          <w:tcPr>
            <w:tcW w:w="1273" w:type="dxa"/>
          </w:tcPr>
          <w:p w14:paraId="458E0379" w14:textId="1F4C232D"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WLI and </w:t>
            </w:r>
            <w:r w:rsidR="0094589E" w:rsidRPr="00FC280F">
              <w:rPr>
                <w:rFonts w:ascii="Book Antiqua" w:hAnsi="Book Antiqua"/>
                <w:lang w:val="en-US"/>
              </w:rPr>
              <w:t>m</w:t>
            </w:r>
            <w:r w:rsidRPr="00FC280F">
              <w:rPr>
                <w:rFonts w:ascii="Book Antiqua" w:hAnsi="Book Antiqua"/>
                <w:lang w:val="en-US"/>
              </w:rPr>
              <w:t>agnified FICE</w:t>
            </w:r>
          </w:p>
        </w:tc>
        <w:tc>
          <w:tcPr>
            <w:tcW w:w="1273" w:type="dxa"/>
          </w:tcPr>
          <w:p w14:paraId="742809CD"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493 images</w:t>
            </w:r>
          </w:p>
        </w:tc>
        <w:tc>
          <w:tcPr>
            <w:tcW w:w="1273" w:type="dxa"/>
          </w:tcPr>
          <w:p w14:paraId="3F0CFD4D"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46 images</w:t>
            </w:r>
          </w:p>
        </w:tc>
        <w:tc>
          <w:tcPr>
            <w:tcW w:w="1273" w:type="dxa"/>
          </w:tcPr>
          <w:p w14:paraId="705E4850"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85.9</w:t>
            </w:r>
          </w:p>
        </w:tc>
        <w:tc>
          <w:tcPr>
            <w:tcW w:w="1274" w:type="dxa"/>
          </w:tcPr>
          <w:p w14:paraId="6C0920FE"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84.8</w:t>
            </w:r>
          </w:p>
        </w:tc>
        <w:tc>
          <w:tcPr>
            <w:tcW w:w="1274" w:type="dxa"/>
          </w:tcPr>
          <w:p w14:paraId="35439AE6" w14:textId="35DA6966"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87</w:t>
            </w:r>
            <w:r w:rsidR="00556DAC">
              <w:rPr>
                <w:rFonts w:ascii="Book Antiqua" w:hAnsi="Book Antiqua"/>
                <w:lang w:val="en-US"/>
              </w:rPr>
              <w:t>.0</w:t>
            </w:r>
          </w:p>
        </w:tc>
        <w:tc>
          <w:tcPr>
            <w:tcW w:w="1274" w:type="dxa"/>
          </w:tcPr>
          <w:p w14:paraId="7D9A2F4F"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86.7</w:t>
            </w:r>
          </w:p>
        </w:tc>
        <w:tc>
          <w:tcPr>
            <w:tcW w:w="1274" w:type="dxa"/>
          </w:tcPr>
          <w:p w14:paraId="1F15EE0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85.1</w:t>
            </w:r>
          </w:p>
        </w:tc>
      </w:tr>
      <w:tr w:rsidR="005B1DD6" w:rsidRPr="00FC280F" w14:paraId="3858A35A" w14:textId="77777777" w:rsidTr="00E86932">
        <w:tc>
          <w:tcPr>
            <w:tcW w:w="1274" w:type="dxa"/>
          </w:tcPr>
          <w:p w14:paraId="23383DFA" w14:textId="073EB553"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Hirasawa </w:t>
            </w:r>
            <w:r w:rsidR="0094589E" w:rsidRPr="00FC280F">
              <w:rPr>
                <w:rFonts w:ascii="Book Antiqua" w:hAnsi="Book Antiqua"/>
                <w:i/>
                <w:iCs/>
                <w:lang w:val="en-US"/>
              </w:rPr>
              <w:t>et al</w:t>
            </w:r>
            <w:r w:rsidR="0094589E" w:rsidRPr="00FC280F">
              <w:rPr>
                <w:rFonts w:ascii="Book Antiqua" w:hAnsi="Book Antiqua"/>
                <w:vertAlign w:val="superscript"/>
                <w:lang w:val="en-US"/>
              </w:rPr>
              <w:t>[99]</w:t>
            </w:r>
            <w:r w:rsidR="0094589E" w:rsidRPr="00FC280F">
              <w:rPr>
                <w:rFonts w:ascii="Book Antiqua" w:hAnsi="Book Antiqua"/>
                <w:lang w:val="en-US"/>
              </w:rPr>
              <w:t xml:space="preserve">, </w:t>
            </w:r>
            <w:r w:rsidRPr="00FC280F">
              <w:rPr>
                <w:rFonts w:ascii="Book Antiqua" w:hAnsi="Book Antiqua"/>
                <w:lang w:val="en-US"/>
              </w:rPr>
              <w:t>2018</w:t>
            </w:r>
          </w:p>
        </w:tc>
        <w:tc>
          <w:tcPr>
            <w:tcW w:w="1498" w:type="dxa"/>
          </w:tcPr>
          <w:p w14:paraId="3FAE540C" w14:textId="2F64697E"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Differentiation of cancerous areas from noncancerous areas</w:t>
            </w:r>
          </w:p>
        </w:tc>
        <w:tc>
          <w:tcPr>
            <w:tcW w:w="1273" w:type="dxa"/>
          </w:tcPr>
          <w:p w14:paraId="1DDB1AFE"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273" w:type="dxa"/>
          </w:tcPr>
          <w:p w14:paraId="79A73273"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13584 images</w:t>
            </w:r>
          </w:p>
        </w:tc>
        <w:tc>
          <w:tcPr>
            <w:tcW w:w="1273" w:type="dxa"/>
          </w:tcPr>
          <w:p w14:paraId="1E475E1D"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2296 images, 69 patients</w:t>
            </w:r>
          </w:p>
        </w:tc>
        <w:tc>
          <w:tcPr>
            <w:tcW w:w="1273" w:type="dxa"/>
          </w:tcPr>
          <w:p w14:paraId="32F24D9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92.2</w:t>
            </w:r>
          </w:p>
        </w:tc>
        <w:tc>
          <w:tcPr>
            <w:tcW w:w="1274" w:type="dxa"/>
          </w:tcPr>
          <w:p w14:paraId="14973F2C"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92.2</w:t>
            </w:r>
          </w:p>
        </w:tc>
        <w:tc>
          <w:tcPr>
            <w:tcW w:w="1274" w:type="dxa"/>
          </w:tcPr>
          <w:p w14:paraId="095F3FFF"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DengXian" w:hAnsi="Book Antiqua"/>
                <w:lang w:val="en-US" w:eastAsia="zh-CN"/>
              </w:rPr>
              <w:t>-</w:t>
            </w:r>
          </w:p>
        </w:tc>
        <w:tc>
          <w:tcPr>
            <w:tcW w:w="1274" w:type="dxa"/>
          </w:tcPr>
          <w:p w14:paraId="2626D847"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30.6</w:t>
            </w:r>
          </w:p>
        </w:tc>
        <w:tc>
          <w:tcPr>
            <w:tcW w:w="1274" w:type="dxa"/>
          </w:tcPr>
          <w:p w14:paraId="3B43EFF0"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DengXian" w:hAnsi="Book Antiqua"/>
                <w:lang w:val="en-US" w:eastAsia="zh-CN"/>
              </w:rPr>
              <w:t>-</w:t>
            </w:r>
          </w:p>
        </w:tc>
      </w:tr>
      <w:tr w:rsidR="005B1DD6" w:rsidRPr="00FC280F" w14:paraId="414A8182" w14:textId="77777777" w:rsidTr="00E86932">
        <w:tc>
          <w:tcPr>
            <w:tcW w:w="1274" w:type="dxa"/>
          </w:tcPr>
          <w:p w14:paraId="3B7F9361" w14:textId="4725D08A"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lastRenderedPageBreak/>
              <w:t xml:space="preserve">Kanesaka </w:t>
            </w:r>
            <w:r w:rsidR="0094589E" w:rsidRPr="00FC280F">
              <w:rPr>
                <w:rFonts w:ascii="Book Antiqua" w:hAnsi="Book Antiqua"/>
                <w:i/>
                <w:iCs/>
                <w:lang w:val="en-US"/>
              </w:rPr>
              <w:t>et al</w:t>
            </w:r>
            <w:r w:rsidR="0094589E" w:rsidRPr="00FC280F">
              <w:rPr>
                <w:rFonts w:ascii="Book Antiqua" w:hAnsi="Book Antiqua"/>
                <w:vertAlign w:val="superscript"/>
                <w:lang w:val="en-US"/>
              </w:rPr>
              <w:t>[138]</w:t>
            </w:r>
            <w:r w:rsidR="0094589E" w:rsidRPr="00FC280F">
              <w:rPr>
                <w:rFonts w:ascii="Book Antiqua" w:hAnsi="Book Antiqua"/>
                <w:lang w:val="en-US"/>
              </w:rPr>
              <w:t xml:space="preserve">, </w:t>
            </w:r>
            <w:r w:rsidRPr="00FC280F">
              <w:rPr>
                <w:rFonts w:ascii="Book Antiqua" w:hAnsi="Book Antiqua"/>
                <w:lang w:val="en-US"/>
              </w:rPr>
              <w:t>2018</w:t>
            </w:r>
          </w:p>
        </w:tc>
        <w:tc>
          <w:tcPr>
            <w:tcW w:w="1498" w:type="dxa"/>
          </w:tcPr>
          <w:p w14:paraId="2845C85B"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Detection of EGC</w:t>
            </w:r>
          </w:p>
        </w:tc>
        <w:tc>
          <w:tcPr>
            <w:tcW w:w="1273" w:type="dxa"/>
          </w:tcPr>
          <w:p w14:paraId="182415EA"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Magnified NBI</w:t>
            </w:r>
          </w:p>
        </w:tc>
        <w:tc>
          <w:tcPr>
            <w:tcW w:w="1273" w:type="dxa"/>
          </w:tcPr>
          <w:p w14:paraId="3B697718"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126 images</w:t>
            </w:r>
          </w:p>
        </w:tc>
        <w:tc>
          <w:tcPr>
            <w:tcW w:w="1273" w:type="dxa"/>
          </w:tcPr>
          <w:p w14:paraId="580A9953"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81 images</w:t>
            </w:r>
          </w:p>
        </w:tc>
        <w:tc>
          <w:tcPr>
            <w:tcW w:w="1273" w:type="dxa"/>
          </w:tcPr>
          <w:p w14:paraId="29A8FB8A"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96.3</w:t>
            </w:r>
          </w:p>
        </w:tc>
        <w:tc>
          <w:tcPr>
            <w:tcW w:w="1274" w:type="dxa"/>
          </w:tcPr>
          <w:p w14:paraId="52C6B6AC"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96.7</w:t>
            </w:r>
          </w:p>
        </w:tc>
        <w:tc>
          <w:tcPr>
            <w:tcW w:w="1274" w:type="dxa"/>
          </w:tcPr>
          <w:p w14:paraId="2C5AC0A6" w14:textId="73E07022"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95</w:t>
            </w:r>
            <w:r w:rsidR="00556DAC">
              <w:rPr>
                <w:rFonts w:ascii="Book Antiqua" w:hAnsi="Book Antiqua"/>
                <w:lang w:val="en-US"/>
              </w:rPr>
              <w:t>.0</w:t>
            </w:r>
          </w:p>
        </w:tc>
        <w:tc>
          <w:tcPr>
            <w:tcW w:w="1274" w:type="dxa"/>
          </w:tcPr>
          <w:p w14:paraId="309D63D1"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98.3</w:t>
            </w:r>
          </w:p>
        </w:tc>
        <w:tc>
          <w:tcPr>
            <w:tcW w:w="1274" w:type="dxa"/>
          </w:tcPr>
          <w:p w14:paraId="210B15A8"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DengXian" w:hAnsi="Book Antiqua"/>
                <w:lang w:val="en-US" w:eastAsia="zh-CN"/>
              </w:rPr>
              <w:t>-</w:t>
            </w:r>
          </w:p>
        </w:tc>
      </w:tr>
      <w:tr w:rsidR="005B1DD6" w:rsidRPr="00FC280F" w14:paraId="27281137" w14:textId="77777777" w:rsidTr="00E86932">
        <w:tc>
          <w:tcPr>
            <w:tcW w:w="1274" w:type="dxa"/>
          </w:tcPr>
          <w:p w14:paraId="625729E6" w14:textId="02F844DA"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Horiuchi </w:t>
            </w:r>
            <w:r w:rsidR="0094589E" w:rsidRPr="00FC280F">
              <w:rPr>
                <w:rFonts w:ascii="Book Antiqua" w:hAnsi="Book Antiqua"/>
                <w:i/>
                <w:iCs/>
                <w:lang w:val="en-US"/>
              </w:rPr>
              <w:t>et al</w:t>
            </w:r>
            <w:r w:rsidR="0094589E" w:rsidRPr="00FC280F">
              <w:rPr>
                <w:rFonts w:ascii="Book Antiqua" w:hAnsi="Book Antiqua"/>
                <w:vertAlign w:val="superscript"/>
                <w:lang w:val="en-US"/>
              </w:rPr>
              <w:t>[103]</w:t>
            </w:r>
            <w:r w:rsidR="0094589E" w:rsidRPr="00FC280F">
              <w:rPr>
                <w:rFonts w:ascii="Book Antiqua" w:hAnsi="Book Antiqua"/>
                <w:lang w:val="en-US"/>
              </w:rPr>
              <w:t xml:space="preserve">, </w:t>
            </w:r>
            <w:r w:rsidRPr="00FC280F">
              <w:rPr>
                <w:rFonts w:ascii="Book Antiqua" w:hAnsi="Book Antiqua"/>
                <w:lang w:val="en-US"/>
              </w:rPr>
              <w:t>20</w:t>
            </w:r>
            <w:r w:rsidR="0094589E" w:rsidRPr="00FC280F">
              <w:rPr>
                <w:rFonts w:ascii="Book Antiqua" w:hAnsi="Book Antiqua"/>
                <w:lang w:val="en-US"/>
              </w:rPr>
              <w:t>20</w:t>
            </w:r>
          </w:p>
        </w:tc>
        <w:tc>
          <w:tcPr>
            <w:tcW w:w="1498" w:type="dxa"/>
          </w:tcPr>
          <w:p w14:paraId="44EF35F2"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Differentiation of EGC from gastritis</w:t>
            </w:r>
          </w:p>
        </w:tc>
        <w:tc>
          <w:tcPr>
            <w:tcW w:w="1273" w:type="dxa"/>
          </w:tcPr>
          <w:p w14:paraId="27F55324"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Magnified NBI</w:t>
            </w:r>
          </w:p>
        </w:tc>
        <w:tc>
          <w:tcPr>
            <w:tcW w:w="1273" w:type="dxa"/>
          </w:tcPr>
          <w:p w14:paraId="098357D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2570 images</w:t>
            </w:r>
          </w:p>
        </w:tc>
        <w:tc>
          <w:tcPr>
            <w:tcW w:w="1273" w:type="dxa"/>
          </w:tcPr>
          <w:p w14:paraId="0ECD525C"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258 images</w:t>
            </w:r>
          </w:p>
        </w:tc>
        <w:tc>
          <w:tcPr>
            <w:tcW w:w="1273" w:type="dxa"/>
          </w:tcPr>
          <w:p w14:paraId="75DD4DF0"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85.3</w:t>
            </w:r>
          </w:p>
        </w:tc>
        <w:tc>
          <w:tcPr>
            <w:tcW w:w="1274" w:type="dxa"/>
          </w:tcPr>
          <w:p w14:paraId="4603EB12"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95.4</w:t>
            </w:r>
          </w:p>
        </w:tc>
        <w:tc>
          <w:tcPr>
            <w:tcW w:w="1274" w:type="dxa"/>
          </w:tcPr>
          <w:p w14:paraId="1F5DE72F" w14:textId="5DF343EB"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71</w:t>
            </w:r>
            <w:r w:rsidR="00556DAC">
              <w:rPr>
                <w:rFonts w:ascii="Book Antiqua" w:hAnsi="Book Antiqua"/>
                <w:lang w:val="en-US"/>
              </w:rPr>
              <w:t>.0</w:t>
            </w:r>
          </w:p>
        </w:tc>
        <w:tc>
          <w:tcPr>
            <w:tcW w:w="1274" w:type="dxa"/>
          </w:tcPr>
          <w:p w14:paraId="707AC12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82.3</w:t>
            </w:r>
          </w:p>
        </w:tc>
        <w:tc>
          <w:tcPr>
            <w:tcW w:w="1274" w:type="dxa"/>
          </w:tcPr>
          <w:p w14:paraId="3050CF28"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91.7</w:t>
            </w:r>
          </w:p>
        </w:tc>
      </w:tr>
      <w:tr w:rsidR="005B1DD6" w:rsidRPr="00FC280F" w14:paraId="3497B333" w14:textId="77777777" w:rsidTr="00E86932">
        <w:tc>
          <w:tcPr>
            <w:tcW w:w="1274" w:type="dxa"/>
          </w:tcPr>
          <w:p w14:paraId="47294319" w14:textId="7F9601F9"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Yoon </w:t>
            </w:r>
            <w:r w:rsidR="0094589E" w:rsidRPr="00FC280F">
              <w:rPr>
                <w:rFonts w:ascii="Book Antiqua" w:hAnsi="Book Antiqua"/>
                <w:i/>
                <w:iCs/>
                <w:lang w:val="en-US"/>
              </w:rPr>
              <w:t>et al</w:t>
            </w:r>
            <w:r w:rsidR="0094589E" w:rsidRPr="00FC280F">
              <w:rPr>
                <w:rFonts w:ascii="Book Antiqua" w:hAnsi="Book Antiqua"/>
                <w:vertAlign w:val="superscript"/>
                <w:lang w:val="en-US"/>
              </w:rPr>
              <w:t>[101]</w:t>
            </w:r>
            <w:r w:rsidR="0094589E" w:rsidRPr="00FC280F">
              <w:rPr>
                <w:rFonts w:ascii="Book Antiqua" w:hAnsi="Book Antiqua"/>
                <w:lang w:val="en-US"/>
              </w:rPr>
              <w:t xml:space="preserve">, </w:t>
            </w:r>
            <w:r w:rsidRPr="00FC280F">
              <w:rPr>
                <w:rFonts w:ascii="Book Antiqua" w:hAnsi="Book Antiqua"/>
                <w:lang w:val="en-US"/>
              </w:rPr>
              <w:t>2019</w:t>
            </w:r>
          </w:p>
        </w:tc>
        <w:tc>
          <w:tcPr>
            <w:tcW w:w="1498" w:type="dxa"/>
          </w:tcPr>
          <w:p w14:paraId="14FFE0F0" w14:textId="3A2FDF6A"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Detection of EGC and </w:t>
            </w:r>
            <w:r w:rsidR="00556DAC">
              <w:rPr>
                <w:rFonts w:ascii="Book Antiqua" w:hAnsi="Book Antiqua"/>
                <w:lang w:val="en-US"/>
              </w:rPr>
              <w:t>p</w:t>
            </w:r>
            <w:r w:rsidRPr="00FC280F">
              <w:rPr>
                <w:rFonts w:ascii="Book Antiqua" w:hAnsi="Book Antiqua"/>
                <w:lang w:val="en-US"/>
              </w:rPr>
              <w:t>rediction of EGC invasion depth</w:t>
            </w:r>
          </w:p>
        </w:tc>
        <w:tc>
          <w:tcPr>
            <w:tcW w:w="1273" w:type="dxa"/>
          </w:tcPr>
          <w:p w14:paraId="37651C4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273" w:type="dxa"/>
          </w:tcPr>
          <w:p w14:paraId="3CFA6F0A"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11686 images, 800 patients</w:t>
            </w:r>
          </w:p>
        </w:tc>
        <w:tc>
          <w:tcPr>
            <w:tcW w:w="1273" w:type="dxa"/>
          </w:tcPr>
          <w:p w14:paraId="6E82A2A7"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DengXian" w:hAnsi="Book Antiqua"/>
                <w:lang w:val="en-US" w:eastAsia="zh-CN"/>
              </w:rPr>
              <w:t>-</w:t>
            </w:r>
          </w:p>
        </w:tc>
        <w:tc>
          <w:tcPr>
            <w:tcW w:w="1273" w:type="dxa"/>
          </w:tcPr>
          <w:p w14:paraId="24A6E093" w14:textId="77777777" w:rsidR="005B1DD6" w:rsidRPr="00FC280F" w:rsidRDefault="005B1DD6" w:rsidP="00FC280F">
            <w:pPr>
              <w:snapToGrid w:val="0"/>
              <w:spacing w:line="360" w:lineRule="auto"/>
              <w:jc w:val="both"/>
              <w:rPr>
                <w:rFonts w:ascii="Book Antiqua" w:hAnsi="Book Antiqua"/>
                <w:lang w:val="en-US"/>
              </w:rPr>
            </w:pPr>
          </w:p>
        </w:tc>
        <w:tc>
          <w:tcPr>
            <w:tcW w:w="1274" w:type="dxa"/>
          </w:tcPr>
          <w:p w14:paraId="31021D47"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79.2</w:t>
            </w:r>
          </w:p>
        </w:tc>
        <w:tc>
          <w:tcPr>
            <w:tcW w:w="1274" w:type="dxa"/>
          </w:tcPr>
          <w:p w14:paraId="3929F74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77.8</w:t>
            </w:r>
          </w:p>
        </w:tc>
        <w:tc>
          <w:tcPr>
            <w:tcW w:w="1274" w:type="dxa"/>
          </w:tcPr>
          <w:p w14:paraId="1A00010A"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79.3</w:t>
            </w:r>
          </w:p>
        </w:tc>
        <w:tc>
          <w:tcPr>
            <w:tcW w:w="1274" w:type="dxa"/>
          </w:tcPr>
          <w:p w14:paraId="0D34907D"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77.7</w:t>
            </w:r>
          </w:p>
        </w:tc>
      </w:tr>
      <w:tr w:rsidR="005B1DD6" w:rsidRPr="00FC280F" w14:paraId="757785AA" w14:textId="77777777" w:rsidTr="00E86932">
        <w:tc>
          <w:tcPr>
            <w:tcW w:w="1274" w:type="dxa"/>
          </w:tcPr>
          <w:p w14:paraId="3AC27050" w14:textId="34EDF97D"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Horiuchi </w:t>
            </w:r>
            <w:r w:rsidR="0094589E" w:rsidRPr="00FC280F">
              <w:rPr>
                <w:rFonts w:ascii="Book Antiqua" w:hAnsi="Book Antiqua"/>
                <w:i/>
                <w:iCs/>
                <w:lang w:val="en-US"/>
              </w:rPr>
              <w:t>et al</w:t>
            </w:r>
            <w:r w:rsidR="0094589E" w:rsidRPr="00FC280F">
              <w:rPr>
                <w:rFonts w:ascii="Book Antiqua" w:hAnsi="Book Antiqua"/>
                <w:vertAlign w:val="superscript"/>
                <w:lang w:val="en-US"/>
              </w:rPr>
              <w:t>[105]</w:t>
            </w:r>
            <w:r w:rsidR="0094589E" w:rsidRPr="00FC280F">
              <w:rPr>
                <w:rFonts w:ascii="Book Antiqua" w:hAnsi="Book Antiqua"/>
                <w:lang w:val="en-US"/>
              </w:rPr>
              <w:t xml:space="preserve">, </w:t>
            </w:r>
            <w:r w:rsidRPr="00FC280F">
              <w:rPr>
                <w:rFonts w:ascii="Book Antiqua" w:hAnsi="Book Antiqua"/>
                <w:lang w:val="en-US"/>
              </w:rPr>
              <w:t>2020</w:t>
            </w:r>
          </w:p>
        </w:tc>
        <w:tc>
          <w:tcPr>
            <w:tcW w:w="1498" w:type="dxa"/>
          </w:tcPr>
          <w:p w14:paraId="505B7D29"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Detection of EGC</w:t>
            </w:r>
          </w:p>
        </w:tc>
        <w:tc>
          <w:tcPr>
            <w:tcW w:w="1273" w:type="dxa"/>
          </w:tcPr>
          <w:p w14:paraId="60DD6E67"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Magnified NBI</w:t>
            </w:r>
          </w:p>
        </w:tc>
        <w:tc>
          <w:tcPr>
            <w:tcW w:w="1273" w:type="dxa"/>
          </w:tcPr>
          <w:p w14:paraId="29E13D7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2570 images</w:t>
            </w:r>
          </w:p>
        </w:tc>
        <w:tc>
          <w:tcPr>
            <w:tcW w:w="1273" w:type="dxa"/>
          </w:tcPr>
          <w:p w14:paraId="40FF9BC1"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174 videos, 82 patients</w:t>
            </w:r>
          </w:p>
        </w:tc>
        <w:tc>
          <w:tcPr>
            <w:tcW w:w="1273" w:type="dxa"/>
          </w:tcPr>
          <w:p w14:paraId="29070452"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85.1</w:t>
            </w:r>
          </w:p>
        </w:tc>
        <w:tc>
          <w:tcPr>
            <w:tcW w:w="1274" w:type="dxa"/>
          </w:tcPr>
          <w:p w14:paraId="0D3D8307"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87.4</w:t>
            </w:r>
          </w:p>
        </w:tc>
        <w:tc>
          <w:tcPr>
            <w:tcW w:w="1274" w:type="dxa"/>
          </w:tcPr>
          <w:p w14:paraId="0BD850BA"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82.8</w:t>
            </w:r>
          </w:p>
        </w:tc>
        <w:tc>
          <w:tcPr>
            <w:tcW w:w="1274" w:type="dxa"/>
          </w:tcPr>
          <w:p w14:paraId="049DB75B"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83.5</w:t>
            </w:r>
          </w:p>
        </w:tc>
        <w:tc>
          <w:tcPr>
            <w:tcW w:w="1274" w:type="dxa"/>
          </w:tcPr>
          <w:p w14:paraId="318FD1FC"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86.7</w:t>
            </w:r>
          </w:p>
        </w:tc>
      </w:tr>
      <w:tr w:rsidR="005B1DD6" w:rsidRPr="00FC280F" w14:paraId="548C0625" w14:textId="77777777" w:rsidTr="00E86932">
        <w:tc>
          <w:tcPr>
            <w:tcW w:w="1274" w:type="dxa"/>
          </w:tcPr>
          <w:p w14:paraId="054FB1CA" w14:textId="2EBBF558"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Li </w:t>
            </w:r>
            <w:r w:rsidR="0094589E" w:rsidRPr="00FC280F">
              <w:rPr>
                <w:rFonts w:ascii="Book Antiqua" w:hAnsi="Book Antiqua"/>
                <w:i/>
                <w:iCs/>
                <w:lang w:val="en-US"/>
              </w:rPr>
              <w:t>et al</w:t>
            </w:r>
            <w:r w:rsidR="0094589E" w:rsidRPr="00FC280F">
              <w:rPr>
                <w:rFonts w:ascii="Book Antiqua" w:hAnsi="Book Antiqua"/>
                <w:vertAlign w:val="superscript"/>
                <w:lang w:val="en-US"/>
              </w:rPr>
              <w:t>[139]</w:t>
            </w:r>
            <w:r w:rsidR="0094589E" w:rsidRPr="00FC280F">
              <w:rPr>
                <w:rFonts w:ascii="Book Antiqua" w:hAnsi="Book Antiqua"/>
                <w:lang w:val="en-US"/>
              </w:rPr>
              <w:t xml:space="preserve">, </w:t>
            </w:r>
            <w:r w:rsidRPr="00FC280F">
              <w:rPr>
                <w:rFonts w:ascii="Book Antiqua" w:hAnsi="Book Antiqua"/>
                <w:lang w:val="en-US"/>
              </w:rPr>
              <w:t>2020</w:t>
            </w:r>
          </w:p>
        </w:tc>
        <w:tc>
          <w:tcPr>
            <w:tcW w:w="1498" w:type="dxa"/>
          </w:tcPr>
          <w:p w14:paraId="5D643C91" w14:textId="599ABAC6"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Differentiation of EGC from noncancerous lesions</w:t>
            </w:r>
          </w:p>
        </w:tc>
        <w:tc>
          <w:tcPr>
            <w:tcW w:w="1273" w:type="dxa"/>
          </w:tcPr>
          <w:p w14:paraId="69746AA1"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Magnified NBI</w:t>
            </w:r>
          </w:p>
        </w:tc>
        <w:tc>
          <w:tcPr>
            <w:tcW w:w="1273" w:type="dxa"/>
          </w:tcPr>
          <w:p w14:paraId="322B882B"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2088 images</w:t>
            </w:r>
          </w:p>
        </w:tc>
        <w:tc>
          <w:tcPr>
            <w:tcW w:w="1273" w:type="dxa"/>
          </w:tcPr>
          <w:p w14:paraId="4B139FC1"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342 images</w:t>
            </w:r>
          </w:p>
        </w:tc>
        <w:tc>
          <w:tcPr>
            <w:tcW w:w="1273" w:type="dxa"/>
          </w:tcPr>
          <w:p w14:paraId="4AE4898D"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90.9</w:t>
            </w:r>
          </w:p>
        </w:tc>
        <w:tc>
          <w:tcPr>
            <w:tcW w:w="1274" w:type="dxa"/>
          </w:tcPr>
          <w:p w14:paraId="3C7DC947"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91.2</w:t>
            </w:r>
          </w:p>
        </w:tc>
        <w:tc>
          <w:tcPr>
            <w:tcW w:w="1274" w:type="dxa"/>
          </w:tcPr>
          <w:p w14:paraId="409F8794"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90.6</w:t>
            </w:r>
          </w:p>
        </w:tc>
        <w:tc>
          <w:tcPr>
            <w:tcW w:w="1274" w:type="dxa"/>
          </w:tcPr>
          <w:p w14:paraId="432109FD"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90.6</w:t>
            </w:r>
          </w:p>
        </w:tc>
        <w:tc>
          <w:tcPr>
            <w:tcW w:w="1274" w:type="dxa"/>
          </w:tcPr>
          <w:p w14:paraId="658904DA"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91.2</w:t>
            </w:r>
          </w:p>
        </w:tc>
      </w:tr>
      <w:tr w:rsidR="005B1DD6" w:rsidRPr="00FC280F" w14:paraId="323E5C9A" w14:textId="77777777" w:rsidTr="00E86932">
        <w:tc>
          <w:tcPr>
            <w:tcW w:w="1274" w:type="dxa"/>
          </w:tcPr>
          <w:p w14:paraId="6B701CCE" w14:textId="48DE20D5"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lastRenderedPageBreak/>
              <w:t xml:space="preserve">Nagao </w:t>
            </w:r>
            <w:r w:rsidR="0094589E" w:rsidRPr="00FC280F">
              <w:rPr>
                <w:rFonts w:ascii="Book Antiqua" w:hAnsi="Book Antiqua"/>
                <w:i/>
                <w:iCs/>
                <w:lang w:val="en-US"/>
              </w:rPr>
              <w:t>et al</w:t>
            </w:r>
            <w:r w:rsidR="0094589E" w:rsidRPr="00FC280F">
              <w:rPr>
                <w:rFonts w:ascii="Book Antiqua" w:hAnsi="Book Antiqua"/>
                <w:vertAlign w:val="superscript"/>
                <w:lang w:val="en-US"/>
              </w:rPr>
              <w:t>[102]</w:t>
            </w:r>
            <w:r w:rsidR="0094589E" w:rsidRPr="00FC280F">
              <w:rPr>
                <w:rFonts w:ascii="Book Antiqua" w:hAnsi="Book Antiqua"/>
                <w:lang w:val="en-US"/>
              </w:rPr>
              <w:t xml:space="preserve">, </w:t>
            </w:r>
            <w:r w:rsidRPr="00FC280F">
              <w:rPr>
                <w:rFonts w:ascii="Book Antiqua" w:hAnsi="Book Antiqua"/>
                <w:lang w:val="en-US"/>
              </w:rPr>
              <w:t>2020</w:t>
            </w:r>
          </w:p>
        </w:tc>
        <w:tc>
          <w:tcPr>
            <w:tcW w:w="1498" w:type="dxa"/>
          </w:tcPr>
          <w:p w14:paraId="7D6077B1" w14:textId="313C826F"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Prediction of invasion depth</w:t>
            </w:r>
          </w:p>
        </w:tc>
        <w:tc>
          <w:tcPr>
            <w:tcW w:w="1273" w:type="dxa"/>
          </w:tcPr>
          <w:p w14:paraId="46F86F32" w14:textId="1FFC32E5"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WLI, nonmagnifying NBI and indigo-carmine dye contrast imaging (Indigo)</w:t>
            </w:r>
          </w:p>
        </w:tc>
        <w:tc>
          <w:tcPr>
            <w:tcW w:w="1273" w:type="dxa"/>
          </w:tcPr>
          <w:p w14:paraId="6A049CB9" w14:textId="264E8AB6"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16557 images, 1084 patients</w:t>
            </w:r>
          </w:p>
        </w:tc>
        <w:tc>
          <w:tcPr>
            <w:tcW w:w="1273" w:type="dxa"/>
          </w:tcPr>
          <w:p w14:paraId="4DFD5A78"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DengXian" w:hAnsi="Book Antiqua"/>
                <w:lang w:val="en-US" w:eastAsia="zh-CN"/>
              </w:rPr>
              <w:t>-</w:t>
            </w:r>
          </w:p>
        </w:tc>
        <w:tc>
          <w:tcPr>
            <w:tcW w:w="1273" w:type="dxa"/>
          </w:tcPr>
          <w:p w14:paraId="0B8491B4"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94.4</w:t>
            </w:r>
          </w:p>
        </w:tc>
        <w:tc>
          <w:tcPr>
            <w:tcW w:w="1274" w:type="dxa"/>
          </w:tcPr>
          <w:p w14:paraId="77D64D4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89.2</w:t>
            </w:r>
          </w:p>
        </w:tc>
        <w:tc>
          <w:tcPr>
            <w:tcW w:w="1274" w:type="dxa"/>
          </w:tcPr>
          <w:p w14:paraId="735F810B"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DengXian" w:hAnsi="Book Antiqua"/>
                <w:lang w:val="en-US" w:eastAsia="zh-CN"/>
              </w:rPr>
              <w:t>98.7</w:t>
            </w:r>
          </w:p>
        </w:tc>
        <w:tc>
          <w:tcPr>
            <w:tcW w:w="1274" w:type="dxa"/>
          </w:tcPr>
          <w:p w14:paraId="31E684B3"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98.3</w:t>
            </w:r>
          </w:p>
        </w:tc>
        <w:tc>
          <w:tcPr>
            <w:tcW w:w="1274" w:type="dxa"/>
          </w:tcPr>
          <w:p w14:paraId="737D8AAF"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DengXian" w:hAnsi="Book Antiqua"/>
                <w:lang w:val="en-US" w:eastAsia="zh-CN"/>
              </w:rPr>
              <w:t>91.7</w:t>
            </w:r>
          </w:p>
        </w:tc>
      </w:tr>
      <w:tr w:rsidR="005B1DD6" w:rsidRPr="00FC280F" w14:paraId="018D45D2" w14:textId="77777777" w:rsidTr="00E86932">
        <w:tc>
          <w:tcPr>
            <w:tcW w:w="1274" w:type="dxa"/>
            <w:tcBorders>
              <w:bottom w:val="single" w:sz="4" w:space="0" w:color="auto"/>
            </w:tcBorders>
          </w:tcPr>
          <w:p w14:paraId="1D7351B2" w14:textId="11B591B6"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Namikawa </w:t>
            </w:r>
            <w:r w:rsidR="0094589E" w:rsidRPr="00FC280F">
              <w:rPr>
                <w:rFonts w:ascii="Book Antiqua" w:hAnsi="Book Antiqua"/>
                <w:i/>
                <w:iCs/>
                <w:lang w:val="en-US"/>
              </w:rPr>
              <w:t>et al</w:t>
            </w:r>
            <w:r w:rsidR="0094589E" w:rsidRPr="00FC280F">
              <w:rPr>
                <w:rFonts w:ascii="Book Antiqua" w:hAnsi="Book Antiqua"/>
                <w:vertAlign w:val="superscript"/>
                <w:lang w:val="en-US"/>
              </w:rPr>
              <w:t>[104]</w:t>
            </w:r>
            <w:r w:rsidR="0094589E" w:rsidRPr="00FC280F">
              <w:rPr>
                <w:rFonts w:ascii="Book Antiqua" w:hAnsi="Book Antiqua"/>
                <w:lang w:val="en-US"/>
              </w:rPr>
              <w:t xml:space="preserve">, </w:t>
            </w:r>
            <w:r w:rsidRPr="00FC280F">
              <w:rPr>
                <w:rFonts w:ascii="Book Antiqua" w:hAnsi="Book Antiqua"/>
                <w:lang w:val="en-US"/>
              </w:rPr>
              <w:t>2020</w:t>
            </w:r>
          </w:p>
        </w:tc>
        <w:tc>
          <w:tcPr>
            <w:tcW w:w="1498" w:type="dxa"/>
            <w:tcBorders>
              <w:bottom w:val="single" w:sz="4" w:space="0" w:color="auto"/>
            </w:tcBorders>
          </w:tcPr>
          <w:p w14:paraId="6C11D3A8" w14:textId="2939436D"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Differentiation of cancerous areas from noncancerous areas</w:t>
            </w:r>
          </w:p>
        </w:tc>
        <w:tc>
          <w:tcPr>
            <w:tcW w:w="1273" w:type="dxa"/>
            <w:tcBorders>
              <w:bottom w:val="single" w:sz="4" w:space="0" w:color="auto"/>
            </w:tcBorders>
          </w:tcPr>
          <w:p w14:paraId="02F1C481" w14:textId="14DC63F9"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WLI, nonmagnifying NBI and indigo-carmine dye contrast imaging (Indigo)</w:t>
            </w:r>
          </w:p>
        </w:tc>
        <w:tc>
          <w:tcPr>
            <w:tcW w:w="1273" w:type="dxa"/>
            <w:tcBorders>
              <w:bottom w:val="single" w:sz="4" w:space="0" w:color="auto"/>
            </w:tcBorders>
          </w:tcPr>
          <w:p w14:paraId="100C2EB5"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18410 images</w:t>
            </w:r>
          </w:p>
        </w:tc>
        <w:tc>
          <w:tcPr>
            <w:tcW w:w="1273" w:type="dxa"/>
            <w:tcBorders>
              <w:bottom w:val="single" w:sz="4" w:space="0" w:color="auto"/>
            </w:tcBorders>
          </w:tcPr>
          <w:p w14:paraId="3E687ED1" w14:textId="77777777" w:rsidR="005B1DD6" w:rsidRPr="00FC280F" w:rsidRDefault="005B1DD6" w:rsidP="00FC280F">
            <w:pPr>
              <w:snapToGrid w:val="0"/>
              <w:spacing w:line="360" w:lineRule="auto"/>
              <w:jc w:val="both"/>
              <w:rPr>
                <w:rFonts w:ascii="Book Antiqua" w:eastAsia="DengXian" w:hAnsi="Book Antiqua"/>
                <w:lang w:val="en-US" w:eastAsia="zh-CN"/>
              </w:rPr>
            </w:pPr>
            <w:r w:rsidRPr="00FC280F">
              <w:rPr>
                <w:rFonts w:ascii="Book Antiqua" w:hAnsi="Book Antiqua"/>
                <w:lang w:val="en-US"/>
              </w:rPr>
              <w:t>1459 images</w:t>
            </w:r>
          </w:p>
        </w:tc>
        <w:tc>
          <w:tcPr>
            <w:tcW w:w="1273" w:type="dxa"/>
            <w:tcBorders>
              <w:bottom w:val="single" w:sz="4" w:space="0" w:color="auto"/>
            </w:tcBorders>
          </w:tcPr>
          <w:p w14:paraId="49D5F71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95.9</w:t>
            </w:r>
          </w:p>
        </w:tc>
        <w:tc>
          <w:tcPr>
            <w:tcW w:w="1274" w:type="dxa"/>
            <w:tcBorders>
              <w:bottom w:val="single" w:sz="4" w:space="0" w:color="auto"/>
            </w:tcBorders>
          </w:tcPr>
          <w:p w14:paraId="3074D4B2"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99.0</w:t>
            </w:r>
          </w:p>
        </w:tc>
        <w:tc>
          <w:tcPr>
            <w:tcW w:w="1274" w:type="dxa"/>
            <w:tcBorders>
              <w:bottom w:val="single" w:sz="4" w:space="0" w:color="auto"/>
            </w:tcBorders>
          </w:tcPr>
          <w:p w14:paraId="0D107201" w14:textId="77777777" w:rsidR="005B1DD6" w:rsidRPr="00FC280F" w:rsidRDefault="005B1DD6" w:rsidP="00FC280F">
            <w:pPr>
              <w:snapToGrid w:val="0"/>
              <w:spacing w:line="360" w:lineRule="auto"/>
              <w:jc w:val="both"/>
              <w:rPr>
                <w:rFonts w:ascii="Book Antiqua" w:eastAsia="DengXian" w:hAnsi="Book Antiqua"/>
                <w:lang w:val="en-US" w:eastAsia="zh-CN"/>
              </w:rPr>
            </w:pPr>
            <w:r w:rsidRPr="00FC280F">
              <w:rPr>
                <w:rFonts w:ascii="Book Antiqua" w:hAnsi="Book Antiqua"/>
                <w:lang w:val="en-US"/>
              </w:rPr>
              <w:t>93.3</w:t>
            </w:r>
          </w:p>
        </w:tc>
        <w:tc>
          <w:tcPr>
            <w:tcW w:w="1274" w:type="dxa"/>
            <w:tcBorders>
              <w:bottom w:val="single" w:sz="4" w:space="0" w:color="auto"/>
            </w:tcBorders>
          </w:tcPr>
          <w:p w14:paraId="4AF252D3"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92.5</w:t>
            </w:r>
          </w:p>
        </w:tc>
        <w:tc>
          <w:tcPr>
            <w:tcW w:w="1274" w:type="dxa"/>
            <w:tcBorders>
              <w:bottom w:val="single" w:sz="4" w:space="0" w:color="auto"/>
            </w:tcBorders>
          </w:tcPr>
          <w:p w14:paraId="4D6046E9" w14:textId="77777777" w:rsidR="005B1DD6" w:rsidRPr="00FC280F" w:rsidRDefault="005B1DD6" w:rsidP="00FC280F">
            <w:pPr>
              <w:snapToGrid w:val="0"/>
              <w:spacing w:line="360" w:lineRule="auto"/>
              <w:jc w:val="both"/>
              <w:rPr>
                <w:rFonts w:ascii="Book Antiqua" w:eastAsia="DengXian" w:hAnsi="Book Antiqua"/>
                <w:lang w:val="en-US" w:eastAsia="zh-CN"/>
              </w:rPr>
            </w:pPr>
            <w:r w:rsidRPr="00FC280F">
              <w:rPr>
                <w:rFonts w:ascii="Book Antiqua" w:eastAsia="DengXian" w:hAnsi="Book Antiqua"/>
                <w:lang w:val="en-US" w:eastAsia="zh-CN"/>
              </w:rPr>
              <w:t>-</w:t>
            </w:r>
          </w:p>
        </w:tc>
      </w:tr>
    </w:tbl>
    <w:p w14:paraId="5C972A29" w14:textId="655ECBB5" w:rsidR="005B1DD6" w:rsidRPr="00FC280F" w:rsidRDefault="00E86932" w:rsidP="00FC280F">
      <w:pPr>
        <w:snapToGrid w:val="0"/>
        <w:spacing w:line="360" w:lineRule="auto"/>
        <w:jc w:val="both"/>
        <w:rPr>
          <w:rFonts w:ascii="Book Antiqua" w:hAnsi="Book Antiqua"/>
          <w:lang w:eastAsia="zh-CN"/>
        </w:rPr>
      </w:pPr>
      <w:r w:rsidRPr="00FC280F">
        <w:rPr>
          <w:rFonts w:ascii="Book Antiqua" w:eastAsia="Book Antiqua" w:hAnsi="Book Antiqua" w:cs="Book Antiqua"/>
          <w:color w:val="000000"/>
        </w:rPr>
        <w:lastRenderedPageBreak/>
        <w:t>EGC: Early gastric cancers</w:t>
      </w:r>
      <w:r>
        <w:rPr>
          <w:rFonts w:ascii="Book Antiqua" w:eastAsia="Book Antiqua" w:hAnsi="Book Antiqua" w:cs="Book Antiqua"/>
          <w:color w:val="000000"/>
        </w:rPr>
        <w:t xml:space="preserve">; </w:t>
      </w:r>
      <w:r w:rsidR="0094589E" w:rsidRPr="00FC280F">
        <w:rPr>
          <w:rFonts w:ascii="Book Antiqua" w:eastAsia="Book Antiqua" w:hAnsi="Book Antiqua" w:cs="Book Antiqua"/>
          <w:color w:val="000000"/>
        </w:rPr>
        <w:t xml:space="preserve">FICE: Flexible spectral imaging color enhancement; NBI: Narrow-band imaging; </w:t>
      </w:r>
      <w:r>
        <w:rPr>
          <w:rFonts w:ascii="Book Antiqua" w:eastAsia="Book Antiqua" w:hAnsi="Book Antiqua" w:cs="Book Antiqua"/>
          <w:color w:val="000000"/>
        </w:rPr>
        <w:t>NPV: Negative predictive value;</w:t>
      </w:r>
      <w:r w:rsidRPr="00FC280F" w:rsidDel="00E86932">
        <w:rPr>
          <w:rFonts w:ascii="Book Antiqua" w:eastAsia="Book Antiqua" w:hAnsi="Book Antiqua" w:cs="Book Antiqua"/>
          <w:color w:val="000000"/>
        </w:rPr>
        <w:t xml:space="preserve"> </w:t>
      </w:r>
      <w:r w:rsidR="0011118A">
        <w:rPr>
          <w:rFonts w:ascii="Book Antiqua" w:eastAsia="Book Antiqua" w:hAnsi="Book Antiqua" w:cs="Book Antiqua"/>
          <w:color w:val="000000"/>
        </w:rPr>
        <w:t>PPV: Positive predictive value;</w:t>
      </w:r>
      <w:r w:rsidRPr="00E86932">
        <w:rPr>
          <w:rFonts w:ascii="Book Antiqua" w:hAnsi="Book Antiqua"/>
          <w:lang w:eastAsia="zh-CN"/>
        </w:rPr>
        <w:t xml:space="preserve"> </w:t>
      </w:r>
      <w:r w:rsidRPr="00FC280F">
        <w:rPr>
          <w:rFonts w:ascii="Book Antiqua" w:hAnsi="Book Antiqua"/>
          <w:lang w:eastAsia="zh-CN"/>
        </w:rPr>
        <w:t xml:space="preserve">WLI: </w:t>
      </w:r>
      <w:r w:rsidRPr="00FC280F">
        <w:rPr>
          <w:rFonts w:ascii="Book Antiqua" w:eastAsia="Book Antiqua" w:hAnsi="Book Antiqua" w:cs="Book Antiqua"/>
          <w:color w:val="000000"/>
        </w:rPr>
        <w:t>White light imaging</w:t>
      </w:r>
      <w:r>
        <w:rPr>
          <w:rFonts w:ascii="Book Antiqua" w:eastAsia="Book Antiqua" w:hAnsi="Book Antiqua" w:cs="Book Antiqua"/>
          <w:color w:val="000000"/>
        </w:rPr>
        <w:t>.</w:t>
      </w:r>
    </w:p>
    <w:sectPr w:rsidR="005B1DD6" w:rsidRPr="00FC280F" w:rsidSect="00FC280F">
      <w:type w:val="continuous"/>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1879951D" w14:textId="223ABBA8" w:rsidR="00195504" w:rsidRDefault="00195504">
      <w:pPr>
        <w:pStyle w:val="CommentText"/>
      </w:pPr>
      <w:r>
        <w:rPr>
          <w:rStyle w:val="CommentReference"/>
        </w:rPr>
        <w:annotationRef/>
      </w:r>
      <w:r>
        <w:t>The Guidelines for Manuscript Preparation and Submission state that having more than five references in one citation is inappropriate.</w:t>
      </w:r>
    </w:p>
  </w:comment>
  <w:comment w:id="2" w:author="Author" w:initials="A">
    <w:p w14:paraId="5FDA6CCC" w14:textId="3FE99207" w:rsidR="00E332F7" w:rsidRDefault="00E332F7">
      <w:pPr>
        <w:pStyle w:val="CommentText"/>
      </w:pPr>
      <w:r>
        <w:rPr>
          <w:rStyle w:val="CommentReference"/>
        </w:rPr>
        <w:annotationRef/>
      </w:r>
      <w:r>
        <w:t>A reference is required here.</w:t>
      </w:r>
    </w:p>
  </w:comment>
  <w:comment w:id="3" w:author="Author" w:initials="A">
    <w:p w14:paraId="7DFE5A15" w14:textId="370433A6" w:rsidR="0093085D" w:rsidRDefault="0093085D">
      <w:pPr>
        <w:pStyle w:val="CommentText"/>
      </w:pPr>
      <w:r>
        <w:rPr>
          <w:rStyle w:val="CommentReference"/>
        </w:rPr>
        <w:annotationRef/>
      </w:r>
      <w:r>
        <w:t>A reference is required.</w:t>
      </w:r>
    </w:p>
  </w:comment>
  <w:comment w:id="5" w:author="Author" w:initials="A">
    <w:p w14:paraId="35B46DE2" w14:textId="61097940" w:rsidR="008C3EBF" w:rsidRDefault="008C3EBF">
      <w:pPr>
        <w:pStyle w:val="CommentText"/>
      </w:pPr>
      <w:r>
        <w:rPr>
          <w:rStyle w:val="CommentReference"/>
        </w:rPr>
        <w:annotationRef/>
      </w:r>
      <w:r>
        <w:t>Did you mean to put Figure 2 here?</w:t>
      </w:r>
    </w:p>
  </w:comment>
  <w:comment w:id="6" w:author="Author" w:initials="A">
    <w:p w14:paraId="5D433973" w14:textId="35CA8747" w:rsidR="008C3EBF" w:rsidRDefault="008C3EBF">
      <w:pPr>
        <w:pStyle w:val="CommentText"/>
      </w:pPr>
      <w:r>
        <w:rPr>
          <w:rStyle w:val="CommentReference"/>
        </w:rPr>
        <w:annotationRef/>
      </w:r>
      <w:r>
        <w:t>This figure is never referenced in the manuscript.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79951D" w15:done="0"/>
  <w15:commentEx w15:paraId="5FDA6CCC" w15:done="0"/>
  <w15:commentEx w15:paraId="7DFE5A15" w15:done="0"/>
  <w15:commentEx w15:paraId="35B46DE2" w15:done="0"/>
  <w15:commentEx w15:paraId="5D4339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79951D" w16cid:durableId="242EF46C"/>
  <w16cid:commentId w16cid:paraId="5FDA6CCC" w16cid:durableId="242EF5F3"/>
  <w16cid:commentId w16cid:paraId="7DFE5A15" w16cid:durableId="242EF8AC"/>
  <w16cid:commentId w16cid:paraId="35B46DE2" w16cid:durableId="242F0133"/>
  <w16cid:commentId w16cid:paraId="5D433973" w16cid:durableId="242F0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25A08" w14:textId="77777777" w:rsidR="00442F0F" w:rsidRDefault="00442F0F" w:rsidP="00A91103">
      <w:r>
        <w:separator/>
      </w:r>
    </w:p>
  </w:endnote>
  <w:endnote w:type="continuationSeparator" w:id="0">
    <w:p w14:paraId="23C7CB17" w14:textId="77777777" w:rsidR="00442F0F" w:rsidRDefault="00442F0F" w:rsidP="00A9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09672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8A43E3D" w14:textId="42A93600" w:rsidR="00195504" w:rsidRPr="00A91103" w:rsidRDefault="00195504" w:rsidP="00A91103">
            <w:pPr>
              <w:pStyle w:val="Footer"/>
              <w:jc w:val="right"/>
              <w:rPr>
                <w:rFonts w:ascii="Book Antiqua" w:hAnsi="Book Antiqua"/>
                <w:sz w:val="24"/>
                <w:szCs w:val="24"/>
              </w:rPr>
            </w:pPr>
            <w:r w:rsidRPr="00A91103">
              <w:rPr>
                <w:rFonts w:ascii="Book Antiqua" w:hAnsi="Book Antiqua"/>
                <w:sz w:val="24"/>
                <w:szCs w:val="24"/>
                <w:lang w:val="zh-CN" w:eastAsia="zh-CN"/>
              </w:rPr>
              <w:t xml:space="preserve"> </w:t>
            </w:r>
            <w:r w:rsidRPr="00A91103">
              <w:rPr>
                <w:rFonts w:ascii="Book Antiqua" w:hAnsi="Book Antiqua"/>
                <w:sz w:val="24"/>
                <w:szCs w:val="24"/>
              </w:rPr>
              <w:fldChar w:fldCharType="begin"/>
            </w:r>
            <w:r w:rsidRPr="00A91103">
              <w:rPr>
                <w:rFonts w:ascii="Book Antiqua" w:hAnsi="Book Antiqua"/>
                <w:sz w:val="24"/>
                <w:szCs w:val="24"/>
              </w:rPr>
              <w:instrText>PAGE</w:instrText>
            </w:r>
            <w:r w:rsidRPr="00A91103">
              <w:rPr>
                <w:rFonts w:ascii="Book Antiqua" w:hAnsi="Book Antiqua"/>
                <w:sz w:val="24"/>
                <w:szCs w:val="24"/>
              </w:rPr>
              <w:fldChar w:fldCharType="separate"/>
            </w:r>
            <w:r>
              <w:rPr>
                <w:rFonts w:ascii="Book Antiqua" w:hAnsi="Book Antiqua"/>
                <w:noProof/>
                <w:sz w:val="24"/>
                <w:szCs w:val="24"/>
              </w:rPr>
              <w:t>5</w:t>
            </w:r>
            <w:r w:rsidRPr="00A91103">
              <w:rPr>
                <w:rFonts w:ascii="Book Antiqua" w:hAnsi="Book Antiqua"/>
                <w:sz w:val="24"/>
                <w:szCs w:val="24"/>
              </w:rPr>
              <w:fldChar w:fldCharType="end"/>
            </w:r>
            <w:r w:rsidRPr="00A91103">
              <w:rPr>
                <w:rFonts w:ascii="Book Antiqua" w:hAnsi="Book Antiqua"/>
                <w:sz w:val="24"/>
                <w:szCs w:val="24"/>
                <w:lang w:val="zh-CN" w:eastAsia="zh-CN"/>
              </w:rPr>
              <w:t xml:space="preserve"> / </w:t>
            </w:r>
            <w:r w:rsidRPr="00A91103">
              <w:rPr>
                <w:rFonts w:ascii="Book Antiqua" w:hAnsi="Book Antiqua"/>
                <w:sz w:val="24"/>
                <w:szCs w:val="24"/>
              </w:rPr>
              <w:fldChar w:fldCharType="begin"/>
            </w:r>
            <w:r w:rsidRPr="00A91103">
              <w:rPr>
                <w:rFonts w:ascii="Book Antiqua" w:hAnsi="Book Antiqua"/>
                <w:sz w:val="24"/>
                <w:szCs w:val="24"/>
              </w:rPr>
              <w:instrText>NUMPAGES</w:instrText>
            </w:r>
            <w:r w:rsidRPr="00A91103">
              <w:rPr>
                <w:rFonts w:ascii="Book Antiqua" w:hAnsi="Book Antiqua"/>
                <w:sz w:val="24"/>
                <w:szCs w:val="24"/>
              </w:rPr>
              <w:fldChar w:fldCharType="separate"/>
            </w:r>
            <w:r>
              <w:rPr>
                <w:rFonts w:ascii="Book Antiqua" w:hAnsi="Book Antiqua"/>
                <w:noProof/>
                <w:sz w:val="24"/>
                <w:szCs w:val="24"/>
              </w:rPr>
              <w:t>41</w:t>
            </w:r>
            <w:r w:rsidRPr="00A91103">
              <w:rPr>
                <w:rFonts w:ascii="Book Antiqua" w:hAnsi="Book Antiqua"/>
                <w:sz w:val="24"/>
                <w:szCs w:val="24"/>
              </w:rPr>
              <w:fldChar w:fldCharType="end"/>
            </w:r>
          </w:p>
        </w:sdtContent>
      </w:sdt>
    </w:sdtContent>
  </w:sdt>
  <w:p w14:paraId="4D8ED792" w14:textId="77777777" w:rsidR="00195504" w:rsidRPr="00A91103" w:rsidRDefault="00195504" w:rsidP="00A91103">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EF706" w14:textId="77777777" w:rsidR="00442F0F" w:rsidRDefault="00442F0F" w:rsidP="00A91103">
      <w:r>
        <w:separator/>
      </w:r>
    </w:p>
  </w:footnote>
  <w:footnote w:type="continuationSeparator" w:id="0">
    <w:p w14:paraId="53F55F87" w14:textId="77777777" w:rsidR="00442F0F" w:rsidRDefault="00442F0F" w:rsidP="00A9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AD2"/>
    <w:rsid w:val="000325F0"/>
    <w:rsid w:val="0007691B"/>
    <w:rsid w:val="0008488B"/>
    <w:rsid w:val="0011118A"/>
    <w:rsid w:val="00111C63"/>
    <w:rsid w:val="00113AE7"/>
    <w:rsid w:val="00160C42"/>
    <w:rsid w:val="001648D7"/>
    <w:rsid w:val="00195504"/>
    <w:rsid w:val="001D2DB5"/>
    <w:rsid w:val="001D47F1"/>
    <w:rsid w:val="00227278"/>
    <w:rsid w:val="00236AE9"/>
    <w:rsid w:val="00243B12"/>
    <w:rsid w:val="00290E61"/>
    <w:rsid w:val="003475F1"/>
    <w:rsid w:val="00355D73"/>
    <w:rsid w:val="003B31BA"/>
    <w:rsid w:val="003E0D17"/>
    <w:rsid w:val="003E2348"/>
    <w:rsid w:val="003F14D0"/>
    <w:rsid w:val="00442F0F"/>
    <w:rsid w:val="00447911"/>
    <w:rsid w:val="004606E9"/>
    <w:rsid w:val="0050641F"/>
    <w:rsid w:val="00506B67"/>
    <w:rsid w:val="00512722"/>
    <w:rsid w:val="00527A0C"/>
    <w:rsid w:val="00534AAD"/>
    <w:rsid w:val="00556DAC"/>
    <w:rsid w:val="00567615"/>
    <w:rsid w:val="00571A57"/>
    <w:rsid w:val="0057529E"/>
    <w:rsid w:val="00593277"/>
    <w:rsid w:val="005A7F88"/>
    <w:rsid w:val="005B1DD6"/>
    <w:rsid w:val="005E11E7"/>
    <w:rsid w:val="00623996"/>
    <w:rsid w:val="00636A8C"/>
    <w:rsid w:val="0065568C"/>
    <w:rsid w:val="00676324"/>
    <w:rsid w:val="006B61D0"/>
    <w:rsid w:val="006C4487"/>
    <w:rsid w:val="006D78AD"/>
    <w:rsid w:val="006F5C17"/>
    <w:rsid w:val="006F7B34"/>
    <w:rsid w:val="00707B75"/>
    <w:rsid w:val="0071219A"/>
    <w:rsid w:val="00713A32"/>
    <w:rsid w:val="00753A7F"/>
    <w:rsid w:val="00763F7E"/>
    <w:rsid w:val="0078660D"/>
    <w:rsid w:val="007E2120"/>
    <w:rsid w:val="0085768E"/>
    <w:rsid w:val="00877A95"/>
    <w:rsid w:val="008924E7"/>
    <w:rsid w:val="008939D0"/>
    <w:rsid w:val="008C3EBF"/>
    <w:rsid w:val="008D1F3F"/>
    <w:rsid w:val="0093085D"/>
    <w:rsid w:val="0094589E"/>
    <w:rsid w:val="00962B62"/>
    <w:rsid w:val="00964AED"/>
    <w:rsid w:val="00997050"/>
    <w:rsid w:val="00A06864"/>
    <w:rsid w:val="00A132F1"/>
    <w:rsid w:val="00A71E39"/>
    <w:rsid w:val="00A77B3E"/>
    <w:rsid w:val="00A91103"/>
    <w:rsid w:val="00A91A76"/>
    <w:rsid w:val="00AE3E23"/>
    <w:rsid w:val="00B11B05"/>
    <w:rsid w:val="00B763E2"/>
    <w:rsid w:val="00B83FDB"/>
    <w:rsid w:val="00BD35AB"/>
    <w:rsid w:val="00C82905"/>
    <w:rsid w:val="00C85B64"/>
    <w:rsid w:val="00CA2A55"/>
    <w:rsid w:val="00CF4294"/>
    <w:rsid w:val="00D05EA2"/>
    <w:rsid w:val="00D32BBE"/>
    <w:rsid w:val="00D41863"/>
    <w:rsid w:val="00D46668"/>
    <w:rsid w:val="00D602B0"/>
    <w:rsid w:val="00D7601B"/>
    <w:rsid w:val="00DA127B"/>
    <w:rsid w:val="00DB3B1C"/>
    <w:rsid w:val="00DC30CD"/>
    <w:rsid w:val="00E106D2"/>
    <w:rsid w:val="00E152E4"/>
    <w:rsid w:val="00E332F7"/>
    <w:rsid w:val="00E60BBD"/>
    <w:rsid w:val="00E62FED"/>
    <w:rsid w:val="00E86932"/>
    <w:rsid w:val="00EB4927"/>
    <w:rsid w:val="00EF68DE"/>
    <w:rsid w:val="00F64A2E"/>
    <w:rsid w:val="00F824E7"/>
    <w:rsid w:val="00FB0A83"/>
    <w:rsid w:val="00FC280F"/>
    <w:rsid w:val="00FD3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1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D47F1"/>
    <w:rPr>
      <w:sz w:val="21"/>
      <w:szCs w:val="21"/>
    </w:rPr>
  </w:style>
  <w:style w:type="paragraph" w:styleId="CommentText">
    <w:name w:val="annotation text"/>
    <w:basedOn w:val="Normal"/>
    <w:link w:val="CommentTextChar"/>
    <w:semiHidden/>
    <w:unhideWhenUsed/>
    <w:rsid w:val="001D47F1"/>
  </w:style>
  <w:style w:type="character" w:customStyle="1" w:styleId="CommentTextChar">
    <w:name w:val="Comment Text Char"/>
    <w:basedOn w:val="DefaultParagraphFont"/>
    <w:link w:val="CommentText"/>
    <w:semiHidden/>
    <w:rsid w:val="001D47F1"/>
    <w:rPr>
      <w:sz w:val="24"/>
      <w:szCs w:val="24"/>
    </w:rPr>
  </w:style>
  <w:style w:type="paragraph" w:styleId="CommentSubject">
    <w:name w:val="annotation subject"/>
    <w:basedOn w:val="CommentText"/>
    <w:next w:val="CommentText"/>
    <w:link w:val="CommentSubjectChar"/>
    <w:semiHidden/>
    <w:unhideWhenUsed/>
    <w:rsid w:val="001D47F1"/>
    <w:rPr>
      <w:b/>
      <w:bCs/>
    </w:rPr>
  </w:style>
  <w:style w:type="character" w:customStyle="1" w:styleId="CommentSubjectChar">
    <w:name w:val="Comment Subject Char"/>
    <w:basedOn w:val="CommentTextChar"/>
    <w:link w:val="CommentSubject"/>
    <w:semiHidden/>
    <w:rsid w:val="001D47F1"/>
    <w:rPr>
      <w:b/>
      <w:bCs/>
      <w:sz w:val="24"/>
      <w:szCs w:val="24"/>
    </w:rPr>
  </w:style>
  <w:style w:type="character" w:styleId="Hyperlink">
    <w:name w:val="Hyperlink"/>
    <w:basedOn w:val="DefaultParagraphFont"/>
    <w:unhideWhenUsed/>
    <w:rsid w:val="001D47F1"/>
    <w:rPr>
      <w:color w:val="0000FF" w:themeColor="hyperlink"/>
      <w:u w:val="single"/>
    </w:rPr>
  </w:style>
  <w:style w:type="character" w:customStyle="1" w:styleId="1">
    <w:name w:val="未处理的提及1"/>
    <w:basedOn w:val="DefaultParagraphFont"/>
    <w:uiPriority w:val="99"/>
    <w:semiHidden/>
    <w:unhideWhenUsed/>
    <w:rsid w:val="001D47F1"/>
    <w:rPr>
      <w:color w:val="605E5C"/>
      <w:shd w:val="clear" w:color="auto" w:fill="E1DFDD"/>
    </w:rPr>
  </w:style>
  <w:style w:type="table" w:styleId="TableGrid">
    <w:name w:val="Table Grid"/>
    <w:basedOn w:val="TableNormal"/>
    <w:uiPriority w:val="39"/>
    <w:rsid w:val="0085768E"/>
    <w:rPr>
      <w:rFonts w:eastAsia="PMingLiU"/>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911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91103"/>
    <w:rPr>
      <w:sz w:val="18"/>
      <w:szCs w:val="18"/>
    </w:rPr>
  </w:style>
  <w:style w:type="paragraph" w:styleId="Footer">
    <w:name w:val="footer"/>
    <w:basedOn w:val="Normal"/>
    <w:link w:val="FooterChar"/>
    <w:uiPriority w:val="99"/>
    <w:unhideWhenUsed/>
    <w:rsid w:val="00A911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91103"/>
    <w:rPr>
      <w:sz w:val="18"/>
      <w:szCs w:val="18"/>
    </w:rPr>
  </w:style>
  <w:style w:type="paragraph" w:styleId="BalloonText">
    <w:name w:val="Balloon Text"/>
    <w:basedOn w:val="Normal"/>
    <w:link w:val="BalloonTextChar"/>
    <w:rsid w:val="0007691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0769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96803">
      <w:bodyDiv w:val="1"/>
      <w:marLeft w:val="0"/>
      <w:marRight w:val="0"/>
      <w:marTop w:val="0"/>
      <w:marBottom w:val="0"/>
      <w:divBdr>
        <w:top w:val="none" w:sz="0" w:space="0" w:color="auto"/>
        <w:left w:val="none" w:sz="0" w:space="0" w:color="auto"/>
        <w:bottom w:val="none" w:sz="0" w:space="0" w:color="auto"/>
        <w:right w:val="none" w:sz="0" w:space="0" w:color="auto"/>
      </w:divBdr>
      <w:divsChild>
        <w:div w:id="1804272054">
          <w:marLeft w:val="0"/>
          <w:marRight w:val="0"/>
          <w:marTop w:val="0"/>
          <w:marBottom w:val="0"/>
          <w:divBdr>
            <w:top w:val="none" w:sz="0" w:space="0" w:color="auto"/>
            <w:left w:val="none" w:sz="0" w:space="0" w:color="auto"/>
            <w:bottom w:val="none" w:sz="0" w:space="0" w:color="auto"/>
            <w:right w:val="none" w:sz="0" w:space="0" w:color="auto"/>
          </w:divBdr>
          <w:divsChild>
            <w:div w:id="3829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7811">
      <w:bodyDiv w:val="1"/>
      <w:marLeft w:val="0"/>
      <w:marRight w:val="0"/>
      <w:marTop w:val="0"/>
      <w:marBottom w:val="0"/>
      <w:divBdr>
        <w:top w:val="none" w:sz="0" w:space="0" w:color="auto"/>
        <w:left w:val="none" w:sz="0" w:space="0" w:color="auto"/>
        <w:bottom w:val="none" w:sz="0" w:space="0" w:color="auto"/>
        <w:right w:val="none" w:sz="0" w:space="0" w:color="auto"/>
      </w:divBdr>
    </w:div>
    <w:div w:id="683747984">
      <w:bodyDiv w:val="1"/>
      <w:marLeft w:val="0"/>
      <w:marRight w:val="0"/>
      <w:marTop w:val="0"/>
      <w:marBottom w:val="0"/>
      <w:divBdr>
        <w:top w:val="none" w:sz="0" w:space="0" w:color="auto"/>
        <w:left w:val="none" w:sz="0" w:space="0" w:color="auto"/>
        <w:bottom w:val="none" w:sz="0" w:space="0" w:color="auto"/>
        <w:right w:val="none" w:sz="0" w:space="0" w:color="auto"/>
      </w:divBdr>
    </w:div>
    <w:div w:id="2027436506">
      <w:bodyDiv w:val="1"/>
      <w:marLeft w:val="0"/>
      <w:marRight w:val="0"/>
      <w:marTop w:val="0"/>
      <w:marBottom w:val="0"/>
      <w:divBdr>
        <w:top w:val="none" w:sz="0" w:space="0" w:color="auto"/>
        <w:left w:val="none" w:sz="0" w:space="0" w:color="auto"/>
        <w:bottom w:val="none" w:sz="0" w:space="0" w:color="auto"/>
        <w:right w:val="none" w:sz="0" w:space="0" w:color="auto"/>
      </w:divBdr>
    </w:div>
    <w:div w:id="213852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40</Pages>
  <Words>10428</Words>
  <Characters>59026</Characters>
  <Application>Microsoft Office Word</Application>
  <DocSecurity>0</DocSecurity>
  <Lines>2108</Lines>
  <Paragraphs>1310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35</cp:revision>
  <dcterms:created xsi:type="dcterms:W3CDTF">2021-04-20T08:59:00Z</dcterms:created>
  <dcterms:modified xsi:type="dcterms:W3CDTF">2021-04-27T01:37:00Z</dcterms:modified>
</cp:coreProperties>
</file>