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8552" w14:textId="77777777" w:rsidR="0098367E" w:rsidRDefault="0098367E" w:rsidP="0098367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1BCD5456" w14:textId="77777777" w:rsidR="0098367E" w:rsidRDefault="0098367E" w:rsidP="0098367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63834</w:t>
      </w:r>
    </w:p>
    <w:p w14:paraId="2F292DE7" w14:textId="77777777" w:rsidR="0098367E" w:rsidRDefault="0098367E" w:rsidP="0098367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9D2B568" w14:textId="77777777" w:rsidR="0098367E" w:rsidRDefault="0098367E" w:rsidP="0098367E">
      <w:pPr>
        <w:spacing w:line="360" w:lineRule="auto"/>
        <w:jc w:val="both"/>
      </w:pPr>
    </w:p>
    <w:p w14:paraId="0386435B" w14:textId="77777777" w:rsidR="0098367E" w:rsidRDefault="0098367E" w:rsidP="0098367E">
      <w:pPr>
        <w:spacing w:line="360" w:lineRule="auto"/>
        <w:jc w:val="both"/>
      </w:pPr>
      <w:r>
        <w:rPr>
          <w:rFonts w:ascii="Book Antiqua" w:eastAsia="Book Antiqua" w:hAnsi="Book Antiqua" w:cs="Book Antiqua"/>
          <w:b/>
          <w:bCs/>
          <w:color w:val="000000"/>
        </w:rPr>
        <w:t>Is branched-chain amino acid nutritional supplementation beneficial or detrimental in heart failure?</w:t>
      </w:r>
    </w:p>
    <w:p w14:paraId="50D2B51A" w14:textId="77777777" w:rsidR="0098367E" w:rsidRDefault="0098367E" w:rsidP="0098367E">
      <w:pPr>
        <w:spacing w:line="360" w:lineRule="auto"/>
        <w:jc w:val="both"/>
      </w:pPr>
    </w:p>
    <w:p w14:paraId="3E7A8561" w14:textId="77777777" w:rsidR="0098367E" w:rsidRDefault="0098367E" w:rsidP="0098367E">
      <w:pPr>
        <w:spacing w:line="360" w:lineRule="auto"/>
        <w:jc w:val="both"/>
      </w:pPr>
      <w:r>
        <w:rPr>
          <w:rFonts w:ascii="Book Antiqua" w:eastAsia="Book Antiqua" w:hAnsi="Book Antiqua" w:cs="Book Antiqua"/>
          <w:color w:val="000000"/>
        </w:rPr>
        <w:t xml:space="preserve">Narita K </w:t>
      </w:r>
      <w:r>
        <w:rPr>
          <w:rFonts w:ascii="Book Antiqua" w:eastAsia="Book Antiqua" w:hAnsi="Book Antiqua" w:cs="Book Antiqua"/>
          <w:i/>
          <w:iCs/>
          <w:color w:val="000000"/>
        </w:rPr>
        <w:t>et al</w:t>
      </w:r>
      <w:r>
        <w:rPr>
          <w:rFonts w:ascii="Book Antiqua" w:eastAsia="Book Antiqua" w:hAnsi="Book Antiqua" w:cs="Book Antiqua"/>
          <w:color w:val="000000"/>
        </w:rPr>
        <w:t>. Branched-chain amino acid in heart failure</w:t>
      </w:r>
    </w:p>
    <w:p w14:paraId="7D5BB965" w14:textId="77777777" w:rsidR="0098367E" w:rsidRDefault="0098367E" w:rsidP="0098367E">
      <w:pPr>
        <w:spacing w:line="360" w:lineRule="auto"/>
        <w:jc w:val="both"/>
      </w:pPr>
    </w:p>
    <w:p w14:paraId="42E44BC1" w14:textId="77777777" w:rsidR="0098367E" w:rsidRDefault="0098367E" w:rsidP="0098367E">
      <w:pPr>
        <w:spacing w:line="360" w:lineRule="auto"/>
        <w:jc w:val="both"/>
      </w:pPr>
      <w:r>
        <w:rPr>
          <w:rFonts w:ascii="Book Antiqua" w:eastAsia="Book Antiqua" w:hAnsi="Book Antiqua" w:cs="Book Antiqua"/>
          <w:color w:val="000000"/>
        </w:rPr>
        <w:t xml:space="preserve">Koichi Narita, </w:t>
      </w:r>
      <w:proofErr w:type="spellStart"/>
      <w:r>
        <w:rPr>
          <w:rFonts w:ascii="Book Antiqua" w:eastAsia="Book Antiqua" w:hAnsi="Book Antiqua" w:cs="Book Antiqua"/>
          <w:color w:val="000000"/>
        </w:rPr>
        <w:t>Eisuke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Amiya</w:t>
      </w:r>
      <w:proofErr w:type="spellEnd"/>
    </w:p>
    <w:p w14:paraId="4B3B12E3" w14:textId="77777777" w:rsidR="0098367E" w:rsidRDefault="0098367E" w:rsidP="0098367E">
      <w:pPr>
        <w:spacing w:line="360" w:lineRule="auto"/>
        <w:jc w:val="both"/>
      </w:pPr>
    </w:p>
    <w:p w14:paraId="34507E42" w14:textId="5CE453F7" w:rsidR="0098367E" w:rsidRDefault="0098367E" w:rsidP="0098367E">
      <w:pPr>
        <w:spacing w:line="360" w:lineRule="auto"/>
        <w:jc w:val="both"/>
      </w:pPr>
      <w:r>
        <w:rPr>
          <w:rFonts w:ascii="Book Antiqua" w:eastAsia="Book Antiqua" w:hAnsi="Book Antiqua" w:cs="Book Antiqua"/>
          <w:b/>
          <w:bCs/>
          <w:color w:val="000000"/>
        </w:rPr>
        <w:t xml:space="preserve">Koichi Narita, </w:t>
      </w:r>
      <w:proofErr w:type="spellStart"/>
      <w:r>
        <w:rPr>
          <w:rFonts w:ascii="Book Antiqua" w:eastAsia="Book Antiqua" w:hAnsi="Book Antiqua" w:cs="Book Antiqua"/>
          <w:b/>
          <w:bCs/>
          <w:color w:val="000000"/>
        </w:rPr>
        <w:t>Eisuke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Amiya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Cardiovascular Medicine, </w:t>
      </w:r>
      <w:proofErr w:type="gramStart"/>
      <w:r w:rsidR="00474E8E">
        <w:rPr>
          <w:rFonts w:ascii="Book Antiqua" w:eastAsiaTheme="minorEastAsia" w:hAnsi="Book Antiqua" w:cs="Book Antiqua" w:hint="eastAsia"/>
          <w:color w:val="000000"/>
          <w:lang w:eastAsia="zh-CN"/>
        </w:rPr>
        <w:t>T</w:t>
      </w:r>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University of Tokyo, Tokyo 113-8655, Japan</w:t>
      </w:r>
    </w:p>
    <w:p w14:paraId="0F08841E" w14:textId="77777777" w:rsidR="0098367E" w:rsidRDefault="0098367E" w:rsidP="0098367E">
      <w:pPr>
        <w:spacing w:line="360" w:lineRule="auto"/>
        <w:jc w:val="both"/>
      </w:pPr>
    </w:p>
    <w:p w14:paraId="54C13A14" w14:textId="6844E04C" w:rsidR="0098367E" w:rsidRDefault="0098367E" w:rsidP="0098367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Amiya E contributed to the conception and design of the research; Narita K contributed to the acquisition and analysis of the data; Narita K and Amiya E contributed to the interpretation of the data; and Narita K and Amiya E drafted the manuscript; </w:t>
      </w:r>
      <w:r w:rsidR="008E51AD">
        <w:rPr>
          <w:rFonts w:ascii="Book Antiqua" w:eastAsia="Book Antiqua" w:hAnsi="Book Antiqua" w:cs="Book Antiqua"/>
          <w:color w:val="000000"/>
        </w:rPr>
        <w:t>a</w:t>
      </w:r>
      <w:r>
        <w:rPr>
          <w:rFonts w:ascii="Book Antiqua" w:eastAsia="Book Antiqua" w:hAnsi="Book Antiqua" w:cs="Book Antiqua"/>
          <w:color w:val="000000"/>
        </w:rPr>
        <w:t>ll authors critically revised the manuscript, agree to be fully accountable for ensuring the integrity and accuracy of the work, and read and approved the final manuscript.</w:t>
      </w:r>
    </w:p>
    <w:p w14:paraId="13DE008A" w14:textId="77777777" w:rsidR="0098367E" w:rsidRDefault="0098367E" w:rsidP="0098367E">
      <w:pPr>
        <w:spacing w:line="360" w:lineRule="auto"/>
        <w:jc w:val="both"/>
      </w:pPr>
    </w:p>
    <w:p w14:paraId="46C7577E" w14:textId="545FFB42" w:rsidR="0098367E" w:rsidRDefault="0098367E" w:rsidP="0098367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Eisuke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Amiya</w:t>
      </w:r>
      <w:proofErr w:type="spellEnd"/>
      <w:r>
        <w:rPr>
          <w:rFonts w:ascii="Book Antiqua" w:eastAsia="Book Antiqua" w:hAnsi="Book Antiqua" w:cs="Book Antiqua"/>
          <w:b/>
          <w:bCs/>
          <w:color w:val="000000"/>
        </w:rPr>
        <w:t xml:space="preserve">, MD, PhD, Academic Research, </w:t>
      </w:r>
      <w:r>
        <w:rPr>
          <w:rFonts w:ascii="Book Antiqua" w:eastAsia="Book Antiqua" w:hAnsi="Book Antiqua" w:cs="Book Antiqua"/>
          <w:color w:val="000000"/>
        </w:rPr>
        <w:t xml:space="preserve">Department of Cardiovascular Medicine, </w:t>
      </w:r>
      <w:r w:rsidR="00474E8E">
        <w:rPr>
          <w:rFonts w:ascii="Book Antiqua" w:eastAsiaTheme="minorEastAsia" w:hAnsi="Book Antiqua" w:cs="Book Antiqua" w:hint="eastAsia"/>
          <w:color w:val="000000"/>
          <w:lang w:eastAsia="zh-CN"/>
        </w:rPr>
        <w:t>T</w:t>
      </w:r>
      <w:r>
        <w:rPr>
          <w:rFonts w:ascii="Book Antiqua" w:eastAsia="Book Antiqua" w:hAnsi="Book Antiqua" w:cs="Book Antiqua"/>
          <w:color w:val="000000"/>
        </w:rPr>
        <w:t xml:space="preserve">he University of Tokyo, 7-3-1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Tokyo 113-8655, Japan. amiyae-tky@umin.ac.jp</w:t>
      </w:r>
    </w:p>
    <w:p w14:paraId="687460CD" w14:textId="17558480" w:rsidR="0098367E" w:rsidRPr="00D4229C" w:rsidRDefault="00D4229C" w:rsidP="0098367E">
      <w:pPr>
        <w:spacing w:line="360" w:lineRule="auto"/>
        <w:jc w:val="both"/>
        <w:rPr>
          <w:rFonts w:eastAsiaTheme="minorEastAsia"/>
          <w:lang w:eastAsia="zh-CN"/>
        </w:rPr>
      </w:pPr>
      <w:r>
        <w:rPr>
          <w:rFonts w:eastAsiaTheme="minorEastAsia" w:hint="eastAsia"/>
          <w:lang w:eastAsia="zh-CN"/>
        </w:rPr>
        <w:t xml:space="preserve"> </w:t>
      </w:r>
      <w:r>
        <w:rPr>
          <w:rFonts w:eastAsiaTheme="minorEastAsia"/>
          <w:lang w:eastAsia="zh-CN"/>
        </w:rPr>
        <w:t xml:space="preserve"> </w:t>
      </w:r>
    </w:p>
    <w:p w14:paraId="53B2851E" w14:textId="77777777" w:rsidR="0098367E" w:rsidRDefault="0098367E" w:rsidP="0098367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5, 2021</w:t>
      </w:r>
    </w:p>
    <w:p w14:paraId="02A9B847" w14:textId="77777777" w:rsidR="0098367E" w:rsidRDefault="0098367E" w:rsidP="0098367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12, 2021</w:t>
      </w:r>
    </w:p>
    <w:p w14:paraId="440F303E" w14:textId="11E4F98F" w:rsidR="0098367E" w:rsidRDefault="0098367E" w:rsidP="0098367E">
      <w:pPr>
        <w:spacing w:line="360" w:lineRule="auto"/>
        <w:jc w:val="both"/>
      </w:pPr>
      <w:r>
        <w:rPr>
          <w:rFonts w:ascii="Book Antiqua" w:eastAsia="Book Antiqua" w:hAnsi="Book Antiqua" w:cs="Book Antiqua"/>
          <w:b/>
          <w:bCs/>
          <w:color w:val="000000"/>
        </w:rPr>
        <w:t xml:space="preserve">Accepted: </w:t>
      </w:r>
      <w:r w:rsidR="003064DE" w:rsidRPr="005743BB">
        <w:rPr>
          <w:rFonts w:ascii="Book Antiqua" w:eastAsia="Book Antiqua" w:hAnsi="Book Antiqua" w:cs="Book Antiqua"/>
          <w:bCs/>
        </w:rPr>
        <w:t>May 22, 2021</w:t>
      </w:r>
    </w:p>
    <w:p w14:paraId="15BA9A10" w14:textId="5CC1B23C" w:rsidR="0098367E" w:rsidRDefault="0098367E" w:rsidP="0098367E">
      <w:pPr>
        <w:spacing w:line="360" w:lineRule="auto"/>
        <w:jc w:val="both"/>
      </w:pPr>
      <w:r>
        <w:rPr>
          <w:rFonts w:ascii="Book Antiqua" w:eastAsia="Book Antiqua" w:hAnsi="Book Antiqua" w:cs="Book Antiqua"/>
          <w:b/>
          <w:bCs/>
          <w:color w:val="000000"/>
        </w:rPr>
        <w:t xml:space="preserve">Published online: </w:t>
      </w:r>
      <w:r w:rsidR="00784A46">
        <w:rPr>
          <w:rFonts w:ascii="Book Antiqua" w:eastAsiaTheme="minorEastAsia" w:hAnsi="Book Antiqua" w:cs="Book Antiqua" w:hint="eastAsia"/>
          <w:bCs/>
          <w:color w:val="000000"/>
          <w:lang w:eastAsia="zh-CN"/>
        </w:rPr>
        <w:t>June</w:t>
      </w:r>
      <w:r w:rsidR="001C0429" w:rsidRPr="001C0429">
        <w:rPr>
          <w:rFonts w:ascii="Book Antiqua" w:eastAsia="Book Antiqua" w:hAnsi="Book Antiqua" w:cs="Book Antiqua"/>
          <w:bCs/>
          <w:color w:val="000000"/>
        </w:rPr>
        <w:t xml:space="preserve"> 2</w:t>
      </w:r>
      <w:r w:rsidR="00784A46">
        <w:rPr>
          <w:rFonts w:ascii="Book Antiqua" w:eastAsiaTheme="minorEastAsia" w:hAnsi="Book Antiqua" w:cs="Book Antiqua" w:hint="eastAsia"/>
          <w:bCs/>
          <w:color w:val="000000"/>
          <w:lang w:eastAsia="zh-CN"/>
        </w:rPr>
        <w:t>6</w:t>
      </w:r>
      <w:r w:rsidR="001C0429" w:rsidRPr="001C0429">
        <w:rPr>
          <w:rFonts w:ascii="Book Antiqua" w:eastAsia="Book Antiqua" w:hAnsi="Book Antiqua" w:cs="Book Antiqua"/>
          <w:bCs/>
          <w:color w:val="000000"/>
        </w:rPr>
        <w:t>, 2021</w:t>
      </w:r>
    </w:p>
    <w:p w14:paraId="32B512A2" w14:textId="77777777" w:rsidR="0098367E" w:rsidRDefault="0098367E" w:rsidP="0098367E">
      <w:pPr>
        <w:spacing w:line="360" w:lineRule="auto"/>
        <w:jc w:val="both"/>
        <w:sectPr w:rsidR="0098367E">
          <w:footerReference w:type="default" r:id="rId8"/>
          <w:pgSz w:w="12240" w:h="15840"/>
          <w:pgMar w:top="1440" w:right="1440" w:bottom="1440" w:left="1440" w:header="720" w:footer="720" w:gutter="0"/>
          <w:cols w:space="720"/>
          <w:docGrid w:linePitch="360"/>
        </w:sectPr>
      </w:pPr>
    </w:p>
    <w:p w14:paraId="67989AE1" w14:textId="77777777" w:rsidR="0098367E" w:rsidRDefault="0098367E" w:rsidP="0098367E">
      <w:pPr>
        <w:spacing w:line="360" w:lineRule="auto"/>
        <w:jc w:val="both"/>
      </w:pPr>
      <w:r>
        <w:rPr>
          <w:rFonts w:ascii="Book Antiqua" w:eastAsia="Book Antiqua" w:hAnsi="Book Antiqua" w:cs="Book Antiqua"/>
          <w:b/>
          <w:color w:val="000000"/>
        </w:rPr>
        <w:lastRenderedPageBreak/>
        <w:t>Abstract</w:t>
      </w:r>
    </w:p>
    <w:p w14:paraId="647A9542" w14:textId="77777777" w:rsidR="0098367E" w:rsidRDefault="0098367E" w:rsidP="0098367E">
      <w:pPr>
        <w:spacing w:line="360" w:lineRule="auto"/>
        <w:jc w:val="both"/>
      </w:pPr>
      <w:r>
        <w:rPr>
          <w:rFonts w:ascii="Book Antiqua" w:eastAsia="Book Antiqua" w:hAnsi="Book Antiqua" w:cs="Book Antiqua"/>
          <w:color w:val="000000"/>
        </w:rPr>
        <w:t>Sarcopenia or cachexia is often complicated in heart failure. Nutritional support, particularly branched-chain amino acid (BCAA) supplementation, is a candidate treatment for improving sarcopenia or cachexia in elderly patients. However, the efficacy of BCAA supplementation in patients with heart failure has not been established, and the issue is comparatively more complex. Indeed, there are conflicting reports on the efficacy of BCAA supplementation. The evidence for including BCAA supplementation in treating patients with heart failure was reviewed, and the complexity of the issue was discussed.</w:t>
      </w:r>
    </w:p>
    <w:p w14:paraId="4DBCF7EB" w14:textId="77777777" w:rsidR="0098367E" w:rsidRDefault="0098367E" w:rsidP="0098367E">
      <w:pPr>
        <w:spacing w:line="360" w:lineRule="auto"/>
        <w:jc w:val="both"/>
      </w:pPr>
    </w:p>
    <w:p w14:paraId="657FBE46" w14:textId="77777777" w:rsidR="0098367E" w:rsidRDefault="0098367E" w:rsidP="0098367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Branched-chain amino acid; Heart failure; Sarcopenia; Cachexia; Nutrition; Branched-chain a-ketoacids</w:t>
      </w:r>
    </w:p>
    <w:p w14:paraId="70B35D57" w14:textId="77777777" w:rsidR="0098367E" w:rsidRDefault="0098367E" w:rsidP="0098367E">
      <w:pPr>
        <w:spacing w:line="360" w:lineRule="auto"/>
        <w:jc w:val="both"/>
        <w:rPr>
          <w:rFonts w:eastAsiaTheme="minorEastAsia"/>
          <w:lang w:eastAsia="zh-CN"/>
        </w:rPr>
      </w:pPr>
    </w:p>
    <w:p w14:paraId="0F69F390" w14:textId="2BF3963D" w:rsidR="0063326B" w:rsidRPr="0063326B" w:rsidRDefault="0063326B" w:rsidP="0063326B">
      <w:pPr>
        <w:spacing w:line="360" w:lineRule="auto"/>
        <w:rPr>
          <w:rFonts w:ascii="Book Antiqua" w:eastAsiaTheme="minorEastAsi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373F3891" w14:textId="77777777" w:rsidR="0063326B" w:rsidRPr="0063326B" w:rsidRDefault="0063326B" w:rsidP="0098367E">
      <w:pPr>
        <w:spacing w:line="360" w:lineRule="auto"/>
        <w:jc w:val="both"/>
        <w:rPr>
          <w:rFonts w:eastAsiaTheme="minorEastAsia"/>
          <w:lang w:eastAsia="zh-CN"/>
        </w:rPr>
      </w:pPr>
    </w:p>
    <w:p w14:paraId="6507C62D" w14:textId="59C9F2E1" w:rsidR="00B93307" w:rsidRPr="00AE0346" w:rsidRDefault="0063326B" w:rsidP="0098367E">
      <w:pPr>
        <w:spacing w:line="360" w:lineRule="auto"/>
        <w:jc w:val="both"/>
        <w:rPr>
          <w:rFonts w:ascii="Book Antiqua" w:eastAsiaTheme="minorEastAsia" w:hAnsi="Book Antiqua" w:cs="Book Antiqua" w:hint="eastAsia"/>
          <w:color w:val="000000"/>
          <w:lang w:eastAsia="zh-CN"/>
        </w:rPr>
      </w:pPr>
      <w:r w:rsidRPr="0063326B">
        <w:rPr>
          <w:rFonts w:ascii="Book Antiqua" w:eastAsia="Book Antiqua" w:hAnsi="Book Antiqua" w:cs="Book Antiqua"/>
          <w:b/>
          <w:color w:val="000000"/>
        </w:rPr>
        <w:t xml:space="preserve">Citation: </w:t>
      </w:r>
      <w:r w:rsidR="0098367E">
        <w:rPr>
          <w:rFonts w:ascii="Book Antiqua" w:eastAsia="Book Antiqua" w:hAnsi="Book Antiqua" w:cs="Book Antiqua"/>
          <w:color w:val="000000"/>
        </w:rPr>
        <w:t xml:space="preserve">Narita K, </w:t>
      </w:r>
      <w:proofErr w:type="spellStart"/>
      <w:r w:rsidR="0098367E">
        <w:rPr>
          <w:rFonts w:ascii="Book Antiqua" w:eastAsia="Book Antiqua" w:hAnsi="Book Antiqua" w:cs="Book Antiqua"/>
          <w:color w:val="000000"/>
        </w:rPr>
        <w:t>Amiya</w:t>
      </w:r>
      <w:proofErr w:type="spellEnd"/>
      <w:r w:rsidR="0098367E">
        <w:rPr>
          <w:rFonts w:ascii="Book Antiqua" w:eastAsia="Book Antiqua" w:hAnsi="Book Antiqua" w:cs="Book Antiqua"/>
          <w:color w:val="000000"/>
        </w:rPr>
        <w:t xml:space="preserve"> E. Is branched-chain amino acid nutritional supplementation beneficial or detrimental in heart failure? </w:t>
      </w:r>
      <w:r w:rsidR="0098367E">
        <w:rPr>
          <w:rFonts w:ascii="Book Antiqua" w:eastAsia="Book Antiqua" w:hAnsi="Book Antiqua" w:cs="Book Antiqua"/>
          <w:i/>
          <w:iCs/>
          <w:color w:val="000000"/>
        </w:rPr>
        <w:t xml:space="preserve">World J </w:t>
      </w:r>
      <w:proofErr w:type="spellStart"/>
      <w:r w:rsidR="0098367E">
        <w:rPr>
          <w:rFonts w:ascii="Book Antiqua" w:eastAsia="Book Antiqua" w:hAnsi="Book Antiqua" w:cs="Book Antiqua"/>
          <w:i/>
          <w:iCs/>
          <w:color w:val="000000"/>
        </w:rPr>
        <w:t>Cardiol</w:t>
      </w:r>
      <w:proofErr w:type="spellEnd"/>
      <w:r w:rsidR="0098367E">
        <w:rPr>
          <w:rFonts w:ascii="Book Antiqua" w:eastAsia="Book Antiqua" w:hAnsi="Book Antiqua" w:cs="Book Antiqua"/>
          <w:color w:val="000000"/>
        </w:rPr>
        <w:t xml:space="preserve"> 2021;</w:t>
      </w:r>
      <w:r w:rsidR="00784A46" w:rsidRPr="00784A46">
        <w:rPr>
          <w:rFonts w:ascii="Book Antiqua" w:eastAsia="Book Antiqua" w:hAnsi="Book Antiqua" w:cs="Book Antiqua"/>
          <w:color w:val="000000"/>
        </w:rPr>
        <w:t xml:space="preserve"> 1</w:t>
      </w:r>
      <w:r w:rsidR="00784A46">
        <w:rPr>
          <w:rFonts w:ascii="Book Antiqua" w:eastAsiaTheme="minorEastAsia" w:hAnsi="Book Antiqua" w:cs="Book Antiqua" w:hint="eastAsia"/>
          <w:color w:val="000000"/>
          <w:lang w:eastAsia="zh-CN"/>
        </w:rPr>
        <w:t>3</w:t>
      </w:r>
      <w:r w:rsidR="00784A46" w:rsidRPr="00784A46">
        <w:rPr>
          <w:rFonts w:ascii="Book Antiqua" w:eastAsia="Book Antiqua" w:hAnsi="Book Antiqua" w:cs="Book Antiqua"/>
          <w:color w:val="000000"/>
        </w:rPr>
        <w:t>(</w:t>
      </w:r>
      <w:r w:rsidR="00784A46">
        <w:rPr>
          <w:rFonts w:ascii="Book Antiqua" w:eastAsiaTheme="minorEastAsia" w:hAnsi="Book Antiqua" w:cs="Book Antiqua" w:hint="eastAsia"/>
          <w:color w:val="000000"/>
          <w:lang w:eastAsia="zh-CN"/>
        </w:rPr>
        <w:t>6</w:t>
      </w:r>
      <w:r w:rsidR="00784A46" w:rsidRPr="00784A46">
        <w:rPr>
          <w:rFonts w:ascii="Book Antiqua" w:eastAsia="Book Antiqua" w:hAnsi="Book Antiqua" w:cs="Book Antiqua"/>
          <w:color w:val="000000"/>
        </w:rPr>
        <w:t xml:space="preserve">): </w:t>
      </w:r>
      <w:r w:rsidR="00AE0346">
        <w:rPr>
          <w:rFonts w:ascii="Book Antiqua" w:eastAsiaTheme="minorEastAsia" w:hAnsi="Book Antiqua" w:cs="Book Antiqua" w:hint="eastAsia"/>
          <w:color w:val="000000"/>
          <w:lang w:eastAsia="zh-CN"/>
        </w:rPr>
        <w:t>163</w:t>
      </w:r>
      <w:r w:rsidR="00784A46" w:rsidRPr="00784A46">
        <w:rPr>
          <w:rFonts w:ascii="Book Antiqua" w:eastAsia="Book Antiqua" w:hAnsi="Book Antiqua" w:cs="Book Antiqua"/>
          <w:color w:val="000000"/>
        </w:rPr>
        <w:t>-</w:t>
      </w:r>
      <w:r w:rsidR="00AE0346">
        <w:rPr>
          <w:rFonts w:ascii="Book Antiqua" w:eastAsiaTheme="minorEastAsia" w:hAnsi="Book Antiqua" w:cs="Book Antiqua" w:hint="eastAsia"/>
          <w:color w:val="000000"/>
          <w:lang w:eastAsia="zh-CN"/>
        </w:rPr>
        <w:t>169</w:t>
      </w:r>
    </w:p>
    <w:p w14:paraId="56D13DB2" w14:textId="5C1B03D9" w:rsidR="00B93307" w:rsidRPr="00B93307" w:rsidRDefault="00784A46" w:rsidP="0098367E">
      <w:pPr>
        <w:spacing w:line="360" w:lineRule="auto"/>
        <w:jc w:val="both"/>
        <w:rPr>
          <w:rFonts w:ascii="Book Antiqua" w:eastAsiaTheme="minorEastAsia" w:hAnsi="Book Antiqua" w:cs="Book Antiqua"/>
          <w:color w:val="000000"/>
          <w:lang w:eastAsia="zh-CN"/>
        </w:rPr>
      </w:pPr>
      <w:r w:rsidRPr="0063326B">
        <w:rPr>
          <w:rFonts w:ascii="Book Antiqua" w:eastAsia="Book Antiqua" w:hAnsi="Book Antiqua" w:cs="Book Antiqua"/>
          <w:b/>
          <w:color w:val="000000"/>
        </w:rPr>
        <w:t xml:space="preserve">URL: </w:t>
      </w:r>
      <w:r w:rsidRPr="00784A46">
        <w:rPr>
          <w:rFonts w:ascii="Book Antiqua" w:eastAsia="Book Antiqua" w:hAnsi="Book Antiqua" w:cs="Book Antiqua"/>
          <w:color w:val="000000"/>
        </w:rPr>
        <w:t>https://www.wjgnet.com/</w:t>
      </w:r>
      <w:r w:rsidR="00E175A0" w:rsidRPr="00E175A0">
        <w:rPr>
          <w:rFonts w:ascii="Book Antiqua" w:eastAsia="Book Antiqua" w:hAnsi="Book Antiqua" w:cs="Book Antiqua"/>
          <w:color w:val="000000"/>
        </w:rPr>
        <w:t>1949-8462</w:t>
      </w:r>
      <w:r w:rsidRPr="00784A46">
        <w:rPr>
          <w:rFonts w:ascii="Book Antiqua" w:eastAsia="Book Antiqua" w:hAnsi="Book Antiqua" w:cs="Book Antiqua"/>
          <w:color w:val="000000"/>
        </w:rPr>
        <w:t>/full/v1</w:t>
      </w:r>
      <w:r>
        <w:rPr>
          <w:rFonts w:ascii="Book Antiqua" w:eastAsiaTheme="minorEastAsia" w:hAnsi="Book Antiqua" w:cs="Book Antiqua" w:hint="eastAsia"/>
          <w:color w:val="000000"/>
          <w:lang w:eastAsia="zh-CN"/>
        </w:rPr>
        <w:t>3</w:t>
      </w:r>
      <w:r w:rsidRPr="00784A46">
        <w:rPr>
          <w:rFonts w:ascii="Book Antiqua" w:eastAsia="Book Antiqua" w:hAnsi="Book Antiqua" w:cs="Book Antiqua"/>
          <w:color w:val="000000"/>
        </w:rPr>
        <w:t>/i</w:t>
      </w:r>
      <w:r>
        <w:rPr>
          <w:rFonts w:ascii="Book Antiqua" w:eastAsiaTheme="minorEastAsia" w:hAnsi="Book Antiqua" w:cs="Book Antiqua" w:hint="eastAsia"/>
          <w:color w:val="000000"/>
          <w:lang w:eastAsia="zh-CN"/>
        </w:rPr>
        <w:t>6</w:t>
      </w:r>
      <w:r w:rsidRPr="00784A46">
        <w:rPr>
          <w:rFonts w:ascii="Book Antiqua" w:eastAsia="Book Antiqua" w:hAnsi="Book Antiqua" w:cs="Book Antiqua"/>
          <w:color w:val="000000"/>
        </w:rPr>
        <w:t>/</w:t>
      </w:r>
      <w:r w:rsidR="00AE0346">
        <w:rPr>
          <w:rFonts w:ascii="Book Antiqua" w:eastAsiaTheme="minorEastAsia" w:hAnsi="Book Antiqua" w:cs="Book Antiqua" w:hint="eastAsia"/>
          <w:color w:val="000000"/>
          <w:lang w:eastAsia="zh-CN"/>
        </w:rPr>
        <w:t>163</w:t>
      </w:r>
      <w:r w:rsidRPr="00784A46">
        <w:rPr>
          <w:rFonts w:ascii="Book Antiqua" w:eastAsia="Book Antiqua" w:hAnsi="Book Antiqua" w:cs="Book Antiqua"/>
          <w:color w:val="000000"/>
        </w:rPr>
        <w:t>.</w:t>
      </w:r>
      <w:r w:rsidR="00B93307">
        <w:rPr>
          <w:rFonts w:ascii="Book Antiqua" w:eastAsia="Book Antiqua" w:hAnsi="Book Antiqua" w:cs="Book Antiqua"/>
          <w:color w:val="000000"/>
        </w:rPr>
        <w:t>htm</w:t>
      </w:r>
    </w:p>
    <w:p w14:paraId="2C10D19C" w14:textId="6D8C383C" w:rsidR="0098367E" w:rsidRPr="00AE0346" w:rsidRDefault="00784A46" w:rsidP="0098367E">
      <w:pPr>
        <w:spacing w:line="360" w:lineRule="auto"/>
        <w:jc w:val="both"/>
        <w:rPr>
          <w:rFonts w:eastAsiaTheme="minorEastAsia" w:hint="eastAsia"/>
          <w:lang w:eastAsia="zh-CN"/>
        </w:rPr>
      </w:pPr>
      <w:r w:rsidRPr="0063326B">
        <w:rPr>
          <w:rFonts w:ascii="Book Antiqua" w:eastAsia="Book Antiqua" w:hAnsi="Book Antiqua" w:cs="Book Antiqua"/>
          <w:b/>
          <w:color w:val="000000"/>
        </w:rPr>
        <w:t xml:space="preserve">DOI: </w:t>
      </w:r>
      <w:r w:rsidRPr="00784A46">
        <w:rPr>
          <w:rFonts w:ascii="Book Antiqua" w:eastAsia="Book Antiqua" w:hAnsi="Book Antiqua" w:cs="Book Antiqua"/>
          <w:color w:val="000000"/>
        </w:rPr>
        <w:t>https://dx.doi.org/</w:t>
      </w:r>
      <w:r w:rsidR="00E175A0">
        <w:rPr>
          <w:rFonts w:ascii="Book Antiqua" w:eastAsia="Book Antiqua" w:hAnsi="Book Antiqua" w:cs="Book Antiqua"/>
          <w:color w:val="000000"/>
        </w:rPr>
        <w:t>10.4330</w:t>
      </w:r>
      <w:r w:rsidRPr="00784A46">
        <w:rPr>
          <w:rFonts w:ascii="Book Antiqua" w:eastAsia="Book Antiqua" w:hAnsi="Book Antiqua" w:cs="Book Antiqua"/>
          <w:color w:val="000000"/>
        </w:rPr>
        <w:t>/</w:t>
      </w:r>
      <w:r>
        <w:rPr>
          <w:rFonts w:ascii="Book Antiqua" w:eastAsiaTheme="minorEastAsia" w:hAnsi="Book Antiqua" w:cs="Book Antiqua" w:hint="eastAsia"/>
          <w:color w:val="000000"/>
          <w:lang w:eastAsia="zh-CN"/>
        </w:rPr>
        <w:t>wj</w:t>
      </w:r>
      <w:bookmarkStart w:id="0" w:name="_GoBack"/>
      <w:bookmarkEnd w:id="0"/>
      <w:r>
        <w:rPr>
          <w:rFonts w:ascii="Book Antiqua" w:eastAsiaTheme="minorEastAsia" w:hAnsi="Book Antiqua" w:cs="Book Antiqua" w:hint="eastAsia"/>
          <w:color w:val="000000"/>
          <w:lang w:eastAsia="zh-CN"/>
        </w:rPr>
        <w:t>c</w:t>
      </w:r>
      <w:r w:rsidRPr="00784A46">
        <w:rPr>
          <w:rFonts w:ascii="Book Antiqua" w:eastAsia="Book Antiqua" w:hAnsi="Book Antiqua" w:cs="Book Antiqua"/>
          <w:color w:val="000000"/>
        </w:rPr>
        <w:t>.v1</w:t>
      </w:r>
      <w:r>
        <w:rPr>
          <w:rFonts w:ascii="Book Antiqua" w:eastAsiaTheme="minorEastAsia" w:hAnsi="Book Antiqua" w:cs="Book Antiqua" w:hint="eastAsia"/>
          <w:color w:val="000000"/>
          <w:lang w:eastAsia="zh-CN"/>
        </w:rPr>
        <w:t>3</w:t>
      </w:r>
      <w:r w:rsidRPr="00784A46">
        <w:rPr>
          <w:rFonts w:ascii="Book Antiqua" w:eastAsia="Book Antiqua" w:hAnsi="Book Antiqua" w:cs="Book Antiqua"/>
          <w:color w:val="000000"/>
        </w:rPr>
        <w:t>.i</w:t>
      </w:r>
      <w:r>
        <w:rPr>
          <w:rFonts w:ascii="Book Antiqua" w:eastAsiaTheme="minorEastAsia" w:hAnsi="Book Antiqua" w:cs="Book Antiqua" w:hint="eastAsia"/>
          <w:color w:val="000000"/>
          <w:lang w:eastAsia="zh-CN"/>
        </w:rPr>
        <w:t>6</w:t>
      </w:r>
      <w:r w:rsidRPr="00784A46">
        <w:rPr>
          <w:rFonts w:ascii="Book Antiqua" w:eastAsia="Book Antiqua" w:hAnsi="Book Antiqua" w:cs="Book Antiqua"/>
          <w:color w:val="000000"/>
        </w:rPr>
        <w:t>.</w:t>
      </w:r>
      <w:r w:rsidR="00AE0346">
        <w:rPr>
          <w:rFonts w:ascii="Book Antiqua" w:eastAsiaTheme="minorEastAsia" w:hAnsi="Book Antiqua" w:cs="Book Antiqua" w:hint="eastAsia"/>
          <w:color w:val="000000"/>
          <w:lang w:eastAsia="zh-CN"/>
        </w:rPr>
        <w:t>163</w:t>
      </w:r>
    </w:p>
    <w:p w14:paraId="1C462305" w14:textId="77777777" w:rsidR="0098367E" w:rsidRDefault="0098367E" w:rsidP="0098367E">
      <w:pPr>
        <w:spacing w:line="360" w:lineRule="auto"/>
        <w:jc w:val="both"/>
      </w:pPr>
    </w:p>
    <w:p w14:paraId="49BA2605" w14:textId="77777777" w:rsidR="0098367E" w:rsidRDefault="0098367E" w:rsidP="0098367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pros and cons of branched-chain amino acid (BCAA) supplementation can vary depending on the patient and their specific conditions. Particularly, BCAA supplementation for patients with cardiac dysfunction, who could easily be presumed to have metabolic dysfunction, should be carefully considered.</w:t>
      </w:r>
    </w:p>
    <w:p w14:paraId="0551784B" w14:textId="77777777" w:rsidR="0098367E" w:rsidRDefault="0098367E" w:rsidP="0098367E">
      <w:pPr>
        <w:spacing w:line="360" w:lineRule="auto"/>
        <w:jc w:val="both"/>
      </w:pPr>
    </w:p>
    <w:p w14:paraId="21808CFF" w14:textId="77777777" w:rsidR="0098367E" w:rsidRDefault="0098367E" w:rsidP="0098367E">
      <w:pPr>
        <w:spacing w:line="360" w:lineRule="auto"/>
        <w:jc w:val="both"/>
      </w:pPr>
      <w:r>
        <w:rPr>
          <w:rFonts w:ascii="Book Antiqua" w:eastAsia="Book Antiqua" w:hAnsi="Book Antiqua" w:cs="Book Antiqua"/>
          <w:b/>
          <w:caps/>
          <w:color w:val="000000"/>
          <w:u w:val="single"/>
        </w:rPr>
        <w:t>INTRODUCTION</w:t>
      </w:r>
    </w:p>
    <w:p w14:paraId="5BADCB82" w14:textId="77777777" w:rsidR="0098367E" w:rsidRDefault="0098367E" w:rsidP="0098367E">
      <w:pPr>
        <w:spacing w:line="360" w:lineRule="auto"/>
        <w:jc w:val="both"/>
      </w:pPr>
      <w:r>
        <w:rPr>
          <w:rFonts w:ascii="Book Antiqua" w:eastAsia="Book Antiqua" w:hAnsi="Book Antiqua" w:cs="Book Antiqua"/>
          <w:color w:val="000000"/>
        </w:rPr>
        <w:t xml:space="preserve">Sarcopenia or cachexia is often complicated in heart failure, which aggravates the clinical course of the disease. Sarcopenia and cachexia were reported to be present in </w:t>
      </w:r>
      <w:r>
        <w:rPr>
          <w:rFonts w:ascii="Book Antiqua" w:eastAsia="Book Antiqua" w:hAnsi="Book Antiqua" w:cs="Book Antiqua"/>
          <w:color w:val="000000"/>
        </w:rPr>
        <w:lastRenderedPageBreak/>
        <w:t xml:space="preserve">approximately 20% of patients with heart failure; however, there were differences in their percentages among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Also, both of them sometimes coexist in approximately 10% of patients with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Low physical performance and reduced cardiopulmonary capacity influence sarcopenia and </w:t>
      </w:r>
      <w:proofErr w:type="gramStart"/>
      <w:r>
        <w:rPr>
          <w:rFonts w:ascii="Book Antiqua" w:eastAsia="Book Antiqua" w:hAnsi="Book Antiqua" w:cs="Book Antiqua"/>
          <w:color w:val="000000"/>
        </w:rPr>
        <w:t>cachexia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comorbidities are independent predictors of the clinical course of patients with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the therapeutic strategy for sarcopenia or cachexia is a critical issue in managing heart failure. However, there is no standard management strategy at this time.</w:t>
      </w:r>
    </w:p>
    <w:p w14:paraId="35650EE6" w14:textId="77777777" w:rsidR="0098367E" w:rsidRDefault="0098367E" w:rsidP="0098367E">
      <w:pPr>
        <w:spacing w:line="360" w:lineRule="auto"/>
        <w:ind w:firstLine="480"/>
        <w:jc w:val="both"/>
      </w:pPr>
      <w:r>
        <w:rPr>
          <w:rFonts w:ascii="Book Antiqua" w:eastAsia="Book Antiqua" w:hAnsi="Book Antiqua" w:cs="Book Antiqua"/>
          <w:color w:val="000000"/>
        </w:rPr>
        <w:t xml:space="preserve">Nutritional support might be one candidate treatment for the improvement of sarcopenia or cachexia. Amino acid supplementation was effective for sarcopenia in elderly patients. </w:t>
      </w:r>
      <w:proofErr w:type="spellStart"/>
      <w:r>
        <w:rPr>
          <w:rFonts w:ascii="Book Antiqua" w:eastAsia="Book Antiqua" w:hAnsi="Book Antiqua" w:cs="Book Antiqua"/>
          <w:color w:val="000000"/>
        </w:rPr>
        <w:t>Rondanelli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demonstrated nutritional supplementation with whey protein, essential amino acids, and vitamin D for twelve weeks, significantly increasing fat-free mass and muscle strength. Among several amino acid supplementation types, branched-chain amino acids (BCAAs) were beneficial in forming skeletal muscles because they account for a large part of the essential amino acids that form these skeletal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Ottestad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that BCAA levels decreased by 10% in sarcopenic adults, whereas nonessential amino acid levels did not change, suggesting the importance of BCAAs in skeletal muscle maintenance.</w:t>
      </w:r>
    </w:p>
    <w:p w14:paraId="00F94AC6" w14:textId="77777777" w:rsidR="0098367E" w:rsidRDefault="0098367E" w:rsidP="0098367E">
      <w:pPr>
        <w:spacing w:line="360" w:lineRule="auto"/>
        <w:ind w:firstLine="480"/>
        <w:jc w:val="both"/>
      </w:pPr>
    </w:p>
    <w:p w14:paraId="76B650C3" w14:textId="77777777" w:rsidR="0098367E" w:rsidRDefault="0098367E" w:rsidP="0098367E">
      <w:pPr>
        <w:spacing w:line="360" w:lineRule="auto"/>
        <w:jc w:val="both"/>
      </w:pPr>
      <w:r>
        <w:rPr>
          <w:rFonts w:ascii="Book Antiqua" w:eastAsia="Book Antiqua" w:hAnsi="Book Antiqua" w:cs="Book Antiqua"/>
          <w:b/>
          <w:bCs/>
          <w:caps/>
          <w:color w:val="000000"/>
          <w:u w:val="single"/>
        </w:rPr>
        <w:t>Beneficial effect of BCAA in patients with heart failure</w:t>
      </w:r>
    </w:p>
    <w:p w14:paraId="4B4549F1" w14:textId="77777777" w:rsidR="0098367E" w:rsidRDefault="0098367E" w:rsidP="0098367E">
      <w:pPr>
        <w:spacing w:line="360" w:lineRule="auto"/>
        <w:jc w:val="both"/>
      </w:pPr>
      <w:r>
        <w:rPr>
          <w:rFonts w:ascii="Book Antiqua" w:eastAsia="Book Antiqua" w:hAnsi="Book Antiqua" w:cs="Book Antiqua"/>
          <w:color w:val="000000"/>
        </w:rPr>
        <w:t xml:space="preserve">Several reports about BCAA’s effect on cardiopulmonary performance in other populations exist (Table 1).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demonstrated that BCAA and arginine supplementation improved performance in intermittent sprints by reducing perceived exertion. Other reports on experimental and clinical conditions, according to the effect of improvement in exercise capacity by BCAA supplementation, were also </w:t>
      </w:r>
      <w:proofErr w:type="gramStart"/>
      <w:r>
        <w:rPr>
          <w:rFonts w:ascii="Book Antiqua" w:eastAsia="Book Antiqua" w:hAnsi="Book Antiqua" w:cs="Book Antiqua"/>
          <w:color w:val="000000"/>
        </w:rPr>
        <w:t>presented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Additionally, BCAA supplementation also reduced the muscle damage associated with endurance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Therefore, BCAA supplementation might have favorable effects on improving and maintaining exercise capacity, which might help patients with heart failure and reduced exercise capacity. Furthermore, several reports about the </w:t>
      </w:r>
      <w:r>
        <w:rPr>
          <w:rFonts w:ascii="Book Antiqua" w:eastAsia="Book Antiqua" w:hAnsi="Book Antiqua" w:cs="Book Antiqua"/>
          <w:color w:val="000000"/>
        </w:rPr>
        <w:lastRenderedPageBreak/>
        <w:t xml:space="preserve">efficacy of BCAA supplementation for the improvement of sarcopenia also exist. 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demonstrated that BCAA administration for five weeks improved several parameters, including bioelectrical-impedance-analysis-derived skeletal mass index by approximately 10% and grip strength by about 10%. BCAA supplementation before and after exercise has shown beneficial effects in decreasing exercise-induced muscle damage and promoting muscle-protein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Leucine supplementation also enhances myofibrillar protein synthesis, leading to increased muscle </w:t>
      </w:r>
      <w:proofErr w:type="gramStart"/>
      <w:r>
        <w:rPr>
          <w:rFonts w:ascii="Book Antiqua" w:eastAsia="Book Antiqua" w:hAnsi="Book Antiqua" w:cs="Book Antiqua"/>
          <w:color w:val="000000"/>
        </w:rPr>
        <w:t>strength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These effects could be partly explained by the shift to anabolic signaling of the skeletal muscle through the mammalian target of rapamycin complex 1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Indeed, the anabolic pathway decreased because of alterations in the insulin-like growth factor 1/growth hormone axis and increased catabolism, induced by proinflammatory cytokines, in the presence of heart failure with </w:t>
      </w:r>
      <w:proofErr w:type="gramStart"/>
      <w:r>
        <w:rPr>
          <w:rFonts w:ascii="Book Antiqua" w:eastAsia="Book Antiqua" w:hAnsi="Book Antiqua" w:cs="Book Antiqua"/>
          <w:color w:val="000000"/>
        </w:rPr>
        <w:t>sarcopenia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 were several reports of the impact of BCAA on the treatment of sarcopenia.</w:t>
      </w:r>
    </w:p>
    <w:p w14:paraId="3C3286BB" w14:textId="77777777" w:rsidR="0098367E" w:rsidRDefault="0098367E" w:rsidP="0098367E">
      <w:pPr>
        <w:spacing w:line="360" w:lineRule="auto"/>
        <w:ind w:firstLine="480"/>
        <w:jc w:val="both"/>
      </w:pPr>
      <w:r>
        <w:rPr>
          <w:rFonts w:ascii="Book Antiqua" w:eastAsia="Book Antiqua" w:hAnsi="Book Antiqua" w:cs="Book Antiqua"/>
          <w:color w:val="000000"/>
        </w:rPr>
        <w:t xml:space="preserve">Nichols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performed a systematic review of the effect of amino acid supplementation in heart failure. They demonstrated that essential amino acid supplementation could improve important outcome measures related to sarcopenia. For instance, amino acid supplementation increased the six-minute walk test distance by approximately 20%. In contrast, few reports demonstrated BCAA efficacy in the improvement of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Oral intake of AAs is presumed to improve exercise capacities through its beneficial effect on the skeletal muscle in patients with heart failure. Furthermore, BCAA treatment decreased the heart rate, preserved cardiac function, and prolonged survival in heart failure with reduced ejection fraction model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Uchino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that in-hospital heart failure patients with hypoalbuminemia showed increased serum albumin, decreased cardiothoracic ratio (CTR), and increased cholinesterase after BCAA supplementation. Another beneficial effect of BCAA is that it activates rapamycin’s mammalian target (mTOR), promoting albumin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increase in serum albumin might favorably affect the clinical course of heart failure. The improvement in CTR could be due to decongestion efficiently induced by BCAA administration.</w:t>
      </w:r>
    </w:p>
    <w:p w14:paraId="79678826" w14:textId="77777777" w:rsidR="0098367E" w:rsidRDefault="0098367E" w:rsidP="0098367E">
      <w:pPr>
        <w:spacing w:line="360" w:lineRule="auto"/>
        <w:ind w:firstLine="480"/>
        <w:jc w:val="both"/>
      </w:pPr>
    </w:p>
    <w:p w14:paraId="13DF204E" w14:textId="77777777" w:rsidR="0098367E" w:rsidRDefault="0098367E" w:rsidP="0098367E">
      <w:pPr>
        <w:spacing w:line="360" w:lineRule="auto"/>
        <w:jc w:val="both"/>
      </w:pPr>
      <w:r>
        <w:rPr>
          <w:rFonts w:ascii="Book Antiqua" w:eastAsia="Book Antiqua" w:hAnsi="Book Antiqua" w:cs="Book Antiqua"/>
          <w:b/>
          <w:bCs/>
          <w:caps/>
          <w:color w:val="000000"/>
          <w:u w:val="single"/>
        </w:rPr>
        <w:t>Detrimental effect of BCAA in patients with heart failure</w:t>
      </w:r>
    </w:p>
    <w:p w14:paraId="71E7059B" w14:textId="77777777" w:rsidR="0098367E" w:rsidRDefault="0098367E" w:rsidP="0098367E">
      <w:pPr>
        <w:spacing w:line="360" w:lineRule="auto"/>
        <w:jc w:val="both"/>
      </w:pPr>
      <w:r>
        <w:rPr>
          <w:rFonts w:ascii="Book Antiqua" w:eastAsia="Book Antiqua" w:hAnsi="Book Antiqua" w:cs="Book Antiqua"/>
          <w:color w:val="000000"/>
        </w:rPr>
        <w:t xml:space="preserve">A clinical trial on the efficacy of BCAA supplementation in cardiac rehabilitation was </w:t>
      </w:r>
      <w:proofErr w:type="gramStart"/>
      <w:r>
        <w:rPr>
          <w:rFonts w:ascii="Book Antiqua" w:eastAsia="Book Antiqua" w:hAnsi="Book Antiqua" w:cs="Book Antiqua"/>
          <w:color w:val="000000"/>
        </w:rPr>
        <w:t>conducted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the issue might be more complex. Conversely, there are reports of BCAA’s pathological role in heart failure. In clinical studies, several reports about the link between the high level of circulating BCAA and the risk of cardiovascular diseases, including heart failure, are present</w:t>
      </w:r>
      <w:r>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 xml:space="preserve">. For instance, in the study of type 2 diabetes patients free of cardiovascular and renal diseases, patients with incident heart failure had 5.6% higher serum BCAAs than those without heart failure (HF). Serum BCAAs had a positive linear association with incident HF, adjusting for age, sex, and duration of diabetes. They demonstrated that high levels of BCAA corresponded to the increased event risk of atherosclerotic diseases and heart failure. Recent studies reported that BCAA catabolism is impaired in a failing heart, downregulating catabolic enzyme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This catabolic derangement increases the levels of BCAAs and branched-chain a-ketoacids (BCKAs), which reportedly have a direct effect on cardiac remodeling and dysfunction through mTOR activation and reactive oxygen production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basic experiments, incubation with BCKAs led to decreased cell survival and increased apoptosis in primary </w:t>
      </w:r>
      <w:proofErr w:type="gramStart"/>
      <w:r>
        <w:rPr>
          <w:rFonts w:ascii="Book Antiqua" w:eastAsia="Book Antiqua" w:hAnsi="Book Antiqua" w:cs="Book Antiqua"/>
          <w:color w:val="000000"/>
        </w:rPr>
        <w:t>cardiomyocytes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Moreover, increased BCAA concentration in the heart was shown to suppress glucose metabolism, enhancing ischemia-reperfusion injury by enhancing the GCN2/ATF6/PPAR-α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BCKA dehydrogenase (BCKD) activity, a critical step in BCAA catabolism, is regulated by the phosphorylation of regulatory subunit E1a. BCKD kinase (BCKDK) phosphorylates E1a to inhibit BCKA dehydrogenase activity, increasing BCKDK expression in defective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From these findings, the additional increase of BCAA through BCAA supplementation might exacerbate BCAA metabolites’ burden in a failed heart, worsening the clinical course further in heart failure.</w:t>
      </w:r>
    </w:p>
    <w:p w14:paraId="46CF1121" w14:textId="77777777" w:rsidR="0098367E" w:rsidRDefault="0098367E" w:rsidP="0098367E">
      <w:pPr>
        <w:spacing w:line="360" w:lineRule="auto"/>
        <w:ind w:firstLine="480"/>
        <w:jc w:val="both"/>
      </w:pPr>
      <w:r>
        <w:rPr>
          <w:rFonts w:ascii="Book Antiqua" w:eastAsia="Book Antiqua" w:hAnsi="Book Antiqua" w:cs="Book Antiqua"/>
          <w:color w:val="000000"/>
        </w:rPr>
        <w:t>By contrast, some hopeful hints about the BCAA metabolic pathway in heart failure therapy might exist. In BCKDK regulation, 3</w:t>
      </w:r>
      <w:proofErr w:type="gramStart"/>
      <w:r>
        <w:rPr>
          <w:rFonts w:ascii="Book Antiqua" w:eastAsia="Book Antiqua" w:hAnsi="Book Antiqua" w:cs="Book Antiqua"/>
          <w:color w:val="000000"/>
        </w:rPr>
        <w:t>,6</w:t>
      </w:r>
      <w:proofErr w:type="gramEnd"/>
      <w:r>
        <w:rPr>
          <w:rFonts w:ascii="Book Antiqua" w:eastAsia="Book Antiqua" w:hAnsi="Book Antiqua" w:cs="Book Antiqua"/>
          <w:color w:val="000000"/>
        </w:rPr>
        <w:t xml:space="preserve">-dichlorobenzo[b]thiophene-2-carboxylic acid (BT2), a small-molecule BCKDK inhibitor, blocks BCKD phosphorylation, leading </w:t>
      </w:r>
      <w:r>
        <w:rPr>
          <w:rFonts w:ascii="Book Antiqua" w:eastAsia="Book Antiqua" w:hAnsi="Book Antiqua" w:cs="Book Antiqua"/>
          <w:color w:val="000000"/>
        </w:rPr>
        <w:lastRenderedPageBreak/>
        <w:t>to increased BCAA catabolism</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Moreover, BT2 might alleviate oxidative stress by reducing BCKA or mTOR complex 1 activity by lowering BCAA concentrations, thereby improving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 study of BT2 administration to mice suggested that BT2 treatment improved cardiac function and led to remodeling without apparent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0D108B7" w14:textId="77777777" w:rsidR="0098367E" w:rsidRDefault="0098367E" w:rsidP="0098367E">
      <w:pPr>
        <w:spacing w:line="360" w:lineRule="auto"/>
        <w:ind w:firstLine="480"/>
        <w:jc w:val="both"/>
      </w:pPr>
      <w:r>
        <w:rPr>
          <w:rFonts w:ascii="Book Antiqua" w:eastAsia="Book Antiqua" w:hAnsi="Book Antiqua" w:cs="Book Antiqua"/>
          <w:color w:val="000000"/>
        </w:rPr>
        <w:t xml:space="preserve">The transcriptional factor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 xml:space="preserve">-like factor 15 (KLF15) also has a critical role in cardiac BCAA catabolic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KLF15-deficient hearts displayed reduced BCAT2 expression, another critical step in BCAA catabolism, whereas intramyocardial BCKA levels were elevated in KLF15-null hearts. KLF15 is reportedly a direct transcriptional activator of BCAT2</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KLF15 expression is lower in human cardiomyopathy. Therefore, the loss of KLF15 is a critical molecular mechanism underlying stress-induced BCAA catabolic defects in the diseased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 modification of the KLF15 pathway could help the diseased heart in the BCAA metabolic pathway; however, its overexpression evoked arrhythmia due to its regulatory role in the potassium </w:t>
      </w:r>
      <w:proofErr w:type="gramStart"/>
      <w:r>
        <w:rPr>
          <w:rFonts w:ascii="Book Antiqua" w:eastAsia="Book Antiqua" w:hAnsi="Book Antiqua" w:cs="Book Antiqua"/>
          <w:color w:val="000000"/>
        </w:rPr>
        <w:t>channel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E481345" w14:textId="77777777" w:rsidR="0098367E" w:rsidRDefault="0098367E" w:rsidP="0098367E">
      <w:pPr>
        <w:spacing w:line="360" w:lineRule="auto"/>
        <w:ind w:firstLine="480"/>
        <w:jc w:val="both"/>
      </w:pPr>
      <w:r>
        <w:rPr>
          <w:rFonts w:ascii="Book Antiqua" w:eastAsia="Book Antiqua" w:hAnsi="Book Antiqua" w:cs="Book Antiqua"/>
          <w:color w:val="000000"/>
        </w:rPr>
        <w:t xml:space="preserve">Additionally, the mitochondrial matrix-targeted 2C-type </w:t>
      </w:r>
      <w:proofErr w:type="spellStart"/>
      <w:r>
        <w:rPr>
          <w:rFonts w:ascii="Book Antiqua" w:eastAsia="Book Antiqua" w:hAnsi="Book Antiqua" w:cs="Book Antiqua"/>
          <w:color w:val="000000"/>
        </w:rPr>
        <w:t>ser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thr</w:t>
      </w:r>
      <w:proofErr w:type="spellEnd"/>
      <w:r>
        <w:rPr>
          <w:rFonts w:ascii="Book Antiqua" w:eastAsia="Book Antiqua" w:hAnsi="Book Antiqua" w:cs="Book Antiqua"/>
          <w:color w:val="000000"/>
        </w:rPr>
        <w:t xml:space="preserve"> protein phosphatase 2C family member (PP2Cm) is the endogenous phosphatase of the BCKD and functions as a key regulator of BCAA catabolism and homeostasis. The PP2Cm expression in the heart is dynamically regulated in the failing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 study on PP2Cm-deficient mice revealed that PP2Cm deficiency led to heart failure signs, including weight gain, reduced left ventricular ejection fraction (LVEF), and chamber </w:t>
      </w:r>
      <w:proofErr w:type="gramStart"/>
      <w:r>
        <w:rPr>
          <w:rFonts w:ascii="Book Antiqua" w:eastAsia="Book Antiqua" w:hAnsi="Book Antiqua" w:cs="Book Antiqua"/>
          <w:color w:val="000000"/>
        </w:rPr>
        <w:t>dilation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study findings suggested the impact of BCAA metabolism on the pathogenesis of heart failure. Furthermore, BT2 overturned the dysfunction induced in PP2Cm-knockout mice, significantly preserved LVEF, and reduced chamber dilation. The efficacy of BT2 treatment for the reinforcement of the BCAA metabolic pathway might be more than expected for the dysfunctional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These basic findings would present some hints for treating heart failure, which is associated with the BCAA pathway.</w:t>
      </w:r>
    </w:p>
    <w:p w14:paraId="6E182025" w14:textId="77777777" w:rsidR="0098367E" w:rsidRDefault="0098367E" w:rsidP="0098367E">
      <w:pPr>
        <w:spacing w:line="360" w:lineRule="auto"/>
        <w:ind w:firstLine="480"/>
        <w:jc w:val="both"/>
      </w:pPr>
    </w:p>
    <w:p w14:paraId="2E9622BB" w14:textId="77777777" w:rsidR="0098367E" w:rsidRDefault="0098367E" w:rsidP="0098367E">
      <w:pPr>
        <w:spacing w:line="360" w:lineRule="auto"/>
        <w:jc w:val="both"/>
      </w:pPr>
      <w:r>
        <w:rPr>
          <w:rFonts w:ascii="Book Antiqua" w:eastAsia="Book Antiqua" w:hAnsi="Book Antiqua" w:cs="Book Antiqua"/>
          <w:b/>
          <w:caps/>
          <w:color w:val="000000"/>
          <w:u w:val="single"/>
        </w:rPr>
        <w:lastRenderedPageBreak/>
        <w:t>CONCLUSION</w:t>
      </w:r>
    </w:p>
    <w:p w14:paraId="50BF1A01" w14:textId="77777777" w:rsidR="0098367E" w:rsidRDefault="0098367E" w:rsidP="0098367E">
      <w:pPr>
        <w:spacing w:line="360" w:lineRule="auto"/>
        <w:jc w:val="both"/>
      </w:pPr>
      <w:r>
        <w:rPr>
          <w:rFonts w:ascii="Book Antiqua" w:eastAsia="Book Antiqua" w:hAnsi="Book Antiqua" w:cs="Book Antiqua"/>
          <w:color w:val="000000"/>
        </w:rPr>
        <w:t>Studies have shown that BCAAs are beneficial in heart failure. Conversely, BCAAs could act as exacerbators of heart failure. Nevertheless, improving BCAA metabolism might lead to an effective treatment strategy for the disease. In conclusion, the pros and cons of BCAA supplementation could vary depending on the patient and their specific conditions. Particularly, BCAA supplementation for patients with cardiac dysfunction, who could easily be presumed to have metabolic dysfunction, should be carefully considered.</w:t>
      </w:r>
    </w:p>
    <w:p w14:paraId="0AF52B60" w14:textId="77777777" w:rsidR="00FF0761" w:rsidRDefault="00FF0761" w:rsidP="00E42ADA">
      <w:pPr>
        <w:adjustRightInd w:val="0"/>
        <w:snapToGrid w:val="0"/>
        <w:spacing w:line="360" w:lineRule="auto"/>
        <w:jc w:val="both"/>
        <w:rPr>
          <w:rFonts w:ascii="Book Antiqua" w:hAnsi="Book Antiqua" w:cs="Book Antiqua"/>
        </w:rPr>
      </w:pPr>
    </w:p>
    <w:p w14:paraId="7A8DBF8A"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AF9FDC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Christensen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Kistorp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Schou</w:t>
      </w:r>
      <w:proofErr w:type="spellEnd"/>
      <w:r>
        <w:rPr>
          <w:rFonts w:ascii="Book Antiqua" w:eastAsia="Book Antiqua" w:hAnsi="Book Antiqua" w:cs="Book Antiqua"/>
          <w:color w:val="000000"/>
        </w:rPr>
        <w:t xml:space="preserve"> M, Keller N, </w:t>
      </w:r>
      <w:proofErr w:type="spellStart"/>
      <w:r>
        <w:rPr>
          <w:rFonts w:ascii="Book Antiqua" w:eastAsia="Book Antiqua" w:hAnsi="Book Antiqua" w:cs="Book Antiqua"/>
          <w:color w:val="000000"/>
        </w:rPr>
        <w:t>Zerahn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Frystyk</w:t>
      </w:r>
      <w:proofErr w:type="spellEnd"/>
      <w:r>
        <w:rPr>
          <w:rFonts w:ascii="Book Antiqua" w:eastAsia="Book Antiqua" w:hAnsi="Book Antiqua" w:cs="Book Antiqua"/>
          <w:color w:val="000000"/>
        </w:rPr>
        <w:t xml:space="preserve"> J, Schwarz P, Faber J. Prevalence of cachexia in chronic heart failure and characteristics of body composition and metabolic status.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626-634 [PMID: 23179776 DOI: 10.1007/s12020-012-9836-3</w:t>
      </w:r>
      <w:r>
        <w:rPr>
          <w:rFonts w:ascii="Book Antiqua" w:eastAsia="宋体" w:hAnsi="Book Antiqua" w:cs="Book Antiqua"/>
          <w:color w:val="000000"/>
          <w:lang w:eastAsia="zh-CN"/>
        </w:rPr>
        <w:t>]</w:t>
      </w:r>
    </w:p>
    <w:p w14:paraId="5389A3D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Emami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Valentova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Evertz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Ebner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Loncar</w:t>
      </w:r>
      <w:proofErr w:type="spellEnd"/>
      <w:r>
        <w:rPr>
          <w:rFonts w:ascii="Book Antiqua" w:eastAsia="Book Antiqua" w:hAnsi="Book Antiqua" w:cs="Book Antiqua"/>
          <w:color w:val="000000"/>
        </w:rPr>
        <w:t xml:space="preserve"> G, Springer J, </w:t>
      </w:r>
      <w:proofErr w:type="spellStart"/>
      <w:r>
        <w:rPr>
          <w:rFonts w:ascii="Book Antiqua" w:eastAsia="Book Antiqua" w:hAnsi="Book Antiqua" w:cs="Book Antiqua"/>
          <w:color w:val="000000"/>
        </w:rPr>
        <w:t>Doehner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Lainscak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Hasenfuß</w:t>
      </w:r>
      <w:proofErr w:type="spellEnd"/>
      <w:r>
        <w:rPr>
          <w:rFonts w:ascii="Book Antiqua" w:eastAsia="Book Antiqua" w:hAnsi="Book Antiqua" w:cs="Book Antiqua"/>
          <w:color w:val="000000"/>
        </w:rPr>
        <w:t xml:space="preserve"> G, Anker SD, von </w:t>
      </w:r>
      <w:proofErr w:type="spellStart"/>
      <w:r>
        <w:rPr>
          <w:rFonts w:ascii="Book Antiqua" w:eastAsia="Book Antiqua" w:hAnsi="Book Antiqua" w:cs="Book Antiqua"/>
          <w:color w:val="000000"/>
        </w:rPr>
        <w:t>Haehling</w:t>
      </w:r>
      <w:proofErr w:type="spellEnd"/>
      <w:r>
        <w:rPr>
          <w:rFonts w:ascii="Book Antiqua" w:eastAsia="Book Antiqua" w:hAnsi="Book Antiqua" w:cs="Book Antiqua"/>
          <w:color w:val="000000"/>
        </w:rPr>
        <w:t xml:space="preserve"> S. Comparison of sarcopenia and cachexia in men with chronic heart failure: results from the Studies Investigating Co-morbidities Aggravating Heart Failure (SICA-HF).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1580-1587 [PMID: 30160804 DOI: 10.1002/ejhf.1304</w:t>
      </w:r>
      <w:r>
        <w:rPr>
          <w:rFonts w:ascii="Book Antiqua" w:eastAsia="宋体" w:hAnsi="Book Antiqua" w:cs="Book Antiqua"/>
          <w:color w:val="000000"/>
          <w:lang w:eastAsia="zh-CN"/>
        </w:rPr>
        <w:t>]</w:t>
      </w:r>
    </w:p>
    <w:p w14:paraId="625E71AC"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Curcio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Liguori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Papillo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Flocco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Panicara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Galizia</w:t>
      </w:r>
      <w:proofErr w:type="spellEnd"/>
      <w:r>
        <w:rPr>
          <w:rFonts w:ascii="Book Antiqua" w:eastAsia="Book Antiqua" w:hAnsi="Book Antiqua" w:cs="Book Antiqua"/>
          <w:color w:val="000000"/>
        </w:rPr>
        <w:t xml:space="preserve"> G, Della-</w:t>
      </w:r>
      <w:proofErr w:type="spellStart"/>
      <w:r>
        <w:rPr>
          <w:rFonts w:ascii="Book Antiqua" w:eastAsia="Book Antiqua" w:hAnsi="Book Antiqua" w:cs="Book Antiqua"/>
          <w:color w:val="000000"/>
        </w:rPr>
        <w:t>Morte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Gargiulo</w:t>
      </w:r>
      <w:proofErr w:type="spellEnd"/>
      <w:r>
        <w:rPr>
          <w:rFonts w:ascii="Book Antiqua" w:eastAsia="Book Antiqua" w:hAnsi="Book Antiqua" w:cs="Book Antiqua"/>
          <w:color w:val="000000"/>
        </w:rPr>
        <w:t xml:space="preserve"> G, Cacciatore F, </w:t>
      </w:r>
      <w:proofErr w:type="spellStart"/>
      <w:r>
        <w:rPr>
          <w:rFonts w:ascii="Book Antiqua" w:eastAsia="Book Antiqua" w:hAnsi="Book Antiqua" w:cs="Book Antiqua"/>
          <w:color w:val="000000"/>
        </w:rPr>
        <w:t>Bonaduce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Abete</w:t>
      </w:r>
      <w:proofErr w:type="spellEnd"/>
      <w:r>
        <w:rPr>
          <w:rFonts w:ascii="Book Antiqua" w:eastAsia="Book Antiqua" w:hAnsi="Book Antiqua" w:cs="Book Antiqua"/>
          <w:color w:val="000000"/>
        </w:rPr>
        <w:t xml:space="preserve"> P. Sarcopenia and Heart Failure.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31947528 DOI: 10.3390/nu12010211</w:t>
      </w:r>
      <w:r>
        <w:rPr>
          <w:rFonts w:ascii="Book Antiqua" w:eastAsia="宋体" w:hAnsi="Book Antiqua" w:cs="Book Antiqua"/>
          <w:color w:val="000000"/>
          <w:lang w:eastAsia="zh-CN"/>
        </w:rPr>
        <w:t>]</w:t>
      </w:r>
    </w:p>
    <w:p w14:paraId="5C3BD12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Haehling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Garfias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Valentova</w:t>
      </w:r>
      <w:proofErr w:type="spellEnd"/>
      <w:r>
        <w:rPr>
          <w:rFonts w:ascii="Book Antiqua" w:eastAsia="Book Antiqua" w:hAnsi="Book Antiqua" w:cs="Book Antiqua"/>
          <w:color w:val="000000"/>
        </w:rPr>
        <w:t xml:space="preserve"> M, Anker MS, </w:t>
      </w:r>
      <w:proofErr w:type="spellStart"/>
      <w:r>
        <w:rPr>
          <w:rFonts w:ascii="Book Antiqua" w:eastAsia="Book Antiqua" w:hAnsi="Book Antiqua" w:cs="Book Antiqua"/>
          <w:color w:val="000000"/>
        </w:rPr>
        <w:t>Ebner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Bekfani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Haarmann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Schefold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Lainscak</w:t>
      </w:r>
      <w:proofErr w:type="spellEnd"/>
      <w:r>
        <w:rPr>
          <w:rFonts w:ascii="Book Antiqua" w:eastAsia="Book Antiqua" w:hAnsi="Book Antiqua" w:cs="Book Antiqua"/>
          <w:color w:val="000000"/>
        </w:rPr>
        <w:t xml:space="preserve"> M, Cleland JGF, </w:t>
      </w:r>
      <w:proofErr w:type="spellStart"/>
      <w:r>
        <w:rPr>
          <w:rFonts w:ascii="Book Antiqua" w:eastAsia="Book Antiqua" w:hAnsi="Book Antiqua" w:cs="Book Antiqua"/>
          <w:color w:val="000000"/>
        </w:rPr>
        <w:t>Doehner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Hasenfuss</w:t>
      </w:r>
      <w:proofErr w:type="spellEnd"/>
      <w:r>
        <w:rPr>
          <w:rFonts w:ascii="Book Antiqua" w:eastAsia="Book Antiqua" w:hAnsi="Book Antiqua" w:cs="Book Antiqua"/>
          <w:color w:val="000000"/>
        </w:rPr>
        <w:t xml:space="preserve"> G, Anker SD. Muscle wasting as an independent predictor of survival in patients with chronic heart failure.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1242-1249 [PMID: 32767518 DOI: 10.1002/jcsm.12603</w:t>
      </w:r>
      <w:r>
        <w:rPr>
          <w:rFonts w:ascii="Book Antiqua" w:eastAsia="宋体" w:hAnsi="Book Antiqua" w:cs="Book Antiqua"/>
          <w:color w:val="000000"/>
          <w:lang w:eastAsia="zh-CN"/>
        </w:rPr>
        <w:t>]</w:t>
      </w:r>
    </w:p>
    <w:p w14:paraId="7DD31D0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Rondanelli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Klersy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Terracol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Talluri</w:t>
      </w:r>
      <w:proofErr w:type="spellEnd"/>
      <w:r>
        <w:rPr>
          <w:rFonts w:ascii="Book Antiqua" w:eastAsia="Book Antiqua" w:hAnsi="Book Antiqua" w:cs="Book Antiqua"/>
          <w:color w:val="000000"/>
        </w:rPr>
        <w:t xml:space="preserve"> J, Maugeri R, Guido D, </w:t>
      </w:r>
      <w:proofErr w:type="spellStart"/>
      <w:r>
        <w:rPr>
          <w:rFonts w:ascii="Book Antiqua" w:eastAsia="Book Antiqua" w:hAnsi="Book Antiqua" w:cs="Book Antiqua"/>
          <w:color w:val="000000"/>
        </w:rPr>
        <w:t>Faliva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Solerte</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Lukaski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S. Whey protein, amino acids, and vitamin D </w:t>
      </w:r>
      <w:r>
        <w:rPr>
          <w:rFonts w:ascii="Book Antiqua" w:eastAsia="Book Antiqua" w:hAnsi="Book Antiqua" w:cs="Book Antiqua"/>
          <w:color w:val="000000"/>
        </w:rPr>
        <w:lastRenderedPageBreak/>
        <w:t xml:space="preserve">supplementation with physical activity increases fat-free mass and strength, functionality, and quality of life and decreases inflammation in sarcopenic elderly.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830-840 [PMID: 26864356 DOI: 10.3945/ajcn.115.113357</w:t>
      </w:r>
      <w:r>
        <w:rPr>
          <w:rFonts w:ascii="Book Antiqua" w:eastAsia="宋体" w:hAnsi="Book Antiqua" w:cs="Book Antiqua"/>
          <w:color w:val="000000"/>
          <w:lang w:eastAsia="zh-CN"/>
        </w:rPr>
        <w:t>]</w:t>
      </w:r>
    </w:p>
    <w:p w14:paraId="270CA1C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Shimomura Y</w:t>
      </w:r>
      <w:r>
        <w:rPr>
          <w:rFonts w:ascii="Book Antiqua" w:eastAsia="Book Antiqua" w:hAnsi="Book Antiqua" w:cs="Book Antiqua"/>
          <w:color w:val="000000"/>
        </w:rPr>
        <w:t xml:space="preserve">, Yamamoto Y, </w:t>
      </w:r>
      <w:proofErr w:type="spellStart"/>
      <w:r>
        <w:rPr>
          <w:rFonts w:ascii="Book Antiqua" w:eastAsia="Book Antiqua" w:hAnsi="Book Antiqua" w:cs="Book Antiqua"/>
          <w:color w:val="000000"/>
        </w:rPr>
        <w:t>Bajotto</w:t>
      </w:r>
      <w:proofErr w:type="spellEnd"/>
      <w:r>
        <w:rPr>
          <w:rFonts w:ascii="Book Antiqua" w:eastAsia="Book Antiqua" w:hAnsi="Book Antiqua" w:cs="Book Antiqua"/>
          <w:color w:val="000000"/>
        </w:rPr>
        <w:t xml:space="preserve"> G, Sato J, Murakami T, Shimomura N, Kobayashi H,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K. Nutraceutical effects of branched-chain amino acids on skeletal muscle.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136</w:t>
      </w:r>
      <w:r>
        <w:rPr>
          <w:rFonts w:ascii="Book Antiqua" w:eastAsia="Book Antiqua" w:hAnsi="Book Antiqua" w:cs="Book Antiqua"/>
          <w:color w:val="000000"/>
        </w:rPr>
        <w:t>: 529S-532S [PMID: 16424141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/136.2.529S</w:t>
      </w:r>
      <w:r>
        <w:rPr>
          <w:rFonts w:ascii="Book Antiqua" w:eastAsia="宋体" w:hAnsi="Book Antiqua" w:cs="Book Antiqua"/>
          <w:color w:val="000000"/>
          <w:lang w:eastAsia="zh-CN"/>
        </w:rPr>
        <w:t>]</w:t>
      </w:r>
    </w:p>
    <w:p w14:paraId="2AA7373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Ottestad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Ulven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Øyri</w:t>
      </w:r>
      <w:proofErr w:type="spellEnd"/>
      <w:r>
        <w:rPr>
          <w:rFonts w:ascii="Book Antiqua" w:eastAsia="Book Antiqua" w:hAnsi="Book Antiqua" w:cs="Book Antiqua"/>
          <w:color w:val="000000"/>
        </w:rPr>
        <w:t xml:space="preserve"> LKL, </w:t>
      </w:r>
      <w:proofErr w:type="spellStart"/>
      <w:r>
        <w:rPr>
          <w:rFonts w:ascii="Book Antiqua" w:eastAsia="Book Antiqua" w:hAnsi="Book Antiqua" w:cs="Book Antiqua"/>
          <w:color w:val="000000"/>
        </w:rPr>
        <w:t>Sandvei</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Gjevestad</w:t>
      </w:r>
      <w:proofErr w:type="spellEnd"/>
      <w:r>
        <w:rPr>
          <w:rFonts w:ascii="Book Antiqua" w:eastAsia="Book Antiqua" w:hAnsi="Book Antiqua" w:cs="Book Antiqua"/>
          <w:color w:val="000000"/>
        </w:rPr>
        <w:t xml:space="preserve"> GO, Bye A, Sheikh NA, </w:t>
      </w:r>
      <w:proofErr w:type="spellStart"/>
      <w:r>
        <w:rPr>
          <w:rFonts w:ascii="Book Antiqua" w:eastAsia="Book Antiqua" w:hAnsi="Book Antiqua" w:cs="Book Antiqua"/>
          <w:color w:val="000000"/>
        </w:rPr>
        <w:t>Biong</w:t>
      </w:r>
      <w:proofErr w:type="spellEnd"/>
      <w:r>
        <w:rPr>
          <w:rFonts w:ascii="Book Antiqua" w:eastAsia="Book Antiqua" w:hAnsi="Book Antiqua" w:cs="Book Antiqua"/>
          <w:color w:val="000000"/>
        </w:rPr>
        <w:t xml:space="preserve"> AS, Andersen LF, </w:t>
      </w:r>
      <w:proofErr w:type="spellStart"/>
      <w:r>
        <w:rPr>
          <w:rFonts w:ascii="Book Antiqua" w:eastAsia="Book Antiqua" w:hAnsi="Book Antiqua" w:cs="Book Antiqua"/>
          <w:color w:val="000000"/>
        </w:rPr>
        <w:t>Holven</w:t>
      </w:r>
      <w:proofErr w:type="spellEnd"/>
      <w:r>
        <w:rPr>
          <w:rFonts w:ascii="Book Antiqua" w:eastAsia="Book Antiqua" w:hAnsi="Book Antiqua" w:cs="Book Antiqua"/>
          <w:color w:val="000000"/>
        </w:rPr>
        <w:t xml:space="preserve"> KB. Reduced plasma concentration of branched-chain amino acids in sarcopenic older subjects: a cross-sectional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120</w:t>
      </w:r>
      <w:r>
        <w:rPr>
          <w:rFonts w:ascii="Book Antiqua" w:eastAsia="Book Antiqua" w:hAnsi="Book Antiqua" w:cs="Book Antiqua"/>
          <w:color w:val="000000"/>
        </w:rPr>
        <w:t>: 445-453 [PMID: 29909813 DOI: 10.1017/S0007114518001307</w:t>
      </w:r>
      <w:r>
        <w:rPr>
          <w:rFonts w:ascii="Book Antiqua" w:eastAsia="宋体" w:hAnsi="Book Antiqua" w:cs="Book Antiqua"/>
          <w:color w:val="000000"/>
          <w:lang w:eastAsia="zh-CN"/>
        </w:rPr>
        <w:t>]</w:t>
      </w:r>
    </w:p>
    <w:p w14:paraId="6BFE36B5"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Chang CK</w:t>
      </w:r>
      <w:r>
        <w:rPr>
          <w:rFonts w:ascii="Book Antiqua" w:eastAsia="Book Antiqua" w:hAnsi="Book Antiqua" w:cs="Book Antiqua"/>
          <w:color w:val="000000"/>
        </w:rPr>
        <w:t xml:space="preserve">, Chang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KM, Chang JH, Huang MH, Liang YC, Liu TH. Branched-chain amino acids and arginine improve performance in two consecutive days of simulated handball games in male and female athletes: a randomized trial.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e0121866 [PMID: 25803783 DOI: 10.1371/journal.pone.0121866</w:t>
      </w:r>
      <w:r>
        <w:rPr>
          <w:rFonts w:ascii="Book Antiqua" w:eastAsia="宋体" w:hAnsi="Book Antiqua" w:cs="Book Antiqua"/>
          <w:color w:val="000000"/>
          <w:lang w:eastAsia="zh-CN"/>
        </w:rPr>
        <w:t>]</w:t>
      </w:r>
    </w:p>
    <w:p w14:paraId="1285B60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Calders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Pannier JL, Matthys DM, Lacroix EM. Pre-exercise branched-chain amino acid administration increases endurance performance in rats.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1182-1186 [PMID: 9309629 DOI: 10.1097/00005768-199709000-00010</w:t>
      </w:r>
      <w:r>
        <w:rPr>
          <w:rFonts w:ascii="Book Antiqua" w:eastAsia="宋体" w:hAnsi="Book Antiqua" w:cs="Book Antiqua"/>
          <w:color w:val="000000"/>
          <w:lang w:eastAsia="zh-CN"/>
        </w:rPr>
        <w:t>]</w:t>
      </w:r>
    </w:p>
    <w:p w14:paraId="2EA47F76"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Calders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Matthys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Derave</w:t>
      </w:r>
      <w:proofErr w:type="spellEnd"/>
      <w:r>
        <w:rPr>
          <w:rFonts w:ascii="Book Antiqua" w:eastAsia="Book Antiqua" w:hAnsi="Book Antiqua" w:cs="Book Antiqua"/>
          <w:color w:val="000000"/>
        </w:rPr>
        <w:t xml:space="preserve"> W, Pannier JL. Effect of branched-chain amino acids (BCAA), glucose, and glucose plus BCAA on endurance performance in rats.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31</w:t>
      </w:r>
      <w:r>
        <w:rPr>
          <w:rFonts w:ascii="Book Antiqua" w:eastAsia="Book Antiqua" w:hAnsi="Book Antiqua" w:cs="Book Antiqua"/>
          <w:color w:val="000000"/>
        </w:rPr>
        <w:t>: 583-587 [PMID: 10211856 DOI: 10.1097/00005768-199904000-00015</w:t>
      </w:r>
      <w:r>
        <w:rPr>
          <w:rFonts w:ascii="Book Antiqua" w:eastAsia="宋体" w:hAnsi="Book Antiqua" w:cs="Book Antiqua"/>
          <w:color w:val="000000"/>
          <w:lang w:eastAsia="zh-CN"/>
        </w:rPr>
        <w:t>]</w:t>
      </w:r>
    </w:p>
    <w:p w14:paraId="77BA9AB2"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Watson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Shirreffs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Maughan</w:t>
      </w:r>
      <w:proofErr w:type="spellEnd"/>
      <w:r>
        <w:rPr>
          <w:rFonts w:ascii="Book Antiqua" w:eastAsia="Book Antiqua" w:hAnsi="Book Antiqua" w:cs="Book Antiqua"/>
          <w:color w:val="000000"/>
        </w:rPr>
        <w:t xml:space="preserve"> RJ. The effect of acute branched-chain amino acid supplementation on prolonged exercise capacity in a warm environment.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306-314 [PMID: 15349784 DOI: 10.1007/s00421-004-1206-2</w:t>
      </w:r>
      <w:r>
        <w:rPr>
          <w:rFonts w:ascii="Book Antiqua" w:eastAsia="宋体" w:hAnsi="Book Antiqua" w:cs="Book Antiqua"/>
          <w:color w:val="000000"/>
          <w:lang w:eastAsia="zh-CN"/>
        </w:rPr>
        <w:t>]</w:t>
      </w:r>
    </w:p>
    <w:p w14:paraId="4CCD8DC8"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Coombes JS</w:t>
      </w:r>
      <w:r>
        <w:rPr>
          <w:rFonts w:ascii="Book Antiqua" w:eastAsia="Book Antiqua" w:hAnsi="Book Antiqua" w:cs="Book Antiqua"/>
          <w:color w:val="000000"/>
        </w:rPr>
        <w:t xml:space="preserve">, McNaughton LR. Effects of branched-chain amino acid supplementation on serum creatine kinase and lactate dehydrogenase after prolonged exercise. </w:t>
      </w:r>
      <w:r>
        <w:rPr>
          <w:rFonts w:ascii="Book Antiqua" w:eastAsia="Book Antiqua" w:hAnsi="Book Antiqua" w:cs="Book Antiqua"/>
          <w:i/>
          <w:iCs/>
          <w:color w:val="000000"/>
        </w:rPr>
        <w:t>J Sports Med Phys Fitness</w:t>
      </w:r>
      <w:r>
        <w:rPr>
          <w:rFonts w:ascii="Book Antiqua" w:eastAsia="Book Antiqua" w:hAnsi="Book Antiqua" w:cs="Book Antiqua"/>
          <w:color w:val="000000"/>
        </w:rPr>
        <w:t xml:space="preserve"> 2000; </w:t>
      </w:r>
      <w:r>
        <w:rPr>
          <w:rFonts w:ascii="Book Antiqua" w:eastAsia="Book Antiqua" w:hAnsi="Book Antiqua" w:cs="Book Antiqua"/>
          <w:b/>
          <w:bCs/>
          <w:color w:val="000000"/>
        </w:rPr>
        <w:t>40</w:t>
      </w:r>
      <w:r>
        <w:rPr>
          <w:rFonts w:ascii="Book Antiqua" w:eastAsia="Book Antiqua" w:hAnsi="Book Antiqua" w:cs="Book Antiqua"/>
          <w:color w:val="000000"/>
        </w:rPr>
        <w:t>: 240-246 [PMID: 11125767]</w:t>
      </w:r>
    </w:p>
    <w:p w14:paraId="04C519E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Ko CH</w:t>
      </w:r>
      <w:r>
        <w:rPr>
          <w:rFonts w:ascii="Book Antiqua" w:eastAsia="Book Antiqua" w:hAnsi="Book Antiqua" w:cs="Book Antiqua"/>
          <w:color w:val="000000"/>
        </w:rPr>
        <w:t xml:space="preserve">, Wu SJ, Wang ST, Chang YF, Chang CS, </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TS, Chuang HY, Chang CM, Chou W, Wu CH. Effects of enriched branched-chain amino acid supplementation on </w:t>
      </w:r>
      <w:r>
        <w:rPr>
          <w:rFonts w:ascii="Book Antiqua" w:eastAsia="Book Antiqua" w:hAnsi="Book Antiqua" w:cs="Book Antiqua"/>
          <w:color w:val="000000"/>
        </w:rPr>
        <w:lastRenderedPageBreak/>
        <w:t xml:space="preserve">sarcopenia.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15091-15103 [PMID: 32712600 DOI: 10.18632/aging.103576</w:t>
      </w:r>
      <w:r>
        <w:rPr>
          <w:rFonts w:ascii="Book Antiqua" w:eastAsia="宋体" w:hAnsi="Book Antiqua" w:cs="Book Antiqua"/>
          <w:color w:val="000000"/>
          <w:lang w:eastAsia="zh-CN"/>
        </w:rPr>
        <w:t>]</w:t>
      </w:r>
    </w:p>
    <w:p w14:paraId="187EBFFB"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Shimomura Y</w:t>
      </w:r>
      <w:r>
        <w:rPr>
          <w:rFonts w:ascii="Book Antiqua" w:eastAsia="Book Antiqua" w:hAnsi="Book Antiqua" w:cs="Book Antiqua"/>
          <w:color w:val="000000"/>
        </w:rPr>
        <w:t xml:space="preserve">, Murakami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N, Nagasaki M, Harris RA. Exercise promotes BCAA catabolism: effects of BCAA supplementation on skeletal muscle during exercise.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134</w:t>
      </w:r>
      <w:r>
        <w:rPr>
          <w:rFonts w:ascii="Book Antiqua" w:eastAsia="Book Antiqua" w:hAnsi="Book Antiqua" w:cs="Book Antiqua"/>
          <w:color w:val="000000"/>
        </w:rPr>
        <w:t>: 1583S-1587S [PMID: 15173434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/134.6.1583S</w:t>
      </w:r>
      <w:r>
        <w:rPr>
          <w:rFonts w:ascii="Book Antiqua" w:eastAsia="宋体" w:hAnsi="Book Antiqua" w:cs="Book Antiqua"/>
          <w:color w:val="000000"/>
          <w:lang w:eastAsia="zh-CN"/>
        </w:rPr>
        <w:t>]</w:t>
      </w:r>
    </w:p>
    <w:p w14:paraId="5197C19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Komar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Schwingshackl</w:t>
      </w:r>
      <w:proofErr w:type="spellEnd"/>
      <w:r>
        <w:rPr>
          <w:rFonts w:ascii="Book Antiqua" w:eastAsia="Book Antiqua" w:hAnsi="Book Antiqua" w:cs="Book Antiqua"/>
          <w:color w:val="000000"/>
        </w:rPr>
        <w:t xml:space="preserve"> L, Hoffmann G. Effects of leucine-rich protein supplements on anthropometric parameter and muscle strength in the elderly: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437-446 [PMID: 25809808 DOI: 10.1007/s12603-014-0559-4</w:t>
      </w:r>
      <w:r>
        <w:rPr>
          <w:rFonts w:ascii="Book Antiqua" w:eastAsia="宋体" w:hAnsi="Book Antiqua" w:cs="Book Antiqua"/>
          <w:color w:val="000000"/>
          <w:lang w:eastAsia="zh-CN"/>
        </w:rPr>
        <w:t>]</w:t>
      </w:r>
    </w:p>
    <w:p w14:paraId="45EAD40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Murphy CH</w:t>
      </w:r>
      <w:r>
        <w:rPr>
          <w:rFonts w:ascii="Book Antiqua" w:eastAsia="Book Antiqua" w:hAnsi="Book Antiqua" w:cs="Book Antiqua"/>
          <w:color w:val="000000"/>
        </w:rPr>
        <w:t xml:space="preserve">, Saddler NI, Devries MC, </w:t>
      </w:r>
      <w:proofErr w:type="spellStart"/>
      <w:r>
        <w:rPr>
          <w:rFonts w:ascii="Book Antiqua" w:eastAsia="Book Antiqua" w:hAnsi="Book Antiqua" w:cs="Book Antiqua"/>
          <w:color w:val="000000"/>
        </w:rPr>
        <w:t>McGlory</w:t>
      </w:r>
      <w:proofErr w:type="spellEnd"/>
      <w:r>
        <w:rPr>
          <w:rFonts w:ascii="Book Antiqua" w:eastAsia="Book Antiqua" w:hAnsi="Book Antiqua" w:cs="Book Antiqua"/>
          <w:color w:val="000000"/>
        </w:rPr>
        <w:t xml:space="preserve"> C, Baker SK, Phillips SM. Leucine supplementation enhances integrative myofibrillar protein synthesis in free-living older men consuming lower- and higher-protein diets: a parallel-group crossover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104</w:t>
      </w:r>
      <w:r>
        <w:rPr>
          <w:rFonts w:ascii="Book Antiqua" w:eastAsia="Book Antiqua" w:hAnsi="Book Antiqua" w:cs="Book Antiqua"/>
          <w:color w:val="000000"/>
        </w:rPr>
        <w:t>: 1594-1606 [PMID: 27935521 DOI: 10.3945/ajcn.116.136424</w:t>
      </w:r>
      <w:r>
        <w:rPr>
          <w:rFonts w:ascii="Book Antiqua" w:eastAsia="宋体" w:hAnsi="Book Antiqua" w:cs="Book Antiqua"/>
          <w:color w:val="000000"/>
          <w:lang w:eastAsia="zh-CN"/>
        </w:rPr>
        <w:t>]</w:t>
      </w:r>
    </w:p>
    <w:p w14:paraId="5CD4513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Glynn EL</w:t>
      </w:r>
      <w:r>
        <w:rPr>
          <w:rFonts w:ascii="Book Antiqua" w:eastAsia="Book Antiqua" w:hAnsi="Book Antiqua" w:cs="Book Antiqua"/>
          <w:color w:val="000000"/>
        </w:rPr>
        <w:t xml:space="preserve">, Fry CS, Drummond MJ, Timmerman KL, Dhanani S, Volpi E, Rasmussen BB. Excess leucine intake enhances muscle anabolic signaling but not net protein anabolism in young men and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1970-1976 [PMID: 20844186 DOI: 10.3945/jn.110.127647</w:t>
      </w:r>
      <w:r>
        <w:rPr>
          <w:rFonts w:ascii="Book Antiqua" w:eastAsia="宋体" w:hAnsi="Book Antiqua" w:cs="Book Antiqua"/>
          <w:color w:val="000000"/>
          <w:lang w:eastAsia="zh-CN"/>
        </w:rPr>
        <w:t>]</w:t>
      </w:r>
    </w:p>
    <w:p w14:paraId="583D0B9D"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Anker SD</w:t>
      </w:r>
      <w:r>
        <w:rPr>
          <w:rFonts w:ascii="Book Antiqua" w:eastAsia="Book Antiqua" w:hAnsi="Book Antiqua" w:cs="Book Antiqua"/>
          <w:color w:val="000000"/>
        </w:rPr>
        <w:t xml:space="preserve">, Chua TP,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Harrington D, Swan JW, </w:t>
      </w:r>
      <w:proofErr w:type="spellStart"/>
      <w:r>
        <w:rPr>
          <w:rFonts w:ascii="Book Antiqua" w:eastAsia="Book Antiqua" w:hAnsi="Book Antiqua" w:cs="Book Antiqua"/>
          <w:color w:val="000000"/>
        </w:rPr>
        <w:t>Kox</w:t>
      </w:r>
      <w:proofErr w:type="spellEnd"/>
      <w:r>
        <w:rPr>
          <w:rFonts w:ascii="Book Antiqua" w:eastAsia="Book Antiqua" w:hAnsi="Book Antiqua" w:cs="Book Antiqua"/>
          <w:color w:val="000000"/>
        </w:rPr>
        <w:t xml:space="preserve"> WJ, Poole-Wilson PA, Coats AJ. Hormonal changes and catabolic/anabolic imbalance in chronic heart failure and their importance for cardiac cachexia.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526-534 [PMID: 9244221 DOI: 10.1161/01.cir.96.2.526</w:t>
      </w:r>
      <w:r>
        <w:rPr>
          <w:rFonts w:ascii="Book Antiqua" w:eastAsia="宋体" w:hAnsi="Book Antiqua" w:cs="Book Antiqua"/>
          <w:color w:val="000000"/>
          <w:lang w:eastAsia="zh-CN"/>
        </w:rPr>
        <w:t>]</w:t>
      </w:r>
    </w:p>
    <w:p w14:paraId="38F3754E"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19 </w:t>
      </w:r>
      <w:r>
        <w:rPr>
          <w:rFonts w:ascii="Book Antiqua" w:eastAsia="Book Antiqua" w:hAnsi="Book Antiqua" w:cs="Book Antiqua"/>
          <w:b/>
          <w:bCs/>
          <w:color w:val="000000"/>
        </w:rPr>
        <w:t>Nichols S</w:t>
      </w:r>
      <w:r>
        <w:rPr>
          <w:rFonts w:ascii="Book Antiqua" w:eastAsia="Book Antiqua" w:hAnsi="Book Antiqua" w:cs="Book Antiqua"/>
          <w:color w:val="000000"/>
        </w:rPr>
        <w:t xml:space="preserve">, McGregor G, Al-Mohammad A, Ali AN, </w:t>
      </w:r>
      <w:proofErr w:type="spellStart"/>
      <w:r>
        <w:rPr>
          <w:rFonts w:ascii="Book Antiqua" w:eastAsia="Book Antiqua" w:hAnsi="Book Antiqua" w:cs="Book Antiqua"/>
          <w:color w:val="000000"/>
        </w:rPr>
        <w:t>Tew</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O'Doherty</w:t>
      </w:r>
      <w:proofErr w:type="spellEnd"/>
      <w:r>
        <w:rPr>
          <w:rFonts w:ascii="Book Antiqua" w:eastAsia="Book Antiqua" w:hAnsi="Book Antiqua" w:cs="Book Antiqua"/>
          <w:color w:val="000000"/>
        </w:rPr>
        <w:t xml:space="preserve"> AF. The effect of protein and essential amino acid supplementation on muscle strength and performance in patients with chronic heart failure: a systematic review.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1785-1801 [PMID: 31659450 DOI: 10.1007/s00394-019-02108-z</w:t>
      </w:r>
      <w:r>
        <w:rPr>
          <w:rFonts w:ascii="Book Antiqua" w:eastAsia="宋体" w:hAnsi="Book Antiqua" w:cs="Book Antiqua"/>
          <w:color w:val="000000"/>
          <w:lang w:eastAsia="zh-CN"/>
        </w:rPr>
        <w:t>]</w:t>
      </w:r>
    </w:p>
    <w:p w14:paraId="6EE8010F"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Tanada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Shioi</w:t>
      </w:r>
      <w:proofErr w:type="spellEnd"/>
      <w:r>
        <w:rPr>
          <w:rFonts w:ascii="Book Antiqua" w:eastAsia="Book Antiqua" w:hAnsi="Book Antiqua" w:cs="Book Antiqua"/>
          <w:color w:val="000000"/>
        </w:rPr>
        <w:t xml:space="preserve"> T, Kato T, Kawamoto A, Okuda J, Kimura T. Branched-chain amino acids ameliorate heart failure with cardiac cachexia in rats.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20-27 [PMID: 26141987 DOI: 10.1016/j.lfs.2015.06.021</w:t>
      </w:r>
      <w:r>
        <w:rPr>
          <w:rFonts w:ascii="Book Antiqua" w:eastAsia="宋体" w:hAnsi="Book Antiqua" w:cs="Book Antiqua"/>
          <w:color w:val="000000"/>
          <w:lang w:eastAsia="zh-CN"/>
        </w:rPr>
        <w:t>]</w:t>
      </w:r>
    </w:p>
    <w:p w14:paraId="557D807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Uchino Y</w:t>
      </w:r>
      <w:r>
        <w:rPr>
          <w:rFonts w:ascii="Book Antiqua" w:eastAsia="Book Antiqua" w:hAnsi="Book Antiqua" w:cs="Book Antiqua"/>
          <w:color w:val="000000"/>
        </w:rPr>
        <w:t xml:space="preserve">, Watanabe M, Takata M, Amiya E, Tsushima K, Adachi T, </w:t>
      </w:r>
      <w:proofErr w:type="spellStart"/>
      <w:r>
        <w:rPr>
          <w:rFonts w:ascii="Book Antiqua" w:eastAsia="Book Antiqua" w:hAnsi="Book Antiqua" w:cs="Book Antiqua"/>
          <w:color w:val="000000"/>
        </w:rPr>
        <w:t>Hiroi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Funazaki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Effect of Oral Branched-Chain Amino Acids on Serum Albumin Concentration in Heart Failure Patients with Hypoalbuminemia: Results of a Preliminary Study. </w:t>
      </w:r>
      <w:r>
        <w:rPr>
          <w:rFonts w:ascii="Book Antiqua" w:eastAsia="Book Antiqua" w:hAnsi="Book Antiqua" w:cs="Book Antiqua"/>
          <w:i/>
          <w:iCs/>
          <w:color w:val="000000"/>
        </w:rPr>
        <w:t>Am J Cardiovasc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327-332 [PMID: 29511994 DOI: 10.1007/s40256-018-0269-0</w:t>
      </w:r>
      <w:r>
        <w:rPr>
          <w:rFonts w:ascii="Book Antiqua" w:eastAsia="宋体" w:hAnsi="Book Antiqua" w:cs="Book Antiqua"/>
          <w:color w:val="000000"/>
          <w:lang w:eastAsia="zh-CN"/>
        </w:rPr>
        <w:t>]</w:t>
      </w:r>
    </w:p>
    <w:p w14:paraId="4AB6B50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Gopal</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Kalogeropoulos</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Georgiopoulou</w:t>
      </w:r>
      <w:proofErr w:type="spellEnd"/>
      <w:r>
        <w:rPr>
          <w:rFonts w:ascii="Book Antiqua" w:eastAsia="Book Antiqua" w:hAnsi="Book Antiqua" w:cs="Book Antiqua"/>
          <w:color w:val="000000"/>
        </w:rPr>
        <w:t xml:space="preserve"> VV, Tang WW, </w:t>
      </w:r>
      <w:proofErr w:type="spellStart"/>
      <w:r>
        <w:rPr>
          <w:rFonts w:ascii="Book Antiqua" w:eastAsia="Book Antiqua" w:hAnsi="Book Antiqua" w:cs="Book Antiqua"/>
          <w:color w:val="000000"/>
        </w:rPr>
        <w:t>Methvin</w:t>
      </w:r>
      <w:proofErr w:type="spellEnd"/>
      <w:r>
        <w:rPr>
          <w:rFonts w:ascii="Book Antiqua" w:eastAsia="Book Antiqua" w:hAnsi="Book Antiqua" w:cs="Book Antiqua"/>
          <w:color w:val="000000"/>
        </w:rPr>
        <w:t xml:space="preserve"> A, Smith AL, Bauer DC, Newman AB, Kim L, Harris TB, </w:t>
      </w:r>
      <w:proofErr w:type="spellStart"/>
      <w:r>
        <w:rPr>
          <w:rFonts w:ascii="Book Antiqua" w:eastAsia="Book Antiqua" w:hAnsi="Book Antiqua" w:cs="Book Antiqua"/>
          <w:color w:val="000000"/>
        </w:rPr>
        <w:t>Kritchevsky</w:t>
      </w:r>
      <w:proofErr w:type="spellEnd"/>
      <w:r>
        <w:rPr>
          <w:rFonts w:ascii="Book Antiqua" w:eastAsia="Book Antiqua" w:hAnsi="Book Antiqua" w:cs="Book Antiqua"/>
          <w:color w:val="000000"/>
        </w:rPr>
        <w:t xml:space="preserve"> SB, Butler J; Health ABC Study. Serum albumin concentration and heart failure risk The Health, Aging, and Body Composition Study.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160</w:t>
      </w:r>
      <w:r>
        <w:rPr>
          <w:rFonts w:ascii="Book Antiqua" w:eastAsia="Book Antiqua" w:hAnsi="Book Antiqua" w:cs="Book Antiqua"/>
          <w:color w:val="000000"/>
        </w:rPr>
        <w:t>: 279-285 [PMID: 20691833 DOI: 10.1016/j.ahj.2010.05.022</w:t>
      </w:r>
      <w:r>
        <w:rPr>
          <w:rFonts w:ascii="Book Antiqua" w:eastAsia="宋体" w:hAnsi="Book Antiqua" w:cs="Book Antiqua"/>
          <w:color w:val="000000"/>
          <w:lang w:eastAsia="zh-CN"/>
        </w:rPr>
        <w:t>]</w:t>
      </w:r>
    </w:p>
    <w:p w14:paraId="5E4C2FF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Takata M</w:t>
      </w:r>
      <w:r>
        <w:rPr>
          <w:rFonts w:ascii="Book Antiqua" w:eastAsia="Book Antiqua" w:hAnsi="Book Antiqua" w:cs="Book Antiqua"/>
          <w:color w:val="000000"/>
        </w:rPr>
        <w:t xml:space="preserve">, Amiya E, Watanabe M,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Y, Nakayama A, Fujiwara T, </w:t>
      </w:r>
      <w:proofErr w:type="spellStart"/>
      <w:r>
        <w:rPr>
          <w:rFonts w:ascii="Book Antiqua" w:eastAsia="Book Antiqua" w:hAnsi="Book Antiqua" w:cs="Book Antiqua"/>
          <w:color w:val="000000"/>
        </w:rPr>
        <w:t>Taya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Oguri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Hyodo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N, Takano N, </w:t>
      </w:r>
      <w:proofErr w:type="spellStart"/>
      <w:r>
        <w:rPr>
          <w:rFonts w:ascii="Book Antiqua" w:eastAsia="Book Antiqua" w:hAnsi="Book Antiqua" w:cs="Book Antiqua"/>
          <w:color w:val="000000"/>
        </w:rPr>
        <w:t>Mashiko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An exploratory study on the efficacy and safety of a BCAA preparation used in combination with cardiac rehabilitation for patients with chronic heart failure.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205 [PMID: 28750610 DOI: 10.1186/s12872-017-0639-6</w:t>
      </w:r>
      <w:r>
        <w:rPr>
          <w:rFonts w:ascii="Book Antiqua" w:eastAsia="宋体" w:hAnsi="Book Antiqua" w:cs="Book Antiqua"/>
          <w:color w:val="000000"/>
          <w:lang w:eastAsia="zh-CN"/>
        </w:rPr>
        <w:t>]</w:t>
      </w:r>
    </w:p>
    <w:p w14:paraId="2BD9608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24 </w:t>
      </w:r>
      <w:r>
        <w:rPr>
          <w:rFonts w:ascii="Book Antiqua" w:eastAsia="Book Antiqua" w:hAnsi="Book Antiqua" w:cs="Book Antiqua"/>
          <w:b/>
          <w:bCs/>
          <w:color w:val="000000"/>
        </w:rPr>
        <w:t>Du X</w:t>
      </w:r>
      <w:r>
        <w:rPr>
          <w:rFonts w:ascii="Book Antiqua" w:eastAsia="Book Antiqua" w:hAnsi="Book Antiqua" w:cs="Book Antiqua"/>
          <w:color w:val="000000"/>
        </w:rPr>
        <w:t xml:space="preserve">, Li Y, Wang Y, You H, Hui P, Zheng Y, Du J. Increased branched-chain amino acid levels are associated with long-term adverse cardiovascular events in patients with STEMI and acute heart failure.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209</w:t>
      </w:r>
      <w:r>
        <w:rPr>
          <w:rFonts w:ascii="Book Antiqua" w:eastAsia="Book Antiqua" w:hAnsi="Book Antiqua" w:cs="Book Antiqua"/>
          <w:color w:val="000000"/>
        </w:rPr>
        <w:t>: 167-172 [PMID: 30092297 DOI: 10.1016/j.lfs.2018.08.011</w:t>
      </w:r>
      <w:r>
        <w:rPr>
          <w:rFonts w:ascii="Book Antiqua" w:eastAsia="宋体" w:hAnsi="Book Antiqua" w:cs="Book Antiqua"/>
          <w:color w:val="000000"/>
          <w:lang w:eastAsia="zh-CN"/>
        </w:rPr>
        <w:t>]</w:t>
      </w:r>
    </w:p>
    <w:p w14:paraId="4D58617F"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Paynter</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Balasubramanian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Giulianini</w:t>
      </w:r>
      <w:proofErr w:type="spellEnd"/>
      <w:r>
        <w:rPr>
          <w:rFonts w:ascii="Book Antiqua" w:eastAsia="Book Antiqua" w:hAnsi="Book Antiqua" w:cs="Book Antiqua"/>
          <w:color w:val="000000"/>
        </w:rPr>
        <w:t xml:space="preserve"> F, Wang DD, Tinker LF, </w:t>
      </w:r>
      <w:proofErr w:type="spellStart"/>
      <w:r>
        <w:rPr>
          <w:rFonts w:ascii="Book Antiqua" w:eastAsia="Book Antiqua" w:hAnsi="Book Antiqua" w:cs="Book Antiqua"/>
          <w:color w:val="000000"/>
        </w:rPr>
        <w:t>Gopal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Deik</w:t>
      </w:r>
      <w:proofErr w:type="spellEnd"/>
      <w:r>
        <w:rPr>
          <w:rFonts w:ascii="Book Antiqua" w:eastAsia="Book Antiqua" w:hAnsi="Book Antiqua" w:cs="Book Antiqua"/>
          <w:color w:val="000000"/>
        </w:rPr>
        <w:t xml:space="preserve"> AA, Bullock K, Pierce KA, Scott J,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-González MA, </w:t>
      </w:r>
      <w:proofErr w:type="spellStart"/>
      <w:r>
        <w:rPr>
          <w:rFonts w:ascii="Book Antiqua" w:eastAsia="Book Antiqua" w:hAnsi="Book Antiqua" w:cs="Book Antiqua"/>
          <w:color w:val="000000"/>
        </w:rPr>
        <w:t>Estruch</w:t>
      </w:r>
      <w:proofErr w:type="spellEnd"/>
      <w:r>
        <w:rPr>
          <w:rFonts w:ascii="Book Antiqua" w:eastAsia="Book Antiqua" w:hAnsi="Book Antiqua" w:cs="Book Antiqua"/>
          <w:color w:val="000000"/>
        </w:rPr>
        <w:t xml:space="preserve"> R, Manson JE, Cook NR, Albert CM, </w:t>
      </w:r>
      <w:proofErr w:type="spellStart"/>
      <w:r>
        <w:rPr>
          <w:rFonts w:ascii="Book Antiqua" w:eastAsia="Book Antiqua" w:hAnsi="Book Antiqua" w:cs="Book Antiqua"/>
          <w:color w:val="000000"/>
        </w:rPr>
        <w:t>Clish</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Rexrode</w:t>
      </w:r>
      <w:proofErr w:type="spellEnd"/>
      <w:r>
        <w:rPr>
          <w:rFonts w:ascii="Book Antiqua" w:eastAsia="Book Antiqua" w:hAnsi="Book Antiqua" w:cs="Book Antiqua"/>
          <w:color w:val="000000"/>
        </w:rPr>
        <w:t xml:space="preserve"> KM. Metabolic Predictors of Incident Coronary Heart Disease in Women.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841-853 [PMID: 29459470 DOI: 10.1161/CIRCULATIONAHA.117.029468</w:t>
      </w:r>
      <w:r>
        <w:rPr>
          <w:rFonts w:ascii="Book Antiqua" w:eastAsia="宋体" w:hAnsi="Book Antiqua" w:cs="Book Antiqua"/>
          <w:color w:val="000000"/>
          <w:lang w:eastAsia="zh-CN"/>
        </w:rPr>
        <w:t>]</w:t>
      </w:r>
    </w:p>
    <w:p w14:paraId="52A13228"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26 </w:t>
      </w:r>
      <w:r>
        <w:rPr>
          <w:rFonts w:ascii="Book Antiqua" w:eastAsia="Book Antiqua" w:hAnsi="Book Antiqua" w:cs="Book Antiqua"/>
          <w:b/>
          <w:bCs/>
          <w:color w:val="000000"/>
        </w:rPr>
        <w:t>Fan Y</w:t>
      </w:r>
      <w:r>
        <w:rPr>
          <w:rFonts w:ascii="Book Antiqua" w:eastAsia="Book Antiqua" w:hAnsi="Book Antiqua" w:cs="Book Antiqua"/>
          <w:color w:val="000000"/>
        </w:rPr>
        <w:t xml:space="preserve">, Li Y, Chen Y, Zhao YJ, Liu LW, Li J, Wang SL, </w:t>
      </w:r>
      <w:proofErr w:type="spellStart"/>
      <w:r>
        <w:rPr>
          <w:rFonts w:ascii="Book Antiqua" w:eastAsia="Book Antiqua" w:hAnsi="Book Antiqua" w:cs="Book Antiqua"/>
          <w:color w:val="000000"/>
        </w:rPr>
        <w:t>Alolga</w:t>
      </w:r>
      <w:proofErr w:type="spellEnd"/>
      <w:r>
        <w:rPr>
          <w:rFonts w:ascii="Book Antiqua" w:eastAsia="Book Antiqua" w:hAnsi="Book Antiqua" w:cs="Book Antiqua"/>
          <w:color w:val="000000"/>
        </w:rPr>
        <w:t xml:space="preserve"> RN, Yin Y, Wang XM, Zhao DS, Shen JH, Meng FQ, Zhou X, Xu H, He GP, Lai MD, Li P, Zhu W, Qi LW. Comprehensive Metabolomic Characterization of Coronary Artery Diseases.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1281-1293 [PMID: 27634119 DOI: 10.1016/j.jacc.2016.06.044</w:t>
      </w:r>
      <w:r>
        <w:rPr>
          <w:rFonts w:ascii="Book Antiqua" w:eastAsia="宋体" w:hAnsi="Book Antiqua" w:cs="Book Antiqua"/>
          <w:color w:val="000000"/>
          <w:lang w:eastAsia="zh-CN"/>
        </w:rPr>
        <w:t>]</w:t>
      </w:r>
    </w:p>
    <w:p w14:paraId="0D0E0D6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Lim LL</w:t>
      </w:r>
      <w:r>
        <w:rPr>
          <w:rFonts w:ascii="Book Antiqua" w:eastAsia="Book Antiqua" w:hAnsi="Book Antiqua" w:cs="Book Antiqua"/>
          <w:color w:val="000000"/>
        </w:rPr>
        <w:t xml:space="preserve">, Lau ESH, Fung E, Lee HM, Ma RCW, Tam CHT, Wong WKK, Ng ACW, Chow E,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AOY, Jenkins A, Chan JCN, Kong APS. Circulating branched-chain amino acids and incident heart failure in type 2 diabetes: The Hong Kong Diabetes Register.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e3253 [PMID: 31957226 DOI: 10.1002/dmrr.3253</w:t>
      </w:r>
      <w:r>
        <w:rPr>
          <w:rFonts w:ascii="Book Antiqua" w:eastAsia="宋体" w:hAnsi="Book Antiqua" w:cs="Book Antiqua"/>
          <w:color w:val="000000"/>
          <w:lang w:eastAsia="zh-CN"/>
        </w:rPr>
        <w:t>]</w:t>
      </w:r>
    </w:p>
    <w:p w14:paraId="6F24552C"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28 </w:t>
      </w:r>
      <w:r>
        <w:rPr>
          <w:rFonts w:ascii="Book Antiqua" w:eastAsia="Book Antiqua" w:hAnsi="Book Antiqua" w:cs="Book Antiqua"/>
          <w:b/>
          <w:bCs/>
          <w:color w:val="000000"/>
        </w:rPr>
        <w:t>Peterson MB</w:t>
      </w:r>
      <w:r>
        <w:rPr>
          <w:rFonts w:ascii="Book Antiqua" w:eastAsia="Book Antiqua" w:hAnsi="Book Antiqua" w:cs="Book Antiqua"/>
          <w:color w:val="000000"/>
        </w:rPr>
        <w:t xml:space="preserve">, Mead RJ, Welty JD. Free amino acids in congestive heart failure.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1973; </w:t>
      </w:r>
      <w:r>
        <w:rPr>
          <w:rFonts w:ascii="Book Antiqua" w:eastAsia="Book Antiqua" w:hAnsi="Book Antiqua" w:cs="Book Antiqua"/>
          <w:b/>
          <w:bCs/>
          <w:color w:val="000000"/>
        </w:rPr>
        <w:t>5</w:t>
      </w:r>
      <w:r>
        <w:rPr>
          <w:rFonts w:ascii="Book Antiqua" w:eastAsia="Book Antiqua" w:hAnsi="Book Antiqua" w:cs="Book Antiqua"/>
          <w:color w:val="000000"/>
        </w:rPr>
        <w:t>: 139-147 [PMID: 4704669 DOI: 10.1016/0022-2828(73)90047-3</w:t>
      </w:r>
      <w:r>
        <w:rPr>
          <w:rFonts w:ascii="Book Antiqua" w:eastAsia="宋体" w:hAnsi="Book Antiqua" w:cs="Book Antiqua"/>
          <w:color w:val="000000"/>
          <w:lang w:eastAsia="zh-CN"/>
        </w:rPr>
        <w:t>]</w:t>
      </w:r>
    </w:p>
    <w:p w14:paraId="5FE45A6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 R</w:t>
      </w:r>
      <w:r>
        <w:rPr>
          <w:rFonts w:ascii="Book Antiqua" w:eastAsia="Book Antiqua" w:hAnsi="Book Antiqua" w:cs="Book Antiqua"/>
          <w:color w:val="000000"/>
        </w:rPr>
        <w:t xml:space="preserve">, He H, Fang S, Hua Y, Yang X, Yuan Y, Liang S, Liu P, Tian Y, Xu F, Zhang Z, Huang Y. Time Series Characteristics of Serum Branched-Chain Amino Acids for Early Diagnosis of Chronic Heart Failure.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2121-2128 [PMID: 30895791 DOI: 10.1021/acs.jproteome.9b00002</w:t>
      </w:r>
      <w:r>
        <w:rPr>
          <w:rFonts w:ascii="Book Antiqua" w:eastAsia="宋体" w:hAnsi="Book Antiqua" w:cs="Book Antiqua"/>
          <w:color w:val="000000"/>
          <w:lang w:eastAsia="zh-CN"/>
        </w:rPr>
        <w:t>]</w:t>
      </w:r>
    </w:p>
    <w:p w14:paraId="566C8D4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Sun H</w:t>
      </w:r>
      <w:r>
        <w:rPr>
          <w:rFonts w:ascii="Book Antiqua" w:eastAsia="Book Antiqua" w:hAnsi="Book Antiqua" w:cs="Book Antiqua"/>
          <w:color w:val="000000"/>
        </w:rPr>
        <w:t xml:space="preserve">, Olson KC,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Prosdocimo</w:t>
      </w:r>
      <w:proofErr w:type="spellEnd"/>
      <w:r>
        <w:rPr>
          <w:rFonts w:ascii="Book Antiqua" w:eastAsia="Book Antiqua" w:hAnsi="Book Antiqua" w:cs="Book Antiqua"/>
          <w:color w:val="000000"/>
        </w:rPr>
        <w:t xml:space="preserve"> DA, Zhou M, Wang Z, </w:t>
      </w:r>
      <w:proofErr w:type="spellStart"/>
      <w:r>
        <w:rPr>
          <w:rFonts w:ascii="Book Antiqua" w:eastAsia="Book Antiqua" w:hAnsi="Book Antiqua" w:cs="Book Antiqua"/>
          <w:color w:val="000000"/>
        </w:rPr>
        <w:t>Jeyaraj</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JY, Ren S, Liu Y, Rau CD, Shah S, </w:t>
      </w:r>
      <w:proofErr w:type="spellStart"/>
      <w:r>
        <w:rPr>
          <w:rFonts w:ascii="Book Antiqua" w:eastAsia="Book Antiqua" w:hAnsi="Book Antiqua" w:cs="Book Antiqua"/>
          <w:color w:val="000000"/>
        </w:rPr>
        <w:t>Ilkayeva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WJ, William NS, Wynn RM, </w:t>
      </w:r>
      <w:proofErr w:type="spellStart"/>
      <w:r>
        <w:rPr>
          <w:rFonts w:ascii="Book Antiqua" w:eastAsia="Book Antiqua" w:hAnsi="Book Antiqua" w:cs="Book Antiqua"/>
          <w:color w:val="000000"/>
        </w:rPr>
        <w:t>Newgard</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Xiao X, Chuang DT, Schulze PC, Lynch C, Jain MK, Wang Y. Catabolic Defect of Branched-Chain Amino Acids Promotes Heart Failure.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2038-2049 [PMID: 27059949 DOI: 10.1161/CIRCULATIONAHA.115.020226</w:t>
      </w:r>
      <w:r>
        <w:rPr>
          <w:rFonts w:ascii="Book Antiqua" w:eastAsia="宋体" w:hAnsi="Book Antiqua" w:cs="Book Antiqua"/>
          <w:color w:val="000000"/>
          <w:lang w:eastAsia="zh-CN"/>
        </w:rPr>
        <w:t>]</w:t>
      </w:r>
    </w:p>
    <w:p w14:paraId="1D742280"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31 </w:t>
      </w:r>
      <w:r>
        <w:rPr>
          <w:rFonts w:ascii="Book Antiqua" w:eastAsia="Book Antiqua" w:hAnsi="Book Antiqua" w:cs="Book Antiqua"/>
          <w:b/>
          <w:bCs/>
          <w:color w:val="000000"/>
        </w:rPr>
        <w:t>Guo X</w:t>
      </w:r>
      <w:r>
        <w:rPr>
          <w:rFonts w:ascii="Book Antiqua" w:eastAsia="Book Antiqua" w:hAnsi="Book Antiqua" w:cs="Book Antiqua"/>
          <w:color w:val="000000"/>
        </w:rPr>
        <w:t xml:space="preserve">, Huang C, Lian K, Wang S, Zhao H, Yan F, Zhang X, Zhang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An R, Tao L. BCKA down-regulates mTORC2-Akt signal and enhances apoptosis susceptibility in cardiomyocytes.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480</w:t>
      </w:r>
      <w:r>
        <w:rPr>
          <w:rFonts w:ascii="Book Antiqua" w:eastAsia="Book Antiqua" w:hAnsi="Book Antiqua" w:cs="Book Antiqua"/>
          <w:color w:val="000000"/>
        </w:rPr>
        <w:t>: 106-113 [PMID: 27697526 DOI: 10.1016/j.bbrc.2016.09.162</w:t>
      </w:r>
      <w:r>
        <w:rPr>
          <w:rFonts w:ascii="Book Antiqua" w:eastAsia="宋体" w:hAnsi="Book Antiqua" w:cs="Book Antiqua"/>
          <w:color w:val="000000"/>
          <w:lang w:eastAsia="zh-CN"/>
        </w:rPr>
        <w:t>]</w:t>
      </w:r>
    </w:p>
    <w:p w14:paraId="0B5C5634"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Yan W, Gao E, Cheng H, Wu G, Liu Y, Zhang L, Li C, Wang S, Fan M, Zhao H, Zhang F, Tao L. Branched chain amino acids exacerbate myocardial ischemia/reperfusion vulnerability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enhancing GCN2/ATF6/PPAR-α pathway-dependent fatty acid oxidation.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5623-5640 [PMID: 32373236 DOI: 10.7150/thno.44836</w:t>
      </w:r>
      <w:r>
        <w:rPr>
          <w:rFonts w:ascii="Book Antiqua" w:eastAsia="宋体" w:hAnsi="Book Antiqua" w:cs="Book Antiqua"/>
          <w:color w:val="000000"/>
          <w:lang w:eastAsia="zh-CN"/>
        </w:rPr>
        <w:t>]</w:t>
      </w:r>
    </w:p>
    <w:p w14:paraId="7063CA3A"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33 </w:t>
      </w:r>
      <w:r>
        <w:rPr>
          <w:rFonts w:ascii="Book Antiqua" w:eastAsia="Book Antiqua" w:hAnsi="Book Antiqua" w:cs="Book Antiqua"/>
          <w:b/>
          <w:bCs/>
          <w:color w:val="000000"/>
        </w:rPr>
        <w:t>Wang W</w:t>
      </w:r>
      <w:r>
        <w:rPr>
          <w:rFonts w:ascii="Book Antiqua" w:eastAsia="Book Antiqua" w:hAnsi="Book Antiqua" w:cs="Book Antiqua"/>
          <w:color w:val="000000"/>
        </w:rPr>
        <w:t xml:space="preserve">, Zhang F, Xia Y, Zhao S, Yan W, Wang H, Lee Y, Li C, Zhang L, Lian K, Gao E, Cheng H, Tao L. Defective branched chain amino acid catabolism contributes to cardiac dysfunction and remodeling following myocardial infarction.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H1160-H1169 [PMID: 27542406 DOI: 10.1152/ajpheart.00114.2016</w:t>
      </w:r>
      <w:r>
        <w:rPr>
          <w:rFonts w:ascii="Book Antiqua" w:eastAsia="宋体" w:hAnsi="Book Antiqua" w:cs="Book Antiqua"/>
          <w:color w:val="000000"/>
          <w:lang w:eastAsia="zh-CN"/>
        </w:rPr>
        <w:t>]</w:t>
      </w:r>
    </w:p>
    <w:p w14:paraId="3F51FBE5"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Chen M</w:t>
      </w:r>
      <w:r>
        <w:rPr>
          <w:rFonts w:ascii="Book Antiqua" w:eastAsia="Book Antiqua" w:hAnsi="Book Antiqua" w:cs="Book Antiqua"/>
          <w:color w:val="000000"/>
        </w:rPr>
        <w:t xml:space="preserve">, Gao C, Yu J, Ren S, Wang M, Wynn RM, Chuang DT, Wang Y, Sun H. Therapeutic Effect of Targeting Branched-Chain Amino Acid Catabolic Flux in Pressure-Overload Induced Heart Failure.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e011625 [PMID: 31433721 DOI: 10.1161/JAHA.118.011625</w:t>
      </w:r>
      <w:r>
        <w:rPr>
          <w:rFonts w:ascii="Book Antiqua" w:eastAsia="宋体" w:hAnsi="Book Antiqua" w:cs="Book Antiqua"/>
          <w:color w:val="000000"/>
          <w:lang w:eastAsia="zh-CN"/>
        </w:rPr>
        <w:t>]</w:t>
      </w:r>
    </w:p>
    <w:p w14:paraId="47395E87"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35 </w:t>
      </w:r>
      <w:r>
        <w:rPr>
          <w:rFonts w:ascii="Book Antiqua" w:eastAsia="Book Antiqua" w:hAnsi="Book Antiqua" w:cs="Book Antiqua"/>
          <w:b/>
          <w:bCs/>
          <w:color w:val="000000"/>
        </w:rPr>
        <w:t>Uddin GM</w:t>
      </w:r>
      <w:r>
        <w:rPr>
          <w:rFonts w:ascii="Book Antiqua" w:eastAsia="Book Antiqua" w:hAnsi="Book Antiqua" w:cs="Book Antiqua"/>
          <w:color w:val="000000"/>
        </w:rPr>
        <w:t xml:space="preserve">, Zhang L, Shah S, Fukushima A, Wagg CS, </w:t>
      </w:r>
      <w:proofErr w:type="spellStart"/>
      <w:r>
        <w:rPr>
          <w:rFonts w:ascii="Book Antiqua" w:eastAsia="Book Antiqua" w:hAnsi="Book Antiqua" w:cs="Book Antiqua"/>
          <w:color w:val="000000"/>
        </w:rPr>
        <w:t>Gopal</w:t>
      </w:r>
      <w:proofErr w:type="spellEnd"/>
      <w:r>
        <w:rPr>
          <w:rFonts w:ascii="Book Antiqua" w:eastAsia="Book Antiqua" w:hAnsi="Book Antiqua" w:cs="Book Antiqua"/>
          <w:color w:val="000000"/>
        </w:rPr>
        <w:t xml:space="preserve"> K, Al </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Pherwani</w:t>
      </w:r>
      <w:proofErr w:type="spellEnd"/>
      <w:r>
        <w:rPr>
          <w:rFonts w:ascii="Book Antiqua" w:eastAsia="Book Antiqua" w:hAnsi="Book Antiqua" w:cs="Book Antiqua"/>
          <w:color w:val="000000"/>
        </w:rPr>
        <w:t xml:space="preserve"> S, Ho KL, </w:t>
      </w:r>
      <w:proofErr w:type="spellStart"/>
      <w:r>
        <w:rPr>
          <w:rFonts w:ascii="Book Antiqua" w:eastAsia="Book Antiqua" w:hAnsi="Book Antiqua" w:cs="Book Antiqua"/>
          <w:color w:val="000000"/>
        </w:rPr>
        <w:t>Boisvenue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Karwi</w:t>
      </w:r>
      <w:proofErr w:type="spellEnd"/>
      <w:r>
        <w:rPr>
          <w:rFonts w:ascii="Book Antiqua" w:eastAsia="Book Antiqua" w:hAnsi="Book Antiqua" w:cs="Book Antiqua"/>
          <w:color w:val="000000"/>
        </w:rPr>
        <w:t xml:space="preserve"> QG, </w:t>
      </w:r>
      <w:proofErr w:type="spellStart"/>
      <w:r>
        <w:rPr>
          <w:rFonts w:ascii="Book Antiqua" w:eastAsia="Book Antiqua" w:hAnsi="Book Antiqua" w:cs="Book Antiqua"/>
          <w:color w:val="000000"/>
        </w:rPr>
        <w:t>Altamimi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Wishart</w:t>
      </w:r>
      <w:proofErr w:type="spellEnd"/>
      <w:r>
        <w:rPr>
          <w:rFonts w:ascii="Book Antiqua" w:eastAsia="Book Antiqua" w:hAnsi="Book Antiqua" w:cs="Book Antiqua"/>
          <w:color w:val="000000"/>
        </w:rPr>
        <w:t xml:space="preserve"> DS, Dyck JRB, Ussher JR,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Lopaschuk</w:t>
      </w:r>
      <w:proofErr w:type="spellEnd"/>
      <w:r>
        <w:rPr>
          <w:rFonts w:ascii="Book Antiqua" w:eastAsia="Book Antiqua" w:hAnsi="Book Antiqua" w:cs="Book Antiqua"/>
          <w:color w:val="000000"/>
        </w:rPr>
        <w:t xml:space="preserve"> GD. Impaired branched chain amino acid oxidation contributes to cardiac insulin resistance in heart failure.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86 [PMID: 31277657 DOI: 10.1186/s12933-019-0892-3</w:t>
      </w:r>
      <w:r>
        <w:rPr>
          <w:rFonts w:ascii="Book Antiqua" w:eastAsia="宋体" w:hAnsi="Book Antiqua" w:cs="Book Antiqua"/>
          <w:color w:val="000000"/>
          <w:lang w:eastAsia="zh-CN"/>
        </w:rPr>
        <w:t>]</w:t>
      </w:r>
    </w:p>
    <w:p w14:paraId="7EEC2ED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36 </w:t>
      </w:r>
      <w:r>
        <w:rPr>
          <w:rFonts w:ascii="Book Antiqua" w:eastAsia="Book Antiqua" w:hAnsi="Book Antiqua" w:cs="Book Antiqua"/>
          <w:b/>
          <w:bCs/>
          <w:color w:val="000000"/>
        </w:rPr>
        <w:t>Liu Y</w:t>
      </w:r>
      <w:r>
        <w:rPr>
          <w:rFonts w:ascii="Book Antiqua" w:eastAsia="Book Antiqua" w:hAnsi="Book Antiqua" w:cs="Book Antiqua"/>
          <w:color w:val="000000"/>
        </w:rPr>
        <w:t xml:space="preserve">, Dong W, Shao J, Wang Y, Zhou M, Sun H. Branched-Chain Amino Acid Negatively Regulates KLF15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PI3K-AKT Pathway.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853 [PMID: 29118722 DOI: 10.3389/fphys.2017.00853</w:t>
      </w:r>
      <w:r>
        <w:rPr>
          <w:rFonts w:ascii="Book Antiqua" w:eastAsia="宋体" w:hAnsi="Book Antiqua" w:cs="Book Antiqua"/>
          <w:color w:val="000000"/>
          <w:lang w:eastAsia="zh-CN"/>
        </w:rPr>
        <w:t>]</w:t>
      </w:r>
    </w:p>
    <w:p w14:paraId="45CCF698" w14:textId="7A33BC62"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37 </w:t>
      </w:r>
      <w:r>
        <w:rPr>
          <w:rFonts w:ascii="Book Antiqua" w:eastAsia="Book Antiqua" w:hAnsi="Book Antiqua" w:cs="Book Antiqua"/>
          <w:b/>
          <w:bCs/>
          <w:color w:val="000000"/>
        </w:rPr>
        <w:t>Fisch S</w:t>
      </w:r>
      <w:r>
        <w:rPr>
          <w:rFonts w:ascii="Book Antiqua" w:eastAsia="Book Antiqua" w:hAnsi="Book Antiqua" w:cs="Book Antiqua"/>
          <w:color w:val="000000"/>
        </w:rPr>
        <w:t xml:space="preserve">, Gray S, Heymans S, </w:t>
      </w:r>
      <w:proofErr w:type="spellStart"/>
      <w:r>
        <w:rPr>
          <w:rFonts w:ascii="Book Antiqua" w:eastAsia="Book Antiqua" w:hAnsi="Book Antiqua" w:cs="Book Antiqua"/>
          <w:color w:val="000000"/>
        </w:rPr>
        <w:t>Haldar</w:t>
      </w:r>
      <w:proofErr w:type="spellEnd"/>
      <w:r>
        <w:rPr>
          <w:rFonts w:ascii="Book Antiqua" w:eastAsia="Book Antiqua" w:hAnsi="Book Antiqua" w:cs="Book Antiqua"/>
          <w:color w:val="000000"/>
        </w:rPr>
        <w:t xml:space="preserve"> SM, Wang B, Pfister O, Cui L, Kumar A, Lin Z, Sen-Banerjee S, Das H, Petersen CA, Mende U, Burleigh BA, Zhu Y, Pinto YM, Liao R, Jain MK.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 xml:space="preserve">-like factor 15 is a regulator of cardiomyocyte hypertrophy. </w:t>
      </w:r>
      <w:proofErr w:type="spellStart"/>
      <w:r w:rsidR="00474E8E">
        <w:rPr>
          <w:rFonts w:ascii="Book Antiqua" w:eastAsia="Book Antiqua" w:hAnsi="Book Antiqua" w:cs="Book Antiqua"/>
          <w:i/>
          <w:iCs/>
          <w:color w:val="000000"/>
        </w:rPr>
        <w:t>Proc</w:t>
      </w:r>
      <w:proofErr w:type="spellEnd"/>
      <w:r w:rsidR="00474E8E">
        <w:rPr>
          <w:rFonts w:ascii="Book Antiqua" w:eastAsia="Book Antiqua" w:hAnsi="Book Antiqua" w:cs="Book Antiqua"/>
          <w:i/>
          <w:iCs/>
          <w:color w:val="000000"/>
        </w:rPr>
        <w:t xml:space="preserve"> </w:t>
      </w:r>
      <w:proofErr w:type="spellStart"/>
      <w:r w:rsidR="00474E8E">
        <w:rPr>
          <w:rFonts w:ascii="Book Antiqua" w:eastAsia="Book Antiqua" w:hAnsi="Book Antiqua" w:cs="Book Antiqua"/>
          <w:i/>
          <w:iCs/>
          <w:color w:val="000000"/>
        </w:rPr>
        <w:t>Natl</w:t>
      </w:r>
      <w:proofErr w:type="spellEnd"/>
      <w:r w:rsidR="00474E8E">
        <w:rPr>
          <w:rFonts w:ascii="Book Antiqua" w:eastAsia="Book Antiqua" w:hAnsi="Book Antiqua" w:cs="Book Antiqua"/>
          <w:i/>
          <w:iCs/>
          <w:color w:val="000000"/>
        </w:rPr>
        <w:t xml:space="preserve"> </w:t>
      </w:r>
      <w:proofErr w:type="spellStart"/>
      <w:r w:rsidR="00474E8E">
        <w:rPr>
          <w:rFonts w:ascii="Book Antiqua" w:eastAsia="Book Antiqua" w:hAnsi="Book Antiqua" w:cs="Book Antiqua"/>
          <w:i/>
          <w:iCs/>
          <w:color w:val="000000"/>
        </w:rPr>
        <w:t>Acad</w:t>
      </w:r>
      <w:proofErr w:type="spellEnd"/>
      <w:r w:rsidR="00474E8E">
        <w:rPr>
          <w:rFonts w:ascii="Book Antiqua" w:eastAsia="Book Antiqua" w:hAnsi="Book Antiqua" w:cs="Book Antiqua"/>
          <w:i/>
          <w:iCs/>
          <w:color w:val="000000"/>
        </w:rPr>
        <w:t xml:space="preserve"> </w:t>
      </w:r>
      <w:proofErr w:type="spellStart"/>
      <w:r w:rsidR="00474E8E">
        <w:rPr>
          <w:rFonts w:ascii="Book Antiqua" w:eastAsia="Book Antiqua" w:hAnsi="Book Antiqua" w:cs="Book Antiqua"/>
          <w:i/>
          <w:iCs/>
          <w:color w:val="000000"/>
        </w:rPr>
        <w:t>Sci</w:t>
      </w:r>
      <w:proofErr w:type="spellEnd"/>
      <w:r w:rsidR="00474E8E">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7074-7079 [PMID: 17438289 DOI: 10.1073/pnas.0701981104</w:t>
      </w:r>
      <w:r>
        <w:rPr>
          <w:rFonts w:ascii="Book Antiqua" w:eastAsia="宋体" w:hAnsi="Book Antiqua" w:cs="Book Antiqua"/>
          <w:color w:val="000000"/>
          <w:lang w:eastAsia="zh-CN"/>
        </w:rPr>
        <w:t>]</w:t>
      </w:r>
    </w:p>
    <w:p w14:paraId="631D09FF"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Leenders</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WJ, Hiller M, van der Made I, </w:t>
      </w:r>
      <w:proofErr w:type="spellStart"/>
      <w:r>
        <w:rPr>
          <w:rFonts w:ascii="Book Antiqua" w:eastAsia="Book Antiqua" w:hAnsi="Book Antiqua" w:cs="Book Antiqua"/>
          <w:color w:val="000000"/>
        </w:rPr>
        <w:t>Lentink</w:t>
      </w:r>
      <w:proofErr w:type="spellEnd"/>
      <w:r>
        <w:rPr>
          <w:rFonts w:ascii="Book Antiqua" w:eastAsia="Book Antiqua" w:hAnsi="Book Antiqua" w:cs="Book Antiqua"/>
          <w:color w:val="000000"/>
        </w:rPr>
        <w:t xml:space="preserve"> V,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Herias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Pokharel</w:t>
      </w:r>
      <w:proofErr w:type="spellEnd"/>
      <w:r>
        <w:rPr>
          <w:rFonts w:ascii="Book Antiqua" w:eastAsia="Book Antiqua" w:hAnsi="Book Antiqua" w:cs="Book Antiqua"/>
          <w:color w:val="000000"/>
        </w:rPr>
        <w:t xml:space="preserve"> S, Heymans S, de </w:t>
      </w:r>
      <w:proofErr w:type="spellStart"/>
      <w:r>
        <w:rPr>
          <w:rFonts w:ascii="Book Antiqua" w:eastAsia="Book Antiqua" w:hAnsi="Book Antiqua" w:cs="Book Antiqua"/>
          <w:color w:val="000000"/>
        </w:rPr>
        <w:t>Windt</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Høydal</w:t>
      </w:r>
      <w:proofErr w:type="spellEnd"/>
      <w:r>
        <w:rPr>
          <w:rFonts w:ascii="Book Antiqua" w:eastAsia="Book Antiqua" w:hAnsi="Book Antiqua" w:cs="Book Antiqua"/>
          <w:color w:val="000000"/>
        </w:rPr>
        <w:t xml:space="preserve"> MA, Pinto YM,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EE. Regulation of cardiac gene expression by KLF15, a repressor of </w:t>
      </w:r>
      <w:proofErr w:type="spellStart"/>
      <w:r>
        <w:rPr>
          <w:rFonts w:ascii="Book Antiqua" w:eastAsia="Book Antiqua" w:hAnsi="Book Antiqua" w:cs="Book Antiqua"/>
          <w:color w:val="000000"/>
        </w:rPr>
        <w:t>myocardin</w:t>
      </w:r>
      <w:proofErr w:type="spellEnd"/>
      <w:r>
        <w:rPr>
          <w:rFonts w:ascii="Book Antiqua" w:eastAsia="Book Antiqua" w:hAnsi="Book Antiqua" w:cs="Book Antiqua"/>
          <w:color w:val="000000"/>
        </w:rPr>
        <w:t xml:space="preserve"> activity.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27449-27456 [PMID: 20566642 DOI: 10.1074/jbc.M110.107292</w:t>
      </w:r>
      <w:r>
        <w:rPr>
          <w:rFonts w:ascii="Book Antiqua" w:eastAsia="宋体" w:hAnsi="Book Antiqua" w:cs="Book Antiqua"/>
          <w:color w:val="000000"/>
          <w:lang w:eastAsia="zh-CN"/>
        </w:rPr>
        <w:t>]</w:t>
      </w:r>
    </w:p>
    <w:p w14:paraId="6C15613D"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Jeyaraj</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Haldar</w:t>
      </w:r>
      <w:proofErr w:type="spellEnd"/>
      <w:r>
        <w:rPr>
          <w:rFonts w:ascii="Book Antiqua" w:eastAsia="Book Antiqua" w:hAnsi="Book Antiqua" w:cs="Book Antiqua"/>
          <w:color w:val="000000"/>
        </w:rPr>
        <w:t xml:space="preserve"> SM, Wan X, McCauley MD, </w:t>
      </w:r>
      <w:proofErr w:type="spellStart"/>
      <w:r>
        <w:rPr>
          <w:rFonts w:ascii="Book Antiqua" w:eastAsia="Book Antiqua" w:hAnsi="Book Antiqua" w:cs="Book Antiqua"/>
          <w:color w:val="000000"/>
        </w:rPr>
        <w:t>Ripperger</w:t>
      </w:r>
      <w:proofErr w:type="spellEnd"/>
      <w:r>
        <w:rPr>
          <w:rFonts w:ascii="Book Antiqua" w:eastAsia="Book Antiqua" w:hAnsi="Book Antiqua" w:cs="Book Antiqua"/>
          <w:color w:val="000000"/>
        </w:rPr>
        <w:t xml:space="preserve"> JA, Hu K, Lu Y,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BL, Sharma N, </w:t>
      </w:r>
      <w:proofErr w:type="spellStart"/>
      <w:r>
        <w:rPr>
          <w:rFonts w:ascii="Book Antiqua" w:eastAsia="Book Antiqua" w:hAnsi="Book Antiqua" w:cs="Book Antiqua"/>
          <w:color w:val="000000"/>
        </w:rPr>
        <w:t>Ficker</w:t>
      </w:r>
      <w:proofErr w:type="spellEnd"/>
      <w:r>
        <w:rPr>
          <w:rFonts w:ascii="Book Antiqua" w:eastAsia="Book Antiqua" w:hAnsi="Book Antiqua" w:cs="Book Antiqua"/>
          <w:color w:val="000000"/>
        </w:rPr>
        <w:t xml:space="preserve"> E, Cutler MJ, </w:t>
      </w:r>
      <w:proofErr w:type="spellStart"/>
      <w:r>
        <w:rPr>
          <w:rFonts w:ascii="Book Antiqua" w:eastAsia="Book Antiqua" w:hAnsi="Book Antiqua" w:cs="Book Antiqua"/>
          <w:color w:val="000000"/>
        </w:rPr>
        <w:t>Gulick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Sanbe</w:t>
      </w:r>
      <w:proofErr w:type="spellEnd"/>
      <w:r>
        <w:rPr>
          <w:rFonts w:ascii="Book Antiqua" w:eastAsia="Book Antiqua" w:hAnsi="Book Antiqua" w:cs="Book Antiqua"/>
          <w:color w:val="000000"/>
        </w:rPr>
        <w:t xml:space="preserve"> A, Robbins J, </w:t>
      </w:r>
      <w:proofErr w:type="spellStart"/>
      <w:r>
        <w:rPr>
          <w:rFonts w:ascii="Book Antiqua" w:eastAsia="Book Antiqua" w:hAnsi="Book Antiqua" w:cs="Book Antiqua"/>
          <w:color w:val="000000"/>
        </w:rPr>
        <w:t>Demolombe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Kondratov</w:t>
      </w:r>
      <w:proofErr w:type="spellEnd"/>
      <w:r>
        <w:rPr>
          <w:rFonts w:ascii="Book Antiqua" w:eastAsia="Book Antiqua" w:hAnsi="Book Antiqua" w:cs="Book Antiqua"/>
          <w:color w:val="000000"/>
        </w:rPr>
        <w:t xml:space="preserve"> RV, Shea SA, Albrecht U, </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XH, Rosenbaum DS, Jain MK. Circadian rhythms govern cardiac repolarization and arrhythmogenesis.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96-99 [PMID: 22367544 DOI: 10.1038/nature10852</w:t>
      </w:r>
      <w:r>
        <w:rPr>
          <w:rFonts w:ascii="Book Antiqua" w:eastAsia="宋体" w:hAnsi="Book Antiqua" w:cs="Book Antiqua"/>
          <w:color w:val="000000"/>
          <w:lang w:eastAsia="zh-CN"/>
        </w:rPr>
        <w:t>]</w:t>
      </w:r>
    </w:p>
    <w:p w14:paraId="0B4046B1"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40 </w:t>
      </w:r>
      <w:r>
        <w:rPr>
          <w:rFonts w:ascii="Book Antiqua" w:eastAsia="Book Antiqua" w:hAnsi="Book Antiqua" w:cs="Book Antiqua"/>
          <w:b/>
          <w:bCs/>
          <w:color w:val="000000"/>
        </w:rPr>
        <w:t>Lu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Korge</w:t>
      </w:r>
      <w:proofErr w:type="spellEnd"/>
      <w:r>
        <w:rPr>
          <w:rFonts w:ascii="Book Antiqua" w:eastAsia="Book Antiqua" w:hAnsi="Book Antiqua" w:cs="Book Antiqua"/>
          <w:color w:val="000000"/>
        </w:rPr>
        <w:t xml:space="preserve"> P, Choi J, Dong Y, Weiss J, Koehler C, Chen JN, Wang Y. A novel mitochondrial matrix serine/threonine protein phosphatase regulates the mitochondria permeability transition pore and is essential for cellular survival and development.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784-796 [PMID: 17374715 DOI: 10.1101/gad.1499107</w:t>
      </w:r>
      <w:r>
        <w:rPr>
          <w:rFonts w:ascii="Book Antiqua" w:eastAsia="宋体" w:hAnsi="Book Antiqua" w:cs="Book Antiqua"/>
          <w:color w:val="000000"/>
          <w:lang w:eastAsia="zh-CN"/>
        </w:rPr>
        <w:t>]</w:t>
      </w:r>
    </w:p>
    <w:p w14:paraId="3BE4AC93" w14:textId="77777777" w:rsidR="00FF0761" w:rsidRDefault="00923E60" w:rsidP="00E42ADA">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Sun H</w:t>
      </w:r>
      <w:r>
        <w:rPr>
          <w:rFonts w:ascii="Book Antiqua" w:eastAsia="Book Antiqua" w:hAnsi="Book Antiqua" w:cs="Book Antiqua"/>
          <w:color w:val="000000"/>
        </w:rPr>
        <w:t xml:space="preserve">, Lu G, Ren S, Chen J, Wang Y. Catabolism of branched-chain amino acids in heart failure: insights from genetic models.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305-310 [PMID: 21210099 DOI: 10.1007/s00246-010-9856-9</w:t>
      </w:r>
      <w:r>
        <w:rPr>
          <w:rFonts w:ascii="Book Antiqua" w:eastAsia="宋体" w:hAnsi="Book Antiqua" w:cs="Book Antiqua"/>
          <w:color w:val="000000"/>
          <w:lang w:eastAsia="zh-CN"/>
        </w:rPr>
        <w:t>]</w:t>
      </w:r>
    </w:p>
    <w:p w14:paraId="4EBD46B0" w14:textId="77777777" w:rsidR="00FF0761" w:rsidRDefault="00FF0761" w:rsidP="00E42ADA">
      <w:pPr>
        <w:adjustRightInd w:val="0"/>
        <w:snapToGrid w:val="0"/>
        <w:spacing w:line="360" w:lineRule="auto"/>
        <w:jc w:val="both"/>
        <w:rPr>
          <w:rFonts w:ascii="Book Antiqua" w:hAnsi="Book Antiqua" w:cs="Book Antiqua"/>
        </w:rPr>
        <w:sectPr w:rsidR="00FF0761">
          <w:pgSz w:w="12240" w:h="15840"/>
          <w:pgMar w:top="1440" w:right="1440" w:bottom="1440" w:left="1440" w:header="720" w:footer="720" w:gutter="0"/>
          <w:cols w:space="720"/>
          <w:docGrid w:linePitch="360"/>
        </w:sectPr>
      </w:pPr>
    </w:p>
    <w:p w14:paraId="4E4DAC1F"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4D10778" w14:textId="52B21C5E"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sidR="005B309C" w:rsidRPr="005B309C">
        <w:rPr>
          <w:rFonts w:ascii="Book Antiqua" w:eastAsia="Book Antiqua" w:hAnsi="Book Antiqua" w:cs="Book Antiqua"/>
          <w:color w:val="000000"/>
        </w:rPr>
        <w:t>Amiya</w:t>
      </w:r>
      <w:r w:rsidR="005B309C">
        <w:rPr>
          <w:rFonts w:ascii="Book Antiqua" w:eastAsia="Book Antiqua" w:hAnsi="Book Antiqua" w:cs="Book Antiqua"/>
          <w:color w:val="000000"/>
        </w:rPr>
        <w:t xml:space="preserve"> E</w:t>
      </w:r>
      <w:r>
        <w:rPr>
          <w:rFonts w:ascii="Book Antiqua" w:eastAsia="Book Antiqua" w:hAnsi="Book Antiqua" w:cs="Book Antiqua"/>
          <w:color w:val="000000"/>
        </w:rPr>
        <w:t xml:space="preserve"> belongs to the Department of Therapeutic Strategy for Heart Failure, Graduate School of Medicine, University of Tokyo, which is endowed by Actelion Pharmaceuticals Japan Ltd., Otsuka Pharmaceutical, NIPRO CORPORATION, Terumo Corp., Senko Medical Instrument Mfg., Century Medical Inc., Kinetic Concepts Inc., and St. Jude Medical. The other author has no conflicts of interest to disclose. </w:t>
      </w:r>
    </w:p>
    <w:p w14:paraId="321830C8" w14:textId="77777777" w:rsidR="00FF0761" w:rsidRDefault="00FF0761" w:rsidP="00E42ADA">
      <w:pPr>
        <w:adjustRightInd w:val="0"/>
        <w:snapToGrid w:val="0"/>
        <w:spacing w:line="360" w:lineRule="auto"/>
        <w:jc w:val="both"/>
        <w:rPr>
          <w:rFonts w:ascii="Book Antiqua" w:hAnsi="Book Antiqua" w:cs="Book Antiqua"/>
        </w:rPr>
      </w:pPr>
    </w:p>
    <w:p w14:paraId="6514263F"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0C2490" w14:textId="77777777" w:rsidR="00FF0761" w:rsidRDefault="00FF0761" w:rsidP="00E42ADA">
      <w:pPr>
        <w:adjustRightInd w:val="0"/>
        <w:snapToGrid w:val="0"/>
        <w:spacing w:line="360" w:lineRule="auto"/>
        <w:jc w:val="both"/>
        <w:rPr>
          <w:rFonts w:ascii="Book Antiqua" w:hAnsi="Book Antiqua" w:cs="Book Antiqua"/>
        </w:rPr>
      </w:pPr>
    </w:p>
    <w:p w14:paraId="59E394CF" w14:textId="3ED9367F"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8367E">
        <w:rPr>
          <w:rFonts w:ascii="Book Antiqua" w:eastAsia="Book Antiqua" w:hAnsi="Book Antiqua" w:cs="Book Antiqua"/>
          <w:color w:val="000000"/>
        </w:rPr>
        <w:t>m</w:t>
      </w:r>
      <w:r>
        <w:rPr>
          <w:rFonts w:ascii="Book Antiqua" w:eastAsia="Book Antiqua" w:hAnsi="Book Antiqua" w:cs="Book Antiqua"/>
          <w:color w:val="000000"/>
        </w:rPr>
        <w:t>anuscript</w:t>
      </w:r>
    </w:p>
    <w:p w14:paraId="01228746" w14:textId="77777777" w:rsidR="00FF0761" w:rsidRDefault="00FF0761" w:rsidP="00E42ADA">
      <w:pPr>
        <w:adjustRightInd w:val="0"/>
        <w:snapToGrid w:val="0"/>
        <w:spacing w:line="360" w:lineRule="auto"/>
        <w:jc w:val="both"/>
        <w:rPr>
          <w:rFonts w:ascii="Book Antiqua" w:hAnsi="Book Antiqua" w:cs="Book Antiqua"/>
        </w:rPr>
      </w:pPr>
    </w:p>
    <w:p w14:paraId="24AC40DA"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5, 2021</w:t>
      </w:r>
    </w:p>
    <w:p w14:paraId="7F40BC6A"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71893650" w14:textId="2D36784B"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1C0429" w:rsidRPr="001C0429">
        <w:rPr>
          <w:rFonts w:ascii="Book Antiqua" w:eastAsia="Book Antiqua" w:hAnsi="Book Antiqua" w:cs="Book Antiqua"/>
          <w:color w:val="000000"/>
        </w:rPr>
        <w:t>May 22, 2021</w:t>
      </w:r>
    </w:p>
    <w:p w14:paraId="37F590C7" w14:textId="77777777" w:rsidR="00FF0761" w:rsidRDefault="00FF0761" w:rsidP="00E42ADA">
      <w:pPr>
        <w:adjustRightInd w:val="0"/>
        <w:snapToGrid w:val="0"/>
        <w:spacing w:line="360" w:lineRule="auto"/>
        <w:jc w:val="both"/>
        <w:rPr>
          <w:rFonts w:ascii="Book Antiqua" w:hAnsi="Book Antiqua" w:cs="Book Antiqua"/>
        </w:rPr>
      </w:pPr>
    </w:p>
    <w:p w14:paraId="62BFE38E" w14:textId="437D9D41"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w:t>
      </w:r>
      <w:r w:rsidR="0098367E">
        <w:rPr>
          <w:rFonts w:ascii="Book Antiqua" w:eastAsia="Book Antiqua" w:hAnsi="Book Antiqua" w:cs="Book Antiqua"/>
          <w:color w:val="000000"/>
        </w:rPr>
        <w:t>c and cardiovascular syste</w:t>
      </w:r>
      <w:r>
        <w:rPr>
          <w:rFonts w:ascii="Book Antiqua" w:eastAsia="Book Antiqua" w:hAnsi="Book Antiqua" w:cs="Book Antiqua"/>
          <w:color w:val="000000"/>
        </w:rPr>
        <w:t>ms</w:t>
      </w:r>
    </w:p>
    <w:p w14:paraId="7689A070"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8DCF16F"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F26F5D4"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44B1C34C"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B (Very good): 0</w:t>
      </w:r>
    </w:p>
    <w:p w14:paraId="729E090E" w14:textId="721E2459"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C (Good):</w:t>
      </w:r>
      <w:r w:rsidRPr="005B309C">
        <w:rPr>
          <w:rFonts w:ascii="Book Antiqua" w:eastAsia="Book Antiqua" w:hAnsi="Book Antiqua" w:cs="Book Antiqua"/>
          <w:color w:val="000000"/>
        </w:rPr>
        <w:t xml:space="preserve"> C</w:t>
      </w:r>
      <w:r w:rsidR="005B309C" w:rsidRPr="005B309C">
        <w:rPr>
          <w:rFonts w:ascii="Book Antiqua" w:eastAsia="宋体" w:hAnsi="Book Antiqua" w:cs="宋体"/>
          <w:color w:val="000000"/>
          <w:lang w:eastAsia="zh-CN"/>
        </w:rPr>
        <w:t>, C</w:t>
      </w:r>
    </w:p>
    <w:p w14:paraId="33CE651C"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D (Fair): 0</w:t>
      </w:r>
    </w:p>
    <w:p w14:paraId="1009A2F0" w14:textId="77777777"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Grade E (Poor): 0</w:t>
      </w:r>
    </w:p>
    <w:p w14:paraId="5CBC9AC4" w14:textId="77777777" w:rsidR="00FF0761" w:rsidRDefault="00FF0761" w:rsidP="00E42ADA">
      <w:pPr>
        <w:adjustRightInd w:val="0"/>
        <w:snapToGrid w:val="0"/>
        <w:spacing w:line="360" w:lineRule="auto"/>
        <w:jc w:val="both"/>
        <w:rPr>
          <w:rFonts w:ascii="Book Antiqua" w:hAnsi="Book Antiqua" w:cs="Book Antiqua"/>
        </w:rPr>
      </w:pPr>
    </w:p>
    <w:p w14:paraId="4A8A3947" w14:textId="341A53DE" w:rsidR="00FF0761" w:rsidRPr="001C0429" w:rsidRDefault="00923E60" w:rsidP="00E42ADA">
      <w:pPr>
        <w:adjustRightInd w:val="0"/>
        <w:snapToGrid w:val="0"/>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Kharlamov AN</w:t>
      </w:r>
      <w:r>
        <w:rPr>
          <w:rFonts w:ascii="Book Antiqua" w:eastAsia="Book Antiqua" w:hAnsi="Book Antiqua" w:cs="Book Antiqua"/>
          <w:b/>
          <w:color w:val="000000"/>
        </w:rPr>
        <w:t xml:space="preserve"> S-Editor: </w:t>
      </w:r>
      <w:r w:rsidR="005B309C">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1C0429" w:rsidRPr="001C0429">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 </w:t>
      </w:r>
      <w:r w:rsidR="001C0429" w:rsidRPr="001C0429">
        <w:rPr>
          <w:rFonts w:ascii="Book Antiqua" w:eastAsiaTheme="minorEastAsia" w:hAnsi="Book Antiqua" w:cs="Book Antiqua" w:hint="eastAsia"/>
          <w:color w:val="000000"/>
          <w:lang w:eastAsia="zh-CN"/>
        </w:rPr>
        <w:t>Yuan YY</w:t>
      </w:r>
    </w:p>
    <w:p w14:paraId="2DD3FD27" w14:textId="77777777" w:rsidR="009A2769" w:rsidRDefault="009A2769" w:rsidP="00E42ADA">
      <w:pPr>
        <w:adjustRightInd w:val="0"/>
        <w:snapToGrid w:val="0"/>
        <w:spacing w:line="360" w:lineRule="auto"/>
        <w:jc w:val="both"/>
        <w:rPr>
          <w:rFonts w:ascii="Book Antiqua" w:hAnsi="Book Antiqua" w:cs="Book Antiqua"/>
        </w:rPr>
        <w:sectPr w:rsidR="009A2769">
          <w:pgSz w:w="12240" w:h="15840"/>
          <w:pgMar w:top="1440" w:right="1440" w:bottom="1440" w:left="1440" w:header="720" w:footer="720" w:gutter="0"/>
          <w:cols w:space="720"/>
          <w:docGrid w:linePitch="360"/>
        </w:sectPr>
      </w:pPr>
    </w:p>
    <w:p w14:paraId="33C43E19" w14:textId="77777777" w:rsidR="00FF0761" w:rsidRDefault="00923E60" w:rsidP="00E42ADA">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8F0EBD" w14:textId="116B276E" w:rsidR="00FF0761" w:rsidRDefault="005418E8" w:rsidP="00E42ADA">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17FD6CF" wp14:editId="6346EFA8">
            <wp:extent cx="5897851" cy="298969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3916" cy="3002902"/>
                    </a:xfrm>
                    <a:prstGeom prst="rect">
                      <a:avLst/>
                    </a:prstGeom>
                    <a:noFill/>
                  </pic:spPr>
                </pic:pic>
              </a:graphicData>
            </a:graphic>
          </wp:inline>
        </w:drawing>
      </w:r>
    </w:p>
    <w:p w14:paraId="2D353158" w14:textId="65000E0A" w:rsidR="00FF0761" w:rsidRDefault="005B309C" w:rsidP="00E42ADA">
      <w:pPr>
        <w:adjustRightInd w:val="0"/>
        <w:snapToGrid w:val="0"/>
        <w:spacing w:line="360" w:lineRule="auto"/>
        <w:jc w:val="both"/>
        <w:rPr>
          <w:rFonts w:ascii="Book Antiqua" w:eastAsia="Book Antiqua" w:hAnsi="Book Antiqua" w:cs="Book Antiqua"/>
          <w:color w:val="000000"/>
        </w:rPr>
      </w:pPr>
      <w:r w:rsidRPr="005B309C">
        <w:rPr>
          <w:rFonts w:ascii="Book Antiqua" w:eastAsia="Book Antiqua" w:hAnsi="Book Antiqua" w:cs="Book Antiqua"/>
          <w:b/>
          <w:bCs/>
          <w:color w:val="000000"/>
        </w:rPr>
        <w:t xml:space="preserve">Figure 1 </w:t>
      </w:r>
      <w:r w:rsidR="00923E60" w:rsidRPr="005B309C">
        <w:rPr>
          <w:rFonts w:ascii="Book Antiqua" w:eastAsia="Book Antiqua" w:hAnsi="Book Antiqua" w:cs="Book Antiqua"/>
          <w:b/>
          <w:bCs/>
          <w:color w:val="000000"/>
        </w:rPr>
        <w:t>Branched-chain amino acid and its catabolic pathway in patients with heart failure.</w:t>
      </w:r>
      <w:r w:rsidR="00923E60">
        <w:rPr>
          <w:rFonts w:ascii="Book Antiqua" w:eastAsia="Book Antiqua" w:hAnsi="Book Antiqua" w:cs="Book Antiqua"/>
          <w:color w:val="000000"/>
        </w:rPr>
        <w:t xml:space="preserve"> </w:t>
      </w:r>
      <w:r w:rsidRPr="005B309C">
        <w:rPr>
          <w:rFonts w:ascii="Book Antiqua" w:eastAsia="Book Antiqua" w:hAnsi="Book Antiqua" w:cs="Book Antiqua"/>
          <w:color w:val="000000"/>
        </w:rPr>
        <w:t xml:space="preserve">Branched-chain amino acid (BCAA) </w:t>
      </w:r>
      <w:r w:rsidR="00923E60">
        <w:rPr>
          <w:rFonts w:ascii="Book Antiqua" w:eastAsia="Book Antiqua" w:hAnsi="Book Antiqua" w:cs="Book Antiqua"/>
          <w:color w:val="000000"/>
        </w:rPr>
        <w:t>are degraded into their final products of acetyl-CoA and succinyl-CoA, however the decrease of branched-chain keto acid (BCKA) dehydrogenase leads to the increase of BCKA. The increases of BCAAs and BCKAs potentially exacerbate heart failure.</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mTOR</w:t>
      </w:r>
      <w:r>
        <w:rPr>
          <w:rFonts w:ascii="Book Antiqua" w:eastAsia="Book Antiqua" w:hAnsi="Book Antiqua" w:cs="Book Antiqua"/>
          <w:color w:val="000000"/>
        </w:rPr>
        <w:t>: M</w:t>
      </w:r>
      <w:r w:rsidRPr="005B309C">
        <w:rPr>
          <w:rFonts w:ascii="Book Antiqua" w:eastAsia="Book Antiqua" w:hAnsi="Book Antiqua" w:cs="Book Antiqua"/>
          <w:color w:val="000000"/>
        </w:rPr>
        <w:t>ammalian target of rapamycin</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BCAA</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Branched-chain amino acid</w:t>
      </w:r>
      <w:r>
        <w:rPr>
          <w:rFonts w:ascii="Book Antiqua" w:eastAsia="Book Antiqua" w:hAnsi="Book Antiqua" w:cs="Book Antiqua"/>
          <w:color w:val="000000"/>
        </w:rPr>
        <w:t>; BCKA: Branched-chain keto acid</w:t>
      </w:r>
      <w:r w:rsidR="005418E8">
        <w:rPr>
          <w:rFonts w:ascii="Book Antiqua" w:eastAsia="Book Antiqua" w:hAnsi="Book Antiqua" w:cs="Book Antiqua"/>
          <w:color w:val="000000"/>
        </w:rPr>
        <w:t xml:space="preserve">; BCAT: </w:t>
      </w:r>
      <w:r w:rsidR="005418E8" w:rsidRPr="005418E8">
        <w:rPr>
          <w:rFonts w:ascii="Book Antiqua" w:eastAsia="Book Antiqua" w:hAnsi="Book Antiqua" w:cs="Book Antiqua"/>
          <w:color w:val="000000"/>
        </w:rPr>
        <w:t>Branched chain aminotransferase</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ROS</w:t>
      </w:r>
      <w:r w:rsidR="005418E8">
        <w:rPr>
          <w:rFonts w:ascii="Book Antiqua" w:eastAsia="Book Antiqua" w:hAnsi="Book Antiqua" w:cs="Book Antiqua"/>
          <w:color w:val="000000"/>
        </w:rPr>
        <w:t>: R</w:t>
      </w:r>
      <w:r w:rsidR="005418E8" w:rsidRPr="005418E8">
        <w:rPr>
          <w:rFonts w:ascii="Book Antiqua" w:eastAsia="Book Antiqua" w:hAnsi="Book Antiqua" w:cs="Book Antiqua"/>
          <w:color w:val="000000"/>
        </w:rPr>
        <w:t>eactive oxygen species</w:t>
      </w:r>
      <w:r w:rsidR="005418E8">
        <w:rPr>
          <w:rFonts w:ascii="Book Antiqua" w:eastAsia="Book Antiqua" w:hAnsi="Book Antiqua" w:cs="Book Antiqua"/>
          <w:color w:val="000000"/>
        </w:rPr>
        <w:t>; BCKD: Branched-chain keto acid d</w:t>
      </w:r>
      <w:r w:rsidR="005418E8" w:rsidRPr="005418E8">
        <w:rPr>
          <w:rFonts w:ascii="Book Antiqua" w:eastAsia="Book Antiqua" w:hAnsi="Book Antiqua" w:cs="Book Antiqua"/>
          <w:color w:val="000000"/>
        </w:rPr>
        <w:t>ehydrogenase</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BCKDK</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Branched-chain keto acid dehydrogenase</w:t>
      </w:r>
      <w:r w:rsidR="005418E8">
        <w:rPr>
          <w:rFonts w:ascii="Book Antiqua" w:eastAsia="Book Antiqua" w:hAnsi="Book Antiqua" w:cs="Book Antiqua"/>
          <w:color w:val="000000"/>
        </w:rPr>
        <w:t xml:space="preserve"> kinase; BT2: </w:t>
      </w:r>
      <w:r w:rsidR="005418E8" w:rsidRPr="005418E8">
        <w:rPr>
          <w:rFonts w:ascii="Book Antiqua" w:eastAsia="Book Antiqua" w:hAnsi="Book Antiqua" w:cs="Book Antiqua"/>
          <w:color w:val="000000"/>
        </w:rPr>
        <w:t>3,6-dichlorobenzo[b]thiophene-2-carboxylic acid</w:t>
      </w:r>
      <w:r w:rsidR="005418E8">
        <w:rPr>
          <w:rFonts w:ascii="Book Antiqua" w:eastAsia="Book Antiqua" w:hAnsi="Book Antiqua" w:cs="Book Antiqua"/>
          <w:color w:val="000000"/>
        </w:rPr>
        <w:t>;</w:t>
      </w:r>
      <w:r w:rsidR="005418E8" w:rsidRPr="005418E8">
        <w:rPr>
          <w:rFonts w:ascii="Book Antiqua" w:eastAsia="Book Antiqua" w:hAnsi="Book Antiqua" w:cs="Book Antiqua"/>
          <w:color w:val="000000"/>
        </w:rPr>
        <w:t xml:space="preserve"> PP2Cm</w:t>
      </w:r>
      <w:r w:rsidR="005418E8">
        <w:rPr>
          <w:rFonts w:ascii="Book Antiqua" w:eastAsia="Book Antiqua" w:hAnsi="Book Antiqua" w:cs="Book Antiqua"/>
          <w:color w:val="000000"/>
        </w:rPr>
        <w:t xml:space="preserve">: </w:t>
      </w:r>
      <w:r w:rsidR="005418E8" w:rsidRPr="005418E8">
        <w:rPr>
          <w:rFonts w:ascii="Book Antiqua" w:eastAsia="Book Antiqua" w:hAnsi="Book Antiqua" w:cs="Book Antiqua"/>
          <w:color w:val="000000"/>
        </w:rPr>
        <w:t>Protein phosphatase 2C in mitochondria</w:t>
      </w:r>
      <w:r w:rsidR="005418E8">
        <w:rPr>
          <w:rFonts w:ascii="Book Antiqua" w:eastAsia="Book Antiqua" w:hAnsi="Book Antiqua" w:cs="Book Antiqua"/>
          <w:color w:val="000000"/>
        </w:rPr>
        <w:t>.</w:t>
      </w:r>
    </w:p>
    <w:p w14:paraId="6CB2B7C9" w14:textId="21C853D0" w:rsidR="00FF0761" w:rsidRDefault="00923E60" w:rsidP="00E42ADA">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br w:type="page"/>
      </w:r>
      <w:r>
        <w:rPr>
          <w:rFonts w:ascii="Book Antiqua" w:hAnsi="Book Antiqua" w:cs="Book Antiqua"/>
          <w:b/>
          <w:bCs/>
        </w:rPr>
        <w:lastRenderedPageBreak/>
        <w:t>Table</w:t>
      </w:r>
      <w:r>
        <w:rPr>
          <w:rFonts w:ascii="Book Antiqua" w:eastAsia="宋体" w:hAnsi="Book Antiqua" w:cs="Book Antiqua" w:hint="eastAsia"/>
          <w:b/>
          <w:bCs/>
          <w:lang w:eastAsia="zh-CN"/>
        </w:rPr>
        <w:t xml:space="preserve"> 1 </w:t>
      </w:r>
      <w:r>
        <w:rPr>
          <w:rFonts w:ascii="Book Antiqua" w:hAnsi="Book Antiqua" w:cs="Book Antiqua"/>
          <w:b/>
          <w:bCs/>
        </w:rPr>
        <w:t>Outcomes of</w:t>
      </w:r>
      <w:r w:rsidRPr="00E42ADA">
        <w:rPr>
          <w:rFonts w:ascii="Book Antiqua" w:hAnsi="Book Antiqua" w:cs="Book Antiqua"/>
          <w:b/>
          <w:bCs/>
        </w:rPr>
        <w:t xml:space="preserve"> </w:t>
      </w:r>
      <w:r w:rsidR="00E42ADA">
        <w:rPr>
          <w:rFonts w:ascii="Book Antiqua" w:eastAsia="Book Antiqua" w:hAnsi="Book Antiqua" w:cs="Book Antiqua"/>
          <w:b/>
          <w:bCs/>
          <w:color w:val="000000"/>
        </w:rPr>
        <w:t>b</w:t>
      </w:r>
      <w:r w:rsidR="00E42ADA" w:rsidRPr="00E42ADA">
        <w:rPr>
          <w:rFonts w:ascii="Book Antiqua" w:eastAsia="Book Antiqua" w:hAnsi="Book Antiqua" w:cs="Book Antiqua"/>
          <w:b/>
          <w:bCs/>
          <w:color w:val="000000"/>
        </w:rPr>
        <w:t>ranched-chain amino acid</w:t>
      </w:r>
      <w:r w:rsidR="00E42ADA" w:rsidRPr="00E42ADA">
        <w:rPr>
          <w:rFonts w:ascii="Book Antiqua" w:hAnsi="Book Antiqua" w:cs="Book Antiqua"/>
          <w:b/>
          <w:bCs/>
        </w:rPr>
        <w:t xml:space="preserve"> </w:t>
      </w:r>
      <w:r w:rsidR="00E42ADA">
        <w:rPr>
          <w:rFonts w:ascii="Book Antiqua" w:hAnsi="Book Antiqua" w:cs="Book Antiqua"/>
          <w:b/>
          <w:bCs/>
        </w:rPr>
        <w:t>administration in clinical tr</w:t>
      </w:r>
      <w:r>
        <w:rPr>
          <w:rFonts w:ascii="Book Antiqua" w:hAnsi="Book Antiqua" w:cs="Book Antiqua"/>
          <w:b/>
          <w:bCs/>
        </w:rPr>
        <w:t>ials</w:t>
      </w:r>
    </w:p>
    <w:tbl>
      <w:tblPr>
        <w:tblStyle w:val="a3"/>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0"/>
        <w:gridCol w:w="1614"/>
        <w:gridCol w:w="1043"/>
        <w:gridCol w:w="836"/>
        <w:gridCol w:w="2063"/>
        <w:gridCol w:w="1273"/>
        <w:gridCol w:w="1701"/>
      </w:tblGrid>
      <w:tr w:rsidR="00FF0761" w14:paraId="087DE44F" w14:textId="77777777">
        <w:trPr>
          <w:trHeight w:val="360"/>
        </w:trPr>
        <w:tc>
          <w:tcPr>
            <w:tcW w:w="1210" w:type="dxa"/>
            <w:tcBorders>
              <w:top w:val="single" w:sz="4" w:space="0" w:color="auto"/>
              <w:bottom w:val="single" w:sz="4" w:space="0" w:color="auto"/>
            </w:tcBorders>
            <w:noWrap/>
          </w:tcPr>
          <w:p w14:paraId="1F418A6A" w14:textId="4EF63447" w:rsidR="00FF0761" w:rsidRDefault="00DC3652" w:rsidP="00E42ADA">
            <w:pPr>
              <w:adjustRightInd w:val="0"/>
              <w:snapToGrid w:val="0"/>
              <w:spacing w:line="360" w:lineRule="auto"/>
              <w:jc w:val="both"/>
              <w:rPr>
                <w:rFonts w:ascii="Book Antiqua" w:hAnsi="Book Antiqua" w:cs="Book Antiqua"/>
                <w:b/>
                <w:bCs/>
              </w:rPr>
            </w:pPr>
            <w:r>
              <w:rPr>
                <w:rFonts w:ascii="Book Antiqua" w:hAnsi="Book Antiqua" w:cs="Book Antiqua"/>
                <w:b/>
                <w:bCs/>
              </w:rPr>
              <w:t>Ref.</w:t>
            </w:r>
          </w:p>
        </w:tc>
        <w:tc>
          <w:tcPr>
            <w:tcW w:w="1614" w:type="dxa"/>
            <w:tcBorders>
              <w:top w:val="single" w:sz="4" w:space="0" w:color="auto"/>
              <w:bottom w:val="single" w:sz="4" w:space="0" w:color="auto"/>
            </w:tcBorders>
            <w:noWrap/>
          </w:tcPr>
          <w:p w14:paraId="3067C9AB"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Study design</w:t>
            </w:r>
          </w:p>
        </w:tc>
        <w:tc>
          <w:tcPr>
            <w:tcW w:w="1043" w:type="dxa"/>
            <w:tcBorders>
              <w:top w:val="single" w:sz="4" w:space="0" w:color="auto"/>
              <w:bottom w:val="single" w:sz="4" w:space="0" w:color="auto"/>
            </w:tcBorders>
            <w:noWrap/>
          </w:tcPr>
          <w:p w14:paraId="18B071B3"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 xml:space="preserve">Sample size </w:t>
            </w:r>
          </w:p>
        </w:tc>
        <w:tc>
          <w:tcPr>
            <w:tcW w:w="836" w:type="dxa"/>
            <w:tcBorders>
              <w:top w:val="single" w:sz="4" w:space="0" w:color="auto"/>
              <w:bottom w:val="single" w:sz="4" w:space="0" w:color="auto"/>
            </w:tcBorders>
            <w:noWrap/>
          </w:tcPr>
          <w:p w14:paraId="4406ABEE"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Subjects</w:t>
            </w:r>
          </w:p>
        </w:tc>
        <w:tc>
          <w:tcPr>
            <w:tcW w:w="2063" w:type="dxa"/>
            <w:tcBorders>
              <w:top w:val="single" w:sz="4" w:space="0" w:color="auto"/>
              <w:bottom w:val="single" w:sz="4" w:space="0" w:color="auto"/>
            </w:tcBorders>
            <w:noWrap/>
          </w:tcPr>
          <w:p w14:paraId="4EFEA360"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Dose</w:t>
            </w:r>
          </w:p>
        </w:tc>
        <w:tc>
          <w:tcPr>
            <w:tcW w:w="1273" w:type="dxa"/>
            <w:tcBorders>
              <w:top w:val="single" w:sz="4" w:space="0" w:color="auto"/>
              <w:bottom w:val="single" w:sz="4" w:space="0" w:color="auto"/>
            </w:tcBorders>
            <w:noWrap/>
          </w:tcPr>
          <w:p w14:paraId="19CE7285"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Length</w:t>
            </w:r>
          </w:p>
        </w:tc>
        <w:tc>
          <w:tcPr>
            <w:tcW w:w="1701" w:type="dxa"/>
            <w:tcBorders>
              <w:top w:val="single" w:sz="4" w:space="0" w:color="auto"/>
              <w:bottom w:val="single" w:sz="4" w:space="0" w:color="auto"/>
            </w:tcBorders>
            <w:noWrap/>
          </w:tcPr>
          <w:p w14:paraId="200C0739" w14:textId="77777777" w:rsidR="00FF0761" w:rsidRDefault="00923E60" w:rsidP="00E42ADA">
            <w:pPr>
              <w:adjustRightInd w:val="0"/>
              <w:snapToGrid w:val="0"/>
              <w:spacing w:line="360" w:lineRule="auto"/>
              <w:jc w:val="both"/>
              <w:rPr>
                <w:rFonts w:ascii="Book Antiqua" w:hAnsi="Book Antiqua" w:cs="Book Antiqua"/>
                <w:b/>
                <w:bCs/>
              </w:rPr>
            </w:pPr>
            <w:r>
              <w:rPr>
                <w:rFonts w:ascii="Book Antiqua" w:hAnsi="Book Antiqua" w:cs="Book Antiqua"/>
                <w:b/>
                <w:bCs/>
              </w:rPr>
              <w:t>Outcome</w:t>
            </w:r>
          </w:p>
        </w:tc>
      </w:tr>
      <w:tr w:rsidR="00FF0761" w14:paraId="7FE635FF" w14:textId="77777777">
        <w:trPr>
          <w:trHeight w:val="360"/>
        </w:trPr>
        <w:tc>
          <w:tcPr>
            <w:tcW w:w="1210" w:type="dxa"/>
            <w:tcBorders>
              <w:top w:val="single" w:sz="4" w:space="0" w:color="auto"/>
            </w:tcBorders>
            <w:noWrap/>
          </w:tcPr>
          <w:p w14:paraId="60AC72EE" w14:textId="42624F8A"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Chang </w:t>
            </w:r>
            <w:r w:rsidR="00E42ADA" w:rsidRPr="00E42ADA">
              <w:rPr>
                <w:rFonts w:ascii="Book Antiqua" w:hAnsi="Book Antiqua" w:cs="Book Antiqua"/>
                <w:i/>
              </w:rPr>
              <w:t>et al</w:t>
            </w:r>
            <w:r w:rsidRPr="00E42ADA">
              <w:rPr>
                <w:rFonts w:ascii="Book Antiqua" w:hAnsi="Book Antiqua" w:cs="Book Antiqua"/>
                <w:vertAlign w:val="superscript"/>
              </w:rPr>
              <w:t>[8]</w:t>
            </w:r>
          </w:p>
        </w:tc>
        <w:tc>
          <w:tcPr>
            <w:tcW w:w="1614" w:type="dxa"/>
            <w:tcBorders>
              <w:top w:val="single" w:sz="4" w:space="0" w:color="auto"/>
            </w:tcBorders>
            <w:noWrap/>
          </w:tcPr>
          <w:p w14:paraId="52C1F23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Double-blind, randomized</w:t>
            </w:r>
          </w:p>
        </w:tc>
        <w:tc>
          <w:tcPr>
            <w:tcW w:w="1043" w:type="dxa"/>
            <w:tcBorders>
              <w:top w:val="single" w:sz="4" w:space="0" w:color="auto"/>
            </w:tcBorders>
            <w:noWrap/>
          </w:tcPr>
          <w:p w14:paraId="75754AE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22</w:t>
            </w:r>
          </w:p>
        </w:tc>
        <w:tc>
          <w:tcPr>
            <w:tcW w:w="836" w:type="dxa"/>
            <w:tcBorders>
              <w:top w:val="single" w:sz="4" w:space="0" w:color="auto"/>
            </w:tcBorders>
            <w:noWrap/>
          </w:tcPr>
          <w:p w14:paraId="2FC802A6"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Well-trained handball players</w:t>
            </w:r>
          </w:p>
        </w:tc>
        <w:tc>
          <w:tcPr>
            <w:tcW w:w="2063" w:type="dxa"/>
            <w:tcBorders>
              <w:top w:val="single" w:sz="4" w:space="0" w:color="auto"/>
            </w:tcBorders>
            <w:noWrap/>
          </w:tcPr>
          <w:p w14:paraId="271A55BA" w14:textId="53E5BED3"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0.17 g/kg</w:t>
            </w:r>
            <w:r w:rsidR="00E42ADA">
              <w:rPr>
                <w:rFonts w:ascii="Book Antiqua" w:hAnsi="Book Antiqua" w:cs="Book Antiqua"/>
              </w:rPr>
              <w:t xml:space="preserve"> BCAA</w:t>
            </w:r>
            <w:r>
              <w:rPr>
                <w:rFonts w:ascii="Book Antiqua" w:hAnsi="Book Antiqua" w:cs="Book Antiqua"/>
              </w:rPr>
              <w:t xml:space="preserve"> and 0.04 g/kg arginine together</w:t>
            </w:r>
          </w:p>
        </w:tc>
        <w:tc>
          <w:tcPr>
            <w:tcW w:w="1273" w:type="dxa"/>
            <w:tcBorders>
              <w:top w:val="single" w:sz="4" w:space="0" w:color="auto"/>
            </w:tcBorders>
            <w:noWrap/>
          </w:tcPr>
          <w:p w14:paraId="3857759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 d</w:t>
            </w:r>
          </w:p>
        </w:tc>
        <w:tc>
          <w:tcPr>
            <w:tcW w:w="1701" w:type="dxa"/>
            <w:tcBorders>
              <w:top w:val="single" w:sz="4" w:space="0" w:color="auto"/>
            </w:tcBorders>
            <w:noWrap/>
          </w:tcPr>
          <w:p w14:paraId="0E481F5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Improve the performance in intermittent sprint</w:t>
            </w:r>
          </w:p>
        </w:tc>
      </w:tr>
      <w:tr w:rsidR="00FF0761" w14:paraId="1D98835E" w14:textId="77777777">
        <w:trPr>
          <w:trHeight w:val="360"/>
        </w:trPr>
        <w:tc>
          <w:tcPr>
            <w:tcW w:w="1210" w:type="dxa"/>
            <w:noWrap/>
          </w:tcPr>
          <w:p w14:paraId="3DB27418" w14:textId="07A334F0"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Watson </w:t>
            </w:r>
            <w:r w:rsidR="00E42ADA" w:rsidRPr="00E42ADA">
              <w:rPr>
                <w:rFonts w:ascii="Book Antiqua" w:hAnsi="Book Antiqua" w:cs="Book Antiqua"/>
                <w:i/>
              </w:rPr>
              <w:t>et al</w:t>
            </w:r>
            <w:r w:rsidRPr="00E42ADA">
              <w:rPr>
                <w:rFonts w:ascii="Book Antiqua" w:hAnsi="Book Antiqua" w:cs="Book Antiqua"/>
                <w:vertAlign w:val="superscript"/>
              </w:rPr>
              <w:t>[11]</w:t>
            </w:r>
          </w:p>
        </w:tc>
        <w:tc>
          <w:tcPr>
            <w:tcW w:w="1614" w:type="dxa"/>
            <w:noWrap/>
          </w:tcPr>
          <w:p w14:paraId="021C8B5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Double-blind, randomized</w:t>
            </w:r>
          </w:p>
        </w:tc>
        <w:tc>
          <w:tcPr>
            <w:tcW w:w="1043" w:type="dxa"/>
            <w:noWrap/>
          </w:tcPr>
          <w:p w14:paraId="1C199106"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8</w:t>
            </w:r>
          </w:p>
        </w:tc>
        <w:tc>
          <w:tcPr>
            <w:tcW w:w="836" w:type="dxa"/>
            <w:noWrap/>
          </w:tcPr>
          <w:p w14:paraId="1BDD4A8E"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Healthy male</w:t>
            </w:r>
          </w:p>
        </w:tc>
        <w:tc>
          <w:tcPr>
            <w:tcW w:w="2063" w:type="dxa"/>
            <w:noWrap/>
          </w:tcPr>
          <w:p w14:paraId="1381FCFC" w14:textId="451865C0" w:rsidR="00FF0761" w:rsidRPr="002D5960" w:rsidRDefault="00923E60" w:rsidP="00E42ADA">
            <w:pPr>
              <w:adjustRightInd w:val="0"/>
              <w:snapToGrid w:val="0"/>
              <w:spacing w:line="360" w:lineRule="auto"/>
              <w:jc w:val="both"/>
              <w:rPr>
                <w:rFonts w:ascii="Book Antiqua" w:eastAsiaTheme="minorEastAsia" w:hAnsi="Book Antiqua" w:cs="Book Antiqua"/>
                <w:lang w:eastAsia="zh-CN"/>
              </w:rPr>
            </w:pPr>
            <w:r>
              <w:rPr>
                <w:rFonts w:ascii="Book Antiqua" w:hAnsi="Book Antiqua" w:cs="Book Antiqua"/>
              </w:rPr>
              <w:t>12 g/</w:t>
            </w:r>
            <w:r w:rsidR="00E42ADA">
              <w:rPr>
                <w:rFonts w:ascii="Book Antiqua" w:hAnsi="Book Antiqua" w:cs="Book Antiqua"/>
              </w:rPr>
              <w:t>L</w:t>
            </w:r>
            <w:r>
              <w:rPr>
                <w:rFonts w:ascii="Book Antiqua" w:hAnsi="Book Antiqua" w:cs="Book Antiqua"/>
              </w:rPr>
              <w:t xml:space="preserve"> </w:t>
            </w:r>
            <w:r w:rsidR="00E42ADA">
              <w:rPr>
                <w:rFonts w:ascii="Book Antiqua" w:hAnsi="Book Antiqua" w:cs="Book Antiqua"/>
              </w:rPr>
              <w:t>BCAA</w:t>
            </w:r>
          </w:p>
        </w:tc>
        <w:tc>
          <w:tcPr>
            <w:tcW w:w="1273" w:type="dxa"/>
            <w:noWrap/>
          </w:tcPr>
          <w:p w14:paraId="7CD3096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Every 15 mins during exercise</w:t>
            </w:r>
          </w:p>
        </w:tc>
        <w:tc>
          <w:tcPr>
            <w:tcW w:w="1701" w:type="dxa"/>
            <w:noWrap/>
          </w:tcPr>
          <w:p w14:paraId="471C23DC" w14:textId="038AD858"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Exercise capacity change observed between subjects in response to </w:t>
            </w:r>
            <w:r w:rsidR="00E42ADA">
              <w:rPr>
                <w:rFonts w:ascii="Book Antiqua" w:hAnsi="Book Antiqua" w:cs="Book Antiqua"/>
              </w:rPr>
              <w:t xml:space="preserve">BCAA </w:t>
            </w:r>
            <w:r>
              <w:rPr>
                <w:rFonts w:ascii="Book Antiqua" w:hAnsi="Book Antiqua" w:cs="Book Antiqua"/>
              </w:rPr>
              <w:t>ingestion</w:t>
            </w:r>
          </w:p>
        </w:tc>
      </w:tr>
      <w:tr w:rsidR="00FF0761" w14:paraId="556DF086" w14:textId="77777777">
        <w:trPr>
          <w:trHeight w:val="360"/>
        </w:trPr>
        <w:tc>
          <w:tcPr>
            <w:tcW w:w="1210" w:type="dxa"/>
            <w:noWrap/>
          </w:tcPr>
          <w:p w14:paraId="7EF47BD2" w14:textId="55A2E35B" w:rsidR="00FF0761" w:rsidRDefault="00A156F1" w:rsidP="00A156F1">
            <w:pPr>
              <w:adjustRightInd w:val="0"/>
              <w:snapToGrid w:val="0"/>
              <w:spacing w:line="360" w:lineRule="auto"/>
              <w:jc w:val="both"/>
              <w:rPr>
                <w:rFonts w:ascii="Book Antiqua" w:hAnsi="Book Antiqua" w:cs="Book Antiqua"/>
              </w:rPr>
            </w:pPr>
            <w:proofErr w:type="spellStart"/>
            <w:r w:rsidRPr="00A156F1">
              <w:rPr>
                <w:rFonts w:ascii="Book Antiqua" w:hAnsi="Book Antiqua" w:cs="Book Antiqua"/>
              </w:rPr>
              <w:t>Coombes</w:t>
            </w:r>
            <w:proofErr w:type="spellEnd"/>
            <w:r w:rsidRPr="00A156F1">
              <w:rPr>
                <w:rFonts w:ascii="Book Antiqua" w:eastAsiaTheme="minorEastAsia" w:hAnsi="Book Antiqua" w:cs="Book Antiqua" w:hint="eastAsia"/>
                <w:lang w:eastAsia="zh-CN"/>
              </w:rPr>
              <w:t xml:space="preserve"> </w:t>
            </w:r>
            <w:r w:rsidRPr="00A156F1">
              <w:rPr>
                <w:rFonts w:ascii="Book Antiqua" w:hAnsi="Book Antiqua" w:cs="Book Antiqua"/>
              </w:rPr>
              <w:t>and McNaughton</w:t>
            </w:r>
            <w:r w:rsidRPr="00A156F1">
              <w:rPr>
                <w:rFonts w:ascii="Book Antiqua" w:hAnsi="Book Antiqua" w:cs="Book Antiqua"/>
                <w:vertAlign w:val="superscript"/>
              </w:rPr>
              <w:t xml:space="preserve"> </w:t>
            </w:r>
            <w:r w:rsidR="00923E60" w:rsidRPr="00A156F1">
              <w:rPr>
                <w:rFonts w:ascii="Book Antiqua" w:hAnsi="Book Antiqua" w:cs="Book Antiqua"/>
                <w:vertAlign w:val="superscript"/>
              </w:rPr>
              <w:t>[12]</w:t>
            </w:r>
          </w:p>
        </w:tc>
        <w:tc>
          <w:tcPr>
            <w:tcW w:w="1614" w:type="dxa"/>
            <w:noWrap/>
          </w:tcPr>
          <w:p w14:paraId="043F1CD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Prospective, assigned to one of two groups</w:t>
            </w:r>
          </w:p>
        </w:tc>
        <w:tc>
          <w:tcPr>
            <w:tcW w:w="1043" w:type="dxa"/>
            <w:noWrap/>
          </w:tcPr>
          <w:p w14:paraId="0442B0E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16</w:t>
            </w:r>
          </w:p>
        </w:tc>
        <w:tc>
          <w:tcPr>
            <w:tcW w:w="836" w:type="dxa"/>
            <w:noWrap/>
          </w:tcPr>
          <w:p w14:paraId="0D88B83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Males</w:t>
            </w:r>
          </w:p>
        </w:tc>
        <w:tc>
          <w:tcPr>
            <w:tcW w:w="2063" w:type="dxa"/>
            <w:noWrap/>
          </w:tcPr>
          <w:p w14:paraId="510F5E28" w14:textId="57DF902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12 g/d </w:t>
            </w:r>
            <w:r w:rsidR="00E42ADA">
              <w:rPr>
                <w:rFonts w:ascii="Book Antiqua" w:hAnsi="Book Antiqua" w:cs="Book Antiqua"/>
              </w:rPr>
              <w:t>BCAA</w:t>
            </w:r>
          </w:p>
        </w:tc>
        <w:tc>
          <w:tcPr>
            <w:tcW w:w="1273" w:type="dxa"/>
            <w:noWrap/>
          </w:tcPr>
          <w:p w14:paraId="559C185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14 d</w:t>
            </w:r>
          </w:p>
        </w:tc>
        <w:tc>
          <w:tcPr>
            <w:tcW w:w="1701" w:type="dxa"/>
            <w:noWrap/>
          </w:tcPr>
          <w:p w14:paraId="605FC74E" w14:textId="6133AA59"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Supplementary </w:t>
            </w:r>
            <w:r w:rsidR="00E42ADA">
              <w:rPr>
                <w:rFonts w:ascii="Book Antiqua" w:hAnsi="Book Antiqua" w:cs="Book Antiqua"/>
              </w:rPr>
              <w:t>BCAA</w:t>
            </w:r>
            <w:r>
              <w:rPr>
                <w:rFonts w:ascii="Book Antiqua" w:hAnsi="Book Antiqua" w:cs="Book Antiqua"/>
              </w:rPr>
              <w:t xml:space="preserve"> decreased serum concentrations of the intramuscular enzymes</w:t>
            </w:r>
          </w:p>
        </w:tc>
      </w:tr>
      <w:tr w:rsidR="00FF0761" w14:paraId="1F2761A3" w14:textId="77777777">
        <w:trPr>
          <w:trHeight w:val="360"/>
        </w:trPr>
        <w:tc>
          <w:tcPr>
            <w:tcW w:w="1210" w:type="dxa"/>
            <w:noWrap/>
          </w:tcPr>
          <w:p w14:paraId="75B121D0" w14:textId="0F2A2BC6"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Ko</w:t>
            </w:r>
            <w:r w:rsidR="00E42ADA">
              <w:rPr>
                <w:rFonts w:ascii="Book Antiqua" w:hAnsi="Book Antiqua" w:cs="Book Antiqua"/>
              </w:rPr>
              <w:t xml:space="preserve"> </w:t>
            </w:r>
            <w:r w:rsidR="00E42ADA" w:rsidRPr="00E42ADA">
              <w:rPr>
                <w:rFonts w:ascii="Book Antiqua" w:hAnsi="Book Antiqua" w:cs="Book Antiqua"/>
                <w:i/>
              </w:rPr>
              <w:t>et al</w:t>
            </w:r>
            <w:r>
              <w:rPr>
                <w:rFonts w:ascii="Book Antiqua" w:hAnsi="Book Antiqua" w:cs="Book Antiqua"/>
              </w:rPr>
              <w:t xml:space="preserve"> </w:t>
            </w:r>
            <w:r w:rsidRPr="00E42ADA">
              <w:rPr>
                <w:rFonts w:ascii="Book Antiqua" w:hAnsi="Book Antiqua" w:cs="Book Antiqua"/>
                <w:vertAlign w:val="superscript"/>
              </w:rPr>
              <w:t>[13]</w:t>
            </w:r>
          </w:p>
        </w:tc>
        <w:tc>
          <w:tcPr>
            <w:tcW w:w="1614" w:type="dxa"/>
            <w:noWrap/>
          </w:tcPr>
          <w:p w14:paraId="276B204D" w14:textId="4FF2DDF3" w:rsidR="00FF0761" w:rsidRPr="002D5960" w:rsidRDefault="00923E60" w:rsidP="00E42ADA">
            <w:pPr>
              <w:adjustRightInd w:val="0"/>
              <w:snapToGrid w:val="0"/>
              <w:spacing w:line="360" w:lineRule="auto"/>
              <w:jc w:val="both"/>
              <w:rPr>
                <w:rFonts w:ascii="Book Antiqua" w:eastAsiaTheme="minorEastAsia" w:hAnsi="Book Antiqua" w:cs="Book Antiqua"/>
                <w:lang w:eastAsia="zh-CN"/>
              </w:rPr>
            </w:pPr>
            <w:r>
              <w:rPr>
                <w:rFonts w:ascii="Book Antiqua" w:hAnsi="Book Antiqua" w:cs="Book Antiqua"/>
              </w:rPr>
              <w:t xml:space="preserve">Quasi-experimental </w:t>
            </w:r>
            <w:r w:rsidR="002D5960">
              <w:rPr>
                <w:rFonts w:ascii="Book Antiqua" w:hAnsi="Book Antiqua" w:cs="Book Antiqua"/>
              </w:rPr>
              <w:lastRenderedPageBreak/>
              <w:t>single-arm intervention</w:t>
            </w:r>
          </w:p>
        </w:tc>
        <w:tc>
          <w:tcPr>
            <w:tcW w:w="1043" w:type="dxa"/>
            <w:noWrap/>
          </w:tcPr>
          <w:p w14:paraId="53C2E7A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33</w:t>
            </w:r>
          </w:p>
        </w:tc>
        <w:tc>
          <w:tcPr>
            <w:tcW w:w="836" w:type="dxa"/>
            <w:noWrap/>
          </w:tcPr>
          <w:p w14:paraId="773D44DC"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Middle-</w:t>
            </w:r>
            <w:r>
              <w:rPr>
                <w:rFonts w:ascii="Book Antiqua" w:hAnsi="Book Antiqua" w:cs="Book Antiqua"/>
              </w:rPr>
              <w:lastRenderedPageBreak/>
              <w:t>aged and elderly</w:t>
            </w:r>
          </w:p>
        </w:tc>
        <w:tc>
          <w:tcPr>
            <w:tcW w:w="2063" w:type="dxa"/>
            <w:noWrap/>
          </w:tcPr>
          <w:p w14:paraId="0487944D" w14:textId="204A55F1"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Leucine 0.54</w:t>
            </w:r>
            <w:r w:rsidR="00E42ADA">
              <w:rPr>
                <w:rFonts w:ascii="Book Antiqua" w:hAnsi="Book Antiqua" w:cs="Book Antiqua"/>
              </w:rPr>
              <w:t xml:space="preserve"> </w:t>
            </w:r>
            <w:r>
              <w:rPr>
                <w:rFonts w:ascii="Book Antiqua" w:hAnsi="Book Antiqua" w:cs="Book Antiqua"/>
              </w:rPr>
              <w:t>g, isoleucine 0.43</w:t>
            </w:r>
            <w:r w:rsidR="00E42ADA">
              <w:rPr>
                <w:rFonts w:ascii="Book Antiqua" w:hAnsi="Book Antiqua" w:cs="Book Antiqua"/>
              </w:rPr>
              <w:t xml:space="preserve"> </w:t>
            </w:r>
            <w:r>
              <w:rPr>
                <w:rFonts w:ascii="Book Antiqua" w:hAnsi="Book Antiqua" w:cs="Book Antiqua"/>
              </w:rPr>
              <w:t xml:space="preserve">g, </w:t>
            </w:r>
            <w:r>
              <w:rPr>
                <w:rFonts w:ascii="Book Antiqua" w:hAnsi="Book Antiqua" w:cs="Book Antiqua"/>
              </w:rPr>
              <w:lastRenderedPageBreak/>
              <w:t>valine 0.36</w:t>
            </w:r>
            <w:r w:rsidR="00E42ADA">
              <w:rPr>
                <w:rFonts w:ascii="Book Antiqua" w:hAnsi="Book Antiqua" w:cs="Book Antiqua"/>
              </w:rPr>
              <w:t xml:space="preserve"> </w:t>
            </w:r>
            <w:r>
              <w:rPr>
                <w:rFonts w:ascii="Book Antiqua" w:hAnsi="Book Antiqua" w:cs="Book Antiqua"/>
              </w:rPr>
              <w:t>g, glutamine 0.65</w:t>
            </w:r>
            <w:r w:rsidR="00E42ADA">
              <w:rPr>
                <w:rFonts w:ascii="Book Antiqua" w:hAnsi="Book Antiqua" w:cs="Book Antiqua"/>
              </w:rPr>
              <w:t xml:space="preserve"> </w:t>
            </w:r>
            <w:r>
              <w:rPr>
                <w:rFonts w:ascii="Book Antiqua" w:hAnsi="Book Antiqua" w:cs="Book Antiqua"/>
              </w:rPr>
              <w:t>g, arginine 0.61</w:t>
            </w:r>
            <w:r w:rsidR="00E42ADA">
              <w:rPr>
                <w:rFonts w:ascii="Book Antiqua" w:hAnsi="Book Antiqua" w:cs="Book Antiqua"/>
              </w:rPr>
              <w:t xml:space="preserve"> </w:t>
            </w:r>
            <w:r>
              <w:rPr>
                <w:rFonts w:ascii="Book Antiqua" w:hAnsi="Book Antiqua" w:cs="Book Antiqua"/>
              </w:rPr>
              <w:t>g and other amino acids 1.01</w:t>
            </w:r>
            <w:r w:rsidR="00E42ADA">
              <w:rPr>
                <w:rFonts w:ascii="Book Antiqua" w:hAnsi="Book Antiqua" w:cs="Book Antiqua"/>
              </w:rPr>
              <w:t xml:space="preserve"> </w:t>
            </w:r>
            <w:r>
              <w:rPr>
                <w:rFonts w:ascii="Book Antiqua" w:hAnsi="Book Antiqua" w:cs="Book Antiqua"/>
              </w:rPr>
              <w:t>g</w:t>
            </w:r>
          </w:p>
        </w:tc>
        <w:tc>
          <w:tcPr>
            <w:tcW w:w="1273" w:type="dxa"/>
            <w:noWrap/>
          </w:tcPr>
          <w:p w14:paraId="6051027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Twice daily for </w:t>
            </w:r>
            <w:r>
              <w:rPr>
                <w:rFonts w:ascii="Book Antiqua" w:hAnsi="Book Antiqua" w:cs="Book Antiqua"/>
              </w:rPr>
              <w:lastRenderedPageBreak/>
              <w:t xml:space="preserve">5 </w:t>
            </w:r>
            <w:proofErr w:type="spellStart"/>
            <w:r>
              <w:rPr>
                <w:rFonts w:ascii="Book Antiqua" w:hAnsi="Book Antiqua" w:cs="Book Antiqua"/>
              </w:rPr>
              <w:t>wk</w:t>
            </w:r>
            <w:proofErr w:type="spellEnd"/>
          </w:p>
        </w:tc>
        <w:tc>
          <w:tcPr>
            <w:tcW w:w="1701" w:type="dxa"/>
            <w:noWrap/>
          </w:tcPr>
          <w:p w14:paraId="1ED9A8A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Short-term positive </w:t>
            </w:r>
            <w:r>
              <w:rPr>
                <w:rFonts w:ascii="Book Antiqua" w:hAnsi="Book Antiqua" w:cs="Book Antiqua"/>
              </w:rPr>
              <w:lastRenderedPageBreak/>
              <w:t>effects on sarcopenic parameters</w:t>
            </w:r>
          </w:p>
        </w:tc>
      </w:tr>
      <w:tr w:rsidR="00FF0761" w14:paraId="7856C9F5" w14:textId="77777777">
        <w:trPr>
          <w:trHeight w:val="360"/>
        </w:trPr>
        <w:tc>
          <w:tcPr>
            <w:tcW w:w="1210" w:type="dxa"/>
            <w:noWrap/>
          </w:tcPr>
          <w:p w14:paraId="44D97DAF" w14:textId="423520D6" w:rsidR="00FF0761" w:rsidRDefault="00923E60" w:rsidP="00E42ADA">
            <w:pPr>
              <w:adjustRightInd w:val="0"/>
              <w:snapToGrid w:val="0"/>
              <w:spacing w:line="360" w:lineRule="auto"/>
              <w:jc w:val="both"/>
              <w:rPr>
                <w:rFonts w:ascii="Book Antiqua" w:hAnsi="Book Antiqua" w:cs="Book Antiqua"/>
              </w:rPr>
            </w:pPr>
            <w:proofErr w:type="spellStart"/>
            <w:r>
              <w:rPr>
                <w:rFonts w:ascii="Book Antiqua" w:hAnsi="Book Antiqua" w:cs="Book Antiqua"/>
              </w:rPr>
              <w:lastRenderedPageBreak/>
              <w:t>Komar</w:t>
            </w:r>
            <w:proofErr w:type="spellEnd"/>
            <w:r>
              <w:rPr>
                <w:rFonts w:ascii="Book Antiqua" w:hAnsi="Book Antiqua" w:cs="Book Antiqua"/>
              </w:rPr>
              <w:t xml:space="preserve"> </w:t>
            </w:r>
            <w:r w:rsidR="00E42ADA" w:rsidRPr="00E42ADA">
              <w:rPr>
                <w:rFonts w:ascii="Book Antiqua" w:hAnsi="Book Antiqua" w:cs="Book Antiqua"/>
                <w:i/>
              </w:rPr>
              <w:t>et al</w:t>
            </w:r>
            <w:r w:rsidRPr="00E42ADA">
              <w:rPr>
                <w:rFonts w:ascii="Book Antiqua" w:hAnsi="Book Antiqua" w:cs="Book Antiqua"/>
                <w:vertAlign w:val="superscript"/>
              </w:rPr>
              <w:t>[15]</w:t>
            </w:r>
          </w:p>
        </w:tc>
        <w:tc>
          <w:tcPr>
            <w:tcW w:w="1614" w:type="dxa"/>
            <w:noWrap/>
          </w:tcPr>
          <w:p w14:paraId="66B789C0"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Systematic review and meta-analysis</w:t>
            </w:r>
          </w:p>
        </w:tc>
        <w:tc>
          <w:tcPr>
            <w:tcW w:w="1043" w:type="dxa"/>
            <w:noWrap/>
          </w:tcPr>
          <w:p w14:paraId="2A2C6929"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999</w:t>
            </w:r>
          </w:p>
        </w:tc>
        <w:tc>
          <w:tcPr>
            <w:tcW w:w="836" w:type="dxa"/>
            <w:noWrap/>
          </w:tcPr>
          <w:p w14:paraId="04CB1EA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w:t>
            </w:r>
          </w:p>
        </w:tc>
        <w:tc>
          <w:tcPr>
            <w:tcW w:w="2063" w:type="dxa"/>
            <w:noWrap/>
          </w:tcPr>
          <w:p w14:paraId="7F633DC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273" w:type="dxa"/>
            <w:noWrap/>
          </w:tcPr>
          <w:p w14:paraId="1D4546EC"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701" w:type="dxa"/>
            <w:noWrap/>
          </w:tcPr>
          <w:p w14:paraId="05BE8090"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Beneficial effects on body weight, body mass index, and lean body mass in older persons</w:t>
            </w:r>
          </w:p>
        </w:tc>
      </w:tr>
      <w:tr w:rsidR="00FF0761" w14:paraId="0151F2F6" w14:textId="77777777">
        <w:trPr>
          <w:trHeight w:val="360"/>
        </w:trPr>
        <w:tc>
          <w:tcPr>
            <w:tcW w:w="1210" w:type="dxa"/>
            <w:noWrap/>
          </w:tcPr>
          <w:p w14:paraId="348EBE4E" w14:textId="1F8EAF51"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Murphy </w:t>
            </w:r>
            <w:r w:rsidR="00E42ADA" w:rsidRPr="00E42ADA">
              <w:rPr>
                <w:rFonts w:ascii="Book Antiqua" w:hAnsi="Book Antiqua" w:cs="Book Antiqua"/>
                <w:i/>
              </w:rPr>
              <w:t>et al</w:t>
            </w:r>
            <w:r w:rsidRPr="002C0EC8">
              <w:rPr>
                <w:rFonts w:ascii="Book Antiqua" w:hAnsi="Book Antiqua" w:cs="Book Antiqua"/>
                <w:vertAlign w:val="superscript"/>
              </w:rPr>
              <w:t>[</w:t>
            </w:r>
            <w:r w:rsidRPr="00D03ED7">
              <w:rPr>
                <w:rFonts w:ascii="Book Antiqua" w:hAnsi="Book Antiqua" w:cs="Book Antiqua"/>
                <w:vertAlign w:val="superscript"/>
              </w:rPr>
              <w:t>16]</w:t>
            </w:r>
          </w:p>
        </w:tc>
        <w:tc>
          <w:tcPr>
            <w:tcW w:w="1614" w:type="dxa"/>
            <w:noWrap/>
          </w:tcPr>
          <w:p w14:paraId="63278B61"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Randomized, single-blind, parallel-group, placebo-controlled crossover study</w:t>
            </w:r>
          </w:p>
        </w:tc>
        <w:tc>
          <w:tcPr>
            <w:tcW w:w="1043" w:type="dxa"/>
            <w:noWrap/>
          </w:tcPr>
          <w:p w14:paraId="7F1AE84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20</w:t>
            </w:r>
          </w:p>
        </w:tc>
        <w:tc>
          <w:tcPr>
            <w:tcW w:w="836" w:type="dxa"/>
            <w:noWrap/>
          </w:tcPr>
          <w:p w14:paraId="464E8034" w14:textId="7AC703AA" w:rsidR="00FF0761" w:rsidRDefault="00923E60" w:rsidP="00BD6481">
            <w:pPr>
              <w:adjustRightInd w:val="0"/>
              <w:snapToGrid w:val="0"/>
              <w:spacing w:line="360" w:lineRule="auto"/>
              <w:jc w:val="both"/>
              <w:rPr>
                <w:rFonts w:ascii="Book Antiqua" w:hAnsi="Book Antiqua" w:cs="Book Antiqua"/>
              </w:rPr>
            </w:pPr>
            <w:r>
              <w:rPr>
                <w:rFonts w:ascii="Book Antiqua" w:hAnsi="Book Antiqua" w:cs="Book Antiqua"/>
              </w:rPr>
              <w:t>Men, 65</w:t>
            </w:r>
            <w:r w:rsidR="00BD6481">
              <w:rPr>
                <w:rFonts w:ascii="Book Antiqua" w:hAnsi="Book Antiqua" w:cs="Book Antiqua"/>
              </w:rPr>
              <w:t>-</w:t>
            </w:r>
            <w:r>
              <w:rPr>
                <w:rFonts w:ascii="Book Antiqua" w:hAnsi="Book Antiqua" w:cs="Book Antiqua"/>
              </w:rPr>
              <w:t xml:space="preserve">85 </w:t>
            </w:r>
            <w:proofErr w:type="spellStart"/>
            <w:r>
              <w:rPr>
                <w:rFonts w:ascii="Book Antiqua" w:hAnsi="Book Antiqua" w:cs="Book Antiqua"/>
              </w:rPr>
              <w:t>y</w:t>
            </w:r>
            <w:r w:rsidR="00BD6481">
              <w:rPr>
                <w:rFonts w:ascii="Book Antiqua" w:hAnsi="Book Antiqua" w:cs="Book Antiqua"/>
              </w:rPr>
              <w:t>r</w:t>
            </w:r>
            <w:proofErr w:type="spellEnd"/>
            <w:r>
              <w:rPr>
                <w:rFonts w:ascii="Book Antiqua" w:hAnsi="Book Antiqua" w:cs="Book Antiqua"/>
              </w:rPr>
              <w:t xml:space="preserve"> of age, </w:t>
            </w:r>
            <w:r w:rsidRPr="00AA6BB1">
              <w:rPr>
                <w:rFonts w:ascii="Book Antiqua" w:hAnsi="Book Antiqua" w:cs="Book Antiqua"/>
                <w:caps/>
              </w:rPr>
              <w:t xml:space="preserve">bmi </w:t>
            </w:r>
            <w:r>
              <w:rPr>
                <w:rFonts w:ascii="Book Antiqua" w:hAnsi="Book Antiqua" w:cs="Book Antiqua"/>
              </w:rPr>
              <w:t>(in kg/m</w:t>
            </w:r>
            <w:r w:rsidRPr="00D03ED7">
              <w:rPr>
                <w:rFonts w:ascii="Book Antiqua" w:hAnsi="Book Antiqua" w:cs="Book Antiqua"/>
                <w:vertAlign w:val="superscript"/>
              </w:rPr>
              <w:t>2</w:t>
            </w:r>
            <w:r>
              <w:rPr>
                <w:rFonts w:ascii="Book Antiqua" w:hAnsi="Book Antiqua" w:cs="Book Antiqua"/>
              </w:rPr>
              <w:t xml:space="preserve">) from 20 to 35, nonsmokers, and </w:t>
            </w:r>
            <w:r>
              <w:rPr>
                <w:rFonts w:ascii="Book Antiqua" w:hAnsi="Book Antiqua" w:cs="Book Antiqua"/>
              </w:rPr>
              <w:lastRenderedPageBreak/>
              <w:t>generally healthy </w:t>
            </w:r>
          </w:p>
        </w:tc>
        <w:tc>
          <w:tcPr>
            <w:tcW w:w="2063" w:type="dxa"/>
            <w:noWrap/>
          </w:tcPr>
          <w:p w14:paraId="4C992794" w14:textId="59776DAA"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Higher protein intake group (1.2 g/kg/d) or lower protein intake group (0.8 g/kg/d)</w:t>
            </w:r>
          </w:p>
        </w:tc>
        <w:tc>
          <w:tcPr>
            <w:tcW w:w="1273" w:type="dxa"/>
            <w:noWrap/>
          </w:tcPr>
          <w:p w14:paraId="2A9026B1"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9 d</w:t>
            </w:r>
          </w:p>
        </w:tc>
        <w:tc>
          <w:tcPr>
            <w:tcW w:w="1701" w:type="dxa"/>
            <w:noWrap/>
          </w:tcPr>
          <w:p w14:paraId="77292A8A"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Enhances the anabolic effect of resistance exercise</w:t>
            </w:r>
          </w:p>
        </w:tc>
      </w:tr>
      <w:tr w:rsidR="00FF0761" w14:paraId="1A73EAB5" w14:textId="77777777">
        <w:trPr>
          <w:trHeight w:val="360"/>
        </w:trPr>
        <w:tc>
          <w:tcPr>
            <w:tcW w:w="1210" w:type="dxa"/>
            <w:noWrap/>
          </w:tcPr>
          <w:p w14:paraId="3FE2808A" w14:textId="4E5FFD04"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Glynn </w:t>
            </w:r>
            <w:r w:rsidR="00E42ADA" w:rsidRPr="00E42ADA">
              <w:rPr>
                <w:rFonts w:ascii="Book Antiqua" w:hAnsi="Book Antiqua" w:cs="Book Antiqua"/>
                <w:i/>
              </w:rPr>
              <w:t>et al</w:t>
            </w:r>
            <w:r w:rsidRPr="00D03ED7">
              <w:rPr>
                <w:rFonts w:ascii="Book Antiqua" w:hAnsi="Book Antiqua" w:cs="Book Antiqua"/>
                <w:vertAlign w:val="superscript"/>
              </w:rPr>
              <w:t>[17]</w:t>
            </w:r>
          </w:p>
        </w:tc>
        <w:tc>
          <w:tcPr>
            <w:tcW w:w="1614" w:type="dxa"/>
            <w:noWrap/>
          </w:tcPr>
          <w:p w14:paraId="6F69F84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Prospective</w:t>
            </w:r>
          </w:p>
        </w:tc>
        <w:tc>
          <w:tcPr>
            <w:tcW w:w="1043" w:type="dxa"/>
            <w:noWrap/>
          </w:tcPr>
          <w:p w14:paraId="4F67F39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14</w:t>
            </w:r>
          </w:p>
        </w:tc>
        <w:tc>
          <w:tcPr>
            <w:tcW w:w="836" w:type="dxa"/>
            <w:noWrap/>
          </w:tcPr>
          <w:p w14:paraId="61F9FD97" w14:textId="537A5506"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Young participants (6 men, 8 women)</w:t>
            </w:r>
          </w:p>
        </w:tc>
        <w:tc>
          <w:tcPr>
            <w:tcW w:w="2063" w:type="dxa"/>
            <w:noWrap/>
          </w:tcPr>
          <w:p w14:paraId="4E827A19"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10 g essential amino acids</w:t>
            </w:r>
          </w:p>
        </w:tc>
        <w:tc>
          <w:tcPr>
            <w:tcW w:w="1273" w:type="dxa"/>
            <w:noWrap/>
          </w:tcPr>
          <w:p w14:paraId="7E92EEAA"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180 min post ingestion</w:t>
            </w:r>
          </w:p>
        </w:tc>
        <w:tc>
          <w:tcPr>
            <w:tcW w:w="1701" w:type="dxa"/>
            <w:noWrap/>
          </w:tcPr>
          <w:p w14:paraId="65DAEAF0"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Induce a maximal skeletal muscle protein anabolic response</w:t>
            </w:r>
          </w:p>
        </w:tc>
      </w:tr>
      <w:tr w:rsidR="00FF0761" w14:paraId="5C770E96" w14:textId="77777777">
        <w:trPr>
          <w:trHeight w:val="360"/>
        </w:trPr>
        <w:tc>
          <w:tcPr>
            <w:tcW w:w="1210" w:type="dxa"/>
            <w:noWrap/>
          </w:tcPr>
          <w:p w14:paraId="6BFFDC58" w14:textId="364A3A23"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Nichols </w:t>
            </w:r>
            <w:r w:rsidR="00E42ADA" w:rsidRPr="00E42ADA">
              <w:rPr>
                <w:rFonts w:ascii="Book Antiqua" w:hAnsi="Book Antiqua" w:cs="Book Antiqua"/>
                <w:i/>
              </w:rPr>
              <w:t>et al</w:t>
            </w:r>
            <w:r w:rsidRPr="00D03ED7">
              <w:rPr>
                <w:rFonts w:ascii="Book Antiqua" w:hAnsi="Book Antiqua" w:cs="Book Antiqua"/>
                <w:vertAlign w:val="superscript"/>
              </w:rPr>
              <w:t>[19]</w:t>
            </w:r>
          </w:p>
        </w:tc>
        <w:tc>
          <w:tcPr>
            <w:tcW w:w="1614" w:type="dxa"/>
            <w:noWrap/>
          </w:tcPr>
          <w:p w14:paraId="51B51DD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Systematic review and meta-analysis</w:t>
            </w:r>
          </w:p>
        </w:tc>
        <w:tc>
          <w:tcPr>
            <w:tcW w:w="1043" w:type="dxa"/>
            <w:noWrap/>
          </w:tcPr>
          <w:p w14:paraId="2C45D2E3"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167</w:t>
            </w:r>
          </w:p>
        </w:tc>
        <w:tc>
          <w:tcPr>
            <w:tcW w:w="836" w:type="dxa"/>
            <w:noWrap/>
          </w:tcPr>
          <w:p w14:paraId="0DB820E4" w14:textId="7181423D" w:rsidR="00FF0761" w:rsidRPr="00604274" w:rsidRDefault="00604274" w:rsidP="00E42ADA">
            <w:pPr>
              <w:adjustRightInd w:val="0"/>
              <w:snapToGrid w:val="0"/>
              <w:spacing w:line="360" w:lineRule="auto"/>
              <w:jc w:val="both"/>
              <w:rPr>
                <w:rFonts w:ascii="Book Antiqua" w:eastAsiaTheme="minorEastAsia" w:hAnsi="Book Antiqua" w:cs="Book Antiqua"/>
                <w:lang w:eastAsia="zh-CN"/>
              </w:rPr>
            </w:pPr>
            <w:r>
              <w:rPr>
                <w:rFonts w:ascii="Book Antiqua" w:hAnsi="Book Antiqua" w:cs="Book Antiqua"/>
              </w:rPr>
              <w:t>-</w:t>
            </w:r>
          </w:p>
        </w:tc>
        <w:tc>
          <w:tcPr>
            <w:tcW w:w="2063" w:type="dxa"/>
            <w:noWrap/>
          </w:tcPr>
          <w:p w14:paraId="6BD276CF"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273" w:type="dxa"/>
            <w:noWrap/>
          </w:tcPr>
          <w:p w14:paraId="0424D4F2"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Each reference</w:t>
            </w:r>
          </w:p>
        </w:tc>
        <w:tc>
          <w:tcPr>
            <w:tcW w:w="1701" w:type="dxa"/>
            <w:noWrap/>
          </w:tcPr>
          <w:p w14:paraId="1409F134"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Increase lean body mass and 6-minute walk test distance in patients with heart failure</w:t>
            </w:r>
          </w:p>
        </w:tc>
      </w:tr>
      <w:tr w:rsidR="00FF0761" w14:paraId="7A617440" w14:textId="77777777">
        <w:trPr>
          <w:trHeight w:val="360"/>
        </w:trPr>
        <w:tc>
          <w:tcPr>
            <w:tcW w:w="1210" w:type="dxa"/>
            <w:tcBorders>
              <w:bottom w:val="single" w:sz="4" w:space="0" w:color="auto"/>
            </w:tcBorders>
            <w:noWrap/>
          </w:tcPr>
          <w:p w14:paraId="5E778142" w14:textId="1BBE0535"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Uchino  </w:t>
            </w:r>
            <w:r w:rsidR="00E42ADA" w:rsidRPr="00E42ADA">
              <w:rPr>
                <w:rFonts w:ascii="Book Antiqua" w:hAnsi="Book Antiqua" w:cs="Book Antiqua"/>
                <w:i/>
              </w:rPr>
              <w:t>et al</w:t>
            </w:r>
            <w:r w:rsidRPr="00D03ED7">
              <w:rPr>
                <w:rFonts w:ascii="Book Antiqua" w:hAnsi="Book Antiqua" w:cs="Book Antiqua"/>
                <w:vertAlign w:val="superscript"/>
              </w:rPr>
              <w:t>[21]</w:t>
            </w:r>
          </w:p>
        </w:tc>
        <w:tc>
          <w:tcPr>
            <w:tcW w:w="1614" w:type="dxa"/>
            <w:tcBorders>
              <w:bottom w:val="single" w:sz="4" w:space="0" w:color="auto"/>
            </w:tcBorders>
            <w:noWrap/>
          </w:tcPr>
          <w:p w14:paraId="29A6A8FB"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Randomized, controlled trial</w:t>
            </w:r>
          </w:p>
        </w:tc>
        <w:tc>
          <w:tcPr>
            <w:tcW w:w="1043" w:type="dxa"/>
            <w:tcBorders>
              <w:bottom w:val="single" w:sz="4" w:space="0" w:color="auto"/>
            </w:tcBorders>
            <w:noWrap/>
          </w:tcPr>
          <w:p w14:paraId="79AD5D27"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18</w:t>
            </w:r>
          </w:p>
        </w:tc>
        <w:tc>
          <w:tcPr>
            <w:tcW w:w="836" w:type="dxa"/>
            <w:tcBorders>
              <w:bottom w:val="single" w:sz="4" w:space="0" w:color="auto"/>
            </w:tcBorders>
            <w:noWrap/>
          </w:tcPr>
          <w:p w14:paraId="0ADB954F" w14:textId="5269F95C"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 xml:space="preserve">In-hospital heart failure patients </w:t>
            </w:r>
            <w:r>
              <w:rPr>
                <w:rFonts w:ascii="Book Antiqua" w:hAnsi="Book Antiqua" w:cs="Book Antiqua"/>
              </w:rPr>
              <w:lastRenderedPageBreak/>
              <w:t>with serum albumin &lt; 3.5 g/d</w:t>
            </w:r>
            <w:r w:rsidR="00D03ED7">
              <w:rPr>
                <w:rFonts w:ascii="Book Antiqua" w:hAnsi="Book Antiqua" w:cs="Book Antiqua"/>
              </w:rPr>
              <w:t>L</w:t>
            </w:r>
          </w:p>
        </w:tc>
        <w:tc>
          <w:tcPr>
            <w:tcW w:w="2063" w:type="dxa"/>
            <w:tcBorders>
              <w:bottom w:val="single" w:sz="4" w:space="0" w:color="auto"/>
            </w:tcBorders>
            <w:noWrap/>
          </w:tcPr>
          <w:p w14:paraId="24FBC028" w14:textId="4E819D00"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One pack of </w:t>
            </w:r>
            <w:r w:rsidR="00E42ADA">
              <w:rPr>
                <w:rFonts w:ascii="Book Antiqua" w:hAnsi="Book Antiqua" w:cs="Book Antiqua"/>
              </w:rPr>
              <w:t>BCAA</w:t>
            </w:r>
            <w:r>
              <w:rPr>
                <w:rFonts w:ascii="Book Antiqua" w:hAnsi="Book Antiqua" w:cs="Book Antiqua"/>
              </w:rPr>
              <w:t xml:space="preserve"> granules containing 1144 mg of l-valine, 1904 mg of l-leucine, and 952</w:t>
            </w:r>
            <w:r w:rsidR="00D03ED7">
              <w:rPr>
                <w:rFonts w:ascii="Book Antiqua" w:hAnsi="Book Antiqua" w:cs="Book Antiqua"/>
              </w:rPr>
              <w:t xml:space="preserve"> </w:t>
            </w:r>
            <w:r>
              <w:rPr>
                <w:rFonts w:ascii="Book Antiqua" w:hAnsi="Book Antiqua" w:cs="Book Antiqua"/>
              </w:rPr>
              <w:t>mg of l-isoleucine</w:t>
            </w:r>
          </w:p>
        </w:tc>
        <w:tc>
          <w:tcPr>
            <w:tcW w:w="1273" w:type="dxa"/>
            <w:tcBorders>
              <w:bottom w:val="single" w:sz="4" w:space="0" w:color="auto"/>
            </w:tcBorders>
            <w:noWrap/>
          </w:tcPr>
          <w:p w14:paraId="69078ACE"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28 d, 3 time a day</w:t>
            </w:r>
          </w:p>
        </w:tc>
        <w:tc>
          <w:tcPr>
            <w:tcW w:w="1701" w:type="dxa"/>
            <w:tcBorders>
              <w:bottom w:val="single" w:sz="4" w:space="0" w:color="auto"/>
            </w:tcBorders>
            <w:noWrap/>
          </w:tcPr>
          <w:p w14:paraId="6164FD97" w14:textId="77777777" w:rsidR="00FF0761" w:rsidRDefault="00923E60" w:rsidP="00E42ADA">
            <w:pPr>
              <w:adjustRightInd w:val="0"/>
              <w:snapToGrid w:val="0"/>
              <w:spacing w:line="360" w:lineRule="auto"/>
              <w:jc w:val="both"/>
              <w:rPr>
                <w:rFonts w:ascii="Book Antiqua" w:hAnsi="Book Antiqua" w:cs="Book Antiqua"/>
              </w:rPr>
            </w:pPr>
            <w:r>
              <w:rPr>
                <w:rFonts w:ascii="Book Antiqua" w:hAnsi="Book Antiqua" w:cs="Book Antiqua"/>
              </w:rPr>
              <w:t>Increased serum albumin and decreased ctr in-hospital hf patients with hypoalbuminemia</w:t>
            </w:r>
          </w:p>
        </w:tc>
      </w:tr>
    </w:tbl>
    <w:p w14:paraId="07B5B8C2" w14:textId="35C5A3EB" w:rsidR="0063326B" w:rsidRDefault="00E42ADA" w:rsidP="00E42ADA">
      <w:pPr>
        <w:adjustRightInd w:val="0"/>
        <w:snapToGrid w:val="0"/>
        <w:spacing w:line="360" w:lineRule="auto"/>
        <w:jc w:val="both"/>
        <w:rPr>
          <w:rFonts w:ascii="Book Antiqua" w:eastAsia="Book Antiqua" w:hAnsi="Book Antiqua" w:cs="Book Antiqua"/>
          <w:color w:val="000000"/>
        </w:rPr>
      </w:pPr>
      <w:r w:rsidRPr="005B309C">
        <w:rPr>
          <w:rFonts w:ascii="Book Antiqua" w:eastAsia="Book Antiqua" w:hAnsi="Book Antiqua" w:cs="Book Antiqua"/>
          <w:color w:val="000000"/>
        </w:rPr>
        <w:lastRenderedPageBreak/>
        <w:t>BCAA</w:t>
      </w:r>
      <w:r>
        <w:rPr>
          <w:rFonts w:ascii="Book Antiqua" w:eastAsia="Book Antiqua" w:hAnsi="Book Antiqua" w:cs="Book Antiqua"/>
          <w:color w:val="000000"/>
        </w:rPr>
        <w:t xml:space="preserve">: </w:t>
      </w:r>
      <w:r w:rsidRPr="005B309C">
        <w:rPr>
          <w:rFonts w:ascii="Book Antiqua" w:eastAsia="Book Antiqua" w:hAnsi="Book Antiqua" w:cs="Book Antiqua"/>
          <w:color w:val="000000"/>
        </w:rPr>
        <w:t>Branched-chain amino acid</w:t>
      </w:r>
      <w:r w:rsidR="00D03ED7">
        <w:rPr>
          <w:rFonts w:ascii="Book Antiqua" w:eastAsia="Book Antiqua" w:hAnsi="Book Antiqua" w:cs="Book Antiqua"/>
          <w:color w:val="000000"/>
        </w:rPr>
        <w:t>.</w:t>
      </w:r>
    </w:p>
    <w:p w14:paraId="7A2E50AC" w14:textId="77777777" w:rsidR="0063326B" w:rsidRDefault="0063326B">
      <w:pPr>
        <w:rPr>
          <w:rFonts w:ascii="Book Antiqua" w:eastAsia="Book Antiqua" w:hAnsi="Book Antiqua" w:cs="Book Antiqua"/>
          <w:color w:val="000000"/>
        </w:rPr>
      </w:pPr>
      <w:r>
        <w:rPr>
          <w:rFonts w:ascii="Book Antiqua" w:eastAsia="Book Antiqua" w:hAnsi="Book Antiqua" w:cs="Book Antiqua"/>
          <w:color w:val="000000"/>
        </w:rPr>
        <w:br w:type="page"/>
      </w:r>
    </w:p>
    <w:p w14:paraId="62B31B70" w14:textId="77777777" w:rsidR="0063326B" w:rsidRDefault="0063326B" w:rsidP="0063326B">
      <w:pPr>
        <w:jc w:val="center"/>
        <w:rPr>
          <w:rFonts w:ascii="Book Antiqua" w:hAnsi="Book Antiqua"/>
        </w:rPr>
      </w:pPr>
    </w:p>
    <w:p w14:paraId="0C307760" w14:textId="77777777" w:rsidR="0063326B" w:rsidRDefault="0063326B" w:rsidP="0063326B">
      <w:pPr>
        <w:jc w:val="center"/>
        <w:rPr>
          <w:rFonts w:ascii="Book Antiqua" w:hAnsi="Book Antiqua"/>
        </w:rPr>
      </w:pPr>
    </w:p>
    <w:p w14:paraId="3A604FA1" w14:textId="77777777" w:rsidR="0063326B" w:rsidRDefault="0063326B" w:rsidP="0063326B">
      <w:pPr>
        <w:jc w:val="center"/>
        <w:rPr>
          <w:rFonts w:ascii="Book Antiqua" w:hAnsi="Book Antiqua"/>
        </w:rPr>
      </w:pPr>
    </w:p>
    <w:p w14:paraId="1BDB9E58" w14:textId="77777777" w:rsidR="0063326B" w:rsidRDefault="0063326B" w:rsidP="0063326B">
      <w:pPr>
        <w:jc w:val="center"/>
        <w:rPr>
          <w:rFonts w:ascii="Book Antiqua" w:hAnsi="Book Antiqua"/>
        </w:rPr>
      </w:pPr>
    </w:p>
    <w:p w14:paraId="53565B0D" w14:textId="77777777" w:rsidR="0063326B" w:rsidRDefault="0063326B" w:rsidP="0063326B">
      <w:pPr>
        <w:jc w:val="center"/>
        <w:rPr>
          <w:rFonts w:ascii="Book Antiqua" w:hAnsi="Book Antiqua"/>
        </w:rPr>
      </w:pPr>
    </w:p>
    <w:p w14:paraId="32EFEDB2" w14:textId="77777777" w:rsidR="0063326B" w:rsidRDefault="0063326B" w:rsidP="0063326B">
      <w:pPr>
        <w:jc w:val="center"/>
        <w:rPr>
          <w:rFonts w:ascii="Book Antiqua" w:hAnsi="Book Antiqua"/>
        </w:rPr>
      </w:pPr>
      <w:r>
        <w:rPr>
          <w:rFonts w:ascii="Book Antiqua" w:hAnsi="Book Antiqua"/>
          <w:noProof/>
          <w:lang w:eastAsia="zh-CN"/>
        </w:rPr>
        <w:drawing>
          <wp:inline distT="0" distB="0" distL="0" distR="0" wp14:anchorId="0045C2A3" wp14:editId="0F489E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7E95B0" w14:textId="77777777" w:rsidR="0063326B" w:rsidRDefault="0063326B" w:rsidP="0063326B">
      <w:pPr>
        <w:jc w:val="center"/>
        <w:rPr>
          <w:rFonts w:ascii="Book Antiqua" w:hAnsi="Book Antiqua"/>
        </w:rPr>
      </w:pPr>
    </w:p>
    <w:p w14:paraId="48415A7A" w14:textId="77777777" w:rsidR="0063326B" w:rsidRPr="00763D22" w:rsidRDefault="0063326B" w:rsidP="0063326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E38D67C" w14:textId="77777777" w:rsidR="0063326B" w:rsidRPr="00763D22" w:rsidRDefault="0063326B" w:rsidP="006332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89168F" w14:textId="77777777" w:rsidR="0063326B" w:rsidRPr="00763D22" w:rsidRDefault="0063326B" w:rsidP="006332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3338AC" w14:textId="77777777" w:rsidR="0063326B" w:rsidRPr="00763D22" w:rsidRDefault="0063326B" w:rsidP="006332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121EB0" w14:textId="77777777" w:rsidR="0063326B" w:rsidRPr="00763D22" w:rsidRDefault="0063326B" w:rsidP="006332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930179C" w14:textId="77777777" w:rsidR="0063326B" w:rsidRPr="00763D22" w:rsidRDefault="0063326B" w:rsidP="0063326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5069510" w14:textId="77777777" w:rsidR="0063326B" w:rsidRDefault="0063326B" w:rsidP="0063326B">
      <w:pPr>
        <w:jc w:val="center"/>
        <w:rPr>
          <w:rFonts w:ascii="Book Antiqua" w:hAnsi="Book Antiqua"/>
        </w:rPr>
      </w:pPr>
    </w:p>
    <w:p w14:paraId="0891550B" w14:textId="77777777" w:rsidR="0063326B" w:rsidRDefault="0063326B" w:rsidP="0063326B">
      <w:pPr>
        <w:jc w:val="center"/>
        <w:rPr>
          <w:rFonts w:ascii="Book Antiqua" w:hAnsi="Book Antiqua"/>
        </w:rPr>
      </w:pPr>
    </w:p>
    <w:p w14:paraId="4A782C63" w14:textId="77777777" w:rsidR="0063326B" w:rsidRDefault="0063326B" w:rsidP="0063326B">
      <w:pPr>
        <w:jc w:val="center"/>
        <w:rPr>
          <w:rFonts w:ascii="Book Antiqua" w:hAnsi="Book Antiqua"/>
        </w:rPr>
      </w:pPr>
    </w:p>
    <w:p w14:paraId="7F4B9DF0" w14:textId="77777777" w:rsidR="0063326B" w:rsidRDefault="0063326B" w:rsidP="0063326B">
      <w:pPr>
        <w:jc w:val="center"/>
        <w:rPr>
          <w:rFonts w:ascii="Book Antiqua" w:hAnsi="Book Antiqua"/>
        </w:rPr>
      </w:pPr>
      <w:r>
        <w:rPr>
          <w:rFonts w:ascii="Book Antiqua" w:hAnsi="Book Antiqua"/>
          <w:noProof/>
          <w:lang w:eastAsia="zh-CN"/>
        </w:rPr>
        <w:drawing>
          <wp:inline distT="0" distB="0" distL="0" distR="0" wp14:anchorId="6FEA63E5" wp14:editId="0E072E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F70770" w14:textId="77777777" w:rsidR="0063326B" w:rsidRDefault="0063326B" w:rsidP="0063326B">
      <w:pPr>
        <w:jc w:val="center"/>
        <w:rPr>
          <w:rFonts w:ascii="Book Antiqua" w:hAnsi="Book Antiqua"/>
        </w:rPr>
      </w:pPr>
    </w:p>
    <w:p w14:paraId="29E501EC" w14:textId="77777777" w:rsidR="0063326B" w:rsidRDefault="0063326B" w:rsidP="0063326B">
      <w:pPr>
        <w:jc w:val="center"/>
        <w:rPr>
          <w:rFonts w:ascii="Book Antiqua" w:hAnsi="Book Antiqua"/>
        </w:rPr>
      </w:pPr>
    </w:p>
    <w:p w14:paraId="518770FB" w14:textId="77777777" w:rsidR="0063326B" w:rsidRDefault="0063326B" w:rsidP="0063326B">
      <w:pPr>
        <w:jc w:val="center"/>
        <w:rPr>
          <w:rFonts w:ascii="Book Antiqua" w:hAnsi="Book Antiqua"/>
        </w:rPr>
      </w:pPr>
    </w:p>
    <w:p w14:paraId="54063A81" w14:textId="77777777" w:rsidR="0063326B" w:rsidRDefault="0063326B" w:rsidP="0063326B">
      <w:pPr>
        <w:jc w:val="center"/>
        <w:rPr>
          <w:rFonts w:ascii="Book Antiqua" w:hAnsi="Book Antiqua"/>
        </w:rPr>
      </w:pPr>
    </w:p>
    <w:p w14:paraId="0DFF413B" w14:textId="77777777" w:rsidR="0063326B" w:rsidRDefault="0063326B" w:rsidP="0063326B">
      <w:pPr>
        <w:jc w:val="center"/>
        <w:rPr>
          <w:rFonts w:ascii="Book Antiqua" w:hAnsi="Book Antiqua"/>
        </w:rPr>
      </w:pPr>
    </w:p>
    <w:p w14:paraId="14762A29" w14:textId="77777777" w:rsidR="0063326B" w:rsidRDefault="0063326B" w:rsidP="0063326B">
      <w:pPr>
        <w:jc w:val="center"/>
        <w:rPr>
          <w:rFonts w:ascii="Book Antiqua" w:hAnsi="Book Antiqua"/>
        </w:rPr>
      </w:pPr>
    </w:p>
    <w:p w14:paraId="143C2371" w14:textId="77777777" w:rsidR="0063326B" w:rsidRDefault="0063326B" w:rsidP="0063326B">
      <w:pPr>
        <w:jc w:val="center"/>
        <w:rPr>
          <w:rFonts w:ascii="Book Antiqua" w:hAnsi="Book Antiqua"/>
        </w:rPr>
      </w:pPr>
    </w:p>
    <w:p w14:paraId="62285089" w14:textId="77777777" w:rsidR="0063326B" w:rsidRDefault="0063326B" w:rsidP="0063326B">
      <w:pPr>
        <w:jc w:val="center"/>
        <w:rPr>
          <w:rFonts w:ascii="Book Antiqua" w:hAnsi="Book Antiqua"/>
        </w:rPr>
      </w:pPr>
    </w:p>
    <w:p w14:paraId="3FA6713C" w14:textId="77777777" w:rsidR="0063326B" w:rsidRDefault="0063326B" w:rsidP="0063326B">
      <w:pPr>
        <w:jc w:val="center"/>
        <w:rPr>
          <w:rFonts w:ascii="Book Antiqua" w:hAnsi="Book Antiqua"/>
        </w:rPr>
      </w:pPr>
    </w:p>
    <w:p w14:paraId="6F52DFFD" w14:textId="77777777" w:rsidR="0063326B" w:rsidRPr="00763D22" w:rsidRDefault="0063326B" w:rsidP="0063326B">
      <w:pPr>
        <w:jc w:val="right"/>
        <w:rPr>
          <w:rFonts w:ascii="Book Antiqua" w:hAnsi="Book Antiqua"/>
          <w:color w:val="000000" w:themeColor="text1"/>
        </w:rPr>
      </w:pPr>
    </w:p>
    <w:p w14:paraId="5967DAE7" w14:textId="77777777" w:rsidR="0063326B" w:rsidRPr="00763D22" w:rsidRDefault="0063326B" w:rsidP="0063326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17DA78B" w14:textId="77777777" w:rsidR="00FF0761" w:rsidRPr="0063326B" w:rsidRDefault="00FF0761" w:rsidP="00E42ADA">
      <w:pPr>
        <w:adjustRightInd w:val="0"/>
        <w:snapToGrid w:val="0"/>
        <w:spacing w:line="360" w:lineRule="auto"/>
        <w:jc w:val="both"/>
        <w:rPr>
          <w:rFonts w:ascii="Book Antiqua" w:eastAsiaTheme="minorEastAsia" w:hAnsi="Book Antiqua" w:cs="Book Antiqua"/>
          <w:lang w:eastAsia="zh-CN"/>
        </w:rPr>
      </w:pPr>
    </w:p>
    <w:sectPr w:rsidR="00FF0761" w:rsidRPr="00633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C221" w14:textId="77777777" w:rsidR="00415BF8" w:rsidRDefault="00415BF8" w:rsidP="006C297E">
      <w:r>
        <w:separator/>
      </w:r>
    </w:p>
  </w:endnote>
  <w:endnote w:type="continuationSeparator" w:id="0">
    <w:p w14:paraId="3CB49511" w14:textId="77777777" w:rsidR="00415BF8" w:rsidRDefault="00415BF8" w:rsidP="006C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8539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A757FE9" w14:textId="662B4D86" w:rsidR="006C297E" w:rsidRPr="006C297E" w:rsidRDefault="006C297E" w:rsidP="006C297E">
            <w:pPr>
              <w:pStyle w:val="a5"/>
              <w:jc w:val="right"/>
              <w:rPr>
                <w:rFonts w:ascii="Book Antiqua" w:hAnsi="Book Antiqua"/>
                <w:sz w:val="24"/>
                <w:szCs w:val="24"/>
              </w:rPr>
            </w:pPr>
            <w:r w:rsidRPr="006C297E">
              <w:rPr>
                <w:rFonts w:ascii="Book Antiqua" w:hAnsi="Book Antiqua"/>
                <w:sz w:val="24"/>
                <w:szCs w:val="24"/>
                <w:lang w:val="zh-CN" w:eastAsia="zh-CN"/>
              </w:rPr>
              <w:t xml:space="preserve"> </w:t>
            </w:r>
            <w:r w:rsidRPr="006C297E">
              <w:rPr>
                <w:rFonts w:ascii="Book Antiqua" w:hAnsi="Book Antiqua"/>
                <w:b/>
                <w:bCs/>
                <w:sz w:val="24"/>
                <w:szCs w:val="24"/>
              </w:rPr>
              <w:fldChar w:fldCharType="begin"/>
            </w:r>
            <w:r w:rsidRPr="006C297E">
              <w:rPr>
                <w:rFonts w:ascii="Book Antiqua" w:hAnsi="Book Antiqua"/>
                <w:b/>
                <w:bCs/>
                <w:sz w:val="24"/>
                <w:szCs w:val="24"/>
              </w:rPr>
              <w:instrText>PAGE</w:instrText>
            </w:r>
            <w:r w:rsidRPr="006C297E">
              <w:rPr>
                <w:rFonts w:ascii="Book Antiqua" w:hAnsi="Book Antiqua"/>
                <w:b/>
                <w:bCs/>
                <w:sz w:val="24"/>
                <w:szCs w:val="24"/>
              </w:rPr>
              <w:fldChar w:fldCharType="separate"/>
            </w:r>
            <w:r w:rsidR="00AE0346">
              <w:rPr>
                <w:rFonts w:ascii="Book Antiqua" w:hAnsi="Book Antiqua"/>
                <w:b/>
                <w:bCs/>
                <w:noProof/>
                <w:sz w:val="24"/>
                <w:szCs w:val="24"/>
              </w:rPr>
              <w:t>2</w:t>
            </w:r>
            <w:r w:rsidRPr="006C297E">
              <w:rPr>
                <w:rFonts w:ascii="Book Antiqua" w:hAnsi="Book Antiqua"/>
                <w:b/>
                <w:bCs/>
                <w:sz w:val="24"/>
                <w:szCs w:val="24"/>
              </w:rPr>
              <w:fldChar w:fldCharType="end"/>
            </w:r>
            <w:r w:rsidRPr="006C297E">
              <w:rPr>
                <w:rFonts w:ascii="Book Antiqua" w:hAnsi="Book Antiqua"/>
                <w:sz w:val="24"/>
                <w:szCs w:val="24"/>
                <w:lang w:val="zh-CN" w:eastAsia="zh-CN"/>
              </w:rPr>
              <w:t xml:space="preserve"> / </w:t>
            </w:r>
            <w:r w:rsidRPr="006C297E">
              <w:rPr>
                <w:rFonts w:ascii="Book Antiqua" w:hAnsi="Book Antiqua"/>
                <w:b/>
                <w:bCs/>
                <w:sz w:val="24"/>
                <w:szCs w:val="24"/>
              </w:rPr>
              <w:fldChar w:fldCharType="begin"/>
            </w:r>
            <w:r w:rsidRPr="006C297E">
              <w:rPr>
                <w:rFonts w:ascii="Book Antiqua" w:hAnsi="Book Antiqua"/>
                <w:b/>
                <w:bCs/>
                <w:sz w:val="24"/>
                <w:szCs w:val="24"/>
              </w:rPr>
              <w:instrText>NUMPAGES</w:instrText>
            </w:r>
            <w:r w:rsidRPr="006C297E">
              <w:rPr>
                <w:rFonts w:ascii="Book Antiqua" w:hAnsi="Book Antiqua"/>
                <w:b/>
                <w:bCs/>
                <w:sz w:val="24"/>
                <w:szCs w:val="24"/>
              </w:rPr>
              <w:fldChar w:fldCharType="separate"/>
            </w:r>
            <w:r w:rsidR="00AE0346">
              <w:rPr>
                <w:rFonts w:ascii="Book Antiqua" w:hAnsi="Book Antiqua"/>
                <w:b/>
                <w:bCs/>
                <w:noProof/>
                <w:sz w:val="24"/>
                <w:szCs w:val="24"/>
              </w:rPr>
              <w:t>21</w:t>
            </w:r>
            <w:r w:rsidRPr="006C297E">
              <w:rPr>
                <w:rFonts w:ascii="Book Antiqua" w:hAnsi="Book Antiqua"/>
                <w:b/>
                <w:bCs/>
                <w:sz w:val="24"/>
                <w:szCs w:val="24"/>
              </w:rPr>
              <w:fldChar w:fldCharType="end"/>
            </w:r>
          </w:p>
        </w:sdtContent>
      </w:sdt>
    </w:sdtContent>
  </w:sdt>
  <w:p w14:paraId="181BF47E" w14:textId="77777777" w:rsidR="006C297E" w:rsidRDefault="006C29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20954" w14:textId="77777777" w:rsidR="00415BF8" w:rsidRDefault="00415BF8" w:rsidP="006C297E">
      <w:r>
        <w:separator/>
      </w:r>
    </w:p>
  </w:footnote>
  <w:footnote w:type="continuationSeparator" w:id="0">
    <w:p w14:paraId="3B2C50D2" w14:textId="77777777" w:rsidR="00415BF8" w:rsidRDefault="00415BF8" w:rsidP="006C2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909"/>
    <w:rsid w:val="00045219"/>
    <w:rsid w:val="001713F0"/>
    <w:rsid w:val="00172524"/>
    <w:rsid w:val="001C0429"/>
    <w:rsid w:val="00250A6F"/>
    <w:rsid w:val="002C0EC8"/>
    <w:rsid w:val="002D5960"/>
    <w:rsid w:val="003064DE"/>
    <w:rsid w:val="00415BF8"/>
    <w:rsid w:val="00474E8E"/>
    <w:rsid w:val="005418E8"/>
    <w:rsid w:val="005B309C"/>
    <w:rsid w:val="00604274"/>
    <w:rsid w:val="0063326B"/>
    <w:rsid w:val="006C297E"/>
    <w:rsid w:val="00784A46"/>
    <w:rsid w:val="008E51AD"/>
    <w:rsid w:val="00923E60"/>
    <w:rsid w:val="0098367E"/>
    <w:rsid w:val="009A2769"/>
    <w:rsid w:val="00A1374E"/>
    <w:rsid w:val="00A156F1"/>
    <w:rsid w:val="00A77B3E"/>
    <w:rsid w:val="00AA6BB1"/>
    <w:rsid w:val="00AE0346"/>
    <w:rsid w:val="00B5417A"/>
    <w:rsid w:val="00B93307"/>
    <w:rsid w:val="00BD6481"/>
    <w:rsid w:val="00C22BB6"/>
    <w:rsid w:val="00C70E34"/>
    <w:rsid w:val="00CA2A55"/>
    <w:rsid w:val="00CC294C"/>
    <w:rsid w:val="00CC5E87"/>
    <w:rsid w:val="00D03ED7"/>
    <w:rsid w:val="00D4229C"/>
    <w:rsid w:val="00DC3652"/>
    <w:rsid w:val="00E175A0"/>
    <w:rsid w:val="00E42ADA"/>
    <w:rsid w:val="00F71B3B"/>
    <w:rsid w:val="00FA65DB"/>
    <w:rsid w:val="00FF0761"/>
    <w:rsid w:val="26903A9D"/>
    <w:rsid w:val="29000CCF"/>
    <w:rsid w:val="2F0C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B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C2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C297E"/>
    <w:rPr>
      <w:rFonts w:ascii="Times New Roman" w:eastAsia="Times New Roman" w:hAnsi="Times New Roman" w:cs="Times New Roman"/>
      <w:sz w:val="18"/>
      <w:szCs w:val="18"/>
      <w:lang w:eastAsia="en-US"/>
    </w:rPr>
  </w:style>
  <w:style w:type="paragraph" w:styleId="a5">
    <w:name w:val="footer"/>
    <w:basedOn w:val="a"/>
    <w:link w:val="Char0"/>
    <w:uiPriority w:val="99"/>
    <w:unhideWhenUsed/>
    <w:rsid w:val="006C297E"/>
    <w:pPr>
      <w:tabs>
        <w:tab w:val="center" w:pos="4153"/>
        <w:tab w:val="right" w:pos="8306"/>
      </w:tabs>
      <w:snapToGrid w:val="0"/>
    </w:pPr>
    <w:rPr>
      <w:sz w:val="18"/>
      <w:szCs w:val="18"/>
    </w:rPr>
  </w:style>
  <w:style w:type="character" w:customStyle="1" w:styleId="Char0">
    <w:name w:val="页脚 Char"/>
    <w:basedOn w:val="a0"/>
    <w:link w:val="a5"/>
    <w:uiPriority w:val="99"/>
    <w:rsid w:val="006C297E"/>
    <w:rPr>
      <w:rFonts w:ascii="Times New Roman" w:eastAsia="Times New Roman" w:hAnsi="Times New Roman" w:cs="Times New Roman"/>
      <w:sz w:val="18"/>
      <w:szCs w:val="18"/>
      <w:lang w:eastAsia="en-US"/>
    </w:rPr>
  </w:style>
  <w:style w:type="paragraph" w:styleId="a6">
    <w:name w:val="Balloon Text"/>
    <w:basedOn w:val="a"/>
    <w:link w:val="Char1"/>
    <w:rsid w:val="00604274"/>
    <w:rPr>
      <w:sz w:val="18"/>
      <w:szCs w:val="18"/>
    </w:rPr>
  </w:style>
  <w:style w:type="character" w:customStyle="1" w:styleId="Char1">
    <w:name w:val="批注框文本 Char"/>
    <w:basedOn w:val="a0"/>
    <w:link w:val="a6"/>
    <w:rsid w:val="00604274"/>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C2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C297E"/>
    <w:rPr>
      <w:rFonts w:ascii="Times New Roman" w:eastAsia="Times New Roman" w:hAnsi="Times New Roman" w:cs="Times New Roman"/>
      <w:sz w:val="18"/>
      <w:szCs w:val="18"/>
      <w:lang w:eastAsia="en-US"/>
    </w:rPr>
  </w:style>
  <w:style w:type="paragraph" w:styleId="a5">
    <w:name w:val="footer"/>
    <w:basedOn w:val="a"/>
    <w:link w:val="Char0"/>
    <w:uiPriority w:val="99"/>
    <w:unhideWhenUsed/>
    <w:rsid w:val="006C297E"/>
    <w:pPr>
      <w:tabs>
        <w:tab w:val="center" w:pos="4153"/>
        <w:tab w:val="right" w:pos="8306"/>
      </w:tabs>
      <w:snapToGrid w:val="0"/>
    </w:pPr>
    <w:rPr>
      <w:sz w:val="18"/>
      <w:szCs w:val="18"/>
    </w:rPr>
  </w:style>
  <w:style w:type="character" w:customStyle="1" w:styleId="Char0">
    <w:name w:val="页脚 Char"/>
    <w:basedOn w:val="a0"/>
    <w:link w:val="a5"/>
    <w:uiPriority w:val="99"/>
    <w:rsid w:val="006C297E"/>
    <w:rPr>
      <w:rFonts w:ascii="Times New Roman" w:eastAsia="Times New Roman" w:hAnsi="Times New Roman" w:cs="Times New Roman"/>
      <w:sz w:val="18"/>
      <w:szCs w:val="18"/>
      <w:lang w:eastAsia="en-US"/>
    </w:rPr>
  </w:style>
  <w:style w:type="paragraph" w:styleId="a6">
    <w:name w:val="Balloon Text"/>
    <w:basedOn w:val="a"/>
    <w:link w:val="Char1"/>
    <w:rsid w:val="00604274"/>
    <w:rPr>
      <w:sz w:val="18"/>
      <w:szCs w:val="18"/>
    </w:rPr>
  </w:style>
  <w:style w:type="character" w:customStyle="1" w:styleId="Char1">
    <w:name w:val="批注框文本 Char"/>
    <w:basedOn w:val="a0"/>
    <w:link w:val="a6"/>
    <w:rsid w:val="00604274"/>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21</Pages>
  <Words>4340</Words>
  <Characters>24739</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HP</cp:lastModifiedBy>
  <cp:revision>26</cp:revision>
  <dcterms:created xsi:type="dcterms:W3CDTF">2021-05-18T23:01:00Z</dcterms:created>
  <dcterms:modified xsi:type="dcterms:W3CDTF">2021-06-22T04:07:00Z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