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718E3" w14:textId="77777777" w:rsidR="00A77B3E" w:rsidRPr="00E46A1B" w:rsidRDefault="00FA65F4" w:rsidP="00E46A1B">
      <w:pPr>
        <w:spacing w:line="360" w:lineRule="auto"/>
        <w:jc w:val="both"/>
        <w:rPr>
          <w:rFonts w:ascii="Book Antiqua" w:hAnsi="Book Antiqua"/>
        </w:rPr>
      </w:pPr>
      <w:bookmarkStart w:id="0" w:name="_GoBack"/>
      <w:bookmarkEnd w:id="0"/>
      <w:r w:rsidRPr="00E46A1B">
        <w:rPr>
          <w:rFonts w:ascii="Book Antiqua" w:eastAsia="Book Antiqua" w:hAnsi="Book Antiqua" w:cs="Book Antiqua"/>
          <w:b/>
          <w:color w:val="000000"/>
        </w:rPr>
        <w:t xml:space="preserve">Name of Journal: </w:t>
      </w:r>
      <w:r w:rsidRPr="00E46A1B">
        <w:rPr>
          <w:rFonts w:ascii="Book Antiqua" w:eastAsia="Book Antiqua" w:hAnsi="Book Antiqua" w:cs="Book Antiqua"/>
          <w:i/>
          <w:color w:val="000000"/>
        </w:rPr>
        <w:t>World Journal of Clinical Cases</w:t>
      </w:r>
    </w:p>
    <w:p w14:paraId="3402872B"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Manuscript NO: </w:t>
      </w:r>
      <w:r w:rsidRPr="00E46A1B">
        <w:rPr>
          <w:rFonts w:ascii="Book Antiqua" w:eastAsia="Book Antiqua" w:hAnsi="Book Antiqua" w:cs="Book Antiqua"/>
          <w:color w:val="000000"/>
        </w:rPr>
        <w:t>63840</w:t>
      </w:r>
    </w:p>
    <w:p w14:paraId="60085A21"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Manuscript Type: </w:t>
      </w:r>
      <w:r w:rsidRPr="00E46A1B">
        <w:rPr>
          <w:rFonts w:ascii="Book Antiqua" w:eastAsia="Book Antiqua" w:hAnsi="Book Antiqua" w:cs="Book Antiqua"/>
          <w:color w:val="000000"/>
        </w:rPr>
        <w:t>ORIGINAL ARTICLE</w:t>
      </w:r>
    </w:p>
    <w:p w14:paraId="3B769834" w14:textId="77777777" w:rsidR="00A77B3E" w:rsidRPr="00E46A1B" w:rsidRDefault="00A77B3E" w:rsidP="00E46A1B">
      <w:pPr>
        <w:spacing w:line="360" w:lineRule="auto"/>
        <w:jc w:val="both"/>
        <w:rPr>
          <w:rFonts w:ascii="Book Antiqua" w:hAnsi="Book Antiqua"/>
        </w:rPr>
      </w:pPr>
    </w:p>
    <w:p w14:paraId="4FB9D22A"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Retrospective Study</w:t>
      </w:r>
    </w:p>
    <w:p w14:paraId="26C075D8" w14:textId="15BF7B34"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Clinical </w:t>
      </w:r>
      <w:r w:rsidR="00683EA2" w:rsidRPr="00E46A1B">
        <w:rPr>
          <w:rFonts w:ascii="Book Antiqua" w:eastAsia="Book Antiqua" w:hAnsi="Book Antiqua" w:cs="Book Antiqua"/>
          <w:b/>
          <w:color w:val="000000"/>
        </w:rPr>
        <w:t>metagenomic sequencing for rapid diagnosis of pneumonia and meningitis caused</w:t>
      </w:r>
      <w:r w:rsidRPr="00E46A1B">
        <w:rPr>
          <w:rFonts w:ascii="Book Antiqua" w:eastAsia="Book Antiqua" w:hAnsi="Book Antiqua" w:cs="Book Antiqua"/>
          <w:b/>
          <w:color w:val="000000"/>
        </w:rPr>
        <w:t xml:space="preserve"> by </w:t>
      </w:r>
      <w:r w:rsidRPr="00E46A1B">
        <w:rPr>
          <w:rFonts w:ascii="Book Antiqua" w:eastAsia="Book Antiqua" w:hAnsi="Book Antiqua" w:cs="Book Antiqua"/>
          <w:b/>
          <w:i/>
          <w:iCs/>
          <w:color w:val="000000"/>
        </w:rPr>
        <w:t xml:space="preserve">Chlamydia </w:t>
      </w:r>
      <w:proofErr w:type="spellStart"/>
      <w:r w:rsidRPr="00E46A1B">
        <w:rPr>
          <w:rFonts w:ascii="Book Antiqua" w:eastAsia="Book Antiqua" w:hAnsi="Book Antiqua" w:cs="Book Antiqua"/>
          <w:b/>
          <w:i/>
          <w:iCs/>
          <w:color w:val="000000"/>
        </w:rPr>
        <w:t>psittaci</w:t>
      </w:r>
      <w:proofErr w:type="spellEnd"/>
    </w:p>
    <w:p w14:paraId="4075981D" w14:textId="77777777" w:rsidR="00A77B3E" w:rsidRPr="00E46A1B" w:rsidRDefault="00A77B3E" w:rsidP="00E46A1B">
      <w:pPr>
        <w:spacing w:line="360" w:lineRule="auto"/>
        <w:jc w:val="both"/>
        <w:rPr>
          <w:rFonts w:ascii="Book Antiqua" w:hAnsi="Book Antiqua"/>
        </w:rPr>
      </w:pPr>
    </w:p>
    <w:p w14:paraId="7A5976A9" w14:textId="46E3C4EC" w:rsidR="00A77B3E" w:rsidRPr="00E46A1B" w:rsidRDefault="00683EA2" w:rsidP="00E46A1B">
      <w:pPr>
        <w:spacing w:line="360" w:lineRule="auto"/>
        <w:jc w:val="both"/>
        <w:rPr>
          <w:rFonts w:ascii="Book Antiqua" w:hAnsi="Book Antiqua"/>
        </w:rPr>
      </w:pPr>
      <w:r w:rsidRPr="00E46A1B">
        <w:rPr>
          <w:rFonts w:ascii="Book Antiqua" w:eastAsia="Book Antiqua" w:hAnsi="Book Antiqua" w:cs="Book Antiqua"/>
          <w:color w:val="000000"/>
        </w:rPr>
        <w:t>Yin XW</w:t>
      </w:r>
      <w:r w:rsidRPr="00E46A1B">
        <w:rPr>
          <w:rFonts w:ascii="Book Antiqua" w:eastAsia="Book Antiqua" w:hAnsi="Book Antiqua" w:cs="Book Antiqua"/>
          <w:i/>
          <w:iCs/>
          <w:color w:val="000000"/>
        </w:rPr>
        <w:t xml:space="preserve"> et al</w:t>
      </w:r>
      <w:r w:rsidRPr="00E46A1B">
        <w:rPr>
          <w:rFonts w:ascii="Book Antiqua" w:eastAsia="Book Antiqua" w:hAnsi="Book Antiqua" w:cs="Book Antiqua"/>
          <w:color w:val="000000"/>
        </w:rPr>
        <w:t xml:space="preserve">. </w:t>
      </w:r>
      <w:r w:rsidR="00FA65F4" w:rsidRPr="00E46A1B">
        <w:rPr>
          <w:rFonts w:ascii="Book Antiqua" w:eastAsia="Book Antiqua" w:hAnsi="Book Antiqua" w:cs="Book Antiqua"/>
          <w:color w:val="000000"/>
        </w:rPr>
        <w:t xml:space="preserve">Diagnosis of </w:t>
      </w:r>
      <w:r w:rsidR="00FA65F4" w:rsidRPr="00E46A1B">
        <w:rPr>
          <w:rFonts w:ascii="Book Antiqua" w:eastAsia="Book Antiqua" w:hAnsi="Book Antiqua" w:cs="Book Antiqua"/>
          <w:i/>
          <w:iCs/>
          <w:color w:val="000000"/>
        </w:rPr>
        <w:t xml:space="preserve">Chlamydia </w:t>
      </w:r>
      <w:proofErr w:type="spellStart"/>
      <w:r w:rsidR="00FA65F4" w:rsidRPr="00E46A1B">
        <w:rPr>
          <w:rFonts w:ascii="Book Antiqua" w:eastAsia="Book Antiqua" w:hAnsi="Book Antiqua" w:cs="Book Antiqua"/>
          <w:i/>
          <w:iCs/>
          <w:color w:val="000000"/>
        </w:rPr>
        <w:t>psittaci</w:t>
      </w:r>
      <w:proofErr w:type="spellEnd"/>
      <w:r w:rsidR="00FA65F4" w:rsidRPr="00E46A1B">
        <w:rPr>
          <w:rFonts w:ascii="Book Antiqua" w:eastAsia="Book Antiqua" w:hAnsi="Book Antiqua" w:cs="Book Antiqua"/>
          <w:color w:val="000000"/>
        </w:rPr>
        <w:t xml:space="preserve"> by </w:t>
      </w:r>
      <w:proofErr w:type="spellStart"/>
      <w:r w:rsidR="00FA65F4" w:rsidRPr="00E46A1B">
        <w:rPr>
          <w:rFonts w:ascii="Book Antiqua" w:eastAsia="Book Antiqua" w:hAnsi="Book Antiqua" w:cs="Book Antiqua"/>
          <w:color w:val="000000"/>
        </w:rPr>
        <w:t>mNGS</w:t>
      </w:r>
      <w:proofErr w:type="spellEnd"/>
    </w:p>
    <w:p w14:paraId="552A2156" w14:textId="77777777" w:rsidR="00A77B3E" w:rsidRPr="00E46A1B" w:rsidRDefault="00A77B3E" w:rsidP="00E46A1B">
      <w:pPr>
        <w:spacing w:line="360" w:lineRule="auto"/>
        <w:jc w:val="both"/>
        <w:rPr>
          <w:rFonts w:ascii="Book Antiqua" w:hAnsi="Book Antiqua"/>
        </w:rPr>
      </w:pPr>
    </w:p>
    <w:p w14:paraId="4C4DC878"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 xml:space="preserve">Xiao-Wei Yin, Zheng-Dao Mao, Qian Zhang, </w:t>
      </w:r>
      <w:proofErr w:type="spellStart"/>
      <w:r w:rsidRPr="00E46A1B">
        <w:rPr>
          <w:rFonts w:ascii="Book Antiqua" w:eastAsia="Book Antiqua" w:hAnsi="Book Antiqua" w:cs="Book Antiqua"/>
          <w:color w:val="000000"/>
        </w:rPr>
        <w:t>Qiu</w:t>
      </w:r>
      <w:proofErr w:type="spellEnd"/>
      <w:r w:rsidRPr="00E46A1B">
        <w:rPr>
          <w:rFonts w:ascii="Book Antiqua" w:eastAsia="Book Antiqua" w:hAnsi="Book Antiqua" w:cs="Book Antiqua"/>
          <w:color w:val="000000"/>
        </w:rPr>
        <w:t xml:space="preserve">-Xiang </w:t>
      </w:r>
      <w:proofErr w:type="spellStart"/>
      <w:r w:rsidRPr="00E46A1B">
        <w:rPr>
          <w:rFonts w:ascii="Book Antiqua" w:eastAsia="Book Antiqua" w:hAnsi="Book Antiqua" w:cs="Book Antiqua"/>
          <w:color w:val="000000"/>
        </w:rPr>
        <w:t>Ou</w:t>
      </w:r>
      <w:proofErr w:type="spellEnd"/>
      <w:r w:rsidRPr="00E46A1B">
        <w:rPr>
          <w:rFonts w:ascii="Book Antiqua" w:eastAsia="Book Antiqua" w:hAnsi="Book Antiqua" w:cs="Book Antiqua"/>
          <w:color w:val="000000"/>
        </w:rPr>
        <w:t xml:space="preserve">, </w:t>
      </w:r>
      <w:proofErr w:type="spellStart"/>
      <w:r w:rsidRPr="00E46A1B">
        <w:rPr>
          <w:rFonts w:ascii="Book Antiqua" w:eastAsia="Book Antiqua" w:hAnsi="Book Antiqua" w:cs="Book Antiqua"/>
          <w:color w:val="000000"/>
        </w:rPr>
        <w:t>Jia</w:t>
      </w:r>
      <w:proofErr w:type="spellEnd"/>
      <w:r w:rsidRPr="00E46A1B">
        <w:rPr>
          <w:rFonts w:ascii="Book Antiqua" w:eastAsia="Book Antiqua" w:hAnsi="Book Antiqua" w:cs="Book Antiqua"/>
          <w:color w:val="000000"/>
        </w:rPr>
        <w:t xml:space="preserve"> Liu, Yang Shao, </w:t>
      </w:r>
      <w:proofErr w:type="spellStart"/>
      <w:r w:rsidRPr="00E46A1B">
        <w:rPr>
          <w:rFonts w:ascii="Book Antiqua" w:eastAsia="Book Antiqua" w:hAnsi="Book Antiqua" w:cs="Book Antiqua"/>
          <w:color w:val="000000"/>
        </w:rPr>
        <w:t>Zhi-Guang</w:t>
      </w:r>
      <w:proofErr w:type="spellEnd"/>
      <w:r w:rsidRPr="00E46A1B">
        <w:rPr>
          <w:rFonts w:ascii="Book Antiqua" w:eastAsia="Book Antiqua" w:hAnsi="Book Antiqua" w:cs="Book Antiqua"/>
          <w:color w:val="000000"/>
        </w:rPr>
        <w:t xml:space="preserve"> Liu</w:t>
      </w:r>
    </w:p>
    <w:p w14:paraId="5F107078" w14:textId="77777777" w:rsidR="00A77B3E" w:rsidRPr="00E46A1B" w:rsidRDefault="00A77B3E" w:rsidP="00E46A1B">
      <w:pPr>
        <w:spacing w:line="360" w:lineRule="auto"/>
        <w:jc w:val="both"/>
        <w:rPr>
          <w:rFonts w:ascii="Book Antiqua" w:hAnsi="Book Antiqua"/>
        </w:rPr>
      </w:pPr>
    </w:p>
    <w:p w14:paraId="14B7935F" w14:textId="1132417B"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Xiao-Wei Yin, Zheng-Dao Mao, Qian Zhang, </w:t>
      </w:r>
      <w:proofErr w:type="spellStart"/>
      <w:r w:rsidRPr="00E46A1B">
        <w:rPr>
          <w:rFonts w:ascii="Book Antiqua" w:eastAsia="Book Antiqua" w:hAnsi="Book Antiqua" w:cs="Book Antiqua"/>
          <w:b/>
          <w:bCs/>
          <w:color w:val="000000"/>
        </w:rPr>
        <w:t>Zhi-Guang</w:t>
      </w:r>
      <w:proofErr w:type="spellEnd"/>
      <w:r w:rsidRPr="00E46A1B">
        <w:rPr>
          <w:rFonts w:ascii="Book Antiqua" w:eastAsia="Book Antiqua" w:hAnsi="Book Antiqua" w:cs="Book Antiqua"/>
          <w:b/>
          <w:bCs/>
          <w:color w:val="000000"/>
        </w:rPr>
        <w:t xml:space="preserve"> Liu, </w:t>
      </w:r>
      <w:r w:rsidRPr="00E46A1B">
        <w:rPr>
          <w:rFonts w:ascii="Book Antiqua" w:eastAsia="Book Antiqua" w:hAnsi="Book Antiqua" w:cs="Book Antiqua"/>
          <w:color w:val="000000"/>
        </w:rPr>
        <w:t xml:space="preserve">Department of Respiratory and Critical Care Medicine, Changzhou Second People’s Hospital </w:t>
      </w:r>
      <w:r w:rsidR="00683EA2" w:rsidRPr="00E46A1B">
        <w:rPr>
          <w:rFonts w:ascii="Book Antiqua" w:eastAsia="Book Antiqua" w:hAnsi="Book Antiqua" w:cs="Book Antiqua"/>
          <w:color w:val="000000"/>
        </w:rPr>
        <w:t>A</w:t>
      </w:r>
      <w:r w:rsidRPr="00E46A1B">
        <w:rPr>
          <w:rFonts w:ascii="Book Antiqua" w:eastAsia="Book Antiqua" w:hAnsi="Book Antiqua" w:cs="Book Antiqua"/>
          <w:color w:val="000000"/>
        </w:rPr>
        <w:t>ffiliated to Nanjing Medical University, Changzhou 213164, Jiangsu</w:t>
      </w:r>
      <w:r w:rsidR="00683EA2" w:rsidRPr="00E46A1B">
        <w:rPr>
          <w:rFonts w:ascii="Book Antiqua" w:eastAsia="Book Antiqua" w:hAnsi="Book Antiqua" w:cs="Book Antiqua"/>
          <w:color w:val="000000"/>
        </w:rPr>
        <w:t xml:space="preserve"> Province</w:t>
      </w:r>
      <w:r w:rsidRPr="00E46A1B">
        <w:rPr>
          <w:rFonts w:ascii="Book Antiqua" w:eastAsia="Book Antiqua" w:hAnsi="Book Antiqua" w:cs="Book Antiqua"/>
          <w:color w:val="000000"/>
        </w:rPr>
        <w:t>, China</w:t>
      </w:r>
    </w:p>
    <w:p w14:paraId="619D6CF1" w14:textId="77777777" w:rsidR="00A77B3E" w:rsidRPr="00E46A1B" w:rsidRDefault="00A77B3E" w:rsidP="00E46A1B">
      <w:pPr>
        <w:spacing w:line="360" w:lineRule="auto"/>
        <w:jc w:val="both"/>
        <w:rPr>
          <w:rFonts w:ascii="Book Antiqua" w:hAnsi="Book Antiqua"/>
        </w:rPr>
      </w:pPr>
    </w:p>
    <w:p w14:paraId="6F6933B0" w14:textId="1F27C809" w:rsidR="00A77B3E" w:rsidRPr="00E46A1B" w:rsidRDefault="00FA65F4" w:rsidP="00E46A1B">
      <w:pPr>
        <w:spacing w:line="360" w:lineRule="auto"/>
        <w:jc w:val="both"/>
        <w:rPr>
          <w:rFonts w:ascii="Book Antiqua" w:hAnsi="Book Antiqua"/>
        </w:rPr>
      </w:pPr>
      <w:proofErr w:type="spellStart"/>
      <w:r w:rsidRPr="00E46A1B">
        <w:rPr>
          <w:rFonts w:ascii="Book Antiqua" w:eastAsia="Book Antiqua" w:hAnsi="Book Antiqua" w:cs="Book Antiqua"/>
          <w:b/>
          <w:bCs/>
          <w:color w:val="000000"/>
        </w:rPr>
        <w:t>Qiu</w:t>
      </w:r>
      <w:proofErr w:type="spellEnd"/>
      <w:r w:rsidRPr="00E46A1B">
        <w:rPr>
          <w:rFonts w:ascii="Book Antiqua" w:eastAsia="Book Antiqua" w:hAnsi="Book Antiqua" w:cs="Book Antiqua"/>
          <w:b/>
          <w:bCs/>
          <w:color w:val="000000"/>
        </w:rPr>
        <w:t xml:space="preserve">-Xiang </w:t>
      </w:r>
      <w:proofErr w:type="spellStart"/>
      <w:r w:rsidRPr="00E46A1B">
        <w:rPr>
          <w:rFonts w:ascii="Book Antiqua" w:eastAsia="Book Antiqua" w:hAnsi="Book Antiqua" w:cs="Book Antiqua"/>
          <w:b/>
          <w:bCs/>
          <w:color w:val="000000"/>
        </w:rPr>
        <w:t>Ou</w:t>
      </w:r>
      <w:proofErr w:type="spellEnd"/>
      <w:r w:rsidRPr="00E46A1B">
        <w:rPr>
          <w:rFonts w:ascii="Book Antiqua" w:eastAsia="Book Antiqua" w:hAnsi="Book Antiqua" w:cs="Book Antiqua"/>
          <w:b/>
          <w:bCs/>
          <w:color w:val="000000"/>
        </w:rPr>
        <w:t xml:space="preserve">, </w:t>
      </w:r>
      <w:r w:rsidR="00683EA2" w:rsidRPr="00E46A1B">
        <w:rPr>
          <w:rFonts w:ascii="Book Antiqua" w:eastAsia="Book Antiqua" w:hAnsi="Book Antiqua" w:cs="Book Antiqua"/>
          <w:b/>
          <w:bCs/>
          <w:color w:val="000000"/>
        </w:rPr>
        <w:t xml:space="preserve">Yang Shao, </w:t>
      </w:r>
      <w:r w:rsidRPr="00E46A1B">
        <w:rPr>
          <w:rFonts w:ascii="Book Antiqua" w:eastAsia="Book Antiqua" w:hAnsi="Book Antiqua" w:cs="Book Antiqua"/>
          <w:color w:val="000000"/>
        </w:rPr>
        <w:t xml:space="preserve">Research &amp; Development, Nanjing Geneseeq Technology Inc., Nanjing 210032, </w:t>
      </w:r>
      <w:r w:rsidR="00683EA2" w:rsidRPr="00E46A1B">
        <w:rPr>
          <w:rFonts w:ascii="Book Antiqua" w:eastAsia="Book Antiqua" w:hAnsi="Book Antiqua" w:cs="Book Antiqua"/>
          <w:color w:val="000000"/>
        </w:rPr>
        <w:t>Jiangsu Province,</w:t>
      </w:r>
      <w:r w:rsidRPr="00E46A1B">
        <w:rPr>
          <w:rFonts w:ascii="Book Antiqua" w:eastAsia="Book Antiqua" w:hAnsi="Book Antiqua" w:cs="Book Antiqua"/>
          <w:color w:val="000000"/>
        </w:rPr>
        <w:t xml:space="preserve"> </w:t>
      </w:r>
      <w:r w:rsidR="00683EA2" w:rsidRPr="00E46A1B">
        <w:rPr>
          <w:rFonts w:ascii="Book Antiqua" w:eastAsia="Book Antiqua" w:hAnsi="Book Antiqua" w:cs="Book Antiqua"/>
          <w:color w:val="000000"/>
        </w:rPr>
        <w:t>China</w:t>
      </w:r>
    </w:p>
    <w:p w14:paraId="31F0D47C" w14:textId="77777777" w:rsidR="00A77B3E" w:rsidRPr="00E46A1B" w:rsidRDefault="00A77B3E" w:rsidP="00E46A1B">
      <w:pPr>
        <w:spacing w:line="360" w:lineRule="auto"/>
        <w:jc w:val="both"/>
        <w:rPr>
          <w:rFonts w:ascii="Book Antiqua" w:hAnsi="Book Antiqua"/>
        </w:rPr>
      </w:pPr>
    </w:p>
    <w:p w14:paraId="7F146219" w14:textId="4BB4A046"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Jia Liu, </w:t>
      </w:r>
      <w:r w:rsidRPr="00E46A1B">
        <w:rPr>
          <w:rFonts w:ascii="Book Antiqua" w:eastAsia="Book Antiqua" w:hAnsi="Book Antiqua" w:cs="Book Antiqua"/>
          <w:color w:val="000000"/>
        </w:rPr>
        <w:t xml:space="preserve">Research &amp; Development, </w:t>
      </w:r>
      <w:proofErr w:type="spellStart"/>
      <w:r w:rsidRPr="00E46A1B">
        <w:rPr>
          <w:rFonts w:ascii="Book Antiqua" w:eastAsia="Book Antiqua" w:hAnsi="Book Antiqua" w:cs="Book Antiqua"/>
          <w:color w:val="000000"/>
        </w:rPr>
        <w:t>Dinfectome</w:t>
      </w:r>
      <w:proofErr w:type="spellEnd"/>
      <w:r w:rsidRPr="00E46A1B">
        <w:rPr>
          <w:rFonts w:ascii="Book Antiqua" w:eastAsia="Book Antiqua" w:hAnsi="Book Antiqua" w:cs="Book Antiqua"/>
          <w:color w:val="000000"/>
        </w:rPr>
        <w:t xml:space="preserve"> Inc., Nanjing 213164, </w:t>
      </w:r>
      <w:r w:rsidR="00683EA2" w:rsidRPr="00E46A1B">
        <w:rPr>
          <w:rFonts w:ascii="Book Antiqua" w:eastAsia="Book Antiqua" w:hAnsi="Book Antiqua" w:cs="Book Antiqua"/>
          <w:color w:val="000000"/>
        </w:rPr>
        <w:t>Jiangsu Province, China</w:t>
      </w:r>
    </w:p>
    <w:p w14:paraId="4C045D1B" w14:textId="77777777" w:rsidR="00A77B3E" w:rsidRPr="00E46A1B" w:rsidRDefault="00A77B3E" w:rsidP="00E46A1B">
      <w:pPr>
        <w:spacing w:line="360" w:lineRule="auto"/>
        <w:jc w:val="both"/>
        <w:rPr>
          <w:rFonts w:ascii="Book Antiqua" w:hAnsi="Book Antiqua"/>
        </w:rPr>
      </w:pPr>
    </w:p>
    <w:p w14:paraId="5E74B0BE" w14:textId="131D12DF"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Yang Shao, </w:t>
      </w:r>
      <w:r w:rsidRPr="00E46A1B">
        <w:rPr>
          <w:rFonts w:ascii="Book Antiqua" w:eastAsia="Book Antiqua" w:hAnsi="Book Antiqua" w:cs="Book Antiqua"/>
          <w:color w:val="000000"/>
        </w:rPr>
        <w:t xml:space="preserve">School of Public Health, Nanjing Medical University, Nanjing 213164, </w:t>
      </w:r>
      <w:r w:rsidR="00683EA2" w:rsidRPr="00E46A1B">
        <w:rPr>
          <w:rFonts w:ascii="Book Antiqua" w:eastAsia="Book Antiqua" w:hAnsi="Book Antiqua" w:cs="Book Antiqua"/>
          <w:color w:val="000000"/>
        </w:rPr>
        <w:t>Jiangsu Province, China</w:t>
      </w:r>
    </w:p>
    <w:p w14:paraId="6E111A84" w14:textId="77777777" w:rsidR="00A77B3E" w:rsidRPr="00E46A1B" w:rsidRDefault="00A77B3E" w:rsidP="00E46A1B">
      <w:pPr>
        <w:spacing w:line="360" w:lineRule="auto"/>
        <w:jc w:val="both"/>
        <w:rPr>
          <w:rFonts w:ascii="Book Antiqua" w:hAnsi="Book Antiqua"/>
        </w:rPr>
      </w:pPr>
    </w:p>
    <w:p w14:paraId="21333C8E" w14:textId="42E39CE5"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Author contributions: </w:t>
      </w:r>
      <w:r w:rsidRPr="00E46A1B">
        <w:rPr>
          <w:rFonts w:ascii="Book Antiqua" w:eastAsia="Book Antiqua" w:hAnsi="Book Antiqua" w:cs="Book Antiqua"/>
          <w:color w:val="000000"/>
          <w:shd w:val="clear" w:color="auto" w:fill="FFFFFF"/>
        </w:rPr>
        <w:t xml:space="preserve">Yin XW contributed to the study concept and design and drafting of the manuscript; Mao ZD and Zhang Q contributed to the acquisition </w:t>
      </w:r>
      <w:r w:rsidR="00C06A6F">
        <w:rPr>
          <w:rFonts w:ascii="Book Antiqua" w:eastAsia="Book Antiqua" w:hAnsi="Book Antiqua" w:cs="Book Antiqua"/>
          <w:color w:val="000000"/>
          <w:shd w:val="clear" w:color="auto" w:fill="FFFFFF"/>
        </w:rPr>
        <w:t>of</w:t>
      </w:r>
      <w:r w:rsidRPr="00E46A1B">
        <w:rPr>
          <w:rFonts w:ascii="Book Antiqua" w:eastAsia="Book Antiqua" w:hAnsi="Book Antiqua" w:cs="Book Antiqua"/>
          <w:color w:val="000000"/>
          <w:shd w:val="clear" w:color="auto" w:fill="FFFFFF"/>
        </w:rPr>
        <w:t xml:space="preserve"> data; </w:t>
      </w:r>
      <w:proofErr w:type="spellStart"/>
      <w:r w:rsidRPr="00E46A1B">
        <w:rPr>
          <w:rFonts w:ascii="Book Antiqua" w:eastAsia="Book Antiqua" w:hAnsi="Book Antiqua" w:cs="Book Antiqua"/>
          <w:color w:val="000000"/>
          <w:shd w:val="clear" w:color="auto" w:fill="FFFFFF"/>
        </w:rPr>
        <w:t>Ou</w:t>
      </w:r>
      <w:proofErr w:type="spellEnd"/>
      <w:r w:rsidRPr="00E46A1B">
        <w:rPr>
          <w:rFonts w:ascii="Book Antiqua" w:eastAsia="Book Antiqua" w:hAnsi="Book Antiqua" w:cs="Book Antiqua"/>
          <w:color w:val="000000"/>
          <w:shd w:val="clear" w:color="auto" w:fill="FFFFFF"/>
        </w:rPr>
        <w:t xml:space="preserve"> QX and Liu J contributed to the interpretation of data and drafting of the </w:t>
      </w:r>
      <w:r w:rsidRPr="00E46A1B">
        <w:rPr>
          <w:rFonts w:ascii="Book Antiqua" w:eastAsia="Book Antiqua" w:hAnsi="Book Antiqua" w:cs="Book Antiqua"/>
          <w:color w:val="000000"/>
          <w:shd w:val="clear" w:color="auto" w:fill="FFFFFF"/>
        </w:rPr>
        <w:lastRenderedPageBreak/>
        <w:t>manuscript; Shao Y contributed to critical revision of the manuscript; Liu ZG supervised the study</w:t>
      </w:r>
      <w:r w:rsidR="00683EA2" w:rsidRPr="00E46A1B">
        <w:rPr>
          <w:rFonts w:ascii="Book Antiqua" w:eastAsia="Book Antiqua" w:hAnsi="Book Antiqua" w:cs="Book Antiqua"/>
          <w:color w:val="000000"/>
          <w:shd w:val="clear" w:color="auto" w:fill="FFFFFF"/>
        </w:rPr>
        <w:t>;</w:t>
      </w:r>
      <w:r w:rsidRPr="00E46A1B">
        <w:rPr>
          <w:rFonts w:ascii="Book Antiqua" w:eastAsia="Book Antiqua" w:hAnsi="Book Antiqua" w:cs="Book Antiqua"/>
          <w:color w:val="000000"/>
          <w:shd w:val="clear" w:color="auto" w:fill="FFFFFF"/>
        </w:rPr>
        <w:t xml:space="preserve"> </w:t>
      </w:r>
      <w:r w:rsidR="00683EA2" w:rsidRPr="00E46A1B">
        <w:rPr>
          <w:rFonts w:ascii="Book Antiqua" w:eastAsia="Book Antiqua" w:hAnsi="Book Antiqua" w:cs="Book Antiqua"/>
          <w:color w:val="000000"/>
          <w:shd w:val="clear" w:color="auto" w:fill="FFFFFF"/>
        </w:rPr>
        <w:t>a</w:t>
      </w:r>
      <w:r w:rsidRPr="00E46A1B">
        <w:rPr>
          <w:rFonts w:ascii="Book Antiqua" w:eastAsia="Book Antiqua" w:hAnsi="Book Antiqua" w:cs="Book Antiqua"/>
          <w:color w:val="000000"/>
          <w:shd w:val="clear" w:color="auto" w:fill="FFFFFF"/>
        </w:rPr>
        <w:t>ll authors have read and approve</w:t>
      </w:r>
      <w:r w:rsidR="00067227">
        <w:rPr>
          <w:rFonts w:ascii="Book Antiqua" w:eastAsia="Book Antiqua" w:hAnsi="Book Antiqua" w:cs="Book Antiqua"/>
          <w:color w:val="000000"/>
          <w:shd w:val="clear" w:color="auto" w:fill="FFFFFF"/>
        </w:rPr>
        <w:t>d</w:t>
      </w:r>
      <w:r w:rsidRPr="00E46A1B">
        <w:rPr>
          <w:rFonts w:ascii="Book Antiqua" w:eastAsia="Book Antiqua" w:hAnsi="Book Antiqua" w:cs="Book Antiqua"/>
          <w:color w:val="000000"/>
          <w:shd w:val="clear" w:color="auto" w:fill="FFFFFF"/>
        </w:rPr>
        <w:t xml:space="preserve"> the final manuscript. </w:t>
      </w:r>
    </w:p>
    <w:p w14:paraId="45A6DE24" w14:textId="77777777" w:rsidR="00A77B3E" w:rsidRPr="00E46A1B" w:rsidRDefault="00A77B3E" w:rsidP="00E46A1B">
      <w:pPr>
        <w:spacing w:line="360" w:lineRule="auto"/>
        <w:jc w:val="both"/>
        <w:rPr>
          <w:rFonts w:ascii="Book Antiqua" w:hAnsi="Book Antiqua"/>
        </w:rPr>
      </w:pPr>
    </w:p>
    <w:p w14:paraId="2DA4DAA7" w14:textId="4EB44D80"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Corresponding author: </w:t>
      </w:r>
      <w:proofErr w:type="spellStart"/>
      <w:r w:rsidRPr="00E46A1B">
        <w:rPr>
          <w:rFonts w:ascii="Book Antiqua" w:eastAsia="Book Antiqua" w:hAnsi="Book Antiqua" w:cs="Book Antiqua"/>
          <w:b/>
          <w:bCs/>
          <w:color w:val="000000"/>
        </w:rPr>
        <w:t>Zhi-Guang</w:t>
      </w:r>
      <w:proofErr w:type="spellEnd"/>
      <w:r w:rsidRPr="00E46A1B">
        <w:rPr>
          <w:rFonts w:ascii="Book Antiqua" w:eastAsia="Book Antiqua" w:hAnsi="Book Antiqua" w:cs="Book Antiqua"/>
          <w:b/>
          <w:bCs/>
          <w:color w:val="000000"/>
        </w:rPr>
        <w:t xml:space="preserve"> Liu, MD, Doctor, </w:t>
      </w:r>
      <w:r w:rsidR="00683EA2" w:rsidRPr="00E46A1B">
        <w:rPr>
          <w:rFonts w:ascii="Book Antiqua" w:eastAsia="Book Antiqua" w:hAnsi="Book Antiqua" w:cs="Book Antiqua"/>
          <w:color w:val="000000"/>
        </w:rPr>
        <w:t xml:space="preserve">Department of Respiratory and Critical Care Medicine, Changzhou Second People’s Hospital Affiliated to Nanjing Medical University, No. 68 </w:t>
      </w:r>
      <w:proofErr w:type="spellStart"/>
      <w:r w:rsidR="00683EA2" w:rsidRPr="00E46A1B">
        <w:rPr>
          <w:rFonts w:ascii="Book Antiqua" w:eastAsia="Book Antiqua" w:hAnsi="Book Antiqua" w:cs="Book Antiqua"/>
          <w:color w:val="000000"/>
        </w:rPr>
        <w:t>Gehu</w:t>
      </w:r>
      <w:proofErr w:type="spellEnd"/>
      <w:r w:rsidR="00683EA2" w:rsidRPr="00E46A1B">
        <w:rPr>
          <w:rFonts w:ascii="Book Antiqua" w:eastAsia="Book Antiqua" w:hAnsi="Book Antiqua" w:cs="Book Antiqua"/>
          <w:color w:val="000000"/>
        </w:rPr>
        <w:t xml:space="preserve"> Road, </w:t>
      </w:r>
      <w:proofErr w:type="spellStart"/>
      <w:r w:rsidR="00683EA2" w:rsidRPr="00E46A1B">
        <w:rPr>
          <w:rFonts w:ascii="Book Antiqua" w:eastAsia="Book Antiqua" w:hAnsi="Book Antiqua" w:cs="Book Antiqua"/>
          <w:color w:val="000000"/>
        </w:rPr>
        <w:t>Wujin</w:t>
      </w:r>
      <w:proofErr w:type="spellEnd"/>
      <w:r w:rsidR="00683EA2" w:rsidRPr="00E46A1B">
        <w:rPr>
          <w:rFonts w:ascii="Book Antiqua" w:eastAsia="Book Antiqua" w:hAnsi="Book Antiqua" w:cs="Book Antiqua"/>
          <w:color w:val="000000"/>
        </w:rPr>
        <w:t xml:space="preserve"> District, Changzhou 213164, Jiangsu Province, China. </w:t>
      </w:r>
      <w:r w:rsidRPr="00E46A1B">
        <w:rPr>
          <w:rFonts w:ascii="Book Antiqua" w:eastAsia="Book Antiqua" w:hAnsi="Book Antiqua" w:cs="Book Antiqua"/>
          <w:color w:val="000000"/>
        </w:rPr>
        <w:t>545485079@qq.com</w:t>
      </w:r>
    </w:p>
    <w:p w14:paraId="28650EC3" w14:textId="77777777" w:rsidR="00A77B3E" w:rsidRPr="00E46A1B" w:rsidRDefault="00A77B3E" w:rsidP="00E46A1B">
      <w:pPr>
        <w:spacing w:line="360" w:lineRule="auto"/>
        <w:jc w:val="both"/>
        <w:rPr>
          <w:rFonts w:ascii="Book Antiqua" w:hAnsi="Book Antiqua"/>
        </w:rPr>
      </w:pPr>
    </w:p>
    <w:p w14:paraId="47F41D5D"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Received: </w:t>
      </w:r>
      <w:r w:rsidRPr="00E46A1B">
        <w:rPr>
          <w:rFonts w:ascii="Book Antiqua" w:eastAsia="Book Antiqua" w:hAnsi="Book Antiqua" w:cs="Book Antiqua"/>
          <w:color w:val="000000"/>
        </w:rPr>
        <w:t>February 18, 2021</w:t>
      </w:r>
    </w:p>
    <w:p w14:paraId="7B176068" w14:textId="72CABF9C"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Revised: </w:t>
      </w:r>
      <w:r w:rsidR="00683EA2" w:rsidRPr="00E46A1B">
        <w:rPr>
          <w:rFonts w:ascii="Book Antiqua" w:eastAsia="Book Antiqua" w:hAnsi="Book Antiqua" w:cs="Book Antiqua"/>
          <w:color w:val="000000"/>
        </w:rPr>
        <w:t>April 15, 2021</w:t>
      </w:r>
    </w:p>
    <w:p w14:paraId="4ADA7E00" w14:textId="61C9F04B"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Accepted: </w:t>
      </w:r>
      <w:r w:rsidR="003C3F12" w:rsidRPr="003C3F12">
        <w:rPr>
          <w:rFonts w:ascii="Book Antiqua" w:eastAsia="Book Antiqua" w:hAnsi="Book Antiqua" w:cs="Book Antiqua"/>
          <w:bCs/>
          <w:color w:val="000000"/>
        </w:rPr>
        <w:t>July 2, 2021</w:t>
      </w:r>
    </w:p>
    <w:p w14:paraId="3B20A888"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Published online: </w:t>
      </w:r>
    </w:p>
    <w:p w14:paraId="6EEE3DC6" w14:textId="77777777" w:rsidR="00A77B3E" w:rsidRPr="00E46A1B" w:rsidRDefault="00A77B3E" w:rsidP="00E46A1B">
      <w:pPr>
        <w:spacing w:line="360" w:lineRule="auto"/>
        <w:jc w:val="both"/>
        <w:rPr>
          <w:rFonts w:ascii="Book Antiqua" w:hAnsi="Book Antiqua"/>
        </w:rPr>
        <w:sectPr w:rsidR="00A77B3E" w:rsidRPr="00E46A1B">
          <w:footerReference w:type="default" r:id="rId8"/>
          <w:pgSz w:w="12240" w:h="15840"/>
          <w:pgMar w:top="1440" w:right="1440" w:bottom="1440" w:left="1440" w:header="720" w:footer="720" w:gutter="0"/>
          <w:cols w:space="720"/>
          <w:docGrid w:linePitch="360"/>
        </w:sectPr>
      </w:pPr>
    </w:p>
    <w:p w14:paraId="44C4C300"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lastRenderedPageBreak/>
        <w:t>Abstract</w:t>
      </w:r>
    </w:p>
    <w:p w14:paraId="4B79AA65"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BACKGROUND</w:t>
      </w:r>
    </w:p>
    <w:p w14:paraId="158AC4E7" w14:textId="2C375862"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i/>
          <w:iCs/>
          <w:color w:val="000000"/>
        </w:rPr>
        <w:t xml:space="preserve">Chlamydia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i/>
          <w:iCs/>
          <w:color w:val="000000"/>
        </w:rPr>
        <w:t xml:space="preserve"> </w:t>
      </w:r>
      <w:r w:rsidR="00683EA2" w:rsidRPr="00E46A1B">
        <w:rPr>
          <w:rFonts w:ascii="Book Antiqua" w:eastAsia="Book Antiqua" w:hAnsi="Book Antiqua" w:cs="Book Antiqua"/>
          <w:color w:val="000000"/>
        </w:rPr>
        <w:t>(</w:t>
      </w:r>
      <w:r w:rsidR="00683EA2" w:rsidRPr="00E46A1B">
        <w:rPr>
          <w:rFonts w:ascii="Book Antiqua" w:eastAsia="Book Antiqua" w:hAnsi="Book Antiqua" w:cs="Book Antiqua"/>
          <w:i/>
          <w:iCs/>
          <w:color w:val="000000"/>
        </w:rPr>
        <w:t xml:space="preserve">C. </w:t>
      </w:r>
      <w:proofErr w:type="spellStart"/>
      <w:r w:rsidR="00683EA2" w:rsidRPr="00E46A1B">
        <w:rPr>
          <w:rFonts w:ascii="Book Antiqua" w:eastAsia="Book Antiqua" w:hAnsi="Book Antiqua" w:cs="Book Antiqua"/>
          <w:i/>
          <w:iCs/>
          <w:color w:val="000000"/>
        </w:rPr>
        <w:t>psittaci</w:t>
      </w:r>
      <w:proofErr w:type="spellEnd"/>
      <w:r w:rsidR="00683EA2" w:rsidRPr="00E46A1B">
        <w:rPr>
          <w:rFonts w:ascii="Book Antiqua" w:eastAsia="Book Antiqua" w:hAnsi="Book Antiqua" w:cs="Book Antiqua"/>
          <w:color w:val="000000"/>
        </w:rPr>
        <w:t xml:space="preserve">) </w:t>
      </w:r>
      <w:r w:rsidRPr="00E46A1B">
        <w:rPr>
          <w:rFonts w:ascii="Book Antiqua" w:eastAsia="Book Antiqua" w:hAnsi="Book Antiqua" w:cs="Book Antiqua"/>
          <w:color w:val="000000"/>
        </w:rPr>
        <w:t xml:space="preserve">is a </w:t>
      </w:r>
      <w:r w:rsidR="00683EA2" w:rsidRPr="00E46A1B">
        <w:rPr>
          <w:rFonts w:ascii="Book Antiqua" w:eastAsia="Book Antiqua" w:hAnsi="Book Antiqua" w:cs="Book Antiqua"/>
          <w:color w:val="000000"/>
        </w:rPr>
        <w:t>g</w:t>
      </w:r>
      <w:r w:rsidRPr="00E46A1B">
        <w:rPr>
          <w:rFonts w:ascii="Book Antiqua" w:eastAsia="Book Antiqua" w:hAnsi="Book Antiqua" w:cs="Book Antiqua"/>
          <w:color w:val="000000"/>
        </w:rPr>
        <w:t xml:space="preserve">ram-negative intracellular parasitic pathogenic bacterium that can infect avian and mammalian hosts, including humans. The detection of </w:t>
      </w:r>
      <w:bookmarkStart w:id="1" w:name="OLE_LINK4"/>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bookmarkEnd w:id="1"/>
      <w:proofErr w:type="spellEnd"/>
      <w:r w:rsidRPr="00E46A1B">
        <w:rPr>
          <w:rFonts w:ascii="Book Antiqua" w:eastAsia="Book Antiqua" w:hAnsi="Book Antiqua" w:cs="Book Antiqua"/>
          <w:color w:val="000000"/>
        </w:rPr>
        <w:t xml:space="preserve"> infections typically relies on traditional antigen-based immunoassays or serological testing that often </w:t>
      </w:r>
      <w:proofErr w:type="gramStart"/>
      <w:r w:rsidRPr="00E46A1B">
        <w:rPr>
          <w:rFonts w:ascii="Book Antiqua" w:eastAsia="Book Antiqua" w:hAnsi="Book Antiqua" w:cs="Book Antiqua"/>
          <w:color w:val="000000"/>
        </w:rPr>
        <w:t>lack</w:t>
      </w:r>
      <w:proofErr w:type="gramEnd"/>
      <w:r w:rsidRPr="00E46A1B">
        <w:rPr>
          <w:rFonts w:ascii="Book Antiqua" w:eastAsia="Book Antiqua" w:hAnsi="Book Antiqua" w:cs="Book Antiqua"/>
          <w:color w:val="000000"/>
        </w:rPr>
        <w:t xml:space="preserve"> sensitivity and/or specificity. Metagenomic next generation sequencing (mNGS) is an emerging tool for diagnosis.</w:t>
      </w:r>
    </w:p>
    <w:p w14:paraId="07B08E17" w14:textId="77777777" w:rsidR="00A77B3E" w:rsidRPr="00E46A1B" w:rsidRDefault="00A77B3E" w:rsidP="00E46A1B">
      <w:pPr>
        <w:spacing w:line="360" w:lineRule="auto"/>
        <w:jc w:val="both"/>
        <w:rPr>
          <w:rFonts w:ascii="Book Antiqua" w:hAnsi="Book Antiqua"/>
        </w:rPr>
      </w:pPr>
    </w:p>
    <w:p w14:paraId="1B47B65D"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AIM</w:t>
      </w:r>
    </w:p>
    <w:p w14:paraId="292BD57E" w14:textId="6246826A" w:rsidR="00A77B3E" w:rsidRPr="00E46A1B" w:rsidRDefault="00683EA2" w:rsidP="00E46A1B">
      <w:pPr>
        <w:spacing w:line="360" w:lineRule="auto"/>
        <w:jc w:val="both"/>
        <w:rPr>
          <w:rFonts w:ascii="Book Antiqua" w:hAnsi="Book Antiqua"/>
        </w:rPr>
      </w:pPr>
      <w:r w:rsidRPr="00E46A1B">
        <w:rPr>
          <w:rFonts w:ascii="Book Antiqua" w:eastAsia="Book Antiqua" w:hAnsi="Book Antiqua" w:cs="Book Antiqua"/>
          <w:color w:val="000000"/>
        </w:rPr>
        <w:t>T</w:t>
      </w:r>
      <w:r w:rsidR="00FA65F4" w:rsidRPr="00E46A1B">
        <w:rPr>
          <w:rFonts w:ascii="Book Antiqua" w:eastAsia="Book Antiqua" w:hAnsi="Book Antiqua" w:cs="Book Antiqua"/>
          <w:color w:val="000000"/>
        </w:rPr>
        <w:t xml:space="preserve">o demonstrate that mNGS represents a valuable tool for rapid, sensitive, and accurate pathogen detection including </w:t>
      </w:r>
      <w:r w:rsidR="00FA65F4" w:rsidRPr="00E46A1B">
        <w:rPr>
          <w:rFonts w:ascii="Book Antiqua" w:eastAsia="Book Antiqua" w:hAnsi="Book Antiqua" w:cs="Book Antiqua"/>
          <w:i/>
          <w:iCs/>
          <w:color w:val="000000"/>
        </w:rPr>
        <w:t xml:space="preserve">C. </w:t>
      </w:r>
      <w:proofErr w:type="spellStart"/>
      <w:r w:rsidR="00FA65F4" w:rsidRPr="00E46A1B">
        <w:rPr>
          <w:rFonts w:ascii="Book Antiqua" w:eastAsia="Book Antiqua" w:hAnsi="Book Antiqua" w:cs="Book Antiqua"/>
          <w:i/>
          <w:iCs/>
          <w:color w:val="000000"/>
        </w:rPr>
        <w:t>psittaci</w:t>
      </w:r>
      <w:proofErr w:type="spellEnd"/>
      <w:r w:rsidR="00FA65F4" w:rsidRPr="00E46A1B">
        <w:rPr>
          <w:rFonts w:ascii="Book Antiqua" w:eastAsia="Book Antiqua" w:hAnsi="Book Antiqua" w:cs="Book Antiqua"/>
          <w:color w:val="000000"/>
        </w:rPr>
        <w:t xml:space="preserve"> infections.</w:t>
      </w:r>
    </w:p>
    <w:p w14:paraId="11AA1619" w14:textId="77777777" w:rsidR="00A77B3E" w:rsidRPr="00E46A1B" w:rsidRDefault="00A77B3E" w:rsidP="00E46A1B">
      <w:pPr>
        <w:spacing w:line="360" w:lineRule="auto"/>
        <w:jc w:val="both"/>
        <w:rPr>
          <w:rFonts w:ascii="Book Antiqua" w:hAnsi="Book Antiqua"/>
        </w:rPr>
      </w:pPr>
    </w:p>
    <w:p w14:paraId="451E6FF5"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METHODS</w:t>
      </w:r>
    </w:p>
    <w:p w14:paraId="3BB9F0A8" w14:textId="217179E3"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shd w:val="clear" w:color="auto" w:fill="FFFFFF"/>
        </w:rPr>
        <w:t xml:space="preserve">Four cases of psittacosis pneumonia and one case of pediatric psittacosis </w:t>
      </w:r>
      <w:r w:rsidRPr="00E46A1B">
        <w:rPr>
          <w:rFonts w:ascii="Book Antiqua" w:eastAsia="Book Antiqua" w:hAnsi="Book Antiqua" w:cs="Book Antiqua"/>
          <w:color w:val="000000"/>
        </w:rPr>
        <w:t>meningitis</w:t>
      </w:r>
      <w:r w:rsidRPr="00E46A1B">
        <w:rPr>
          <w:rFonts w:ascii="Book Antiqua" w:eastAsia="Book Antiqua" w:hAnsi="Book Antiqua" w:cs="Book Antiqua"/>
          <w:color w:val="000000"/>
          <w:shd w:val="clear" w:color="auto" w:fill="FFFFFF"/>
        </w:rPr>
        <w:t xml:space="preserve"> were diagnosed </w:t>
      </w:r>
      <w:r w:rsidRPr="00E46A1B">
        <w:rPr>
          <w:rFonts w:ascii="Book Antiqua" w:eastAsia="Book Antiqua" w:hAnsi="Book Antiqua" w:cs="Book Antiqua"/>
          <w:color w:val="000000"/>
        </w:rPr>
        <w:t xml:space="preserve">between December 2019 and May 2020 </w:t>
      </w:r>
      <w:r w:rsidRPr="00E46A1B">
        <w:rPr>
          <w:rFonts w:ascii="Book Antiqua" w:eastAsia="Book Antiqua" w:hAnsi="Book Antiqua" w:cs="Book Antiqua"/>
          <w:color w:val="000000"/>
          <w:shd w:val="clear" w:color="auto" w:fill="FFFFFF"/>
        </w:rPr>
        <w:t xml:space="preserve">using </w:t>
      </w:r>
      <w:proofErr w:type="spellStart"/>
      <w:r w:rsidRPr="00E46A1B">
        <w:rPr>
          <w:rFonts w:ascii="Book Antiqua" w:eastAsia="Book Antiqua" w:hAnsi="Book Antiqua" w:cs="Book Antiqua"/>
          <w:color w:val="000000"/>
          <w:shd w:val="clear" w:color="auto" w:fill="FFFFFF"/>
        </w:rPr>
        <w:t>mNGS</w:t>
      </w:r>
      <w:proofErr w:type="spellEnd"/>
      <w:r w:rsidRPr="00E46A1B">
        <w:rPr>
          <w:rFonts w:ascii="Book Antiqua" w:eastAsia="Book Antiqua" w:hAnsi="Book Antiqua" w:cs="Book Antiqua"/>
          <w:color w:val="000000"/>
        </w:rPr>
        <w:t xml:space="preserve"> at Changzhou Second People's Hospital affiliated </w:t>
      </w:r>
      <w:r w:rsidR="00CD051D">
        <w:rPr>
          <w:rFonts w:ascii="Book Antiqua" w:eastAsia="Book Antiqua" w:hAnsi="Book Antiqua" w:cs="Book Antiqua"/>
          <w:color w:val="000000"/>
        </w:rPr>
        <w:t>to</w:t>
      </w:r>
      <w:r w:rsidRPr="00E46A1B">
        <w:rPr>
          <w:rFonts w:ascii="Book Antiqua" w:eastAsia="Book Antiqua" w:hAnsi="Book Antiqua" w:cs="Book Antiqua"/>
          <w:color w:val="000000"/>
        </w:rPr>
        <w:t xml:space="preserve"> Nanjing Medical University. Patients’ clinical characteristics, manifestations, and treatment histories were retrospectively evaluated. </w:t>
      </w:r>
    </w:p>
    <w:p w14:paraId="67523106" w14:textId="77777777" w:rsidR="00A77B3E" w:rsidRPr="00E46A1B" w:rsidRDefault="00A77B3E" w:rsidP="00E46A1B">
      <w:pPr>
        <w:spacing w:line="360" w:lineRule="auto"/>
        <w:jc w:val="both"/>
        <w:rPr>
          <w:rFonts w:ascii="Book Antiqua" w:hAnsi="Book Antiqua"/>
        </w:rPr>
      </w:pPr>
    </w:p>
    <w:p w14:paraId="572FA4C5"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RESULTS</w:t>
      </w:r>
    </w:p>
    <w:p w14:paraId="59D1017E" w14:textId="195DCCB6"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All five patients had a history of exposure to wild (psittacine or other birds) or domesticated birds (chickens). All patients had a high fever (&gt;</w:t>
      </w:r>
      <w:r w:rsidR="00683EA2" w:rsidRPr="00E46A1B">
        <w:rPr>
          <w:rFonts w:ascii="Book Antiqua" w:eastAsia="Book Antiqua" w:hAnsi="Book Antiqua" w:cs="Book Antiqua"/>
          <w:color w:val="000000"/>
        </w:rPr>
        <w:t xml:space="preserve"> </w:t>
      </w:r>
      <w:r w:rsidRPr="00E46A1B">
        <w:rPr>
          <w:rFonts w:ascii="Book Antiqua" w:eastAsia="Book Antiqua" w:hAnsi="Book Antiqua" w:cs="Book Antiqua"/>
          <w:color w:val="000000"/>
        </w:rPr>
        <w:t>39</w:t>
      </w:r>
      <w:r w:rsidRPr="00E46A1B">
        <w:rPr>
          <w:rFonts w:ascii="SimSun" w:eastAsia="SimSun" w:hAnsi="SimSun" w:cs="SimSun" w:hint="eastAsia"/>
          <w:color w:val="000000"/>
          <w:shd w:val="clear" w:color="auto" w:fill="FFFFFF"/>
        </w:rPr>
        <w:t>℃</w:t>
      </w:r>
      <w:r w:rsidRPr="00E46A1B">
        <w:rPr>
          <w:rFonts w:ascii="Book Antiqua" w:eastAsia="Book Antiqua" w:hAnsi="Book Antiqua" w:cs="Book Antiqua"/>
          <w:color w:val="000000"/>
        </w:rPr>
        <w:t xml:space="preserve">) and three of them (60%) experienced organ insufficiency during the disease. The laboratory data showed normal to slightly increased leucocyte and </w:t>
      </w:r>
      <w:r w:rsidRPr="00E46A1B">
        <w:rPr>
          <w:rFonts w:ascii="Book Antiqua" w:eastAsia="Book Antiqua" w:hAnsi="Book Antiqua" w:cs="Book Antiqua"/>
          <w:color w:val="000000"/>
          <w:shd w:val="clear" w:color="auto" w:fill="FFFFFF"/>
        </w:rPr>
        <w:t xml:space="preserve">neutrophil counts, and elevated procalcitonin levels in all five cases, and very high </w:t>
      </w:r>
      <w:r w:rsidR="005D616E" w:rsidRPr="00E46A1B">
        <w:rPr>
          <w:rFonts w:ascii="Book Antiqua" w:eastAsia="Book Antiqua" w:hAnsi="Book Antiqua" w:cs="Book Antiqua"/>
          <w:color w:val="000000"/>
          <w:shd w:val="clear" w:color="auto" w:fill="FFFFFF"/>
        </w:rPr>
        <w:t>C</w:t>
      </w:r>
      <w:r w:rsidRPr="00E46A1B">
        <w:rPr>
          <w:rFonts w:ascii="Book Antiqua" w:eastAsia="Book Antiqua" w:hAnsi="Book Antiqua" w:cs="Book Antiqua"/>
          <w:color w:val="000000"/>
          <w:shd w:val="clear" w:color="auto" w:fill="FFFFFF"/>
        </w:rPr>
        <w:t xml:space="preserve">-reactive protein levels in psittacosis pneumonia patients. </w:t>
      </w:r>
      <w:r w:rsidRPr="00E46A1B">
        <w:rPr>
          <w:rFonts w:ascii="Book Antiqua" w:eastAsia="Book Antiqua" w:hAnsi="Book Antiqua" w:cs="Book Antiqua"/>
          <w:color w:val="000000"/>
        </w:rPr>
        <w:t xml:space="preserve">mNGS identified a potential pathogen,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in patients’ </w:t>
      </w:r>
      <w:proofErr w:type="spellStart"/>
      <w:r w:rsidRPr="00E46A1B">
        <w:rPr>
          <w:rFonts w:ascii="Book Antiqua" w:eastAsia="Book Antiqua" w:hAnsi="Book Antiqua" w:cs="Book Antiqua"/>
          <w:color w:val="000000"/>
        </w:rPr>
        <w:t>bronchoalveolar</w:t>
      </w:r>
      <w:proofErr w:type="spellEnd"/>
      <w:r w:rsidRPr="00E46A1B">
        <w:rPr>
          <w:rFonts w:ascii="Book Antiqua" w:eastAsia="Book Antiqua" w:hAnsi="Book Antiqua" w:cs="Book Antiqua"/>
          <w:color w:val="000000"/>
        </w:rPr>
        <w:t xml:space="preserve"> lavage fluid or cerebrospinal fluid. </w:t>
      </w:r>
      <w:r w:rsidRPr="00E46A1B">
        <w:rPr>
          <w:rFonts w:ascii="Book Antiqua" w:eastAsia="Book Antiqua" w:hAnsi="Book Antiqua" w:cs="Book Antiqua"/>
          <w:color w:val="000000"/>
          <w:shd w:val="clear" w:color="auto" w:fill="FFFFFF"/>
        </w:rPr>
        <w:t xml:space="preserve">Computed tomography revealed lung air-space consolidation, pleural thickening, and effusion fluid buildup in psittacosis pneumonia cases, and an arachnoid cyst in the right temporal lobe of the </w:t>
      </w:r>
      <w:r w:rsidRPr="00E46A1B">
        <w:rPr>
          <w:rFonts w:ascii="Book Antiqua" w:eastAsia="Book Antiqua" w:hAnsi="Book Antiqua" w:cs="Book Antiqua"/>
          <w:color w:val="000000"/>
          <w:shd w:val="clear" w:color="auto" w:fill="FFFFFF"/>
        </w:rPr>
        <w:lastRenderedPageBreak/>
        <w:t xml:space="preserve">pediatric psittacosis </w:t>
      </w:r>
      <w:r w:rsidRPr="00E46A1B">
        <w:rPr>
          <w:rFonts w:ascii="Book Antiqua" w:eastAsia="Book Antiqua" w:hAnsi="Book Antiqua" w:cs="Book Antiqua"/>
          <w:color w:val="000000"/>
        </w:rPr>
        <w:t xml:space="preserve">meningitis patient. All patients experienced complete recovery following the administration of targeted anti-chlamydia therapy. </w:t>
      </w:r>
    </w:p>
    <w:p w14:paraId="42331624" w14:textId="77777777" w:rsidR="00A77B3E" w:rsidRPr="00E46A1B" w:rsidRDefault="00A77B3E" w:rsidP="00E46A1B">
      <w:pPr>
        <w:spacing w:line="360" w:lineRule="auto"/>
        <w:jc w:val="both"/>
        <w:rPr>
          <w:rFonts w:ascii="Book Antiqua" w:hAnsi="Book Antiqua"/>
        </w:rPr>
      </w:pPr>
    </w:p>
    <w:p w14:paraId="3CE534FA"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CONCLUSION</w:t>
      </w:r>
    </w:p>
    <w:p w14:paraId="402E22C0"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 xml:space="preserve">This study not only demonstrated that mNGS represents a valuable tool for rapid, sensitive, and accurate pathogen detection, but also raised public health concerns over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infections.</w:t>
      </w:r>
    </w:p>
    <w:p w14:paraId="44F807FA" w14:textId="77777777" w:rsidR="00A77B3E" w:rsidRPr="00E46A1B" w:rsidRDefault="00A77B3E" w:rsidP="00E46A1B">
      <w:pPr>
        <w:spacing w:line="360" w:lineRule="auto"/>
        <w:jc w:val="both"/>
        <w:rPr>
          <w:rFonts w:ascii="Book Antiqua" w:hAnsi="Book Antiqua"/>
        </w:rPr>
      </w:pPr>
    </w:p>
    <w:p w14:paraId="7A56CEB2" w14:textId="3B41DD78"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Key Words: </w:t>
      </w:r>
      <w:r w:rsidRPr="00E46A1B">
        <w:rPr>
          <w:rFonts w:ascii="Book Antiqua" w:eastAsia="Book Antiqua" w:hAnsi="Book Antiqua" w:cs="Book Antiqua"/>
          <w:i/>
          <w:iCs/>
          <w:color w:val="000000"/>
        </w:rPr>
        <w:t xml:space="preserve">Chlamydia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w:t>
      </w:r>
      <w:r w:rsidR="00683EA2" w:rsidRPr="00E46A1B">
        <w:rPr>
          <w:rFonts w:ascii="Book Antiqua" w:eastAsia="Book Antiqua" w:hAnsi="Book Antiqua" w:cs="Book Antiqua"/>
          <w:color w:val="000000"/>
        </w:rPr>
        <w:t>P</w:t>
      </w:r>
      <w:r w:rsidRPr="00E46A1B">
        <w:rPr>
          <w:rFonts w:ascii="Book Antiqua" w:eastAsia="Book Antiqua" w:hAnsi="Book Antiqua" w:cs="Book Antiqua"/>
          <w:color w:val="000000"/>
        </w:rPr>
        <w:t xml:space="preserve">neumonia; </w:t>
      </w:r>
      <w:r w:rsidR="00683EA2" w:rsidRPr="00E46A1B">
        <w:rPr>
          <w:rFonts w:ascii="Book Antiqua" w:eastAsia="Book Antiqua" w:hAnsi="Book Antiqua" w:cs="Book Antiqua"/>
          <w:color w:val="000000"/>
        </w:rPr>
        <w:t>M</w:t>
      </w:r>
      <w:r w:rsidRPr="00E46A1B">
        <w:rPr>
          <w:rFonts w:ascii="Book Antiqua" w:eastAsia="Book Antiqua" w:hAnsi="Book Antiqua" w:cs="Book Antiqua"/>
          <w:color w:val="000000"/>
        </w:rPr>
        <w:t xml:space="preserve">eningitis; </w:t>
      </w:r>
      <w:proofErr w:type="spellStart"/>
      <w:r w:rsidR="00683EA2" w:rsidRPr="00E46A1B">
        <w:rPr>
          <w:rFonts w:ascii="Book Antiqua" w:eastAsia="Book Antiqua" w:hAnsi="Book Antiqua" w:cs="Book Antiqua"/>
          <w:color w:val="000000"/>
        </w:rPr>
        <w:t>M</w:t>
      </w:r>
      <w:r w:rsidRPr="00E46A1B">
        <w:rPr>
          <w:rFonts w:ascii="Book Antiqua" w:eastAsia="Book Antiqua" w:hAnsi="Book Antiqua" w:cs="Book Antiqua"/>
          <w:color w:val="000000"/>
        </w:rPr>
        <w:t>etagenomic</w:t>
      </w:r>
      <w:proofErr w:type="spellEnd"/>
      <w:r w:rsidRPr="00E46A1B">
        <w:rPr>
          <w:rFonts w:ascii="Book Antiqua" w:eastAsia="Book Antiqua" w:hAnsi="Book Antiqua" w:cs="Book Antiqua"/>
          <w:color w:val="000000"/>
        </w:rPr>
        <w:t xml:space="preserve"> next generation sequencing; </w:t>
      </w:r>
      <w:r w:rsidR="00683EA2" w:rsidRPr="00E46A1B">
        <w:rPr>
          <w:rFonts w:ascii="Book Antiqua" w:eastAsia="Book Antiqua" w:hAnsi="Book Antiqua" w:cs="Book Antiqua"/>
          <w:color w:val="000000"/>
        </w:rPr>
        <w:t>E</w:t>
      </w:r>
      <w:r w:rsidRPr="00E46A1B">
        <w:rPr>
          <w:rFonts w:ascii="Book Antiqua" w:eastAsia="Book Antiqua" w:hAnsi="Book Antiqua" w:cs="Book Antiqua"/>
          <w:color w:val="000000"/>
        </w:rPr>
        <w:t xml:space="preserve">tiology; </w:t>
      </w:r>
      <w:r w:rsidR="00683EA2" w:rsidRPr="00E46A1B">
        <w:rPr>
          <w:rFonts w:ascii="Book Antiqua" w:eastAsia="Book Antiqua" w:hAnsi="Book Antiqua" w:cs="Book Antiqua"/>
          <w:color w:val="000000"/>
        </w:rPr>
        <w:t>I</w:t>
      </w:r>
      <w:r w:rsidRPr="00E46A1B">
        <w:rPr>
          <w:rFonts w:ascii="Book Antiqua" w:eastAsia="Book Antiqua" w:hAnsi="Book Antiqua" w:cs="Book Antiqua"/>
          <w:color w:val="000000"/>
        </w:rPr>
        <w:t>nfectious disease</w:t>
      </w:r>
    </w:p>
    <w:p w14:paraId="6F446A70" w14:textId="77777777" w:rsidR="00A77B3E" w:rsidRPr="00E46A1B" w:rsidRDefault="00A77B3E" w:rsidP="00E46A1B">
      <w:pPr>
        <w:spacing w:line="360" w:lineRule="auto"/>
        <w:jc w:val="both"/>
        <w:rPr>
          <w:rFonts w:ascii="Book Antiqua" w:hAnsi="Book Antiqua"/>
        </w:rPr>
      </w:pPr>
    </w:p>
    <w:p w14:paraId="2EB43A8F" w14:textId="139790F2"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 xml:space="preserve">Yin XW, Mao ZD, Zhang Q, Ou QX, Liu J, Shao Y, Liu ZG. Clinical </w:t>
      </w:r>
      <w:r w:rsidR="00683EA2" w:rsidRPr="00E46A1B">
        <w:rPr>
          <w:rFonts w:ascii="Book Antiqua" w:eastAsia="Book Antiqua" w:hAnsi="Book Antiqua" w:cs="Book Antiqua"/>
          <w:color w:val="000000"/>
        </w:rPr>
        <w:t>metagenomic sequencing for rapid diagnosis of pneumonia and meningitis caus</w:t>
      </w:r>
      <w:r w:rsidRPr="00E46A1B">
        <w:rPr>
          <w:rFonts w:ascii="Book Antiqua" w:eastAsia="Book Antiqua" w:hAnsi="Book Antiqua" w:cs="Book Antiqua"/>
          <w:color w:val="000000"/>
        </w:rPr>
        <w:t xml:space="preserve">ed by </w:t>
      </w:r>
      <w:r w:rsidRPr="00E46A1B">
        <w:rPr>
          <w:rFonts w:ascii="Book Antiqua" w:eastAsia="Book Antiqua" w:hAnsi="Book Antiqua" w:cs="Book Antiqua"/>
          <w:i/>
          <w:iCs/>
          <w:color w:val="000000"/>
        </w:rPr>
        <w:t xml:space="preserve">Chlamydia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w:t>
      </w:r>
      <w:r w:rsidRPr="00E46A1B">
        <w:rPr>
          <w:rFonts w:ascii="Book Antiqua" w:eastAsia="Book Antiqua" w:hAnsi="Book Antiqua" w:cs="Book Antiqua"/>
          <w:i/>
          <w:iCs/>
          <w:color w:val="000000"/>
        </w:rPr>
        <w:t>World J Clin Cases</w:t>
      </w:r>
      <w:r w:rsidRPr="00E46A1B">
        <w:rPr>
          <w:rFonts w:ascii="Book Antiqua" w:eastAsia="Book Antiqua" w:hAnsi="Book Antiqua" w:cs="Book Antiqua"/>
          <w:color w:val="000000"/>
        </w:rPr>
        <w:t xml:space="preserve"> 2021; In press</w:t>
      </w:r>
    </w:p>
    <w:p w14:paraId="53373AC4" w14:textId="77777777" w:rsidR="00A77B3E" w:rsidRPr="00E46A1B" w:rsidRDefault="00A77B3E" w:rsidP="00E46A1B">
      <w:pPr>
        <w:spacing w:line="360" w:lineRule="auto"/>
        <w:jc w:val="both"/>
        <w:rPr>
          <w:rFonts w:ascii="Book Antiqua" w:hAnsi="Book Antiqua"/>
        </w:rPr>
      </w:pPr>
    </w:p>
    <w:p w14:paraId="08D66199" w14:textId="3A00B426"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Core Tip: </w:t>
      </w:r>
      <w:r w:rsidRPr="00E46A1B">
        <w:rPr>
          <w:rFonts w:ascii="Book Antiqua" w:eastAsia="Book Antiqua" w:hAnsi="Book Antiqua" w:cs="Book Antiqua"/>
          <w:color w:val="000000"/>
        </w:rPr>
        <w:t xml:space="preserve">Detection of </w:t>
      </w:r>
      <w:r w:rsidR="00683EA2" w:rsidRPr="00E46A1B">
        <w:rPr>
          <w:rFonts w:ascii="Book Antiqua" w:eastAsia="Book Antiqua" w:hAnsi="Book Antiqua" w:cs="Book Antiqua"/>
          <w:i/>
          <w:iCs/>
          <w:color w:val="000000"/>
        </w:rPr>
        <w:t xml:space="preserve">Chlamydia </w:t>
      </w:r>
      <w:proofErr w:type="spellStart"/>
      <w:r w:rsidR="00683EA2" w:rsidRPr="00E46A1B">
        <w:rPr>
          <w:rFonts w:ascii="Book Antiqua" w:eastAsia="Book Antiqua" w:hAnsi="Book Antiqua" w:cs="Book Antiqua"/>
          <w:i/>
          <w:iCs/>
          <w:color w:val="000000"/>
        </w:rPr>
        <w:t>psittaci</w:t>
      </w:r>
      <w:proofErr w:type="spellEnd"/>
      <w:r w:rsidR="00683EA2" w:rsidRPr="00E46A1B">
        <w:rPr>
          <w:rFonts w:ascii="Book Antiqua" w:eastAsia="Book Antiqua" w:hAnsi="Book Antiqua" w:cs="Book Antiqua"/>
          <w:i/>
          <w:iCs/>
          <w:color w:val="000000"/>
        </w:rPr>
        <w:t xml:space="preserve"> </w:t>
      </w:r>
      <w:r w:rsidR="00683EA2" w:rsidRPr="00E46A1B">
        <w:rPr>
          <w:rFonts w:ascii="Book Antiqua" w:eastAsia="Book Antiqua" w:hAnsi="Book Antiqua" w:cs="Book Antiqua"/>
          <w:color w:val="000000"/>
        </w:rPr>
        <w:t>(</w:t>
      </w:r>
      <w:r w:rsidR="00683EA2" w:rsidRPr="00E46A1B">
        <w:rPr>
          <w:rFonts w:ascii="Book Antiqua" w:eastAsia="Book Antiqua" w:hAnsi="Book Antiqua" w:cs="Book Antiqua"/>
          <w:i/>
          <w:iCs/>
          <w:color w:val="000000"/>
        </w:rPr>
        <w:t xml:space="preserve">C. </w:t>
      </w:r>
      <w:proofErr w:type="spellStart"/>
      <w:r w:rsidR="00683EA2" w:rsidRPr="00E46A1B">
        <w:rPr>
          <w:rFonts w:ascii="Book Antiqua" w:eastAsia="Book Antiqua" w:hAnsi="Book Antiqua" w:cs="Book Antiqua"/>
          <w:i/>
          <w:iCs/>
          <w:color w:val="000000"/>
        </w:rPr>
        <w:t>psittaci</w:t>
      </w:r>
      <w:proofErr w:type="spellEnd"/>
      <w:r w:rsidR="00683EA2" w:rsidRPr="00E46A1B">
        <w:rPr>
          <w:rFonts w:ascii="Book Antiqua" w:eastAsia="Book Antiqua" w:hAnsi="Book Antiqua" w:cs="Book Antiqua"/>
          <w:color w:val="000000"/>
        </w:rPr>
        <w:t>)</w:t>
      </w:r>
      <w:r w:rsidRPr="00E46A1B">
        <w:rPr>
          <w:rFonts w:ascii="Book Antiqua" w:eastAsia="Book Antiqua" w:hAnsi="Book Antiqua" w:cs="Book Antiqua"/>
          <w:color w:val="000000"/>
        </w:rPr>
        <w:t xml:space="preserve"> infections relies on traditional antigen-based immunoassays or serological testing that often lack sensitivity and/or specificity. Our data not only reinforce that metagenomic next generation sequencing represents a valuable tool for rapid, sensitive, and accurate pathogen detection, including the identification of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but also raise public health concerns over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infections.</w:t>
      </w:r>
    </w:p>
    <w:p w14:paraId="784FF271" w14:textId="77777777" w:rsidR="005D616E" w:rsidRPr="00E46A1B" w:rsidRDefault="005D616E" w:rsidP="00E46A1B">
      <w:pPr>
        <w:spacing w:line="360" w:lineRule="auto"/>
        <w:jc w:val="both"/>
        <w:rPr>
          <w:rFonts w:ascii="Book Antiqua" w:hAnsi="Book Antiqua"/>
        </w:rPr>
        <w:sectPr w:rsidR="005D616E" w:rsidRPr="00E46A1B">
          <w:pgSz w:w="12240" w:h="15840"/>
          <w:pgMar w:top="1440" w:right="1440" w:bottom="1440" w:left="1440" w:header="720" w:footer="720" w:gutter="0"/>
          <w:cols w:space="720"/>
          <w:docGrid w:linePitch="360"/>
        </w:sectPr>
      </w:pPr>
    </w:p>
    <w:p w14:paraId="587C1899"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aps/>
          <w:color w:val="000000"/>
          <w:u w:val="single"/>
        </w:rPr>
        <w:lastRenderedPageBreak/>
        <w:t>INTRODUCTION</w:t>
      </w:r>
    </w:p>
    <w:p w14:paraId="497639BF" w14:textId="5A823EE9"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i/>
          <w:iCs/>
          <w:color w:val="000000"/>
        </w:rPr>
        <w:t>Chlamydia</w:t>
      </w:r>
      <w:r w:rsidRPr="00E46A1B">
        <w:rPr>
          <w:rFonts w:ascii="Book Antiqua" w:eastAsia="Book Antiqua" w:hAnsi="Book Antiqua" w:cs="Book Antiqua"/>
          <w:color w:val="000000"/>
        </w:rPr>
        <w:t xml:space="preserve"> are </w:t>
      </w:r>
      <w:r w:rsidR="005D616E" w:rsidRPr="00E46A1B">
        <w:rPr>
          <w:rFonts w:ascii="Book Antiqua" w:eastAsia="Book Antiqua" w:hAnsi="Book Antiqua" w:cs="Book Antiqua"/>
          <w:color w:val="000000"/>
        </w:rPr>
        <w:t>g</w:t>
      </w:r>
      <w:r w:rsidRPr="00E46A1B">
        <w:rPr>
          <w:rFonts w:ascii="Book Antiqua" w:eastAsia="Book Antiqua" w:hAnsi="Book Antiqua" w:cs="Book Antiqua"/>
          <w:color w:val="000000"/>
        </w:rPr>
        <w:t xml:space="preserve">ram-negative intracellular parasitic pathogenic bacteria that can infect avian and mammalian hosts, including humans. </w:t>
      </w:r>
      <w:r w:rsidRPr="00E46A1B">
        <w:rPr>
          <w:rFonts w:ascii="Book Antiqua" w:eastAsia="Book Antiqua" w:hAnsi="Book Antiqua" w:cs="Book Antiqua"/>
          <w:i/>
          <w:iCs/>
          <w:color w:val="000000"/>
        </w:rPr>
        <w:t>Chlamydia</w:t>
      </w:r>
      <w:r w:rsidRPr="00E46A1B">
        <w:rPr>
          <w:rFonts w:ascii="Book Antiqua" w:eastAsia="Book Antiqua" w:hAnsi="Book Antiqua" w:cs="Book Antiqua"/>
          <w:color w:val="000000"/>
        </w:rPr>
        <w:t xml:space="preserve"> can be parasitic in bird tissues, blood and feces, and is also a zoonotic disease with bird breeders, in particular, at increased risk of developing chlamydia infections. </w:t>
      </w:r>
    </w:p>
    <w:p w14:paraId="1DD63AD0" w14:textId="5125BA48"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Poultry infections are typically asymptomatic</w:t>
      </w:r>
      <w:r w:rsidR="00C06A6F">
        <w:rPr>
          <w:rFonts w:ascii="Book Antiqua" w:eastAsia="Book Antiqua" w:hAnsi="Book Antiqua" w:cs="Book Antiqua"/>
          <w:color w:val="000000"/>
        </w:rPr>
        <w:t>;</w:t>
      </w:r>
      <w:r w:rsidRPr="00E46A1B">
        <w:rPr>
          <w:rFonts w:ascii="Book Antiqua" w:eastAsia="Book Antiqua" w:hAnsi="Book Antiqua" w:cs="Book Antiqua"/>
          <w:color w:val="000000"/>
        </w:rPr>
        <w:t xml:space="preserve"> however, once humans are infected with </w:t>
      </w:r>
      <w:r w:rsidRPr="00E46A1B">
        <w:rPr>
          <w:rFonts w:ascii="Book Antiqua" w:eastAsia="Book Antiqua" w:hAnsi="Book Antiqua" w:cs="Book Antiqua"/>
          <w:i/>
          <w:iCs/>
          <w:color w:val="000000"/>
        </w:rPr>
        <w:t>Chlamydia</w:t>
      </w:r>
      <w:r w:rsidRPr="00E46A1B">
        <w:rPr>
          <w:rFonts w:ascii="Book Antiqua" w:eastAsia="Book Antiqua" w:hAnsi="Book Antiqua" w:cs="Book Antiqua"/>
          <w:color w:val="000000"/>
        </w:rPr>
        <w:t xml:space="preserve">, it may cause multiple diseases, including those of the respiratory tract, gastrointestinal tract, cerebrospinal fluid (CSF), eyes, and serous cavity. Such infections may also induce pneumonia, gastroenteritis, encephalitis, arteriosclerosis, macular degeneration, and damage to multiple organs such as the liver, spleen, kidney, and myocardium. Although there have been many reports on </w:t>
      </w:r>
      <w:proofErr w:type="gramStart"/>
      <w:r w:rsidR="009D5986" w:rsidRPr="00EF5648">
        <w:rPr>
          <w:rFonts w:ascii="Book Antiqua" w:eastAsia="Book Antiqua" w:hAnsi="Book Antiqua" w:cs="Book Antiqua"/>
          <w:i/>
          <w:color w:val="000000"/>
        </w:rPr>
        <w:t>C</w:t>
      </w:r>
      <w:r w:rsidRPr="00EF5648">
        <w:rPr>
          <w:rFonts w:ascii="Book Antiqua" w:eastAsia="Book Antiqua" w:hAnsi="Book Antiqua" w:cs="Book Antiqua"/>
          <w:i/>
          <w:color w:val="000000"/>
        </w:rPr>
        <w:t>hlamydia</w:t>
      </w:r>
      <w:r w:rsidRPr="00E46A1B">
        <w:rPr>
          <w:rFonts w:ascii="Book Antiqua" w:eastAsia="Book Antiqua" w:hAnsi="Book Antiqua" w:cs="Book Antiqua"/>
          <w:color w:val="000000"/>
          <w:vertAlign w:val="superscript"/>
        </w:rPr>
        <w:t>[</w:t>
      </w:r>
      <w:proofErr w:type="gramEnd"/>
      <w:r w:rsidRPr="00E46A1B">
        <w:rPr>
          <w:rFonts w:ascii="Book Antiqua" w:eastAsia="Book Antiqua" w:hAnsi="Book Antiqua" w:cs="Book Antiqua"/>
          <w:color w:val="000000"/>
          <w:vertAlign w:val="superscript"/>
        </w:rPr>
        <w:t>1,2]</w:t>
      </w:r>
      <w:r w:rsidRPr="00E46A1B">
        <w:rPr>
          <w:rFonts w:ascii="Book Antiqua" w:eastAsia="Book Antiqua" w:hAnsi="Book Antiqua" w:cs="Book Antiqua"/>
          <w:color w:val="000000"/>
        </w:rPr>
        <w:t xml:space="preserve">, there is still a lack of sufficient attention to </w:t>
      </w:r>
      <w:r w:rsidR="009D5986" w:rsidRPr="00EF5648">
        <w:rPr>
          <w:rFonts w:ascii="Book Antiqua" w:eastAsia="Book Antiqua" w:hAnsi="Book Antiqua" w:cs="Book Antiqua"/>
          <w:i/>
          <w:color w:val="000000"/>
        </w:rPr>
        <w:t>C</w:t>
      </w:r>
      <w:r w:rsidRPr="00EF5648">
        <w:rPr>
          <w:rFonts w:ascii="Book Antiqua" w:eastAsia="Book Antiqua" w:hAnsi="Book Antiqua" w:cs="Book Antiqua"/>
          <w:i/>
          <w:color w:val="000000"/>
        </w:rPr>
        <w:t>hlamydia</w:t>
      </w:r>
      <w:r w:rsidRPr="00E46A1B">
        <w:rPr>
          <w:rFonts w:ascii="Book Antiqua" w:eastAsia="Book Antiqua" w:hAnsi="Book Antiqua" w:cs="Book Antiqua"/>
          <w:color w:val="000000"/>
        </w:rPr>
        <w:t xml:space="preserve"> infections in humans’ daily lives and in clinical practice. Moreover, adequate detection methods with high sensitivity and specificity are also lacking in clinical practice; thus, leading to delays in diagnosis and an aggravation of </w:t>
      </w:r>
      <w:proofErr w:type="gramStart"/>
      <w:r w:rsidRPr="00E46A1B">
        <w:rPr>
          <w:rFonts w:ascii="Book Antiqua" w:eastAsia="Book Antiqua" w:hAnsi="Book Antiqua" w:cs="Book Antiqua"/>
          <w:color w:val="000000"/>
        </w:rPr>
        <w:t>disease</w:t>
      </w:r>
      <w:r w:rsidRPr="00E46A1B">
        <w:rPr>
          <w:rFonts w:ascii="Book Antiqua" w:eastAsia="Book Antiqua" w:hAnsi="Book Antiqua" w:cs="Book Antiqua"/>
          <w:color w:val="000000"/>
          <w:vertAlign w:val="superscript"/>
        </w:rPr>
        <w:t>[</w:t>
      </w:r>
      <w:proofErr w:type="gramEnd"/>
      <w:r w:rsidRPr="00E46A1B">
        <w:rPr>
          <w:rFonts w:ascii="Book Antiqua" w:eastAsia="Book Antiqua" w:hAnsi="Book Antiqua" w:cs="Book Antiqua"/>
          <w:color w:val="000000"/>
          <w:vertAlign w:val="superscript"/>
        </w:rPr>
        <w:t>3]</w:t>
      </w:r>
      <w:r w:rsidRPr="00E46A1B">
        <w:rPr>
          <w:rFonts w:ascii="Book Antiqua" w:eastAsia="Book Antiqua" w:hAnsi="Book Antiqua" w:cs="Book Antiqua"/>
          <w:color w:val="000000"/>
        </w:rPr>
        <w:t xml:space="preserve">. </w:t>
      </w:r>
    </w:p>
    <w:p w14:paraId="3E9B0C2A" w14:textId="020FFD46"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 xml:space="preserve">Unlike traditional antigen-based immunoassays or serological testing, metagenomic next generation sequencing (mNGS) is an emerging technique to support pathogen </w:t>
      </w:r>
      <w:proofErr w:type="gramStart"/>
      <w:r w:rsidRPr="00E46A1B">
        <w:rPr>
          <w:rFonts w:ascii="Book Antiqua" w:eastAsia="Book Antiqua" w:hAnsi="Book Antiqua" w:cs="Book Antiqua"/>
          <w:color w:val="000000"/>
        </w:rPr>
        <w:t>detection</w:t>
      </w:r>
      <w:r w:rsidRPr="00E46A1B">
        <w:rPr>
          <w:rFonts w:ascii="Book Antiqua" w:eastAsia="Book Antiqua" w:hAnsi="Book Antiqua" w:cs="Book Antiqua"/>
          <w:color w:val="000000"/>
          <w:vertAlign w:val="superscript"/>
        </w:rPr>
        <w:t>[</w:t>
      </w:r>
      <w:proofErr w:type="gramEnd"/>
      <w:r w:rsidRPr="00E46A1B">
        <w:rPr>
          <w:rFonts w:ascii="Book Antiqua" w:eastAsia="Book Antiqua" w:hAnsi="Book Antiqua" w:cs="Book Antiqua"/>
          <w:color w:val="000000"/>
          <w:vertAlign w:val="superscript"/>
        </w:rPr>
        <w:t>4-6]</w:t>
      </w:r>
      <w:r w:rsidRPr="00E46A1B">
        <w:rPr>
          <w:rFonts w:ascii="Book Antiqua" w:eastAsia="Book Antiqua" w:hAnsi="Book Antiqua" w:cs="Book Antiqua"/>
          <w:color w:val="000000"/>
        </w:rPr>
        <w:t xml:space="preserve">. mNGS can not only overcome the limitations of routine clinical microbial pre-culture methods but can also identify new or unexpected pathogens. Herein, we report a series of five patients whose bronchoalveolar lavage fluid (BALF) or CSF underwent mNGS testing and were diagnosed with </w:t>
      </w:r>
      <w:r w:rsidR="009D5986" w:rsidRPr="00EF5648">
        <w:rPr>
          <w:rFonts w:ascii="Book Antiqua" w:eastAsia="Book Antiqua" w:hAnsi="Book Antiqua" w:cs="Book Antiqua"/>
          <w:i/>
          <w:color w:val="000000"/>
        </w:rPr>
        <w:t>C</w:t>
      </w:r>
      <w:r w:rsidRPr="00EF5648">
        <w:rPr>
          <w:rFonts w:ascii="Book Antiqua" w:eastAsia="Book Antiqua" w:hAnsi="Book Antiqua" w:cs="Book Antiqua"/>
          <w:i/>
          <w:color w:val="000000"/>
        </w:rPr>
        <w:t>hlamydia</w:t>
      </w:r>
      <w:r w:rsidRPr="00E46A1B">
        <w:rPr>
          <w:rFonts w:ascii="Book Antiqua" w:eastAsia="Book Antiqua" w:hAnsi="Book Antiqua" w:cs="Book Antiqua"/>
          <w:color w:val="000000"/>
        </w:rPr>
        <w:t xml:space="preserve"> infections. Consequently, the patients received targeted antibiotic therapy and recovered quickly. </w:t>
      </w:r>
    </w:p>
    <w:p w14:paraId="5D2E6F7D" w14:textId="77777777" w:rsidR="00A77B3E" w:rsidRPr="00E46A1B" w:rsidRDefault="00A77B3E" w:rsidP="00E46A1B">
      <w:pPr>
        <w:spacing w:line="360" w:lineRule="auto"/>
        <w:jc w:val="both"/>
        <w:rPr>
          <w:rFonts w:ascii="Book Antiqua" w:hAnsi="Book Antiqua"/>
        </w:rPr>
      </w:pPr>
    </w:p>
    <w:p w14:paraId="5977EC25"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aps/>
          <w:color w:val="000000"/>
          <w:u w:val="single"/>
        </w:rPr>
        <w:t>MATERIALS AND METHODS</w:t>
      </w:r>
    </w:p>
    <w:p w14:paraId="68AB2A32" w14:textId="77777777" w:rsidR="00A77B3E" w:rsidRPr="00E46A1B" w:rsidRDefault="00FA65F4" w:rsidP="00E46A1B">
      <w:pPr>
        <w:spacing w:line="360" w:lineRule="auto"/>
        <w:jc w:val="both"/>
        <w:rPr>
          <w:rFonts w:ascii="Book Antiqua" w:hAnsi="Book Antiqua"/>
          <w:b/>
          <w:bCs/>
        </w:rPr>
      </w:pPr>
      <w:r w:rsidRPr="00E46A1B">
        <w:rPr>
          <w:rFonts w:ascii="Book Antiqua" w:eastAsia="Book Antiqua" w:hAnsi="Book Antiqua" w:cs="Book Antiqua"/>
          <w:b/>
          <w:bCs/>
          <w:i/>
          <w:iCs/>
          <w:color w:val="000000"/>
        </w:rPr>
        <w:t>Patients</w:t>
      </w:r>
    </w:p>
    <w:p w14:paraId="097EA971" w14:textId="16075024"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 xml:space="preserve">Patients were admitted to the Department of Respiratory and Critical Care Medicine and the Department of Pediatrics at Changzhou Second People's Hospital affiliated </w:t>
      </w:r>
      <w:r w:rsidR="00CD051D">
        <w:rPr>
          <w:rFonts w:ascii="Book Antiqua" w:eastAsia="Book Antiqua" w:hAnsi="Book Antiqua" w:cs="Book Antiqua"/>
          <w:color w:val="000000"/>
        </w:rPr>
        <w:t>to</w:t>
      </w:r>
      <w:r w:rsidRPr="00E46A1B">
        <w:rPr>
          <w:rFonts w:ascii="Book Antiqua" w:eastAsia="Book Antiqua" w:hAnsi="Book Antiqua" w:cs="Book Antiqua"/>
          <w:color w:val="000000"/>
        </w:rPr>
        <w:t xml:space="preserve"> Nanjing Medical University between December 2019 and May 2020. An etiologic diagnosis was not known at the time of admission. Patients’ clinical characteristics, </w:t>
      </w:r>
      <w:r w:rsidRPr="00E46A1B">
        <w:rPr>
          <w:rFonts w:ascii="Book Antiqua" w:eastAsia="Book Antiqua" w:hAnsi="Book Antiqua" w:cs="Book Antiqua"/>
          <w:color w:val="000000"/>
        </w:rPr>
        <w:lastRenderedPageBreak/>
        <w:t xml:space="preserve">manifestations, and treatment history were retrospectively evaluated.  The treating physicians were informed about the research-based mNGS results through a reporting mechanism approved by the Institutional Review Board of Changzhou Second People's Hospital. Written informed consent was </w:t>
      </w:r>
      <w:r w:rsidR="00B13A47">
        <w:rPr>
          <w:rFonts w:ascii="Book Antiqua" w:eastAsia="Book Antiqua" w:hAnsi="Book Antiqua" w:cs="Book Antiqua"/>
          <w:color w:val="000000"/>
        </w:rPr>
        <w:t>obtained</w:t>
      </w:r>
      <w:r w:rsidRPr="00E46A1B">
        <w:rPr>
          <w:rFonts w:ascii="Book Antiqua" w:eastAsia="Book Antiqua" w:hAnsi="Book Antiqua" w:cs="Book Antiqua"/>
          <w:color w:val="000000"/>
        </w:rPr>
        <w:t xml:space="preserve"> from each patient prior to sample collection.</w:t>
      </w:r>
    </w:p>
    <w:p w14:paraId="5B370F65" w14:textId="77777777" w:rsidR="00A77B3E" w:rsidRPr="00E46A1B" w:rsidRDefault="00A77B3E" w:rsidP="00E46A1B">
      <w:pPr>
        <w:spacing w:line="360" w:lineRule="auto"/>
        <w:jc w:val="both"/>
        <w:rPr>
          <w:rFonts w:ascii="Book Antiqua" w:hAnsi="Book Antiqua"/>
        </w:rPr>
      </w:pPr>
    </w:p>
    <w:p w14:paraId="6A566A22" w14:textId="77777777" w:rsidR="00A77B3E" w:rsidRPr="00E46A1B" w:rsidRDefault="00FA65F4" w:rsidP="00E46A1B">
      <w:pPr>
        <w:spacing w:line="360" w:lineRule="auto"/>
        <w:jc w:val="both"/>
        <w:rPr>
          <w:rFonts w:ascii="Book Antiqua" w:hAnsi="Book Antiqua"/>
          <w:b/>
          <w:bCs/>
        </w:rPr>
      </w:pPr>
      <w:r w:rsidRPr="00E46A1B">
        <w:rPr>
          <w:rFonts w:ascii="Book Antiqua" w:eastAsia="Book Antiqua" w:hAnsi="Book Antiqua" w:cs="Book Antiqua"/>
          <w:b/>
          <w:bCs/>
          <w:i/>
          <w:iCs/>
          <w:color w:val="000000"/>
        </w:rPr>
        <w:t>mNGS protocol</w:t>
      </w:r>
    </w:p>
    <w:p w14:paraId="10328F65" w14:textId="318E5A37" w:rsidR="00A77B3E" w:rsidRPr="00E46A1B" w:rsidRDefault="00683EA2" w:rsidP="00E46A1B">
      <w:pPr>
        <w:spacing w:line="360" w:lineRule="auto"/>
        <w:jc w:val="both"/>
        <w:rPr>
          <w:rFonts w:ascii="Book Antiqua" w:hAnsi="Book Antiqua"/>
        </w:rPr>
      </w:pPr>
      <w:proofErr w:type="gramStart"/>
      <w:r w:rsidRPr="00E46A1B">
        <w:rPr>
          <w:rFonts w:ascii="Book Antiqua" w:eastAsia="Book Antiqua" w:hAnsi="Book Antiqua" w:cs="Book Antiqua"/>
          <w:color w:val="000000"/>
        </w:rPr>
        <w:t>mNGS</w:t>
      </w:r>
      <w:proofErr w:type="gramEnd"/>
      <w:r w:rsidR="00FA65F4" w:rsidRPr="00E46A1B">
        <w:rPr>
          <w:rFonts w:ascii="Book Antiqua" w:eastAsia="Book Antiqua" w:hAnsi="Book Antiqua" w:cs="Book Antiqua"/>
          <w:color w:val="000000"/>
        </w:rPr>
        <w:t xml:space="preserve"> was performed in a Clinical Laboratory Improvement Amendments-certified and College of American Pathologists-accredited laboratory (Nanjing </w:t>
      </w:r>
      <w:proofErr w:type="spellStart"/>
      <w:r w:rsidR="00FA65F4" w:rsidRPr="00E46A1B">
        <w:rPr>
          <w:rFonts w:ascii="Book Antiqua" w:eastAsia="Book Antiqua" w:hAnsi="Book Antiqua" w:cs="Book Antiqua"/>
          <w:color w:val="000000"/>
        </w:rPr>
        <w:t>Geneseeq</w:t>
      </w:r>
      <w:proofErr w:type="spellEnd"/>
      <w:r w:rsidR="00FA65F4" w:rsidRPr="00E46A1B">
        <w:rPr>
          <w:rFonts w:ascii="Book Antiqua" w:eastAsia="Book Antiqua" w:hAnsi="Book Antiqua" w:cs="Book Antiqua"/>
          <w:color w:val="000000"/>
        </w:rPr>
        <w:t xml:space="preserve"> Technology, Jiangsu</w:t>
      </w:r>
      <w:r w:rsidR="005D616E" w:rsidRPr="00E46A1B">
        <w:rPr>
          <w:rFonts w:ascii="Book Antiqua" w:eastAsia="Book Antiqua" w:hAnsi="Book Antiqua" w:cs="Book Antiqua"/>
          <w:color w:val="000000"/>
        </w:rPr>
        <w:t xml:space="preserve"> </w:t>
      </w:r>
      <w:r w:rsidR="005D616E" w:rsidRPr="00D1186D">
        <w:rPr>
          <w:rFonts w:ascii="Book Antiqua" w:eastAsia="Book Antiqua" w:hAnsi="Book Antiqua" w:cs="Book Antiqua"/>
          <w:caps/>
          <w:color w:val="000000"/>
        </w:rPr>
        <w:t>p</w:t>
      </w:r>
      <w:r w:rsidR="005D616E" w:rsidRPr="00E46A1B">
        <w:rPr>
          <w:rFonts w:ascii="Book Antiqua" w:eastAsia="Book Antiqua" w:hAnsi="Book Antiqua" w:cs="Book Antiqua"/>
          <w:color w:val="000000"/>
        </w:rPr>
        <w:t>rovince</w:t>
      </w:r>
      <w:r w:rsidR="00FA65F4" w:rsidRPr="00E46A1B">
        <w:rPr>
          <w:rFonts w:ascii="Book Antiqua" w:eastAsia="Book Antiqua" w:hAnsi="Book Antiqua" w:cs="Book Antiqua"/>
          <w:color w:val="000000"/>
        </w:rPr>
        <w:t xml:space="preserve">, China). BALF and CSF samples were collected from patients as previously </w:t>
      </w:r>
      <w:proofErr w:type="gramStart"/>
      <w:r w:rsidR="00FA65F4" w:rsidRPr="00E46A1B">
        <w:rPr>
          <w:rFonts w:ascii="Book Antiqua" w:eastAsia="Book Antiqua" w:hAnsi="Book Antiqua" w:cs="Book Antiqua"/>
          <w:color w:val="000000"/>
        </w:rPr>
        <w:t>described</w:t>
      </w:r>
      <w:r w:rsidR="00FA65F4" w:rsidRPr="00E46A1B">
        <w:rPr>
          <w:rFonts w:ascii="Book Antiqua" w:eastAsia="Book Antiqua" w:hAnsi="Book Antiqua" w:cs="Book Antiqua"/>
          <w:color w:val="000000"/>
          <w:vertAlign w:val="superscript"/>
        </w:rPr>
        <w:t>[</w:t>
      </w:r>
      <w:proofErr w:type="gramEnd"/>
      <w:r w:rsidR="00FA65F4" w:rsidRPr="00E46A1B">
        <w:rPr>
          <w:rFonts w:ascii="Book Antiqua" w:eastAsia="Book Antiqua" w:hAnsi="Book Antiqua" w:cs="Book Antiqua"/>
          <w:color w:val="000000"/>
          <w:vertAlign w:val="superscript"/>
        </w:rPr>
        <w:t>7]</w:t>
      </w:r>
      <w:r w:rsidR="00FA65F4" w:rsidRPr="00E46A1B">
        <w:rPr>
          <w:rFonts w:ascii="Book Antiqua" w:eastAsia="Book Antiqua" w:hAnsi="Book Antiqua" w:cs="Book Antiqua"/>
          <w:color w:val="000000"/>
        </w:rPr>
        <w:t xml:space="preserve">. Genomic DNA was extracted using the </w:t>
      </w:r>
      <w:proofErr w:type="spellStart"/>
      <w:r w:rsidR="00FA65F4" w:rsidRPr="00E46A1B">
        <w:rPr>
          <w:rFonts w:ascii="Book Antiqua" w:eastAsia="Book Antiqua" w:hAnsi="Book Antiqua" w:cs="Book Antiqua"/>
          <w:color w:val="000000"/>
        </w:rPr>
        <w:t>TIANamp</w:t>
      </w:r>
      <w:proofErr w:type="spellEnd"/>
      <w:r w:rsidR="00FA65F4" w:rsidRPr="00E46A1B">
        <w:rPr>
          <w:rFonts w:ascii="Book Antiqua" w:eastAsia="Book Antiqua" w:hAnsi="Book Antiqua" w:cs="Book Antiqua"/>
          <w:color w:val="000000"/>
        </w:rPr>
        <w:t xml:space="preserve"> Magnetic DNA Kit (</w:t>
      </w:r>
      <w:proofErr w:type="spellStart"/>
      <w:r w:rsidR="00FA65F4" w:rsidRPr="00E46A1B">
        <w:rPr>
          <w:rFonts w:ascii="Book Antiqua" w:eastAsia="Book Antiqua" w:hAnsi="Book Antiqua" w:cs="Book Antiqua"/>
          <w:color w:val="000000"/>
        </w:rPr>
        <w:t>Tiangen</w:t>
      </w:r>
      <w:proofErr w:type="spellEnd"/>
      <w:r w:rsidR="00FA65F4" w:rsidRPr="00E46A1B">
        <w:rPr>
          <w:rFonts w:ascii="Book Antiqua" w:eastAsia="Book Antiqua" w:hAnsi="Book Antiqua" w:cs="Book Antiqua"/>
          <w:color w:val="000000"/>
        </w:rPr>
        <w:t xml:space="preserve">) according to the manufacturer’s protocols. The quantity and quality of DNA were assessed using Qubit (Thermo Fisher Scientific) and </w:t>
      </w:r>
      <w:proofErr w:type="spellStart"/>
      <w:r w:rsidR="00FA65F4" w:rsidRPr="00E46A1B">
        <w:rPr>
          <w:rFonts w:ascii="Book Antiqua" w:eastAsia="Book Antiqua" w:hAnsi="Book Antiqua" w:cs="Book Antiqua"/>
          <w:color w:val="000000"/>
        </w:rPr>
        <w:t>NanoDrop</w:t>
      </w:r>
      <w:proofErr w:type="spellEnd"/>
      <w:r w:rsidR="00FA65F4" w:rsidRPr="00E46A1B">
        <w:rPr>
          <w:rFonts w:ascii="Book Antiqua" w:eastAsia="Book Antiqua" w:hAnsi="Book Antiqua" w:cs="Book Antiqua"/>
          <w:color w:val="000000"/>
        </w:rPr>
        <w:t xml:space="preserve"> (</w:t>
      </w:r>
      <w:proofErr w:type="spellStart"/>
      <w:r w:rsidR="00FA65F4" w:rsidRPr="00E46A1B">
        <w:rPr>
          <w:rFonts w:ascii="Book Antiqua" w:eastAsia="Book Antiqua" w:hAnsi="Book Antiqua" w:cs="Book Antiqua"/>
          <w:color w:val="000000"/>
        </w:rPr>
        <w:t>Thermo</w:t>
      </w:r>
      <w:proofErr w:type="spellEnd"/>
      <w:r w:rsidR="00FA65F4" w:rsidRPr="00E46A1B">
        <w:rPr>
          <w:rFonts w:ascii="Book Antiqua" w:eastAsia="Book Antiqua" w:hAnsi="Book Antiqua" w:cs="Book Antiqua"/>
          <w:color w:val="000000"/>
        </w:rPr>
        <w:t xml:space="preserve"> Fisher Scientific) instruments, respectively. DNA libraries were prepared using the KAPA Hyper Prep Kit (KAPA Biosystems) according to the manufacturer’s protocols. An Agilent 2100 was used for quality control and DNA libraries were 75 bp single-end sequenced on an Illumina </w:t>
      </w:r>
      <w:proofErr w:type="spellStart"/>
      <w:r w:rsidR="00FA65F4" w:rsidRPr="00E46A1B">
        <w:rPr>
          <w:rFonts w:ascii="Book Antiqua" w:eastAsia="Book Antiqua" w:hAnsi="Book Antiqua" w:cs="Book Antiqua"/>
          <w:color w:val="000000"/>
        </w:rPr>
        <w:t>NextSeq</w:t>
      </w:r>
      <w:proofErr w:type="spellEnd"/>
      <w:r w:rsidR="00FA65F4" w:rsidRPr="00E46A1B">
        <w:rPr>
          <w:rFonts w:ascii="Book Antiqua" w:eastAsia="Book Antiqua" w:hAnsi="Book Antiqua" w:cs="Book Antiqua"/>
          <w:color w:val="000000"/>
        </w:rPr>
        <w:t xml:space="preserve"> 550Dx (Illumina).</w:t>
      </w:r>
    </w:p>
    <w:p w14:paraId="7EB3BE86" w14:textId="77777777" w:rsidR="00A77B3E" w:rsidRPr="00E46A1B" w:rsidRDefault="00A77B3E" w:rsidP="00E46A1B">
      <w:pPr>
        <w:spacing w:line="360" w:lineRule="auto"/>
        <w:jc w:val="both"/>
        <w:rPr>
          <w:rFonts w:ascii="Book Antiqua" w:hAnsi="Book Antiqua"/>
        </w:rPr>
      </w:pPr>
    </w:p>
    <w:p w14:paraId="50A11AA8" w14:textId="77777777" w:rsidR="00A77B3E" w:rsidRPr="00E46A1B" w:rsidRDefault="00FA65F4" w:rsidP="00E46A1B">
      <w:pPr>
        <w:spacing w:line="360" w:lineRule="auto"/>
        <w:jc w:val="both"/>
        <w:rPr>
          <w:rFonts w:ascii="Book Antiqua" w:hAnsi="Book Antiqua"/>
          <w:b/>
          <w:bCs/>
        </w:rPr>
      </w:pPr>
      <w:r w:rsidRPr="00E46A1B">
        <w:rPr>
          <w:rFonts w:ascii="Book Antiqua" w:eastAsia="Book Antiqua" w:hAnsi="Book Antiqua" w:cs="Book Antiqua"/>
          <w:b/>
          <w:bCs/>
          <w:i/>
          <w:iCs/>
          <w:color w:val="000000"/>
        </w:rPr>
        <w:t>Bioinformatics analysis</w:t>
      </w:r>
    </w:p>
    <w:p w14:paraId="4F888229" w14:textId="319A35F8"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 xml:space="preserve">An in-house bioinformatics pipeline was developed for pathogen detection. Briefly, Trimmomatic v.0.36 </w:t>
      </w:r>
      <w:proofErr w:type="gramStart"/>
      <w:r w:rsidRPr="00E46A1B">
        <w:rPr>
          <w:rFonts w:ascii="Book Antiqua" w:eastAsia="Book Antiqua" w:hAnsi="Book Antiqua" w:cs="Book Antiqua"/>
          <w:color w:val="000000"/>
        </w:rPr>
        <w:t>software</w:t>
      </w:r>
      <w:r w:rsidRPr="00E46A1B">
        <w:rPr>
          <w:rFonts w:ascii="Book Antiqua" w:eastAsia="Book Antiqua" w:hAnsi="Book Antiqua" w:cs="Book Antiqua"/>
          <w:color w:val="000000"/>
          <w:vertAlign w:val="superscript"/>
        </w:rPr>
        <w:t>[</w:t>
      </w:r>
      <w:proofErr w:type="gramEnd"/>
      <w:r w:rsidRPr="00E46A1B">
        <w:rPr>
          <w:rFonts w:ascii="Book Antiqua" w:eastAsia="Book Antiqua" w:hAnsi="Book Antiqua" w:cs="Book Antiqua"/>
          <w:color w:val="000000"/>
          <w:vertAlign w:val="superscript"/>
        </w:rPr>
        <w:t>8]</w:t>
      </w:r>
      <w:r w:rsidR="005D616E" w:rsidRPr="00E46A1B">
        <w:rPr>
          <w:rFonts w:ascii="Book Antiqua" w:eastAsia="Book Antiqua" w:hAnsi="Book Antiqua" w:cs="Book Antiqua"/>
          <w:color w:val="000000"/>
        </w:rPr>
        <w:t xml:space="preserve"> </w:t>
      </w:r>
      <w:r w:rsidRPr="00E46A1B">
        <w:rPr>
          <w:rFonts w:ascii="Book Antiqua" w:eastAsia="Book Antiqua" w:hAnsi="Book Antiqua" w:cs="Book Antiqua"/>
          <w:color w:val="000000"/>
        </w:rPr>
        <w:t>was used to generate high-quality sequencing data by removing low quality reads, adapter contamination, duplicated and short (length &lt;</w:t>
      </w:r>
      <w:r w:rsidR="005D616E" w:rsidRPr="00E46A1B">
        <w:rPr>
          <w:rFonts w:ascii="Book Antiqua" w:eastAsia="Book Antiqua" w:hAnsi="Book Antiqua" w:cs="Book Antiqua"/>
          <w:color w:val="000000"/>
        </w:rPr>
        <w:t xml:space="preserve"> </w:t>
      </w:r>
      <w:r w:rsidRPr="00E46A1B">
        <w:rPr>
          <w:rFonts w:ascii="Book Antiqua" w:eastAsia="Book Antiqua" w:hAnsi="Book Antiqua" w:cs="Book Antiqua"/>
          <w:color w:val="000000"/>
        </w:rPr>
        <w:t xml:space="preserve">36 bp) reads. Human host sequences were filtered by mapping to the human reference genome (hs37d5) using </w:t>
      </w:r>
      <w:r w:rsidR="001145FC">
        <w:rPr>
          <w:rFonts w:ascii="Book Antiqua" w:eastAsia="Book Antiqua" w:hAnsi="Book Antiqua" w:cs="Book Antiqua"/>
          <w:color w:val="000000"/>
        </w:rPr>
        <w:t>B</w:t>
      </w:r>
      <w:r w:rsidRPr="00E46A1B">
        <w:rPr>
          <w:rFonts w:ascii="Book Antiqua" w:eastAsia="Book Antiqua" w:hAnsi="Book Antiqua" w:cs="Book Antiqua"/>
          <w:color w:val="000000"/>
        </w:rPr>
        <w:t xml:space="preserve">owtie2 </w:t>
      </w:r>
      <w:proofErr w:type="gramStart"/>
      <w:r w:rsidRPr="00E46A1B">
        <w:rPr>
          <w:rFonts w:ascii="Book Antiqua" w:eastAsia="Book Antiqua" w:hAnsi="Book Antiqua" w:cs="Book Antiqua"/>
          <w:color w:val="000000"/>
        </w:rPr>
        <w:t>software</w:t>
      </w:r>
      <w:r w:rsidRPr="00E46A1B">
        <w:rPr>
          <w:rFonts w:ascii="Book Antiqua" w:eastAsia="Book Antiqua" w:hAnsi="Book Antiqua" w:cs="Book Antiqua"/>
          <w:color w:val="000000"/>
          <w:vertAlign w:val="superscript"/>
        </w:rPr>
        <w:t>[</w:t>
      </w:r>
      <w:proofErr w:type="gramEnd"/>
      <w:r w:rsidRPr="00E46A1B">
        <w:rPr>
          <w:rFonts w:ascii="Book Antiqua" w:eastAsia="Book Antiqua" w:hAnsi="Book Antiqua" w:cs="Book Antiqua"/>
          <w:color w:val="000000"/>
          <w:vertAlign w:val="superscript"/>
        </w:rPr>
        <w:t>9]</w:t>
      </w:r>
      <w:r w:rsidRPr="00E46A1B">
        <w:rPr>
          <w:rFonts w:ascii="Book Antiqua" w:eastAsia="Book Antiqua" w:hAnsi="Book Antiqua" w:cs="Book Antiqua"/>
          <w:color w:val="000000"/>
        </w:rPr>
        <w:t xml:space="preserve">. Kraken 2 (v2.0.7) </w:t>
      </w:r>
      <w:proofErr w:type="gramStart"/>
      <w:r w:rsidRPr="00E46A1B">
        <w:rPr>
          <w:rFonts w:ascii="Book Antiqua" w:eastAsia="Book Antiqua" w:hAnsi="Book Antiqua" w:cs="Book Antiqua"/>
          <w:color w:val="000000"/>
        </w:rPr>
        <w:t>software</w:t>
      </w:r>
      <w:r w:rsidRPr="00E46A1B">
        <w:rPr>
          <w:rFonts w:ascii="Book Antiqua" w:eastAsia="Book Antiqua" w:hAnsi="Book Antiqua" w:cs="Book Antiqua"/>
          <w:color w:val="000000"/>
          <w:vertAlign w:val="superscript"/>
        </w:rPr>
        <w:t>[</w:t>
      </w:r>
      <w:proofErr w:type="gramEnd"/>
      <w:r w:rsidRPr="00E46A1B">
        <w:rPr>
          <w:rFonts w:ascii="Book Antiqua" w:eastAsia="Book Antiqua" w:hAnsi="Book Antiqua" w:cs="Book Antiqua"/>
          <w:color w:val="000000"/>
          <w:vertAlign w:val="superscript"/>
        </w:rPr>
        <w:t>10]</w:t>
      </w:r>
      <w:r w:rsidRPr="00E46A1B">
        <w:rPr>
          <w:rFonts w:ascii="Book Antiqua" w:eastAsia="Book Antiqua" w:hAnsi="Book Antiqua" w:cs="Book Antiqua"/>
          <w:color w:val="000000"/>
        </w:rPr>
        <w:t xml:space="preserve"> was used to assign nonhuman sequences to the microbial genome database, which contains more than 20,000 genome sequences of bacteria, fungi, virus</w:t>
      </w:r>
      <w:r w:rsidR="001145FC">
        <w:rPr>
          <w:rFonts w:ascii="Book Antiqua" w:eastAsia="Book Antiqua" w:hAnsi="Book Antiqua" w:cs="Book Antiqua"/>
          <w:color w:val="000000"/>
        </w:rPr>
        <w:t>es</w:t>
      </w:r>
      <w:r w:rsidRPr="00E46A1B">
        <w:rPr>
          <w:rFonts w:ascii="Book Antiqua" w:eastAsia="Book Antiqua" w:hAnsi="Book Antiqua" w:cs="Book Antiqua"/>
          <w:color w:val="000000"/>
        </w:rPr>
        <w:t xml:space="preserve">, and parasites for sequence alignment (ftp://ftp.ncbi.nlm.nih.gov/genomes/genbank/). To distinguish putative pathogens from contaminating microbial sequences derived from skin, collection tubes, laboratory agents, or the environment, negative ‘no-template’ control (NTC) samples </w:t>
      </w:r>
      <w:r w:rsidRPr="00E46A1B">
        <w:rPr>
          <w:rFonts w:ascii="Book Antiqua" w:eastAsia="Book Antiqua" w:hAnsi="Book Antiqua" w:cs="Book Antiqua"/>
          <w:color w:val="000000"/>
        </w:rPr>
        <w:lastRenderedPageBreak/>
        <w:t>were analyzed in parallel. Unique nonhuman sequences were identified only if the detected reads were &gt;</w:t>
      </w:r>
      <w:r w:rsidR="005D616E" w:rsidRPr="00E46A1B">
        <w:rPr>
          <w:rFonts w:ascii="Book Antiqua" w:eastAsia="Book Antiqua" w:hAnsi="Book Antiqua" w:cs="Book Antiqua"/>
          <w:color w:val="000000"/>
        </w:rPr>
        <w:t xml:space="preserve"> </w:t>
      </w:r>
      <w:r w:rsidRPr="00E46A1B">
        <w:rPr>
          <w:rFonts w:ascii="Book Antiqua" w:eastAsia="Book Antiqua" w:hAnsi="Book Antiqua" w:cs="Book Antiqua"/>
          <w:color w:val="000000"/>
        </w:rPr>
        <w:t xml:space="preserve">10-fold higher than that in the NTC samples. For bacteria (excluding </w:t>
      </w:r>
      <w:r w:rsidRPr="00E46A1B">
        <w:rPr>
          <w:rFonts w:ascii="Book Antiqua" w:eastAsia="Book Antiqua" w:hAnsi="Book Antiqua" w:cs="Book Antiqua"/>
          <w:i/>
          <w:iCs/>
          <w:color w:val="000000"/>
        </w:rPr>
        <w:t>Mycobacterium</w:t>
      </w:r>
      <w:r w:rsidRPr="00E46A1B">
        <w:rPr>
          <w:rFonts w:ascii="Book Antiqua" w:eastAsia="Book Antiqua" w:hAnsi="Book Antiqua" w:cs="Book Antiqua"/>
          <w:color w:val="000000"/>
        </w:rPr>
        <w:t xml:space="preserve">, </w:t>
      </w:r>
      <w:r w:rsidRPr="00E46A1B">
        <w:rPr>
          <w:rFonts w:ascii="Book Antiqua" w:eastAsia="Book Antiqua" w:hAnsi="Book Antiqua" w:cs="Book Antiqua"/>
          <w:i/>
          <w:iCs/>
          <w:color w:val="000000"/>
        </w:rPr>
        <w:t>Nocardia</w:t>
      </w:r>
      <w:r w:rsidRPr="00E46A1B">
        <w:rPr>
          <w:rFonts w:ascii="Book Antiqua" w:eastAsia="Book Antiqua" w:hAnsi="Book Antiqua" w:cs="Book Antiqua"/>
          <w:color w:val="000000"/>
        </w:rPr>
        <w:t xml:space="preserve"> and </w:t>
      </w:r>
      <w:r w:rsidRPr="00E46A1B">
        <w:rPr>
          <w:rFonts w:ascii="Book Antiqua" w:eastAsia="Book Antiqua" w:hAnsi="Book Antiqua" w:cs="Book Antiqua"/>
          <w:i/>
          <w:iCs/>
          <w:color w:val="000000"/>
        </w:rPr>
        <w:t>Legionella pneumophila</w:t>
      </w:r>
      <w:r w:rsidRPr="00E46A1B">
        <w:rPr>
          <w:rFonts w:ascii="Book Antiqua" w:eastAsia="Book Antiqua" w:hAnsi="Book Antiqua" w:cs="Book Antiqua"/>
          <w:color w:val="000000"/>
        </w:rPr>
        <w:t xml:space="preserve">), fungi, viruses, and parasites, the result was considered positive if a species detected by mNGS had at least three non-overlapping reads. </w:t>
      </w:r>
    </w:p>
    <w:p w14:paraId="42F644A6" w14:textId="77777777" w:rsidR="00A77B3E" w:rsidRPr="00E46A1B" w:rsidRDefault="00A77B3E" w:rsidP="00E46A1B">
      <w:pPr>
        <w:spacing w:line="360" w:lineRule="auto"/>
        <w:jc w:val="both"/>
        <w:rPr>
          <w:rFonts w:ascii="Book Antiqua" w:hAnsi="Book Antiqua"/>
        </w:rPr>
      </w:pPr>
    </w:p>
    <w:p w14:paraId="7CB46167" w14:textId="77777777" w:rsidR="00A77B3E" w:rsidRPr="00E46A1B" w:rsidRDefault="00FA65F4" w:rsidP="00E46A1B">
      <w:pPr>
        <w:spacing w:line="360" w:lineRule="auto"/>
        <w:jc w:val="both"/>
        <w:rPr>
          <w:rFonts w:ascii="Book Antiqua" w:hAnsi="Book Antiqua"/>
          <w:b/>
          <w:bCs/>
        </w:rPr>
      </w:pPr>
      <w:r w:rsidRPr="00E46A1B">
        <w:rPr>
          <w:rFonts w:ascii="Book Antiqua" w:eastAsia="Book Antiqua" w:hAnsi="Book Antiqua" w:cs="Book Antiqua"/>
          <w:b/>
          <w:bCs/>
          <w:i/>
          <w:iCs/>
          <w:color w:val="000000"/>
        </w:rPr>
        <w:t>Data interpretation</w:t>
      </w:r>
    </w:p>
    <w:p w14:paraId="2F09A91A"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A final sequencing list of suspected pathogenic microorganisms was obtained after removal of common background microorganisms compared to the NTCs. The top-ranked taxa were considered with respect to the clinical features of the patient. Microbes with known pathogenicity that could cause a clinical phenotype concordant with the clinical presentation were considered the potential infectious agents.</w:t>
      </w:r>
    </w:p>
    <w:p w14:paraId="20A90784" w14:textId="77777777" w:rsidR="00A77B3E" w:rsidRPr="00E46A1B" w:rsidRDefault="00A77B3E" w:rsidP="00E46A1B">
      <w:pPr>
        <w:spacing w:line="360" w:lineRule="auto"/>
        <w:jc w:val="both"/>
        <w:rPr>
          <w:rFonts w:ascii="Book Antiqua" w:hAnsi="Book Antiqua"/>
        </w:rPr>
      </w:pPr>
    </w:p>
    <w:p w14:paraId="0F9207DB"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aps/>
          <w:color w:val="000000"/>
          <w:u w:val="single"/>
        </w:rPr>
        <w:t>RESULTS</w:t>
      </w:r>
    </w:p>
    <w:p w14:paraId="7044192C" w14:textId="77777777" w:rsidR="00A77B3E" w:rsidRPr="00E46A1B" w:rsidRDefault="00FA65F4" w:rsidP="00E46A1B">
      <w:pPr>
        <w:spacing w:line="360" w:lineRule="auto"/>
        <w:jc w:val="both"/>
        <w:rPr>
          <w:rFonts w:ascii="Book Antiqua" w:hAnsi="Book Antiqua"/>
          <w:b/>
          <w:bCs/>
        </w:rPr>
      </w:pPr>
      <w:r w:rsidRPr="00E46A1B">
        <w:rPr>
          <w:rFonts w:ascii="Book Antiqua" w:eastAsia="Book Antiqua" w:hAnsi="Book Antiqua" w:cs="Book Antiqua"/>
          <w:b/>
          <w:bCs/>
          <w:i/>
          <w:iCs/>
          <w:color w:val="000000"/>
        </w:rPr>
        <w:t>Patient characteristics</w:t>
      </w:r>
    </w:p>
    <w:p w14:paraId="7F86AB29" w14:textId="04152A1D"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Four adult patients (three males and one female) and one male pediatric patient were retrospectively studied. The characteristics of all patients are summarized in Table 1. All patients had avian exposure history and were admitted to the hospital due to remittent fever of higher than 39°C. Other symptoms were also observed, including coughing in three adult patients and dizziness, vomiting, and convulsions in the pediatric patient (</w:t>
      </w:r>
      <w:r w:rsidR="00F15728" w:rsidRPr="00E46A1B">
        <w:rPr>
          <w:rFonts w:ascii="Book Antiqua" w:eastAsia="Book Antiqua" w:hAnsi="Book Antiqua" w:cs="Book Antiqua"/>
          <w:color w:val="000000"/>
        </w:rPr>
        <w:t>p</w:t>
      </w:r>
      <w:r w:rsidR="00786085" w:rsidRPr="00E46A1B">
        <w:rPr>
          <w:rFonts w:ascii="Book Antiqua" w:eastAsia="Book Antiqua" w:hAnsi="Book Antiqua" w:cs="Book Antiqua"/>
          <w:color w:val="000000"/>
        </w:rPr>
        <w:t>atient 5</w:t>
      </w:r>
      <w:r w:rsidRPr="00E46A1B">
        <w:rPr>
          <w:rFonts w:ascii="Book Antiqua" w:eastAsia="Book Antiqua" w:hAnsi="Book Antiqua" w:cs="Book Antiqua"/>
          <w:color w:val="000000"/>
        </w:rPr>
        <w:t xml:space="preserve">). Four patients developed chills, chest tightness, and asthma, and three patients developed dry cough and chest pain. The clinical symptoms were heterogeneous and non-specific, including listlessness, mild cyanosis of the lips, red and swollen pharynx, and thick breath sounds in both sides of the lungs or the right lower lung lobe only. Of note, </w:t>
      </w:r>
      <w:r w:rsidR="00786085" w:rsidRPr="00E46A1B">
        <w:rPr>
          <w:rFonts w:ascii="Book Antiqua" w:eastAsia="Book Antiqua" w:hAnsi="Book Antiqua" w:cs="Book Antiqua"/>
          <w:color w:val="000000"/>
        </w:rPr>
        <w:t>patient 5</w:t>
      </w:r>
      <w:r w:rsidRPr="00E46A1B">
        <w:rPr>
          <w:rFonts w:ascii="Book Antiqua" w:eastAsia="Book Antiqua" w:hAnsi="Book Antiqua" w:cs="Book Antiqua"/>
          <w:color w:val="000000"/>
        </w:rPr>
        <w:t xml:space="preserve"> developed Brudzinski-positive and Babinski-positive symptoms, with a capillary filling time of less than 3 s.</w:t>
      </w:r>
    </w:p>
    <w:p w14:paraId="6C613F99" w14:textId="77777777" w:rsidR="00A77B3E" w:rsidRPr="00E46A1B" w:rsidRDefault="00A77B3E" w:rsidP="00E46A1B">
      <w:pPr>
        <w:spacing w:line="360" w:lineRule="auto"/>
        <w:jc w:val="both"/>
        <w:rPr>
          <w:rFonts w:ascii="Book Antiqua" w:hAnsi="Book Antiqua"/>
        </w:rPr>
      </w:pPr>
    </w:p>
    <w:p w14:paraId="69D1CC96" w14:textId="6F660D6D" w:rsidR="00A77B3E" w:rsidRPr="00E46A1B" w:rsidRDefault="00FA65F4" w:rsidP="00E46A1B">
      <w:pPr>
        <w:spacing w:line="360" w:lineRule="auto"/>
        <w:jc w:val="both"/>
        <w:rPr>
          <w:rFonts w:ascii="Book Antiqua" w:eastAsia="Book Antiqua" w:hAnsi="Book Antiqua" w:cs="Book Antiqua"/>
          <w:b/>
          <w:bCs/>
          <w:i/>
          <w:iCs/>
          <w:color w:val="000000"/>
        </w:rPr>
      </w:pPr>
      <w:r w:rsidRPr="00E46A1B">
        <w:rPr>
          <w:rFonts w:ascii="Book Antiqua" w:eastAsia="Book Antiqua" w:hAnsi="Book Antiqua" w:cs="Book Antiqua"/>
          <w:b/>
          <w:bCs/>
          <w:i/>
          <w:iCs/>
          <w:color w:val="000000"/>
        </w:rPr>
        <w:t xml:space="preserve">Clinical investigations </w:t>
      </w:r>
    </w:p>
    <w:p w14:paraId="664895AF" w14:textId="47472FC5"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lastRenderedPageBreak/>
        <w:t xml:space="preserve">All patients underwent physical examinations and blood tests upon hospital admission. The evaluations were indicative of inflammation, including a white blood cell count ranging from 2.93 </w:t>
      </w:r>
      <w:r w:rsidR="005D616E" w:rsidRPr="00E46A1B">
        <w:rPr>
          <w:rFonts w:ascii="Book Antiqua" w:eastAsia="Book Antiqua" w:hAnsi="Book Antiqua"/>
          <w:color w:val="000000"/>
        </w:rPr>
        <w:t>×</w:t>
      </w:r>
      <w:r w:rsidRPr="00E46A1B">
        <w:rPr>
          <w:rFonts w:ascii="Book Antiqua" w:eastAsia="Book Antiqua" w:hAnsi="Book Antiqua" w:cs="Book Antiqua"/>
          <w:color w:val="000000"/>
        </w:rPr>
        <w:t xml:space="preserve"> 10</w:t>
      </w:r>
      <w:r w:rsidRPr="00E46A1B">
        <w:rPr>
          <w:rFonts w:ascii="Book Antiqua" w:eastAsia="Book Antiqua" w:hAnsi="Book Antiqua" w:cs="Book Antiqua"/>
          <w:color w:val="000000"/>
          <w:vertAlign w:val="superscript"/>
        </w:rPr>
        <w:t xml:space="preserve">9 </w:t>
      </w:r>
      <w:r w:rsidRPr="00E46A1B">
        <w:rPr>
          <w:rFonts w:ascii="Book Antiqua" w:eastAsia="Book Antiqua" w:hAnsi="Book Antiqua" w:cs="Book Antiqua"/>
          <w:color w:val="000000"/>
        </w:rPr>
        <w:t xml:space="preserve">/L to 24.01 </w:t>
      </w:r>
      <w:r w:rsidR="005D616E" w:rsidRPr="00E46A1B">
        <w:rPr>
          <w:rFonts w:ascii="Book Antiqua" w:eastAsia="Book Antiqua" w:hAnsi="Book Antiqua"/>
          <w:color w:val="000000"/>
        </w:rPr>
        <w:t>×</w:t>
      </w:r>
      <w:r w:rsidRPr="00E46A1B">
        <w:rPr>
          <w:rFonts w:ascii="Book Antiqua" w:eastAsia="Book Antiqua" w:hAnsi="Book Antiqua" w:cs="Book Antiqua"/>
          <w:color w:val="000000"/>
        </w:rPr>
        <w:t xml:space="preserve"> 10</w:t>
      </w:r>
      <w:r w:rsidRPr="00E46A1B">
        <w:rPr>
          <w:rFonts w:ascii="Book Antiqua" w:eastAsia="Book Antiqua" w:hAnsi="Book Antiqua" w:cs="Book Antiqua"/>
          <w:color w:val="000000"/>
          <w:vertAlign w:val="superscript"/>
        </w:rPr>
        <w:t xml:space="preserve">9 </w:t>
      </w:r>
      <w:r w:rsidRPr="00E46A1B">
        <w:rPr>
          <w:rFonts w:ascii="Book Antiqua" w:eastAsia="Book Antiqua" w:hAnsi="Book Antiqua" w:cs="Book Antiqua"/>
          <w:color w:val="000000"/>
        </w:rPr>
        <w:t xml:space="preserve">/L, a neutrophil percentage ranging from 49.9% to 88.2%, a platelet count ranging from 106.00 </w:t>
      </w:r>
      <w:r w:rsidR="005D616E" w:rsidRPr="00E46A1B">
        <w:rPr>
          <w:rFonts w:ascii="Book Antiqua" w:eastAsia="Book Antiqua" w:hAnsi="Book Antiqua"/>
          <w:color w:val="000000"/>
        </w:rPr>
        <w:t>×</w:t>
      </w:r>
      <w:r w:rsidRPr="00E46A1B">
        <w:rPr>
          <w:rFonts w:ascii="Book Antiqua" w:eastAsia="Book Antiqua" w:hAnsi="Book Antiqua" w:cs="Book Antiqua"/>
          <w:color w:val="000000"/>
        </w:rPr>
        <w:t xml:space="preserve"> 10</w:t>
      </w:r>
      <w:r w:rsidRPr="00E46A1B">
        <w:rPr>
          <w:rFonts w:ascii="Book Antiqua" w:eastAsia="Book Antiqua" w:hAnsi="Book Antiqua" w:cs="Book Antiqua"/>
          <w:color w:val="000000"/>
          <w:vertAlign w:val="superscript"/>
        </w:rPr>
        <w:t xml:space="preserve">9 </w:t>
      </w:r>
      <w:r w:rsidRPr="00E46A1B">
        <w:rPr>
          <w:rFonts w:ascii="Book Antiqua" w:eastAsia="Book Antiqua" w:hAnsi="Book Antiqua" w:cs="Book Antiqua"/>
          <w:color w:val="000000"/>
        </w:rPr>
        <w:t xml:space="preserve">/L to 301.00 </w:t>
      </w:r>
      <w:r w:rsidR="005D616E" w:rsidRPr="00E46A1B">
        <w:rPr>
          <w:rFonts w:ascii="Book Antiqua" w:eastAsia="Book Antiqua" w:hAnsi="Book Antiqua"/>
          <w:color w:val="000000"/>
        </w:rPr>
        <w:t>×</w:t>
      </w:r>
      <w:r w:rsidRPr="00E46A1B">
        <w:rPr>
          <w:rFonts w:ascii="Book Antiqua" w:eastAsia="Book Antiqua" w:hAnsi="Book Antiqua" w:cs="Book Antiqua"/>
          <w:color w:val="000000"/>
        </w:rPr>
        <w:t xml:space="preserve"> 10</w:t>
      </w:r>
      <w:r w:rsidRPr="00E46A1B">
        <w:rPr>
          <w:rFonts w:ascii="Book Antiqua" w:eastAsia="Book Antiqua" w:hAnsi="Book Antiqua" w:cs="Book Antiqua"/>
          <w:color w:val="000000"/>
          <w:vertAlign w:val="superscript"/>
        </w:rPr>
        <w:t xml:space="preserve">9 </w:t>
      </w:r>
      <w:r w:rsidRPr="00E46A1B">
        <w:rPr>
          <w:rFonts w:ascii="Book Antiqua" w:eastAsia="Book Antiqua" w:hAnsi="Book Antiqua" w:cs="Book Antiqua"/>
          <w:color w:val="000000"/>
        </w:rPr>
        <w:t xml:space="preserve">/L, the clinical inflammatory factor procalcitonin (PCT) level ranging from 0.01 to 4.28 ng/mL, and a </w:t>
      </w:r>
      <w:r w:rsidR="005D616E" w:rsidRPr="00E46A1B">
        <w:rPr>
          <w:rFonts w:ascii="Book Antiqua" w:eastAsia="Book Antiqua" w:hAnsi="Book Antiqua" w:cs="Book Antiqua"/>
          <w:color w:val="000000"/>
        </w:rPr>
        <w:t>C</w:t>
      </w:r>
      <w:r w:rsidRPr="00E46A1B">
        <w:rPr>
          <w:rFonts w:ascii="Book Antiqua" w:eastAsia="Book Antiqua" w:hAnsi="Book Antiqua" w:cs="Book Antiqua"/>
          <w:color w:val="000000"/>
        </w:rPr>
        <w:t xml:space="preserve">-reactive protein level ranging from 6.3 </w:t>
      </w:r>
      <w:r w:rsidR="005D616E" w:rsidRPr="00E46A1B">
        <w:rPr>
          <w:rFonts w:ascii="Book Antiqua" w:eastAsia="Book Antiqua" w:hAnsi="Book Antiqua" w:cs="Book Antiqua"/>
          <w:color w:val="000000"/>
        </w:rPr>
        <w:t xml:space="preserve">mg/L </w:t>
      </w:r>
      <w:r w:rsidRPr="00E46A1B">
        <w:rPr>
          <w:rFonts w:ascii="Book Antiqua" w:eastAsia="Book Antiqua" w:hAnsi="Book Antiqua" w:cs="Book Antiqua"/>
          <w:color w:val="000000"/>
        </w:rPr>
        <w:t xml:space="preserve">to 225.4 mg/L (Table 1). In addition, three patients had increased levels of aspartate aminotransferase and/or glutamate aminotransferase (Table 1). </w:t>
      </w:r>
    </w:p>
    <w:p w14:paraId="09A33611" w14:textId="5C606BDE"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Computed tomography (CT) imaging showed varying degrees of lung inflammation in all patients. P</w:t>
      </w:r>
      <w:r w:rsidR="00786085" w:rsidRPr="00E46A1B">
        <w:rPr>
          <w:rFonts w:ascii="Book Antiqua" w:eastAsia="Book Antiqua" w:hAnsi="Book Antiqua" w:cs="Book Antiqua"/>
          <w:color w:val="000000"/>
        </w:rPr>
        <w:t>atient 1</w:t>
      </w:r>
      <w:r w:rsidRPr="00E46A1B">
        <w:rPr>
          <w:rFonts w:ascii="Book Antiqua" w:eastAsia="Book Antiqua" w:hAnsi="Book Antiqua" w:cs="Book Antiqua"/>
          <w:color w:val="000000"/>
        </w:rPr>
        <w:t xml:space="preserve"> had chronic bronchial emphysema in both lungs, air-space consolidation in the lower right lung lobe, thickening of the left pleura, and an enlarged spleen (Figure 1A). </w:t>
      </w:r>
      <w:r w:rsidR="00786085" w:rsidRPr="00E46A1B">
        <w:rPr>
          <w:rFonts w:ascii="Book Antiqua" w:eastAsia="Book Antiqua" w:hAnsi="Book Antiqua" w:cs="Book Antiqua"/>
          <w:color w:val="000000"/>
        </w:rPr>
        <w:t>Patient 2</w:t>
      </w:r>
      <w:r w:rsidRPr="00E46A1B">
        <w:rPr>
          <w:rFonts w:ascii="Book Antiqua" w:eastAsia="Book Antiqua" w:hAnsi="Book Antiqua" w:cs="Book Antiqua"/>
          <w:color w:val="000000"/>
        </w:rPr>
        <w:t xml:space="preserve"> had bilateral pleural effusion fluid buildup and nodules in the lower left lobe (Figure 1B). </w:t>
      </w:r>
      <w:r w:rsidR="00786085" w:rsidRPr="00E46A1B">
        <w:rPr>
          <w:rFonts w:ascii="Book Antiqua" w:eastAsia="Book Antiqua" w:hAnsi="Book Antiqua" w:cs="Book Antiqua"/>
          <w:color w:val="000000"/>
        </w:rPr>
        <w:t>Patient 3</w:t>
      </w:r>
      <w:r w:rsidRPr="00E46A1B">
        <w:rPr>
          <w:rFonts w:ascii="Book Antiqua" w:eastAsia="Book Antiqua" w:hAnsi="Book Antiqua" w:cs="Book Antiqua"/>
          <w:color w:val="000000"/>
        </w:rPr>
        <w:t xml:space="preserve"> had inflammation with pleural effusion fluid buildup in the right lung (Figure 1C). </w:t>
      </w:r>
      <w:r w:rsidR="00786085" w:rsidRPr="00E46A1B">
        <w:rPr>
          <w:rFonts w:ascii="Book Antiqua" w:eastAsia="Book Antiqua" w:hAnsi="Book Antiqua" w:cs="Book Antiqua"/>
          <w:color w:val="000000"/>
        </w:rPr>
        <w:t>Patient 4</w:t>
      </w:r>
      <w:r w:rsidRPr="00E46A1B">
        <w:rPr>
          <w:rFonts w:ascii="Book Antiqua" w:eastAsia="Book Antiqua" w:hAnsi="Book Antiqua" w:cs="Book Antiqua"/>
          <w:color w:val="000000"/>
        </w:rPr>
        <w:t xml:space="preserve"> had inflammation of the upper right lobe and air-space consolidation in the lower lobes of both lungs. </w:t>
      </w:r>
      <w:r w:rsidR="00786085" w:rsidRPr="00E46A1B">
        <w:rPr>
          <w:rFonts w:ascii="Book Antiqua" w:eastAsia="Book Antiqua" w:hAnsi="Book Antiqua" w:cs="Book Antiqua"/>
          <w:color w:val="000000"/>
        </w:rPr>
        <w:t>Patient 4</w:t>
      </w:r>
      <w:r w:rsidRPr="00E46A1B">
        <w:rPr>
          <w:rFonts w:ascii="Book Antiqua" w:eastAsia="Book Antiqua" w:hAnsi="Book Antiqua" w:cs="Book Antiqua"/>
          <w:color w:val="000000"/>
        </w:rPr>
        <w:t xml:space="preserve"> also had small nodules in the lower right lobe as well as left pleural cavity and interlobular effusion (Figure 1D). The pediatric patient, </w:t>
      </w:r>
      <w:r w:rsidR="00786085" w:rsidRPr="00E46A1B">
        <w:rPr>
          <w:rFonts w:ascii="Book Antiqua" w:eastAsia="Book Antiqua" w:hAnsi="Book Antiqua" w:cs="Book Antiqua"/>
          <w:color w:val="000000"/>
        </w:rPr>
        <w:t>patient 5</w:t>
      </w:r>
      <w:r w:rsidRPr="00E46A1B">
        <w:rPr>
          <w:rFonts w:ascii="Book Antiqua" w:eastAsia="Book Antiqua" w:hAnsi="Book Antiqua" w:cs="Book Antiqua"/>
          <w:color w:val="000000"/>
        </w:rPr>
        <w:t xml:space="preserve">, underwent a brain CT, which showed an arachnoid cyst in the right temporal lobe (Figure 1E). </w:t>
      </w:r>
    </w:p>
    <w:p w14:paraId="555DD555" w14:textId="77777777" w:rsidR="00A77B3E" w:rsidRPr="00E46A1B" w:rsidRDefault="00A77B3E" w:rsidP="00E46A1B">
      <w:pPr>
        <w:spacing w:line="360" w:lineRule="auto"/>
        <w:jc w:val="both"/>
        <w:rPr>
          <w:rFonts w:ascii="Book Antiqua" w:hAnsi="Book Antiqua"/>
        </w:rPr>
      </w:pPr>
    </w:p>
    <w:p w14:paraId="0BCE0FB3" w14:textId="77777777" w:rsidR="00A77B3E" w:rsidRPr="00E46A1B" w:rsidRDefault="00FA65F4" w:rsidP="00E46A1B">
      <w:pPr>
        <w:spacing w:line="360" w:lineRule="auto"/>
        <w:jc w:val="both"/>
        <w:rPr>
          <w:rFonts w:ascii="Book Antiqua" w:hAnsi="Book Antiqua"/>
          <w:b/>
          <w:bCs/>
        </w:rPr>
      </w:pPr>
      <w:r w:rsidRPr="00E46A1B">
        <w:rPr>
          <w:rFonts w:ascii="Book Antiqua" w:eastAsia="Book Antiqua" w:hAnsi="Book Antiqua" w:cs="Book Antiqua"/>
          <w:b/>
          <w:bCs/>
          <w:i/>
          <w:iCs/>
          <w:color w:val="000000"/>
        </w:rPr>
        <w:t>Treatment</w:t>
      </w:r>
    </w:p>
    <w:p w14:paraId="6CBB415A" w14:textId="60CDE31C" w:rsidR="00A77B3E" w:rsidRPr="00E46A1B" w:rsidRDefault="00786085" w:rsidP="00E46A1B">
      <w:pPr>
        <w:spacing w:line="360" w:lineRule="auto"/>
        <w:jc w:val="both"/>
        <w:rPr>
          <w:rFonts w:ascii="Book Antiqua" w:hAnsi="Book Antiqua"/>
        </w:rPr>
      </w:pPr>
      <w:r w:rsidRPr="00E46A1B">
        <w:rPr>
          <w:rFonts w:ascii="Book Antiqua" w:eastAsia="Book Antiqua" w:hAnsi="Book Antiqua" w:cs="Book Antiqua"/>
          <w:color w:val="000000"/>
        </w:rPr>
        <w:t>Patient 1</w:t>
      </w:r>
      <w:r w:rsidR="00FA65F4" w:rsidRPr="00E46A1B">
        <w:rPr>
          <w:rFonts w:ascii="Book Antiqua" w:eastAsia="Book Antiqua" w:hAnsi="Book Antiqua" w:cs="Book Antiqua"/>
          <w:color w:val="000000"/>
        </w:rPr>
        <w:t xml:space="preserve"> was initially treated with </w:t>
      </w:r>
      <w:bookmarkStart w:id="2" w:name="OLE_LINK5"/>
      <w:r w:rsidR="00FA65F4" w:rsidRPr="00E46A1B">
        <w:rPr>
          <w:rFonts w:ascii="Book Antiqua" w:eastAsia="Book Antiqua" w:hAnsi="Book Antiqua" w:cs="Book Antiqua"/>
          <w:color w:val="000000"/>
        </w:rPr>
        <w:t>piperacill</w:t>
      </w:r>
      <w:bookmarkEnd w:id="2"/>
      <w:r w:rsidR="00882F02" w:rsidRPr="00E46A1B">
        <w:rPr>
          <w:rFonts w:ascii="Book Antiqua" w:eastAsia="Book Antiqua" w:hAnsi="Book Antiqua" w:cs="Book Antiqua"/>
          <w:color w:val="000000"/>
        </w:rPr>
        <w:t>in</w:t>
      </w:r>
      <w:r w:rsidR="00FA65F4" w:rsidRPr="00E46A1B">
        <w:rPr>
          <w:rFonts w:ascii="Book Antiqua" w:eastAsia="Book Antiqua" w:hAnsi="Book Antiqua" w:cs="Book Antiqua"/>
          <w:color w:val="000000"/>
        </w:rPr>
        <w:t xml:space="preserve">, </w:t>
      </w:r>
      <w:proofErr w:type="spellStart"/>
      <w:r w:rsidR="00FA65F4" w:rsidRPr="00E46A1B">
        <w:rPr>
          <w:rFonts w:ascii="Book Antiqua" w:eastAsia="Book Antiqua" w:hAnsi="Book Antiqua" w:cs="Book Antiqua"/>
          <w:color w:val="000000"/>
        </w:rPr>
        <w:t>tazobactam</w:t>
      </w:r>
      <w:proofErr w:type="spellEnd"/>
      <w:r w:rsidR="00FA65F4" w:rsidRPr="00E46A1B">
        <w:rPr>
          <w:rFonts w:ascii="Book Antiqua" w:eastAsia="Book Antiqua" w:hAnsi="Book Antiqua" w:cs="Book Antiqua"/>
          <w:color w:val="000000"/>
        </w:rPr>
        <w:t xml:space="preserve">, and </w:t>
      </w:r>
      <w:proofErr w:type="spellStart"/>
      <w:r w:rsidR="00FA65F4" w:rsidRPr="00E46A1B">
        <w:rPr>
          <w:rFonts w:ascii="Book Antiqua" w:eastAsia="Book Antiqua" w:hAnsi="Book Antiqua" w:cs="Book Antiqua"/>
          <w:color w:val="000000"/>
        </w:rPr>
        <w:t>etimicin</w:t>
      </w:r>
      <w:proofErr w:type="spellEnd"/>
      <w:r w:rsidR="00FA65F4" w:rsidRPr="00E46A1B">
        <w:rPr>
          <w:rFonts w:ascii="Book Antiqua" w:eastAsia="Book Antiqua" w:hAnsi="Book Antiqua" w:cs="Book Antiqua"/>
          <w:color w:val="000000"/>
        </w:rPr>
        <w:t xml:space="preserve">, but no benefit was observed. A fiberoptic bronchoscopy was then performed and BALF was immediately subjected to mNGS testing. The mNGS results revealed the presence of </w:t>
      </w:r>
      <w:r w:rsidR="00683EA2" w:rsidRPr="00E46A1B">
        <w:rPr>
          <w:rFonts w:ascii="Book Antiqua" w:eastAsia="Book Antiqua" w:hAnsi="Book Antiqua" w:cs="Book Antiqua"/>
          <w:i/>
          <w:iCs/>
          <w:color w:val="000000"/>
        </w:rPr>
        <w:t xml:space="preserve">Chlamydia </w:t>
      </w:r>
      <w:proofErr w:type="spellStart"/>
      <w:r w:rsidR="00683EA2" w:rsidRPr="00E46A1B">
        <w:rPr>
          <w:rFonts w:ascii="Book Antiqua" w:eastAsia="Book Antiqua" w:hAnsi="Book Antiqua" w:cs="Book Antiqua"/>
          <w:i/>
          <w:iCs/>
          <w:color w:val="000000"/>
        </w:rPr>
        <w:t>psittaci</w:t>
      </w:r>
      <w:proofErr w:type="spellEnd"/>
      <w:r w:rsidR="00683EA2" w:rsidRPr="00E46A1B">
        <w:rPr>
          <w:rFonts w:ascii="Book Antiqua" w:eastAsia="Book Antiqua" w:hAnsi="Book Antiqua" w:cs="Book Antiqua"/>
          <w:color w:val="000000"/>
        </w:rPr>
        <w:t xml:space="preserve"> (</w:t>
      </w:r>
      <w:r w:rsidR="00FA65F4" w:rsidRPr="00E46A1B">
        <w:rPr>
          <w:rFonts w:ascii="Book Antiqua" w:eastAsia="Book Antiqua" w:hAnsi="Book Antiqua" w:cs="Book Antiqua"/>
          <w:i/>
          <w:iCs/>
          <w:color w:val="000000"/>
        </w:rPr>
        <w:t xml:space="preserve">C. </w:t>
      </w:r>
      <w:proofErr w:type="spellStart"/>
      <w:r w:rsidR="00FA65F4" w:rsidRPr="00E46A1B">
        <w:rPr>
          <w:rFonts w:ascii="Book Antiqua" w:eastAsia="Book Antiqua" w:hAnsi="Book Antiqua" w:cs="Book Antiqua"/>
          <w:i/>
          <w:iCs/>
          <w:color w:val="000000"/>
        </w:rPr>
        <w:t>psittaci</w:t>
      </w:r>
      <w:proofErr w:type="spellEnd"/>
      <w:r w:rsidR="00683EA2" w:rsidRPr="00E46A1B">
        <w:rPr>
          <w:rFonts w:ascii="Book Antiqua" w:eastAsia="Book Antiqua" w:hAnsi="Book Antiqua" w:cs="Book Antiqua"/>
          <w:color w:val="000000"/>
        </w:rPr>
        <w:t>)</w:t>
      </w:r>
      <w:r w:rsidR="00FA65F4" w:rsidRPr="00E46A1B">
        <w:rPr>
          <w:rFonts w:ascii="Book Antiqua" w:eastAsia="Book Antiqua" w:hAnsi="Book Antiqua" w:cs="Book Antiqua"/>
          <w:color w:val="000000"/>
        </w:rPr>
        <w:t xml:space="preserve"> (Table 2). The patient then received moxifloxacin and recovered rapidly, as shown by chest radiographs (Figure 2A). </w:t>
      </w:r>
    </w:p>
    <w:p w14:paraId="7E36A9F0" w14:textId="1723ED50" w:rsidR="00A77B3E" w:rsidRPr="00E46A1B" w:rsidRDefault="00786085"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Patient 2</w:t>
      </w:r>
      <w:r w:rsidR="00FA65F4" w:rsidRPr="00E46A1B">
        <w:rPr>
          <w:rFonts w:ascii="Book Antiqua" w:eastAsia="Book Antiqua" w:hAnsi="Book Antiqua" w:cs="Book Antiqua"/>
          <w:color w:val="000000"/>
        </w:rPr>
        <w:t xml:space="preserve"> had self-administered acetaminophen prior to hospital admission and was initially treated with ganciclovir plus tigecycline. The patient’s BALF was subjected to mNGS and was diagnosed with a co-infection of </w:t>
      </w:r>
      <w:r w:rsidR="00FA65F4" w:rsidRPr="00E46A1B">
        <w:rPr>
          <w:rFonts w:ascii="Book Antiqua" w:eastAsia="Book Antiqua" w:hAnsi="Book Antiqua" w:cs="Book Antiqua"/>
          <w:i/>
          <w:iCs/>
          <w:color w:val="000000"/>
        </w:rPr>
        <w:t xml:space="preserve">C. </w:t>
      </w:r>
      <w:proofErr w:type="spellStart"/>
      <w:r w:rsidR="00FA65F4" w:rsidRPr="00E46A1B">
        <w:rPr>
          <w:rFonts w:ascii="Book Antiqua" w:eastAsia="Book Antiqua" w:hAnsi="Book Antiqua" w:cs="Book Antiqua"/>
          <w:i/>
          <w:iCs/>
          <w:color w:val="000000"/>
        </w:rPr>
        <w:t>psittaci</w:t>
      </w:r>
      <w:proofErr w:type="spellEnd"/>
      <w:r w:rsidR="00FA65F4" w:rsidRPr="00E46A1B">
        <w:rPr>
          <w:rFonts w:ascii="Book Antiqua" w:eastAsia="Book Antiqua" w:hAnsi="Book Antiqua" w:cs="Book Antiqua"/>
          <w:color w:val="000000"/>
        </w:rPr>
        <w:t xml:space="preserve"> and </w:t>
      </w:r>
      <w:r w:rsidR="00FA65F4" w:rsidRPr="00E46A1B">
        <w:rPr>
          <w:rFonts w:ascii="Book Antiqua" w:eastAsia="Book Antiqua" w:hAnsi="Book Antiqua" w:cs="Book Antiqua"/>
          <w:i/>
          <w:iCs/>
          <w:color w:val="000000"/>
        </w:rPr>
        <w:t xml:space="preserve">Candida </w:t>
      </w:r>
      <w:proofErr w:type="spellStart"/>
      <w:r w:rsidR="00882F02" w:rsidRPr="00E46A1B">
        <w:rPr>
          <w:rFonts w:ascii="Book Antiqua" w:eastAsia="Book Antiqua" w:hAnsi="Book Antiqua" w:cs="Book Antiqua"/>
          <w:i/>
          <w:iCs/>
          <w:color w:val="000000"/>
        </w:rPr>
        <w:t>a</w:t>
      </w:r>
      <w:r w:rsidR="00FA65F4" w:rsidRPr="00E46A1B">
        <w:rPr>
          <w:rFonts w:ascii="Book Antiqua" w:eastAsia="Book Antiqua" w:hAnsi="Book Antiqua" w:cs="Book Antiqua"/>
          <w:i/>
          <w:iCs/>
          <w:color w:val="000000"/>
        </w:rPr>
        <w:t>lbicans</w:t>
      </w:r>
      <w:proofErr w:type="spellEnd"/>
      <w:r w:rsidR="00FA65F4" w:rsidRPr="00E46A1B">
        <w:rPr>
          <w:rFonts w:ascii="Book Antiqua" w:eastAsia="Book Antiqua" w:hAnsi="Book Antiqua" w:cs="Book Antiqua"/>
          <w:color w:val="000000"/>
        </w:rPr>
        <w:t xml:space="preserve"> (Table </w:t>
      </w:r>
      <w:r w:rsidR="00FA65F4" w:rsidRPr="00E46A1B">
        <w:rPr>
          <w:rFonts w:ascii="Book Antiqua" w:eastAsia="Book Antiqua" w:hAnsi="Book Antiqua" w:cs="Book Antiqua"/>
          <w:color w:val="000000"/>
        </w:rPr>
        <w:lastRenderedPageBreak/>
        <w:t xml:space="preserve">2). After receiving ganciclovir plus </w:t>
      </w:r>
      <w:proofErr w:type="spellStart"/>
      <w:r w:rsidR="00FA65F4" w:rsidRPr="00E46A1B">
        <w:rPr>
          <w:rFonts w:ascii="Book Antiqua" w:eastAsia="Book Antiqua" w:hAnsi="Book Antiqua" w:cs="Book Antiqua"/>
          <w:color w:val="000000"/>
        </w:rPr>
        <w:t>tigecycline</w:t>
      </w:r>
      <w:proofErr w:type="spellEnd"/>
      <w:r w:rsidR="00FA65F4" w:rsidRPr="00E46A1B">
        <w:rPr>
          <w:rFonts w:ascii="Book Antiqua" w:eastAsia="Book Antiqua" w:hAnsi="Book Antiqua" w:cs="Book Antiqua"/>
          <w:color w:val="000000"/>
        </w:rPr>
        <w:t xml:space="preserve"> for 10 d, CT scans revealed that the patient’s lung lesions were significantly absorbed (Figure 2B). </w:t>
      </w:r>
    </w:p>
    <w:p w14:paraId="4A50A4BC" w14:textId="612C4A6B" w:rsidR="00A77B3E" w:rsidRPr="00E46A1B" w:rsidRDefault="00786085"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Patient 3</w:t>
      </w:r>
      <w:r w:rsidR="00FA65F4" w:rsidRPr="00E46A1B">
        <w:rPr>
          <w:rFonts w:ascii="Book Antiqua" w:eastAsia="Book Antiqua" w:hAnsi="Book Antiqua" w:cs="Book Antiqua"/>
          <w:color w:val="000000"/>
        </w:rPr>
        <w:t xml:space="preserve"> had taken acetaminophen prior to hospital admission and was initially treated with piperacill</w:t>
      </w:r>
      <w:r w:rsidR="00882F02" w:rsidRPr="00E46A1B">
        <w:rPr>
          <w:rFonts w:ascii="Book Antiqua" w:eastAsia="Book Antiqua" w:hAnsi="Book Antiqua" w:cs="Book Antiqua"/>
          <w:color w:val="000000"/>
        </w:rPr>
        <w:t>in</w:t>
      </w:r>
      <w:r w:rsidR="00FA65F4" w:rsidRPr="00E46A1B">
        <w:rPr>
          <w:rFonts w:ascii="Book Antiqua" w:eastAsia="Book Antiqua" w:hAnsi="Book Antiqua" w:cs="Book Antiqua"/>
          <w:color w:val="000000"/>
        </w:rPr>
        <w:t>, tazobactam, and moxifloxacin. However, no benefits from the</w:t>
      </w:r>
      <w:r w:rsidR="004505CD">
        <w:rPr>
          <w:rFonts w:ascii="Book Antiqua" w:eastAsia="Book Antiqua" w:hAnsi="Book Antiqua" w:cs="Book Antiqua"/>
          <w:color w:val="000000"/>
        </w:rPr>
        <w:t>se</w:t>
      </w:r>
      <w:r w:rsidR="00FA65F4" w:rsidRPr="00E46A1B">
        <w:rPr>
          <w:rFonts w:ascii="Book Antiqua" w:eastAsia="Book Antiqua" w:hAnsi="Book Antiqua" w:cs="Book Antiqua"/>
          <w:color w:val="000000"/>
        </w:rPr>
        <w:t xml:space="preserve"> therapies were observed. mNGS testing of the patient’s BALF was performed and revealed two </w:t>
      </w:r>
      <w:r w:rsidR="00FA65F4" w:rsidRPr="00E46A1B">
        <w:rPr>
          <w:rFonts w:ascii="Book Antiqua" w:eastAsia="Book Antiqua" w:hAnsi="Book Antiqua" w:cs="Book Antiqua"/>
          <w:i/>
          <w:iCs/>
          <w:color w:val="000000"/>
        </w:rPr>
        <w:t xml:space="preserve">C. </w:t>
      </w:r>
      <w:proofErr w:type="spellStart"/>
      <w:r w:rsidR="00FA65F4" w:rsidRPr="00E46A1B">
        <w:rPr>
          <w:rFonts w:ascii="Book Antiqua" w:eastAsia="Book Antiqua" w:hAnsi="Book Antiqua" w:cs="Book Antiqua"/>
          <w:i/>
          <w:iCs/>
          <w:color w:val="000000"/>
        </w:rPr>
        <w:t>psittaci</w:t>
      </w:r>
      <w:proofErr w:type="spellEnd"/>
      <w:r w:rsidR="00FA65F4" w:rsidRPr="00E46A1B">
        <w:rPr>
          <w:rFonts w:ascii="Book Antiqua" w:eastAsia="Book Antiqua" w:hAnsi="Book Antiqua" w:cs="Book Antiqua"/>
          <w:color w:val="000000"/>
        </w:rPr>
        <w:t xml:space="preserve">-specific reads, but no other potential pathogenic microbe sequences (Table 2). After receiving tigecycline, the patient's body temperature decreased and his lung lesions were significantly absorbed, as shown on chest radiographs (Figure 2C). </w:t>
      </w:r>
    </w:p>
    <w:p w14:paraId="4DB528B9" w14:textId="60428C1B" w:rsidR="00A77B3E" w:rsidRPr="00E46A1B" w:rsidRDefault="00786085"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Patient 4</w:t>
      </w:r>
      <w:r w:rsidR="00FA65F4" w:rsidRPr="00E46A1B">
        <w:rPr>
          <w:rFonts w:ascii="Book Antiqua" w:eastAsia="Book Antiqua" w:hAnsi="Book Antiqua" w:cs="Book Antiqua"/>
          <w:color w:val="000000"/>
        </w:rPr>
        <w:t xml:space="preserve"> had self-administered acetaminophen, and was initially administered piperacill</w:t>
      </w:r>
      <w:r w:rsidR="00882F02" w:rsidRPr="00E46A1B">
        <w:rPr>
          <w:rFonts w:ascii="Book Antiqua" w:eastAsia="Book Antiqua" w:hAnsi="Book Antiqua" w:cs="Book Antiqua"/>
          <w:color w:val="000000"/>
        </w:rPr>
        <w:t>in</w:t>
      </w:r>
      <w:r w:rsidR="00FA65F4" w:rsidRPr="00E46A1B">
        <w:rPr>
          <w:rFonts w:ascii="Book Antiqua" w:eastAsia="Book Antiqua" w:hAnsi="Book Antiqua" w:cs="Book Antiqua"/>
          <w:color w:val="000000"/>
        </w:rPr>
        <w:t>, tazobactam, and moxifloxacin following hospital admission. The patient’s BALF</w:t>
      </w:r>
      <w:r w:rsidR="00FA65F4" w:rsidRPr="00E46A1B">
        <w:rPr>
          <w:rFonts w:ascii="Book Antiqua" w:eastAsia="Book Antiqua" w:hAnsi="Book Antiqua" w:cs="Book Antiqua"/>
          <w:color w:val="000000"/>
          <w:shd w:val="clear" w:color="auto" w:fill="FFFFFF"/>
        </w:rPr>
        <w:t xml:space="preserve"> underwent mNGS after her body temperature decreased, and s</w:t>
      </w:r>
      <w:r w:rsidR="00FA65F4" w:rsidRPr="00E46A1B">
        <w:rPr>
          <w:rFonts w:ascii="Book Antiqua" w:eastAsia="Book Antiqua" w:hAnsi="Book Antiqua" w:cs="Book Antiqua"/>
          <w:color w:val="000000"/>
        </w:rPr>
        <w:t xml:space="preserve">he was diagnosed with a </w:t>
      </w:r>
      <w:r w:rsidR="00FA65F4" w:rsidRPr="00E46A1B">
        <w:rPr>
          <w:rFonts w:ascii="Book Antiqua" w:eastAsia="Book Antiqua" w:hAnsi="Book Antiqua" w:cs="Book Antiqua"/>
          <w:i/>
          <w:iCs/>
          <w:color w:val="000000"/>
        </w:rPr>
        <w:t xml:space="preserve">C. </w:t>
      </w:r>
      <w:proofErr w:type="spellStart"/>
      <w:r w:rsidR="00FA65F4" w:rsidRPr="00E46A1B">
        <w:rPr>
          <w:rFonts w:ascii="Book Antiqua" w:eastAsia="Book Antiqua" w:hAnsi="Book Antiqua" w:cs="Book Antiqua"/>
          <w:i/>
          <w:iCs/>
          <w:color w:val="000000"/>
        </w:rPr>
        <w:t>psittaci</w:t>
      </w:r>
      <w:proofErr w:type="spellEnd"/>
      <w:r w:rsidR="00FA65F4" w:rsidRPr="00E46A1B">
        <w:rPr>
          <w:rFonts w:ascii="Book Antiqua" w:eastAsia="Book Antiqua" w:hAnsi="Book Antiqua" w:cs="Book Antiqua"/>
          <w:color w:val="000000"/>
        </w:rPr>
        <w:t xml:space="preserve"> infection (Table 2). The patient rapidly recovered after receiving targeted antibiotic treatment, and her lung lesions were significantly absorbed, as shown on CT images (Figure 2D).</w:t>
      </w:r>
    </w:p>
    <w:p w14:paraId="19D53C5A" w14:textId="21450AAC"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The pediatric patient (</w:t>
      </w:r>
      <w:r w:rsidR="00F15728" w:rsidRPr="00E46A1B">
        <w:rPr>
          <w:rFonts w:ascii="Book Antiqua" w:eastAsia="Book Antiqua" w:hAnsi="Book Antiqua" w:cs="Book Antiqua"/>
          <w:color w:val="000000"/>
        </w:rPr>
        <w:t>p</w:t>
      </w:r>
      <w:r w:rsidR="00786085" w:rsidRPr="00E46A1B">
        <w:rPr>
          <w:rFonts w:ascii="Book Antiqua" w:eastAsia="Book Antiqua" w:hAnsi="Book Antiqua" w:cs="Book Antiqua"/>
          <w:color w:val="000000"/>
        </w:rPr>
        <w:t>atient 5</w:t>
      </w:r>
      <w:r w:rsidRPr="00E46A1B">
        <w:rPr>
          <w:rFonts w:ascii="Book Antiqua" w:eastAsia="Book Antiqua" w:hAnsi="Book Antiqua" w:cs="Book Antiqua"/>
          <w:color w:val="000000"/>
        </w:rPr>
        <w:t xml:space="preserve">) had no history of medication. He was initially treated with ceftazidime after hospital admission, with very little benefit. He was then switched to vancomycin and ceftriaxone; however, no benefit was observed. The patient’s CSF was then collected for mNGS, which revealed the presence of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and </w:t>
      </w:r>
      <w:r w:rsidRPr="00E46A1B">
        <w:rPr>
          <w:rFonts w:ascii="Book Antiqua" w:eastAsia="Book Antiqua" w:hAnsi="Book Antiqua" w:cs="Book Antiqua"/>
          <w:i/>
          <w:iCs/>
          <w:color w:val="000000"/>
        </w:rPr>
        <w:t>Streptococcus pneumoniae</w:t>
      </w:r>
      <w:r w:rsidRPr="00E46A1B">
        <w:rPr>
          <w:rFonts w:ascii="Book Antiqua" w:eastAsia="Book Antiqua" w:hAnsi="Book Antiqua" w:cs="Book Antiqua"/>
          <w:color w:val="000000"/>
        </w:rPr>
        <w:t xml:space="preserve"> </w:t>
      </w:r>
      <w:r w:rsidR="00882F02" w:rsidRPr="00E46A1B">
        <w:rPr>
          <w:rFonts w:ascii="Book Antiqua" w:eastAsia="Book Antiqua" w:hAnsi="Book Antiqua" w:cs="Book Antiqua"/>
          <w:color w:val="000000"/>
        </w:rPr>
        <w:t>(</w:t>
      </w:r>
      <w:r w:rsidR="00882F02" w:rsidRPr="00E46A1B">
        <w:rPr>
          <w:rFonts w:ascii="Book Antiqua" w:eastAsia="Book Antiqua" w:hAnsi="Book Antiqua" w:cs="Book Antiqua"/>
          <w:i/>
          <w:iCs/>
          <w:color w:val="000000"/>
        </w:rPr>
        <w:t>S. pneumoniae</w:t>
      </w:r>
      <w:r w:rsidR="00882F02" w:rsidRPr="00E46A1B">
        <w:rPr>
          <w:rFonts w:ascii="Book Antiqua" w:eastAsia="Book Antiqua" w:hAnsi="Book Antiqua" w:cs="Book Antiqua"/>
          <w:color w:val="000000"/>
        </w:rPr>
        <w:t xml:space="preserve">) </w:t>
      </w:r>
      <w:r w:rsidRPr="00E46A1B">
        <w:rPr>
          <w:rFonts w:ascii="Book Antiqua" w:eastAsia="Book Antiqua" w:hAnsi="Book Antiqua" w:cs="Book Antiqua"/>
          <w:color w:val="000000"/>
        </w:rPr>
        <w:t xml:space="preserve">(Table 2). The patient received azithromycin, rifampicin, and vancomycin, after which, he recovered quickly, as shown on brain </w:t>
      </w:r>
      <w:r w:rsidR="00882F02" w:rsidRPr="00E46A1B">
        <w:rPr>
          <w:rFonts w:ascii="Book Antiqua" w:eastAsia="Book Antiqua" w:hAnsi="Book Antiqua" w:cs="Book Antiqua"/>
          <w:color w:val="000000"/>
        </w:rPr>
        <w:t xml:space="preserve">magnetic resonance imaging </w:t>
      </w:r>
      <w:r w:rsidRPr="00E46A1B">
        <w:rPr>
          <w:rFonts w:ascii="Book Antiqua" w:eastAsia="Book Antiqua" w:hAnsi="Book Antiqua" w:cs="Book Antiqua"/>
          <w:color w:val="000000"/>
        </w:rPr>
        <w:t xml:space="preserve">(Figure 2E). </w:t>
      </w:r>
    </w:p>
    <w:p w14:paraId="24790131" w14:textId="77777777"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 xml:space="preserve">None of the patients had any symptoms such as fever or cough after hospital discharge. </w:t>
      </w:r>
    </w:p>
    <w:p w14:paraId="512F8CFE" w14:textId="77777777" w:rsidR="00A77B3E" w:rsidRPr="00E46A1B" w:rsidRDefault="00A77B3E" w:rsidP="00E46A1B">
      <w:pPr>
        <w:spacing w:line="360" w:lineRule="auto"/>
        <w:jc w:val="both"/>
        <w:rPr>
          <w:rFonts w:ascii="Book Antiqua" w:hAnsi="Book Antiqua"/>
        </w:rPr>
      </w:pPr>
    </w:p>
    <w:p w14:paraId="2840BE19"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aps/>
          <w:color w:val="000000"/>
          <w:u w:val="single"/>
        </w:rPr>
        <w:t>DISCUSSION</w:t>
      </w:r>
    </w:p>
    <w:p w14:paraId="0C284059" w14:textId="7F121C28"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 xml:space="preserve">In this study, we found that all five patients had a history of exposure to birds (psittacine or other birds) or poultry (chicken). This finding emphasized the necessity for physicians to inquire about patients’ living environments and animal contact </w:t>
      </w:r>
      <w:r w:rsidRPr="00E46A1B">
        <w:rPr>
          <w:rFonts w:ascii="Book Antiqua" w:eastAsia="Book Antiqua" w:hAnsi="Book Antiqua" w:cs="Book Antiqua"/>
          <w:color w:val="000000"/>
        </w:rPr>
        <w:lastRenderedPageBreak/>
        <w:t>histories to identify suspicious cases. In addition, our patient cohort con</w:t>
      </w:r>
      <w:r w:rsidR="004505CD">
        <w:rPr>
          <w:rFonts w:ascii="Book Antiqua" w:eastAsia="Book Antiqua" w:hAnsi="Book Antiqua" w:cs="Book Antiqua"/>
          <w:color w:val="000000"/>
        </w:rPr>
        <w:t>sisted of</w:t>
      </w:r>
      <w:r w:rsidRPr="00E46A1B">
        <w:rPr>
          <w:rFonts w:ascii="Book Antiqua" w:eastAsia="Book Antiqua" w:hAnsi="Book Antiqua" w:cs="Book Antiqua"/>
          <w:color w:val="000000"/>
        </w:rPr>
        <w:t xml:space="preserve"> male and female patients with ages ranging from 5 to 75 years. Three of the cases displayed organ function insufficiency, and all of the cases exhibited common features of </w:t>
      </w:r>
      <w:r w:rsidR="004505CD" w:rsidRPr="00EF5648">
        <w:rPr>
          <w:rFonts w:ascii="Book Antiqua" w:eastAsia="Book Antiqua" w:hAnsi="Book Antiqua" w:cs="Book Antiqua"/>
          <w:i/>
          <w:color w:val="000000"/>
        </w:rPr>
        <w:t>C</w:t>
      </w:r>
      <w:r w:rsidRPr="00EF5648">
        <w:rPr>
          <w:rFonts w:ascii="Book Antiqua" w:eastAsia="Book Antiqua" w:hAnsi="Book Antiqua" w:cs="Book Antiqua"/>
          <w:i/>
          <w:color w:val="000000"/>
        </w:rPr>
        <w:t xml:space="preserve">hlamydia </w:t>
      </w:r>
      <w:r w:rsidRPr="00E46A1B">
        <w:rPr>
          <w:rFonts w:ascii="Book Antiqua" w:eastAsia="Book Antiqua" w:hAnsi="Book Antiqua" w:cs="Book Antiqua"/>
          <w:color w:val="000000"/>
        </w:rPr>
        <w:t>infection, which targets individuals regardless of their age or sex. Following anti-</w:t>
      </w:r>
      <w:r w:rsidR="00990107" w:rsidRPr="00EF5648">
        <w:rPr>
          <w:rFonts w:ascii="Book Antiqua" w:eastAsia="Book Antiqua" w:hAnsi="Book Antiqua" w:cs="Book Antiqua"/>
          <w:i/>
          <w:color w:val="000000"/>
        </w:rPr>
        <w:t>C</w:t>
      </w:r>
      <w:r w:rsidRPr="00EF5648">
        <w:rPr>
          <w:rFonts w:ascii="Book Antiqua" w:eastAsia="Book Antiqua" w:hAnsi="Book Antiqua" w:cs="Book Antiqua"/>
          <w:i/>
          <w:color w:val="000000"/>
        </w:rPr>
        <w:t>hlamydia</w:t>
      </w:r>
      <w:r w:rsidRPr="00E46A1B">
        <w:rPr>
          <w:rFonts w:ascii="Book Antiqua" w:eastAsia="Book Antiqua" w:hAnsi="Book Antiqua" w:cs="Book Antiqua"/>
          <w:color w:val="000000"/>
        </w:rPr>
        <w:t xml:space="preserve"> treatment, the symptoms significantly improved, and the patient outcomes were further confirmed using CT imaging, thus, suggesting the effectiveness of the treatments. </w:t>
      </w:r>
    </w:p>
    <w:p w14:paraId="51D1B2E4" w14:textId="28CE071F"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 xml:space="preserve">Another interesting finding of this study was that </w:t>
      </w:r>
      <w:r w:rsidRPr="00E46A1B">
        <w:rPr>
          <w:rFonts w:ascii="Book Antiqua" w:eastAsia="Book Antiqua" w:hAnsi="Book Antiqua" w:cs="Book Antiqua"/>
          <w:i/>
          <w:iCs/>
          <w:color w:val="000000"/>
        </w:rPr>
        <w:t>Chlamydia</w:t>
      </w:r>
      <w:r w:rsidRPr="00E46A1B">
        <w:rPr>
          <w:rFonts w:ascii="Book Antiqua" w:eastAsia="Book Antiqua" w:hAnsi="Book Antiqua" w:cs="Book Antiqua"/>
          <w:color w:val="000000"/>
        </w:rPr>
        <w:t xml:space="preserve"> w</w:t>
      </w:r>
      <w:r w:rsidR="001050BC">
        <w:rPr>
          <w:rFonts w:ascii="Book Antiqua" w:eastAsia="Book Antiqua" w:hAnsi="Book Antiqua" w:cs="Book Antiqua"/>
          <w:color w:val="000000"/>
        </w:rPr>
        <w:t>as</w:t>
      </w:r>
      <w:r w:rsidRPr="00E46A1B">
        <w:rPr>
          <w:rFonts w:ascii="Book Antiqua" w:eastAsia="Book Antiqua" w:hAnsi="Book Antiqua" w:cs="Book Antiqua"/>
          <w:color w:val="000000"/>
        </w:rPr>
        <w:t xml:space="preserve"> not only detected </w:t>
      </w:r>
      <w:r w:rsidR="00990107">
        <w:rPr>
          <w:rFonts w:ascii="Book Antiqua" w:eastAsia="Book Antiqua" w:hAnsi="Book Antiqua" w:cs="Book Antiqua"/>
          <w:color w:val="000000"/>
        </w:rPr>
        <w:t>in</w:t>
      </w:r>
      <w:r w:rsidRPr="00E46A1B">
        <w:rPr>
          <w:rFonts w:ascii="Book Antiqua" w:eastAsia="Book Antiqua" w:hAnsi="Book Antiqua" w:cs="Book Antiqua"/>
          <w:color w:val="000000"/>
        </w:rPr>
        <w:t xml:space="preserve"> BALF but also </w:t>
      </w:r>
      <w:r w:rsidR="00990107">
        <w:rPr>
          <w:rFonts w:ascii="Book Antiqua" w:eastAsia="Book Antiqua" w:hAnsi="Book Antiqua" w:cs="Book Antiqua"/>
          <w:color w:val="000000"/>
        </w:rPr>
        <w:t>in</w:t>
      </w:r>
      <w:r w:rsidRPr="00E46A1B">
        <w:rPr>
          <w:rFonts w:ascii="Book Antiqua" w:eastAsia="Book Antiqua" w:hAnsi="Book Antiqua" w:cs="Book Antiqua"/>
          <w:color w:val="000000"/>
        </w:rPr>
        <w:t xml:space="preserve"> CSF, a finding that has not been widely reported and requires further investigation. Furthermore, we demonstrated the clinical utility of mNGS to sensitively detect microbial infections, including those containing different bacteria, viruses, and fungi. </w:t>
      </w:r>
      <w:proofErr w:type="gramStart"/>
      <w:r w:rsidRPr="00E46A1B">
        <w:rPr>
          <w:rFonts w:ascii="Book Antiqua" w:eastAsia="Book Antiqua" w:hAnsi="Book Antiqua" w:cs="Book Antiqua"/>
          <w:color w:val="000000"/>
        </w:rPr>
        <w:t>mNGS</w:t>
      </w:r>
      <w:proofErr w:type="gramEnd"/>
      <w:r w:rsidRPr="00E46A1B">
        <w:rPr>
          <w:rFonts w:ascii="Book Antiqua" w:eastAsia="Book Antiqua" w:hAnsi="Book Antiqua" w:cs="Book Antiqua"/>
          <w:color w:val="000000"/>
        </w:rPr>
        <w:t xml:space="preserve"> revealed that two patients in our cohort were also positive for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albicans</w:t>
      </w:r>
      <w:proofErr w:type="spellEnd"/>
      <w:r w:rsidRPr="00E46A1B">
        <w:rPr>
          <w:rFonts w:ascii="Book Antiqua" w:eastAsia="Book Antiqua" w:hAnsi="Book Antiqua" w:cs="Book Antiqua"/>
          <w:color w:val="000000"/>
        </w:rPr>
        <w:t xml:space="preserve"> (</w:t>
      </w:r>
      <w:r w:rsidR="00990107">
        <w:rPr>
          <w:rFonts w:ascii="Book Antiqua" w:eastAsia="Book Antiqua" w:hAnsi="Book Antiqua" w:cs="Book Antiqua"/>
          <w:color w:val="000000"/>
        </w:rPr>
        <w:t>p</w:t>
      </w:r>
      <w:r w:rsidRPr="00E46A1B">
        <w:rPr>
          <w:rFonts w:ascii="Book Antiqua" w:eastAsia="Book Antiqua" w:hAnsi="Book Antiqua" w:cs="Book Antiqua"/>
          <w:color w:val="000000"/>
        </w:rPr>
        <w:t xml:space="preserve">atient 2) and </w:t>
      </w:r>
      <w:r w:rsidRPr="00E46A1B">
        <w:rPr>
          <w:rFonts w:ascii="Book Antiqua" w:eastAsia="Book Antiqua" w:hAnsi="Book Antiqua" w:cs="Book Antiqua"/>
          <w:i/>
          <w:iCs/>
          <w:color w:val="000000"/>
        </w:rPr>
        <w:t xml:space="preserve">S. pneumoniae </w:t>
      </w:r>
      <w:r w:rsidRPr="00E46A1B">
        <w:rPr>
          <w:rFonts w:ascii="Book Antiqua" w:eastAsia="Book Antiqua" w:hAnsi="Book Antiqua" w:cs="Book Antiqua"/>
          <w:color w:val="000000"/>
        </w:rPr>
        <w:t>(</w:t>
      </w:r>
      <w:r w:rsidR="00F15728" w:rsidRPr="00E46A1B">
        <w:rPr>
          <w:rFonts w:ascii="Book Antiqua" w:eastAsia="Book Antiqua" w:hAnsi="Book Antiqua" w:cs="Book Antiqua"/>
          <w:color w:val="000000"/>
        </w:rPr>
        <w:t>p</w:t>
      </w:r>
      <w:r w:rsidRPr="00E46A1B">
        <w:rPr>
          <w:rFonts w:ascii="Book Antiqua" w:eastAsia="Book Antiqua" w:hAnsi="Book Antiqua" w:cs="Book Antiqua"/>
          <w:color w:val="000000"/>
        </w:rPr>
        <w:t>atient 5)</w:t>
      </w:r>
      <w:r w:rsidRPr="00E46A1B">
        <w:rPr>
          <w:rFonts w:ascii="Book Antiqua" w:eastAsia="Book Antiqua" w:hAnsi="Book Antiqua" w:cs="Book Antiqua"/>
          <w:i/>
          <w:iCs/>
          <w:color w:val="000000"/>
        </w:rPr>
        <w:t>,</w:t>
      </w:r>
      <w:r w:rsidRPr="00E46A1B">
        <w:rPr>
          <w:rFonts w:ascii="Book Antiqua" w:eastAsia="Book Antiqua" w:hAnsi="Book Antiqua" w:cs="Book Antiqua"/>
          <w:color w:val="000000"/>
        </w:rPr>
        <w:t xml:space="preserve"> in addition to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For instance, mNGS results revealed the co-occurrence of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and </w:t>
      </w:r>
      <w:r w:rsidRPr="00E46A1B">
        <w:rPr>
          <w:rFonts w:ascii="Book Antiqua" w:eastAsia="Book Antiqua" w:hAnsi="Book Antiqua" w:cs="Book Antiqua"/>
          <w:i/>
          <w:iCs/>
          <w:color w:val="000000"/>
        </w:rPr>
        <w:t>S. pneumoniae</w:t>
      </w:r>
      <w:r w:rsidRPr="00E46A1B">
        <w:rPr>
          <w:rFonts w:ascii="Book Antiqua" w:eastAsia="Book Antiqua" w:hAnsi="Book Antiqua" w:cs="Book Antiqua"/>
          <w:color w:val="000000"/>
        </w:rPr>
        <w:t xml:space="preserve"> in the CSF specimen of </w:t>
      </w:r>
      <w:r w:rsidR="00F15728" w:rsidRPr="00E46A1B">
        <w:rPr>
          <w:rFonts w:ascii="Book Antiqua" w:eastAsia="Book Antiqua" w:hAnsi="Book Antiqua" w:cs="Book Antiqua"/>
          <w:color w:val="000000"/>
        </w:rPr>
        <w:t>p</w:t>
      </w:r>
      <w:r w:rsidRPr="00E46A1B">
        <w:rPr>
          <w:rFonts w:ascii="Book Antiqua" w:eastAsia="Book Antiqua" w:hAnsi="Book Antiqua" w:cs="Book Antiqua"/>
          <w:color w:val="000000"/>
        </w:rPr>
        <w:t xml:space="preserve">atient 5, while the genome coverage rate of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(7.76%) was much greater than that of </w:t>
      </w:r>
      <w:r w:rsidRPr="00E46A1B">
        <w:rPr>
          <w:rFonts w:ascii="Book Antiqua" w:eastAsia="Book Antiqua" w:hAnsi="Book Antiqua" w:cs="Book Antiqua"/>
          <w:i/>
          <w:iCs/>
          <w:color w:val="000000"/>
        </w:rPr>
        <w:t>S. pneumoniae</w:t>
      </w:r>
      <w:r w:rsidRPr="00E46A1B">
        <w:rPr>
          <w:rFonts w:ascii="Book Antiqua" w:eastAsia="Book Antiqua" w:hAnsi="Book Antiqua" w:cs="Book Antiqua"/>
          <w:color w:val="000000"/>
        </w:rPr>
        <w:t xml:space="preserve"> (0.73%) indicative of a higher pathogen load of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The patient fully recovered following anti-</w:t>
      </w:r>
      <w:r w:rsidRPr="00E46A1B">
        <w:rPr>
          <w:rFonts w:ascii="Book Antiqua" w:eastAsia="Book Antiqua" w:hAnsi="Book Antiqua" w:cs="Book Antiqua"/>
          <w:i/>
          <w:iCs/>
          <w:color w:val="000000"/>
        </w:rPr>
        <w:t>Chlamydia</w:t>
      </w:r>
      <w:r w:rsidRPr="00E46A1B">
        <w:rPr>
          <w:rStyle w:val="alt-edited"/>
          <w:rFonts w:ascii="Book Antiqua" w:eastAsia="Book Antiqua" w:hAnsi="Book Antiqua" w:cs="Book Antiqua"/>
          <w:color w:val="000000"/>
        </w:rPr>
        <w:t xml:space="preserve"> treatment</w:t>
      </w:r>
      <w:r w:rsidR="00990107">
        <w:rPr>
          <w:rStyle w:val="alt-edited"/>
          <w:rFonts w:ascii="Book Antiqua" w:eastAsia="Book Antiqua" w:hAnsi="Book Antiqua" w:cs="Book Antiqua"/>
          <w:color w:val="000000"/>
        </w:rPr>
        <w:t>;</w:t>
      </w:r>
      <w:r w:rsidRPr="00E46A1B">
        <w:rPr>
          <w:rStyle w:val="alt-edited"/>
          <w:rFonts w:ascii="Book Antiqua" w:eastAsia="Book Antiqua" w:hAnsi="Book Antiqua" w:cs="Book Antiqua"/>
          <w:color w:val="000000"/>
        </w:rPr>
        <w:t xml:space="preserve"> however, it did not rule out possible co-infection </w:t>
      </w:r>
      <w:r w:rsidR="00990107">
        <w:rPr>
          <w:rStyle w:val="alt-edited"/>
          <w:rFonts w:ascii="Book Antiqua" w:eastAsia="Book Antiqua" w:hAnsi="Book Antiqua" w:cs="Book Antiqua"/>
          <w:color w:val="000000"/>
        </w:rPr>
        <w:t>as</w:t>
      </w:r>
      <w:r w:rsidRPr="00E46A1B">
        <w:rPr>
          <w:rStyle w:val="alt-edited"/>
          <w:rFonts w:ascii="Book Antiqua" w:eastAsia="Book Antiqua" w:hAnsi="Book Antiqua" w:cs="Book Antiqua"/>
          <w:color w:val="000000"/>
        </w:rPr>
        <w:t xml:space="preserve"> </w:t>
      </w:r>
      <w:r w:rsidRPr="00E46A1B">
        <w:rPr>
          <w:rFonts w:ascii="Book Antiqua" w:eastAsia="Book Antiqua" w:hAnsi="Book Antiqua" w:cs="Book Antiqua"/>
          <w:i/>
          <w:iCs/>
          <w:color w:val="000000"/>
        </w:rPr>
        <w:t xml:space="preserve">S. pneumonia </w:t>
      </w:r>
      <w:r w:rsidRPr="00E46A1B">
        <w:rPr>
          <w:rFonts w:ascii="Book Antiqua" w:eastAsia="Book Antiqua" w:hAnsi="Book Antiqua" w:cs="Book Antiqua"/>
          <w:color w:val="000000"/>
        </w:rPr>
        <w:t xml:space="preserve">can also cause meningitis and induce inflammation resulting in blood-brain barrier </w:t>
      </w:r>
      <w:proofErr w:type="gramStart"/>
      <w:r w:rsidRPr="00E46A1B">
        <w:rPr>
          <w:rFonts w:ascii="Book Antiqua" w:eastAsia="Book Antiqua" w:hAnsi="Book Antiqua" w:cs="Book Antiqua"/>
          <w:color w:val="000000"/>
        </w:rPr>
        <w:t>disruption</w:t>
      </w:r>
      <w:r w:rsidRPr="00E46A1B">
        <w:rPr>
          <w:rFonts w:ascii="Book Antiqua" w:eastAsia="Book Antiqua" w:hAnsi="Book Antiqua" w:cs="Book Antiqua"/>
          <w:color w:val="000000"/>
          <w:vertAlign w:val="superscript"/>
        </w:rPr>
        <w:t>[</w:t>
      </w:r>
      <w:proofErr w:type="gramEnd"/>
      <w:r w:rsidRPr="00E46A1B">
        <w:rPr>
          <w:rFonts w:ascii="Book Antiqua" w:eastAsia="Book Antiqua" w:hAnsi="Book Antiqua" w:cs="Book Antiqua"/>
          <w:color w:val="000000"/>
          <w:vertAlign w:val="superscript"/>
        </w:rPr>
        <w:t>11,12]</w:t>
      </w:r>
      <w:r w:rsidRPr="00E46A1B">
        <w:rPr>
          <w:rStyle w:val="alt-edited"/>
          <w:rFonts w:ascii="Book Antiqua" w:eastAsia="Book Antiqua" w:hAnsi="Book Antiqua" w:cs="Book Antiqua"/>
          <w:color w:val="000000"/>
        </w:rPr>
        <w:t xml:space="preserve">. </w:t>
      </w:r>
      <w:r w:rsidRPr="00E46A1B">
        <w:rPr>
          <w:rFonts w:ascii="Book Antiqua" w:eastAsia="Book Antiqua" w:hAnsi="Book Antiqua" w:cs="Book Antiqua"/>
          <w:color w:val="000000"/>
        </w:rPr>
        <w:t xml:space="preserve">Those findings emphasize the complexity of diseases related to microbial infections and highlight the importance of treating patients using personalized anti-infective drug combinations. </w:t>
      </w:r>
    </w:p>
    <w:p w14:paraId="5282A08D" w14:textId="660F264E"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 xml:space="preserve">This study also raised public health concerns over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infections.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research began in the 1930s when psittacosis infections were spreading globally. Sir Frank Macfarlane Burnet, a famous Australian virologist, immunologist, and Nobel laureate, was the first person to study this </w:t>
      </w:r>
      <w:proofErr w:type="gramStart"/>
      <w:r w:rsidRPr="00E46A1B">
        <w:rPr>
          <w:rFonts w:ascii="Book Antiqua" w:eastAsia="Book Antiqua" w:hAnsi="Book Antiqua" w:cs="Book Antiqua"/>
          <w:color w:val="000000"/>
        </w:rPr>
        <w:t>bacterium</w:t>
      </w:r>
      <w:r w:rsidRPr="00E46A1B">
        <w:rPr>
          <w:rFonts w:ascii="Book Antiqua" w:eastAsia="Book Antiqua" w:hAnsi="Book Antiqua" w:cs="Book Antiqua"/>
          <w:color w:val="000000"/>
          <w:vertAlign w:val="superscript"/>
        </w:rPr>
        <w:t>[</w:t>
      </w:r>
      <w:proofErr w:type="gramEnd"/>
      <w:r w:rsidRPr="00E46A1B">
        <w:rPr>
          <w:rFonts w:ascii="Book Antiqua" w:eastAsia="Book Antiqua" w:hAnsi="Book Antiqua" w:cs="Book Antiqua"/>
          <w:color w:val="000000"/>
          <w:vertAlign w:val="superscript"/>
        </w:rPr>
        <w:t>13]</w:t>
      </w:r>
      <w:r w:rsidRPr="00E46A1B">
        <w:rPr>
          <w:rFonts w:ascii="Book Antiqua" w:eastAsia="Book Antiqua" w:hAnsi="Book Antiqua" w:cs="Book Antiqua"/>
          <w:color w:val="000000"/>
        </w:rPr>
        <w:t xml:space="preserve">. Infections with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a zoonotic pathogen, are rarely reported in humans, and </w:t>
      </w:r>
      <w:r w:rsidR="00882F02" w:rsidRPr="00E46A1B">
        <w:rPr>
          <w:rFonts w:ascii="Book Antiqua" w:eastAsia="Book Antiqua" w:hAnsi="Book Antiqua" w:cs="Book Antiqua"/>
          <w:color w:val="000000"/>
        </w:rPr>
        <w:t xml:space="preserve">approximately </w:t>
      </w:r>
      <w:r w:rsidRPr="00E46A1B">
        <w:rPr>
          <w:rFonts w:ascii="Book Antiqua" w:eastAsia="Book Antiqua" w:hAnsi="Book Antiqua" w:cs="Book Antiqua"/>
          <w:color w:val="000000"/>
        </w:rPr>
        <w:t xml:space="preserve">1% of community-acquired pneumonia may be caused by </w:t>
      </w:r>
      <w:r w:rsidR="00990107" w:rsidRPr="00EF5648">
        <w:rPr>
          <w:rFonts w:ascii="Book Antiqua" w:eastAsia="Book Antiqua" w:hAnsi="Book Antiqua" w:cs="Book Antiqua"/>
          <w:i/>
          <w:color w:val="000000"/>
        </w:rPr>
        <w:t>C</w:t>
      </w:r>
      <w:r w:rsidRPr="00EF5648">
        <w:rPr>
          <w:rFonts w:ascii="Book Antiqua" w:eastAsia="Book Antiqua" w:hAnsi="Book Antiqua" w:cs="Book Antiqua"/>
          <w:i/>
          <w:color w:val="000000"/>
        </w:rPr>
        <w:t>hlamydia</w:t>
      </w:r>
      <w:r w:rsidRPr="00E46A1B">
        <w:rPr>
          <w:rFonts w:ascii="Book Antiqua" w:eastAsia="Book Antiqua" w:hAnsi="Book Antiqua" w:cs="Book Antiqua"/>
          <w:color w:val="000000"/>
        </w:rPr>
        <w:t xml:space="preserve"> </w:t>
      </w:r>
      <w:proofErr w:type="gramStart"/>
      <w:r w:rsidRPr="00E46A1B">
        <w:rPr>
          <w:rFonts w:ascii="Book Antiqua" w:eastAsia="Book Antiqua" w:hAnsi="Book Antiqua" w:cs="Book Antiqua"/>
          <w:color w:val="000000"/>
        </w:rPr>
        <w:t>infections</w:t>
      </w:r>
      <w:r w:rsidRPr="00E46A1B">
        <w:rPr>
          <w:rFonts w:ascii="Book Antiqua" w:eastAsia="Book Antiqua" w:hAnsi="Book Antiqua" w:cs="Book Antiqua"/>
          <w:color w:val="000000"/>
          <w:vertAlign w:val="superscript"/>
        </w:rPr>
        <w:t>[</w:t>
      </w:r>
      <w:proofErr w:type="gramEnd"/>
      <w:r w:rsidRPr="00E46A1B">
        <w:rPr>
          <w:rFonts w:ascii="Book Antiqua" w:eastAsia="Book Antiqua" w:hAnsi="Book Antiqua" w:cs="Book Antiqua"/>
          <w:color w:val="000000"/>
          <w:vertAlign w:val="superscript"/>
        </w:rPr>
        <w:t>1]</w:t>
      </w:r>
      <w:r w:rsidRPr="00E46A1B">
        <w:rPr>
          <w:rFonts w:ascii="Book Antiqua" w:eastAsia="Book Antiqua" w:hAnsi="Book Antiqua" w:cs="Book Antiqua"/>
          <w:color w:val="000000"/>
        </w:rPr>
        <w:t xml:space="preserve">. The clinical manifestations of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infections vary from asymptomatic to mild respiratory symptoms, while some severe cases affect multiple </w:t>
      </w:r>
      <w:proofErr w:type="gramStart"/>
      <w:r w:rsidRPr="00E46A1B">
        <w:rPr>
          <w:rFonts w:ascii="Book Antiqua" w:eastAsia="Book Antiqua" w:hAnsi="Book Antiqua" w:cs="Book Antiqua"/>
          <w:color w:val="000000"/>
        </w:rPr>
        <w:t>organs</w:t>
      </w:r>
      <w:r w:rsidRPr="00E46A1B">
        <w:rPr>
          <w:rFonts w:ascii="Book Antiqua" w:eastAsia="Book Antiqua" w:hAnsi="Book Antiqua" w:cs="Book Antiqua"/>
          <w:color w:val="000000"/>
          <w:vertAlign w:val="superscript"/>
        </w:rPr>
        <w:t>[</w:t>
      </w:r>
      <w:proofErr w:type="gramEnd"/>
      <w:r w:rsidRPr="00E46A1B">
        <w:rPr>
          <w:rFonts w:ascii="Book Antiqua" w:eastAsia="Book Antiqua" w:hAnsi="Book Antiqua" w:cs="Book Antiqua"/>
          <w:color w:val="000000"/>
          <w:vertAlign w:val="superscript"/>
        </w:rPr>
        <w:t>14]</w:t>
      </w:r>
      <w:r w:rsidRPr="00E46A1B">
        <w:rPr>
          <w:rFonts w:ascii="Book Antiqua" w:eastAsia="Book Antiqua" w:hAnsi="Book Antiqua" w:cs="Book Antiqua"/>
          <w:color w:val="000000"/>
        </w:rPr>
        <w:t xml:space="preserve">. As patients with </w:t>
      </w:r>
      <w:r w:rsidRPr="00E46A1B">
        <w:rPr>
          <w:rFonts w:ascii="Book Antiqua" w:eastAsia="Book Antiqua" w:hAnsi="Book Antiqua" w:cs="Book Antiqua"/>
          <w:color w:val="000000"/>
        </w:rPr>
        <w:lastRenderedPageBreak/>
        <w:t xml:space="preserve">asymptomatic and mild symptoms are prone to misdiagnosis or self-healing, the actual incidence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infections in humans may be </w:t>
      </w:r>
      <w:proofErr w:type="gramStart"/>
      <w:r w:rsidRPr="00E46A1B">
        <w:rPr>
          <w:rFonts w:ascii="Book Antiqua" w:eastAsia="Book Antiqua" w:hAnsi="Book Antiqua" w:cs="Book Antiqua"/>
          <w:color w:val="000000"/>
        </w:rPr>
        <w:t>higher</w:t>
      </w:r>
      <w:r w:rsidRPr="00E46A1B">
        <w:rPr>
          <w:rFonts w:ascii="Book Antiqua" w:eastAsia="Book Antiqua" w:hAnsi="Book Antiqua" w:cs="Book Antiqua"/>
          <w:color w:val="000000"/>
          <w:vertAlign w:val="superscript"/>
        </w:rPr>
        <w:t>[</w:t>
      </w:r>
      <w:proofErr w:type="gramEnd"/>
      <w:r w:rsidRPr="00E46A1B">
        <w:rPr>
          <w:rFonts w:ascii="Book Antiqua" w:eastAsia="Book Antiqua" w:hAnsi="Book Antiqua" w:cs="Book Antiqua"/>
          <w:color w:val="000000"/>
          <w:vertAlign w:val="superscript"/>
        </w:rPr>
        <w:t>15]</w:t>
      </w:r>
      <w:r w:rsidRPr="00E46A1B">
        <w:rPr>
          <w:rFonts w:ascii="Book Antiqua" w:eastAsia="Book Antiqua" w:hAnsi="Book Antiqua" w:cs="Book Antiqua"/>
          <w:color w:val="000000"/>
        </w:rPr>
        <w:t xml:space="preserve">. Currently, conventional diagnostic approaches, including culturing, serologic assays, and PCR are used to detect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infections; however, none of th</w:t>
      </w:r>
      <w:r w:rsidR="00990107">
        <w:rPr>
          <w:rFonts w:ascii="Book Antiqua" w:eastAsia="Book Antiqua" w:hAnsi="Book Antiqua" w:cs="Book Antiqua"/>
          <w:color w:val="000000"/>
        </w:rPr>
        <w:t>e</w:t>
      </w:r>
      <w:r w:rsidRPr="00E46A1B">
        <w:rPr>
          <w:rFonts w:ascii="Book Antiqua" w:eastAsia="Book Antiqua" w:hAnsi="Book Antiqua" w:cs="Book Antiqua"/>
          <w:color w:val="000000"/>
        </w:rPr>
        <w:t xml:space="preserve">se methods provide timely and accurate results, which may delay detection and exacerbate the </w:t>
      </w:r>
      <w:proofErr w:type="gramStart"/>
      <w:r w:rsidRPr="00E46A1B">
        <w:rPr>
          <w:rFonts w:ascii="Book Antiqua" w:eastAsia="Book Antiqua" w:hAnsi="Book Antiqua" w:cs="Book Antiqua"/>
          <w:color w:val="000000"/>
        </w:rPr>
        <w:t>disease</w:t>
      </w:r>
      <w:r w:rsidRPr="00E46A1B">
        <w:rPr>
          <w:rFonts w:ascii="Book Antiqua" w:eastAsia="Book Antiqua" w:hAnsi="Book Antiqua" w:cs="Book Antiqua"/>
          <w:color w:val="000000"/>
          <w:vertAlign w:val="superscript"/>
        </w:rPr>
        <w:t>[</w:t>
      </w:r>
      <w:proofErr w:type="gramEnd"/>
      <w:r w:rsidRPr="00E46A1B">
        <w:rPr>
          <w:rFonts w:ascii="Book Antiqua" w:eastAsia="Book Antiqua" w:hAnsi="Book Antiqua" w:cs="Book Antiqua"/>
          <w:color w:val="000000"/>
          <w:vertAlign w:val="superscript"/>
        </w:rPr>
        <w:t>16,17]</w:t>
      </w:r>
      <w:r w:rsidRPr="00E46A1B">
        <w:rPr>
          <w:rFonts w:ascii="Book Antiqua" w:eastAsia="Book Antiqua" w:hAnsi="Book Antiqua" w:cs="Book Antiqua"/>
          <w:color w:val="000000"/>
        </w:rPr>
        <w:t>. Therefore, alternative detection approaches, such as mNGS should be considered for the diagnosis of infectious diseases.</w:t>
      </w:r>
    </w:p>
    <w:p w14:paraId="78561A29" w14:textId="2E159AEC"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 xml:space="preserve">Despite the complexity of different infectious diseases, mNGS technology can provide rapid and comprehensive diagnoses. mNGS detects all microbial nucleic acids in a sample and identifies suspected pathogenic microorganisms. Current mNGS technologies can detect 20000 types of bacteria (including 400 types of </w:t>
      </w:r>
      <w:r w:rsidR="00990107" w:rsidRPr="00EF5648">
        <w:rPr>
          <w:rFonts w:ascii="Book Antiqua" w:eastAsia="Book Antiqua" w:hAnsi="Book Antiqua" w:cs="Book Antiqua"/>
          <w:i/>
          <w:color w:val="000000"/>
        </w:rPr>
        <w:t>M</w:t>
      </w:r>
      <w:r w:rsidRPr="00EF5648">
        <w:rPr>
          <w:rFonts w:ascii="Book Antiqua" w:eastAsia="Book Antiqua" w:hAnsi="Book Antiqua" w:cs="Book Antiqua"/>
          <w:i/>
          <w:color w:val="000000"/>
        </w:rPr>
        <w:t>ycobacteria</w:t>
      </w:r>
      <w:r w:rsidRPr="00E46A1B">
        <w:rPr>
          <w:rFonts w:ascii="Book Antiqua" w:eastAsia="Book Antiqua" w:hAnsi="Book Antiqua" w:cs="Book Antiqua"/>
          <w:color w:val="000000"/>
        </w:rPr>
        <w:t xml:space="preserve"> and 400 types of </w:t>
      </w:r>
      <w:r w:rsidR="00990107" w:rsidRPr="00EF5648">
        <w:rPr>
          <w:rFonts w:ascii="Book Antiqua" w:eastAsia="Book Antiqua" w:hAnsi="Book Antiqua" w:cs="Book Antiqua"/>
          <w:i/>
          <w:color w:val="000000"/>
        </w:rPr>
        <w:t>M</w:t>
      </w:r>
      <w:r w:rsidRPr="00EF5648">
        <w:rPr>
          <w:rFonts w:ascii="Book Antiqua" w:eastAsia="Book Antiqua" w:hAnsi="Book Antiqua" w:cs="Book Antiqua"/>
          <w:i/>
          <w:color w:val="000000"/>
        </w:rPr>
        <w:t>ycoplasma</w:t>
      </w:r>
      <w:r w:rsidRPr="00E46A1B">
        <w:rPr>
          <w:rFonts w:ascii="Book Antiqua" w:eastAsia="Book Antiqua" w:hAnsi="Book Antiqua" w:cs="Book Antiqua"/>
          <w:color w:val="000000"/>
        </w:rPr>
        <w:t>/</w:t>
      </w:r>
      <w:r w:rsidR="00990107" w:rsidRPr="00EF5648">
        <w:rPr>
          <w:rFonts w:ascii="Book Antiqua" w:eastAsia="Book Antiqua" w:hAnsi="Book Antiqua" w:cs="Book Antiqua"/>
          <w:i/>
          <w:color w:val="000000"/>
        </w:rPr>
        <w:t>C</w:t>
      </w:r>
      <w:r w:rsidRPr="00EF5648">
        <w:rPr>
          <w:rFonts w:ascii="Book Antiqua" w:eastAsia="Book Antiqua" w:hAnsi="Book Antiqua" w:cs="Book Antiqua"/>
          <w:i/>
          <w:color w:val="000000"/>
        </w:rPr>
        <w:t>hlamydia</w:t>
      </w:r>
      <w:r w:rsidRPr="00E46A1B">
        <w:rPr>
          <w:rFonts w:ascii="Book Antiqua" w:eastAsia="Book Antiqua" w:hAnsi="Book Antiqua" w:cs="Book Antiqua"/>
          <w:color w:val="000000"/>
        </w:rPr>
        <w:t>/</w:t>
      </w:r>
      <w:r w:rsidR="00990107" w:rsidRPr="00EF5648">
        <w:rPr>
          <w:rFonts w:ascii="Book Antiqua" w:eastAsia="Book Antiqua" w:hAnsi="Book Antiqua" w:cs="Book Antiqua"/>
          <w:i/>
          <w:color w:val="000000"/>
        </w:rPr>
        <w:t>R</w:t>
      </w:r>
      <w:r w:rsidRPr="00EF5648">
        <w:rPr>
          <w:rFonts w:ascii="Book Antiqua" w:eastAsia="Book Antiqua" w:hAnsi="Book Antiqua" w:cs="Book Antiqua"/>
          <w:i/>
          <w:color w:val="000000"/>
        </w:rPr>
        <w:t>ickettsia</w:t>
      </w:r>
      <w:r w:rsidRPr="00E46A1B">
        <w:rPr>
          <w:rFonts w:ascii="Book Antiqua" w:eastAsia="Book Antiqua" w:hAnsi="Book Antiqua" w:cs="Book Antiqua"/>
          <w:color w:val="000000"/>
        </w:rPr>
        <w:t xml:space="preserve">), 4600 types of viruses, 1800 types of fungi, and 100 types of </w:t>
      </w:r>
      <w:proofErr w:type="gramStart"/>
      <w:r w:rsidRPr="00E46A1B">
        <w:rPr>
          <w:rFonts w:ascii="Book Antiqua" w:eastAsia="Book Antiqua" w:hAnsi="Book Antiqua" w:cs="Book Antiqua"/>
          <w:color w:val="000000"/>
        </w:rPr>
        <w:t>parasites</w:t>
      </w:r>
      <w:r w:rsidRPr="00E46A1B">
        <w:rPr>
          <w:rFonts w:ascii="Book Antiqua" w:eastAsia="Book Antiqua" w:hAnsi="Book Antiqua" w:cs="Book Antiqua"/>
          <w:color w:val="000000"/>
          <w:vertAlign w:val="superscript"/>
        </w:rPr>
        <w:t>[</w:t>
      </w:r>
      <w:proofErr w:type="gramEnd"/>
      <w:r w:rsidRPr="00E46A1B">
        <w:rPr>
          <w:rFonts w:ascii="Book Antiqua" w:eastAsia="Book Antiqua" w:hAnsi="Book Antiqua" w:cs="Book Antiqua"/>
          <w:color w:val="000000"/>
          <w:vertAlign w:val="superscript"/>
        </w:rPr>
        <w:t>18]</w:t>
      </w:r>
      <w:r w:rsidRPr="00E46A1B">
        <w:rPr>
          <w:rFonts w:ascii="Book Antiqua" w:eastAsia="Book Antiqua" w:hAnsi="Book Antiqua" w:cs="Book Antiqua"/>
          <w:color w:val="000000"/>
        </w:rPr>
        <w:t xml:space="preserve">. Moreover, when coupled with machine learning analyses, mNGS can also identify suspected drug resistance genes, which broadens the application of mNGS in disease diagnosis. Overall, our findings demonstrated that mNGS represents a valuable tool for rapid, sensitive, and accurate pathogen detection. </w:t>
      </w:r>
    </w:p>
    <w:p w14:paraId="1A36880A" w14:textId="77777777" w:rsidR="00A77B3E" w:rsidRPr="00E46A1B" w:rsidRDefault="00A77B3E" w:rsidP="00E46A1B">
      <w:pPr>
        <w:spacing w:line="360" w:lineRule="auto"/>
        <w:jc w:val="both"/>
        <w:rPr>
          <w:rFonts w:ascii="Book Antiqua" w:hAnsi="Book Antiqua"/>
        </w:rPr>
      </w:pPr>
    </w:p>
    <w:p w14:paraId="390DA5E6"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aps/>
          <w:color w:val="000000"/>
          <w:u w:val="single"/>
        </w:rPr>
        <w:t>CONCLUSION</w:t>
      </w:r>
    </w:p>
    <w:p w14:paraId="5BA24038"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 xml:space="preserve">Our study highlights the risk of bird/poultry exposure and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infections, as they may underlie a potential public health problem. mNGS represents a valuable tool for rapid, sensitive, and accurate pathogen detection, including the detection of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thus, enabling clinicians to adopt personalized and appropriate treatments.</w:t>
      </w:r>
    </w:p>
    <w:p w14:paraId="7A86921C" w14:textId="77777777" w:rsidR="00A77B3E" w:rsidRPr="00E46A1B" w:rsidRDefault="00A77B3E" w:rsidP="00E46A1B">
      <w:pPr>
        <w:spacing w:line="360" w:lineRule="auto"/>
        <w:jc w:val="both"/>
        <w:rPr>
          <w:rFonts w:ascii="Book Antiqua" w:hAnsi="Book Antiqua"/>
        </w:rPr>
      </w:pPr>
    </w:p>
    <w:p w14:paraId="17A04059"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aps/>
          <w:color w:val="000000"/>
          <w:u w:val="single"/>
        </w:rPr>
        <w:t>ARTICLE HIGHLIGHTS</w:t>
      </w:r>
    </w:p>
    <w:p w14:paraId="79D159B0"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Research background</w:t>
      </w:r>
    </w:p>
    <w:p w14:paraId="6F6AC074" w14:textId="172B3881"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i/>
          <w:iCs/>
          <w:color w:val="000000"/>
        </w:rPr>
        <w:t xml:space="preserve">Chlamydia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i/>
          <w:iCs/>
          <w:color w:val="000000"/>
        </w:rPr>
        <w:t xml:space="preserve"> </w:t>
      </w:r>
      <w:r w:rsidR="00882F02" w:rsidRPr="00E46A1B">
        <w:rPr>
          <w:rFonts w:ascii="Book Antiqua" w:eastAsia="Book Antiqua" w:hAnsi="Book Antiqua" w:cs="Book Antiqua"/>
          <w:color w:val="000000"/>
        </w:rPr>
        <w:t>(</w:t>
      </w:r>
      <w:r w:rsidR="00882F02" w:rsidRPr="00E46A1B">
        <w:rPr>
          <w:rFonts w:ascii="Book Antiqua" w:eastAsia="Book Antiqua" w:hAnsi="Book Antiqua" w:cs="Book Antiqua"/>
          <w:i/>
          <w:iCs/>
          <w:color w:val="000000"/>
        </w:rPr>
        <w:t xml:space="preserve">C. </w:t>
      </w:r>
      <w:proofErr w:type="spellStart"/>
      <w:r w:rsidR="00882F02" w:rsidRPr="00E46A1B">
        <w:rPr>
          <w:rFonts w:ascii="Book Antiqua" w:eastAsia="Book Antiqua" w:hAnsi="Book Antiqua" w:cs="Book Antiqua"/>
          <w:i/>
          <w:iCs/>
          <w:color w:val="000000"/>
        </w:rPr>
        <w:t>psittaci</w:t>
      </w:r>
      <w:proofErr w:type="spellEnd"/>
      <w:r w:rsidR="00882F02" w:rsidRPr="00E46A1B">
        <w:rPr>
          <w:rFonts w:ascii="Book Antiqua" w:eastAsia="Book Antiqua" w:hAnsi="Book Antiqua" w:cs="Book Antiqua"/>
          <w:color w:val="000000"/>
        </w:rPr>
        <w:t xml:space="preserve">) </w:t>
      </w:r>
      <w:r w:rsidRPr="00E46A1B">
        <w:rPr>
          <w:rFonts w:ascii="Book Antiqua" w:eastAsia="Book Antiqua" w:hAnsi="Book Antiqua" w:cs="Book Antiqua"/>
          <w:color w:val="000000"/>
        </w:rPr>
        <w:t xml:space="preserve">is a </w:t>
      </w:r>
      <w:r w:rsidR="00882F02" w:rsidRPr="00E46A1B">
        <w:rPr>
          <w:rFonts w:ascii="Book Antiqua" w:eastAsia="Book Antiqua" w:hAnsi="Book Antiqua" w:cs="Book Antiqua"/>
          <w:color w:val="000000"/>
        </w:rPr>
        <w:t>g</w:t>
      </w:r>
      <w:r w:rsidRPr="00E46A1B">
        <w:rPr>
          <w:rFonts w:ascii="Book Antiqua" w:eastAsia="Book Antiqua" w:hAnsi="Book Antiqua" w:cs="Book Antiqua"/>
          <w:color w:val="000000"/>
        </w:rPr>
        <w:t xml:space="preserve">ram-negative intracellular parasitic pathogenic bacterium that can infect avian and mammalian hosts, including humans. The detection of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infections typically relies on traditional antigen-based immunoassays or serological testing that often lack sensitivity and/or specificity. </w:t>
      </w:r>
    </w:p>
    <w:p w14:paraId="6D66045F" w14:textId="77777777" w:rsidR="00A77B3E" w:rsidRPr="00E46A1B" w:rsidRDefault="00A77B3E" w:rsidP="00E46A1B">
      <w:pPr>
        <w:spacing w:line="360" w:lineRule="auto"/>
        <w:jc w:val="both"/>
        <w:rPr>
          <w:rFonts w:ascii="Book Antiqua" w:hAnsi="Book Antiqua"/>
        </w:rPr>
      </w:pPr>
    </w:p>
    <w:p w14:paraId="7DC28F71"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Research motivation</w:t>
      </w:r>
    </w:p>
    <w:p w14:paraId="2C05E7A6"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This study provides evidence to illustrate metagenomic next generation sequencing (mNGS) as a promising clinical-microbiology tool for pathogen detection.</w:t>
      </w:r>
    </w:p>
    <w:p w14:paraId="7994A00C" w14:textId="77777777" w:rsidR="00A77B3E" w:rsidRPr="00E46A1B" w:rsidRDefault="00A77B3E" w:rsidP="00E46A1B">
      <w:pPr>
        <w:spacing w:line="360" w:lineRule="auto"/>
        <w:jc w:val="both"/>
        <w:rPr>
          <w:rFonts w:ascii="Book Antiqua" w:hAnsi="Book Antiqua"/>
        </w:rPr>
      </w:pPr>
    </w:p>
    <w:p w14:paraId="55CCD6E8"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Research objectives</w:t>
      </w:r>
    </w:p>
    <w:p w14:paraId="2E5D6783"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 xml:space="preserve">This study aimed to demonstrate that mNGS represents a valuable tool for rapid, sensitive, and accurate pathogen detection including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infections.</w:t>
      </w:r>
    </w:p>
    <w:p w14:paraId="5058CF46" w14:textId="77777777" w:rsidR="00A77B3E" w:rsidRPr="00E46A1B" w:rsidRDefault="00A77B3E" w:rsidP="00E46A1B">
      <w:pPr>
        <w:spacing w:line="360" w:lineRule="auto"/>
        <w:jc w:val="both"/>
        <w:rPr>
          <w:rFonts w:ascii="Book Antiqua" w:hAnsi="Book Antiqua"/>
        </w:rPr>
      </w:pPr>
    </w:p>
    <w:p w14:paraId="7A14A397"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Research methods</w:t>
      </w:r>
    </w:p>
    <w:p w14:paraId="04D4DF08"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shd w:val="clear" w:color="auto" w:fill="FFFFFF"/>
        </w:rPr>
        <w:t xml:space="preserve">Four cases of psittacosis pneumonia and one case of pediatric psittacosis </w:t>
      </w:r>
      <w:r w:rsidRPr="00E46A1B">
        <w:rPr>
          <w:rFonts w:ascii="Book Antiqua" w:eastAsia="Book Antiqua" w:hAnsi="Book Antiqua" w:cs="Book Antiqua"/>
          <w:color w:val="000000"/>
        </w:rPr>
        <w:t>meningitis</w:t>
      </w:r>
      <w:r w:rsidRPr="00E46A1B">
        <w:rPr>
          <w:rFonts w:ascii="Book Antiqua" w:eastAsia="Book Antiqua" w:hAnsi="Book Antiqua" w:cs="Book Antiqua"/>
          <w:color w:val="000000"/>
          <w:shd w:val="clear" w:color="auto" w:fill="FFFFFF"/>
        </w:rPr>
        <w:t xml:space="preserve"> were diagnosed using mNGS</w:t>
      </w:r>
      <w:r w:rsidRPr="00E46A1B">
        <w:rPr>
          <w:rFonts w:ascii="Book Antiqua" w:eastAsia="Book Antiqua" w:hAnsi="Book Antiqua" w:cs="Book Antiqua"/>
          <w:color w:val="000000"/>
        </w:rPr>
        <w:t xml:space="preserve">. Patients’ clinical characteristics, manifestations, and treatment histories were retrospectively evaluated. </w:t>
      </w:r>
    </w:p>
    <w:p w14:paraId="757CDD17" w14:textId="77777777" w:rsidR="00A77B3E" w:rsidRPr="00E46A1B" w:rsidRDefault="00A77B3E" w:rsidP="00E46A1B">
      <w:pPr>
        <w:spacing w:line="360" w:lineRule="auto"/>
        <w:jc w:val="both"/>
        <w:rPr>
          <w:rFonts w:ascii="Book Antiqua" w:hAnsi="Book Antiqua"/>
        </w:rPr>
      </w:pPr>
    </w:p>
    <w:p w14:paraId="523ABB7B"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Research results</w:t>
      </w:r>
    </w:p>
    <w:p w14:paraId="32374EE7" w14:textId="0DE52D2C"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 xml:space="preserve">All five patients had a history of exposure to wild (psittacine or other birds) or domesticated birds (chickens). All patients had a high fever and three of them experienced organ insufficiency during the disease. The laboratory data showed normal to slightly increased leucocyte and </w:t>
      </w:r>
      <w:r w:rsidRPr="00E46A1B">
        <w:rPr>
          <w:rFonts w:ascii="Book Antiqua" w:eastAsia="Book Antiqua" w:hAnsi="Book Antiqua" w:cs="Book Antiqua"/>
          <w:color w:val="000000"/>
          <w:shd w:val="clear" w:color="auto" w:fill="FFFFFF"/>
        </w:rPr>
        <w:t xml:space="preserve">neutrophil counts, and elevated procalcitonin levels in all five cases, and very high </w:t>
      </w:r>
      <w:r w:rsidR="005D616E" w:rsidRPr="00E46A1B">
        <w:rPr>
          <w:rFonts w:ascii="Book Antiqua" w:eastAsia="Book Antiqua" w:hAnsi="Book Antiqua" w:cs="Book Antiqua"/>
          <w:color w:val="000000"/>
          <w:shd w:val="clear" w:color="auto" w:fill="FFFFFF"/>
        </w:rPr>
        <w:t>C</w:t>
      </w:r>
      <w:r w:rsidRPr="00E46A1B">
        <w:rPr>
          <w:rFonts w:ascii="Book Antiqua" w:eastAsia="Book Antiqua" w:hAnsi="Book Antiqua" w:cs="Book Antiqua"/>
          <w:color w:val="000000"/>
          <w:shd w:val="clear" w:color="auto" w:fill="FFFFFF"/>
        </w:rPr>
        <w:t xml:space="preserve">-reactive protein levels in psittacosis pneumonia patients. </w:t>
      </w:r>
      <w:r w:rsidR="00882F02" w:rsidRPr="00E46A1B">
        <w:rPr>
          <w:rFonts w:ascii="Book Antiqua" w:eastAsia="Book Antiqua" w:hAnsi="Book Antiqua" w:cs="Book Antiqua"/>
          <w:color w:val="000000"/>
        </w:rPr>
        <w:t>m</w:t>
      </w:r>
      <w:r w:rsidRPr="00E46A1B">
        <w:rPr>
          <w:rFonts w:ascii="Book Antiqua" w:eastAsia="Book Antiqua" w:hAnsi="Book Antiqua" w:cs="Book Antiqua"/>
          <w:color w:val="000000"/>
        </w:rPr>
        <w:t xml:space="preserve">NGS identified a potential pathogen,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in patients’ </w:t>
      </w:r>
      <w:proofErr w:type="spellStart"/>
      <w:r w:rsidRPr="00E46A1B">
        <w:rPr>
          <w:rFonts w:ascii="Book Antiqua" w:eastAsia="Book Antiqua" w:hAnsi="Book Antiqua" w:cs="Book Antiqua"/>
          <w:color w:val="000000"/>
        </w:rPr>
        <w:t>bronchoalveolar</w:t>
      </w:r>
      <w:proofErr w:type="spellEnd"/>
      <w:r w:rsidRPr="00E46A1B">
        <w:rPr>
          <w:rFonts w:ascii="Book Antiqua" w:eastAsia="Book Antiqua" w:hAnsi="Book Antiqua" w:cs="Book Antiqua"/>
          <w:color w:val="000000"/>
        </w:rPr>
        <w:t xml:space="preserve"> lavage fluid or cerebrospinal fluid. </w:t>
      </w:r>
      <w:r w:rsidRPr="00E46A1B">
        <w:rPr>
          <w:rFonts w:ascii="Book Antiqua" w:eastAsia="Book Antiqua" w:hAnsi="Book Antiqua" w:cs="Book Antiqua"/>
          <w:color w:val="000000"/>
          <w:shd w:val="clear" w:color="auto" w:fill="FFFFFF"/>
        </w:rPr>
        <w:t xml:space="preserve">Computed tomography revealed lung air-space consolidation, pleural thickening, and effusion fluid buildup in psittacosis pneumonia cases, and an arachnoid cyst in the right temporal lobe of the pediatric psittacosis </w:t>
      </w:r>
      <w:r w:rsidRPr="00E46A1B">
        <w:rPr>
          <w:rFonts w:ascii="Book Antiqua" w:eastAsia="Book Antiqua" w:hAnsi="Book Antiqua" w:cs="Book Antiqua"/>
          <w:color w:val="000000"/>
        </w:rPr>
        <w:t>meningitis patient. All patients experienced complete recovery following the administration of targeted anti-</w:t>
      </w:r>
      <w:r w:rsidR="00CD051D" w:rsidRPr="00EF5648">
        <w:rPr>
          <w:rFonts w:ascii="Book Antiqua" w:eastAsia="Book Antiqua" w:hAnsi="Book Antiqua" w:cs="Book Antiqua"/>
          <w:i/>
          <w:color w:val="000000"/>
        </w:rPr>
        <w:t>C</w:t>
      </w:r>
      <w:r w:rsidRPr="00EF5648">
        <w:rPr>
          <w:rFonts w:ascii="Book Antiqua" w:eastAsia="Book Antiqua" w:hAnsi="Book Antiqua" w:cs="Book Antiqua"/>
          <w:i/>
          <w:color w:val="000000"/>
        </w:rPr>
        <w:t>hlamydia</w:t>
      </w:r>
      <w:r w:rsidRPr="00E46A1B">
        <w:rPr>
          <w:rFonts w:ascii="Book Antiqua" w:eastAsia="Book Antiqua" w:hAnsi="Book Antiqua" w:cs="Book Antiqua"/>
          <w:color w:val="000000"/>
        </w:rPr>
        <w:t xml:space="preserve"> therapy. </w:t>
      </w:r>
    </w:p>
    <w:p w14:paraId="0EDAB901" w14:textId="77777777" w:rsidR="00A77B3E" w:rsidRPr="00E46A1B" w:rsidRDefault="00A77B3E" w:rsidP="00E46A1B">
      <w:pPr>
        <w:spacing w:line="360" w:lineRule="auto"/>
        <w:jc w:val="both"/>
        <w:rPr>
          <w:rFonts w:ascii="Book Antiqua" w:hAnsi="Book Antiqua"/>
        </w:rPr>
      </w:pPr>
    </w:p>
    <w:p w14:paraId="77F820F8"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Research conclusions</w:t>
      </w:r>
    </w:p>
    <w:p w14:paraId="0515C07C" w14:textId="3445859F"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lastRenderedPageBreak/>
        <w:t xml:space="preserve">Our data not only reinforce that </w:t>
      </w:r>
      <w:r w:rsidR="005D616E" w:rsidRPr="00E46A1B">
        <w:rPr>
          <w:rFonts w:ascii="Book Antiqua" w:eastAsia="Book Antiqua" w:hAnsi="Book Antiqua" w:cs="Book Antiqua"/>
          <w:color w:val="000000"/>
        </w:rPr>
        <w:t>mNGS</w:t>
      </w:r>
      <w:r w:rsidRPr="00E46A1B">
        <w:rPr>
          <w:rFonts w:ascii="Book Antiqua" w:eastAsia="Book Antiqua" w:hAnsi="Book Antiqua" w:cs="Book Antiqua"/>
          <w:color w:val="000000"/>
        </w:rPr>
        <w:t xml:space="preserve"> represents a valuable tool for rapid, sensitive, and accurate pathogen detection, including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but also raise public health concerns over </w:t>
      </w:r>
      <w:r w:rsidRPr="00E46A1B">
        <w:rPr>
          <w:rFonts w:ascii="Book Antiqua" w:eastAsia="Book Antiqua" w:hAnsi="Book Antiqua" w:cs="Book Antiqua"/>
          <w:i/>
          <w:iCs/>
          <w:color w:val="000000"/>
        </w:rPr>
        <w:t xml:space="preserve">C. </w:t>
      </w:r>
      <w:proofErr w:type="spellStart"/>
      <w:r w:rsidRPr="00E46A1B">
        <w:rPr>
          <w:rFonts w:ascii="Book Antiqua" w:eastAsia="Book Antiqua" w:hAnsi="Book Antiqua" w:cs="Book Antiqua"/>
          <w:i/>
          <w:iCs/>
          <w:color w:val="000000"/>
        </w:rPr>
        <w:t>psittaci</w:t>
      </w:r>
      <w:proofErr w:type="spellEnd"/>
      <w:r w:rsidRPr="00E46A1B">
        <w:rPr>
          <w:rFonts w:ascii="Book Antiqua" w:eastAsia="Book Antiqua" w:hAnsi="Book Antiqua" w:cs="Book Antiqua"/>
          <w:color w:val="000000"/>
        </w:rPr>
        <w:t xml:space="preserve"> infections.</w:t>
      </w:r>
    </w:p>
    <w:p w14:paraId="2E860839" w14:textId="77777777" w:rsidR="00A77B3E" w:rsidRPr="00E46A1B" w:rsidRDefault="00A77B3E" w:rsidP="00E46A1B">
      <w:pPr>
        <w:spacing w:line="360" w:lineRule="auto"/>
        <w:jc w:val="both"/>
        <w:rPr>
          <w:rFonts w:ascii="Book Antiqua" w:hAnsi="Book Antiqua"/>
        </w:rPr>
      </w:pPr>
    </w:p>
    <w:p w14:paraId="66F64EDE"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Research perspectives</w:t>
      </w:r>
    </w:p>
    <w:p w14:paraId="123C8486"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Despite the complexity of different infectious diseases, mNGS technology can provide rapid and comprehensive diagnoses. The application of mNGS in disease diagnosis can be further broadened by coupling with machine learning algorithms in various aspects including the identification of suspected drug resistance genes.</w:t>
      </w:r>
    </w:p>
    <w:p w14:paraId="36B4D568" w14:textId="77777777" w:rsidR="00A77B3E" w:rsidRPr="00E46A1B" w:rsidRDefault="00A77B3E" w:rsidP="00E46A1B">
      <w:pPr>
        <w:spacing w:line="360" w:lineRule="auto"/>
        <w:jc w:val="both"/>
        <w:rPr>
          <w:rFonts w:ascii="Book Antiqua" w:hAnsi="Book Antiqua"/>
        </w:rPr>
      </w:pPr>
    </w:p>
    <w:p w14:paraId="526BD09F"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aps/>
          <w:color w:val="000000"/>
          <w:u w:val="single"/>
        </w:rPr>
        <w:t>ACKNOWLEDGEMENTS</w:t>
      </w:r>
    </w:p>
    <w:p w14:paraId="22EAA827" w14:textId="77777777" w:rsidR="00882F02" w:rsidRPr="00E46A1B" w:rsidRDefault="00FA65F4" w:rsidP="00E46A1B">
      <w:pPr>
        <w:spacing w:line="360" w:lineRule="auto"/>
        <w:jc w:val="both"/>
        <w:rPr>
          <w:rFonts w:ascii="Book Antiqua" w:eastAsia="Book Antiqua" w:hAnsi="Book Antiqua" w:cs="Book Antiqua"/>
          <w:color w:val="000000"/>
        </w:rPr>
      </w:pPr>
      <w:r w:rsidRPr="00E46A1B">
        <w:rPr>
          <w:rFonts w:ascii="Book Antiqua" w:eastAsia="Book Antiqua" w:hAnsi="Book Antiqua" w:cs="Book Antiqua"/>
          <w:color w:val="000000"/>
        </w:rPr>
        <w:t>We would like to thank the patients and their families for providing consent for publication. We also thank the research staff and co-investigators involved in this study.</w:t>
      </w:r>
    </w:p>
    <w:p w14:paraId="6721BCB6" w14:textId="7F7A8C09" w:rsidR="00A77B3E" w:rsidRPr="00E46A1B" w:rsidRDefault="00A77B3E" w:rsidP="00E46A1B">
      <w:pPr>
        <w:spacing w:line="360" w:lineRule="auto"/>
        <w:jc w:val="both"/>
        <w:rPr>
          <w:rFonts w:ascii="Book Antiqua" w:hAnsi="Book Antiqua"/>
        </w:rPr>
      </w:pPr>
    </w:p>
    <w:p w14:paraId="145186B5"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REFERENCES</w:t>
      </w:r>
    </w:p>
    <w:p w14:paraId="6B4D1F7E"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 </w:t>
      </w:r>
      <w:proofErr w:type="spellStart"/>
      <w:r w:rsidRPr="00E46A1B">
        <w:rPr>
          <w:rFonts w:ascii="Book Antiqua" w:hAnsi="Book Antiqua"/>
          <w:b/>
          <w:bCs/>
        </w:rPr>
        <w:t>Hogerwerf</w:t>
      </w:r>
      <w:proofErr w:type="spellEnd"/>
      <w:r w:rsidRPr="00E46A1B">
        <w:rPr>
          <w:rFonts w:ascii="Book Antiqua" w:hAnsi="Book Antiqua"/>
          <w:b/>
          <w:bCs/>
        </w:rPr>
        <w:t xml:space="preserve"> L</w:t>
      </w:r>
      <w:r w:rsidRPr="00E46A1B">
        <w:rPr>
          <w:rFonts w:ascii="Book Antiqua" w:hAnsi="Book Antiqua"/>
        </w:rPr>
        <w:t xml:space="preserve">, DE </w:t>
      </w:r>
      <w:proofErr w:type="spellStart"/>
      <w:r w:rsidRPr="00E46A1B">
        <w:rPr>
          <w:rFonts w:ascii="Book Antiqua" w:hAnsi="Book Antiqua"/>
        </w:rPr>
        <w:t>Gier</w:t>
      </w:r>
      <w:proofErr w:type="spellEnd"/>
      <w:r w:rsidRPr="00E46A1B">
        <w:rPr>
          <w:rFonts w:ascii="Book Antiqua" w:hAnsi="Book Antiqua"/>
        </w:rPr>
        <w:t xml:space="preserve"> B, Baan B, VAN DER Hoek W. Chlamydia </w:t>
      </w:r>
      <w:proofErr w:type="spellStart"/>
      <w:r w:rsidRPr="00E46A1B">
        <w:rPr>
          <w:rFonts w:ascii="Book Antiqua" w:hAnsi="Book Antiqua"/>
        </w:rPr>
        <w:t>psittaci</w:t>
      </w:r>
      <w:proofErr w:type="spellEnd"/>
      <w:r w:rsidRPr="00E46A1B">
        <w:rPr>
          <w:rFonts w:ascii="Book Antiqua" w:hAnsi="Book Antiqua"/>
        </w:rPr>
        <w:t xml:space="preserve"> (psittacosis) as a cause of community-acquired pneumonia: a systematic review and meta-analysis. </w:t>
      </w:r>
      <w:r w:rsidRPr="00E46A1B">
        <w:rPr>
          <w:rFonts w:ascii="Book Antiqua" w:hAnsi="Book Antiqua"/>
          <w:i/>
          <w:iCs/>
        </w:rPr>
        <w:t>Epidemiol Infect</w:t>
      </w:r>
      <w:r w:rsidRPr="00E46A1B">
        <w:rPr>
          <w:rFonts w:ascii="Book Antiqua" w:hAnsi="Book Antiqua"/>
        </w:rPr>
        <w:t xml:space="preserve"> 2017; </w:t>
      </w:r>
      <w:r w:rsidRPr="00E46A1B">
        <w:rPr>
          <w:rFonts w:ascii="Book Antiqua" w:hAnsi="Book Antiqua"/>
          <w:b/>
          <w:bCs/>
        </w:rPr>
        <w:t>145</w:t>
      </w:r>
      <w:r w:rsidRPr="00E46A1B">
        <w:rPr>
          <w:rFonts w:ascii="Book Antiqua" w:hAnsi="Book Antiqua"/>
        </w:rPr>
        <w:t>: 3096-3105 [PMID: 28946931 DOI: 10.1017/S0950268817002060]</w:t>
      </w:r>
    </w:p>
    <w:p w14:paraId="08BE116C"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2 </w:t>
      </w:r>
      <w:proofErr w:type="spellStart"/>
      <w:r w:rsidRPr="00E46A1B">
        <w:rPr>
          <w:rFonts w:ascii="Book Antiqua" w:hAnsi="Book Antiqua"/>
          <w:b/>
          <w:bCs/>
        </w:rPr>
        <w:t>Hogerwerf</w:t>
      </w:r>
      <w:proofErr w:type="spellEnd"/>
      <w:r w:rsidRPr="00E46A1B">
        <w:rPr>
          <w:rFonts w:ascii="Book Antiqua" w:hAnsi="Book Antiqua"/>
          <w:b/>
          <w:bCs/>
        </w:rPr>
        <w:t xml:space="preserve"> L</w:t>
      </w:r>
      <w:r w:rsidRPr="00E46A1B">
        <w:rPr>
          <w:rFonts w:ascii="Book Antiqua" w:hAnsi="Book Antiqua"/>
        </w:rPr>
        <w:t xml:space="preserve">, </w:t>
      </w:r>
      <w:proofErr w:type="spellStart"/>
      <w:r w:rsidRPr="00E46A1B">
        <w:rPr>
          <w:rFonts w:ascii="Book Antiqua" w:hAnsi="Book Antiqua"/>
        </w:rPr>
        <w:t>Holstege</w:t>
      </w:r>
      <w:proofErr w:type="spellEnd"/>
      <w:r w:rsidRPr="00E46A1B">
        <w:rPr>
          <w:rFonts w:ascii="Book Antiqua" w:hAnsi="Book Antiqua"/>
        </w:rPr>
        <w:t xml:space="preserve"> MMC, </w:t>
      </w:r>
      <w:proofErr w:type="spellStart"/>
      <w:r w:rsidRPr="00E46A1B">
        <w:rPr>
          <w:rFonts w:ascii="Book Antiqua" w:hAnsi="Book Antiqua"/>
        </w:rPr>
        <w:t>Benincà</w:t>
      </w:r>
      <w:proofErr w:type="spellEnd"/>
      <w:r w:rsidRPr="00E46A1B">
        <w:rPr>
          <w:rFonts w:ascii="Book Antiqua" w:hAnsi="Book Antiqua"/>
        </w:rPr>
        <w:t xml:space="preserve"> E, Dijkstra F, van der Hoek W. Temporal and spatial analysis of psittacosis in association with poultry farming in the Netherlands, 2000-2015. </w:t>
      </w:r>
      <w:r w:rsidRPr="00E46A1B">
        <w:rPr>
          <w:rFonts w:ascii="Book Antiqua" w:hAnsi="Book Antiqua"/>
          <w:i/>
          <w:iCs/>
        </w:rPr>
        <w:t>BMC Infect Dis</w:t>
      </w:r>
      <w:r w:rsidRPr="00E46A1B">
        <w:rPr>
          <w:rFonts w:ascii="Book Antiqua" w:hAnsi="Book Antiqua"/>
        </w:rPr>
        <w:t xml:space="preserve"> 2017; </w:t>
      </w:r>
      <w:r w:rsidRPr="00E46A1B">
        <w:rPr>
          <w:rFonts w:ascii="Book Antiqua" w:hAnsi="Book Antiqua"/>
          <w:b/>
          <w:bCs/>
        </w:rPr>
        <w:t>17</w:t>
      </w:r>
      <w:r w:rsidRPr="00E46A1B">
        <w:rPr>
          <w:rFonts w:ascii="Book Antiqua" w:hAnsi="Book Antiqua"/>
        </w:rPr>
        <w:t>: 519 [PMID: 28747153 DOI: 10.1186/s12879-017-2608-1]</w:t>
      </w:r>
    </w:p>
    <w:p w14:paraId="7EAF1E64"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3 </w:t>
      </w:r>
      <w:proofErr w:type="spellStart"/>
      <w:r w:rsidRPr="00E46A1B">
        <w:rPr>
          <w:rFonts w:ascii="Book Antiqua" w:hAnsi="Book Antiqua"/>
          <w:b/>
          <w:bCs/>
        </w:rPr>
        <w:t>Nieuwenhuizen</w:t>
      </w:r>
      <w:proofErr w:type="spellEnd"/>
      <w:r w:rsidRPr="00E46A1B">
        <w:rPr>
          <w:rFonts w:ascii="Book Antiqua" w:hAnsi="Book Antiqua"/>
          <w:b/>
          <w:bCs/>
        </w:rPr>
        <w:t xml:space="preserve"> AA</w:t>
      </w:r>
      <w:r w:rsidRPr="00E46A1B">
        <w:rPr>
          <w:rFonts w:ascii="Book Antiqua" w:hAnsi="Book Antiqua"/>
        </w:rPr>
        <w:t xml:space="preserve">, Dijkstra F, </w:t>
      </w:r>
      <w:proofErr w:type="spellStart"/>
      <w:r w:rsidRPr="00E46A1B">
        <w:rPr>
          <w:rFonts w:ascii="Book Antiqua" w:hAnsi="Book Antiqua"/>
        </w:rPr>
        <w:t>Notermans</w:t>
      </w:r>
      <w:proofErr w:type="spellEnd"/>
      <w:r w:rsidRPr="00E46A1B">
        <w:rPr>
          <w:rFonts w:ascii="Book Antiqua" w:hAnsi="Book Antiqua"/>
        </w:rPr>
        <w:t xml:space="preserve"> DW, van der Hoek W. Laboratory methods for case finding in human psittacosis outbreaks: a systematic review. </w:t>
      </w:r>
      <w:r w:rsidRPr="00E46A1B">
        <w:rPr>
          <w:rFonts w:ascii="Book Antiqua" w:hAnsi="Book Antiqua"/>
          <w:i/>
          <w:iCs/>
        </w:rPr>
        <w:t>BMC Infect Dis</w:t>
      </w:r>
      <w:r w:rsidRPr="00E46A1B">
        <w:rPr>
          <w:rFonts w:ascii="Book Antiqua" w:hAnsi="Book Antiqua"/>
        </w:rPr>
        <w:t xml:space="preserve"> 2018; </w:t>
      </w:r>
      <w:r w:rsidRPr="00E46A1B">
        <w:rPr>
          <w:rFonts w:ascii="Book Antiqua" w:hAnsi="Book Antiqua"/>
          <w:b/>
          <w:bCs/>
        </w:rPr>
        <w:t>18</w:t>
      </w:r>
      <w:r w:rsidRPr="00E46A1B">
        <w:rPr>
          <w:rFonts w:ascii="Book Antiqua" w:hAnsi="Book Antiqua"/>
        </w:rPr>
        <w:t>: 442 [PMID: 30165831 DOI: 10.1186/s12879-018-3317-0]</w:t>
      </w:r>
    </w:p>
    <w:p w14:paraId="1F2DF172"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4 </w:t>
      </w:r>
      <w:r w:rsidRPr="00E46A1B">
        <w:rPr>
          <w:rFonts w:ascii="Book Antiqua" w:hAnsi="Book Antiqua"/>
          <w:b/>
          <w:bCs/>
        </w:rPr>
        <w:t>Hoffmann B</w:t>
      </w:r>
      <w:r w:rsidRPr="00E46A1B">
        <w:rPr>
          <w:rFonts w:ascii="Book Antiqua" w:hAnsi="Book Antiqua"/>
        </w:rPr>
        <w:t xml:space="preserve">, </w:t>
      </w:r>
      <w:proofErr w:type="spellStart"/>
      <w:r w:rsidRPr="00E46A1B">
        <w:rPr>
          <w:rFonts w:ascii="Book Antiqua" w:hAnsi="Book Antiqua"/>
        </w:rPr>
        <w:t>Tappe</w:t>
      </w:r>
      <w:proofErr w:type="spellEnd"/>
      <w:r w:rsidRPr="00E46A1B">
        <w:rPr>
          <w:rFonts w:ascii="Book Antiqua" w:hAnsi="Book Antiqua"/>
        </w:rPr>
        <w:t xml:space="preserve"> D, </w:t>
      </w:r>
      <w:proofErr w:type="spellStart"/>
      <w:r w:rsidRPr="00E46A1B">
        <w:rPr>
          <w:rFonts w:ascii="Book Antiqua" w:hAnsi="Book Antiqua"/>
        </w:rPr>
        <w:t>Höper</w:t>
      </w:r>
      <w:proofErr w:type="spellEnd"/>
      <w:r w:rsidRPr="00E46A1B">
        <w:rPr>
          <w:rFonts w:ascii="Book Antiqua" w:hAnsi="Book Antiqua"/>
        </w:rPr>
        <w:t xml:space="preserve"> D, </w:t>
      </w:r>
      <w:proofErr w:type="spellStart"/>
      <w:r w:rsidRPr="00E46A1B">
        <w:rPr>
          <w:rFonts w:ascii="Book Antiqua" w:hAnsi="Book Antiqua"/>
        </w:rPr>
        <w:t>Herden</w:t>
      </w:r>
      <w:proofErr w:type="spellEnd"/>
      <w:r w:rsidRPr="00E46A1B">
        <w:rPr>
          <w:rFonts w:ascii="Book Antiqua" w:hAnsi="Book Antiqua"/>
        </w:rPr>
        <w:t xml:space="preserve"> C, </w:t>
      </w:r>
      <w:proofErr w:type="spellStart"/>
      <w:r w:rsidRPr="00E46A1B">
        <w:rPr>
          <w:rFonts w:ascii="Book Antiqua" w:hAnsi="Book Antiqua"/>
        </w:rPr>
        <w:t>Boldt</w:t>
      </w:r>
      <w:proofErr w:type="spellEnd"/>
      <w:r w:rsidRPr="00E46A1B">
        <w:rPr>
          <w:rFonts w:ascii="Book Antiqua" w:hAnsi="Book Antiqua"/>
        </w:rPr>
        <w:t xml:space="preserve"> A, </w:t>
      </w:r>
      <w:proofErr w:type="spellStart"/>
      <w:r w:rsidRPr="00E46A1B">
        <w:rPr>
          <w:rFonts w:ascii="Book Antiqua" w:hAnsi="Book Antiqua"/>
        </w:rPr>
        <w:t>Mawrin</w:t>
      </w:r>
      <w:proofErr w:type="spellEnd"/>
      <w:r w:rsidRPr="00E46A1B">
        <w:rPr>
          <w:rFonts w:ascii="Book Antiqua" w:hAnsi="Book Antiqua"/>
        </w:rPr>
        <w:t xml:space="preserve"> C, </w:t>
      </w:r>
      <w:proofErr w:type="spellStart"/>
      <w:r w:rsidRPr="00E46A1B">
        <w:rPr>
          <w:rFonts w:ascii="Book Antiqua" w:hAnsi="Book Antiqua"/>
        </w:rPr>
        <w:t>Niederstraßer</w:t>
      </w:r>
      <w:proofErr w:type="spellEnd"/>
      <w:r w:rsidRPr="00E46A1B">
        <w:rPr>
          <w:rFonts w:ascii="Book Antiqua" w:hAnsi="Book Antiqua"/>
        </w:rPr>
        <w:t xml:space="preserve"> O, Müller T, </w:t>
      </w:r>
      <w:proofErr w:type="spellStart"/>
      <w:r w:rsidRPr="00E46A1B">
        <w:rPr>
          <w:rFonts w:ascii="Book Antiqua" w:hAnsi="Book Antiqua"/>
        </w:rPr>
        <w:t>Jenckel</w:t>
      </w:r>
      <w:proofErr w:type="spellEnd"/>
      <w:r w:rsidRPr="00E46A1B">
        <w:rPr>
          <w:rFonts w:ascii="Book Antiqua" w:hAnsi="Book Antiqua"/>
        </w:rPr>
        <w:t xml:space="preserve"> M, van der </w:t>
      </w:r>
      <w:proofErr w:type="spellStart"/>
      <w:r w:rsidRPr="00E46A1B">
        <w:rPr>
          <w:rFonts w:ascii="Book Antiqua" w:hAnsi="Book Antiqua"/>
        </w:rPr>
        <w:t>Grinten</w:t>
      </w:r>
      <w:proofErr w:type="spellEnd"/>
      <w:r w:rsidRPr="00E46A1B">
        <w:rPr>
          <w:rFonts w:ascii="Book Antiqua" w:hAnsi="Book Antiqua"/>
        </w:rPr>
        <w:t xml:space="preserve"> E, </w:t>
      </w:r>
      <w:proofErr w:type="spellStart"/>
      <w:r w:rsidRPr="00E46A1B">
        <w:rPr>
          <w:rFonts w:ascii="Book Antiqua" w:hAnsi="Book Antiqua"/>
        </w:rPr>
        <w:t>Lutter</w:t>
      </w:r>
      <w:proofErr w:type="spellEnd"/>
      <w:r w:rsidRPr="00E46A1B">
        <w:rPr>
          <w:rFonts w:ascii="Book Antiqua" w:hAnsi="Book Antiqua"/>
        </w:rPr>
        <w:t xml:space="preserve"> C, </w:t>
      </w:r>
      <w:proofErr w:type="spellStart"/>
      <w:r w:rsidRPr="00E46A1B">
        <w:rPr>
          <w:rFonts w:ascii="Book Antiqua" w:hAnsi="Book Antiqua"/>
        </w:rPr>
        <w:t>Abendroth</w:t>
      </w:r>
      <w:proofErr w:type="spellEnd"/>
      <w:r w:rsidRPr="00E46A1B">
        <w:rPr>
          <w:rFonts w:ascii="Book Antiqua" w:hAnsi="Book Antiqua"/>
        </w:rPr>
        <w:t xml:space="preserve"> B, </w:t>
      </w:r>
      <w:proofErr w:type="spellStart"/>
      <w:r w:rsidRPr="00E46A1B">
        <w:rPr>
          <w:rFonts w:ascii="Book Antiqua" w:hAnsi="Book Antiqua"/>
        </w:rPr>
        <w:t>Teifke</w:t>
      </w:r>
      <w:proofErr w:type="spellEnd"/>
      <w:r w:rsidRPr="00E46A1B">
        <w:rPr>
          <w:rFonts w:ascii="Book Antiqua" w:hAnsi="Book Antiqua"/>
        </w:rPr>
        <w:t xml:space="preserve"> JP, </w:t>
      </w:r>
      <w:proofErr w:type="spellStart"/>
      <w:r w:rsidRPr="00E46A1B">
        <w:rPr>
          <w:rFonts w:ascii="Book Antiqua" w:hAnsi="Book Antiqua"/>
        </w:rPr>
        <w:t>Cadar</w:t>
      </w:r>
      <w:proofErr w:type="spellEnd"/>
      <w:r w:rsidRPr="00E46A1B">
        <w:rPr>
          <w:rFonts w:ascii="Book Antiqua" w:hAnsi="Book Antiqua"/>
        </w:rPr>
        <w:t xml:space="preserve"> D, Schmidt-</w:t>
      </w:r>
      <w:proofErr w:type="spellStart"/>
      <w:r w:rsidRPr="00E46A1B">
        <w:rPr>
          <w:rFonts w:ascii="Book Antiqua" w:hAnsi="Book Antiqua"/>
        </w:rPr>
        <w:t>Chanasit</w:t>
      </w:r>
      <w:proofErr w:type="spellEnd"/>
      <w:r w:rsidRPr="00E46A1B">
        <w:rPr>
          <w:rFonts w:ascii="Book Antiqua" w:hAnsi="Book Antiqua"/>
        </w:rPr>
        <w:t xml:space="preserve"> J, Ulrich RG, Beer M. A Variegated Squirrel </w:t>
      </w:r>
      <w:proofErr w:type="spellStart"/>
      <w:r w:rsidRPr="00E46A1B">
        <w:rPr>
          <w:rFonts w:ascii="Book Antiqua" w:hAnsi="Book Antiqua"/>
        </w:rPr>
        <w:t>Bornavirus</w:t>
      </w:r>
      <w:proofErr w:type="spellEnd"/>
      <w:r w:rsidRPr="00E46A1B">
        <w:rPr>
          <w:rFonts w:ascii="Book Antiqua" w:hAnsi="Book Antiqua"/>
        </w:rPr>
        <w:t xml:space="preserve"> Associated </w:t>
      </w:r>
      <w:r w:rsidRPr="00E46A1B">
        <w:rPr>
          <w:rFonts w:ascii="Book Antiqua" w:hAnsi="Book Antiqua"/>
        </w:rPr>
        <w:lastRenderedPageBreak/>
        <w:t xml:space="preserve">with Fatal Human Encephalitis. </w:t>
      </w:r>
      <w:r w:rsidRPr="00E46A1B">
        <w:rPr>
          <w:rFonts w:ascii="Book Antiqua" w:hAnsi="Book Antiqua"/>
          <w:i/>
          <w:iCs/>
        </w:rPr>
        <w:t xml:space="preserve">N </w:t>
      </w:r>
      <w:proofErr w:type="spellStart"/>
      <w:r w:rsidRPr="00E46A1B">
        <w:rPr>
          <w:rFonts w:ascii="Book Antiqua" w:hAnsi="Book Antiqua"/>
          <w:i/>
          <w:iCs/>
        </w:rPr>
        <w:t>Engl</w:t>
      </w:r>
      <w:proofErr w:type="spellEnd"/>
      <w:r w:rsidRPr="00E46A1B">
        <w:rPr>
          <w:rFonts w:ascii="Book Antiqua" w:hAnsi="Book Antiqua"/>
          <w:i/>
          <w:iCs/>
        </w:rPr>
        <w:t xml:space="preserve"> J Med</w:t>
      </w:r>
      <w:r w:rsidRPr="00E46A1B">
        <w:rPr>
          <w:rFonts w:ascii="Book Antiqua" w:hAnsi="Book Antiqua"/>
        </w:rPr>
        <w:t xml:space="preserve"> 2015; </w:t>
      </w:r>
      <w:r w:rsidRPr="00E46A1B">
        <w:rPr>
          <w:rFonts w:ascii="Book Antiqua" w:hAnsi="Book Antiqua"/>
          <w:b/>
          <w:bCs/>
        </w:rPr>
        <w:t>373</w:t>
      </w:r>
      <w:r w:rsidRPr="00E46A1B">
        <w:rPr>
          <w:rFonts w:ascii="Book Antiqua" w:hAnsi="Book Antiqua"/>
        </w:rPr>
        <w:t>: 154-162 [PMID: 26154788 DOI: 10.1056/NEJMoa1415627]</w:t>
      </w:r>
    </w:p>
    <w:p w14:paraId="4094537E"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5 </w:t>
      </w:r>
      <w:r w:rsidRPr="00E46A1B">
        <w:rPr>
          <w:rFonts w:ascii="Book Antiqua" w:hAnsi="Book Antiqua"/>
          <w:b/>
          <w:bCs/>
        </w:rPr>
        <w:t>Wilson MR</w:t>
      </w:r>
      <w:r w:rsidRPr="00E46A1B">
        <w:rPr>
          <w:rFonts w:ascii="Book Antiqua" w:hAnsi="Book Antiqua"/>
        </w:rPr>
        <w:t xml:space="preserve">, O'Donovan BD, Gelfand JM, Sample HA, Chow FC, </w:t>
      </w:r>
      <w:proofErr w:type="spellStart"/>
      <w:r w:rsidRPr="00E46A1B">
        <w:rPr>
          <w:rFonts w:ascii="Book Antiqua" w:hAnsi="Book Antiqua"/>
        </w:rPr>
        <w:t>Betjemann</w:t>
      </w:r>
      <w:proofErr w:type="spellEnd"/>
      <w:r w:rsidRPr="00E46A1B">
        <w:rPr>
          <w:rFonts w:ascii="Book Antiqua" w:hAnsi="Book Antiqua"/>
        </w:rPr>
        <w:t xml:space="preserve"> JP, Shah MP, Richie MB, Gorman MP, Hajj-Ali RA, Calabrese LH, Zorn KC, Chow ED, Greenlee JE, Blum JH, Green G, Khan LM, Banerji D, </w:t>
      </w:r>
      <w:proofErr w:type="spellStart"/>
      <w:r w:rsidRPr="00E46A1B">
        <w:rPr>
          <w:rFonts w:ascii="Book Antiqua" w:hAnsi="Book Antiqua"/>
        </w:rPr>
        <w:t>Langelier</w:t>
      </w:r>
      <w:proofErr w:type="spellEnd"/>
      <w:r w:rsidRPr="00E46A1B">
        <w:rPr>
          <w:rFonts w:ascii="Book Antiqua" w:hAnsi="Book Antiqua"/>
        </w:rPr>
        <w:t xml:space="preserve"> C, Bryson-Cahn C, Harrington W, </w:t>
      </w:r>
      <w:proofErr w:type="spellStart"/>
      <w:r w:rsidRPr="00E46A1B">
        <w:rPr>
          <w:rFonts w:ascii="Book Antiqua" w:hAnsi="Book Antiqua"/>
        </w:rPr>
        <w:t>Lingappa</w:t>
      </w:r>
      <w:proofErr w:type="spellEnd"/>
      <w:r w:rsidRPr="00E46A1B">
        <w:rPr>
          <w:rFonts w:ascii="Book Antiqua" w:hAnsi="Book Antiqua"/>
        </w:rPr>
        <w:t xml:space="preserve"> JR, </w:t>
      </w:r>
      <w:proofErr w:type="spellStart"/>
      <w:r w:rsidRPr="00E46A1B">
        <w:rPr>
          <w:rFonts w:ascii="Book Antiqua" w:hAnsi="Book Antiqua"/>
        </w:rPr>
        <w:t>Shanbhag</w:t>
      </w:r>
      <w:proofErr w:type="spellEnd"/>
      <w:r w:rsidRPr="00E46A1B">
        <w:rPr>
          <w:rFonts w:ascii="Book Antiqua" w:hAnsi="Book Antiqua"/>
        </w:rPr>
        <w:t xml:space="preserve"> NM, Green AJ, Brew BJ, </w:t>
      </w:r>
      <w:proofErr w:type="spellStart"/>
      <w:r w:rsidRPr="00E46A1B">
        <w:rPr>
          <w:rFonts w:ascii="Book Antiqua" w:hAnsi="Book Antiqua"/>
        </w:rPr>
        <w:t>Soldatos</w:t>
      </w:r>
      <w:proofErr w:type="spellEnd"/>
      <w:r w:rsidRPr="00E46A1B">
        <w:rPr>
          <w:rFonts w:ascii="Book Antiqua" w:hAnsi="Book Antiqua"/>
        </w:rPr>
        <w:t xml:space="preserve"> A, </w:t>
      </w:r>
      <w:proofErr w:type="spellStart"/>
      <w:r w:rsidRPr="00E46A1B">
        <w:rPr>
          <w:rFonts w:ascii="Book Antiqua" w:hAnsi="Book Antiqua"/>
        </w:rPr>
        <w:t>Strnad</w:t>
      </w:r>
      <w:proofErr w:type="spellEnd"/>
      <w:r w:rsidRPr="00E46A1B">
        <w:rPr>
          <w:rFonts w:ascii="Book Antiqua" w:hAnsi="Book Antiqua"/>
        </w:rPr>
        <w:t xml:space="preserve"> L, </w:t>
      </w:r>
      <w:proofErr w:type="spellStart"/>
      <w:r w:rsidRPr="00E46A1B">
        <w:rPr>
          <w:rFonts w:ascii="Book Antiqua" w:hAnsi="Book Antiqua"/>
        </w:rPr>
        <w:t>Doernberg</w:t>
      </w:r>
      <w:proofErr w:type="spellEnd"/>
      <w:r w:rsidRPr="00E46A1B">
        <w:rPr>
          <w:rFonts w:ascii="Book Antiqua" w:hAnsi="Book Antiqua"/>
        </w:rPr>
        <w:t xml:space="preserve"> SB, Jay CA, Douglas V, Josephson SA, </w:t>
      </w:r>
      <w:proofErr w:type="spellStart"/>
      <w:r w:rsidRPr="00E46A1B">
        <w:rPr>
          <w:rFonts w:ascii="Book Antiqua" w:hAnsi="Book Antiqua"/>
        </w:rPr>
        <w:t>DeRisi</w:t>
      </w:r>
      <w:proofErr w:type="spellEnd"/>
      <w:r w:rsidRPr="00E46A1B">
        <w:rPr>
          <w:rFonts w:ascii="Book Antiqua" w:hAnsi="Book Antiqua"/>
        </w:rPr>
        <w:t xml:space="preserve"> JL. Chronic Meningitis Investigated via Metagenomic Next-Generation Sequencing. </w:t>
      </w:r>
      <w:r w:rsidRPr="00E46A1B">
        <w:rPr>
          <w:rFonts w:ascii="Book Antiqua" w:hAnsi="Book Antiqua"/>
          <w:i/>
          <w:iCs/>
        </w:rPr>
        <w:t>JAMA Neurol</w:t>
      </w:r>
      <w:r w:rsidRPr="00E46A1B">
        <w:rPr>
          <w:rFonts w:ascii="Book Antiqua" w:hAnsi="Book Antiqua"/>
        </w:rPr>
        <w:t xml:space="preserve"> 2018; </w:t>
      </w:r>
      <w:r w:rsidRPr="00E46A1B">
        <w:rPr>
          <w:rFonts w:ascii="Book Antiqua" w:hAnsi="Book Antiqua"/>
          <w:b/>
          <w:bCs/>
        </w:rPr>
        <w:t>75</w:t>
      </w:r>
      <w:r w:rsidRPr="00E46A1B">
        <w:rPr>
          <w:rFonts w:ascii="Book Antiqua" w:hAnsi="Book Antiqua"/>
        </w:rPr>
        <w:t>: 947-955 [PMID: 29710329 DOI: 10.1001/jamaneurol.2018.0463]</w:t>
      </w:r>
    </w:p>
    <w:p w14:paraId="1553E1A4"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6 </w:t>
      </w:r>
      <w:r w:rsidRPr="00E46A1B">
        <w:rPr>
          <w:rFonts w:ascii="Book Antiqua" w:hAnsi="Book Antiqua"/>
          <w:b/>
          <w:bCs/>
        </w:rPr>
        <w:t>Gu W</w:t>
      </w:r>
      <w:r w:rsidRPr="00E46A1B">
        <w:rPr>
          <w:rFonts w:ascii="Book Antiqua" w:hAnsi="Book Antiqua"/>
        </w:rPr>
        <w:t xml:space="preserve">, Miller S, Chiu CY. Clinical Metagenomic Next-Generation Sequencing for Pathogen Detection. </w:t>
      </w:r>
      <w:proofErr w:type="spellStart"/>
      <w:r w:rsidRPr="00E46A1B">
        <w:rPr>
          <w:rFonts w:ascii="Book Antiqua" w:hAnsi="Book Antiqua"/>
          <w:i/>
          <w:iCs/>
        </w:rPr>
        <w:t>Annu</w:t>
      </w:r>
      <w:proofErr w:type="spellEnd"/>
      <w:r w:rsidRPr="00E46A1B">
        <w:rPr>
          <w:rFonts w:ascii="Book Antiqua" w:hAnsi="Book Antiqua"/>
          <w:i/>
          <w:iCs/>
        </w:rPr>
        <w:t xml:space="preserve"> Rev </w:t>
      </w:r>
      <w:proofErr w:type="spellStart"/>
      <w:r w:rsidRPr="00E46A1B">
        <w:rPr>
          <w:rFonts w:ascii="Book Antiqua" w:hAnsi="Book Antiqua"/>
          <w:i/>
          <w:iCs/>
        </w:rPr>
        <w:t>Pathol</w:t>
      </w:r>
      <w:proofErr w:type="spellEnd"/>
      <w:r w:rsidRPr="00E46A1B">
        <w:rPr>
          <w:rFonts w:ascii="Book Antiqua" w:hAnsi="Book Antiqua"/>
        </w:rPr>
        <w:t xml:space="preserve"> 2019; </w:t>
      </w:r>
      <w:r w:rsidRPr="00E46A1B">
        <w:rPr>
          <w:rFonts w:ascii="Book Antiqua" w:hAnsi="Book Antiqua"/>
          <w:b/>
          <w:bCs/>
        </w:rPr>
        <w:t>14</w:t>
      </w:r>
      <w:r w:rsidRPr="00E46A1B">
        <w:rPr>
          <w:rFonts w:ascii="Book Antiqua" w:hAnsi="Book Antiqua"/>
        </w:rPr>
        <w:t>: 319-338 [PMID: 30355154 DOI: 10.1146/annurev-pathmechdis-012418-012751]</w:t>
      </w:r>
    </w:p>
    <w:p w14:paraId="4E041463"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7 </w:t>
      </w:r>
      <w:r w:rsidRPr="00E46A1B">
        <w:rPr>
          <w:rFonts w:ascii="Book Antiqua" w:hAnsi="Book Antiqua"/>
          <w:b/>
          <w:bCs/>
        </w:rPr>
        <w:t>Chang B</w:t>
      </w:r>
      <w:r w:rsidRPr="00E46A1B">
        <w:rPr>
          <w:rFonts w:ascii="Book Antiqua" w:hAnsi="Book Antiqua"/>
        </w:rPr>
        <w:t xml:space="preserve">, Wei X, Wang X, Tang Y, Zhu J, Zheng X, Zhang C, Li S. Metagenomic next-generation sequencing of viruses, bacteria, and fungi in the epineurium of the facial nerve with Bell's palsy patients. </w:t>
      </w:r>
      <w:r w:rsidRPr="00E46A1B">
        <w:rPr>
          <w:rFonts w:ascii="Book Antiqua" w:hAnsi="Book Antiqua"/>
          <w:i/>
          <w:iCs/>
        </w:rPr>
        <w:t xml:space="preserve">J </w:t>
      </w:r>
      <w:proofErr w:type="spellStart"/>
      <w:r w:rsidRPr="00E46A1B">
        <w:rPr>
          <w:rFonts w:ascii="Book Antiqua" w:hAnsi="Book Antiqua"/>
          <w:i/>
          <w:iCs/>
        </w:rPr>
        <w:t>Neurovirol</w:t>
      </w:r>
      <w:proofErr w:type="spellEnd"/>
      <w:r w:rsidRPr="00E46A1B">
        <w:rPr>
          <w:rFonts w:ascii="Book Antiqua" w:hAnsi="Book Antiqua"/>
        </w:rPr>
        <w:t xml:space="preserve"> 2020; </w:t>
      </w:r>
      <w:r w:rsidRPr="00E46A1B">
        <w:rPr>
          <w:rFonts w:ascii="Book Antiqua" w:hAnsi="Book Antiqua"/>
          <w:b/>
          <w:bCs/>
        </w:rPr>
        <w:t>26</w:t>
      </w:r>
      <w:r w:rsidRPr="00E46A1B">
        <w:rPr>
          <w:rFonts w:ascii="Book Antiqua" w:hAnsi="Book Antiqua"/>
        </w:rPr>
        <w:t>: 727-733 [PMID: 32839949 DOI: 10.1007/s13365-020-00892-7]</w:t>
      </w:r>
    </w:p>
    <w:p w14:paraId="0D8F0291"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8 </w:t>
      </w:r>
      <w:r w:rsidRPr="00E46A1B">
        <w:rPr>
          <w:rFonts w:ascii="Book Antiqua" w:hAnsi="Book Antiqua"/>
          <w:b/>
          <w:bCs/>
        </w:rPr>
        <w:t>Bolger AM</w:t>
      </w:r>
      <w:r w:rsidRPr="00E46A1B">
        <w:rPr>
          <w:rFonts w:ascii="Book Antiqua" w:hAnsi="Book Antiqua"/>
        </w:rPr>
        <w:t xml:space="preserve">, Lohse M, </w:t>
      </w:r>
      <w:proofErr w:type="spellStart"/>
      <w:r w:rsidRPr="00E46A1B">
        <w:rPr>
          <w:rFonts w:ascii="Book Antiqua" w:hAnsi="Book Antiqua"/>
        </w:rPr>
        <w:t>Usadel</w:t>
      </w:r>
      <w:proofErr w:type="spellEnd"/>
      <w:r w:rsidRPr="00E46A1B">
        <w:rPr>
          <w:rFonts w:ascii="Book Antiqua" w:hAnsi="Book Antiqua"/>
        </w:rPr>
        <w:t xml:space="preserve"> B. Trimmomatic: a flexible trimmer for Illumina sequence data. </w:t>
      </w:r>
      <w:r w:rsidRPr="00E46A1B">
        <w:rPr>
          <w:rFonts w:ascii="Book Antiqua" w:hAnsi="Book Antiqua"/>
          <w:i/>
          <w:iCs/>
        </w:rPr>
        <w:t>Bioinformatics</w:t>
      </w:r>
      <w:r w:rsidRPr="00E46A1B">
        <w:rPr>
          <w:rFonts w:ascii="Book Antiqua" w:hAnsi="Book Antiqua"/>
        </w:rPr>
        <w:t xml:space="preserve"> 2014; </w:t>
      </w:r>
      <w:r w:rsidRPr="00E46A1B">
        <w:rPr>
          <w:rFonts w:ascii="Book Antiqua" w:hAnsi="Book Antiqua"/>
          <w:b/>
          <w:bCs/>
        </w:rPr>
        <w:t>30</w:t>
      </w:r>
      <w:r w:rsidRPr="00E46A1B">
        <w:rPr>
          <w:rFonts w:ascii="Book Antiqua" w:hAnsi="Book Antiqua"/>
        </w:rPr>
        <w:t>: 2114-2120 [PMID: 24695404 DOI: 10.1093/bioinformatics/btu170]</w:t>
      </w:r>
    </w:p>
    <w:p w14:paraId="42623E08"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9 </w:t>
      </w:r>
      <w:r w:rsidRPr="00E46A1B">
        <w:rPr>
          <w:rFonts w:ascii="Book Antiqua" w:hAnsi="Book Antiqua"/>
          <w:b/>
          <w:bCs/>
        </w:rPr>
        <w:t>Langmead B</w:t>
      </w:r>
      <w:r w:rsidRPr="00E46A1B">
        <w:rPr>
          <w:rFonts w:ascii="Book Antiqua" w:hAnsi="Book Antiqua"/>
        </w:rPr>
        <w:t xml:space="preserve">, </w:t>
      </w:r>
      <w:proofErr w:type="spellStart"/>
      <w:r w:rsidRPr="00E46A1B">
        <w:rPr>
          <w:rFonts w:ascii="Book Antiqua" w:hAnsi="Book Antiqua"/>
        </w:rPr>
        <w:t>Salzberg</w:t>
      </w:r>
      <w:proofErr w:type="spellEnd"/>
      <w:r w:rsidRPr="00E46A1B">
        <w:rPr>
          <w:rFonts w:ascii="Book Antiqua" w:hAnsi="Book Antiqua"/>
        </w:rPr>
        <w:t xml:space="preserve"> SL. Fast gapped-read alignment with Bowtie 2. </w:t>
      </w:r>
      <w:r w:rsidRPr="00E46A1B">
        <w:rPr>
          <w:rFonts w:ascii="Book Antiqua" w:hAnsi="Book Antiqua"/>
          <w:i/>
          <w:iCs/>
        </w:rPr>
        <w:t>Nat Methods</w:t>
      </w:r>
      <w:r w:rsidRPr="00E46A1B">
        <w:rPr>
          <w:rFonts w:ascii="Book Antiqua" w:hAnsi="Book Antiqua"/>
        </w:rPr>
        <w:t xml:space="preserve"> 2012; </w:t>
      </w:r>
      <w:r w:rsidRPr="00E46A1B">
        <w:rPr>
          <w:rFonts w:ascii="Book Antiqua" w:hAnsi="Book Antiqua"/>
          <w:b/>
          <w:bCs/>
        </w:rPr>
        <w:t>9</w:t>
      </w:r>
      <w:r w:rsidRPr="00E46A1B">
        <w:rPr>
          <w:rFonts w:ascii="Book Antiqua" w:hAnsi="Book Antiqua"/>
        </w:rPr>
        <w:t>: 357-359 [PMID: 22388286 DOI: 10.1038/nmeth.1923]</w:t>
      </w:r>
    </w:p>
    <w:p w14:paraId="4DF28C13"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10 </w:t>
      </w:r>
      <w:r w:rsidRPr="00E46A1B">
        <w:rPr>
          <w:rFonts w:ascii="Book Antiqua" w:hAnsi="Book Antiqua"/>
          <w:b/>
          <w:bCs/>
        </w:rPr>
        <w:t>Wood DE</w:t>
      </w:r>
      <w:r w:rsidRPr="00E46A1B">
        <w:rPr>
          <w:rFonts w:ascii="Book Antiqua" w:hAnsi="Book Antiqua"/>
        </w:rPr>
        <w:t xml:space="preserve">, Lu J, Langmead B. Improved metagenomic analysis with Kraken 2. </w:t>
      </w:r>
      <w:r w:rsidRPr="00E46A1B">
        <w:rPr>
          <w:rFonts w:ascii="Book Antiqua" w:hAnsi="Book Antiqua"/>
          <w:i/>
          <w:iCs/>
        </w:rPr>
        <w:t>Genome Biol</w:t>
      </w:r>
      <w:r w:rsidRPr="00E46A1B">
        <w:rPr>
          <w:rFonts w:ascii="Book Antiqua" w:hAnsi="Book Antiqua"/>
        </w:rPr>
        <w:t xml:space="preserve"> 2019; </w:t>
      </w:r>
      <w:r w:rsidRPr="00E46A1B">
        <w:rPr>
          <w:rFonts w:ascii="Book Antiqua" w:hAnsi="Book Antiqua"/>
          <w:b/>
          <w:bCs/>
        </w:rPr>
        <w:t>20</w:t>
      </w:r>
      <w:r w:rsidRPr="00E46A1B">
        <w:rPr>
          <w:rFonts w:ascii="Book Antiqua" w:hAnsi="Book Antiqua"/>
        </w:rPr>
        <w:t>: 257 [PMID: 31779668 DOI: 10.1186/s13059-019-1891-0]</w:t>
      </w:r>
    </w:p>
    <w:p w14:paraId="6CF4A691"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11 </w:t>
      </w:r>
      <w:r w:rsidRPr="00E46A1B">
        <w:rPr>
          <w:rFonts w:ascii="Book Antiqua" w:hAnsi="Book Antiqua"/>
          <w:b/>
          <w:bCs/>
        </w:rPr>
        <w:t>Iovino F</w:t>
      </w:r>
      <w:r w:rsidRPr="00E46A1B">
        <w:rPr>
          <w:rFonts w:ascii="Book Antiqua" w:hAnsi="Book Antiqua"/>
        </w:rPr>
        <w:t xml:space="preserve">, </w:t>
      </w:r>
      <w:proofErr w:type="spellStart"/>
      <w:r w:rsidRPr="00E46A1B">
        <w:rPr>
          <w:rFonts w:ascii="Book Antiqua" w:hAnsi="Book Antiqua"/>
        </w:rPr>
        <w:t>Orihuela</w:t>
      </w:r>
      <w:proofErr w:type="spellEnd"/>
      <w:r w:rsidRPr="00E46A1B">
        <w:rPr>
          <w:rFonts w:ascii="Book Antiqua" w:hAnsi="Book Antiqua"/>
        </w:rPr>
        <w:t xml:space="preserve"> CJ, </w:t>
      </w:r>
      <w:proofErr w:type="spellStart"/>
      <w:r w:rsidRPr="00E46A1B">
        <w:rPr>
          <w:rFonts w:ascii="Book Antiqua" w:hAnsi="Book Antiqua"/>
        </w:rPr>
        <w:t>Moorlag</w:t>
      </w:r>
      <w:proofErr w:type="spellEnd"/>
      <w:r w:rsidRPr="00E46A1B">
        <w:rPr>
          <w:rFonts w:ascii="Book Antiqua" w:hAnsi="Book Antiqua"/>
        </w:rPr>
        <w:t xml:space="preserve"> HE, Molema G, </w:t>
      </w:r>
      <w:proofErr w:type="spellStart"/>
      <w:r w:rsidRPr="00E46A1B">
        <w:rPr>
          <w:rFonts w:ascii="Book Antiqua" w:hAnsi="Book Antiqua"/>
        </w:rPr>
        <w:t>Bijlsma</w:t>
      </w:r>
      <w:proofErr w:type="spellEnd"/>
      <w:r w:rsidRPr="00E46A1B">
        <w:rPr>
          <w:rFonts w:ascii="Book Antiqua" w:hAnsi="Book Antiqua"/>
        </w:rPr>
        <w:t xml:space="preserve"> JJ. Interactions between blood-borne Streptococcus pneumoniae and the blood-brain barrier preceding meningitis. </w:t>
      </w:r>
      <w:proofErr w:type="spellStart"/>
      <w:r w:rsidRPr="00E46A1B">
        <w:rPr>
          <w:rFonts w:ascii="Book Antiqua" w:hAnsi="Book Antiqua"/>
          <w:i/>
          <w:iCs/>
        </w:rPr>
        <w:t>PLoS</w:t>
      </w:r>
      <w:proofErr w:type="spellEnd"/>
      <w:r w:rsidRPr="00E46A1B">
        <w:rPr>
          <w:rFonts w:ascii="Book Antiqua" w:hAnsi="Book Antiqua"/>
          <w:i/>
          <w:iCs/>
        </w:rPr>
        <w:t xml:space="preserve"> One</w:t>
      </w:r>
      <w:r w:rsidRPr="00E46A1B">
        <w:rPr>
          <w:rFonts w:ascii="Book Antiqua" w:hAnsi="Book Antiqua"/>
        </w:rPr>
        <w:t xml:space="preserve"> 2013; </w:t>
      </w:r>
      <w:r w:rsidRPr="00E46A1B">
        <w:rPr>
          <w:rFonts w:ascii="Book Antiqua" w:hAnsi="Book Antiqua"/>
          <w:b/>
          <w:bCs/>
        </w:rPr>
        <w:t>8</w:t>
      </w:r>
      <w:r w:rsidRPr="00E46A1B">
        <w:rPr>
          <w:rFonts w:ascii="Book Antiqua" w:hAnsi="Book Antiqua"/>
        </w:rPr>
        <w:t>: e68408 [PMID: 23874613 DOI: 10.1371/journal.pone.0068408]</w:t>
      </w:r>
    </w:p>
    <w:p w14:paraId="00A6F793" w14:textId="77777777" w:rsidR="009C5F6C" w:rsidRPr="00E46A1B" w:rsidRDefault="009C5F6C" w:rsidP="00E46A1B">
      <w:pPr>
        <w:spacing w:line="360" w:lineRule="auto"/>
        <w:jc w:val="both"/>
        <w:rPr>
          <w:rFonts w:ascii="Book Antiqua" w:hAnsi="Book Antiqua"/>
        </w:rPr>
      </w:pPr>
      <w:r w:rsidRPr="00E46A1B">
        <w:rPr>
          <w:rFonts w:ascii="Book Antiqua" w:hAnsi="Book Antiqua"/>
        </w:rPr>
        <w:lastRenderedPageBreak/>
        <w:t xml:space="preserve">12 </w:t>
      </w:r>
      <w:r w:rsidRPr="00E46A1B">
        <w:rPr>
          <w:rFonts w:ascii="Book Antiqua" w:hAnsi="Book Antiqua"/>
          <w:b/>
          <w:bCs/>
        </w:rPr>
        <w:t>van Sorge NM</w:t>
      </w:r>
      <w:r w:rsidRPr="00E46A1B">
        <w:rPr>
          <w:rFonts w:ascii="Book Antiqua" w:hAnsi="Book Antiqua"/>
        </w:rPr>
        <w:t xml:space="preserve">, Doran KS. Defense at the border: the blood-brain barrier versus bacterial foreigners. </w:t>
      </w:r>
      <w:r w:rsidRPr="00E46A1B">
        <w:rPr>
          <w:rFonts w:ascii="Book Antiqua" w:hAnsi="Book Antiqua"/>
          <w:i/>
          <w:iCs/>
        </w:rPr>
        <w:t>Future Microbiol</w:t>
      </w:r>
      <w:r w:rsidRPr="00E46A1B">
        <w:rPr>
          <w:rFonts w:ascii="Book Antiqua" w:hAnsi="Book Antiqua"/>
        </w:rPr>
        <w:t xml:space="preserve"> 2012; </w:t>
      </w:r>
      <w:r w:rsidRPr="00E46A1B">
        <w:rPr>
          <w:rFonts w:ascii="Book Antiqua" w:hAnsi="Book Antiqua"/>
          <w:b/>
          <w:bCs/>
        </w:rPr>
        <w:t>7</w:t>
      </w:r>
      <w:r w:rsidRPr="00E46A1B">
        <w:rPr>
          <w:rFonts w:ascii="Book Antiqua" w:hAnsi="Book Antiqua"/>
        </w:rPr>
        <w:t>: 383-394 [PMID: 22393891 DOI: 10.2217/fmb.12.1]</w:t>
      </w:r>
    </w:p>
    <w:p w14:paraId="20746F49"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13 </w:t>
      </w:r>
      <w:r w:rsidRPr="00E46A1B">
        <w:rPr>
          <w:rFonts w:ascii="Book Antiqua" w:hAnsi="Book Antiqua"/>
          <w:b/>
          <w:bCs/>
        </w:rPr>
        <w:t>Meyer KF</w:t>
      </w:r>
      <w:r w:rsidRPr="00E46A1B">
        <w:rPr>
          <w:rFonts w:ascii="Book Antiqua" w:hAnsi="Book Antiqua"/>
        </w:rPr>
        <w:t xml:space="preserve">, Eddie B, Stevens IM. Recent Studies on Psittacosis. </w:t>
      </w:r>
      <w:r w:rsidRPr="00E46A1B">
        <w:rPr>
          <w:rFonts w:ascii="Book Antiqua" w:hAnsi="Book Antiqua"/>
          <w:i/>
          <w:iCs/>
        </w:rPr>
        <w:t>Am J Public Health Nations Health</w:t>
      </w:r>
      <w:r w:rsidRPr="00E46A1B">
        <w:rPr>
          <w:rFonts w:ascii="Book Antiqua" w:hAnsi="Book Antiqua"/>
        </w:rPr>
        <w:t xml:space="preserve"> 1935; </w:t>
      </w:r>
      <w:r w:rsidRPr="00E46A1B">
        <w:rPr>
          <w:rFonts w:ascii="Book Antiqua" w:hAnsi="Book Antiqua"/>
          <w:b/>
          <w:bCs/>
        </w:rPr>
        <w:t>25</w:t>
      </w:r>
      <w:r w:rsidRPr="00E46A1B">
        <w:rPr>
          <w:rFonts w:ascii="Book Antiqua" w:hAnsi="Book Antiqua"/>
        </w:rPr>
        <w:t>: 571-579 [PMID: 18014214 DOI: 10.2105/ajph.25.5.571]</w:t>
      </w:r>
    </w:p>
    <w:p w14:paraId="2DDE15CB"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14 </w:t>
      </w:r>
      <w:r w:rsidRPr="00E46A1B">
        <w:rPr>
          <w:rFonts w:ascii="Book Antiqua" w:hAnsi="Book Antiqua"/>
          <w:b/>
          <w:bCs/>
        </w:rPr>
        <w:t>Greco G</w:t>
      </w:r>
      <w:r w:rsidRPr="00E46A1B">
        <w:rPr>
          <w:rFonts w:ascii="Book Antiqua" w:hAnsi="Book Antiqua"/>
        </w:rPr>
        <w:t xml:space="preserve">, </w:t>
      </w:r>
      <w:proofErr w:type="spellStart"/>
      <w:r w:rsidRPr="00E46A1B">
        <w:rPr>
          <w:rFonts w:ascii="Book Antiqua" w:hAnsi="Book Antiqua"/>
        </w:rPr>
        <w:t>Corrente</w:t>
      </w:r>
      <w:proofErr w:type="spellEnd"/>
      <w:r w:rsidRPr="00E46A1B">
        <w:rPr>
          <w:rFonts w:ascii="Book Antiqua" w:hAnsi="Book Antiqua"/>
        </w:rPr>
        <w:t xml:space="preserve"> M, </w:t>
      </w:r>
      <w:proofErr w:type="spellStart"/>
      <w:r w:rsidRPr="00E46A1B">
        <w:rPr>
          <w:rFonts w:ascii="Book Antiqua" w:hAnsi="Book Antiqua"/>
        </w:rPr>
        <w:t>Martella</w:t>
      </w:r>
      <w:proofErr w:type="spellEnd"/>
      <w:r w:rsidRPr="00E46A1B">
        <w:rPr>
          <w:rFonts w:ascii="Book Antiqua" w:hAnsi="Book Antiqua"/>
        </w:rPr>
        <w:t xml:space="preserve"> V. Detection of </w:t>
      </w:r>
      <w:proofErr w:type="spellStart"/>
      <w:r w:rsidRPr="00E46A1B">
        <w:rPr>
          <w:rFonts w:ascii="Book Antiqua" w:hAnsi="Book Antiqua"/>
        </w:rPr>
        <w:t>Chlamydophila</w:t>
      </w:r>
      <w:proofErr w:type="spellEnd"/>
      <w:r w:rsidRPr="00E46A1B">
        <w:rPr>
          <w:rFonts w:ascii="Book Antiqua" w:hAnsi="Book Antiqua"/>
        </w:rPr>
        <w:t xml:space="preserve"> </w:t>
      </w:r>
      <w:proofErr w:type="spellStart"/>
      <w:r w:rsidRPr="00E46A1B">
        <w:rPr>
          <w:rFonts w:ascii="Book Antiqua" w:hAnsi="Book Antiqua"/>
        </w:rPr>
        <w:t>psittaci</w:t>
      </w:r>
      <w:proofErr w:type="spellEnd"/>
      <w:r w:rsidRPr="00E46A1B">
        <w:rPr>
          <w:rFonts w:ascii="Book Antiqua" w:hAnsi="Book Antiqua"/>
        </w:rPr>
        <w:t xml:space="preserve"> in asymptomatic animals. </w:t>
      </w:r>
      <w:r w:rsidRPr="00E46A1B">
        <w:rPr>
          <w:rFonts w:ascii="Book Antiqua" w:hAnsi="Book Antiqua"/>
          <w:i/>
          <w:iCs/>
        </w:rPr>
        <w:t>J Clin Microbiol</w:t>
      </w:r>
      <w:r w:rsidRPr="00E46A1B">
        <w:rPr>
          <w:rFonts w:ascii="Book Antiqua" w:hAnsi="Book Antiqua"/>
        </w:rPr>
        <w:t xml:space="preserve"> 2005; </w:t>
      </w:r>
      <w:r w:rsidRPr="00E46A1B">
        <w:rPr>
          <w:rFonts w:ascii="Book Antiqua" w:hAnsi="Book Antiqua"/>
          <w:b/>
          <w:bCs/>
        </w:rPr>
        <w:t>43</w:t>
      </w:r>
      <w:r w:rsidRPr="00E46A1B">
        <w:rPr>
          <w:rFonts w:ascii="Book Antiqua" w:hAnsi="Book Antiqua"/>
        </w:rPr>
        <w:t>: 5410-1; author reply 5410-1 [PMID: 16208035 DOI: 10.1128/JCM.43.10.5410-5411.2005]</w:t>
      </w:r>
    </w:p>
    <w:p w14:paraId="3BF6DCA8"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15 </w:t>
      </w:r>
      <w:proofErr w:type="spellStart"/>
      <w:r w:rsidRPr="00E46A1B">
        <w:rPr>
          <w:rFonts w:ascii="Book Antiqua" w:hAnsi="Book Antiqua"/>
          <w:b/>
          <w:bCs/>
        </w:rPr>
        <w:t>Rane</w:t>
      </w:r>
      <w:proofErr w:type="spellEnd"/>
      <w:r w:rsidRPr="00E46A1B">
        <w:rPr>
          <w:rFonts w:ascii="Book Antiqua" w:hAnsi="Book Antiqua"/>
          <w:b/>
          <w:bCs/>
        </w:rPr>
        <w:t xml:space="preserve"> V</w:t>
      </w:r>
      <w:r w:rsidRPr="00E46A1B">
        <w:rPr>
          <w:rFonts w:ascii="Book Antiqua" w:hAnsi="Book Antiqua"/>
        </w:rPr>
        <w:t xml:space="preserve">, </w:t>
      </w:r>
      <w:proofErr w:type="spellStart"/>
      <w:r w:rsidRPr="00E46A1B">
        <w:rPr>
          <w:rFonts w:ascii="Book Antiqua" w:hAnsi="Book Antiqua"/>
        </w:rPr>
        <w:t>Khailin</w:t>
      </w:r>
      <w:proofErr w:type="spellEnd"/>
      <w:r w:rsidRPr="00E46A1B">
        <w:rPr>
          <w:rFonts w:ascii="Book Antiqua" w:hAnsi="Book Antiqua"/>
        </w:rPr>
        <w:t xml:space="preserve"> K, Williams J, Francis M, </w:t>
      </w:r>
      <w:proofErr w:type="spellStart"/>
      <w:r w:rsidRPr="00E46A1B">
        <w:rPr>
          <w:rFonts w:ascii="Book Antiqua" w:hAnsi="Book Antiqua"/>
        </w:rPr>
        <w:t>Kotsanas</w:t>
      </w:r>
      <w:proofErr w:type="spellEnd"/>
      <w:r w:rsidRPr="00E46A1B">
        <w:rPr>
          <w:rFonts w:ascii="Book Antiqua" w:hAnsi="Book Antiqua"/>
        </w:rPr>
        <w:t xml:space="preserve"> D, </w:t>
      </w:r>
      <w:proofErr w:type="spellStart"/>
      <w:r w:rsidRPr="00E46A1B">
        <w:rPr>
          <w:rFonts w:ascii="Book Antiqua" w:hAnsi="Book Antiqua"/>
        </w:rPr>
        <w:t>Korman</w:t>
      </w:r>
      <w:proofErr w:type="spellEnd"/>
      <w:r w:rsidRPr="00E46A1B">
        <w:rPr>
          <w:rFonts w:ascii="Book Antiqua" w:hAnsi="Book Antiqua"/>
        </w:rPr>
        <w:t xml:space="preserve"> TM, Graham M. Underdiagnosis of Chlamydia trachomatis and Chlamydia </w:t>
      </w:r>
      <w:proofErr w:type="spellStart"/>
      <w:r w:rsidRPr="00E46A1B">
        <w:rPr>
          <w:rFonts w:ascii="Book Antiqua" w:hAnsi="Book Antiqua"/>
        </w:rPr>
        <w:t>psittaci</w:t>
      </w:r>
      <w:proofErr w:type="spellEnd"/>
      <w:r w:rsidRPr="00E46A1B">
        <w:rPr>
          <w:rFonts w:ascii="Book Antiqua" w:hAnsi="Book Antiqua"/>
        </w:rPr>
        <w:t xml:space="preserve"> revealed by introduction of respiratory multiplex PCR assay with </w:t>
      </w:r>
      <w:proofErr w:type="spellStart"/>
      <w:r w:rsidRPr="00E46A1B">
        <w:rPr>
          <w:rFonts w:ascii="Book Antiqua" w:hAnsi="Book Antiqua"/>
        </w:rPr>
        <w:t>Chlamydiaceae</w:t>
      </w:r>
      <w:proofErr w:type="spellEnd"/>
      <w:r w:rsidRPr="00E46A1B">
        <w:rPr>
          <w:rFonts w:ascii="Book Antiqua" w:hAnsi="Book Antiqua"/>
        </w:rPr>
        <w:t xml:space="preserve"> family primers. </w:t>
      </w:r>
      <w:r w:rsidRPr="00E46A1B">
        <w:rPr>
          <w:rFonts w:ascii="Book Antiqua" w:hAnsi="Book Antiqua"/>
          <w:i/>
          <w:iCs/>
        </w:rPr>
        <w:t>Diagn Microbiol Infect Dis</w:t>
      </w:r>
      <w:r w:rsidRPr="00E46A1B">
        <w:rPr>
          <w:rFonts w:ascii="Book Antiqua" w:hAnsi="Book Antiqua"/>
        </w:rPr>
        <w:t xml:space="preserve"> 2018; </w:t>
      </w:r>
      <w:r w:rsidRPr="00E46A1B">
        <w:rPr>
          <w:rFonts w:ascii="Book Antiqua" w:hAnsi="Book Antiqua"/>
          <w:b/>
          <w:bCs/>
        </w:rPr>
        <w:t>90</w:t>
      </w:r>
      <w:r w:rsidRPr="00E46A1B">
        <w:rPr>
          <w:rFonts w:ascii="Book Antiqua" w:hAnsi="Book Antiqua"/>
        </w:rPr>
        <w:t>: 163-166 [PMID: 29258707 DOI: 10.1016/j.diagmicrobio.2017.11.013]</w:t>
      </w:r>
    </w:p>
    <w:p w14:paraId="087BFB4E"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16 </w:t>
      </w:r>
      <w:r w:rsidRPr="00E46A1B">
        <w:rPr>
          <w:rFonts w:ascii="Book Antiqua" w:hAnsi="Book Antiqua"/>
          <w:b/>
          <w:bCs/>
        </w:rPr>
        <w:t>Charles PG</w:t>
      </w:r>
      <w:r w:rsidRPr="00E46A1B">
        <w:rPr>
          <w:rFonts w:ascii="Book Antiqua" w:hAnsi="Book Antiqua"/>
        </w:rPr>
        <w:t xml:space="preserve">, Whitby M, Fuller AJ, Stirling R, Wright AA, </w:t>
      </w:r>
      <w:proofErr w:type="spellStart"/>
      <w:r w:rsidRPr="00E46A1B">
        <w:rPr>
          <w:rFonts w:ascii="Book Antiqua" w:hAnsi="Book Antiqua"/>
        </w:rPr>
        <w:t>Korman</w:t>
      </w:r>
      <w:proofErr w:type="spellEnd"/>
      <w:r w:rsidRPr="00E46A1B">
        <w:rPr>
          <w:rFonts w:ascii="Book Antiqua" w:hAnsi="Book Antiqua"/>
        </w:rPr>
        <w:t xml:space="preserve"> TM, Holmes PW, Christiansen KJ, Waterer GW, Pierce RJ, </w:t>
      </w:r>
      <w:proofErr w:type="spellStart"/>
      <w:r w:rsidRPr="00E46A1B">
        <w:rPr>
          <w:rFonts w:ascii="Book Antiqua" w:hAnsi="Book Antiqua"/>
        </w:rPr>
        <w:t>Mayall</w:t>
      </w:r>
      <w:proofErr w:type="spellEnd"/>
      <w:r w:rsidRPr="00E46A1B">
        <w:rPr>
          <w:rFonts w:ascii="Book Antiqua" w:hAnsi="Book Antiqua"/>
        </w:rPr>
        <w:t xml:space="preserve"> BC, Armstrong JG, Catton MG, Nimmo GR, Johnson B, </w:t>
      </w:r>
      <w:proofErr w:type="spellStart"/>
      <w:r w:rsidRPr="00E46A1B">
        <w:rPr>
          <w:rFonts w:ascii="Book Antiqua" w:hAnsi="Book Antiqua"/>
        </w:rPr>
        <w:t>Hooy</w:t>
      </w:r>
      <w:proofErr w:type="spellEnd"/>
      <w:r w:rsidRPr="00E46A1B">
        <w:rPr>
          <w:rFonts w:ascii="Book Antiqua" w:hAnsi="Book Antiqua"/>
        </w:rPr>
        <w:t xml:space="preserve"> M, Grayson ML; Australian CAP Study Collaboration. The etiology of community-acquired pneumonia in Australia: why penicillin plus doxycycline or a macrolide is the most appropriate therapy. </w:t>
      </w:r>
      <w:r w:rsidRPr="00E46A1B">
        <w:rPr>
          <w:rFonts w:ascii="Book Antiqua" w:hAnsi="Book Antiqua"/>
          <w:i/>
          <w:iCs/>
        </w:rPr>
        <w:t>Clin Infect Dis</w:t>
      </w:r>
      <w:r w:rsidRPr="00E46A1B">
        <w:rPr>
          <w:rFonts w:ascii="Book Antiqua" w:hAnsi="Book Antiqua"/>
        </w:rPr>
        <w:t xml:space="preserve"> 2008; </w:t>
      </w:r>
      <w:r w:rsidRPr="00E46A1B">
        <w:rPr>
          <w:rFonts w:ascii="Book Antiqua" w:hAnsi="Book Antiqua"/>
          <w:b/>
          <w:bCs/>
        </w:rPr>
        <w:t>46</w:t>
      </w:r>
      <w:r w:rsidRPr="00E46A1B">
        <w:rPr>
          <w:rFonts w:ascii="Book Antiqua" w:hAnsi="Book Antiqua"/>
        </w:rPr>
        <w:t>: 1513-1521 [PMID: 18419484 DOI: 10.1086/586749]</w:t>
      </w:r>
    </w:p>
    <w:p w14:paraId="1764881A"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17 </w:t>
      </w:r>
      <w:r w:rsidRPr="00E46A1B">
        <w:rPr>
          <w:rFonts w:ascii="Book Antiqua" w:hAnsi="Book Antiqua"/>
          <w:b/>
          <w:bCs/>
        </w:rPr>
        <w:t xml:space="preserve">de </w:t>
      </w:r>
      <w:proofErr w:type="spellStart"/>
      <w:r w:rsidRPr="00E46A1B">
        <w:rPr>
          <w:rFonts w:ascii="Book Antiqua" w:hAnsi="Book Antiqua"/>
          <w:b/>
          <w:bCs/>
        </w:rPr>
        <w:t>Gier</w:t>
      </w:r>
      <w:proofErr w:type="spellEnd"/>
      <w:r w:rsidRPr="00E46A1B">
        <w:rPr>
          <w:rFonts w:ascii="Book Antiqua" w:hAnsi="Book Antiqua"/>
          <w:b/>
          <w:bCs/>
        </w:rPr>
        <w:t xml:space="preserve"> B</w:t>
      </w:r>
      <w:r w:rsidRPr="00E46A1B">
        <w:rPr>
          <w:rFonts w:ascii="Book Antiqua" w:hAnsi="Book Antiqua"/>
        </w:rPr>
        <w:t xml:space="preserve">, </w:t>
      </w:r>
      <w:proofErr w:type="spellStart"/>
      <w:r w:rsidRPr="00E46A1B">
        <w:rPr>
          <w:rFonts w:ascii="Book Antiqua" w:hAnsi="Book Antiqua"/>
        </w:rPr>
        <w:t>Hogerwerf</w:t>
      </w:r>
      <w:proofErr w:type="spellEnd"/>
      <w:r w:rsidRPr="00E46A1B">
        <w:rPr>
          <w:rFonts w:ascii="Book Antiqua" w:hAnsi="Book Antiqua"/>
        </w:rPr>
        <w:t xml:space="preserve"> L, Dijkstra F, van der Hoek W. Disease burden of psittacosis in the Netherlands. </w:t>
      </w:r>
      <w:r w:rsidRPr="00E46A1B">
        <w:rPr>
          <w:rFonts w:ascii="Book Antiqua" w:hAnsi="Book Antiqua"/>
          <w:i/>
          <w:iCs/>
        </w:rPr>
        <w:t>Epidemiol Infect</w:t>
      </w:r>
      <w:r w:rsidRPr="00E46A1B">
        <w:rPr>
          <w:rFonts w:ascii="Book Antiqua" w:hAnsi="Book Antiqua"/>
        </w:rPr>
        <w:t xml:space="preserve"> 2018; </w:t>
      </w:r>
      <w:r w:rsidRPr="00E46A1B">
        <w:rPr>
          <w:rFonts w:ascii="Book Antiqua" w:hAnsi="Book Antiqua"/>
          <w:b/>
          <w:bCs/>
        </w:rPr>
        <w:t>146</w:t>
      </w:r>
      <w:r w:rsidRPr="00E46A1B">
        <w:rPr>
          <w:rFonts w:ascii="Book Antiqua" w:hAnsi="Book Antiqua"/>
        </w:rPr>
        <w:t>: 303-305 [PMID: 29361998 DOI: 10.1017/S0950268817003065]</w:t>
      </w:r>
    </w:p>
    <w:p w14:paraId="06C5F9BB"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18 </w:t>
      </w:r>
      <w:r w:rsidRPr="00E46A1B">
        <w:rPr>
          <w:rFonts w:ascii="Book Antiqua" w:hAnsi="Book Antiqua"/>
          <w:b/>
          <w:bCs/>
        </w:rPr>
        <w:t>Armstrong GL</w:t>
      </w:r>
      <w:r w:rsidRPr="00E46A1B">
        <w:rPr>
          <w:rFonts w:ascii="Book Antiqua" w:hAnsi="Book Antiqua"/>
        </w:rPr>
        <w:t xml:space="preserve">, </w:t>
      </w:r>
      <w:proofErr w:type="spellStart"/>
      <w:r w:rsidRPr="00E46A1B">
        <w:rPr>
          <w:rFonts w:ascii="Book Antiqua" w:hAnsi="Book Antiqua"/>
        </w:rPr>
        <w:t>MacCannell</w:t>
      </w:r>
      <w:proofErr w:type="spellEnd"/>
      <w:r w:rsidRPr="00E46A1B">
        <w:rPr>
          <w:rFonts w:ascii="Book Antiqua" w:hAnsi="Book Antiqua"/>
        </w:rPr>
        <w:t xml:space="preserve"> DR, Taylor J, Carleton HA, Neuhaus EB, Bradbury RS, Posey JE, Gwinn M. Pathogen Genomics in Public Health. </w:t>
      </w:r>
      <w:r w:rsidRPr="00E46A1B">
        <w:rPr>
          <w:rFonts w:ascii="Book Antiqua" w:hAnsi="Book Antiqua"/>
          <w:i/>
          <w:iCs/>
        </w:rPr>
        <w:t xml:space="preserve">N </w:t>
      </w:r>
      <w:proofErr w:type="spellStart"/>
      <w:r w:rsidRPr="00E46A1B">
        <w:rPr>
          <w:rFonts w:ascii="Book Antiqua" w:hAnsi="Book Antiqua"/>
          <w:i/>
          <w:iCs/>
        </w:rPr>
        <w:t>Engl</w:t>
      </w:r>
      <w:proofErr w:type="spellEnd"/>
      <w:r w:rsidRPr="00E46A1B">
        <w:rPr>
          <w:rFonts w:ascii="Book Antiqua" w:hAnsi="Book Antiqua"/>
          <w:i/>
          <w:iCs/>
        </w:rPr>
        <w:t xml:space="preserve"> J Med</w:t>
      </w:r>
      <w:r w:rsidRPr="00E46A1B">
        <w:rPr>
          <w:rFonts w:ascii="Book Antiqua" w:hAnsi="Book Antiqua"/>
        </w:rPr>
        <w:t xml:space="preserve"> 2019; </w:t>
      </w:r>
      <w:r w:rsidRPr="00E46A1B">
        <w:rPr>
          <w:rFonts w:ascii="Book Antiqua" w:hAnsi="Book Antiqua"/>
          <w:b/>
          <w:bCs/>
        </w:rPr>
        <w:t>381</w:t>
      </w:r>
      <w:r w:rsidRPr="00E46A1B">
        <w:rPr>
          <w:rFonts w:ascii="Book Antiqua" w:hAnsi="Book Antiqua"/>
        </w:rPr>
        <w:t>: 2569-2580 [PMID: 31881145 DOI: 10.1056/NEJMsr1813907]</w:t>
      </w:r>
    </w:p>
    <w:p w14:paraId="3EFD8298" w14:textId="7E2B34B7" w:rsidR="007A703C" w:rsidRPr="00E46A1B" w:rsidRDefault="007A703C" w:rsidP="00E46A1B">
      <w:pPr>
        <w:spacing w:line="360" w:lineRule="auto"/>
        <w:jc w:val="both"/>
        <w:rPr>
          <w:rFonts w:ascii="Book Antiqua" w:hAnsi="Book Antiqua"/>
        </w:rPr>
        <w:sectPr w:rsidR="007A703C" w:rsidRPr="00E46A1B">
          <w:pgSz w:w="12240" w:h="15840"/>
          <w:pgMar w:top="1440" w:right="1440" w:bottom="1440" w:left="1440" w:header="720" w:footer="720" w:gutter="0"/>
          <w:cols w:space="720"/>
          <w:docGrid w:linePitch="360"/>
        </w:sectPr>
      </w:pPr>
    </w:p>
    <w:p w14:paraId="1E87D225"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lastRenderedPageBreak/>
        <w:t>Footnotes</w:t>
      </w:r>
    </w:p>
    <w:p w14:paraId="13AF65AA" w14:textId="2C02B7DE" w:rsidR="00A77B3E" w:rsidRPr="00485901" w:rsidRDefault="00FA65F4" w:rsidP="00E46A1B">
      <w:pPr>
        <w:spacing w:line="360" w:lineRule="auto"/>
        <w:jc w:val="both"/>
        <w:rPr>
          <w:rFonts w:ascii="Book Antiqua" w:eastAsia="Book Antiqua" w:hAnsi="Book Antiqua" w:cs="Book Antiqua"/>
          <w:color w:val="000000"/>
        </w:rPr>
      </w:pPr>
      <w:r w:rsidRPr="00485901">
        <w:rPr>
          <w:rFonts w:ascii="Book Antiqua" w:eastAsia="Book Antiqua" w:hAnsi="Book Antiqua" w:cs="Book Antiqua"/>
          <w:b/>
          <w:bCs/>
          <w:color w:val="000000"/>
        </w:rPr>
        <w:t xml:space="preserve">Institutional review board statement: </w:t>
      </w:r>
      <w:r w:rsidR="00990F7D" w:rsidRPr="00485901">
        <w:rPr>
          <w:rFonts w:ascii="Book Antiqua" w:hAnsi="Book Antiqua"/>
          <w:color w:val="000000"/>
        </w:rPr>
        <w:t xml:space="preserve">This study was reviewed and approved by the Ethics Committee of </w:t>
      </w:r>
      <w:r w:rsidR="00990F7D" w:rsidRPr="00485901">
        <w:rPr>
          <w:rFonts w:ascii="Book Antiqua" w:hAnsi="Book Antiqua"/>
        </w:rPr>
        <w:t>Changzhou Second People's Hospital affiliated to Nanjing Medical University, China (approval No. 2020KY268-01)</w:t>
      </w:r>
      <w:r w:rsidR="00990F7D" w:rsidRPr="00485901">
        <w:rPr>
          <w:rFonts w:ascii="Book Antiqua" w:hAnsi="Book Antiqua"/>
          <w:color w:val="000000" w:themeColor="text1"/>
        </w:rPr>
        <w:t>.</w:t>
      </w:r>
    </w:p>
    <w:p w14:paraId="479585B6" w14:textId="4E3761AC" w:rsidR="00786085" w:rsidRPr="00E46A1B" w:rsidRDefault="00786085" w:rsidP="00E46A1B">
      <w:pPr>
        <w:spacing w:line="360" w:lineRule="auto"/>
        <w:jc w:val="both"/>
        <w:rPr>
          <w:rFonts w:ascii="Book Antiqua" w:eastAsia="Book Antiqua" w:hAnsi="Book Antiqua" w:cs="Book Antiqua"/>
          <w:color w:val="000000"/>
        </w:rPr>
      </w:pPr>
    </w:p>
    <w:p w14:paraId="3DAAD30F" w14:textId="1742BEA4" w:rsidR="00786085" w:rsidRPr="00E46A1B" w:rsidRDefault="00786085" w:rsidP="00E46A1B">
      <w:pPr>
        <w:spacing w:line="360" w:lineRule="auto"/>
        <w:jc w:val="both"/>
        <w:rPr>
          <w:rFonts w:ascii="Book Antiqua" w:eastAsia="Book Antiqua" w:hAnsi="Book Antiqua" w:cs="Book Antiqua"/>
          <w:color w:val="000000"/>
        </w:rPr>
      </w:pPr>
      <w:r w:rsidRPr="00786085">
        <w:rPr>
          <w:rFonts w:ascii="Book Antiqua" w:eastAsia="Book Antiqua" w:hAnsi="Book Antiqua" w:cs="Book Antiqua"/>
          <w:b/>
          <w:bCs/>
          <w:color w:val="000000"/>
        </w:rPr>
        <w:t xml:space="preserve">Informed consent statement: </w:t>
      </w:r>
      <w:r w:rsidRPr="00786085">
        <w:rPr>
          <w:rFonts w:ascii="Book Antiqua" w:eastAsia="Book Antiqua" w:hAnsi="Book Antiqua" w:cs="Book Antiqua"/>
          <w:color w:val="000000"/>
        </w:rPr>
        <w:t>All study participants provided informed consent prior to sample collection according to the institutional guidelines and gave permissions to the use of their clinical data and accompanying images.</w:t>
      </w:r>
    </w:p>
    <w:p w14:paraId="7086C4F8" w14:textId="77777777" w:rsidR="00786085" w:rsidRPr="00E46A1B" w:rsidRDefault="00786085" w:rsidP="00E46A1B">
      <w:pPr>
        <w:spacing w:line="360" w:lineRule="auto"/>
        <w:jc w:val="both"/>
        <w:rPr>
          <w:rFonts w:ascii="Book Antiqua" w:hAnsi="Book Antiqua"/>
        </w:rPr>
      </w:pPr>
    </w:p>
    <w:p w14:paraId="4ADBF2C3" w14:textId="783040AB"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Conflict-of-interest statement: </w:t>
      </w:r>
      <w:r w:rsidRPr="00E46A1B">
        <w:rPr>
          <w:rFonts w:ascii="Book Antiqua" w:eastAsia="Book Antiqua" w:hAnsi="Book Antiqua" w:cs="Book Antiqua"/>
          <w:color w:val="000000"/>
        </w:rPr>
        <w:t xml:space="preserve">Ou </w:t>
      </w:r>
      <w:r w:rsidR="00786085" w:rsidRPr="00E46A1B">
        <w:rPr>
          <w:rFonts w:ascii="Book Antiqua" w:eastAsia="Book Antiqua" w:hAnsi="Book Antiqua" w:cs="Book Antiqua"/>
          <w:color w:val="000000"/>
        </w:rPr>
        <w:t xml:space="preserve">QX </w:t>
      </w:r>
      <w:r w:rsidRPr="00E46A1B">
        <w:rPr>
          <w:rFonts w:ascii="Book Antiqua" w:eastAsia="Book Antiqua" w:hAnsi="Book Antiqua" w:cs="Book Antiqua"/>
          <w:color w:val="000000"/>
        </w:rPr>
        <w:t xml:space="preserve">and Shao </w:t>
      </w:r>
      <w:r w:rsidR="00786085" w:rsidRPr="00E46A1B">
        <w:rPr>
          <w:rFonts w:ascii="Book Antiqua" w:eastAsia="Book Antiqua" w:hAnsi="Book Antiqua" w:cs="Book Antiqua"/>
          <w:color w:val="000000"/>
        </w:rPr>
        <w:t xml:space="preserve">Y </w:t>
      </w:r>
      <w:r w:rsidRPr="00E46A1B">
        <w:rPr>
          <w:rFonts w:ascii="Book Antiqua" w:eastAsia="Book Antiqua" w:hAnsi="Book Antiqua" w:cs="Book Antiqua"/>
          <w:color w:val="000000"/>
        </w:rPr>
        <w:t>are employee</w:t>
      </w:r>
      <w:r w:rsidR="00CD051D">
        <w:rPr>
          <w:rFonts w:ascii="Book Antiqua" w:eastAsia="Book Antiqua" w:hAnsi="Book Antiqua" w:cs="Book Antiqua"/>
          <w:color w:val="000000"/>
        </w:rPr>
        <w:t>s</w:t>
      </w:r>
      <w:r w:rsidRPr="00E46A1B">
        <w:rPr>
          <w:rFonts w:ascii="Book Antiqua" w:eastAsia="Book Antiqua" w:hAnsi="Book Antiqua" w:cs="Book Antiqua"/>
          <w:color w:val="000000"/>
        </w:rPr>
        <w:t xml:space="preserve"> of Nanjing Geneseeq Technology Inc</w:t>
      </w:r>
      <w:r w:rsidR="00786085" w:rsidRPr="00E46A1B">
        <w:rPr>
          <w:rFonts w:ascii="Book Antiqua" w:eastAsia="Book Antiqua" w:hAnsi="Book Antiqua" w:cs="Book Antiqua"/>
          <w:color w:val="000000"/>
        </w:rPr>
        <w:t>;</w:t>
      </w:r>
      <w:r w:rsidRPr="00E46A1B">
        <w:rPr>
          <w:rFonts w:ascii="Book Antiqua" w:eastAsia="Book Antiqua" w:hAnsi="Book Antiqua" w:cs="Book Antiqua"/>
          <w:color w:val="000000"/>
        </w:rPr>
        <w:t xml:space="preserve"> Liu </w:t>
      </w:r>
      <w:r w:rsidR="00786085" w:rsidRPr="00E46A1B">
        <w:rPr>
          <w:rFonts w:ascii="Book Antiqua" w:eastAsia="Book Antiqua" w:hAnsi="Book Antiqua" w:cs="Book Antiqua"/>
          <w:color w:val="000000"/>
        </w:rPr>
        <w:t xml:space="preserve">J </w:t>
      </w:r>
      <w:r w:rsidRPr="00E46A1B">
        <w:rPr>
          <w:rFonts w:ascii="Book Antiqua" w:eastAsia="Book Antiqua" w:hAnsi="Book Antiqua" w:cs="Book Antiqua"/>
          <w:color w:val="000000"/>
        </w:rPr>
        <w:t xml:space="preserve">is </w:t>
      </w:r>
      <w:r w:rsidR="00CD051D">
        <w:rPr>
          <w:rFonts w:ascii="Book Antiqua" w:eastAsia="Book Antiqua" w:hAnsi="Book Antiqua" w:cs="Book Antiqua"/>
          <w:color w:val="000000"/>
        </w:rPr>
        <w:t xml:space="preserve">an </w:t>
      </w:r>
      <w:r w:rsidRPr="00E46A1B">
        <w:rPr>
          <w:rFonts w:ascii="Book Antiqua" w:eastAsia="Book Antiqua" w:hAnsi="Book Antiqua" w:cs="Book Antiqua"/>
          <w:color w:val="000000"/>
        </w:rPr>
        <w:t xml:space="preserve">employee of </w:t>
      </w:r>
      <w:proofErr w:type="spellStart"/>
      <w:r w:rsidRPr="00E46A1B">
        <w:rPr>
          <w:rFonts w:ascii="Book Antiqua" w:eastAsia="Book Antiqua" w:hAnsi="Book Antiqua" w:cs="Book Antiqua"/>
          <w:color w:val="000000"/>
        </w:rPr>
        <w:t>Dinfectome</w:t>
      </w:r>
      <w:proofErr w:type="spellEnd"/>
      <w:r w:rsidRPr="00E46A1B">
        <w:rPr>
          <w:rFonts w:ascii="Book Antiqua" w:eastAsia="Book Antiqua" w:hAnsi="Book Antiqua" w:cs="Book Antiqua"/>
          <w:color w:val="000000"/>
        </w:rPr>
        <w:t xml:space="preserve"> Inc. The remaining authors have nothing to disclose. </w:t>
      </w:r>
    </w:p>
    <w:p w14:paraId="72FD1208" w14:textId="77777777" w:rsidR="00A77B3E" w:rsidRPr="00E46A1B" w:rsidRDefault="00A77B3E" w:rsidP="00E46A1B">
      <w:pPr>
        <w:spacing w:line="360" w:lineRule="auto"/>
        <w:jc w:val="both"/>
        <w:rPr>
          <w:rFonts w:ascii="Book Antiqua" w:hAnsi="Book Antiqua"/>
        </w:rPr>
      </w:pPr>
    </w:p>
    <w:p w14:paraId="71A9AC06"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Data sharing statement: </w:t>
      </w:r>
      <w:r w:rsidRPr="00E46A1B">
        <w:rPr>
          <w:rFonts w:ascii="Book Antiqua" w:eastAsia="Book Antiqua" w:hAnsi="Book Antiqua" w:cs="Book Antiqua"/>
          <w:color w:val="000000"/>
          <w:shd w:val="clear" w:color="auto" w:fill="FFFFFF"/>
        </w:rPr>
        <w:t>The authors confirm that the data supporting the findings of this study are available within the article.</w:t>
      </w:r>
    </w:p>
    <w:p w14:paraId="15394A68" w14:textId="77777777" w:rsidR="00A77B3E" w:rsidRPr="00E46A1B" w:rsidRDefault="00A77B3E" w:rsidP="00E46A1B">
      <w:pPr>
        <w:spacing w:line="360" w:lineRule="auto"/>
        <w:jc w:val="both"/>
        <w:rPr>
          <w:rFonts w:ascii="Book Antiqua" w:hAnsi="Book Antiqua"/>
        </w:rPr>
      </w:pPr>
    </w:p>
    <w:p w14:paraId="51E844BB"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Open-Access: </w:t>
      </w:r>
      <w:r w:rsidRPr="00E46A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6A1B">
        <w:rPr>
          <w:rFonts w:ascii="Book Antiqua" w:eastAsia="Book Antiqua" w:hAnsi="Book Antiqua" w:cs="Book Antiqua"/>
          <w:color w:val="000000"/>
        </w:rPr>
        <w:t>NonCommercial</w:t>
      </w:r>
      <w:proofErr w:type="spellEnd"/>
      <w:r w:rsidRPr="00E46A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A1A8AD" w14:textId="77777777" w:rsidR="00A77B3E" w:rsidRPr="00E46A1B" w:rsidRDefault="00A77B3E" w:rsidP="00E46A1B">
      <w:pPr>
        <w:spacing w:line="360" w:lineRule="auto"/>
        <w:jc w:val="both"/>
        <w:rPr>
          <w:rFonts w:ascii="Book Antiqua" w:hAnsi="Book Antiqua"/>
        </w:rPr>
      </w:pPr>
    </w:p>
    <w:p w14:paraId="12D0E086" w14:textId="4E74FE8F"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Manuscript source: </w:t>
      </w:r>
      <w:r w:rsidRPr="00E46A1B">
        <w:rPr>
          <w:rFonts w:ascii="Book Antiqua" w:eastAsia="Book Antiqua" w:hAnsi="Book Antiqua" w:cs="Book Antiqua"/>
          <w:color w:val="000000"/>
        </w:rPr>
        <w:t xml:space="preserve">Unsolicited </w:t>
      </w:r>
      <w:r w:rsidR="00786085" w:rsidRPr="00E46A1B">
        <w:rPr>
          <w:rFonts w:ascii="Book Antiqua" w:eastAsia="Book Antiqua" w:hAnsi="Book Antiqua" w:cs="Book Antiqua"/>
          <w:color w:val="000000"/>
        </w:rPr>
        <w:t>m</w:t>
      </w:r>
      <w:r w:rsidRPr="00E46A1B">
        <w:rPr>
          <w:rFonts w:ascii="Book Antiqua" w:eastAsia="Book Antiqua" w:hAnsi="Book Antiqua" w:cs="Book Antiqua"/>
          <w:color w:val="000000"/>
        </w:rPr>
        <w:t>anuscript</w:t>
      </w:r>
    </w:p>
    <w:p w14:paraId="724228D4" w14:textId="77777777" w:rsidR="00A77B3E" w:rsidRPr="00E46A1B" w:rsidRDefault="00A77B3E" w:rsidP="00E46A1B">
      <w:pPr>
        <w:spacing w:line="360" w:lineRule="auto"/>
        <w:jc w:val="both"/>
        <w:rPr>
          <w:rFonts w:ascii="Book Antiqua" w:hAnsi="Book Antiqua"/>
        </w:rPr>
      </w:pPr>
    </w:p>
    <w:p w14:paraId="6F253709"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Peer-review started: </w:t>
      </w:r>
      <w:r w:rsidRPr="00E46A1B">
        <w:rPr>
          <w:rFonts w:ascii="Book Antiqua" w:eastAsia="Book Antiqua" w:hAnsi="Book Antiqua" w:cs="Book Antiqua"/>
          <w:color w:val="000000"/>
        </w:rPr>
        <w:t>February 18, 2021</w:t>
      </w:r>
    </w:p>
    <w:p w14:paraId="01BD5560"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First decision: </w:t>
      </w:r>
      <w:r w:rsidRPr="00E46A1B">
        <w:rPr>
          <w:rFonts w:ascii="Book Antiqua" w:eastAsia="Book Antiqua" w:hAnsi="Book Antiqua" w:cs="Book Antiqua"/>
          <w:color w:val="000000"/>
        </w:rPr>
        <w:t>April 13, 2021</w:t>
      </w:r>
    </w:p>
    <w:p w14:paraId="5780F627"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Article in press: </w:t>
      </w:r>
    </w:p>
    <w:p w14:paraId="09700B71" w14:textId="77777777" w:rsidR="00A77B3E" w:rsidRPr="00E46A1B" w:rsidRDefault="00A77B3E" w:rsidP="00E46A1B">
      <w:pPr>
        <w:spacing w:line="360" w:lineRule="auto"/>
        <w:jc w:val="both"/>
        <w:rPr>
          <w:rFonts w:ascii="Book Antiqua" w:hAnsi="Book Antiqua"/>
        </w:rPr>
      </w:pPr>
    </w:p>
    <w:p w14:paraId="2A73AD4B" w14:textId="077C1C3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Specialty type: </w:t>
      </w:r>
      <w:r w:rsidRPr="00E46A1B">
        <w:rPr>
          <w:rFonts w:ascii="Book Antiqua" w:eastAsia="Book Antiqua" w:hAnsi="Book Antiqua" w:cs="Book Antiqua"/>
          <w:color w:val="000000"/>
        </w:rPr>
        <w:t xml:space="preserve">Infectious </w:t>
      </w:r>
      <w:r w:rsidR="00786085" w:rsidRPr="00E46A1B">
        <w:rPr>
          <w:rFonts w:ascii="Book Antiqua" w:eastAsia="Book Antiqua" w:hAnsi="Book Antiqua" w:cs="Book Antiqua"/>
          <w:color w:val="000000"/>
        </w:rPr>
        <w:t>d</w:t>
      </w:r>
      <w:r w:rsidRPr="00E46A1B">
        <w:rPr>
          <w:rFonts w:ascii="Book Antiqua" w:eastAsia="Book Antiqua" w:hAnsi="Book Antiqua" w:cs="Book Antiqua"/>
          <w:color w:val="000000"/>
        </w:rPr>
        <w:t>iseases</w:t>
      </w:r>
    </w:p>
    <w:p w14:paraId="32CBD569"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Country/Territory of origin: </w:t>
      </w:r>
      <w:r w:rsidRPr="00E46A1B">
        <w:rPr>
          <w:rFonts w:ascii="Book Antiqua" w:eastAsia="Book Antiqua" w:hAnsi="Book Antiqua" w:cs="Book Antiqua"/>
          <w:color w:val="000000"/>
        </w:rPr>
        <w:t>China</w:t>
      </w:r>
    </w:p>
    <w:p w14:paraId="50C6FBB4"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Peer-review report’s scientific quality classification</w:t>
      </w:r>
    </w:p>
    <w:p w14:paraId="7CB30B11"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Grade A (Excellent): A</w:t>
      </w:r>
    </w:p>
    <w:p w14:paraId="7BBC93D7"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Grade B (Very good): 0</w:t>
      </w:r>
    </w:p>
    <w:p w14:paraId="0C80AB4D"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Grade C (Good): 0</w:t>
      </w:r>
    </w:p>
    <w:p w14:paraId="3F3856C1"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Grade D (Fair): 0</w:t>
      </w:r>
    </w:p>
    <w:p w14:paraId="6F650346"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Grade E (Poor): 0</w:t>
      </w:r>
    </w:p>
    <w:p w14:paraId="113B9A7B" w14:textId="77777777" w:rsidR="00A77B3E" w:rsidRPr="00E46A1B" w:rsidRDefault="00A77B3E" w:rsidP="00E46A1B">
      <w:pPr>
        <w:spacing w:line="360" w:lineRule="auto"/>
        <w:jc w:val="both"/>
        <w:rPr>
          <w:rFonts w:ascii="Book Antiqua" w:hAnsi="Book Antiqua"/>
        </w:rPr>
      </w:pPr>
    </w:p>
    <w:p w14:paraId="36A21283" w14:textId="4FD35412" w:rsidR="00A77B3E" w:rsidRPr="00E46A1B" w:rsidRDefault="00FA65F4" w:rsidP="00E46A1B">
      <w:pPr>
        <w:spacing w:line="360" w:lineRule="auto"/>
        <w:jc w:val="both"/>
        <w:rPr>
          <w:rFonts w:ascii="Book Antiqua" w:eastAsia="Book Antiqua" w:hAnsi="Book Antiqua" w:cs="Book Antiqua"/>
          <w:b/>
          <w:color w:val="000000"/>
        </w:rPr>
      </w:pPr>
      <w:r w:rsidRPr="00E46A1B">
        <w:rPr>
          <w:rFonts w:ascii="Book Antiqua" w:eastAsia="Book Antiqua" w:hAnsi="Book Antiqua" w:cs="Book Antiqua"/>
          <w:b/>
          <w:color w:val="000000"/>
        </w:rPr>
        <w:t xml:space="preserve">P-Reviewer: </w:t>
      </w:r>
      <w:r w:rsidRPr="00E46A1B">
        <w:rPr>
          <w:rFonts w:ascii="Book Antiqua" w:eastAsia="Book Antiqua" w:hAnsi="Book Antiqua" w:cs="Book Antiqua"/>
          <w:color w:val="000000"/>
        </w:rPr>
        <w:t>Wan X</w:t>
      </w:r>
      <w:r w:rsidRPr="00E46A1B">
        <w:rPr>
          <w:rFonts w:ascii="Book Antiqua" w:eastAsia="Book Antiqua" w:hAnsi="Book Antiqua" w:cs="Book Antiqua"/>
          <w:b/>
          <w:color w:val="000000"/>
        </w:rPr>
        <w:t xml:space="preserve"> S-Editor: </w:t>
      </w:r>
      <w:r w:rsidR="00786085" w:rsidRPr="00E46A1B">
        <w:rPr>
          <w:rFonts w:ascii="Book Antiqua" w:eastAsia="Book Antiqua" w:hAnsi="Book Antiqua" w:cs="Book Antiqua"/>
          <w:color w:val="000000"/>
        </w:rPr>
        <w:t xml:space="preserve">Yan JP </w:t>
      </w:r>
      <w:r w:rsidRPr="00E46A1B">
        <w:rPr>
          <w:rFonts w:ascii="Book Antiqua" w:eastAsia="Book Antiqua" w:hAnsi="Book Antiqua" w:cs="Book Antiqua"/>
          <w:b/>
          <w:color w:val="000000"/>
        </w:rPr>
        <w:t xml:space="preserve">L-Editor:  </w:t>
      </w:r>
      <w:r w:rsidR="00CD051D">
        <w:rPr>
          <w:rFonts w:ascii="Book Antiqua" w:eastAsia="Book Antiqua" w:hAnsi="Book Antiqua" w:cs="Book Antiqua"/>
          <w:color w:val="000000"/>
        </w:rPr>
        <w:t xml:space="preserve">Webster JR </w:t>
      </w:r>
      <w:r w:rsidRPr="00E46A1B">
        <w:rPr>
          <w:rFonts w:ascii="Book Antiqua" w:eastAsia="Book Antiqua" w:hAnsi="Book Antiqua" w:cs="Book Antiqua"/>
          <w:b/>
          <w:color w:val="000000"/>
        </w:rPr>
        <w:t xml:space="preserve">P-Editor: </w:t>
      </w:r>
    </w:p>
    <w:p w14:paraId="00D413E2" w14:textId="630B6804" w:rsidR="00786085" w:rsidRPr="00E46A1B" w:rsidRDefault="00786085" w:rsidP="00E46A1B">
      <w:pPr>
        <w:spacing w:line="360" w:lineRule="auto"/>
        <w:jc w:val="both"/>
        <w:rPr>
          <w:rFonts w:ascii="Book Antiqua" w:eastAsia="Book Antiqua" w:hAnsi="Book Antiqua" w:cs="Book Antiqua"/>
          <w:b/>
          <w:color w:val="000000"/>
        </w:rPr>
      </w:pPr>
    </w:p>
    <w:p w14:paraId="37C2C5B2" w14:textId="77777777" w:rsidR="00786085" w:rsidRPr="00E46A1B" w:rsidRDefault="00786085" w:rsidP="00E46A1B">
      <w:pPr>
        <w:spacing w:line="360" w:lineRule="auto"/>
        <w:jc w:val="both"/>
        <w:rPr>
          <w:rFonts w:ascii="Book Antiqua" w:hAnsi="Book Antiqua"/>
        </w:rPr>
        <w:sectPr w:rsidR="00786085" w:rsidRPr="00E46A1B">
          <w:pgSz w:w="12240" w:h="15840"/>
          <w:pgMar w:top="1440" w:right="1440" w:bottom="1440" w:left="1440" w:header="720" w:footer="720" w:gutter="0"/>
          <w:cols w:space="720"/>
          <w:docGrid w:linePitch="360"/>
        </w:sectPr>
      </w:pPr>
    </w:p>
    <w:p w14:paraId="506859D9" w14:textId="7434BFFE" w:rsidR="00786085" w:rsidRPr="00E46A1B" w:rsidRDefault="00786085" w:rsidP="00E46A1B">
      <w:pPr>
        <w:spacing w:line="360" w:lineRule="auto"/>
        <w:jc w:val="both"/>
        <w:rPr>
          <w:rFonts w:ascii="Book Antiqua" w:hAnsi="Book Antiqua"/>
          <w:b/>
          <w:bCs/>
          <w:lang w:eastAsia="zh-CN"/>
        </w:rPr>
      </w:pPr>
      <w:r w:rsidRPr="00E46A1B">
        <w:rPr>
          <w:rFonts w:ascii="Book Antiqua" w:hAnsi="Book Antiqua"/>
          <w:b/>
          <w:bCs/>
          <w:lang w:eastAsia="zh-CN"/>
        </w:rPr>
        <w:lastRenderedPageBreak/>
        <w:t>Figure Legends</w:t>
      </w:r>
    </w:p>
    <w:p w14:paraId="416816B0" w14:textId="38A6DB38" w:rsidR="00E46A1B" w:rsidRPr="00E46A1B" w:rsidRDefault="00E46A1B" w:rsidP="00E46A1B">
      <w:pPr>
        <w:spacing w:line="360" w:lineRule="auto"/>
        <w:jc w:val="both"/>
        <w:rPr>
          <w:rFonts w:ascii="Book Antiqua" w:hAnsi="Book Antiqua"/>
          <w:b/>
          <w:bCs/>
          <w:lang w:eastAsia="zh-CN"/>
        </w:rPr>
      </w:pPr>
      <w:r w:rsidRPr="00E46A1B">
        <w:rPr>
          <w:rFonts w:ascii="Book Antiqua" w:hAnsi="Book Antiqua"/>
          <w:b/>
          <w:bCs/>
          <w:noProof/>
          <w:lang w:val="en-GB" w:eastAsia="zh-CN"/>
        </w:rPr>
        <w:drawing>
          <wp:inline distT="0" distB="0" distL="0" distR="0" wp14:anchorId="06D2BB19" wp14:editId="76871E6B">
            <wp:extent cx="5941060" cy="4516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4516120"/>
                    </a:xfrm>
                    <a:prstGeom prst="rect">
                      <a:avLst/>
                    </a:prstGeom>
                    <a:noFill/>
                    <a:ln>
                      <a:noFill/>
                    </a:ln>
                  </pic:spPr>
                </pic:pic>
              </a:graphicData>
            </a:graphic>
          </wp:inline>
        </w:drawing>
      </w:r>
    </w:p>
    <w:p w14:paraId="09C47E74" w14:textId="30AA5479" w:rsidR="00786085" w:rsidRPr="00E46A1B" w:rsidRDefault="00786085" w:rsidP="00E46A1B">
      <w:pPr>
        <w:spacing w:line="360" w:lineRule="auto"/>
        <w:jc w:val="both"/>
        <w:rPr>
          <w:rFonts w:ascii="Book Antiqua" w:hAnsi="Book Antiqua"/>
          <w:lang w:eastAsia="zh-CN"/>
        </w:rPr>
      </w:pPr>
      <w:r w:rsidRPr="00E46A1B">
        <w:rPr>
          <w:rFonts w:ascii="Book Antiqua" w:hAnsi="Book Antiqua"/>
          <w:b/>
          <w:bCs/>
          <w:lang w:eastAsia="zh-CN"/>
        </w:rPr>
        <w:t xml:space="preserve">Figure 1 Chest and brain imaging of patients at diagnosis. </w:t>
      </w:r>
      <w:r w:rsidRPr="00E46A1B">
        <w:rPr>
          <w:rFonts w:ascii="Book Antiqua" w:hAnsi="Book Antiqua"/>
          <w:lang w:eastAsia="zh-CN"/>
        </w:rPr>
        <w:t xml:space="preserve">A: Chest computed tomography (CT) images of patient 1, the red arrows indicate changes of chronic bronchitis emphysema in both lungs, the right lower lung space, a thickened left pleura, and splenomegaly; B: Chest CT images of patient 2, the red arrows indicate inflammation of the right lung, bilateral pleural effusion fluid buildup, and small nodules in the lower left lobe; C: Chest CT images of patient 3, the red arrows indicate right lung inflammation with pleural effusion fluid buildup; D: Chest CT images of patient 4, the red arrows indicate air-space consolidation in the upper and lower lobes of the right lung, small nodules in the right lower lobe, and effusion fluid buildup in the left thoracic cavity and between the lobes; E: Brain magnetic resonance imaging images of patient 5, the red arrows indicate an arachnoid cyst in the right temporal lobe. </w:t>
      </w:r>
    </w:p>
    <w:p w14:paraId="3F6D8D2B" w14:textId="77777777" w:rsidR="00E46A1B" w:rsidRPr="00E46A1B" w:rsidRDefault="00E46A1B" w:rsidP="00E46A1B">
      <w:pPr>
        <w:spacing w:line="360" w:lineRule="auto"/>
        <w:jc w:val="both"/>
        <w:rPr>
          <w:rFonts w:ascii="Book Antiqua" w:hAnsi="Book Antiqua"/>
          <w:lang w:eastAsia="zh-CN"/>
        </w:rPr>
        <w:sectPr w:rsidR="00E46A1B" w:rsidRPr="00E46A1B">
          <w:pgSz w:w="12240" w:h="15840"/>
          <w:pgMar w:top="1440" w:right="1440" w:bottom="1440" w:left="1440" w:header="720" w:footer="720" w:gutter="0"/>
          <w:cols w:space="720"/>
          <w:docGrid w:linePitch="360"/>
        </w:sectPr>
      </w:pPr>
    </w:p>
    <w:p w14:paraId="31567DE9" w14:textId="69C7E61D" w:rsidR="00E46A1B" w:rsidRPr="00E46A1B" w:rsidRDefault="00E46A1B" w:rsidP="00E46A1B">
      <w:pPr>
        <w:spacing w:line="360" w:lineRule="auto"/>
        <w:jc w:val="both"/>
        <w:rPr>
          <w:rFonts w:ascii="Book Antiqua" w:hAnsi="Book Antiqua"/>
          <w:lang w:eastAsia="zh-CN"/>
        </w:rPr>
      </w:pPr>
      <w:r w:rsidRPr="00E46A1B">
        <w:rPr>
          <w:rFonts w:ascii="Book Antiqua" w:hAnsi="Book Antiqua"/>
          <w:noProof/>
          <w:lang w:val="en-GB" w:eastAsia="zh-CN"/>
        </w:rPr>
        <w:lastRenderedPageBreak/>
        <w:drawing>
          <wp:inline distT="0" distB="0" distL="0" distR="0" wp14:anchorId="4F63AAA1" wp14:editId="1400479C">
            <wp:extent cx="5935345" cy="5895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5895975"/>
                    </a:xfrm>
                    <a:prstGeom prst="rect">
                      <a:avLst/>
                    </a:prstGeom>
                    <a:noFill/>
                    <a:ln>
                      <a:noFill/>
                    </a:ln>
                  </pic:spPr>
                </pic:pic>
              </a:graphicData>
            </a:graphic>
          </wp:inline>
        </w:drawing>
      </w:r>
    </w:p>
    <w:p w14:paraId="481ED6C3" w14:textId="34D3DA73" w:rsidR="00786085" w:rsidRPr="00E46A1B" w:rsidRDefault="00786085" w:rsidP="00E46A1B">
      <w:pPr>
        <w:spacing w:line="360" w:lineRule="auto"/>
        <w:jc w:val="both"/>
        <w:rPr>
          <w:rFonts w:ascii="Book Antiqua" w:hAnsi="Book Antiqua"/>
          <w:lang w:eastAsia="zh-CN"/>
        </w:rPr>
      </w:pPr>
      <w:r w:rsidRPr="00E46A1B">
        <w:rPr>
          <w:rFonts w:ascii="Book Antiqua" w:hAnsi="Book Antiqua"/>
          <w:b/>
          <w:bCs/>
          <w:lang w:eastAsia="zh-CN"/>
        </w:rPr>
        <w:t>Figure 2 Chest and brain imaging showed lesion absorption following anti-</w:t>
      </w:r>
      <w:r w:rsidRPr="00E46A1B">
        <w:rPr>
          <w:rFonts w:ascii="Book Antiqua" w:hAnsi="Book Antiqua"/>
          <w:b/>
          <w:bCs/>
          <w:i/>
          <w:iCs/>
          <w:lang w:eastAsia="zh-CN"/>
        </w:rPr>
        <w:t>Chlamydia</w:t>
      </w:r>
      <w:r w:rsidRPr="00E46A1B">
        <w:rPr>
          <w:rFonts w:ascii="Book Antiqua" w:hAnsi="Book Antiqua"/>
          <w:b/>
          <w:bCs/>
          <w:lang w:eastAsia="zh-CN"/>
        </w:rPr>
        <w:t xml:space="preserve"> treatment in patients. </w:t>
      </w:r>
      <w:r w:rsidRPr="00E46A1B">
        <w:rPr>
          <w:rFonts w:ascii="Book Antiqua" w:hAnsi="Book Antiqua"/>
          <w:lang w:eastAsia="zh-CN"/>
        </w:rPr>
        <w:t>A: Chest X-ray image of patient 1; B: Chest computed tomography (CT) images of patient 2; C: Chest X-ray image of patient 3; D: Chest CT images of patient 4; E: Brain magnetic resonance imaging image of patient 5. All patients experienced complete recovery after treatment with anti-</w:t>
      </w:r>
      <w:r w:rsidRPr="00E46A1B">
        <w:rPr>
          <w:rFonts w:ascii="Book Antiqua" w:hAnsi="Book Antiqua"/>
          <w:i/>
          <w:iCs/>
          <w:lang w:eastAsia="zh-CN"/>
        </w:rPr>
        <w:t>Chlamydia</w:t>
      </w:r>
      <w:r w:rsidRPr="00E46A1B">
        <w:rPr>
          <w:rFonts w:ascii="Book Antiqua" w:hAnsi="Book Antiqua"/>
          <w:lang w:eastAsia="zh-CN"/>
        </w:rPr>
        <w:t xml:space="preserve"> antibiotics.</w:t>
      </w:r>
    </w:p>
    <w:p w14:paraId="57780409" w14:textId="77777777" w:rsidR="00E46A1B" w:rsidRPr="00E46A1B" w:rsidRDefault="00E46A1B" w:rsidP="00E46A1B">
      <w:pPr>
        <w:spacing w:line="360" w:lineRule="auto"/>
        <w:jc w:val="both"/>
        <w:rPr>
          <w:rFonts w:ascii="Book Antiqua" w:hAnsi="Book Antiqua"/>
          <w:lang w:eastAsia="zh-CN"/>
        </w:rPr>
        <w:sectPr w:rsidR="00E46A1B" w:rsidRPr="00E46A1B">
          <w:pgSz w:w="12240" w:h="15840"/>
          <w:pgMar w:top="1440" w:right="1440" w:bottom="1440" w:left="1440" w:header="720" w:footer="720" w:gutter="0"/>
          <w:cols w:space="720"/>
          <w:docGrid w:linePitch="360"/>
        </w:sectPr>
      </w:pPr>
    </w:p>
    <w:p w14:paraId="58F76687" w14:textId="513F7575" w:rsidR="00E46A1B" w:rsidRDefault="00E46A1B" w:rsidP="00E46A1B">
      <w:pPr>
        <w:spacing w:line="360" w:lineRule="auto"/>
        <w:jc w:val="both"/>
        <w:rPr>
          <w:rFonts w:ascii="Book Antiqua" w:eastAsia="DengXian" w:hAnsi="Book Antiqua"/>
          <w:b/>
          <w:bCs/>
          <w:lang w:val="en-CA"/>
        </w:rPr>
      </w:pPr>
      <w:r w:rsidRPr="00E46A1B">
        <w:rPr>
          <w:rFonts w:ascii="Book Antiqua" w:eastAsia="DengXian" w:hAnsi="Book Antiqua"/>
          <w:b/>
          <w:bCs/>
          <w:lang w:val="en-CA"/>
        </w:rPr>
        <w:lastRenderedPageBreak/>
        <w:t>Table 1 Patients’ demographic and clinical characteristics</w:t>
      </w:r>
    </w:p>
    <w:tbl>
      <w:tblPr>
        <w:tblW w:w="13806" w:type="dxa"/>
        <w:tblLayout w:type="fixed"/>
        <w:tblLook w:val="0000" w:firstRow="0" w:lastRow="0" w:firstColumn="0" w:lastColumn="0" w:noHBand="0" w:noVBand="0"/>
      </w:tblPr>
      <w:tblGrid>
        <w:gridCol w:w="2872"/>
        <w:gridCol w:w="2206"/>
        <w:gridCol w:w="2206"/>
        <w:gridCol w:w="2206"/>
        <w:gridCol w:w="2206"/>
        <w:gridCol w:w="2110"/>
      </w:tblGrid>
      <w:tr w:rsidR="00E46A1B" w:rsidRPr="00B028B8" w14:paraId="425854C8" w14:textId="77777777" w:rsidTr="00B028B8">
        <w:trPr>
          <w:trHeight w:val="460"/>
        </w:trPr>
        <w:tc>
          <w:tcPr>
            <w:tcW w:w="2872" w:type="dxa"/>
            <w:tcBorders>
              <w:top w:val="single" w:sz="4" w:space="0" w:color="auto"/>
              <w:bottom w:val="single" w:sz="4" w:space="0" w:color="auto"/>
            </w:tcBorders>
            <w:shd w:val="clear" w:color="auto" w:fill="auto"/>
            <w:vAlign w:val="center"/>
          </w:tcPr>
          <w:p w14:paraId="26251D30" w14:textId="7E564CA6" w:rsidR="00E46A1B" w:rsidRPr="00B028B8" w:rsidRDefault="00E46A1B" w:rsidP="00E46A1B">
            <w:pPr>
              <w:spacing w:line="360" w:lineRule="auto"/>
              <w:jc w:val="both"/>
              <w:rPr>
                <w:rFonts w:ascii="Book Antiqua" w:eastAsia="DengXian" w:hAnsi="Book Antiqua"/>
                <w:b/>
                <w:bCs/>
                <w:color w:val="000000"/>
                <w:shd w:val="clear" w:color="auto" w:fill="FFFFFF"/>
                <w:lang w:val="en-CA"/>
              </w:rPr>
            </w:pPr>
            <w:r w:rsidRPr="00B028B8">
              <w:rPr>
                <w:rFonts w:ascii="Book Antiqua" w:eastAsia="DengXian" w:hAnsi="Book Antiqua"/>
                <w:b/>
                <w:bCs/>
                <w:color w:val="000000"/>
                <w:shd w:val="clear" w:color="auto" w:fill="FFFFFF"/>
                <w:lang w:val="en-CA"/>
              </w:rPr>
              <w:t>Patient</w:t>
            </w:r>
            <w:r w:rsidR="00CF5365" w:rsidRPr="00B028B8">
              <w:rPr>
                <w:rFonts w:ascii="Book Antiqua" w:eastAsia="DengXian" w:hAnsi="Book Antiqua"/>
                <w:b/>
                <w:bCs/>
                <w:color w:val="000000"/>
                <w:shd w:val="clear" w:color="auto" w:fill="FFFFFF"/>
                <w:lang w:val="en-CA"/>
              </w:rPr>
              <w:t xml:space="preserve"> No.</w:t>
            </w:r>
          </w:p>
        </w:tc>
        <w:tc>
          <w:tcPr>
            <w:tcW w:w="2206" w:type="dxa"/>
            <w:tcBorders>
              <w:top w:val="single" w:sz="4" w:space="0" w:color="auto"/>
              <w:bottom w:val="single" w:sz="4" w:space="0" w:color="auto"/>
            </w:tcBorders>
            <w:shd w:val="clear" w:color="auto" w:fill="auto"/>
            <w:vAlign w:val="center"/>
          </w:tcPr>
          <w:p w14:paraId="78DD9399" w14:textId="239D3C78" w:rsidR="00E46A1B" w:rsidRPr="00B028B8" w:rsidRDefault="00E46A1B" w:rsidP="00E46A1B">
            <w:pPr>
              <w:spacing w:line="360" w:lineRule="auto"/>
              <w:jc w:val="both"/>
              <w:rPr>
                <w:rFonts w:ascii="Book Antiqua" w:eastAsia="DengXian" w:hAnsi="Book Antiqua"/>
                <w:b/>
                <w:color w:val="000000"/>
                <w:shd w:val="clear" w:color="auto" w:fill="FFFFFF"/>
                <w:lang w:val="en-CA"/>
              </w:rPr>
            </w:pPr>
            <w:r w:rsidRPr="00B028B8">
              <w:rPr>
                <w:rFonts w:ascii="Book Antiqua" w:eastAsia="DengXian" w:hAnsi="Book Antiqua"/>
                <w:b/>
                <w:color w:val="000000"/>
                <w:shd w:val="clear" w:color="auto" w:fill="FFFFFF"/>
                <w:lang w:val="en-CA"/>
              </w:rPr>
              <w:t>1</w:t>
            </w:r>
          </w:p>
        </w:tc>
        <w:tc>
          <w:tcPr>
            <w:tcW w:w="2206" w:type="dxa"/>
            <w:tcBorders>
              <w:top w:val="single" w:sz="4" w:space="0" w:color="auto"/>
              <w:bottom w:val="single" w:sz="4" w:space="0" w:color="auto"/>
            </w:tcBorders>
            <w:shd w:val="clear" w:color="auto" w:fill="auto"/>
            <w:vAlign w:val="center"/>
          </w:tcPr>
          <w:p w14:paraId="67745AA0" w14:textId="62258C60" w:rsidR="00E46A1B" w:rsidRPr="00B028B8" w:rsidRDefault="00E46A1B" w:rsidP="00E46A1B">
            <w:pPr>
              <w:spacing w:line="360" w:lineRule="auto"/>
              <w:jc w:val="both"/>
              <w:rPr>
                <w:rFonts w:ascii="Book Antiqua" w:eastAsia="DengXian" w:hAnsi="Book Antiqua"/>
                <w:b/>
                <w:color w:val="000000"/>
                <w:shd w:val="clear" w:color="auto" w:fill="FFFFFF"/>
                <w:lang w:val="en-CA"/>
              </w:rPr>
            </w:pPr>
            <w:r w:rsidRPr="00B028B8">
              <w:rPr>
                <w:rFonts w:ascii="Book Antiqua" w:eastAsia="DengXian" w:hAnsi="Book Antiqua"/>
                <w:b/>
                <w:color w:val="000000"/>
                <w:shd w:val="clear" w:color="auto" w:fill="FFFFFF"/>
                <w:lang w:val="en-CA"/>
              </w:rPr>
              <w:t>2</w:t>
            </w:r>
          </w:p>
        </w:tc>
        <w:tc>
          <w:tcPr>
            <w:tcW w:w="2206" w:type="dxa"/>
            <w:tcBorders>
              <w:top w:val="single" w:sz="4" w:space="0" w:color="auto"/>
              <w:bottom w:val="single" w:sz="4" w:space="0" w:color="auto"/>
            </w:tcBorders>
            <w:shd w:val="clear" w:color="auto" w:fill="auto"/>
            <w:vAlign w:val="center"/>
          </w:tcPr>
          <w:p w14:paraId="75C5AAAD" w14:textId="55873556" w:rsidR="00E46A1B" w:rsidRPr="00B028B8" w:rsidRDefault="00E46A1B" w:rsidP="00E46A1B">
            <w:pPr>
              <w:spacing w:line="360" w:lineRule="auto"/>
              <w:jc w:val="both"/>
              <w:rPr>
                <w:rFonts w:ascii="Book Antiqua" w:eastAsia="DengXian" w:hAnsi="Book Antiqua"/>
                <w:b/>
                <w:color w:val="000000"/>
                <w:shd w:val="clear" w:color="auto" w:fill="FFFFFF"/>
                <w:lang w:val="en-CA"/>
              </w:rPr>
            </w:pPr>
            <w:r w:rsidRPr="00B028B8">
              <w:rPr>
                <w:rFonts w:ascii="Book Antiqua" w:eastAsia="DengXian" w:hAnsi="Book Antiqua"/>
                <w:b/>
                <w:color w:val="000000"/>
                <w:shd w:val="clear" w:color="auto" w:fill="FFFFFF"/>
                <w:lang w:val="en-CA"/>
              </w:rPr>
              <w:t>3</w:t>
            </w:r>
          </w:p>
        </w:tc>
        <w:tc>
          <w:tcPr>
            <w:tcW w:w="2206" w:type="dxa"/>
            <w:tcBorders>
              <w:top w:val="single" w:sz="4" w:space="0" w:color="auto"/>
              <w:bottom w:val="single" w:sz="4" w:space="0" w:color="auto"/>
            </w:tcBorders>
            <w:vAlign w:val="center"/>
          </w:tcPr>
          <w:p w14:paraId="3B31A709" w14:textId="3F1604C0" w:rsidR="00E46A1B" w:rsidRPr="00B028B8" w:rsidRDefault="00E46A1B" w:rsidP="00E46A1B">
            <w:pPr>
              <w:spacing w:line="360" w:lineRule="auto"/>
              <w:jc w:val="both"/>
              <w:rPr>
                <w:rFonts w:ascii="Book Antiqua" w:eastAsia="DengXian" w:hAnsi="Book Antiqua"/>
                <w:b/>
                <w:color w:val="000000"/>
                <w:shd w:val="clear" w:color="auto" w:fill="FFFFFF"/>
                <w:lang w:val="en-CA"/>
              </w:rPr>
            </w:pPr>
            <w:r w:rsidRPr="00B028B8">
              <w:rPr>
                <w:rFonts w:ascii="Book Antiqua" w:eastAsia="DengXian" w:hAnsi="Book Antiqua"/>
                <w:b/>
                <w:color w:val="000000"/>
                <w:shd w:val="clear" w:color="auto" w:fill="FFFFFF"/>
                <w:lang w:val="en-CA"/>
              </w:rPr>
              <w:t>4</w:t>
            </w:r>
          </w:p>
        </w:tc>
        <w:tc>
          <w:tcPr>
            <w:tcW w:w="2110" w:type="dxa"/>
            <w:tcBorders>
              <w:top w:val="single" w:sz="4" w:space="0" w:color="auto"/>
              <w:bottom w:val="single" w:sz="4" w:space="0" w:color="auto"/>
            </w:tcBorders>
            <w:shd w:val="clear" w:color="auto" w:fill="auto"/>
            <w:vAlign w:val="center"/>
          </w:tcPr>
          <w:p w14:paraId="7AE1C53B" w14:textId="4AC111CA" w:rsidR="00E46A1B" w:rsidRPr="00B028B8" w:rsidRDefault="00E46A1B" w:rsidP="00E46A1B">
            <w:pPr>
              <w:spacing w:line="360" w:lineRule="auto"/>
              <w:jc w:val="both"/>
              <w:rPr>
                <w:rFonts w:ascii="Book Antiqua" w:eastAsia="DengXian" w:hAnsi="Book Antiqua"/>
                <w:b/>
                <w:color w:val="000000"/>
                <w:shd w:val="clear" w:color="auto" w:fill="FFFFFF"/>
                <w:lang w:val="en-CA"/>
              </w:rPr>
            </w:pPr>
            <w:r w:rsidRPr="00B028B8">
              <w:rPr>
                <w:rFonts w:ascii="Book Antiqua" w:eastAsia="DengXian" w:hAnsi="Book Antiqua"/>
                <w:b/>
                <w:color w:val="000000"/>
                <w:shd w:val="clear" w:color="auto" w:fill="FFFFFF"/>
                <w:lang w:val="en-CA"/>
              </w:rPr>
              <w:t>5</w:t>
            </w:r>
          </w:p>
        </w:tc>
      </w:tr>
      <w:tr w:rsidR="00E46A1B" w:rsidRPr="00E46A1B" w14:paraId="42EA8F77" w14:textId="77777777" w:rsidTr="00B028B8">
        <w:trPr>
          <w:trHeight w:val="406"/>
        </w:trPr>
        <w:tc>
          <w:tcPr>
            <w:tcW w:w="2872" w:type="dxa"/>
            <w:tcBorders>
              <w:top w:val="single" w:sz="4" w:space="0" w:color="auto"/>
            </w:tcBorders>
            <w:shd w:val="clear" w:color="auto" w:fill="auto"/>
            <w:vAlign w:val="center"/>
          </w:tcPr>
          <w:p w14:paraId="51B9494F" w14:textId="77777777" w:rsidR="00E46A1B" w:rsidRPr="00B028B8" w:rsidRDefault="00E46A1B" w:rsidP="00E46A1B">
            <w:pPr>
              <w:spacing w:line="360" w:lineRule="auto"/>
              <w:jc w:val="both"/>
              <w:rPr>
                <w:rFonts w:ascii="Book Antiqua" w:eastAsia="DengXian" w:hAnsi="Book Antiqua"/>
                <w:bCs/>
                <w:color w:val="000000"/>
                <w:shd w:val="clear" w:color="auto" w:fill="FFFFFF"/>
                <w:lang w:val="en-CA"/>
              </w:rPr>
            </w:pPr>
            <w:r w:rsidRPr="00B028B8">
              <w:rPr>
                <w:rFonts w:ascii="Book Antiqua" w:eastAsia="DengXian" w:hAnsi="Book Antiqua"/>
                <w:bCs/>
                <w:color w:val="000000"/>
                <w:shd w:val="clear" w:color="auto" w:fill="FFFFFF"/>
                <w:lang w:val="en-CA"/>
              </w:rPr>
              <w:t>Sex</w:t>
            </w:r>
          </w:p>
        </w:tc>
        <w:tc>
          <w:tcPr>
            <w:tcW w:w="2206" w:type="dxa"/>
            <w:tcBorders>
              <w:top w:val="single" w:sz="4" w:space="0" w:color="auto"/>
            </w:tcBorders>
            <w:shd w:val="clear" w:color="auto" w:fill="auto"/>
            <w:vAlign w:val="center"/>
          </w:tcPr>
          <w:p w14:paraId="4C3E2E92"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M</w:t>
            </w:r>
          </w:p>
        </w:tc>
        <w:tc>
          <w:tcPr>
            <w:tcW w:w="2206" w:type="dxa"/>
            <w:tcBorders>
              <w:top w:val="single" w:sz="4" w:space="0" w:color="auto"/>
            </w:tcBorders>
            <w:shd w:val="clear" w:color="auto" w:fill="auto"/>
            <w:vAlign w:val="center"/>
          </w:tcPr>
          <w:p w14:paraId="088D6CD6"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M</w:t>
            </w:r>
          </w:p>
        </w:tc>
        <w:tc>
          <w:tcPr>
            <w:tcW w:w="2206" w:type="dxa"/>
            <w:tcBorders>
              <w:top w:val="single" w:sz="4" w:space="0" w:color="auto"/>
            </w:tcBorders>
            <w:shd w:val="clear" w:color="auto" w:fill="auto"/>
            <w:vAlign w:val="center"/>
          </w:tcPr>
          <w:p w14:paraId="34950065"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M</w:t>
            </w:r>
          </w:p>
        </w:tc>
        <w:tc>
          <w:tcPr>
            <w:tcW w:w="2206" w:type="dxa"/>
            <w:tcBorders>
              <w:top w:val="single" w:sz="4" w:space="0" w:color="auto"/>
            </w:tcBorders>
            <w:vAlign w:val="center"/>
          </w:tcPr>
          <w:p w14:paraId="533CF470"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F</w:t>
            </w:r>
          </w:p>
        </w:tc>
        <w:tc>
          <w:tcPr>
            <w:tcW w:w="2110" w:type="dxa"/>
            <w:tcBorders>
              <w:top w:val="single" w:sz="4" w:space="0" w:color="auto"/>
            </w:tcBorders>
            <w:shd w:val="clear" w:color="auto" w:fill="auto"/>
            <w:vAlign w:val="center"/>
          </w:tcPr>
          <w:p w14:paraId="647A4D0B"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M</w:t>
            </w:r>
          </w:p>
        </w:tc>
      </w:tr>
      <w:tr w:rsidR="00E46A1B" w:rsidRPr="00E46A1B" w14:paraId="6FF41FBC" w14:textId="77777777" w:rsidTr="00E46A1B">
        <w:trPr>
          <w:trHeight w:val="478"/>
        </w:trPr>
        <w:tc>
          <w:tcPr>
            <w:tcW w:w="2872" w:type="dxa"/>
            <w:shd w:val="clear" w:color="auto" w:fill="auto"/>
            <w:vAlign w:val="center"/>
          </w:tcPr>
          <w:p w14:paraId="3B8E945C" w14:textId="70A52480" w:rsidR="00E46A1B" w:rsidRPr="00B028B8" w:rsidRDefault="00E46A1B" w:rsidP="00E46A1B">
            <w:pPr>
              <w:spacing w:line="360" w:lineRule="auto"/>
              <w:jc w:val="both"/>
              <w:rPr>
                <w:rFonts w:ascii="Book Antiqua" w:eastAsia="DengXian" w:hAnsi="Book Antiqua"/>
                <w:bCs/>
                <w:color w:val="000000"/>
                <w:shd w:val="clear" w:color="auto" w:fill="FFFFFF"/>
                <w:lang w:val="en-CA"/>
              </w:rPr>
            </w:pPr>
            <w:r w:rsidRPr="00B028B8">
              <w:rPr>
                <w:rFonts w:ascii="Book Antiqua" w:eastAsia="DengXian" w:hAnsi="Book Antiqua"/>
                <w:bCs/>
                <w:color w:val="000000"/>
                <w:shd w:val="clear" w:color="auto" w:fill="FFFFFF"/>
                <w:lang w:val="en-CA"/>
              </w:rPr>
              <w:t>Age (yr)</w:t>
            </w:r>
          </w:p>
        </w:tc>
        <w:tc>
          <w:tcPr>
            <w:tcW w:w="2206" w:type="dxa"/>
            <w:shd w:val="clear" w:color="auto" w:fill="auto"/>
            <w:vAlign w:val="center"/>
          </w:tcPr>
          <w:p w14:paraId="67DE55E0"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75</w:t>
            </w:r>
          </w:p>
        </w:tc>
        <w:tc>
          <w:tcPr>
            <w:tcW w:w="2206" w:type="dxa"/>
            <w:shd w:val="clear" w:color="auto" w:fill="auto"/>
            <w:vAlign w:val="center"/>
          </w:tcPr>
          <w:p w14:paraId="57916504"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73</w:t>
            </w:r>
          </w:p>
        </w:tc>
        <w:tc>
          <w:tcPr>
            <w:tcW w:w="2206" w:type="dxa"/>
            <w:shd w:val="clear" w:color="auto" w:fill="auto"/>
            <w:vAlign w:val="center"/>
          </w:tcPr>
          <w:p w14:paraId="7FDD20D8"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44</w:t>
            </w:r>
          </w:p>
        </w:tc>
        <w:tc>
          <w:tcPr>
            <w:tcW w:w="2206" w:type="dxa"/>
            <w:vAlign w:val="center"/>
          </w:tcPr>
          <w:p w14:paraId="6141E8DD"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66</w:t>
            </w:r>
          </w:p>
        </w:tc>
        <w:tc>
          <w:tcPr>
            <w:tcW w:w="2110" w:type="dxa"/>
            <w:shd w:val="clear" w:color="auto" w:fill="auto"/>
            <w:vAlign w:val="center"/>
          </w:tcPr>
          <w:p w14:paraId="388F63CA"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5</w:t>
            </w:r>
          </w:p>
        </w:tc>
      </w:tr>
      <w:tr w:rsidR="00E46A1B" w:rsidRPr="00E46A1B" w14:paraId="1E7EA339" w14:textId="77777777" w:rsidTr="00E46A1B">
        <w:trPr>
          <w:trHeight w:val="845"/>
        </w:trPr>
        <w:tc>
          <w:tcPr>
            <w:tcW w:w="2872" w:type="dxa"/>
            <w:shd w:val="clear" w:color="auto" w:fill="auto"/>
            <w:vAlign w:val="center"/>
          </w:tcPr>
          <w:p w14:paraId="037269F5" w14:textId="77777777" w:rsidR="00E46A1B" w:rsidRPr="00B028B8" w:rsidRDefault="00E46A1B" w:rsidP="00E46A1B">
            <w:pPr>
              <w:spacing w:line="360" w:lineRule="auto"/>
              <w:jc w:val="both"/>
              <w:rPr>
                <w:rFonts w:ascii="Book Antiqua" w:eastAsia="DengXian" w:hAnsi="Book Antiqua"/>
                <w:bCs/>
                <w:color w:val="000000"/>
                <w:shd w:val="clear" w:color="auto" w:fill="FFFFFF"/>
                <w:lang w:val="en-CA"/>
              </w:rPr>
            </w:pPr>
            <w:r w:rsidRPr="00B028B8">
              <w:rPr>
                <w:rFonts w:ascii="Book Antiqua" w:eastAsia="DengXian" w:hAnsi="Book Antiqua"/>
                <w:bCs/>
                <w:color w:val="000000"/>
                <w:shd w:val="clear" w:color="auto" w:fill="FFFFFF"/>
                <w:lang w:val="en-CA"/>
              </w:rPr>
              <w:t>Symptoms</w:t>
            </w:r>
          </w:p>
        </w:tc>
        <w:tc>
          <w:tcPr>
            <w:tcW w:w="2206" w:type="dxa"/>
            <w:shd w:val="clear" w:color="auto" w:fill="auto"/>
            <w:vAlign w:val="center"/>
          </w:tcPr>
          <w:p w14:paraId="57579CD1"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Fever, cough</w:t>
            </w:r>
          </w:p>
        </w:tc>
        <w:tc>
          <w:tcPr>
            <w:tcW w:w="2206" w:type="dxa"/>
            <w:shd w:val="clear" w:color="auto" w:fill="auto"/>
            <w:vAlign w:val="center"/>
          </w:tcPr>
          <w:p w14:paraId="5727DC56"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Fever</w:t>
            </w:r>
          </w:p>
        </w:tc>
        <w:tc>
          <w:tcPr>
            <w:tcW w:w="2206" w:type="dxa"/>
            <w:shd w:val="clear" w:color="auto" w:fill="auto"/>
            <w:vAlign w:val="center"/>
          </w:tcPr>
          <w:p w14:paraId="2F3CA3FD"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Fever, cough</w:t>
            </w:r>
          </w:p>
        </w:tc>
        <w:tc>
          <w:tcPr>
            <w:tcW w:w="2206" w:type="dxa"/>
            <w:vAlign w:val="center"/>
          </w:tcPr>
          <w:p w14:paraId="446BE518"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Fever, cough</w:t>
            </w:r>
          </w:p>
        </w:tc>
        <w:tc>
          <w:tcPr>
            <w:tcW w:w="2110" w:type="dxa"/>
            <w:shd w:val="clear" w:color="auto" w:fill="auto"/>
            <w:vAlign w:val="center"/>
          </w:tcPr>
          <w:p w14:paraId="7A40AECB" w14:textId="794D1732"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Fever, dizziness, vomiting, convulsion</w:t>
            </w:r>
            <w:r w:rsidR="00CD051D">
              <w:rPr>
                <w:rFonts w:ascii="Book Antiqua" w:eastAsia="DengXian" w:hAnsi="Book Antiqua"/>
                <w:color w:val="000000"/>
                <w:shd w:val="clear" w:color="auto" w:fill="FFFFFF"/>
                <w:lang w:val="en-CA"/>
              </w:rPr>
              <w:t>s</w:t>
            </w:r>
          </w:p>
        </w:tc>
      </w:tr>
      <w:tr w:rsidR="00E46A1B" w:rsidRPr="00E46A1B" w14:paraId="38A6718D" w14:textId="77777777" w:rsidTr="00E46A1B">
        <w:trPr>
          <w:trHeight w:val="1844"/>
        </w:trPr>
        <w:tc>
          <w:tcPr>
            <w:tcW w:w="2872" w:type="dxa"/>
            <w:shd w:val="clear" w:color="auto" w:fill="auto"/>
            <w:vAlign w:val="center"/>
          </w:tcPr>
          <w:p w14:paraId="7B4896BF" w14:textId="77777777" w:rsidR="00E46A1B" w:rsidRPr="00B028B8" w:rsidRDefault="00E46A1B" w:rsidP="00E46A1B">
            <w:pPr>
              <w:spacing w:line="360" w:lineRule="auto"/>
              <w:jc w:val="both"/>
              <w:rPr>
                <w:rFonts w:ascii="Book Antiqua" w:eastAsia="DengXian" w:hAnsi="Book Antiqua"/>
                <w:bCs/>
                <w:color w:val="000000"/>
                <w:shd w:val="clear" w:color="auto" w:fill="FFFFFF"/>
                <w:lang w:val="en-CA"/>
              </w:rPr>
            </w:pPr>
            <w:r w:rsidRPr="00B028B8">
              <w:rPr>
                <w:rFonts w:ascii="Book Antiqua" w:eastAsia="DengXian" w:hAnsi="Book Antiqua"/>
                <w:bCs/>
                <w:color w:val="000000"/>
                <w:shd w:val="clear" w:color="auto" w:fill="FFFFFF"/>
                <w:lang w:val="en-CA"/>
              </w:rPr>
              <w:t>Chronic disease</w:t>
            </w:r>
          </w:p>
        </w:tc>
        <w:tc>
          <w:tcPr>
            <w:tcW w:w="2206" w:type="dxa"/>
            <w:shd w:val="clear" w:color="auto" w:fill="auto"/>
            <w:vAlign w:val="center"/>
          </w:tcPr>
          <w:p w14:paraId="2ACC23CF"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Hypertension, diabetes, coronary heart disease, lacunar infarction, prostatic hyperplasia, amoebic dysentery</w:t>
            </w:r>
          </w:p>
        </w:tc>
        <w:tc>
          <w:tcPr>
            <w:tcW w:w="2206" w:type="dxa"/>
            <w:shd w:val="clear" w:color="auto" w:fill="auto"/>
            <w:vAlign w:val="center"/>
          </w:tcPr>
          <w:p w14:paraId="748690F1"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Hepatitis B</w:t>
            </w:r>
          </w:p>
        </w:tc>
        <w:tc>
          <w:tcPr>
            <w:tcW w:w="2206" w:type="dxa"/>
            <w:shd w:val="clear" w:color="auto" w:fill="auto"/>
            <w:vAlign w:val="center"/>
          </w:tcPr>
          <w:p w14:paraId="69735819"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 history</w:t>
            </w:r>
          </w:p>
        </w:tc>
        <w:tc>
          <w:tcPr>
            <w:tcW w:w="2206" w:type="dxa"/>
            <w:vAlign w:val="center"/>
          </w:tcPr>
          <w:p w14:paraId="09079C50"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 history</w:t>
            </w:r>
          </w:p>
        </w:tc>
        <w:tc>
          <w:tcPr>
            <w:tcW w:w="2110" w:type="dxa"/>
            <w:shd w:val="clear" w:color="auto" w:fill="auto"/>
            <w:vAlign w:val="center"/>
          </w:tcPr>
          <w:p w14:paraId="04046BC1"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 history</w:t>
            </w:r>
          </w:p>
        </w:tc>
      </w:tr>
      <w:tr w:rsidR="00E46A1B" w:rsidRPr="00E46A1B" w14:paraId="5681A02C" w14:textId="77777777" w:rsidTr="00E46A1B">
        <w:trPr>
          <w:trHeight w:val="464"/>
        </w:trPr>
        <w:tc>
          <w:tcPr>
            <w:tcW w:w="2872" w:type="dxa"/>
            <w:shd w:val="clear" w:color="auto" w:fill="auto"/>
            <w:vAlign w:val="center"/>
          </w:tcPr>
          <w:p w14:paraId="645F0F07" w14:textId="77777777" w:rsidR="00E46A1B" w:rsidRPr="00B028B8" w:rsidRDefault="00E46A1B" w:rsidP="00E46A1B">
            <w:pPr>
              <w:spacing w:line="360" w:lineRule="auto"/>
              <w:jc w:val="both"/>
              <w:rPr>
                <w:rFonts w:ascii="Book Antiqua" w:eastAsia="DengXian" w:hAnsi="Book Antiqua"/>
                <w:bCs/>
                <w:color w:val="000000"/>
                <w:shd w:val="clear" w:color="auto" w:fill="FFFFFF"/>
                <w:lang w:val="en-CA"/>
              </w:rPr>
            </w:pPr>
            <w:r w:rsidRPr="00B028B8">
              <w:rPr>
                <w:rFonts w:ascii="Book Antiqua" w:eastAsia="DengXian" w:hAnsi="Book Antiqua"/>
                <w:bCs/>
                <w:color w:val="000000"/>
                <w:shd w:val="clear" w:color="auto" w:fill="FFFFFF"/>
                <w:lang w:val="en-CA"/>
              </w:rPr>
              <w:t>Exposure history</w:t>
            </w:r>
          </w:p>
        </w:tc>
        <w:tc>
          <w:tcPr>
            <w:tcW w:w="2206" w:type="dxa"/>
            <w:shd w:val="clear" w:color="auto" w:fill="auto"/>
            <w:vAlign w:val="center"/>
          </w:tcPr>
          <w:p w14:paraId="2DD07375"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Birds</w:t>
            </w:r>
          </w:p>
        </w:tc>
        <w:tc>
          <w:tcPr>
            <w:tcW w:w="2206" w:type="dxa"/>
            <w:shd w:val="clear" w:color="auto" w:fill="auto"/>
            <w:vAlign w:val="center"/>
          </w:tcPr>
          <w:p w14:paraId="30EA2945"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Chickens</w:t>
            </w:r>
          </w:p>
        </w:tc>
        <w:tc>
          <w:tcPr>
            <w:tcW w:w="2206" w:type="dxa"/>
            <w:shd w:val="clear" w:color="auto" w:fill="auto"/>
            <w:vAlign w:val="center"/>
          </w:tcPr>
          <w:p w14:paraId="223E06C6"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Birds</w:t>
            </w:r>
          </w:p>
        </w:tc>
        <w:tc>
          <w:tcPr>
            <w:tcW w:w="2206" w:type="dxa"/>
            <w:vAlign w:val="center"/>
          </w:tcPr>
          <w:p w14:paraId="40969114"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Psittacine birds</w:t>
            </w:r>
          </w:p>
        </w:tc>
        <w:tc>
          <w:tcPr>
            <w:tcW w:w="2110" w:type="dxa"/>
            <w:shd w:val="clear" w:color="auto" w:fill="auto"/>
            <w:vAlign w:val="center"/>
          </w:tcPr>
          <w:p w14:paraId="6B487A1D"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Birds</w:t>
            </w:r>
          </w:p>
        </w:tc>
      </w:tr>
      <w:tr w:rsidR="00E46A1B" w:rsidRPr="00E46A1B" w14:paraId="384AC410" w14:textId="77777777" w:rsidTr="00E46A1B">
        <w:trPr>
          <w:trHeight w:val="464"/>
        </w:trPr>
        <w:tc>
          <w:tcPr>
            <w:tcW w:w="2872" w:type="dxa"/>
            <w:shd w:val="clear" w:color="auto" w:fill="auto"/>
            <w:vAlign w:val="center"/>
          </w:tcPr>
          <w:p w14:paraId="45EA98B7" w14:textId="77777777" w:rsidR="00E46A1B" w:rsidRPr="00B028B8" w:rsidRDefault="00E46A1B" w:rsidP="00E46A1B">
            <w:pPr>
              <w:spacing w:line="360" w:lineRule="auto"/>
              <w:jc w:val="both"/>
              <w:rPr>
                <w:rFonts w:ascii="Book Antiqua" w:eastAsia="DengXian" w:hAnsi="Book Antiqua"/>
                <w:bCs/>
                <w:color w:val="000000"/>
                <w:shd w:val="clear" w:color="auto" w:fill="FFFFFF"/>
                <w:lang w:val="en-CA"/>
              </w:rPr>
            </w:pPr>
            <w:r w:rsidRPr="00B028B8">
              <w:rPr>
                <w:rFonts w:ascii="Book Antiqua" w:eastAsia="DengXian" w:hAnsi="Book Antiqua"/>
                <w:bCs/>
                <w:color w:val="000000"/>
                <w:shd w:val="clear" w:color="auto" w:fill="FFFFFF"/>
                <w:lang w:val="en-CA"/>
              </w:rPr>
              <w:t>Fever</w:t>
            </w:r>
          </w:p>
        </w:tc>
        <w:tc>
          <w:tcPr>
            <w:tcW w:w="2206" w:type="dxa"/>
            <w:shd w:val="clear" w:color="auto" w:fill="auto"/>
            <w:vAlign w:val="center"/>
          </w:tcPr>
          <w:p w14:paraId="53F1916D" w14:textId="7F54930A" w:rsidR="00E46A1B" w:rsidRPr="00E46A1B" w:rsidRDefault="00E46A1B" w:rsidP="00CD051D">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39.7</w:t>
            </w:r>
            <w:r w:rsidRPr="00E46A1B">
              <w:rPr>
                <w:rFonts w:ascii="SimSun" w:eastAsia="SimSun" w:hAnsi="SimSun" w:cs="SimSun" w:hint="eastAsia"/>
                <w:color w:val="000000"/>
                <w:shd w:val="clear" w:color="auto" w:fill="FFFFFF"/>
                <w:lang w:val="en-CA"/>
              </w:rPr>
              <w:t>℃</w:t>
            </w:r>
          </w:p>
        </w:tc>
        <w:tc>
          <w:tcPr>
            <w:tcW w:w="2206" w:type="dxa"/>
            <w:shd w:val="clear" w:color="auto" w:fill="auto"/>
            <w:vAlign w:val="center"/>
          </w:tcPr>
          <w:p w14:paraId="7564E07B" w14:textId="6A99ED34" w:rsidR="00E46A1B" w:rsidRPr="00E46A1B" w:rsidRDefault="00E46A1B" w:rsidP="00CD051D">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40.9</w:t>
            </w:r>
            <w:r w:rsidRPr="00E46A1B">
              <w:rPr>
                <w:rFonts w:ascii="SimSun" w:eastAsia="SimSun" w:hAnsi="SimSun" w:cs="SimSun" w:hint="eastAsia"/>
                <w:color w:val="000000"/>
                <w:shd w:val="clear" w:color="auto" w:fill="FFFFFF"/>
                <w:lang w:val="en-CA"/>
              </w:rPr>
              <w:t>℃</w:t>
            </w:r>
          </w:p>
        </w:tc>
        <w:tc>
          <w:tcPr>
            <w:tcW w:w="2206" w:type="dxa"/>
            <w:shd w:val="clear" w:color="auto" w:fill="auto"/>
            <w:vAlign w:val="center"/>
          </w:tcPr>
          <w:p w14:paraId="3A04BF60" w14:textId="2E2DC66C" w:rsidR="00E46A1B" w:rsidRPr="00E46A1B" w:rsidRDefault="00E46A1B" w:rsidP="00CD051D">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40.1</w:t>
            </w:r>
            <w:r w:rsidRPr="00E46A1B">
              <w:rPr>
                <w:rFonts w:ascii="SimSun" w:eastAsia="SimSun" w:hAnsi="SimSun" w:cs="SimSun" w:hint="eastAsia"/>
                <w:color w:val="000000"/>
                <w:shd w:val="clear" w:color="auto" w:fill="FFFFFF"/>
                <w:lang w:val="en-CA"/>
              </w:rPr>
              <w:t>℃</w:t>
            </w:r>
          </w:p>
        </w:tc>
        <w:tc>
          <w:tcPr>
            <w:tcW w:w="2206" w:type="dxa"/>
            <w:vAlign w:val="center"/>
          </w:tcPr>
          <w:p w14:paraId="632EA6E8" w14:textId="2D21F19B" w:rsidR="00E46A1B" w:rsidRPr="00E46A1B" w:rsidRDefault="00E46A1B" w:rsidP="00CD051D">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40.0</w:t>
            </w:r>
            <w:r w:rsidRPr="00E46A1B">
              <w:rPr>
                <w:rFonts w:ascii="SimSun" w:eastAsia="SimSun" w:hAnsi="SimSun" w:cs="SimSun" w:hint="eastAsia"/>
                <w:color w:val="000000"/>
                <w:shd w:val="clear" w:color="auto" w:fill="FFFFFF"/>
                <w:lang w:val="en-CA"/>
              </w:rPr>
              <w:t>℃</w:t>
            </w:r>
          </w:p>
        </w:tc>
        <w:tc>
          <w:tcPr>
            <w:tcW w:w="2110" w:type="dxa"/>
            <w:shd w:val="clear" w:color="auto" w:fill="auto"/>
            <w:vAlign w:val="center"/>
          </w:tcPr>
          <w:p w14:paraId="0FC5F4BE" w14:textId="0A3E8F05" w:rsidR="00E46A1B" w:rsidRPr="00E46A1B" w:rsidRDefault="00E46A1B" w:rsidP="00CD051D">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39.9</w:t>
            </w:r>
            <w:r w:rsidRPr="00E46A1B">
              <w:rPr>
                <w:rFonts w:ascii="SimSun" w:eastAsia="SimSun" w:hAnsi="SimSun" w:cs="SimSun" w:hint="eastAsia"/>
                <w:color w:val="000000"/>
                <w:shd w:val="clear" w:color="auto" w:fill="FFFFFF"/>
                <w:lang w:val="en-CA"/>
              </w:rPr>
              <w:t>℃</w:t>
            </w:r>
          </w:p>
        </w:tc>
      </w:tr>
      <w:tr w:rsidR="00E46A1B" w:rsidRPr="00E46A1B" w14:paraId="2240A6AC" w14:textId="77777777" w:rsidTr="00E46A1B">
        <w:trPr>
          <w:trHeight w:val="623"/>
        </w:trPr>
        <w:tc>
          <w:tcPr>
            <w:tcW w:w="2872" w:type="dxa"/>
            <w:shd w:val="clear" w:color="auto" w:fill="auto"/>
            <w:vAlign w:val="center"/>
          </w:tcPr>
          <w:p w14:paraId="275065A4" w14:textId="77777777" w:rsidR="00E46A1B" w:rsidRPr="00B028B8" w:rsidRDefault="00E46A1B" w:rsidP="00E46A1B">
            <w:pPr>
              <w:spacing w:line="360" w:lineRule="auto"/>
              <w:jc w:val="both"/>
              <w:rPr>
                <w:rFonts w:ascii="Book Antiqua" w:eastAsia="DengXian" w:hAnsi="Book Antiqua"/>
                <w:bCs/>
                <w:color w:val="000000"/>
                <w:shd w:val="clear" w:color="auto" w:fill="FFFFFF"/>
                <w:lang w:val="en-CA"/>
              </w:rPr>
            </w:pPr>
            <w:r w:rsidRPr="00B028B8">
              <w:rPr>
                <w:rFonts w:ascii="Book Antiqua" w:eastAsia="DengXian" w:hAnsi="Book Antiqua"/>
                <w:bCs/>
                <w:color w:val="000000"/>
                <w:shd w:val="clear" w:color="auto" w:fill="FFFFFF"/>
                <w:lang w:val="en-CA"/>
              </w:rPr>
              <w:lastRenderedPageBreak/>
              <w:t>Leucocytes</w:t>
            </w:r>
          </w:p>
        </w:tc>
        <w:tc>
          <w:tcPr>
            <w:tcW w:w="2206" w:type="dxa"/>
            <w:shd w:val="clear" w:color="auto" w:fill="auto"/>
            <w:vAlign w:val="center"/>
          </w:tcPr>
          <w:p w14:paraId="52581786" w14:textId="7BA1E9A1"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8.46 × 10</w:t>
            </w:r>
            <w:r w:rsidRPr="00E46A1B">
              <w:rPr>
                <w:rFonts w:ascii="Book Antiqua" w:eastAsia="DengXian" w:hAnsi="Book Antiqua"/>
                <w:color w:val="000000"/>
                <w:shd w:val="clear" w:color="auto" w:fill="FFFFFF"/>
                <w:vertAlign w:val="superscript"/>
                <w:lang w:val="en-CA"/>
              </w:rPr>
              <w:t>9</w:t>
            </w:r>
            <w:r w:rsidRPr="00E46A1B">
              <w:rPr>
                <w:rFonts w:ascii="Book Antiqua" w:eastAsia="DengXian" w:hAnsi="Book Antiqua"/>
                <w:color w:val="000000"/>
                <w:shd w:val="clear" w:color="auto" w:fill="FFFFFF"/>
                <w:lang w:val="en-CA"/>
              </w:rPr>
              <w:t>/L</w:t>
            </w:r>
          </w:p>
        </w:tc>
        <w:tc>
          <w:tcPr>
            <w:tcW w:w="2206" w:type="dxa"/>
            <w:shd w:val="clear" w:color="auto" w:fill="auto"/>
            <w:vAlign w:val="center"/>
          </w:tcPr>
          <w:p w14:paraId="188B4C72" w14:textId="0D8CBD01"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2.98 × 10</w:t>
            </w:r>
            <w:r w:rsidRPr="00E46A1B">
              <w:rPr>
                <w:rFonts w:ascii="Book Antiqua" w:eastAsia="DengXian" w:hAnsi="Book Antiqua"/>
                <w:color w:val="000000"/>
                <w:shd w:val="clear" w:color="auto" w:fill="FFFFFF"/>
                <w:vertAlign w:val="superscript"/>
                <w:lang w:val="en-CA"/>
              </w:rPr>
              <w:t>9</w:t>
            </w:r>
            <w:r w:rsidRPr="00E46A1B">
              <w:rPr>
                <w:rFonts w:ascii="Book Antiqua" w:eastAsia="DengXian" w:hAnsi="Book Antiqua"/>
                <w:color w:val="000000"/>
                <w:shd w:val="clear" w:color="auto" w:fill="FFFFFF"/>
                <w:lang w:val="en-CA"/>
              </w:rPr>
              <w:t>/L</w:t>
            </w:r>
          </w:p>
        </w:tc>
        <w:tc>
          <w:tcPr>
            <w:tcW w:w="2206" w:type="dxa"/>
            <w:shd w:val="clear" w:color="auto" w:fill="auto"/>
            <w:vAlign w:val="center"/>
          </w:tcPr>
          <w:p w14:paraId="33005FF2" w14:textId="6B3B780C"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14.51 × 10</w:t>
            </w:r>
            <w:r w:rsidRPr="00E46A1B">
              <w:rPr>
                <w:rFonts w:ascii="Book Antiqua" w:eastAsia="DengXian" w:hAnsi="Book Antiqua"/>
                <w:color w:val="000000"/>
                <w:shd w:val="clear" w:color="auto" w:fill="FFFFFF"/>
                <w:vertAlign w:val="superscript"/>
                <w:lang w:val="en-CA"/>
              </w:rPr>
              <w:t>9</w:t>
            </w:r>
            <w:r w:rsidRPr="00E46A1B">
              <w:rPr>
                <w:rFonts w:ascii="Book Antiqua" w:eastAsia="DengXian" w:hAnsi="Book Antiqua"/>
                <w:color w:val="000000"/>
                <w:shd w:val="clear" w:color="auto" w:fill="FFFFFF"/>
                <w:lang w:val="en-CA"/>
              </w:rPr>
              <w:t>/L</w:t>
            </w:r>
          </w:p>
        </w:tc>
        <w:tc>
          <w:tcPr>
            <w:tcW w:w="2206" w:type="dxa"/>
            <w:vAlign w:val="center"/>
          </w:tcPr>
          <w:p w14:paraId="306D9909" w14:textId="63795666"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2.93 × 10</w:t>
            </w:r>
            <w:r w:rsidRPr="00E46A1B">
              <w:rPr>
                <w:rFonts w:ascii="Book Antiqua" w:eastAsia="DengXian" w:hAnsi="Book Antiqua"/>
                <w:color w:val="000000"/>
                <w:shd w:val="clear" w:color="auto" w:fill="FFFFFF"/>
                <w:vertAlign w:val="superscript"/>
                <w:lang w:val="en-CA"/>
              </w:rPr>
              <w:t>9</w:t>
            </w:r>
            <w:r w:rsidRPr="00E46A1B">
              <w:rPr>
                <w:rFonts w:ascii="Book Antiqua" w:eastAsia="DengXian" w:hAnsi="Book Antiqua"/>
                <w:color w:val="000000"/>
                <w:shd w:val="clear" w:color="auto" w:fill="FFFFFF"/>
                <w:lang w:val="en-CA"/>
              </w:rPr>
              <w:t>/L</w:t>
            </w:r>
          </w:p>
        </w:tc>
        <w:tc>
          <w:tcPr>
            <w:tcW w:w="2110" w:type="dxa"/>
            <w:shd w:val="clear" w:color="auto" w:fill="auto"/>
            <w:vAlign w:val="center"/>
          </w:tcPr>
          <w:p w14:paraId="7794CB1A" w14:textId="40F47294"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24.01 × 10</w:t>
            </w:r>
            <w:r w:rsidRPr="00E46A1B">
              <w:rPr>
                <w:rFonts w:ascii="Book Antiqua" w:eastAsia="DengXian" w:hAnsi="Book Antiqua"/>
                <w:color w:val="000000"/>
                <w:shd w:val="clear" w:color="auto" w:fill="FFFFFF"/>
                <w:vertAlign w:val="superscript"/>
                <w:lang w:val="en-CA"/>
              </w:rPr>
              <w:t>9</w:t>
            </w:r>
            <w:r w:rsidRPr="00E46A1B">
              <w:rPr>
                <w:rFonts w:ascii="Book Antiqua" w:eastAsia="DengXian" w:hAnsi="Book Antiqua"/>
                <w:color w:val="000000"/>
                <w:shd w:val="clear" w:color="auto" w:fill="FFFFFF"/>
                <w:lang w:val="en-CA"/>
              </w:rPr>
              <w:t>/L</w:t>
            </w:r>
          </w:p>
        </w:tc>
      </w:tr>
      <w:tr w:rsidR="00E46A1B" w:rsidRPr="00E46A1B" w14:paraId="65DDA641" w14:textId="77777777" w:rsidTr="00E46A1B">
        <w:trPr>
          <w:trHeight w:val="464"/>
        </w:trPr>
        <w:tc>
          <w:tcPr>
            <w:tcW w:w="2872" w:type="dxa"/>
            <w:shd w:val="clear" w:color="auto" w:fill="auto"/>
            <w:vAlign w:val="center"/>
          </w:tcPr>
          <w:p w14:paraId="2546E2A3" w14:textId="77777777" w:rsidR="00E46A1B" w:rsidRPr="00B028B8" w:rsidRDefault="00E46A1B" w:rsidP="00E46A1B">
            <w:pPr>
              <w:spacing w:line="360" w:lineRule="auto"/>
              <w:jc w:val="both"/>
              <w:rPr>
                <w:rFonts w:ascii="Book Antiqua" w:eastAsia="DengXian" w:hAnsi="Book Antiqua"/>
                <w:bCs/>
                <w:color w:val="000000"/>
                <w:shd w:val="clear" w:color="auto" w:fill="FFFFFF"/>
                <w:lang w:val="en-CA"/>
              </w:rPr>
            </w:pPr>
            <w:r w:rsidRPr="00B028B8">
              <w:rPr>
                <w:rFonts w:ascii="Book Antiqua" w:eastAsia="DengXian" w:hAnsi="Book Antiqua"/>
                <w:bCs/>
                <w:color w:val="000000"/>
                <w:shd w:val="clear" w:color="auto" w:fill="FFFFFF"/>
                <w:lang w:val="en-CA"/>
              </w:rPr>
              <w:t>Neutrophils</w:t>
            </w:r>
          </w:p>
        </w:tc>
        <w:tc>
          <w:tcPr>
            <w:tcW w:w="2206" w:type="dxa"/>
            <w:shd w:val="clear" w:color="auto" w:fill="auto"/>
            <w:vAlign w:val="center"/>
          </w:tcPr>
          <w:p w14:paraId="2B714C00"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83.20%</w:t>
            </w:r>
          </w:p>
        </w:tc>
        <w:tc>
          <w:tcPr>
            <w:tcW w:w="2206" w:type="dxa"/>
            <w:shd w:val="clear" w:color="auto" w:fill="auto"/>
            <w:vAlign w:val="center"/>
          </w:tcPr>
          <w:p w14:paraId="347D6C19"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83.20%</w:t>
            </w:r>
          </w:p>
        </w:tc>
        <w:tc>
          <w:tcPr>
            <w:tcW w:w="2206" w:type="dxa"/>
            <w:shd w:val="clear" w:color="auto" w:fill="auto"/>
            <w:vAlign w:val="center"/>
          </w:tcPr>
          <w:p w14:paraId="4AA8DB97"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85.20%</w:t>
            </w:r>
          </w:p>
        </w:tc>
        <w:tc>
          <w:tcPr>
            <w:tcW w:w="2206" w:type="dxa"/>
            <w:vAlign w:val="center"/>
          </w:tcPr>
          <w:p w14:paraId="4AFD07E5"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49.90%</w:t>
            </w:r>
          </w:p>
        </w:tc>
        <w:tc>
          <w:tcPr>
            <w:tcW w:w="2110" w:type="dxa"/>
            <w:shd w:val="clear" w:color="auto" w:fill="auto"/>
            <w:vAlign w:val="center"/>
          </w:tcPr>
          <w:p w14:paraId="6824C670"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88.20%</w:t>
            </w:r>
          </w:p>
        </w:tc>
      </w:tr>
      <w:tr w:rsidR="00E46A1B" w:rsidRPr="00E46A1B" w14:paraId="737FA35F" w14:textId="77777777" w:rsidTr="00E46A1B">
        <w:trPr>
          <w:trHeight w:val="464"/>
        </w:trPr>
        <w:tc>
          <w:tcPr>
            <w:tcW w:w="2872" w:type="dxa"/>
            <w:shd w:val="clear" w:color="auto" w:fill="auto"/>
            <w:vAlign w:val="center"/>
          </w:tcPr>
          <w:p w14:paraId="033FF737" w14:textId="77777777" w:rsidR="00E46A1B" w:rsidRPr="00B028B8" w:rsidRDefault="00E46A1B" w:rsidP="00E46A1B">
            <w:pPr>
              <w:spacing w:line="360" w:lineRule="auto"/>
              <w:jc w:val="both"/>
              <w:rPr>
                <w:rFonts w:ascii="Book Antiqua" w:eastAsia="DengXian" w:hAnsi="Book Antiqua"/>
                <w:bCs/>
                <w:color w:val="000000"/>
                <w:shd w:val="clear" w:color="auto" w:fill="FFFFFF"/>
                <w:lang w:val="en-CA"/>
              </w:rPr>
            </w:pPr>
            <w:r w:rsidRPr="00B028B8">
              <w:rPr>
                <w:rFonts w:ascii="Book Antiqua" w:eastAsia="DengXian" w:hAnsi="Book Antiqua"/>
                <w:bCs/>
                <w:color w:val="000000"/>
                <w:shd w:val="clear" w:color="auto" w:fill="FFFFFF"/>
                <w:lang w:val="en-CA"/>
              </w:rPr>
              <w:t>Platelet count</w:t>
            </w:r>
          </w:p>
        </w:tc>
        <w:tc>
          <w:tcPr>
            <w:tcW w:w="2206" w:type="dxa"/>
            <w:shd w:val="clear" w:color="auto" w:fill="auto"/>
            <w:vAlign w:val="center"/>
          </w:tcPr>
          <w:p w14:paraId="47FBA629" w14:textId="7CDC645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106.00 × 10</w:t>
            </w:r>
            <w:r w:rsidRPr="00E46A1B">
              <w:rPr>
                <w:rFonts w:ascii="Book Antiqua" w:eastAsia="DengXian" w:hAnsi="Book Antiqua"/>
                <w:color w:val="000000"/>
                <w:shd w:val="clear" w:color="auto" w:fill="FFFFFF"/>
                <w:vertAlign w:val="superscript"/>
                <w:lang w:val="en-CA"/>
              </w:rPr>
              <w:t>9</w:t>
            </w:r>
            <w:r w:rsidRPr="00E46A1B">
              <w:rPr>
                <w:rFonts w:ascii="Book Antiqua" w:eastAsia="DengXian" w:hAnsi="Book Antiqua"/>
                <w:color w:val="000000"/>
                <w:shd w:val="clear" w:color="auto" w:fill="FFFFFF"/>
                <w:lang w:val="en-CA"/>
              </w:rPr>
              <w:t>/L</w:t>
            </w:r>
          </w:p>
        </w:tc>
        <w:tc>
          <w:tcPr>
            <w:tcW w:w="2206" w:type="dxa"/>
            <w:shd w:val="clear" w:color="auto" w:fill="auto"/>
            <w:vAlign w:val="center"/>
          </w:tcPr>
          <w:p w14:paraId="1C22610B" w14:textId="2E024FDF"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106.00 × 10</w:t>
            </w:r>
            <w:r w:rsidRPr="00E46A1B">
              <w:rPr>
                <w:rFonts w:ascii="Book Antiqua" w:eastAsia="DengXian" w:hAnsi="Book Antiqua"/>
                <w:color w:val="000000"/>
                <w:shd w:val="clear" w:color="auto" w:fill="FFFFFF"/>
                <w:vertAlign w:val="superscript"/>
                <w:lang w:val="en-CA"/>
              </w:rPr>
              <w:t>9</w:t>
            </w:r>
            <w:r w:rsidRPr="00E46A1B">
              <w:rPr>
                <w:rFonts w:ascii="Book Antiqua" w:eastAsia="DengXian" w:hAnsi="Book Antiqua"/>
                <w:color w:val="000000"/>
                <w:shd w:val="clear" w:color="auto" w:fill="FFFFFF"/>
                <w:lang w:val="en-CA"/>
              </w:rPr>
              <w:t>/L</w:t>
            </w:r>
          </w:p>
        </w:tc>
        <w:tc>
          <w:tcPr>
            <w:tcW w:w="2206" w:type="dxa"/>
            <w:shd w:val="clear" w:color="auto" w:fill="auto"/>
            <w:vAlign w:val="center"/>
          </w:tcPr>
          <w:p w14:paraId="6DF1ADEC" w14:textId="29BEF801"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191.00 × 10</w:t>
            </w:r>
            <w:r w:rsidRPr="00E46A1B">
              <w:rPr>
                <w:rFonts w:ascii="Book Antiqua" w:eastAsia="DengXian" w:hAnsi="Book Antiqua"/>
                <w:color w:val="000000"/>
                <w:shd w:val="clear" w:color="auto" w:fill="FFFFFF"/>
                <w:vertAlign w:val="superscript"/>
                <w:lang w:val="en-CA"/>
              </w:rPr>
              <w:t>9</w:t>
            </w:r>
            <w:r w:rsidRPr="00E46A1B">
              <w:rPr>
                <w:rFonts w:ascii="Book Antiqua" w:eastAsia="DengXian" w:hAnsi="Book Antiqua"/>
                <w:color w:val="000000"/>
                <w:shd w:val="clear" w:color="auto" w:fill="FFFFFF"/>
                <w:lang w:val="en-CA"/>
              </w:rPr>
              <w:t>/L</w:t>
            </w:r>
          </w:p>
        </w:tc>
        <w:tc>
          <w:tcPr>
            <w:tcW w:w="2206" w:type="dxa"/>
            <w:vAlign w:val="center"/>
          </w:tcPr>
          <w:p w14:paraId="6BAA2926" w14:textId="1E3CF79C"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286.00 × 10</w:t>
            </w:r>
            <w:r w:rsidRPr="00E46A1B">
              <w:rPr>
                <w:rFonts w:ascii="Book Antiqua" w:eastAsia="DengXian" w:hAnsi="Book Antiqua"/>
                <w:color w:val="000000"/>
                <w:shd w:val="clear" w:color="auto" w:fill="FFFFFF"/>
                <w:vertAlign w:val="superscript"/>
                <w:lang w:val="en-CA"/>
              </w:rPr>
              <w:t>9</w:t>
            </w:r>
            <w:r w:rsidRPr="00E46A1B">
              <w:rPr>
                <w:rFonts w:ascii="Book Antiqua" w:eastAsia="DengXian" w:hAnsi="Book Antiqua"/>
                <w:color w:val="000000"/>
                <w:shd w:val="clear" w:color="auto" w:fill="FFFFFF"/>
                <w:lang w:val="en-CA"/>
              </w:rPr>
              <w:t>/L</w:t>
            </w:r>
          </w:p>
        </w:tc>
        <w:tc>
          <w:tcPr>
            <w:tcW w:w="2110" w:type="dxa"/>
            <w:shd w:val="clear" w:color="auto" w:fill="auto"/>
            <w:vAlign w:val="center"/>
          </w:tcPr>
          <w:p w14:paraId="79F97EBA" w14:textId="23F3ECD2"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301.00 × 10</w:t>
            </w:r>
            <w:r w:rsidRPr="00E46A1B">
              <w:rPr>
                <w:rFonts w:ascii="Book Antiqua" w:eastAsia="DengXian" w:hAnsi="Book Antiqua"/>
                <w:color w:val="000000"/>
                <w:shd w:val="clear" w:color="auto" w:fill="FFFFFF"/>
                <w:vertAlign w:val="superscript"/>
                <w:lang w:val="en-CA"/>
              </w:rPr>
              <w:t>9</w:t>
            </w:r>
            <w:r w:rsidRPr="00E46A1B">
              <w:rPr>
                <w:rFonts w:ascii="Book Antiqua" w:eastAsia="DengXian" w:hAnsi="Book Antiqua"/>
                <w:color w:val="000000"/>
                <w:shd w:val="clear" w:color="auto" w:fill="FFFFFF"/>
                <w:lang w:val="en-CA"/>
              </w:rPr>
              <w:t>/L</w:t>
            </w:r>
          </w:p>
        </w:tc>
      </w:tr>
      <w:tr w:rsidR="00E46A1B" w:rsidRPr="00E46A1B" w14:paraId="2CD682D6" w14:textId="77777777" w:rsidTr="00E46A1B">
        <w:trPr>
          <w:trHeight w:val="478"/>
        </w:trPr>
        <w:tc>
          <w:tcPr>
            <w:tcW w:w="2872" w:type="dxa"/>
            <w:shd w:val="clear" w:color="auto" w:fill="auto"/>
            <w:vAlign w:val="center"/>
          </w:tcPr>
          <w:p w14:paraId="02AB72D2" w14:textId="6066170F" w:rsidR="00E46A1B" w:rsidRPr="00B028B8" w:rsidRDefault="00E46A1B" w:rsidP="00E46A1B">
            <w:pPr>
              <w:spacing w:line="360" w:lineRule="auto"/>
              <w:jc w:val="both"/>
              <w:rPr>
                <w:rFonts w:ascii="Book Antiqua" w:eastAsia="DengXian" w:hAnsi="Book Antiqua"/>
                <w:bCs/>
                <w:color w:val="000000"/>
                <w:shd w:val="clear" w:color="auto" w:fill="FFFFFF"/>
                <w:lang w:val="en-CA"/>
              </w:rPr>
            </w:pPr>
            <w:r w:rsidRPr="00B028B8">
              <w:rPr>
                <w:rFonts w:ascii="Book Antiqua" w:eastAsia="DengXian" w:hAnsi="Book Antiqua"/>
                <w:bCs/>
                <w:color w:val="000000"/>
                <w:shd w:val="clear" w:color="auto" w:fill="FFFFFF"/>
                <w:lang w:val="en-CA"/>
              </w:rPr>
              <w:t xml:space="preserve">Procalcitonin </w:t>
            </w:r>
          </w:p>
        </w:tc>
        <w:tc>
          <w:tcPr>
            <w:tcW w:w="2206" w:type="dxa"/>
            <w:shd w:val="clear" w:color="auto" w:fill="auto"/>
          </w:tcPr>
          <w:p w14:paraId="066086C8" w14:textId="11C86020"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1.65 ng/mL</w:t>
            </w:r>
          </w:p>
        </w:tc>
        <w:tc>
          <w:tcPr>
            <w:tcW w:w="2206" w:type="dxa"/>
            <w:shd w:val="clear" w:color="auto" w:fill="auto"/>
          </w:tcPr>
          <w:p w14:paraId="401F6BBE" w14:textId="0F119344"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0.49 ng/mL</w:t>
            </w:r>
          </w:p>
        </w:tc>
        <w:tc>
          <w:tcPr>
            <w:tcW w:w="2206" w:type="dxa"/>
            <w:shd w:val="clear" w:color="auto" w:fill="auto"/>
          </w:tcPr>
          <w:p w14:paraId="107534A1" w14:textId="70770C69"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0.01 ng/mL</w:t>
            </w:r>
          </w:p>
        </w:tc>
        <w:tc>
          <w:tcPr>
            <w:tcW w:w="2206" w:type="dxa"/>
          </w:tcPr>
          <w:p w14:paraId="7B70BC28" w14:textId="554201DB"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0.19 ng/mL</w:t>
            </w:r>
          </w:p>
        </w:tc>
        <w:tc>
          <w:tcPr>
            <w:tcW w:w="2110" w:type="dxa"/>
            <w:shd w:val="clear" w:color="auto" w:fill="auto"/>
          </w:tcPr>
          <w:p w14:paraId="2EEF4929" w14:textId="2B4EF21E"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4.28 ng/mL</w:t>
            </w:r>
          </w:p>
        </w:tc>
      </w:tr>
      <w:tr w:rsidR="00E46A1B" w:rsidRPr="00E46A1B" w14:paraId="2F73E4C0" w14:textId="77777777" w:rsidTr="00E46A1B">
        <w:trPr>
          <w:trHeight w:val="464"/>
        </w:trPr>
        <w:tc>
          <w:tcPr>
            <w:tcW w:w="2872" w:type="dxa"/>
            <w:shd w:val="clear" w:color="auto" w:fill="auto"/>
            <w:vAlign w:val="center"/>
          </w:tcPr>
          <w:p w14:paraId="3C661685" w14:textId="478F8991" w:rsidR="00E46A1B" w:rsidRPr="00B028B8" w:rsidRDefault="00E46A1B" w:rsidP="00E46A1B">
            <w:pPr>
              <w:spacing w:line="360" w:lineRule="auto"/>
              <w:jc w:val="both"/>
              <w:rPr>
                <w:rFonts w:ascii="Book Antiqua" w:eastAsia="DengXian" w:hAnsi="Book Antiqua"/>
                <w:bCs/>
                <w:lang w:val="en-CA"/>
              </w:rPr>
            </w:pPr>
            <w:r w:rsidRPr="00B028B8">
              <w:rPr>
                <w:rFonts w:ascii="Book Antiqua" w:eastAsia="DengXian" w:hAnsi="Book Antiqua"/>
                <w:bCs/>
                <w:lang w:val="en-CA"/>
              </w:rPr>
              <w:t xml:space="preserve">C-reactive protein </w:t>
            </w:r>
          </w:p>
        </w:tc>
        <w:tc>
          <w:tcPr>
            <w:tcW w:w="2206" w:type="dxa"/>
            <w:shd w:val="clear" w:color="auto" w:fill="auto"/>
            <w:vAlign w:val="center"/>
          </w:tcPr>
          <w:p w14:paraId="337AD0CC" w14:textId="77777777" w:rsidR="00E46A1B" w:rsidRPr="00E46A1B" w:rsidRDefault="00E46A1B" w:rsidP="00E46A1B">
            <w:pPr>
              <w:spacing w:line="360" w:lineRule="auto"/>
              <w:jc w:val="both"/>
              <w:rPr>
                <w:rFonts w:ascii="Book Antiqua" w:eastAsia="DengXian" w:hAnsi="Book Antiqua"/>
                <w:b/>
                <w:bCs/>
                <w:color w:val="000000"/>
                <w:shd w:val="clear" w:color="auto" w:fill="FFFFFF"/>
                <w:lang w:val="en-CA"/>
              </w:rPr>
            </w:pPr>
            <w:r w:rsidRPr="00E46A1B">
              <w:rPr>
                <w:rFonts w:ascii="Book Antiqua" w:eastAsia="DengXian" w:hAnsi="Book Antiqua"/>
                <w:color w:val="000000"/>
                <w:shd w:val="clear" w:color="auto" w:fill="FFFFFF"/>
                <w:lang w:val="en-CA"/>
              </w:rPr>
              <w:t>241.70 mg/L</w:t>
            </w:r>
          </w:p>
        </w:tc>
        <w:tc>
          <w:tcPr>
            <w:tcW w:w="2206" w:type="dxa"/>
            <w:shd w:val="clear" w:color="auto" w:fill="auto"/>
            <w:vAlign w:val="center"/>
          </w:tcPr>
          <w:p w14:paraId="09A8EBD8"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169.00 mg/L</w:t>
            </w:r>
          </w:p>
        </w:tc>
        <w:tc>
          <w:tcPr>
            <w:tcW w:w="2206" w:type="dxa"/>
            <w:shd w:val="clear" w:color="auto" w:fill="auto"/>
            <w:vAlign w:val="center"/>
          </w:tcPr>
          <w:p w14:paraId="306C66C1"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225.40 mg/L</w:t>
            </w:r>
          </w:p>
        </w:tc>
        <w:tc>
          <w:tcPr>
            <w:tcW w:w="2206" w:type="dxa"/>
            <w:vAlign w:val="center"/>
          </w:tcPr>
          <w:p w14:paraId="49AED72D"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96.30 mg/L</w:t>
            </w:r>
          </w:p>
        </w:tc>
        <w:tc>
          <w:tcPr>
            <w:tcW w:w="2110" w:type="dxa"/>
            <w:shd w:val="clear" w:color="auto" w:fill="auto"/>
            <w:vAlign w:val="center"/>
          </w:tcPr>
          <w:p w14:paraId="5381A3C0"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6.30 mg/L</w:t>
            </w:r>
          </w:p>
        </w:tc>
      </w:tr>
      <w:tr w:rsidR="00E46A1B" w:rsidRPr="00E46A1B" w14:paraId="62BC0B42" w14:textId="77777777" w:rsidTr="00E46A1B">
        <w:trPr>
          <w:trHeight w:val="929"/>
        </w:trPr>
        <w:tc>
          <w:tcPr>
            <w:tcW w:w="2872" w:type="dxa"/>
            <w:shd w:val="clear" w:color="auto" w:fill="auto"/>
            <w:vAlign w:val="center"/>
          </w:tcPr>
          <w:p w14:paraId="0C1B7817" w14:textId="77777777" w:rsidR="00E46A1B" w:rsidRPr="00B028B8" w:rsidRDefault="00E46A1B" w:rsidP="00E46A1B">
            <w:pPr>
              <w:spacing w:line="360" w:lineRule="auto"/>
              <w:jc w:val="both"/>
              <w:rPr>
                <w:rFonts w:ascii="Book Antiqua" w:eastAsia="DengXian" w:hAnsi="Book Antiqua"/>
                <w:bCs/>
                <w:color w:val="000000"/>
                <w:shd w:val="clear" w:color="auto" w:fill="FFFFFF"/>
                <w:lang w:val="en-CA"/>
              </w:rPr>
            </w:pPr>
            <w:r w:rsidRPr="00B028B8">
              <w:rPr>
                <w:rFonts w:ascii="Book Antiqua" w:eastAsia="DengXian" w:hAnsi="Book Antiqua"/>
                <w:bCs/>
                <w:lang w:val="en-CA"/>
              </w:rPr>
              <w:t>Aspartate aminotransferase</w:t>
            </w:r>
          </w:p>
        </w:tc>
        <w:tc>
          <w:tcPr>
            <w:tcW w:w="2206" w:type="dxa"/>
            <w:shd w:val="clear" w:color="auto" w:fill="auto"/>
            <w:vAlign w:val="center"/>
          </w:tcPr>
          <w:p w14:paraId="14DAB1C5"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53.5 U/L</w:t>
            </w:r>
          </w:p>
        </w:tc>
        <w:tc>
          <w:tcPr>
            <w:tcW w:w="2206" w:type="dxa"/>
            <w:shd w:val="clear" w:color="auto" w:fill="auto"/>
            <w:vAlign w:val="center"/>
          </w:tcPr>
          <w:p w14:paraId="24E29AE0"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Normal</w:t>
            </w:r>
          </w:p>
        </w:tc>
        <w:tc>
          <w:tcPr>
            <w:tcW w:w="2206" w:type="dxa"/>
            <w:shd w:val="clear" w:color="auto" w:fill="auto"/>
            <w:vAlign w:val="center"/>
          </w:tcPr>
          <w:p w14:paraId="245C41B8"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Normal</w:t>
            </w:r>
          </w:p>
        </w:tc>
        <w:tc>
          <w:tcPr>
            <w:tcW w:w="2206" w:type="dxa"/>
            <w:vAlign w:val="center"/>
          </w:tcPr>
          <w:p w14:paraId="0251E81E"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65.1 U/L</w:t>
            </w:r>
          </w:p>
        </w:tc>
        <w:tc>
          <w:tcPr>
            <w:tcW w:w="2110" w:type="dxa"/>
            <w:shd w:val="clear" w:color="auto" w:fill="auto"/>
            <w:vAlign w:val="center"/>
          </w:tcPr>
          <w:p w14:paraId="1B428A30"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Normal</w:t>
            </w:r>
          </w:p>
        </w:tc>
      </w:tr>
      <w:tr w:rsidR="00E46A1B" w:rsidRPr="00E46A1B" w14:paraId="03EE9190" w14:textId="77777777" w:rsidTr="00E46A1B">
        <w:trPr>
          <w:trHeight w:val="575"/>
        </w:trPr>
        <w:tc>
          <w:tcPr>
            <w:tcW w:w="2872" w:type="dxa"/>
            <w:shd w:val="clear" w:color="auto" w:fill="auto"/>
            <w:vAlign w:val="center"/>
          </w:tcPr>
          <w:p w14:paraId="6308E02E" w14:textId="77777777" w:rsidR="00E46A1B" w:rsidRPr="00B028B8" w:rsidRDefault="00E46A1B" w:rsidP="00E46A1B">
            <w:pPr>
              <w:spacing w:line="360" w:lineRule="auto"/>
              <w:jc w:val="both"/>
              <w:rPr>
                <w:rFonts w:ascii="Book Antiqua" w:eastAsia="DengXian" w:hAnsi="Book Antiqua"/>
                <w:bCs/>
                <w:lang w:val="en-CA"/>
              </w:rPr>
            </w:pPr>
            <w:r w:rsidRPr="00B028B8">
              <w:rPr>
                <w:rFonts w:ascii="Book Antiqua" w:eastAsia="DengXian" w:hAnsi="Book Antiqua"/>
                <w:bCs/>
                <w:lang w:val="en-CA"/>
              </w:rPr>
              <w:t>Glutamate aminotransferase</w:t>
            </w:r>
          </w:p>
        </w:tc>
        <w:tc>
          <w:tcPr>
            <w:tcW w:w="2206" w:type="dxa"/>
            <w:shd w:val="clear" w:color="auto" w:fill="auto"/>
            <w:vAlign w:val="center"/>
          </w:tcPr>
          <w:p w14:paraId="668D328E"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Normal</w:t>
            </w:r>
          </w:p>
        </w:tc>
        <w:tc>
          <w:tcPr>
            <w:tcW w:w="2206" w:type="dxa"/>
            <w:shd w:val="clear" w:color="auto" w:fill="auto"/>
            <w:vAlign w:val="center"/>
          </w:tcPr>
          <w:p w14:paraId="51D9565D"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Normal</w:t>
            </w:r>
          </w:p>
        </w:tc>
        <w:tc>
          <w:tcPr>
            <w:tcW w:w="2206" w:type="dxa"/>
            <w:shd w:val="clear" w:color="auto" w:fill="auto"/>
            <w:vAlign w:val="center"/>
          </w:tcPr>
          <w:p w14:paraId="19D31364" w14:textId="689D67D3"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124.2</w:t>
            </w:r>
            <w:r>
              <w:rPr>
                <w:rFonts w:ascii="Book Antiqua" w:eastAsia="DengXian" w:hAnsi="Book Antiqua"/>
                <w:color w:val="000000"/>
                <w:shd w:val="clear" w:color="auto" w:fill="FFFFFF"/>
                <w:lang w:val="en-CA"/>
              </w:rPr>
              <w:t xml:space="preserve"> </w:t>
            </w:r>
            <w:r w:rsidRPr="00E46A1B">
              <w:rPr>
                <w:rFonts w:ascii="Book Antiqua" w:eastAsia="DengXian" w:hAnsi="Book Antiqua"/>
                <w:color w:val="000000"/>
                <w:shd w:val="clear" w:color="auto" w:fill="FFFFFF"/>
                <w:lang w:val="en-CA"/>
              </w:rPr>
              <w:t>U/L</w:t>
            </w:r>
          </w:p>
        </w:tc>
        <w:tc>
          <w:tcPr>
            <w:tcW w:w="2206" w:type="dxa"/>
            <w:vAlign w:val="center"/>
          </w:tcPr>
          <w:p w14:paraId="519BA27E" w14:textId="79A4F5EC"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172.3</w:t>
            </w:r>
            <w:r>
              <w:rPr>
                <w:rFonts w:ascii="Book Antiqua" w:eastAsia="DengXian" w:hAnsi="Book Antiqua"/>
                <w:color w:val="000000"/>
                <w:shd w:val="clear" w:color="auto" w:fill="FFFFFF"/>
                <w:lang w:val="en-CA"/>
              </w:rPr>
              <w:t xml:space="preserve"> </w:t>
            </w:r>
            <w:r w:rsidRPr="00E46A1B">
              <w:rPr>
                <w:rFonts w:ascii="Book Antiqua" w:eastAsia="DengXian" w:hAnsi="Book Antiqua"/>
                <w:color w:val="000000"/>
                <w:shd w:val="clear" w:color="auto" w:fill="FFFFFF"/>
                <w:lang w:val="en-CA"/>
              </w:rPr>
              <w:t>U/L</w:t>
            </w:r>
          </w:p>
        </w:tc>
        <w:tc>
          <w:tcPr>
            <w:tcW w:w="2110" w:type="dxa"/>
            <w:shd w:val="clear" w:color="auto" w:fill="auto"/>
            <w:vAlign w:val="center"/>
          </w:tcPr>
          <w:p w14:paraId="5AB59A55"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Normal</w:t>
            </w:r>
          </w:p>
        </w:tc>
      </w:tr>
      <w:tr w:rsidR="00E46A1B" w:rsidRPr="00E46A1B" w14:paraId="3FD908FF" w14:textId="77777777" w:rsidTr="00E46A1B">
        <w:trPr>
          <w:trHeight w:val="464"/>
        </w:trPr>
        <w:tc>
          <w:tcPr>
            <w:tcW w:w="2872" w:type="dxa"/>
            <w:shd w:val="clear" w:color="auto" w:fill="auto"/>
            <w:vAlign w:val="center"/>
          </w:tcPr>
          <w:p w14:paraId="7252FD41" w14:textId="77777777" w:rsidR="00E46A1B" w:rsidRPr="00B028B8" w:rsidRDefault="00E46A1B" w:rsidP="00E46A1B">
            <w:pPr>
              <w:spacing w:line="360" w:lineRule="auto"/>
              <w:jc w:val="both"/>
              <w:rPr>
                <w:rFonts w:ascii="Book Antiqua" w:eastAsia="DengXian" w:hAnsi="Book Antiqua"/>
                <w:bCs/>
                <w:shd w:val="clear" w:color="auto" w:fill="FFFFFF"/>
                <w:lang w:val="en-CA"/>
              </w:rPr>
            </w:pPr>
            <w:r w:rsidRPr="00B028B8">
              <w:rPr>
                <w:rFonts w:ascii="Book Antiqua" w:eastAsia="DengXian" w:hAnsi="Book Antiqua"/>
                <w:bCs/>
                <w:shd w:val="clear" w:color="auto" w:fill="FFFFFF"/>
                <w:lang w:val="en-CA"/>
              </w:rPr>
              <w:t>Urea nitrogen</w:t>
            </w:r>
          </w:p>
        </w:tc>
        <w:tc>
          <w:tcPr>
            <w:tcW w:w="2206" w:type="dxa"/>
            <w:shd w:val="clear" w:color="auto" w:fill="auto"/>
            <w:vAlign w:val="center"/>
          </w:tcPr>
          <w:p w14:paraId="74CA8C70"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14.5 mmol/L</w:t>
            </w:r>
          </w:p>
        </w:tc>
        <w:tc>
          <w:tcPr>
            <w:tcW w:w="2206" w:type="dxa"/>
            <w:shd w:val="clear" w:color="auto" w:fill="auto"/>
            <w:vAlign w:val="center"/>
          </w:tcPr>
          <w:p w14:paraId="197A9F33"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Normal</w:t>
            </w:r>
          </w:p>
        </w:tc>
        <w:tc>
          <w:tcPr>
            <w:tcW w:w="2206" w:type="dxa"/>
            <w:shd w:val="clear" w:color="auto" w:fill="auto"/>
            <w:vAlign w:val="center"/>
          </w:tcPr>
          <w:p w14:paraId="103A1A68"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Normal</w:t>
            </w:r>
          </w:p>
        </w:tc>
        <w:tc>
          <w:tcPr>
            <w:tcW w:w="2206" w:type="dxa"/>
            <w:vAlign w:val="center"/>
          </w:tcPr>
          <w:p w14:paraId="2013C812"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Normal</w:t>
            </w:r>
          </w:p>
        </w:tc>
        <w:tc>
          <w:tcPr>
            <w:tcW w:w="2110" w:type="dxa"/>
            <w:shd w:val="clear" w:color="auto" w:fill="auto"/>
            <w:vAlign w:val="center"/>
          </w:tcPr>
          <w:p w14:paraId="31EF2E89"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Normal</w:t>
            </w:r>
          </w:p>
        </w:tc>
      </w:tr>
      <w:tr w:rsidR="00E46A1B" w:rsidRPr="00E46A1B" w14:paraId="321A6912" w14:textId="77777777" w:rsidTr="00E46A1B">
        <w:trPr>
          <w:trHeight w:val="464"/>
        </w:trPr>
        <w:tc>
          <w:tcPr>
            <w:tcW w:w="2872" w:type="dxa"/>
            <w:shd w:val="clear" w:color="auto" w:fill="auto"/>
            <w:vAlign w:val="center"/>
          </w:tcPr>
          <w:p w14:paraId="043B0691" w14:textId="77777777" w:rsidR="00E46A1B" w:rsidRPr="00B028B8" w:rsidRDefault="00E46A1B" w:rsidP="00E46A1B">
            <w:pPr>
              <w:spacing w:line="360" w:lineRule="auto"/>
              <w:jc w:val="both"/>
              <w:rPr>
                <w:rFonts w:ascii="Book Antiqua" w:eastAsia="DengXian" w:hAnsi="Book Antiqua"/>
                <w:bCs/>
                <w:shd w:val="clear" w:color="auto" w:fill="FFFFFF"/>
                <w:lang w:val="en-CA"/>
              </w:rPr>
            </w:pPr>
            <w:r w:rsidRPr="00B028B8">
              <w:rPr>
                <w:rFonts w:ascii="Book Antiqua" w:eastAsia="DengXian" w:hAnsi="Book Antiqua"/>
                <w:bCs/>
                <w:shd w:val="clear" w:color="auto" w:fill="FFFFFF"/>
                <w:lang w:val="en-CA"/>
              </w:rPr>
              <w:t>Creatinine</w:t>
            </w:r>
          </w:p>
        </w:tc>
        <w:tc>
          <w:tcPr>
            <w:tcW w:w="2206" w:type="dxa"/>
            <w:shd w:val="clear" w:color="auto" w:fill="auto"/>
            <w:vAlign w:val="center"/>
          </w:tcPr>
          <w:p w14:paraId="677799AD"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 xml:space="preserve">353.0 </w:t>
            </w:r>
            <w:proofErr w:type="spellStart"/>
            <w:r w:rsidRPr="00E46A1B">
              <w:rPr>
                <w:rFonts w:ascii="Book Antiqua" w:eastAsia="DengXian" w:hAnsi="Book Antiqua"/>
                <w:color w:val="000000"/>
                <w:shd w:val="clear" w:color="auto" w:fill="FFFFFF"/>
                <w:lang w:val="en-CA"/>
              </w:rPr>
              <w:t>μmol</w:t>
            </w:r>
            <w:proofErr w:type="spellEnd"/>
            <w:r w:rsidRPr="00E46A1B">
              <w:rPr>
                <w:rFonts w:ascii="Book Antiqua" w:eastAsia="DengXian" w:hAnsi="Book Antiqua"/>
                <w:color w:val="000000"/>
                <w:shd w:val="clear" w:color="auto" w:fill="FFFFFF"/>
                <w:lang w:val="en-CA"/>
              </w:rPr>
              <w:t>/L</w:t>
            </w:r>
          </w:p>
        </w:tc>
        <w:tc>
          <w:tcPr>
            <w:tcW w:w="2206" w:type="dxa"/>
            <w:shd w:val="clear" w:color="auto" w:fill="auto"/>
            <w:vAlign w:val="center"/>
          </w:tcPr>
          <w:p w14:paraId="724F7A1B"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Normal</w:t>
            </w:r>
          </w:p>
        </w:tc>
        <w:tc>
          <w:tcPr>
            <w:tcW w:w="2206" w:type="dxa"/>
            <w:shd w:val="clear" w:color="auto" w:fill="auto"/>
            <w:vAlign w:val="center"/>
          </w:tcPr>
          <w:p w14:paraId="6E0C4C1A"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Normal</w:t>
            </w:r>
          </w:p>
        </w:tc>
        <w:tc>
          <w:tcPr>
            <w:tcW w:w="2206" w:type="dxa"/>
            <w:vAlign w:val="center"/>
          </w:tcPr>
          <w:p w14:paraId="68D069AB"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Normal</w:t>
            </w:r>
          </w:p>
        </w:tc>
        <w:tc>
          <w:tcPr>
            <w:tcW w:w="2110" w:type="dxa"/>
            <w:shd w:val="clear" w:color="auto" w:fill="auto"/>
            <w:vAlign w:val="center"/>
          </w:tcPr>
          <w:p w14:paraId="1E72B870"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Normal</w:t>
            </w:r>
          </w:p>
        </w:tc>
      </w:tr>
      <w:tr w:rsidR="00E46A1B" w:rsidRPr="00E46A1B" w14:paraId="33278066" w14:textId="77777777" w:rsidTr="00E46A1B">
        <w:trPr>
          <w:trHeight w:val="478"/>
        </w:trPr>
        <w:tc>
          <w:tcPr>
            <w:tcW w:w="2872" w:type="dxa"/>
            <w:shd w:val="clear" w:color="auto" w:fill="auto"/>
            <w:vAlign w:val="center"/>
          </w:tcPr>
          <w:p w14:paraId="3A3D9CD9" w14:textId="1557ECAA" w:rsidR="00E46A1B" w:rsidRPr="00B028B8" w:rsidRDefault="00E46A1B" w:rsidP="00E46A1B">
            <w:pPr>
              <w:spacing w:line="360" w:lineRule="auto"/>
              <w:jc w:val="both"/>
              <w:rPr>
                <w:rFonts w:ascii="Book Antiqua" w:eastAsia="DengXian" w:hAnsi="Book Antiqua"/>
                <w:bCs/>
                <w:lang w:val="en-CA"/>
              </w:rPr>
            </w:pPr>
            <w:bookmarkStart w:id="3" w:name="OLE_LINK7"/>
            <w:r w:rsidRPr="00B028B8">
              <w:rPr>
                <w:rFonts w:ascii="Book Antiqua" w:eastAsia="DengXian" w:hAnsi="Book Antiqua"/>
                <w:bCs/>
                <w:i/>
                <w:iCs/>
                <w:shd w:val="clear" w:color="auto" w:fill="FFFFFF"/>
                <w:lang w:val="en-CA"/>
              </w:rPr>
              <w:t>Mycoplasma pneumoniae</w:t>
            </w:r>
            <w:bookmarkEnd w:id="3"/>
            <w:r w:rsidRPr="00B028B8">
              <w:rPr>
                <w:rFonts w:ascii="Book Antiqua" w:eastAsia="DengXian" w:hAnsi="Book Antiqua"/>
                <w:bCs/>
                <w:shd w:val="clear" w:color="auto" w:fill="FFFFFF"/>
                <w:lang w:val="en-CA"/>
              </w:rPr>
              <w:t xml:space="preserve"> IgG titer</w:t>
            </w:r>
          </w:p>
        </w:tc>
        <w:tc>
          <w:tcPr>
            <w:tcW w:w="2206" w:type="dxa"/>
            <w:shd w:val="clear" w:color="auto" w:fill="auto"/>
            <w:vAlign w:val="center"/>
          </w:tcPr>
          <w:p w14:paraId="68B70B58"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1:40</w:t>
            </w:r>
          </w:p>
        </w:tc>
        <w:tc>
          <w:tcPr>
            <w:tcW w:w="2206" w:type="dxa"/>
            <w:shd w:val="clear" w:color="auto" w:fill="auto"/>
            <w:vAlign w:val="center"/>
          </w:tcPr>
          <w:p w14:paraId="513B18FE"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Negative</w:t>
            </w:r>
          </w:p>
        </w:tc>
        <w:tc>
          <w:tcPr>
            <w:tcW w:w="2206" w:type="dxa"/>
            <w:shd w:val="clear" w:color="auto" w:fill="auto"/>
            <w:vAlign w:val="center"/>
          </w:tcPr>
          <w:p w14:paraId="633AA2EF"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1:40</w:t>
            </w:r>
          </w:p>
        </w:tc>
        <w:tc>
          <w:tcPr>
            <w:tcW w:w="2206" w:type="dxa"/>
            <w:vAlign w:val="center"/>
          </w:tcPr>
          <w:p w14:paraId="5B89A2C8"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Negative</w:t>
            </w:r>
          </w:p>
        </w:tc>
        <w:tc>
          <w:tcPr>
            <w:tcW w:w="2110" w:type="dxa"/>
            <w:shd w:val="clear" w:color="auto" w:fill="auto"/>
            <w:vAlign w:val="center"/>
          </w:tcPr>
          <w:p w14:paraId="4A36CB71"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1:160</w:t>
            </w:r>
          </w:p>
        </w:tc>
      </w:tr>
      <w:tr w:rsidR="00E46A1B" w:rsidRPr="00E46A1B" w14:paraId="62FE39CD" w14:textId="77777777" w:rsidTr="00E46A1B">
        <w:trPr>
          <w:trHeight w:val="464"/>
        </w:trPr>
        <w:tc>
          <w:tcPr>
            <w:tcW w:w="2872" w:type="dxa"/>
            <w:shd w:val="clear" w:color="auto" w:fill="auto"/>
            <w:vAlign w:val="center"/>
          </w:tcPr>
          <w:p w14:paraId="0D759470" w14:textId="77777777" w:rsidR="00E46A1B" w:rsidRPr="00B028B8" w:rsidRDefault="00E46A1B" w:rsidP="00E46A1B">
            <w:pPr>
              <w:spacing w:line="360" w:lineRule="auto"/>
              <w:jc w:val="both"/>
              <w:rPr>
                <w:rFonts w:ascii="Book Antiqua" w:eastAsia="DengXian" w:hAnsi="Book Antiqua"/>
                <w:bCs/>
                <w:shd w:val="clear" w:color="auto" w:fill="FFFFFF"/>
                <w:lang w:val="en-CA"/>
              </w:rPr>
            </w:pPr>
            <w:r w:rsidRPr="00B028B8">
              <w:rPr>
                <w:rFonts w:ascii="Book Antiqua" w:eastAsia="DengXian" w:hAnsi="Book Antiqua"/>
                <w:bCs/>
                <w:shd w:val="clear" w:color="auto" w:fill="FFFFFF"/>
                <w:lang w:val="en-CA"/>
              </w:rPr>
              <w:t>CSF culture</w:t>
            </w:r>
          </w:p>
        </w:tc>
        <w:tc>
          <w:tcPr>
            <w:tcW w:w="2206" w:type="dxa"/>
            <w:shd w:val="clear" w:color="auto" w:fill="auto"/>
            <w:vAlign w:val="center"/>
          </w:tcPr>
          <w:p w14:paraId="72CC35D2"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N/A</w:t>
            </w:r>
          </w:p>
        </w:tc>
        <w:tc>
          <w:tcPr>
            <w:tcW w:w="2206" w:type="dxa"/>
            <w:shd w:val="clear" w:color="auto" w:fill="auto"/>
            <w:vAlign w:val="center"/>
          </w:tcPr>
          <w:p w14:paraId="1F39AEC7"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N/A</w:t>
            </w:r>
          </w:p>
        </w:tc>
        <w:tc>
          <w:tcPr>
            <w:tcW w:w="2206" w:type="dxa"/>
            <w:shd w:val="clear" w:color="auto" w:fill="auto"/>
            <w:vAlign w:val="center"/>
          </w:tcPr>
          <w:p w14:paraId="02F2DAF1"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N/A</w:t>
            </w:r>
          </w:p>
        </w:tc>
        <w:tc>
          <w:tcPr>
            <w:tcW w:w="2206" w:type="dxa"/>
            <w:vAlign w:val="center"/>
          </w:tcPr>
          <w:p w14:paraId="39C61070"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N/A</w:t>
            </w:r>
          </w:p>
        </w:tc>
        <w:tc>
          <w:tcPr>
            <w:tcW w:w="2110" w:type="dxa"/>
            <w:shd w:val="clear" w:color="auto" w:fill="auto"/>
            <w:vAlign w:val="center"/>
          </w:tcPr>
          <w:p w14:paraId="7E717E10" w14:textId="54CBD4DA" w:rsidR="00E46A1B" w:rsidRPr="00E46A1B" w:rsidRDefault="00E46A1B" w:rsidP="00E46A1B">
            <w:pPr>
              <w:spacing w:line="360" w:lineRule="auto"/>
              <w:jc w:val="both"/>
              <w:rPr>
                <w:rFonts w:ascii="Book Antiqua" w:eastAsia="DengXian" w:hAnsi="Book Antiqua"/>
                <w:i/>
                <w:iCs/>
                <w:color w:val="000000"/>
                <w:shd w:val="clear" w:color="auto" w:fill="FFFFFF"/>
                <w:lang w:val="en-CA"/>
              </w:rPr>
            </w:pPr>
            <w:r w:rsidRPr="00E46A1B">
              <w:rPr>
                <w:rFonts w:ascii="Book Antiqua" w:eastAsia="Book Antiqua" w:hAnsi="Book Antiqua" w:cs="Book Antiqua"/>
                <w:i/>
                <w:iCs/>
                <w:color w:val="000000"/>
              </w:rPr>
              <w:t>Streptococcus</w:t>
            </w:r>
            <w:r w:rsidRPr="00E46A1B">
              <w:rPr>
                <w:rFonts w:ascii="Book Antiqua" w:eastAsia="DengXian" w:hAnsi="Book Antiqua"/>
                <w:i/>
                <w:iCs/>
                <w:shd w:val="clear" w:color="auto" w:fill="FFFFFF"/>
                <w:lang w:val="en-CA"/>
              </w:rPr>
              <w:t xml:space="preserve"> pneumoniae</w:t>
            </w:r>
          </w:p>
        </w:tc>
      </w:tr>
      <w:tr w:rsidR="00E46A1B" w:rsidRPr="00E46A1B" w14:paraId="7CB80FBC" w14:textId="77777777" w:rsidTr="00E46A1B">
        <w:trPr>
          <w:trHeight w:val="1205"/>
        </w:trPr>
        <w:tc>
          <w:tcPr>
            <w:tcW w:w="2872" w:type="dxa"/>
            <w:shd w:val="clear" w:color="auto" w:fill="auto"/>
            <w:vAlign w:val="center"/>
          </w:tcPr>
          <w:p w14:paraId="4DFC4F67" w14:textId="77777777" w:rsidR="00E46A1B" w:rsidRPr="00B028B8" w:rsidRDefault="00E46A1B" w:rsidP="00E46A1B">
            <w:pPr>
              <w:spacing w:line="360" w:lineRule="auto"/>
              <w:jc w:val="both"/>
              <w:rPr>
                <w:rFonts w:ascii="Book Antiqua" w:eastAsia="DengXian" w:hAnsi="Book Antiqua"/>
                <w:bCs/>
                <w:shd w:val="clear" w:color="auto" w:fill="FFFFFF"/>
                <w:lang w:val="en-CA"/>
              </w:rPr>
            </w:pPr>
            <w:r w:rsidRPr="00B028B8">
              <w:rPr>
                <w:rFonts w:ascii="Book Antiqua" w:eastAsia="DengXian" w:hAnsi="Book Antiqua"/>
                <w:bCs/>
                <w:lang w:val="en-CA"/>
              </w:rPr>
              <w:t>Diagnosis</w:t>
            </w:r>
          </w:p>
        </w:tc>
        <w:tc>
          <w:tcPr>
            <w:tcW w:w="2206" w:type="dxa"/>
            <w:shd w:val="clear" w:color="auto" w:fill="auto"/>
            <w:vAlign w:val="center"/>
          </w:tcPr>
          <w:p w14:paraId="637F0BC4"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Psittacosis pneumonia</w:t>
            </w:r>
          </w:p>
        </w:tc>
        <w:tc>
          <w:tcPr>
            <w:tcW w:w="2206" w:type="dxa"/>
            <w:shd w:val="clear" w:color="auto" w:fill="auto"/>
            <w:vAlign w:val="center"/>
          </w:tcPr>
          <w:p w14:paraId="1BF346E1"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Psittacosis pneumonia</w:t>
            </w:r>
          </w:p>
        </w:tc>
        <w:tc>
          <w:tcPr>
            <w:tcW w:w="2206" w:type="dxa"/>
            <w:shd w:val="clear" w:color="auto" w:fill="auto"/>
            <w:vAlign w:val="center"/>
          </w:tcPr>
          <w:p w14:paraId="5EF2F60F"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Psittacosis pneumonia</w:t>
            </w:r>
          </w:p>
        </w:tc>
        <w:tc>
          <w:tcPr>
            <w:tcW w:w="2206" w:type="dxa"/>
            <w:vAlign w:val="center"/>
          </w:tcPr>
          <w:p w14:paraId="29D692DD"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Psittacosis pneumonia</w:t>
            </w:r>
          </w:p>
        </w:tc>
        <w:tc>
          <w:tcPr>
            <w:tcW w:w="2110" w:type="dxa"/>
            <w:shd w:val="clear" w:color="auto" w:fill="auto"/>
            <w:vAlign w:val="center"/>
          </w:tcPr>
          <w:p w14:paraId="27CCF3F7" w14:textId="77777777" w:rsidR="00E46A1B" w:rsidRPr="00E46A1B" w:rsidRDefault="00E46A1B" w:rsidP="00E46A1B">
            <w:pPr>
              <w:spacing w:line="360" w:lineRule="auto"/>
              <w:jc w:val="both"/>
              <w:rPr>
                <w:rFonts w:ascii="Book Antiqua" w:eastAsia="DengXian" w:hAnsi="Book Antiqua"/>
                <w:shd w:val="clear" w:color="auto" w:fill="FFFFFF"/>
                <w:lang w:val="en-CA"/>
              </w:rPr>
            </w:pPr>
            <w:r w:rsidRPr="00E46A1B">
              <w:rPr>
                <w:rFonts w:ascii="Book Antiqua" w:eastAsia="DengXian" w:hAnsi="Book Antiqua"/>
                <w:lang w:val="en-CA"/>
              </w:rPr>
              <w:t xml:space="preserve">Purulent meningitis, </w:t>
            </w:r>
            <w:r w:rsidRPr="00E46A1B">
              <w:rPr>
                <w:rFonts w:ascii="Book Antiqua" w:eastAsia="DengXian" w:hAnsi="Book Antiqua"/>
                <w:color w:val="000000"/>
                <w:shd w:val="clear" w:color="auto" w:fill="FFFFFF"/>
                <w:lang w:val="en-CA"/>
              </w:rPr>
              <w:lastRenderedPageBreak/>
              <w:t>Psittacosis</w:t>
            </w:r>
            <w:r w:rsidRPr="00E46A1B">
              <w:rPr>
                <w:rFonts w:ascii="Book Antiqua" w:eastAsia="DengXian" w:hAnsi="Book Antiqua"/>
                <w:lang w:val="en-CA"/>
              </w:rPr>
              <w:t xml:space="preserve"> meningitis</w:t>
            </w:r>
          </w:p>
        </w:tc>
      </w:tr>
      <w:tr w:rsidR="00E46A1B" w:rsidRPr="00E46A1B" w14:paraId="20C383C1" w14:textId="77777777" w:rsidTr="00CF5365">
        <w:trPr>
          <w:trHeight w:val="670"/>
        </w:trPr>
        <w:tc>
          <w:tcPr>
            <w:tcW w:w="2872" w:type="dxa"/>
            <w:shd w:val="clear" w:color="auto" w:fill="auto"/>
            <w:vAlign w:val="center"/>
          </w:tcPr>
          <w:p w14:paraId="3C40AAAA" w14:textId="77777777" w:rsidR="00E46A1B" w:rsidRPr="00B028B8" w:rsidRDefault="00E46A1B" w:rsidP="00E46A1B">
            <w:pPr>
              <w:spacing w:line="360" w:lineRule="auto"/>
              <w:jc w:val="both"/>
              <w:rPr>
                <w:rFonts w:ascii="Book Antiqua" w:eastAsia="DengXian" w:hAnsi="Book Antiqua"/>
                <w:bCs/>
                <w:lang w:val="en-CA"/>
              </w:rPr>
            </w:pPr>
            <w:r w:rsidRPr="00B028B8">
              <w:rPr>
                <w:rFonts w:ascii="Book Antiqua" w:eastAsia="DengXian" w:hAnsi="Book Antiqua"/>
                <w:bCs/>
                <w:lang w:val="en-CA"/>
              </w:rPr>
              <w:lastRenderedPageBreak/>
              <w:t>Antibiotics</w:t>
            </w:r>
          </w:p>
        </w:tc>
        <w:tc>
          <w:tcPr>
            <w:tcW w:w="2206" w:type="dxa"/>
            <w:shd w:val="clear" w:color="auto" w:fill="auto"/>
            <w:vAlign w:val="center"/>
          </w:tcPr>
          <w:p w14:paraId="5CE0602D" w14:textId="61A6F801" w:rsidR="00E46A1B" w:rsidRPr="00E46A1B" w:rsidRDefault="00E46A1B" w:rsidP="00E46A1B">
            <w:pPr>
              <w:spacing w:line="360" w:lineRule="auto"/>
              <w:jc w:val="both"/>
              <w:rPr>
                <w:rFonts w:ascii="Book Antiqua" w:eastAsia="DengXian" w:hAnsi="Book Antiqua"/>
                <w:lang w:val="en-CA"/>
              </w:rPr>
            </w:pPr>
            <w:r w:rsidRPr="00E46A1B">
              <w:rPr>
                <w:rFonts w:ascii="Book Antiqua" w:eastAsia="DengXian" w:hAnsi="Book Antiqua"/>
                <w:lang w:val="en-CA"/>
              </w:rPr>
              <w:t>Piperacill</w:t>
            </w:r>
            <w:r>
              <w:rPr>
                <w:rFonts w:ascii="Book Antiqua" w:eastAsia="DengXian" w:hAnsi="Book Antiqua"/>
                <w:lang w:val="en-CA"/>
              </w:rPr>
              <w:t>in</w:t>
            </w:r>
            <w:r w:rsidRPr="00E46A1B">
              <w:rPr>
                <w:rFonts w:ascii="Book Antiqua" w:eastAsia="DengXian" w:hAnsi="Book Antiqua"/>
                <w:lang w:val="en-CA"/>
              </w:rPr>
              <w:t>,</w:t>
            </w:r>
            <w:r>
              <w:rPr>
                <w:rFonts w:ascii="Book Antiqua" w:eastAsia="DengXian" w:hAnsi="Book Antiqua" w:hint="eastAsia"/>
                <w:lang w:val="en-CA" w:eastAsia="zh-CN"/>
              </w:rPr>
              <w:t xml:space="preserve"> </w:t>
            </w:r>
            <w:proofErr w:type="spellStart"/>
            <w:r>
              <w:rPr>
                <w:rFonts w:ascii="Book Antiqua" w:eastAsia="DengXian" w:hAnsi="Book Antiqua"/>
                <w:lang w:val="en-CA"/>
              </w:rPr>
              <w:t>t</w:t>
            </w:r>
            <w:r w:rsidRPr="00E46A1B">
              <w:rPr>
                <w:rFonts w:ascii="Book Antiqua" w:eastAsia="DengXian" w:hAnsi="Book Antiqua"/>
                <w:lang w:val="en-CA"/>
              </w:rPr>
              <w:t>azobactam</w:t>
            </w:r>
            <w:proofErr w:type="spellEnd"/>
            <w:r w:rsidRPr="00E46A1B">
              <w:rPr>
                <w:rFonts w:ascii="Book Antiqua" w:eastAsia="DengXian" w:hAnsi="Book Antiqua"/>
                <w:lang w:val="en-CA"/>
              </w:rPr>
              <w:t>,</w:t>
            </w:r>
            <w:r>
              <w:rPr>
                <w:rFonts w:ascii="Book Antiqua" w:eastAsia="DengXian" w:hAnsi="Book Antiqua" w:hint="eastAsia"/>
                <w:lang w:val="en-CA" w:eastAsia="zh-CN"/>
              </w:rPr>
              <w:t xml:space="preserve"> </w:t>
            </w:r>
            <w:proofErr w:type="spellStart"/>
            <w:r>
              <w:rPr>
                <w:rFonts w:ascii="Book Antiqua" w:eastAsia="DengXian" w:hAnsi="Book Antiqua"/>
                <w:lang w:val="en-CA"/>
              </w:rPr>
              <w:t>e</w:t>
            </w:r>
            <w:r w:rsidRPr="00E46A1B">
              <w:rPr>
                <w:rFonts w:ascii="Book Antiqua" w:eastAsia="DengXian" w:hAnsi="Book Antiqua"/>
                <w:lang w:val="en-CA"/>
              </w:rPr>
              <w:t>timicin</w:t>
            </w:r>
            <w:proofErr w:type="spellEnd"/>
            <w:r w:rsidRPr="00E46A1B">
              <w:rPr>
                <w:rFonts w:ascii="Book Antiqua" w:eastAsia="DengXian" w:hAnsi="Book Antiqua"/>
                <w:lang w:val="en-CA"/>
              </w:rPr>
              <w:t>,</w:t>
            </w:r>
            <w:r>
              <w:rPr>
                <w:rFonts w:ascii="Book Antiqua" w:eastAsia="DengXian" w:hAnsi="Book Antiqua" w:hint="eastAsia"/>
                <w:lang w:val="en-CA" w:eastAsia="zh-CN"/>
              </w:rPr>
              <w:t xml:space="preserve"> </w:t>
            </w:r>
            <w:r>
              <w:rPr>
                <w:rFonts w:ascii="Book Antiqua" w:eastAsia="DengXian" w:hAnsi="Book Antiqua"/>
                <w:lang w:val="en-CA"/>
              </w:rPr>
              <w:t>m</w:t>
            </w:r>
            <w:r w:rsidRPr="00E46A1B">
              <w:rPr>
                <w:rFonts w:ascii="Book Antiqua" w:eastAsia="DengXian" w:hAnsi="Book Antiqua"/>
                <w:lang w:val="en-CA"/>
              </w:rPr>
              <w:t>oxifloxacin</w:t>
            </w:r>
          </w:p>
        </w:tc>
        <w:tc>
          <w:tcPr>
            <w:tcW w:w="2206" w:type="dxa"/>
            <w:shd w:val="clear" w:color="auto" w:fill="auto"/>
            <w:vAlign w:val="center"/>
          </w:tcPr>
          <w:p w14:paraId="104E72C3" w14:textId="04FAF7B4" w:rsidR="00E46A1B" w:rsidRPr="00E46A1B" w:rsidRDefault="00E46A1B" w:rsidP="00E46A1B">
            <w:pPr>
              <w:spacing w:line="360" w:lineRule="auto"/>
              <w:jc w:val="both"/>
              <w:rPr>
                <w:rFonts w:ascii="Book Antiqua" w:eastAsia="DengXian" w:hAnsi="Book Antiqua"/>
                <w:lang w:val="en-CA"/>
              </w:rPr>
            </w:pPr>
            <w:r w:rsidRPr="00E46A1B">
              <w:rPr>
                <w:rFonts w:ascii="Book Antiqua" w:eastAsia="DengXian" w:hAnsi="Book Antiqua"/>
                <w:lang w:val="en-CA"/>
              </w:rPr>
              <w:t>Ganciclovir,</w:t>
            </w:r>
            <w:r>
              <w:rPr>
                <w:rFonts w:ascii="Book Antiqua" w:eastAsia="DengXian" w:hAnsi="Book Antiqua" w:hint="eastAsia"/>
                <w:lang w:val="en-CA" w:eastAsia="zh-CN"/>
              </w:rPr>
              <w:t xml:space="preserve"> </w:t>
            </w:r>
            <w:r>
              <w:rPr>
                <w:rFonts w:ascii="Book Antiqua" w:eastAsia="DengXian" w:hAnsi="Book Antiqua"/>
                <w:lang w:val="en-CA"/>
              </w:rPr>
              <w:t>t</w:t>
            </w:r>
            <w:r w:rsidRPr="00E46A1B">
              <w:rPr>
                <w:rFonts w:ascii="Book Antiqua" w:eastAsia="DengXian" w:hAnsi="Book Antiqua"/>
                <w:lang w:val="en-CA"/>
              </w:rPr>
              <w:t>igecycline</w:t>
            </w:r>
          </w:p>
        </w:tc>
        <w:tc>
          <w:tcPr>
            <w:tcW w:w="2206" w:type="dxa"/>
            <w:shd w:val="clear" w:color="auto" w:fill="auto"/>
            <w:vAlign w:val="center"/>
          </w:tcPr>
          <w:p w14:paraId="6F6E0453" w14:textId="7A390955" w:rsidR="00E46A1B" w:rsidRPr="00E46A1B" w:rsidRDefault="00E46A1B" w:rsidP="00E46A1B">
            <w:pPr>
              <w:spacing w:line="360" w:lineRule="auto"/>
              <w:jc w:val="both"/>
              <w:rPr>
                <w:rFonts w:ascii="Book Antiqua" w:eastAsia="DengXian" w:hAnsi="Book Antiqua"/>
                <w:lang w:val="en-CA"/>
              </w:rPr>
            </w:pPr>
            <w:r w:rsidRPr="00E46A1B">
              <w:rPr>
                <w:rFonts w:ascii="Book Antiqua" w:eastAsia="DengXian" w:hAnsi="Book Antiqua"/>
                <w:lang w:val="en-CA"/>
              </w:rPr>
              <w:t>Piperacill</w:t>
            </w:r>
            <w:r>
              <w:rPr>
                <w:rFonts w:ascii="Book Antiqua" w:eastAsia="DengXian" w:hAnsi="Book Antiqua"/>
                <w:lang w:val="en-CA"/>
              </w:rPr>
              <w:t>in</w:t>
            </w:r>
            <w:r w:rsidRPr="00E46A1B">
              <w:rPr>
                <w:rFonts w:ascii="Book Antiqua" w:eastAsia="DengXian" w:hAnsi="Book Antiqua"/>
                <w:lang w:val="en-CA"/>
              </w:rPr>
              <w:t>,</w:t>
            </w:r>
            <w:r>
              <w:rPr>
                <w:rFonts w:ascii="Book Antiqua" w:eastAsia="DengXian" w:hAnsi="Book Antiqua" w:hint="eastAsia"/>
                <w:lang w:val="en-CA" w:eastAsia="zh-CN"/>
              </w:rPr>
              <w:t xml:space="preserve"> </w:t>
            </w:r>
            <w:r>
              <w:rPr>
                <w:rFonts w:ascii="Book Antiqua" w:eastAsia="DengXian" w:hAnsi="Book Antiqua"/>
                <w:lang w:val="en-CA"/>
              </w:rPr>
              <w:t>t</w:t>
            </w:r>
            <w:r w:rsidRPr="00E46A1B">
              <w:rPr>
                <w:rFonts w:ascii="Book Antiqua" w:eastAsia="DengXian" w:hAnsi="Book Antiqua"/>
                <w:lang w:val="en-CA"/>
              </w:rPr>
              <w:t>azobactam,</w:t>
            </w:r>
            <w:r>
              <w:rPr>
                <w:rFonts w:ascii="Book Antiqua" w:eastAsia="DengXian" w:hAnsi="Book Antiqua" w:hint="eastAsia"/>
                <w:lang w:val="en-CA" w:eastAsia="zh-CN"/>
              </w:rPr>
              <w:t xml:space="preserve"> </w:t>
            </w:r>
            <w:r>
              <w:rPr>
                <w:rFonts w:ascii="Book Antiqua" w:eastAsia="DengXian" w:hAnsi="Book Antiqua"/>
                <w:lang w:val="en-CA"/>
              </w:rPr>
              <w:t>m</w:t>
            </w:r>
            <w:r w:rsidRPr="00E46A1B">
              <w:rPr>
                <w:rFonts w:ascii="Book Antiqua" w:eastAsia="DengXian" w:hAnsi="Book Antiqua"/>
                <w:lang w:val="en-CA"/>
              </w:rPr>
              <w:t>oxifloxacin,</w:t>
            </w:r>
            <w:r>
              <w:rPr>
                <w:rFonts w:ascii="Book Antiqua" w:eastAsia="DengXian" w:hAnsi="Book Antiqua" w:hint="eastAsia"/>
                <w:lang w:val="en-CA" w:eastAsia="zh-CN"/>
              </w:rPr>
              <w:t xml:space="preserve"> </w:t>
            </w:r>
            <w:r>
              <w:rPr>
                <w:rFonts w:ascii="Book Antiqua" w:eastAsia="DengXian" w:hAnsi="Book Antiqua"/>
                <w:lang w:val="en-CA"/>
              </w:rPr>
              <w:t>t</w:t>
            </w:r>
            <w:r w:rsidRPr="00E46A1B">
              <w:rPr>
                <w:rFonts w:ascii="Book Antiqua" w:eastAsia="DengXian" w:hAnsi="Book Antiqua"/>
                <w:lang w:val="en-CA"/>
              </w:rPr>
              <w:t>igecycline</w:t>
            </w:r>
          </w:p>
        </w:tc>
        <w:tc>
          <w:tcPr>
            <w:tcW w:w="2206" w:type="dxa"/>
            <w:vAlign w:val="center"/>
          </w:tcPr>
          <w:p w14:paraId="1D8EFB7B" w14:textId="110E2354" w:rsidR="00E46A1B" w:rsidRPr="00E46A1B" w:rsidRDefault="00E46A1B" w:rsidP="00E46A1B">
            <w:pPr>
              <w:spacing w:line="360" w:lineRule="auto"/>
              <w:jc w:val="both"/>
              <w:rPr>
                <w:rFonts w:ascii="Book Antiqua" w:eastAsia="DengXian" w:hAnsi="Book Antiqua"/>
                <w:lang w:val="en-CA"/>
              </w:rPr>
            </w:pPr>
            <w:r w:rsidRPr="00E46A1B">
              <w:rPr>
                <w:rFonts w:ascii="Book Antiqua" w:eastAsia="DengXian" w:hAnsi="Book Antiqua"/>
                <w:lang w:val="en-CA"/>
              </w:rPr>
              <w:t>Piperacill</w:t>
            </w:r>
            <w:r>
              <w:rPr>
                <w:rFonts w:ascii="Book Antiqua" w:eastAsia="DengXian" w:hAnsi="Book Antiqua"/>
                <w:lang w:val="en-CA"/>
              </w:rPr>
              <w:t>in</w:t>
            </w:r>
            <w:r w:rsidRPr="00E46A1B">
              <w:rPr>
                <w:rFonts w:ascii="Book Antiqua" w:eastAsia="DengXian" w:hAnsi="Book Antiqua"/>
                <w:lang w:val="en-CA"/>
              </w:rPr>
              <w:t>,</w:t>
            </w:r>
            <w:r>
              <w:rPr>
                <w:rFonts w:ascii="Book Antiqua" w:eastAsia="DengXian" w:hAnsi="Book Antiqua" w:hint="eastAsia"/>
                <w:lang w:val="en-CA" w:eastAsia="zh-CN"/>
              </w:rPr>
              <w:t xml:space="preserve"> </w:t>
            </w:r>
            <w:r>
              <w:rPr>
                <w:rFonts w:ascii="Book Antiqua" w:eastAsia="DengXian" w:hAnsi="Book Antiqua"/>
                <w:lang w:val="en-CA"/>
              </w:rPr>
              <w:t>t</w:t>
            </w:r>
            <w:r w:rsidRPr="00E46A1B">
              <w:rPr>
                <w:rFonts w:ascii="Book Antiqua" w:eastAsia="DengXian" w:hAnsi="Book Antiqua"/>
                <w:lang w:val="en-CA"/>
              </w:rPr>
              <w:t>azobactam,</w:t>
            </w:r>
            <w:r>
              <w:rPr>
                <w:rFonts w:ascii="Book Antiqua" w:eastAsia="DengXian" w:hAnsi="Book Antiqua" w:hint="eastAsia"/>
                <w:lang w:val="en-CA" w:eastAsia="zh-CN"/>
              </w:rPr>
              <w:t xml:space="preserve"> </w:t>
            </w:r>
            <w:r>
              <w:rPr>
                <w:rFonts w:ascii="Book Antiqua" w:eastAsia="DengXian" w:hAnsi="Book Antiqua"/>
                <w:lang w:val="en-CA"/>
              </w:rPr>
              <w:t>m</w:t>
            </w:r>
            <w:r w:rsidRPr="00E46A1B">
              <w:rPr>
                <w:rFonts w:ascii="Book Antiqua" w:eastAsia="DengXian" w:hAnsi="Book Antiqua"/>
                <w:lang w:val="en-CA"/>
              </w:rPr>
              <w:t>oxifloxacin</w:t>
            </w:r>
          </w:p>
        </w:tc>
        <w:tc>
          <w:tcPr>
            <w:tcW w:w="2110" w:type="dxa"/>
            <w:shd w:val="clear" w:color="auto" w:fill="auto"/>
            <w:vAlign w:val="center"/>
          </w:tcPr>
          <w:p w14:paraId="11526398" w14:textId="2B24C2E7" w:rsidR="00E46A1B" w:rsidRPr="00E46A1B" w:rsidRDefault="00E46A1B" w:rsidP="00E46A1B">
            <w:pPr>
              <w:spacing w:line="360" w:lineRule="auto"/>
              <w:jc w:val="both"/>
              <w:rPr>
                <w:rFonts w:ascii="Book Antiqua" w:eastAsia="DengXian" w:hAnsi="Book Antiqua"/>
                <w:lang w:val="en-CA"/>
              </w:rPr>
            </w:pPr>
            <w:r w:rsidRPr="00E46A1B">
              <w:rPr>
                <w:rFonts w:ascii="Book Antiqua" w:eastAsia="DengXian" w:hAnsi="Book Antiqua"/>
                <w:lang w:val="en-CA"/>
              </w:rPr>
              <w:t>Ceftazidime,</w:t>
            </w:r>
            <w:r>
              <w:rPr>
                <w:rFonts w:ascii="Book Antiqua" w:eastAsia="DengXian" w:hAnsi="Book Antiqua"/>
                <w:lang w:val="en-CA"/>
              </w:rPr>
              <w:t xml:space="preserve"> v</w:t>
            </w:r>
            <w:r w:rsidRPr="00E46A1B">
              <w:rPr>
                <w:rFonts w:ascii="Book Antiqua" w:eastAsia="DengXian" w:hAnsi="Book Antiqua"/>
                <w:lang w:val="en-CA"/>
              </w:rPr>
              <w:t>ancomycin,</w:t>
            </w:r>
            <w:r>
              <w:rPr>
                <w:rFonts w:ascii="Book Antiqua" w:eastAsia="DengXian" w:hAnsi="Book Antiqua"/>
                <w:lang w:val="en-CA"/>
              </w:rPr>
              <w:t xml:space="preserve"> c</w:t>
            </w:r>
            <w:r w:rsidRPr="00E46A1B">
              <w:rPr>
                <w:rFonts w:ascii="Book Antiqua" w:eastAsia="DengXian" w:hAnsi="Book Antiqua"/>
                <w:lang w:val="en-CA"/>
              </w:rPr>
              <w:t xml:space="preserve">eftriaxone </w:t>
            </w:r>
            <w:r>
              <w:rPr>
                <w:rFonts w:ascii="Book Antiqua" w:eastAsia="DengXian" w:hAnsi="Book Antiqua"/>
                <w:lang w:val="en-CA"/>
              </w:rPr>
              <w:t>s</w:t>
            </w:r>
            <w:r w:rsidRPr="00E46A1B">
              <w:rPr>
                <w:rFonts w:ascii="Book Antiqua" w:eastAsia="DengXian" w:hAnsi="Book Antiqua"/>
                <w:lang w:val="en-CA"/>
              </w:rPr>
              <w:t>odium,</w:t>
            </w:r>
            <w:r>
              <w:rPr>
                <w:rFonts w:ascii="Book Antiqua" w:eastAsia="DengXian" w:hAnsi="Book Antiqua"/>
                <w:lang w:val="en-CA"/>
              </w:rPr>
              <w:t xml:space="preserve"> a</w:t>
            </w:r>
            <w:r w:rsidRPr="00E46A1B">
              <w:rPr>
                <w:rFonts w:ascii="Book Antiqua" w:eastAsia="DengXian" w:hAnsi="Book Antiqua"/>
                <w:lang w:val="en-CA"/>
              </w:rPr>
              <w:t xml:space="preserve">zithromycin, </w:t>
            </w:r>
            <w:r>
              <w:rPr>
                <w:rFonts w:ascii="Book Antiqua" w:eastAsia="DengXian" w:hAnsi="Book Antiqua"/>
                <w:lang w:val="en-CA"/>
              </w:rPr>
              <w:t>r</w:t>
            </w:r>
            <w:r w:rsidRPr="00E46A1B">
              <w:rPr>
                <w:rFonts w:ascii="Book Antiqua" w:eastAsia="DengXian" w:hAnsi="Book Antiqua"/>
                <w:lang w:val="en-CA"/>
              </w:rPr>
              <w:t>ifampicin</w:t>
            </w:r>
          </w:p>
        </w:tc>
      </w:tr>
      <w:tr w:rsidR="00E46A1B" w:rsidRPr="00E46A1B" w14:paraId="621C89AD" w14:textId="77777777" w:rsidTr="00CF5365">
        <w:trPr>
          <w:trHeight w:val="464"/>
        </w:trPr>
        <w:tc>
          <w:tcPr>
            <w:tcW w:w="2872" w:type="dxa"/>
            <w:tcBorders>
              <w:bottom w:val="single" w:sz="4" w:space="0" w:color="auto"/>
            </w:tcBorders>
            <w:shd w:val="clear" w:color="auto" w:fill="auto"/>
            <w:vAlign w:val="center"/>
          </w:tcPr>
          <w:p w14:paraId="07A24C2C" w14:textId="7B1245BC" w:rsidR="00E46A1B" w:rsidRPr="00B028B8" w:rsidRDefault="00E46A1B" w:rsidP="00E46A1B">
            <w:pPr>
              <w:spacing w:line="360" w:lineRule="auto"/>
              <w:jc w:val="both"/>
              <w:rPr>
                <w:rFonts w:ascii="Book Antiqua" w:eastAsia="DengXian" w:hAnsi="Book Antiqua"/>
                <w:bCs/>
                <w:shd w:val="clear" w:color="auto" w:fill="FFFFFF"/>
                <w:lang w:val="en-CA"/>
              </w:rPr>
            </w:pPr>
            <w:r w:rsidRPr="00B028B8">
              <w:rPr>
                <w:rFonts w:ascii="Book Antiqua" w:eastAsia="DengXian" w:hAnsi="Book Antiqua"/>
                <w:bCs/>
                <w:shd w:val="clear" w:color="auto" w:fill="FFFFFF"/>
                <w:lang w:val="en-CA"/>
              </w:rPr>
              <w:t>Hospitalization (d)</w:t>
            </w:r>
          </w:p>
        </w:tc>
        <w:tc>
          <w:tcPr>
            <w:tcW w:w="2206" w:type="dxa"/>
            <w:tcBorders>
              <w:bottom w:val="single" w:sz="4" w:space="0" w:color="auto"/>
            </w:tcBorders>
            <w:shd w:val="clear" w:color="auto" w:fill="auto"/>
            <w:vAlign w:val="center"/>
          </w:tcPr>
          <w:p w14:paraId="7850EB47"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13</w:t>
            </w:r>
          </w:p>
        </w:tc>
        <w:tc>
          <w:tcPr>
            <w:tcW w:w="2206" w:type="dxa"/>
            <w:tcBorders>
              <w:bottom w:val="single" w:sz="4" w:space="0" w:color="auto"/>
            </w:tcBorders>
            <w:shd w:val="clear" w:color="auto" w:fill="auto"/>
            <w:vAlign w:val="center"/>
          </w:tcPr>
          <w:p w14:paraId="535F04F1"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11</w:t>
            </w:r>
          </w:p>
        </w:tc>
        <w:tc>
          <w:tcPr>
            <w:tcW w:w="2206" w:type="dxa"/>
            <w:tcBorders>
              <w:bottom w:val="single" w:sz="4" w:space="0" w:color="auto"/>
            </w:tcBorders>
            <w:shd w:val="clear" w:color="auto" w:fill="auto"/>
            <w:vAlign w:val="center"/>
          </w:tcPr>
          <w:p w14:paraId="7F4D7F04"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11</w:t>
            </w:r>
          </w:p>
        </w:tc>
        <w:tc>
          <w:tcPr>
            <w:tcW w:w="2206" w:type="dxa"/>
            <w:tcBorders>
              <w:bottom w:val="single" w:sz="4" w:space="0" w:color="auto"/>
            </w:tcBorders>
            <w:vAlign w:val="center"/>
          </w:tcPr>
          <w:p w14:paraId="5B0ECB1E" w14:textId="77777777" w:rsidR="00E46A1B" w:rsidRPr="00E46A1B" w:rsidRDefault="00E46A1B" w:rsidP="00E46A1B">
            <w:pPr>
              <w:spacing w:line="360" w:lineRule="auto"/>
              <w:jc w:val="both"/>
              <w:rPr>
                <w:rFonts w:ascii="Book Antiqua" w:eastAsia="DengXian" w:hAnsi="Book Antiqua"/>
                <w:color w:val="000000"/>
                <w:shd w:val="clear" w:color="auto" w:fill="FFFFFF"/>
                <w:lang w:val="en-CA"/>
              </w:rPr>
            </w:pPr>
            <w:r w:rsidRPr="00E46A1B">
              <w:rPr>
                <w:rFonts w:ascii="Book Antiqua" w:eastAsia="DengXian" w:hAnsi="Book Antiqua"/>
                <w:color w:val="000000"/>
                <w:shd w:val="clear" w:color="auto" w:fill="FFFFFF"/>
                <w:lang w:val="en-CA"/>
              </w:rPr>
              <w:t>10</w:t>
            </w:r>
          </w:p>
        </w:tc>
        <w:tc>
          <w:tcPr>
            <w:tcW w:w="2110" w:type="dxa"/>
            <w:tcBorders>
              <w:bottom w:val="single" w:sz="4" w:space="0" w:color="auto"/>
            </w:tcBorders>
            <w:shd w:val="clear" w:color="auto" w:fill="auto"/>
            <w:vAlign w:val="center"/>
          </w:tcPr>
          <w:p w14:paraId="619311BE" w14:textId="77777777" w:rsidR="00E46A1B" w:rsidRPr="00E46A1B" w:rsidRDefault="00E46A1B" w:rsidP="00E46A1B">
            <w:pPr>
              <w:spacing w:line="360" w:lineRule="auto"/>
              <w:jc w:val="both"/>
              <w:rPr>
                <w:rFonts w:ascii="Book Antiqua" w:eastAsia="DengXian" w:hAnsi="Book Antiqua"/>
                <w:shd w:val="clear" w:color="auto" w:fill="FFFFFF"/>
                <w:lang w:val="en-CA"/>
              </w:rPr>
            </w:pPr>
            <w:r w:rsidRPr="00E46A1B">
              <w:rPr>
                <w:rFonts w:ascii="Book Antiqua" w:eastAsia="DengXian" w:hAnsi="Book Antiqua"/>
                <w:shd w:val="clear" w:color="auto" w:fill="FFFFFF"/>
                <w:lang w:val="en-CA"/>
              </w:rPr>
              <w:t>23</w:t>
            </w:r>
          </w:p>
        </w:tc>
      </w:tr>
    </w:tbl>
    <w:p w14:paraId="7BDAA203" w14:textId="4B5E0996" w:rsidR="00E46A1B" w:rsidRPr="00E46A1B" w:rsidRDefault="00E46A1B" w:rsidP="00E46A1B">
      <w:pPr>
        <w:spacing w:line="360" w:lineRule="auto"/>
        <w:jc w:val="both"/>
        <w:rPr>
          <w:rStyle w:val="alt-edited"/>
          <w:rFonts w:ascii="Book Antiqua" w:eastAsia="DengXian" w:hAnsi="Book Antiqua"/>
          <w:lang w:val="en-CA"/>
        </w:rPr>
      </w:pPr>
      <w:r w:rsidRPr="00E46A1B">
        <w:rPr>
          <w:rFonts w:ascii="Book Antiqua" w:eastAsia="DengXian" w:hAnsi="Book Antiqua"/>
          <w:lang w:val="en-CA"/>
        </w:rPr>
        <w:t>CSF</w:t>
      </w:r>
      <w:r>
        <w:rPr>
          <w:rFonts w:ascii="Book Antiqua" w:eastAsia="DengXian" w:hAnsi="Book Antiqua"/>
          <w:lang w:val="en-CA"/>
        </w:rPr>
        <w:t>:</w:t>
      </w:r>
      <w:r w:rsidRPr="00E46A1B">
        <w:rPr>
          <w:rFonts w:ascii="Book Antiqua" w:eastAsia="DengXian" w:hAnsi="Book Antiqua"/>
          <w:lang w:val="en-CA"/>
        </w:rPr>
        <w:t xml:space="preserve"> </w:t>
      </w:r>
      <w:r>
        <w:rPr>
          <w:rFonts w:ascii="Book Antiqua" w:eastAsia="DengXian" w:hAnsi="Book Antiqua"/>
          <w:lang w:val="en-CA"/>
        </w:rPr>
        <w:t>C</w:t>
      </w:r>
      <w:r w:rsidRPr="00E46A1B">
        <w:rPr>
          <w:rFonts w:ascii="Book Antiqua" w:eastAsia="DengXian" w:hAnsi="Book Antiqua"/>
          <w:lang w:val="en-CA"/>
        </w:rPr>
        <w:t>erebrospinal fluid; N/A</w:t>
      </w:r>
      <w:r>
        <w:rPr>
          <w:rFonts w:ascii="Book Antiqua" w:eastAsia="DengXian" w:hAnsi="Book Antiqua"/>
          <w:lang w:val="en-CA"/>
        </w:rPr>
        <w:t>:</w:t>
      </w:r>
      <w:r w:rsidRPr="00E46A1B">
        <w:rPr>
          <w:rFonts w:ascii="Book Antiqua" w:eastAsia="DengXian" w:hAnsi="Book Antiqua"/>
          <w:lang w:val="en-CA"/>
        </w:rPr>
        <w:t xml:space="preserve"> </w:t>
      </w:r>
      <w:r w:rsidR="00CF5365">
        <w:rPr>
          <w:rFonts w:ascii="Book Antiqua" w:eastAsia="DengXian" w:hAnsi="Book Antiqua"/>
          <w:lang w:val="en-CA"/>
        </w:rPr>
        <w:t>N</w:t>
      </w:r>
      <w:r w:rsidRPr="00E46A1B">
        <w:rPr>
          <w:rFonts w:ascii="Book Antiqua" w:eastAsia="DengXian" w:hAnsi="Book Antiqua"/>
          <w:lang w:val="en-CA"/>
        </w:rPr>
        <w:t xml:space="preserve">ot </w:t>
      </w:r>
      <w:r w:rsidR="00CF5365">
        <w:rPr>
          <w:rFonts w:ascii="Book Antiqua" w:eastAsia="DengXian" w:hAnsi="Book Antiqua"/>
          <w:lang w:val="en-CA"/>
        </w:rPr>
        <w:t>a</w:t>
      </w:r>
      <w:r w:rsidRPr="00E46A1B">
        <w:rPr>
          <w:rFonts w:ascii="Book Antiqua" w:eastAsia="DengXian" w:hAnsi="Book Antiqua"/>
          <w:lang w:val="en-CA"/>
        </w:rPr>
        <w:t xml:space="preserve">pplicable. </w:t>
      </w:r>
    </w:p>
    <w:p w14:paraId="0D864A13" w14:textId="06F23745" w:rsidR="00E46A1B" w:rsidRPr="00CF5365" w:rsidRDefault="00E46A1B" w:rsidP="00E46A1B">
      <w:pPr>
        <w:pageBreakBefore/>
        <w:spacing w:line="360" w:lineRule="auto"/>
        <w:jc w:val="both"/>
        <w:rPr>
          <w:rFonts w:ascii="Book Antiqua" w:hAnsi="Book Antiqua"/>
          <w:b/>
          <w:bCs/>
        </w:rPr>
      </w:pPr>
      <w:r w:rsidRPr="00CF5365">
        <w:rPr>
          <w:rFonts w:ascii="Book Antiqua" w:hAnsi="Book Antiqua"/>
          <w:b/>
          <w:bCs/>
        </w:rPr>
        <w:lastRenderedPageBreak/>
        <w:t xml:space="preserve">Table 2 </w:t>
      </w:r>
      <w:r w:rsidRPr="00CF5365">
        <w:rPr>
          <w:rFonts w:ascii="Book Antiqua" w:hAnsi="Book Antiqua"/>
          <w:b/>
          <w:bCs/>
          <w:color w:val="131413"/>
        </w:rPr>
        <w:t>Pathogenic microorganisms detected using metagenomic next generation sequencing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2668"/>
        <w:gridCol w:w="1355"/>
        <w:gridCol w:w="3697"/>
        <w:gridCol w:w="1307"/>
        <w:gridCol w:w="3388"/>
      </w:tblGrid>
      <w:tr w:rsidR="00E46A1B" w:rsidRPr="00E46A1B" w14:paraId="4ACE2E3E" w14:textId="77777777" w:rsidTr="00CF5365">
        <w:trPr>
          <w:trHeight w:val="468"/>
        </w:trPr>
        <w:tc>
          <w:tcPr>
            <w:tcW w:w="621" w:type="pct"/>
            <w:vMerge w:val="restart"/>
            <w:tcBorders>
              <w:top w:val="single" w:sz="4" w:space="0" w:color="auto"/>
            </w:tcBorders>
            <w:vAlign w:val="center"/>
          </w:tcPr>
          <w:p w14:paraId="73D46D7A" w14:textId="30F3FD91" w:rsidR="00E46A1B" w:rsidRPr="00CF5365" w:rsidRDefault="00E46A1B" w:rsidP="00E46A1B">
            <w:pPr>
              <w:spacing w:after="0" w:line="360" w:lineRule="auto"/>
              <w:jc w:val="both"/>
              <w:rPr>
                <w:rFonts w:ascii="Book Antiqua" w:hAnsi="Book Antiqua"/>
                <w:b/>
                <w:bCs/>
              </w:rPr>
            </w:pPr>
            <w:r w:rsidRPr="00CF5365">
              <w:rPr>
                <w:rFonts w:ascii="Book Antiqua" w:hAnsi="Book Antiqua"/>
                <w:b/>
                <w:bCs/>
              </w:rPr>
              <w:t>Patient</w:t>
            </w:r>
            <w:r w:rsidR="00CF5365">
              <w:rPr>
                <w:rFonts w:ascii="Book Antiqua" w:hAnsi="Book Antiqua"/>
                <w:b/>
                <w:bCs/>
              </w:rPr>
              <w:t xml:space="preserve"> No.</w:t>
            </w:r>
          </w:p>
        </w:tc>
        <w:tc>
          <w:tcPr>
            <w:tcW w:w="941" w:type="pct"/>
            <w:vMerge w:val="restart"/>
            <w:tcBorders>
              <w:top w:val="single" w:sz="4" w:space="0" w:color="auto"/>
            </w:tcBorders>
            <w:vAlign w:val="center"/>
          </w:tcPr>
          <w:p w14:paraId="3778D277" w14:textId="77777777" w:rsidR="00E46A1B" w:rsidRPr="00CF5365" w:rsidRDefault="00E46A1B" w:rsidP="00E46A1B">
            <w:pPr>
              <w:spacing w:after="0" w:line="360" w:lineRule="auto"/>
              <w:jc w:val="both"/>
              <w:rPr>
                <w:rFonts w:ascii="Book Antiqua" w:hAnsi="Book Antiqua"/>
                <w:b/>
                <w:bCs/>
              </w:rPr>
            </w:pPr>
            <w:r w:rsidRPr="00CF5365">
              <w:rPr>
                <w:rFonts w:ascii="Book Antiqua" w:hAnsi="Book Antiqua"/>
                <w:b/>
                <w:bCs/>
              </w:rPr>
              <w:t>Total reads</w:t>
            </w:r>
          </w:p>
        </w:tc>
        <w:tc>
          <w:tcPr>
            <w:tcW w:w="1782" w:type="pct"/>
            <w:gridSpan w:val="2"/>
            <w:tcBorders>
              <w:top w:val="single" w:sz="4" w:space="0" w:color="auto"/>
              <w:bottom w:val="single" w:sz="4" w:space="0" w:color="auto"/>
            </w:tcBorders>
            <w:vAlign w:val="center"/>
          </w:tcPr>
          <w:p w14:paraId="312EDD7F" w14:textId="77777777" w:rsidR="00E46A1B" w:rsidRPr="00CF5365" w:rsidRDefault="00E46A1B" w:rsidP="00E46A1B">
            <w:pPr>
              <w:spacing w:after="0" w:line="360" w:lineRule="auto"/>
              <w:jc w:val="both"/>
              <w:rPr>
                <w:rFonts w:ascii="Book Antiqua" w:hAnsi="Book Antiqua"/>
                <w:b/>
                <w:bCs/>
                <w:i/>
                <w:iCs/>
              </w:rPr>
            </w:pPr>
            <w:r w:rsidRPr="00CF5365">
              <w:rPr>
                <w:rFonts w:ascii="Book Antiqua" w:hAnsi="Book Antiqua"/>
                <w:b/>
                <w:bCs/>
                <w:i/>
                <w:iCs/>
              </w:rPr>
              <w:t xml:space="preserve">Chlamydia </w:t>
            </w:r>
            <w:proofErr w:type="spellStart"/>
            <w:r w:rsidRPr="00CF5365">
              <w:rPr>
                <w:rFonts w:ascii="Book Antiqua" w:hAnsi="Book Antiqua"/>
                <w:b/>
                <w:bCs/>
                <w:i/>
                <w:iCs/>
              </w:rPr>
              <w:t>psittaci</w:t>
            </w:r>
            <w:proofErr w:type="spellEnd"/>
          </w:p>
        </w:tc>
        <w:tc>
          <w:tcPr>
            <w:tcW w:w="1655" w:type="pct"/>
            <w:gridSpan w:val="2"/>
            <w:tcBorders>
              <w:top w:val="single" w:sz="4" w:space="0" w:color="auto"/>
              <w:bottom w:val="single" w:sz="4" w:space="0" w:color="auto"/>
            </w:tcBorders>
            <w:vAlign w:val="center"/>
          </w:tcPr>
          <w:p w14:paraId="6DF428CD" w14:textId="77777777" w:rsidR="00E46A1B" w:rsidRPr="00CF5365" w:rsidRDefault="00E46A1B" w:rsidP="00E46A1B">
            <w:pPr>
              <w:spacing w:after="0" w:line="360" w:lineRule="auto"/>
              <w:jc w:val="both"/>
              <w:rPr>
                <w:rFonts w:ascii="Book Antiqua" w:hAnsi="Book Antiqua"/>
                <w:b/>
                <w:bCs/>
              </w:rPr>
            </w:pPr>
            <w:r w:rsidRPr="00CF5365">
              <w:rPr>
                <w:rFonts w:ascii="Book Antiqua" w:hAnsi="Book Antiqua"/>
                <w:b/>
                <w:bCs/>
              </w:rPr>
              <w:t>Other microbes detected</w:t>
            </w:r>
          </w:p>
        </w:tc>
      </w:tr>
      <w:tr w:rsidR="00E46A1B" w:rsidRPr="00E46A1B" w14:paraId="46C6702D" w14:textId="77777777" w:rsidTr="00CF5365">
        <w:trPr>
          <w:trHeight w:val="468"/>
        </w:trPr>
        <w:tc>
          <w:tcPr>
            <w:tcW w:w="621" w:type="pct"/>
            <w:vMerge/>
            <w:tcBorders>
              <w:bottom w:val="single" w:sz="4" w:space="0" w:color="auto"/>
            </w:tcBorders>
            <w:vAlign w:val="center"/>
          </w:tcPr>
          <w:p w14:paraId="62D0DE68" w14:textId="77777777" w:rsidR="00E46A1B" w:rsidRPr="00CF5365" w:rsidRDefault="00E46A1B" w:rsidP="00E46A1B">
            <w:pPr>
              <w:spacing w:after="0" w:line="360" w:lineRule="auto"/>
              <w:jc w:val="both"/>
              <w:rPr>
                <w:rFonts w:ascii="Book Antiqua" w:hAnsi="Book Antiqua"/>
                <w:b/>
                <w:bCs/>
                <w:shd w:val="clear" w:color="auto" w:fill="FFFFFF"/>
              </w:rPr>
            </w:pPr>
          </w:p>
        </w:tc>
        <w:tc>
          <w:tcPr>
            <w:tcW w:w="941" w:type="pct"/>
            <w:vMerge/>
            <w:tcBorders>
              <w:bottom w:val="single" w:sz="4" w:space="0" w:color="auto"/>
            </w:tcBorders>
            <w:vAlign w:val="center"/>
          </w:tcPr>
          <w:p w14:paraId="01F12C7A" w14:textId="77777777" w:rsidR="00E46A1B" w:rsidRPr="00CF5365" w:rsidRDefault="00E46A1B" w:rsidP="00E46A1B">
            <w:pPr>
              <w:spacing w:after="0" w:line="360" w:lineRule="auto"/>
              <w:jc w:val="both"/>
              <w:rPr>
                <w:rFonts w:ascii="Book Antiqua" w:hAnsi="Book Antiqua"/>
                <w:b/>
                <w:bCs/>
              </w:rPr>
            </w:pPr>
          </w:p>
        </w:tc>
        <w:tc>
          <w:tcPr>
            <w:tcW w:w="478" w:type="pct"/>
            <w:tcBorders>
              <w:top w:val="single" w:sz="4" w:space="0" w:color="auto"/>
              <w:bottom w:val="single" w:sz="4" w:space="0" w:color="auto"/>
            </w:tcBorders>
            <w:vAlign w:val="center"/>
          </w:tcPr>
          <w:p w14:paraId="1C43FEFE" w14:textId="77777777" w:rsidR="00E46A1B" w:rsidRPr="00CF5365" w:rsidRDefault="00E46A1B" w:rsidP="00E46A1B">
            <w:pPr>
              <w:spacing w:after="0" w:line="360" w:lineRule="auto"/>
              <w:jc w:val="both"/>
              <w:rPr>
                <w:rFonts w:ascii="Book Antiqua" w:hAnsi="Book Antiqua"/>
                <w:b/>
                <w:bCs/>
              </w:rPr>
            </w:pPr>
            <w:r w:rsidRPr="00CF5365">
              <w:rPr>
                <w:rFonts w:ascii="Book Antiqua" w:hAnsi="Book Antiqua"/>
                <w:b/>
                <w:bCs/>
              </w:rPr>
              <w:t xml:space="preserve">Reads </w:t>
            </w:r>
          </w:p>
        </w:tc>
        <w:tc>
          <w:tcPr>
            <w:tcW w:w="1304" w:type="pct"/>
            <w:tcBorders>
              <w:top w:val="single" w:sz="4" w:space="0" w:color="auto"/>
              <w:bottom w:val="single" w:sz="4" w:space="0" w:color="auto"/>
            </w:tcBorders>
            <w:vAlign w:val="center"/>
          </w:tcPr>
          <w:p w14:paraId="779A125D" w14:textId="77777777" w:rsidR="00E46A1B" w:rsidRPr="00CF5365" w:rsidRDefault="00E46A1B" w:rsidP="00E46A1B">
            <w:pPr>
              <w:spacing w:after="0" w:line="360" w:lineRule="auto"/>
              <w:jc w:val="both"/>
              <w:rPr>
                <w:rFonts w:ascii="Book Antiqua" w:hAnsi="Book Antiqua"/>
                <w:b/>
                <w:bCs/>
              </w:rPr>
            </w:pPr>
            <w:r w:rsidRPr="00CF5365">
              <w:rPr>
                <w:rFonts w:ascii="Book Antiqua" w:hAnsi="Book Antiqua"/>
                <w:b/>
                <w:bCs/>
                <w:shd w:val="clear" w:color="auto" w:fill="FFFFFF"/>
              </w:rPr>
              <w:t>Genome coverage rate</w:t>
            </w:r>
          </w:p>
        </w:tc>
        <w:tc>
          <w:tcPr>
            <w:tcW w:w="461" w:type="pct"/>
            <w:tcBorders>
              <w:top w:val="single" w:sz="4" w:space="0" w:color="auto"/>
              <w:bottom w:val="single" w:sz="4" w:space="0" w:color="auto"/>
            </w:tcBorders>
            <w:vAlign w:val="center"/>
          </w:tcPr>
          <w:p w14:paraId="6CBF848D" w14:textId="77777777" w:rsidR="00E46A1B" w:rsidRPr="00CF5365" w:rsidRDefault="00E46A1B" w:rsidP="00E46A1B">
            <w:pPr>
              <w:spacing w:after="0" w:line="360" w:lineRule="auto"/>
              <w:jc w:val="both"/>
              <w:rPr>
                <w:rFonts w:ascii="Book Antiqua" w:hAnsi="Book Antiqua"/>
                <w:b/>
                <w:bCs/>
              </w:rPr>
            </w:pPr>
            <w:r w:rsidRPr="00CF5365">
              <w:rPr>
                <w:rFonts w:ascii="Book Antiqua" w:hAnsi="Book Antiqua"/>
                <w:b/>
                <w:bCs/>
              </w:rPr>
              <w:t>Reads</w:t>
            </w:r>
          </w:p>
        </w:tc>
        <w:tc>
          <w:tcPr>
            <w:tcW w:w="1195" w:type="pct"/>
            <w:tcBorders>
              <w:top w:val="single" w:sz="4" w:space="0" w:color="auto"/>
              <w:bottom w:val="single" w:sz="4" w:space="0" w:color="auto"/>
            </w:tcBorders>
            <w:vAlign w:val="center"/>
          </w:tcPr>
          <w:p w14:paraId="0A4CFE5A" w14:textId="77777777" w:rsidR="00E46A1B" w:rsidRPr="00CF5365" w:rsidRDefault="00E46A1B" w:rsidP="00E46A1B">
            <w:pPr>
              <w:spacing w:after="0" w:line="360" w:lineRule="auto"/>
              <w:jc w:val="both"/>
              <w:rPr>
                <w:rFonts w:ascii="Book Antiqua" w:hAnsi="Book Antiqua"/>
                <w:b/>
                <w:bCs/>
              </w:rPr>
            </w:pPr>
            <w:r w:rsidRPr="00CF5365">
              <w:rPr>
                <w:rFonts w:ascii="Book Antiqua" w:hAnsi="Book Antiqua"/>
                <w:b/>
                <w:bCs/>
                <w:shd w:val="clear" w:color="auto" w:fill="FFFFFF"/>
              </w:rPr>
              <w:t>Genome coverage rate</w:t>
            </w:r>
          </w:p>
        </w:tc>
      </w:tr>
      <w:tr w:rsidR="00E46A1B" w:rsidRPr="00E46A1B" w14:paraId="13C9693F" w14:textId="77777777" w:rsidTr="00CF5365">
        <w:trPr>
          <w:trHeight w:val="468"/>
        </w:trPr>
        <w:tc>
          <w:tcPr>
            <w:tcW w:w="621" w:type="pct"/>
            <w:tcBorders>
              <w:top w:val="single" w:sz="4" w:space="0" w:color="auto"/>
            </w:tcBorders>
            <w:vAlign w:val="center"/>
          </w:tcPr>
          <w:p w14:paraId="45CA5201" w14:textId="4D8D1992" w:rsidR="00E46A1B" w:rsidRPr="00E46A1B" w:rsidRDefault="00E46A1B" w:rsidP="00E46A1B">
            <w:pPr>
              <w:spacing w:after="0" w:line="360" w:lineRule="auto"/>
              <w:jc w:val="both"/>
              <w:rPr>
                <w:rFonts w:ascii="Book Antiqua" w:hAnsi="Book Antiqua"/>
              </w:rPr>
            </w:pPr>
            <w:r w:rsidRPr="00E46A1B">
              <w:rPr>
                <w:rFonts w:ascii="Book Antiqua" w:hAnsi="Book Antiqua"/>
                <w:shd w:val="clear" w:color="auto" w:fill="FFFFFF"/>
              </w:rPr>
              <w:t>1</w:t>
            </w:r>
          </w:p>
        </w:tc>
        <w:tc>
          <w:tcPr>
            <w:tcW w:w="941" w:type="pct"/>
            <w:tcBorders>
              <w:top w:val="single" w:sz="4" w:space="0" w:color="auto"/>
            </w:tcBorders>
            <w:vAlign w:val="center"/>
          </w:tcPr>
          <w:p w14:paraId="7DB8BA2A" w14:textId="32F7B94A" w:rsidR="00E46A1B" w:rsidRPr="00E46A1B" w:rsidRDefault="00E46A1B" w:rsidP="00E46A1B">
            <w:pPr>
              <w:spacing w:after="0" w:line="360" w:lineRule="auto"/>
              <w:jc w:val="both"/>
              <w:rPr>
                <w:rFonts w:ascii="Book Antiqua" w:hAnsi="Book Antiqua"/>
              </w:rPr>
            </w:pPr>
            <w:r w:rsidRPr="00E46A1B">
              <w:rPr>
                <w:rFonts w:ascii="Book Antiqua" w:hAnsi="Book Antiqua"/>
              </w:rPr>
              <w:t>22128603</w:t>
            </w:r>
          </w:p>
        </w:tc>
        <w:tc>
          <w:tcPr>
            <w:tcW w:w="478" w:type="pct"/>
            <w:tcBorders>
              <w:top w:val="single" w:sz="4" w:space="0" w:color="auto"/>
            </w:tcBorders>
            <w:vAlign w:val="center"/>
          </w:tcPr>
          <w:p w14:paraId="32CADA3D"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231</w:t>
            </w:r>
          </w:p>
        </w:tc>
        <w:tc>
          <w:tcPr>
            <w:tcW w:w="1304" w:type="pct"/>
            <w:tcBorders>
              <w:top w:val="single" w:sz="4" w:space="0" w:color="auto"/>
            </w:tcBorders>
            <w:vAlign w:val="center"/>
          </w:tcPr>
          <w:p w14:paraId="2B232F1A"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1.45%</w:t>
            </w:r>
          </w:p>
        </w:tc>
        <w:tc>
          <w:tcPr>
            <w:tcW w:w="461" w:type="pct"/>
            <w:tcBorders>
              <w:top w:val="single" w:sz="4" w:space="0" w:color="auto"/>
            </w:tcBorders>
            <w:vAlign w:val="center"/>
          </w:tcPr>
          <w:p w14:paraId="7FD2C338"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w:t>
            </w:r>
          </w:p>
        </w:tc>
        <w:tc>
          <w:tcPr>
            <w:tcW w:w="1195" w:type="pct"/>
            <w:tcBorders>
              <w:top w:val="single" w:sz="4" w:space="0" w:color="auto"/>
            </w:tcBorders>
            <w:vAlign w:val="center"/>
          </w:tcPr>
          <w:p w14:paraId="5398462F"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w:t>
            </w:r>
          </w:p>
        </w:tc>
      </w:tr>
      <w:tr w:rsidR="00E46A1B" w:rsidRPr="00E46A1B" w14:paraId="69497BAF" w14:textId="77777777" w:rsidTr="00CF5365">
        <w:trPr>
          <w:trHeight w:val="468"/>
        </w:trPr>
        <w:tc>
          <w:tcPr>
            <w:tcW w:w="621" w:type="pct"/>
            <w:vAlign w:val="center"/>
          </w:tcPr>
          <w:p w14:paraId="30D74624" w14:textId="391AE3A9" w:rsidR="00E46A1B" w:rsidRPr="00E46A1B" w:rsidRDefault="00E46A1B" w:rsidP="00E46A1B">
            <w:pPr>
              <w:spacing w:after="0" w:line="360" w:lineRule="auto"/>
              <w:jc w:val="both"/>
              <w:rPr>
                <w:rFonts w:ascii="Book Antiqua" w:hAnsi="Book Antiqua"/>
              </w:rPr>
            </w:pPr>
            <w:r w:rsidRPr="00E46A1B">
              <w:rPr>
                <w:rFonts w:ascii="Book Antiqua" w:hAnsi="Book Antiqua"/>
                <w:shd w:val="clear" w:color="auto" w:fill="FFFFFF"/>
              </w:rPr>
              <w:t>2</w:t>
            </w:r>
          </w:p>
        </w:tc>
        <w:tc>
          <w:tcPr>
            <w:tcW w:w="941" w:type="pct"/>
            <w:vAlign w:val="center"/>
          </w:tcPr>
          <w:p w14:paraId="4DAAAC04" w14:textId="6B994987" w:rsidR="00E46A1B" w:rsidRPr="00E46A1B" w:rsidRDefault="00E46A1B" w:rsidP="00E46A1B">
            <w:pPr>
              <w:spacing w:after="0" w:line="360" w:lineRule="auto"/>
              <w:jc w:val="both"/>
              <w:rPr>
                <w:rFonts w:ascii="Book Antiqua" w:hAnsi="Book Antiqua"/>
              </w:rPr>
            </w:pPr>
            <w:r w:rsidRPr="00E46A1B">
              <w:rPr>
                <w:rFonts w:ascii="Book Antiqua" w:hAnsi="Book Antiqua"/>
              </w:rPr>
              <w:t>33738995</w:t>
            </w:r>
          </w:p>
        </w:tc>
        <w:tc>
          <w:tcPr>
            <w:tcW w:w="478" w:type="pct"/>
            <w:vAlign w:val="center"/>
          </w:tcPr>
          <w:p w14:paraId="27960699"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305</w:t>
            </w:r>
          </w:p>
        </w:tc>
        <w:tc>
          <w:tcPr>
            <w:tcW w:w="1304" w:type="pct"/>
            <w:vAlign w:val="center"/>
          </w:tcPr>
          <w:p w14:paraId="4187D9B3"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1.81%</w:t>
            </w:r>
          </w:p>
        </w:tc>
        <w:tc>
          <w:tcPr>
            <w:tcW w:w="461" w:type="pct"/>
            <w:vAlign w:val="center"/>
          </w:tcPr>
          <w:p w14:paraId="13B771C3"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207</w:t>
            </w:r>
          </w:p>
        </w:tc>
        <w:tc>
          <w:tcPr>
            <w:tcW w:w="1195" w:type="pct"/>
            <w:vAlign w:val="center"/>
          </w:tcPr>
          <w:p w14:paraId="7F93EF1F" w14:textId="4F4257D1" w:rsidR="00E46A1B" w:rsidRPr="00E46A1B" w:rsidRDefault="00E46A1B" w:rsidP="00E46A1B">
            <w:pPr>
              <w:spacing w:after="0" w:line="360" w:lineRule="auto"/>
              <w:jc w:val="both"/>
              <w:rPr>
                <w:rFonts w:ascii="Book Antiqua" w:hAnsi="Book Antiqua"/>
              </w:rPr>
            </w:pPr>
            <w:r w:rsidRPr="00E46A1B">
              <w:rPr>
                <w:rFonts w:ascii="Book Antiqua" w:hAnsi="Book Antiqua"/>
              </w:rPr>
              <w:t>0.11% (</w:t>
            </w:r>
            <w:r w:rsidR="00CF5365" w:rsidRPr="00CF5365">
              <w:rPr>
                <w:rFonts w:ascii="Book Antiqua" w:hAnsi="Book Antiqua"/>
                <w:i/>
                <w:iCs/>
              </w:rPr>
              <w:t>Chlamydia</w:t>
            </w:r>
            <w:r w:rsidRPr="00E46A1B">
              <w:rPr>
                <w:rFonts w:ascii="Book Antiqua" w:hAnsi="Book Antiqua"/>
                <w:i/>
                <w:iCs/>
              </w:rPr>
              <w:t xml:space="preserve"> albicans</w:t>
            </w:r>
            <w:r w:rsidRPr="00E46A1B">
              <w:rPr>
                <w:rFonts w:ascii="Book Antiqua" w:hAnsi="Book Antiqua"/>
              </w:rPr>
              <w:t>)</w:t>
            </w:r>
          </w:p>
        </w:tc>
      </w:tr>
      <w:tr w:rsidR="00E46A1B" w:rsidRPr="00E46A1B" w14:paraId="08BBA460" w14:textId="77777777" w:rsidTr="00CF5365">
        <w:trPr>
          <w:trHeight w:val="468"/>
        </w:trPr>
        <w:tc>
          <w:tcPr>
            <w:tcW w:w="621" w:type="pct"/>
            <w:vAlign w:val="center"/>
          </w:tcPr>
          <w:p w14:paraId="431AD97E" w14:textId="579C9A44" w:rsidR="00E46A1B" w:rsidRPr="00E46A1B" w:rsidRDefault="00E46A1B" w:rsidP="00E46A1B">
            <w:pPr>
              <w:spacing w:after="0" w:line="360" w:lineRule="auto"/>
              <w:jc w:val="both"/>
              <w:rPr>
                <w:rFonts w:ascii="Book Antiqua" w:hAnsi="Book Antiqua"/>
              </w:rPr>
            </w:pPr>
            <w:r w:rsidRPr="00E46A1B">
              <w:rPr>
                <w:rFonts w:ascii="Book Antiqua" w:hAnsi="Book Antiqua"/>
                <w:shd w:val="clear" w:color="auto" w:fill="FFFFFF"/>
              </w:rPr>
              <w:t>3</w:t>
            </w:r>
          </w:p>
        </w:tc>
        <w:tc>
          <w:tcPr>
            <w:tcW w:w="941" w:type="pct"/>
            <w:vAlign w:val="center"/>
          </w:tcPr>
          <w:p w14:paraId="78168658" w14:textId="01A2E8A4" w:rsidR="00E46A1B" w:rsidRPr="00E46A1B" w:rsidRDefault="00E46A1B" w:rsidP="00E46A1B">
            <w:pPr>
              <w:spacing w:after="0" w:line="360" w:lineRule="auto"/>
              <w:jc w:val="both"/>
              <w:rPr>
                <w:rFonts w:ascii="Book Antiqua" w:hAnsi="Book Antiqua"/>
              </w:rPr>
            </w:pPr>
            <w:r w:rsidRPr="00E46A1B">
              <w:rPr>
                <w:rFonts w:ascii="Book Antiqua" w:hAnsi="Book Antiqua"/>
              </w:rPr>
              <w:t>50359059</w:t>
            </w:r>
          </w:p>
        </w:tc>
        <w:tc>
          <w:tcPr>
            <w:tcW w:w="478" w:type="pct"/>
            <w:vAlign w:val="center"/>
          </w:tcPr>
          <w:p w14:paraId="132CDA6D"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2</w:t>
            </w:r>
          </w:p>
        </w:tc>
        <w:tc>
          <w:tcPr>
            <w:tcW w:w="1304" w:type="pct"/>
            <w:vAlign w:val="center"/>
          </w:tcPr>
          <w:p w14:paraId="3AC45633"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0.01%</w:t>
            </w:r>
          </w:p>
        </w:tc>
        <w:tc>
          <w:tcPr>
            <w:tcW w:w="461" w:type="pct"/>
            <w:vAlign w:val="center"/>
          </w:tcPr>
          <w:p w14:paraId="192BAAC3"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w:t>
            </w:r>
          </w:p>
        </w:tc>
        <w:tc>
          <w:tcPr>
            <w:tcW w:w="1195" w:type="pct"/>
            <w:vAlign w:val="center"/>
          </w:tcPr>
          <w:p w14:paraId="3B42B236"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w:t>
            </w:r>
          </w:p>
        </w:tc>
      </w:tr>
      <w:tr w:rsidR="00E46A1B" w:rsidRPr="00E46A1B" w14:paraId="52194AB9" w14:textId="77777777" w:rsidTr="00CF5365">
        <w:trPr>
          <w:trHeight w:val="468"/>
        </w:trPr>
        <w:tc>
          <w:tcPr>
            <w:tcW w:w="621" w:type="pct"/>
            <w:vAlign w:val="center"/>
          </w:tcPr>
          <w:p w14:paraId="219DB9CA" w14:textId="2DD714AC" w:rsidR="00E46A1B" w:rsidRPr="00E46A1B" w:rsidRDefault="00E46A1B" w:rsidP="00E46A1B">
            <w:pPr>
              <w:spacing w:after="0" w:line="360" w:lineRule="auto"/>
              <w:jc w:val="both"/>
              <w:rPr>
                <w:rFonts w:ascii="Book Antiqua" w:hAnsi="Book Antiqua"/>
              </w:rPr>
            </w:pPr>
            <w:r w:rsidRPr="00E46A1B">
              <w:rPr>
                <w:rFonts w:ascii="Book Antiqua" w:hAnsi="Book Antiqua"/>
                <w:shd w:val="clear" w:color="auto" w:fill="FFFFFF"/>
              </w:rPr>
              <w:t>4</w:t>
            </w:r>
          </w:p>
        </w:tc>
        <w:tc>
          <w:tcPr>
            <w:tcW w:w="941" w:type="pct"/>
            <w:vAlign w:val="center"/>
          </w:tcPr>
          <w:p w14:paraId="3AED35BA" w14:textId="268D5B2D" w:rsidR="00E46A1B" w:rsidRPr="00E46A1B" w:rsidRDefault="00E46A1B" w:rsidP="00E46A1B">
            <w:pPr>
              <w:spacing w:after="0" w:line="360" w:lineRule="auto"/>
              <w:jc w:val="both"/>
              <w:rPr>
                <w:rFonts w:ascii="Book Antiqua" w:hAnsi="Book Antiqua"/>
              </w:rPr>
            </w:pPr>
            <w:r w:rsidRPr="00E46A1B">
              <w:rPr>
                <w:rFonts w:ascii="Book Antiqua" w:hAnsi="Book Antiqua"/>
              </w:rPr>
              <w:t>41903841</w:t>
            </w:r>
          </w:p>
        </w:tc>
        <w:tc>
          <w:tcPr>
            <w:tcW w:w="478" w:type="pct"/>
            <w:vAlign w:val="center"/>
          </w:tcPr>
          <w:p w14:paraId="3932F504"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6</w:t>
            </w:r>
          </w:p>
        </w:tc>
        <w:tc>
          <w:tcPr>
            <w:tcW w:w="1304" w:type="pct"/>
            <w:vAlign w:val="center"/>
          </w:tcPr>
          <w:p w14:paraId="72EE6920"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0.02%</w:t>
            </w:r>
          </w:p>
        </w:tc>
        <w:tc>
          <w:tcPr>
            <w:tcW w:w="461" w:type="pct"/>
            <w:vAlign w:val="center"/>
          </w:tcPr>
          <w:p w14:paraId="3F43E630"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w:t>
            </w:r>
          </w:p>
        </w:tc>
        <w:tc>
          <w:tcPr>
            <w:tcW w:w="1195" w:type="pct"/>
            <w:vAlign w:val="center"/>
          </w:tcPr>
          <w:p w14:paraId="2AE29921"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w:t>
            </w:r>
          </w:p>
        </w:tc>
      </w:tr>
      <w:tr w:rsidR="00E46A1B" w:rsidRPr="00E46A1B" w14:paraId="49D6467B" w14:textId="77777777" w:rsidTr="0090528E">
        <w:trPr>
          <w:trHeight w:val="93"/>
        </w:trPr>
        <w:tc>
          <w:tcPr>
            <w:tcW w:w="621" w:type="pct"/>
            <w:tcBorders>
              <w:bottom w:val="single" w:sz="4" w:space="0" w:color="auto"/>
            </w:tcBorders>
            <w:vAlign w:val="center"/>
          </w:tcPr>
          <w:p w14:paraId="2F547CD7" w14:textId="2F40C887" w:rsidR="00E46A1B" w:rsidRPr="00E46A1B" w:rsidRDefault="00E46A1B" w:rsidP="00E46A1B">
            <w:pPr>
              <w:spacing w:after="0" w:line="360" w:lineRule="auto"/>
              <w:jc w:val="both"/>
              <w:rPr>
                <w:rFonts w:ascii="Book Antiqua" w:hAnsi="Book Antiqua"/>
              </w:rPr>
            </w:pPr>
            <w:r w:rsidRPr="00E46A1B">
              <w:rPr>
                <w:rFonts w:ascii="Book Antiqua" w:hAnsi="Book Antiqua"/>
                <w:shd w:val="clear" w:color="auto" w:fill="FFFFFF"/>
              </w:rPr>
              <w:t>5</w:t>
            </w:r>
          </w:p>
        </w:tc>
        <w:tc>
          <w:tcPr>
            <w:tcW w:w="941" w:type="pct"/>
            <w:tcBorders>
              <w:bottom w:val="single" w:sz="4" w:space="0" w:color="auto"/>
            </w:tcBorders>
            <w:vAlign w:val="center"/>
          </w:tcPr>
          <w:p w14:paraId="57461195" w14:textId="5AFA0724" w:rsidR="00E46A1B" w:rsidRPr="00E46A1B" w:rsidRDefault="00E46A1B" w:rsidP="00E46A1B">
            <w:pPr>
              <w:spacing w:after="0" w:line="360" w:lineRule="auto"/>
              <w:jc w:val="both"/>
              <w:rPr>
                <w:rFonts w:ascii="Book Antiqua" w:hAnsi="Book Antiqua"/>
              </w:rPr>
            </w:pPr>
            <w:r w:rsidRPr="00E46A1B">
              <w:rPr>
                <w:rFonts w:ascii="Book Antiqua" w:hAnsi="Book Antiqua"/>
              </w:rPr>
              <w:t>18745727</w:t>
            </w:r>
          </w:p>
        </w:tc>
        <w:tc>
          <w:tcPr>
            <w:tcW w:w="478" w:type="pct"/>
            <w:tcBorders>
              <w:bottom w:val="single" w:sz="4" w:space="0" w:color="auto"/>
            </w:tcBorders>
            <w:vAlign w:val="center"/>
          </w:tcPr>
          <w:p w14:paraId="361D53ED" w14:textId="44F0D7C7" w:rsidR="00E46A1B" w:rsidRPr="00E46A1B" w:rsidRDefault="00E46A1B" w:rsidP="00E46A1B">
            <w:pPr>
              <w:spacing w:after="0" w:line="360" w:lineRule="auto"/>
              <w:jc w:val="both"/>
              <w:rPr>
                <w:rFonts w:ascii="Book Antiqua" w:hAnsi="Book Antiqua"/>
              </w:rPr>
            </w:pPr>
            <w:r w:rsidRPr="00E46A1B">
              <w:rPr>
                <w:rFonts w:ascii="Book Antiqua" w:hAnsi="Book Antiqua"/>
              </w:rPr>
              <w:t>2137</w:t>
            </w:r>
          </w:p>
        </w:tc>
        <w:tc>
          <w:tcPr>
            <w:tcW w:w="1304" w:type="pct"/>
            <w:tcBorders>
              <w:bottom w:val="single" w:sz="4" w:space="0" w:color="auto"/>
            </w:tcBorders>
            <w:vAlign w:val="center"/>
          </w:tcPr>
          <w:p w14:paraId="1E2979ED"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7.76%</w:t>
            </w:r>
          </w:p>
        </w:tc>
        <w:tc>
          <w:tcPr>
            <w:tcW w:w="461" w:type="pct"/>
            <w:tcBorders>
              <w:bottom w:val="single" w:sz="4" w:space="0" w:color="auto"/>
            </w:tcBorders>
            <w:vAlign w:val="center"/>
          </w:tcPr>
          <w:p w14:paraId="38372FDF"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388</w:t>
            </w:r>
          </w:p>
        </w:tc>
        <w:tc>
          <w:tcPr>
            <w:tcW w:w="1195" w:type="pct"/>
            <w:tcBorders>
              <w:bottom w:val="single" w:sz="4" w:space="0" w:color="auto"/>
            </w:tcBorders>
            <w:vAlign w:val="center"/>
          </w:tcPr>
          <w:p w14:paraId="38344F62" w14:textId="36AD19D1" w:rsidR="00E46A1B" w:rsidRPr="00E46A1B" w:rsidRDefault="00E46A1B" w:rsidP="00E46A1B">
            <w:pPr>
              <w:spacing w:after="0" w:line="360" w:lineRule="auto"/>
              <w:jc w:val="both"/>
              <w:rPr>
                <w:rFonts w:ascii="Book Antiqua" w:hAnsi="Book Antiqua"/>
              </w:rPr>
            </w:pPr>
            <w:r w:rsidRPr="00E46A1B">
              <w:rPr>
                <w:rFonts w:ascii="Book Antiqua" w:hAnsi="Book Antiqua"/>
              </w:rPr>
              <w:t>0.73% (</w:t>
            </w:r>
            <w:r w:rsidR="00CF5365" w:rsidRPr="00E46A1B">
              <w:rPr>
                <w:rFonts w:ascii="Book Antiqua" w:eastAsia="Book Antiqua" w:hAnsi="Book Antiqua" w:cs="Book Antiqua"/>
                <w:i/>
                <w:iCs/>
                <w:color w:val="000000"/>
              </w:rPr>
              <w:t>Streptococcus</w:t>
            </w:r>
            <w:r w:rsidRPr="00E46A1B">
              <w:rPr>
                <w:rFonts w:ascii="Book Antiqua" w:hAnsi="Book Antiqua"/>
                <w:i/>
                <w:iCs/>
              </w:rPr>
              <w:t xml:space="preserve"> pneumonia</w:t>
            </w:r>
            <w:r w:rsidRPr="00E46A1B">
              <w:rPr>
                <w:rFonts w:ascii="Book Antiqua" w:hAnsi="Book Antiqua"/>
              </w:rPr>
              <w:t>)</w:t>
            </w:r>
          </w:p>
        </w:tc>
      </w:tr>
    </w:tbl>
    <w:p w14:paraId="3E70478B" w14:textId="481ED38D" w:rsidR="00E46A1B" w:rsidRPr="00CF5365" w:rsidRDefault="00E46A1B" w:rsidP="00E46A1B">
      <w:pPr>
        <w:spacing w:line="360" w:lineRule="auto"/>
        <w:jc w:val="both"/>
        <w:rPr>
          <w:rFonts w:ascii="Book Antiqua" w:hAnsi="Book Antiqua"/>
          <w:shd w:val="clear" w:color="auto" w:fill="FFFFFF"/>
        </w:rPr>
      </w:pPr>
      <w:bookmarkStart w:id="4" w:name="_Hlk57814199"/>
      <w:r w:rsidRPr="00E46A1B">
        <w:rPr>
          <w:rFonts w:ascii="Book Antiqua" w:hAnsi="Book Antiqua"/>
          <w:shd w:val="clear" w:color="auto" w:fill="FFFFFF"/>
        </w:rPr>
        <w:t xml:space="preserve">Genome coverage rate was defined as matched reads length per genome length. </w:t>
      </w:r>
      <w:bookmarkEnd w:id="4"/>
    </w:p>
    <w:sectPr w:rsidR="00E46A1B" w:rsidRPr="00CF5365" w:rsidSect="0067434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8F139" w14:textId="77777777" w:rsidR="00D73602" w:rsidRDefault="00D73602" w:rsidP="00683EA2">
      <w:r>
        <w:separator/>
      </w:r>
    </w:p>
  </w:endnote>
  <w:endnote w:type="continuationSeparator" w:id="0">
    <w:p w14:paraId="6854C215" w14:textId="77777777" w:rsidR="00D73602" w:rsidRDefault="00D73602" w:rsidP="0068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6348D" w14:textId="77777777" w:rsidR="00683EA2" w:rsidRPr="00683EA2" w:rsidRDefault="00683EA2" w:rsidP="00683EA2">
    <w:pPr>
      <w:pStyle w:val="Footer"/>
      <w:jc w:val="right"/>
      <w:rPr>
        <w:rFonts w:ascii="Book Antiqua" w:hAnsi="Book Antiqua"/>
        <w:sz w:val="24"/>
        <w:szCs w:val="24"/>
      </w:rPr>
    </w:pPr>
    <w:r w:rsidRPr="00683EA2">
      <w:rPr>
        <w:rFonts w:ascii="Book Antiqua" w:hAnsi="Book Antiqua"/>
        <w:sz w:val="24"/>
        <w:szCs w:val="24"/>
        <w:lang w:val="zh-CN" w:eastAsia="zh-CN"/>
      </w:rPr>
      <w:t xml:space="preserve"> </w:t>
    </w:r>
    <w:r w:rsidRPr="00683EA2">
      <w:rPr>
        <w:rFonts w:ascii="Book Antiqua" w:hAnsi="Book Antiqua"/>
        <w:sz w:val="24"/>
        <w:szCs w:val="24"/>
      </w:rPr>
      <w:fldChar w:fldCharType="begin"/>
    </w:r>
    <w:r w:rsidRPr="00683EA2">
      <w:rPr>
        <w:rFonts w:ascii="Book Antiqua" w:hAnsi="Book Antiqua"/>
        <w:sz w:val="24"/>
        <w:szCs w:val="24"/>
      </w:rPr>
      <w:instrText>PAGE  \* Arabic  \* MERGEFORMAT</w:instrText>
    </w:r>
    <w:r w:rsidRPr="00683EA2">
      <w:rPr>
        <w:rFonts w:ascii="Book Antiqua" w:hAnsi="Book Antiqua"/>
        <w:sz w:val="24"/>
        <w:szCs w:val="24"/>
      </w:rPr>
      <w:fldChar w:fldCharType="separate"/>
    </w:r>
    <w:r w:rsidR="00EF5648" w:rsidRPr="00EF5648">
      <w:rPr>
        <w:rFonts w:ascii="Book Antiqua" w:hAnsi="Book Antiqua"/>
        <w:noProof/>
        <w:sz w:val="24"/>
        <w:szCs w:val="24"/>
        <w:lang w:val="zh-CN" w:eastAsia="zh-CN"/>
      </w:rPr>
      <w:t>23</w:t>
    </w:r>
    <w:r w:rsidRPr="00683EA2">
      <w:rPr>
        <w:rFonts w:ascii="Book Antiqua" w:hAnsi="Book Antiqua"/>
        <w:sz w:val="24"/>
        <w:szCs w:val="24"/>
      </w:rPr>
      <w:fldChar w:fldCharType="end"/>
    </w:r>
    <w:r w:rsidRPr="00683EA2">
      <w:rPr>
        <w:rFonts w:ascii="Book Antiqua" w:hAnsi="Book Antiqua"/>
        <w:sz w:val="24"/>
        <w:szCs w:val="24"/>
        <w:lang w:val="zh-CN" w:eastAsia="zh-CN"/>
      </w:rPr>
      <w:t xml:space="preserve"> / </w:t>
    </w:r>
    <w:r w:rsidRPr="00683EA2">
      <w:rPr>
        <w:rFonts w:ascii="Book Antiqua" w:hAnsi="Book Antiqua"/>
        <w:sz w:val="24"/>
        <w:szCs w:val="24"/>
      </w:rPr>
      <w:fldChar w:fldCharType="begin"/>
    </w:r>
    <w:r w:rsidRPr="00683EA2">
      <w:rPr>
        <w:rFonts w:ascii="Book Antiqua" w:hAnsi="Book Antiqua"/>
        <w:sz w:val="24"/>
        <w:szCs w:val="24"/>
      </w:rPr>
      <w:instrText>NUMPAGES  \* Arabic  \* MERGEFORMAT</w:instrText>
    </w:r>
    <w:r w:rsidRPr="00683EA2">
      <w:rPr>
        <w:rFonts w:ascii="Book Antiqua" w:hAnsi="Book Antiqua"/>
        <w:sz w:val="24"/>
        <w:szCs w:val="24"/>
      </w:rPr>
      <w:fldChar w:fldCharType="separate"/>
    </w:r>
    <w:r w:rsidR="00EF5648" w:rsidRPr="00EF5648">
      <w:rPr>
        <w:rFonts w:ascii="Book Antiqua" w:hAnsi="Book Antiqua"/>
        <w:noProof/>
        <w:sz w:val="24"/>
        <w:szCs w:val="24"/>
        <w:lang w:val="zh-CN" w:eastAsia="zh-CN"/>
      </w:rPr>
      <w:t>23</w:t>
    </w:r>
    <w:r w:rsidRPr="00683EA2">
      <w:rPr>
        <w:rFonts w:ascii="Book Antiqua" w:hAnsi="Book Antiqua"/>
        <w:sz w:val="24"/>
        <w:szCs w:val="24"/>
      </w:rPr>
      <w:fldChar w:fldCharType="end"/>
    </w:r>
  </w:p>
  <w:p w14:paraId="33F083C8" w14:textId="77777777" w:rsidR="00683EA2" w:rsidRDefault="00683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31206" w14:textId="77777777" w:rsidR="00D73602" w:rsidRDefault="00D73602" w:rsidP="00683EA2">
      <w:r>
        <w:separator/>
      </w:r>
    </w:p>
  </w:footnote>
  <w:footnote w:type="continuationSeparator" w:id="0">
    <w:p w14:paraId="3E5D208D" w14:textId="77777777" w:rsidR="00D73602" w:rsidRDefault="00D73602" w:rsidP="00683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7227"/>
    <w:rsid w:val="000946A5"/>
    <w:rsid w:val="001050BC"/>
    <w:rsid w:val="001145FC"/>
    <w:rsid w:val="00210464"/>
    <w:rsid w:val="003632EE"/>
    <w:rsid w:val="003C3F12"/>
    <w:rsid w:val="004505CD"/>
    <w:rsid w:val="00485901"/>
    <w:rsid w:val="005D616E"/>
    <w:rsid w:val="00683EA2"/>
    <w:rsid w:val="006A7914"/>
    <w:rsid w:val="00786085"/>
    <w:rsid w:val="007A703C"/>
    <w:rsid w:val="00882F02"/>
    <w:rsid w:val="0090528E"/>
    <w:rsid w:val="00925419"/>
    <w:rsid w:val="00990107"/>
    <w:rsid w:val="00990F7D"/>
    <w:rsid w:val="009C5F6C"/>
    <w:rsid w:val="009D5986"/>
    <w:rsid w:val="00A60562"/>
    <w:rsid w:val="00A77B3E"/>
    <w:rsid w:val="00B028B8"/>
    <w:rsid w:val="00B13A47"/>
    <w:rsid w:val="00B718E1"/>
    <w:rsid w:val="00C0523A"/>
    <w:rsid w:val="00C06A6F"/>
    <w:rsid w:val="00CA2A55"/>
    <w:rsid w:val="00CB3983"/>
    <w:rsid w:val="00CD051D"/>
    <w:rsid w:val="00CF5365"/>
    <w:rsid w:val="00D1186D"/>
    <w:rsid w:val="00D73602"/>
    <w:rsid w:val="00DF0EDD"/>
    <w:rsid w:val="00E46A1B"/>
    <w:rsid w:val="00E83397"/>
    <w:rsid w:val="00E97E49"/>
    <w:rsid w:val="00EE67DE"/>
    <w:rsid w:val="00EF5648"/>
    <w:rsid w:val="00F15728"/>
    <w:rsid w:val="00FA6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style>
  <w:style w:type="paragraph" w:styleId="Header">
    <w:name w:val="header"/>
    <w:basedOn w:val="Normal"/>
    <w:link w:val="HeaderChar"/>
    <w:unhideWhenUsed/>
    <w:rsid w:val="00683E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83EA2"/>
    <w:rPr>
      <w:sz w:val="18"/>
      <w:szCs w:val="18"/>
    </w:rPr>
  </w:style>
  <w:style w:type="paragraph" w:styleId="Footer">
    <w:name w:val="footer"/>
    <w:basedOn w:val="Normal"/>
    <w:link w:val="FooterChar"/>
    <w:uiPriority w:val="99"/>
    <w:unhideWhenUsed/>
    <w:rsid w:val="00683E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83EA2"/>
    <w:rPr>
      <w:sz w:val="18"/>
      <w:szCs w:val="18"/>
    </w:rPr>
  </w:style>
  <w:style w:type="table" w:styleId="TableGrid">
    <w:name w:val="Table Grid"/>
    <w:basedOn w:val="TableNormal"/>
    <w:uiPriority w:val="39"/>
    <w:rsid w:val="00E46A1B"/>
    <w:pPr>
      <w:spacing w:after="160" w:line="259" w:lineRule="auto"/>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E46A1B"/>
    <w:pPr>
      <w:widowControl w:val="0"/>
      <w:spacing w:after="160"/>
      <w:jc w:val="both"/>
    </w:pPr>
    <w:rPr>
      <w:rFonts w:ascii="Calibri" w:eastAsia="SimSun" w:hAnsi="Calibri" w:cs="Calibri"/>
      <w:noProof/>
      <w:kern w:val="2"/>
      <w:sz w:val="20"/>
      <w:lang w:eastAsia="zh-CN"/>
    </w:rPr>
  </w:style>
  <w:style w:type="character" w:customStyle="1" w:styleId="EndNoteBibliographyChar">
    <w:name w:val="EndNote Bibliography Char"/>
    <w:basedOn w:val="DefaultParagraphFont"/>
    <w:link w:val="EndNoteBibliography"/>
    <w:rsid w:val="00E46A1B"/>
    <w:rPr>
      <w:rFonts w:ascii="Calibri" w:eastAsia="SimSun" w:hAnsi="Calibri" w:cs="Calibri"/>
      <w:noProof/>
      <w:kern w:val="2"/>
      <w:szCs w:val="24"/>
      <w:lang w:eastAsia="zh-CN"/>
    </w:rPr>
  </w:style>
  <w:style w:type="paragraph" w:styleId="BalloonText">
    <w:name w:val="Balloon Text"/>
    <w:basedOn w:val="Normal"/>
    <w:link w:val="BalloonTextChar"/>
    <w:rsid w:val="00C06A6F"/>
    <w:rPr>
      <w:rFonts w:ascii="Tahoma" w:hAnsi="Tahoma" w:cs="Tahoma"/>
      <w:sz w:val="16"/>
      <w:szCs w:val="16"/>
    </w:rPr>
  </w:style>
  <w:style w:type="character" w:customStyle="1" w:styleId="BalloonTextChar">
    <w:name w:val="Balloon Text Char"/>
    <w:basedOn w:val="DefaultParagraphFont"/>
    <w:link w:val="BalloonText"/>
    <w:rsid w:val="00C06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style>
  <w:style w:type="paragraph" w:styleId="Header">
    <w:name w:val="header"/>
    <w:basedOn w:val="Normal"/>
    <w:link w:val="HeaderChar"/>
    <w:unhideWhenUsed/>
    <w:rsid w:val="00683E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83EA2"/>
    <w:rPr>
      <w:sz w:val="18"/>
      <w:szCs w:val="18"/>
    </w:rPr>
  </w:style>
  <w:style w:type="paragraph" w:styleId="Footer">
    <w:name w:val="footer"/>
    <w:basedOn w:val="Normal"/>
    <w:link w:val="FooterChar"/>
    <w:uiPriority w:val="99"/>
    <w:unhideWhenUsed/>
    <w:rsid w:val="00683E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83EA2"/>
    <w:rPr>
      <w:sz w:val="18"/>
      <w:szCs w:val="18"/>
    </w:rPr>
  </w:style>
  <w:style w:type="table" w:styleId="TableGrid">
    <w:name w:val="Table Grid"/>
    <w:basedOn w:val="TableNormal"/>
    <w:uiPriority w:val="39"/>
    <w:rsid w:val="00E46A1B"/>
    <w:pPr>
      <w:spacing w:after="160" w:line="259" w:lineRule="auto"/>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E46A1B"/>
    <w:pPr>
      <w:widowControl w:val="0"/>
      <w:spacing w:after="160"/>
      <w:jc w:val="both"/>
    </w:pPr>
    <w:rPr>
      <w:rFonts w:ascii="Calibri" w:eastAsia="SimSun" w:hAnsi="Calibri" w:cs="Calibri"/>
      <w:noProof/>
      <w:kern w:val="2"/>
      <w:sz w:val="20"/>
      <w:lang w:eastAsia="zh-CN"/>
    </w:rPr>
  </w:style>
  <w:style w:type="character" w:customStyle="1" w:styleId="EndNoteBibliographyChar">
    <w:name w:val="EndNote Bibliography Char"/>
    <w:basedOn w:val="DefaultParagraphFont"/>
    <w:link w:val="EndNoteBibliography"/>
    <w:rsid w:val="00E46A1B"/>
    <w:rPr>
      <w:rFonts w:ascii="Calibri" w:eastAsia="SimSun" w:hAnsi="Calibri" w:cs="Calibri"/>
      <w:noProof/>
      <w:kern w:val="2"/>
      <w:szCs w:val="24"/>
      <w:lang w:eastAsia="zh-CN"/>
    </w:rPr>
  </w:style>
  <w:style w:type="paragraph" w:styleId="BalloonText">
    <w:name w:val="Balloon Text"/>
    <w:basedOn w:val="Normal"/>
    <w:link w:val="BalloonTextChar"/>
    <w:rsid w:val="00C06A6F"/>
    <w:rPr>
      <w:rFonts w:ascii="Tahoma" w:hAnsi="Tahoma" w:cs="Tahoma"/>
      <w:sz w:val="16"/>
      <w:szCs w:val="16"/>
    </w:rPr>
  </w:style>
  <w:style w:type="character" w:customStyle="1" w:styleId="BalloonTextChar">
    <w:name w:val="Balloon Text Char"/>
    <w:basedOn w:val="DefaultParagraphFont"/>
    <w:link w:val="BalloonText"/>
    <w:rsid w:val="00C06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3E81-4FF5-4931-96E7-825A8169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4622</Words>
  <Characters>26349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2021-08-05T10:30:00Z</dcterms:created>
  <dcterms:modified xsi:type="dcterms:W3CDTF">2021-08-05T10:30:00Z</dcterms:modified>
</cp:coreProperties>
</file>