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0" w:type="dxa"/>
        <w:tblInd w:w="93" w:type="dxa"/>
        <w:tblLook w:val="04A0"/>
      </w:tblPr>
      <w:tblGrid>
        <w:gridCol w:w="2460"/>
        <w:gridCol w:w="700"/>
        <w:gridCol w:w="11396"/>
        <w:gridCol w:w="1305"/>
      </w:tblGrid>
      <w:tr w:rsidR="00777584" w:rsidRPr="00777584" w:rsidTr="00777584">
        <w:trPr>
          <w:trHeight w:val="3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777584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CARE Checklist – 2016: Information for writing a case report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8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77758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Topic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77758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77758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Checklist item description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777584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Line/Page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The words “case report” should be in the title along with the area of focus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51B6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 w:rsidR="006554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/1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Key Words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Four to seven key words—include “case report” as one of the key words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25/1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Abstract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3a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Background: What does this case report add to the medical literature?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5-8</w:t>
            </w:r>
            <w:r w:rsidR="006554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/1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3b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Case summary: chief complaint, diagnoses, interventions, and outcomes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10-17</w:t>
            </w:r>
            <w:r w:rsidR="006554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/1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3c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Conclusion: What is the main “take-away” lesson from this case?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CE157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19-22</w:t>
            </w:r>
            <w:r w:rsidR="006554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Introduction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The current standard of care and contributions of this case—with references (1-2 paragraphs)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37-44/</w:t>
            </w:r>
            <w:r w:rsidR="006554F9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Information from this case report organized into a timeline (table or figure)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6554F9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Patient Information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6a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De-identified demographic and other patient or client specific information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48/2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6b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Chief complaint—what prompted this visit?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53-54/2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6c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Relevant history including past interventions and outcomes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49-53/2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Physical Exam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Relevant physical examination findings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56-68/2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Diagnostic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8a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Evaluations such as surveys, laboratory testing, imaging, etc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56-68/2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Assessment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8b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Diagnostic reasoning including other diagnoses considered and challenges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73-79/3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8c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Consider tables or figures linking assessment, diagnoses and interventions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905A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8d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Prognostic characteristics where applicable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905A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Interventions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9a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Types such as life-style recommendations, treatments, medications, surgery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70-71/3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9b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Intervention administration such as dosage, frequency and duration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916E39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9c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Note changes in intervention with explanation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916E39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9d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Other concurrent interventions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916E39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Follow-up and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10a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Clinician assessment (and patient or client assessed outcomes when appropriate)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FB0DB3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81-82/3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Outcomes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10b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Important follow-up diagnostic evaluations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FB0DB3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10c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Assessment of intervention adherence and tolerability, including adverse events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916E39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11a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Strengths and limitations in your approach to this case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A15143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133-142</w:t>
            </w:r>
            <w:r w:rsidR="00FB0D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/6-7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11b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Specify how this case report informs practice or Clinical Practice Guidelines (CPG)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916E39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11c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How does this case report suggest a testable hypothesis?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916E39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11d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Conclusions and rationale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A15143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133-142</w:t>
            </w:r>
            <w:r w:rsidR="00FB0D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/6-7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Patient Perspective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When appropriate include the assessment of the patient or client on this episode of care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916E39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Informed Consent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Informed consent from the person who is the subject of this case report is required by most journals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A15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 w:rsidR="00A1514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  <w:r w:rsidR="007624B2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777584" w:rsidRPr="00777584" w:rsidTr="00777584">
        <w:trPr>
          <w:trHeight w:val="2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Additional Information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777584" w:rsidP="0077758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77584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Acknowledgement section; Competing Interests; IRB approval when required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584" w:rsidRPr="00777584" w:rsidRDefault="00CE1572" w:rsidP="00A15143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 w:rsidR="00A1514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/7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7775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EB" w:rsidRDefault="008D45EB" w:rsidP="00777584">
      <w:pPr>
        <w:spacing w:after="0"/>
      </w:pPr>
      <w:r>
        <w:separator/>
      </w:r>
    </w:p>
  </w:endnote>
  <w:endnote w:type="continuationSeparator" w:id="0">
    <w:p w:rsidR="008D45EB" w:rsidRDefault="008D45EB" w:rsidP="007775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EB" w:rsidRDefault="008D45EB" w:rsidP="00777584">
      <w:pPr>
        <w:spacing w:after="0"/>
      </w:pPr>
      <w:r>
        <w:separator/>
      </w:r>
    </w:p>
  </w:footnote>
  <w:footnote w:type="continuationSeparator" w:id="0">
    <w:p w:rsidR="008D45EB" w:rsidRDefault="008D45EB" w:rsidP="0077758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67FA"/>
    <w:rsid w:val="0010537C"/>
    <w:rsid w:val="001A4BEE"/>
    <w:rsid w:val="00323B43"/>
    <w:rsid w:val="00331C25"/>
    <w:rsid w:val="003D37D8"/>
    <w:rsid w:val="00426133"/>
    <w:rsid w:val="004358AB"/>
    <w:rsid w:val="005F0498"/>
    <w:rsid w:val="006554F9"/>
    <w:rsid w:val="00740C93"/>
    <w:rsid w:val="00751B62"/>
    <w:rsid w:val="007624B2"/>
    <w:rsid w:val="00777584"/>
    <w:rsid w:val="008B7726"/>
    <w:rsid w:val="008D45EB"/>
    <w:rsid w:val="00916E39"/>
    <w:rsid w:val="00A15143"/>
    <w:rsid w:val="00A6766E"/>
    <w:rsid w:val="00AE1FCA"/>
    <w:rsid w:val="00C905A2"/>
    <w:rsid w:val="00CE1572"/>
    <w:rsid w:val="00D31D50"/>
    <w:rsid w:val="00F06186"/>
    <w:rsid w:val="00F12262"/>
    <w:rsid w:val="00F93381"/>
    <w:rsid w:val="00FB0DB3"/>
    <w:rsid w:val="00FD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75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758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758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758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2021-05-01T16:52:00Z</dcterms:modified>
</cp:coreProperties>
</file>