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A51A4" w14:textId="77777777" w:rsidR="00A77B3E" w:rsidRPr="00AA2F31" w:rsidRDefault="009D1EB3">
      <w:pPr>
        <w:spacing w:line="360" w:lineRule="auto"/>
        <w:jc w:val="both"/>
      </w:pPr>
      <w:r w:rsidRPr="00AA2F31">
        <w:rPr>
          <w:rFonts w:ascii="Book Antiqua" w:eastAsia="Book Antiqua" w:hAnsi="Book Antiqua" w:cs="Book Antiqua"/>
          <w:b/>
          <w:color w:val="000000"/>
        </w:rPr>
        <w:t xml:space="preserve">Name of Journal: </w:t>
      </w:r>
      <w:r w:rsidRPr="00AA2F31">
        <w:rPr>
          <w:rFonts w:ascii="Book Antiqua" w:eastAsia="Book Antiqua" w:hAnsi="Book Antiqua" w:cs="Book Antiqua"/>
          <w:i/>
          <w:color w:val="000000"/>
        </w:rPr>
        <w:t>World Journal of Clinical Cases</w:t>
      </w:r>
    </w:p>
    <w:p w14:paraId="1E3AE728" w14:textId="77777777" w:rsidR="00A77B3E" w:rsidRPr="00AA2F31" w:rsidRDefault="009D1EB3">
      <w:pPr>
        <w:spacing w:line="360" w:lineRule="auto"/>
        <w:jc w:val="both"/>
      </w:pPr>
      <w:r w:rsidRPr="00AA2F31">
        <w:rPr>
          <w:rFonts w:ascii="Book Antiqua" w:eastAsia="Book Antiqua" w:hAnsi="Book Antiqua" w:cs="Book Antiqua"/>
          <w:b/>
          <w:color w:val="000000"/>
        </w:rPr>
        <w:t xml:space="preserve">Manuscript NO: </w:t>
      </w:r>
      <w:r w:rsidRPr="00AA2F31">
        <w:rPr>
          <w:rFonts w:ascii="Book Antiqua" w:eastAsia="Book Antiqua" w:hAnsi="Book Antiqua" w:cs="Book Antiqua"/>
          <w:color w:val="000000"/>
        </w:rPr>
        <w:t>63930</w:t>
      </w:r>
    </w:p>
    <w:p w14:paraId="54C2B68E" w14:textId="77777777" w:rsidR="00A77B3E" w:rsidRPr="00AA2F31" w:rsidRDefault="009D1EB3">
      <w:pPr>
        <w:spacing w:line="360" w:lineRule="auto"/>
        <w:jc w:val="both"/>
      </w:pPr>
      <w:r w:rsidRPr="00AA2F31">
        <w:rPr>
          <w:rFonts w:ascii="Book Antiqua" w:eastAsia="Book Antiqua" w:hAnsi="Book Antiqua" w:cs="Book Antiqua"/>
          <w:b/>
          <w:color w:val="000000"/>
        </w:rPr>
        <w:t xml:space="preserve">Manuscript Type: </w:t>
      </w:r>
      <w:r w:rsidRPr="00AA2F31">
        <w:rPr>
          <w:rFonts w:ascii="Book Antiqua" w:eastAsia="Book Antiqua" w:hAnsi="Book Antiqua" w:cs="Book Antiqua"/>
          <w:color w:val="000000"/>
        </w:rPr>
        <w:t>CASE REPORT</w:t>
      </w:r>
    </w:p>
    <w:p w14:paraId="4CE25B4C" w14:textId="77777777" w:rsidR="00A77B3E" w:rsidRPr="00AA2F31" w:rsidRDefault="00A77B3E">
      <w:pPr>
        <w:spacing w:line="360" w:lineRule="auto"/>
        <w:jc w:val="both"/>
      </w:pPr>
    </w:p>
    <w:p w14:paraId="22D55A2A" w14:textId="77777777" w:rsidR="00A77B3E" w:rsidRPr="00AA2F31" w:rsidRDefault="009D1EB3">
      <w:pPr>
        <w:spacing w:line="360" w:lineRule="auto"/>
        <w:jc w:val="both"/>
      </w:pPr>
      <w:r w:rsidRPr="00AA2F31">
        <w:rPr>
          <w:rFonts w:ascii="Book Antiqua" w:eastAsia="Book Antiqua" w:hAnsi="Book Antiqua" w:cs="Book Antiqua"/>
          <w:b/>
          <w:bCs/>
          <w:color w:val="000000"/>
        </w:rPr>
        <w:t>Primary follicular lymphoma in the renal pelvis: A rare case report</w:t>
      </w:r>
    </w:p>
    <w:p w14:paraId="6DF0B1C8" w14:textId="77777777" w:rsidR="00A77B3E" w:rsidRPr="00AA2F31" w:rsidRDefault="00A77B3E">
      <w:pPr>
        <w:spacing w:line="360" w:lineRule="auto"/>
        <w:jc w:val="both"/>
      </w:pPr>
    </w:p>
    <w:p w14:paraId="45E12C28" w14:textId="77777777" w:rsidR="00A77B3E" w:rsidRPr="00AA2F31" w:rsidRDefault="003E716A">
      <w:pPr>
        <w:spacing w:line="360" w:lineRule="auto"/>
        <w:jc w:val="both"/>
      </w:pPr>
      <w:r w:rsidRPr="00AA2F31">
        <w:rPr>
          <w:rFonts w:ascii="Book Antiqua" w:eastAsia="Book Antiqua" w:hAnsi="Book Antiqua" w:cs="Book Antiqua"/>
          <w:color w:val="000000"/>
        </w:rPr>
        <w:t xml:space="preserve">Shen </w:t>
      </w:r>
      <w:r w:rsidRPr="00AA2F31">
        <w:rPr>
          <w:rFonts w:ascii="Book Antiqua" w:hAnsi="Book Antiqua" w:cs="Book Antiqua" w:hint="eastAsia"/>
          <w:color w:val="000000"/>
          <w:lang w:eastAsia="zh-CN"/>
        </w:rPr>
        <w:t xml:space="preserve">XZ </w:t>
      </w:r>
      <w:r w:rsidRPr="00AA2F31">
        <w:rPr>
          <w:rFonts w:ascii="Book Antiqua" w:hAnsi="Book Antiqua" w:cs="Book Antiqua" w:hint="eastAsia"/>
          <w:i/>
          <w:color w:val="000000"/>
          <w:lang w:eastAsia="zh-CN"/>
        </w:rPr>
        <w:t>et al</w:t>
      </w:r>
      <w:r w:rsidRPr="00AA2F31">
        <w:rPr>
          <w:rFonts w:ascii="Book Antiqua" w:hAnsi="Book Antiqua" w:cs="Book Antiqua" w:hint="eastAsia"/>
          <w:color w:val="000000"/>
          <w:lang w:eastAsia="zh-CN"/>
        </w:rPr>
        <w:t xml:space="preserve">. </w:t>
      </w:r>
      <w:r w:rsidR="009D1EB3" w:rsidRPr="00AA2F31">
        <w:rPr>
          <w:rFonts w:ascii="Book Antiqua" w:eastAsia="Book Antiqua" w:hAnsi="Book Antiqua" w:cs="Book Antiqua"/>
          <w:color w:val="000000"/>
        </w:rPr>
        <w:t>Primary follicular lymphoma in the renal pelvis</w:t>
      </w:r>
    </w:p>
    <w:p w14:paraId="6A67E6F3" w14:textId="77777777" w:rsidR="00A77B3E" w:rsidRPr="00AA2F31" w:rsidRDefault="00A77B3E">
      <w:pPr>
        <w:spacing w:line="360" w:lineRule="auto"/>
        <w:jc w:val="both"/>
      </w:pPr>
    </w:p>
    <w:p w14:paraId="2F13F21D" w14:textId="77777777" w:rsidR="00A77B3E" w:rsidRPr="00AA2F31" w:rsidRDefault="009D1EB3">
      <w:pPr>
        <w:spacing w:line="360" w:lineRule="auto"/>
        <w:jc w:val="both"/>
      </w:pPr>
      <w:r w:rsidRPr="00AA2F31">
        <w:rPr>
          <w:rFonts w:ascii="Book Antiqua" w:eastAsia="Book Antiqua" w:hAnsi="Book Antiqua" w:cs="Book Antiqua"/>
          <w:color w:val="000000"/>
        </w:rPr>
        <w:t>Xun-Ze Shen, Chen Lin, Fang Liu</w:t>
      </w:r>
    </w:p>
    <w:p w14:paraId="2B3C035A" w14:textId="77777777" w:rsidR="00A77B3E" w:rsidRPr="00AA2F31" w:rsidRDefault="00A77B3E">
      <w:pPr>
        <w:spacing w:line="360" w:lineRule="auto"/>
        <w:jc w:val="both"/>
      </w:pPr>
    </w:p>
    <w:p w14:paraId="38594BBE" w14:textId="77777777" w:rsidR="00A77B3E" w:rsidRPr="00AA2F31" w:rsidRDefault="009D1EB3">
      <w:pPr>
        <w:spacing w:line="360" w:lineRule="auto"/>
        <w:jc w:val="both"/>
      </w:pPr>
      <w:r w:rsidRPr="00AA2F31">
        <w:rPr>
          <w:rFonts w:ascii="Book Antiqua" w:eastAsia="Book Antiqua" w:hAnsi="Book Antiqua" w:cs="Book Antiqua"/>
          <w:b/>
          <w:bCs/>
          <w:color w:val="000000"/>
        </w:rPr>
        <w:t xml:space="preserve">Xun-Ze Shen, Chen Lin, </w:t>
      </w:r>
      <w:r w:rsidRPr="00AA2F31">
        <w:rPr>
          <w:rFonts w:ascii="Book Antiqua" w:eastAsia="Book Antiqua" w:hAnsi="Book Antiqua" w:cs="Book Antiqua"/>
          <w:color w:val="000000"/>
        </w:rPr>
        <w:t>PET/CT Center, Shaoxing People's Hospital (Shaoxing Hospital, Zhejiang University School of Medicine), Shaoxing 312000, Zhejiang Province, China</w:t>
      </w:r>
    </w:p>
    <w:p w14:paraId="54BB8CC4" w14:textId="77777777" w:rsidR="00A77B3E" w:rsidRPr="00AA2F31" w:rsidRDefault="00A77B3E">
      <w:pPr>
        <w:spacing w:line="360" w:lineRule="auto"/>
        <w:jc w:val="both"/>
      </w:pPr>
    </w:p>
    <w:p w14:paraId="3A1425C0" w14:textId="77777777" w:rsidR="00A77B3E" w:rsidRPr="00AA2F31" w:rsidRDefault="009D1EB3">
      <w:pPr>
        <w:spacing w:line="360" w:lineRule="auto"/>
        <w:jc w:val="both"/>
      </w:pPr>
      <w:r w:rsidRPr="00AA2F31">
        <w:rPr>
          <w:rFonts w:ascii="Book Antiqua" w:eastAsia="Book Antiqua" w:hAnsi="Book Antiqua" w:cs="Book Antiqua"/>
          <w:b/>
          <w:bCs/>
          <w:color w:val="000000"/>
        </w:rPr>
        <w:t xml:space="preserve">Fang Liu, </w:t>
      </w:r>
      <w:r w:rsidRPr="00AA2F31">
        <w:rPr>
          <w:rFonts w:ascii="Book Antiqua" w:eastAsia="Book Antiqua" w:hAnsi="Book Antiqua" w:cs="Book Antiqua"/>
          <w:color w:val="000000"/>
        </w:rPr>
        <w:t>Department of Pathology, Shaoxing People's Hospital (Shaoxing Hospital, Zhejiang University School of Medicine), Shaoxing 312000, Zhejiang Province, China</w:t>
      </w:r>
    </w:p>
    <w:p w14:paraId="31F91BD4" w14:textId="77777777" w:rsidR="00A77B3E" w:rsidRPr="00AA2F31" w:rsidRDefault="00A77B3E">
      <w:pPr>
        <w:spacing w:line="360" w:lineRule="auto"/>
        <w:jc w:val="both"/>
      </w:pPr>
    </w:p>
    <w:p w14:paraId="3CAD6F21" w14:textId="47668C0D" w:rsidR="00A77B3E" w:rsidRPr="00AA2F31" w:rsidRDefault="009D1EB3">
      <w:pPr>
        <w:spacing w:line="360" w:lineRule="auto"/>
        <w:jc w:val="both"/>
      </w:pPr>
      <w:r w:rsidRPr="00AA2F31">
        <w:rPr>
          <w:rFonts w:ascii="Book Antiqua" w:eastAsia="Book Antiqua" w:hAnsi="Book Antiqua" w:cs="Book Antiqua"/>
          <w:b/>
          <w:bCs/>
          <w:color w:val="000000"/>
        </w:rPr>
        <w:t xml:space="preserve">Author contributions: </w:t>
      </w:r>
      <w:r w:rsidRPr="00AA2F31">
        <w:rPr>
          <w:rFonts w:ascii="Book Antiqua" w:eastAsia="Book Antiqua" w:hAnsi="Book Antiqua" w:cs="Book Antiqua"/>
          <w:color w:val="000000"/>
          <w:szCs w:val="28"/>
        </w:rPr>
        <w:t xml:space="preserve">Shen XZ designed the research; Shen XZ and Lin C wrote the paper; Liu F provided and analyzed the pathological images; </w:t>
      </w:r>
      <w:r w:rsidR="00DB1F3C" w:rsidRPr="00AA2F31">
        <w:rPr>
          <w:rFonts w:ascii="Book Antiqua" w:eastAsia="Book Antiqua" w:hAnsi="Book Antiqua" w:cs="Book Antiqua"/>
          <w:color w:val="000000"/>
          <w:szCs w:val="28"/>
        </w:rPr>
        <w:t>a</w:t>
      </w:r>
      <w:r w:rsidRPr="00AA2F31">
        <w:rPr>
          <w:rFonts w:ascii="Book Antiqua" w:eastAsia="Book Antiqua" w:hAnsi="Book Antiqua" w:cs="Book Antiqua"/>
          <w:color w:val="000000"/>
          <w:szCs w:val="28"/>
        </w:rPr>
        <w:t>ll authors have read and approved the final version of the manuscript.</w:t>
      </w:r>
    </w:p>
    <w:p w14:paraId="648D1A08" w14:textId="77777777" w:rsidR="00A77B3E" w:rsidRPr="00AA2F31" w:rsidRDefault="00A77B3E">
      <w:pPr>
        <w:spacing w:line="360" w:lineRule="auto"/>
        <w:jc w:val="both"/>
        <w:rPr>
          <w:b/>
          <w:lang w:eastAsia="zh-CN"/>
        </w:rPr>
      </w:pPr>
    </w:p>
    <w:p w14:paraId="142C84F8" w14:textId="77777777" w:rsidR="00634791" w:rsidRPr="00AA2F31" w:rsidRDefault="00634791">
      <w:pPr>
        <w:spacing w:line="360" w:lineRule="auto"/>
        <w:jc w:val="both"/>
        <w:rPr>
          <w:rFonts w:ascii="Book Antiqua" w:eastAsia="Book Antiqua" w:hAnsi="Book Antiqua" w:cs="Book Antiqua"/>
          <w:color w:val="000000"/>
          <w:szCs w:val="28"/>
        </w:rPr>
      </w:pPr>
      <w:r w:rsidRPr="00AA2F31">
        <w:rPr>
          <w:rFonts w:ascii="Book Antiqua" w:eastAsia="Book Antiqua" w:hAnsi="Book Antiqua" w:cs="Book Antiqua"/>
          <w:b/>
          <w:caps/>
          <w:color w:val="000000"/>
          <w:szCs w:val="28"/>
        </w:rPr>
        <w:t>s</w:t>
      </w:r>
      <w:r w:rsidRPr="00AA2F31">
        <w:rPr>
          <w:rFonts w:ascii="Book Antiqua" w:eastAsia="Book Antiqua" w:hAnsi="Book Antiqua" w:cs="Book Antiqua"/>
          <w:b/>
          <w:color w:val="000000"/>
          <w:szCs w:val="28"/>
        </w:rPr>
        <w:t>upported by</w:t>
      </w:r>
      <w:r w:rsidRPr="00AA2F31">
        <w:rPr>
          <w:rFonts w:ascii="Book Antiqua" w:eastAsia="Book Antiqua" w:hAnsi="Book Antiqua" w:cs="Book Antiqua"/>
          <w:color w:val="000000"/>
          <w:szCs w:val="28"/>
        </w:rPr>
        <w:t xml:space="preserve"> the Key Laboratory of Functional Molecular Imaging of Tumor and Interventional Diagnosis and Treatment of Shaoxing City</w:t>
      </w:r>
      <w:r w:rsidRPr="00AA2F31">
        <w:rPr>
          <w:rFonts w:ascii="Book Antiqua" w:eastAsia="Book Antiqua" w:hAnsi="Book Antiqua" w:cs="Book Antiqua" w:hint="eastAsia"/>
          <w:color w:val="000000"/>
          <w:szCs w:val="28"/>
        </w:rPr>
        <w:t>.</w:t>
      </w:r>
    </w:p>
    <w:p w14:paraId="0AF5CC54" w14:textId="77777777" w:rsidR="00634791" w:rsidRPr="00AA2F31" w:rsidRDefault="00634791">
      <w:pPr>
        <w:spacing w:line="360" w:lineRule="auto"/>
        <w:jc w:val="both"/>
        <w:rPr>
          <w:lang w:eastAsia="zh-CN"/>
        </w:rPr>
      </w:pPr>
    </w:p>
    <w:p w14:paraId="12AC68C4" w14:textId="77777777" w:rsidR="00A77B3E" w:rsidRPr="00AA2F31" w:rsidRDefault="009D1EB3">
      <w:pPr>
        <w:spacing w:line="360" w:lineRule="auto"/>
        <w:jc w:val="both"/>
      </w:pPr>
      <w:r w:rsidRPr="00AA2F31">
        <w:rPr>
          <w:rFonts w:ascii="Book Antiqua" w:eastAsia="Book Antiqua" w:hAnsi="Book Antiqua" w:cs="Book Antiqua"/>
          <w:b/>
          <w:bCs/>
          <w:color w:val="000000"/>
        </w:rPr>
        <w:t xml:space="preserve">Corresponding author: Xun-Ze Shen, MS, Chief Physician, </w:t>
      </w:r>
      <w:r w:rsidRPr="00AA2F31">
        <w:rPr>
          <w:rFonts w:ascii="Book Antiqua" w:eastAsia="Book Antiqua" w:hAnsi="Book Antiqua" w:cs="Book Antiqua"/>
          <w:color w:val="000000"/>
        </w:rPr>
        <w:t>PET/CT Center, Shaoxing People's Hospital (Shaoxing Hospital, Zhejiang University School of Medicine), 568 Zhongxing North Road, Shaoxing 312000, Zhejiang Province, China. shenxunze@163.com</w:t>
      </w:r>
    </w:p>
    <w:p w14:paraId="7B3BEE28" w14:textId="77777777" w:rsidR="00A77B3E" w:rsidRPr="00AA2F31" w:rsidRDefault="00A77B3E">
      <w:pPr>
        <w:spacing w:line="360" w:lineRule="auto"/>
        <w:jc w:val="both"/>
      </w:pPr>
    </w:p>
    <w:p w14:paraId="452C7542" w14:textId="77777777" w:rsidR="00A77B3E" w:rsidRPr="00AA2F31" w:rsidRDefault="009D1EB3">
      <w:pPr>
        <w:spacing w:line="360" w:lineRule="auto"/>
        <w:jc w:val="both"/>
      </w:pPr>
      <w:r w:rsidRPr="00AA2F31">
        <w:rPr>
          <w:rFonts w:ascii="Book Antiqua" w:eastAsia="Book Antiqua" w:hAnsi="Book Antiqua" w:cs="Book Antiqua"/>
          <w:b/>
          <w:bCs/>
          <w:color w:val="000000"/>
        </w:rPr>
        <w:t xml:space="preserve">Received: </w:t>
      </w:r>
      <w:r w:rsidRPr="00AA2F31">
        <w:rPr>
          <w:rFonts w:ascii="Book Antiqua" w:eastAsia="Book Antiqua" w:hAnsi="Book Antiqua" w:cs="Book Antiqua"/>
          <w:color w:val="000000"/>
        </w:rPr>
        <w:t>March 18, 2021</w:t>
      </w:r>
    </w:p>
    <w:p w14:paraId="559B4136" w14:textId="77777777" w:rsidR="00A77B3E" w:rsidRPr="00AA2F31" w:rsidRDefault="009D1EB3">
      <w:pPr>
        <w:spacing w:line="360" w:lineRule="auto"/>
        <w:jc w:val="both"/>
      </w:pPr>
      <w:r w:rsidRPr="00AA2F31">
        <w:rPr>
          <w:rFonts w:ascii="Book Antiqua" w:eastAsia="Book Antiqua" w:hAnsi="Book Antiqua" w:cs="Book Antiqua"/>
          <w:b/>
          <w:bCs/>
          <w:color w:val="000000"/>
        </w:rPr>
        <w:lastRenderedPageBreak/>
        <w:t xml:space="preserve">Revised: </w:t>
      </w:r>
      <w:r w:rsidRPr="00AA2F31">
        <w:rPr>
          <w:rFonts w:ascii="Book Antiqua" w:eastAsia="Book Antiqua" w:hAnsi="Book Antiqua" w:cs="Book Antiqua"/>
          <w:color w:val="000000"/>
        </w:rPr>
        <w:t>May 1, 2021</w:t>
      </w:r>
    </w:p>
    <w:p w14:paraId="4021A576" w14:textId="140BB4C5" w:rsidR="00A77B3E" w:rsidRPr="00AA2F31" w:rsidRDefault="009D1EB3">
      <w:pPr>
        <w:spacing w:line="360" w:lineRule="auto"/>
        <w:jc w:val="both"/>
      </w:pPr>
      <w:r w:rsidRPr="00AA2F31">
        <w:rPr>
          <w:rFonts w:ascii="Book Antiqua" w:eastAsia="Book Antiqua" w:hAnsi="Book Antiqua" w:cs="Book Antiqua"/>
          <w:b/>
          <w:bCs/>
          <w:color w:val="000000"/>
        </w:rPr>
        <w:t xml:space="preserve">Accepted: </w:t>
      </w:r>
      <w:r w:rsidR="00364247" w:rsidRPr="00AA2F31">
        <w:rPr>
          <w:rFonts w:ascii="Book Antiqua" w:eastAsia="Book Antiqua" w:hAnsi="Book Antiqua" w:cs="Book Antiqua"/>
          <w:color w:val="000000"/>
        </w:rPr>
        <w:t>May 20, 2021</w:t>
      </w:r>
    </w:p>
    <w:p w14:paraId="65D56879" w14:textId="45545B4C" w:rsidR="00A77B3E" w:rsidRPr="00AA2F31" w:rsidRDefault="009D1EB3">
      <w:pPr>
        <w:spacing w:line="360" w:lineRule="auto"/>
        <w:jc w:val="both"/>
        <w:rPr>
          <w:rFonts w:ascii="Book Antiqua" w:eastAsia="Book Antiqua" w:hAnsi="Book Antiqua" w:cs="Book Antiqua"/>
          <w:color w:val="000000"/>
        </w:rPr>
      </w:pPr>
      <w:r w:rsidRPr="00AA2F31">
        <w:rPr>
          <w:rFonts w:ascii="Book Antiqua" w:eastAsia="Book Antiqua" w:hAnsi="Book Antiqua" w:cs="Book Antiqua"/>
          <w:b/>
          <w:bCs/>
          <w:color w:val="000000"/>
        </w:rPr>
        <w:t xml:space="preserve">Published online: </w:t>
      </w:r>
      <w:r w:rsidR="00192E1A" w:rsidRPr="00AA2F31">
        <w:rPr>
          <w:rFonts w:ascii="Book Antiqua" w:eastAsia="Book Antiqua" w:hAnsi="Book Antiqua" w:cs="Book Antiqua"/>
          <w:color w:val="000000"/>
        </w:rPr>
        <w:t>July 26, 2021</w:t>
      </w:r>
    </w:p>
    <w:p w14:paraId="66D9FD50" w14:textId="77777777" w:rsidR="00192E1A" w:rsidRPr="00AA2F31" w:rsidRDefault="00192E1A">
      <w:pPr>
        <w:spacing w:line="360" w:lineRule="auto"/>
        <w:jc w:val="both"/>
      </w:pPr>
    </w:p>
    <w:p w14:paraId="29139A23" w14:textId="77777777" w:rsidR="00A77B3E" w:rsidRPr="00AA2F31" w:rsidRDefault="009D1EB3">
      <w:pPr>
        <w:spacing w:line="360" w:lineRule="auto"/>
        <w:jc w:val="both"/>
      </w:pPr>
      <w:r w:rsidRPr="00AA2F31">
        <w:rPr>
          <w:rFonts w:ascii="Book Antiqua" w:eastAsia="Book Antiqua" w:hAnsi="Book Antiqua" w:cs="Book Antiqua"/>
          <w:b/>
          <w:color w:val="000000"/>
        </w:rPr>
        <w:t>Abstract</w:t>
      </w:r>
    </w:p>
    <w:p w14:paraId="700CF57F" w14:textId="77777777" w:rsidR="00A77B3E" w:rsidRPr="00AA2F31" w:rsidRDefault="009D1EB3">
      <w:pPr>
        <w:spacing w:line="360" w:lineRule="auto"/>
        <w:jc w:val="both"/>
      </w:pPr>
      <w:r w:rsidRPr="00AA2F31">
        <w:rPr>
          <w:rFonts w:ascii="Book Antiqua" w:eastAsia="Book Antiqua" w:hAnsi="Book Antiqua" w:cs="Book Antiqua"/>
          <w:color w:val="000000"/>
        </w:rPr>
        <w:t>BACKGROUND</w:t>
      </w:r>
    </w:p>
    <w:p w14:paraId="3C32FF99" w14:textId="77777777" w:rsidR="00A77B3E" w:rsidRPr="00AA2F31" w:rsidRDefault="009D1EB3">
      <w:pPr>
        <w:spacing w:line="360" w:lineRule="auto"/>
        <w:jc w:val="both"/>
      </w:pPr>
      <w:r w:rsidRPr="00AA2F31">
        <w:rPr>
          <w:rFonts w:ascii="Book Antiqua" w:eastAsia="Book Antiqua" w:hAnsi="Book Antiqua" w:cs="Book Antiqua"/>
          <w:color w:val="000000"/>
        </w:rPr>
        <w:t>Follicular lymphoma (FL) is more common in lymph nodes, while primary extranodal lymphomas are rare. Urinary tract lymphoid neoplasms are extremely rare, accounting for less than 5% of all extranodal lymphomas. Only one case of FL from the renal pelvis has previously been reported.</w:t>
      </w:r>
    </w:p>
    <w:p w14:paraId="0B84712B" w14:textId="77777777" w:rsidR="00A77B3E" w:rsidRPr="00AA2F31" w:rsidRDefault="00A77B3E">
      <w:pPr>
        <w:spacing w:line="360" w:lineRule="auto"/>
        <w:jc w:val="both"/>
      </w:pPr>
    </w:p>
    <w:p w14:paraId="72F63744" w14:textId="77777777" w:rsidR="00A77B3E" w:rsidRPr="00AA2F31" w:rsidRDefault="009D1EB3">
      <w:pPr>
        <w:spacing w:line="360" w:lineRule="auto"/>
        <w:jc w:val="both"/>
      </w:pPr>
      <w:r w:rsidRPr="00AA2F31">
        <w:rPr>
          <w:rFonts w:ascii="Book Antiqua" w:eastAsia="Book Antiqua" w:hAnsi="Book Antiqua" w:cs="Book Antiqua"/>
          <w:color w:val="000000"/>
        </w:rPr>
        <w:t>CASE SUMMARY</w:t>
      </w:r>
    </w:p>
    <w:p w14:paraId="6AB311D4" w14:textId="6EF00624" w:rsidR="00A77B3E" w:rsidRPr="00AA2F31" w:rsidRDefault="009D1EB3">
      <w:pPr>
        <w:spacing w:line="360" w:lineRule="auto"/>
        <w:jc w:val="both"/>
      </w:pPr>
      <w:r w:rsidRPr="00AA2F31">
        <w:rPr>
          <w:rFonts w:ascii="Book Antiqua" w:eastAsia="Book Antiqua" w:hAnsi="Book Antiqua" w:cs="Book Antiqua"/>
          <w:color w:val="000000"/>
        </w:rPr>
        <w:t>A 70-year-old male patient with a history of esophageal cancer visited our hospital for follow-up examination. Abdominal computed tomography revealed a malignant mass in the right renal pelvis. The whole-body positron emission tomography/</w:t>
      </w:r>
      <w:r w:rsidR="00DB1F3C" w:rsidRPr="00AA2F31">
        <w:rPr>
          <w:rFonts w:ascii="Book Antiqua" w:eastAsia="Book Antiqua" w:hAnsi="Book Antiqua" w:cs="Book Antiqua"/>
          <w:color w:val="000000"/>
        </w:rPr>
        <w:t>computed tomography</w:t>
      </w:r>
      <w:r w:rsidRPr="00AA2F31">
        <w:rPr>
          <w:rFonts w:ascii="Book Antiqua" w:eastAsia="Book Antiqua" w:hAnsi="Book Antiqua" w:cs="Book Antiqua"/>
          <w:color w:val="000000"/>
        </w:rPr>
        <w:t xml:space="preserve"> showed a significant increase in fluorodeoxyglucose uptake of this soft tissue mass and no abnormal </w:t>
      </w:r>
      <w:r w:rsidR="00DB1F3C" w:rsidRPr="00AA2F31">
        <w:rPr>
          <w:rFonts w:ascii="Book Antiqua" w:eastAsia="Book Antiqua" w:hAnsi="Book Antiqua" w:cs="Book Antiqua"/>
          <w:color w:val="000000"/>
        </w:rPr>
        <w:t xml:space="preserve">fluorodeoxyglucose </w:t>
      </w:r>
      <w:r w:rsidRPr="00AA2F31">
        <w:rPr>
          <w:rFonts w:ascii="Book Antiqua" w:eastAsia="Book Antiqua" w:hAnsi="Book Antiqua" w:cs="Book Antiqua"/>
          <w:color w:val="000000"/>
        </w:rPr>
        <w:t xml:space="preserve">uptake in the esophageal wall. The patient underwent radical resection of a malignant tumor in the right kidney, which was confirmed by postoperative pathology to be FL. The patient received no radiation or chemotherapy after surgery, and no recurrence of lymphoma or other malignant tumors was found </w:t>
      </w:r>
      <w:r w:rsidR="00DB1F3C" w:rsidRPr="00AA2F31">
        <w:rPr>
          <w:rFonts w:ascii="Book Antiqua" w:eastAsia="Book Antiqua" w:hAnsi="Book Antiqua" w:cs="Book Antiqua"/>
          <w:color w:val="000000"/>
        </w:rPr>
        <w:t>at</w:t>
      </w:r>
      <w:r w:rsidRPr="00AA2F31">
        <w:rPr>
          <w:rFonts w:ascii="Book Antiqua" w:eastAsia="Book Antiqua" w:hAnsi="Book Antiqua" w:cs="Book Antiqua"/>
          <w:color w:val="000000"/>
        </w:rPr>
        <w:t xml:space="preserve"> the </w:t>
      </w:r>
      <w:r w:rsidR="00DB1F3C" w:rsidRPr="00AA2F31">
        <w:rPr>
          <w:rFonts w:ascii="Book Antiqua" w:eastAsia="Book Antiqua" w:hAnsi="Book Antiqua" w:cs="Book Antiqua"/>
          <w:color w:val="000000"/>
        </w:rPr>
        <w:t>1</w:t>
      </w:r>
      <w:r w:rsidRPr="00AA2F31">
        <w:rPr>
          <w:rFonts w:ascii="Book Antiqua" w:eastAsia="Book Antiqua" w:hAnsi="Book Antiqua" w:cs="Book Antiqua"/>
          <w:color w:val="000000"/>
        </w:rPr>
        <w:t>-year follow-up.</w:t>
      </w:r>
    </w:p>
    <w:p w14:paraId="72BFE208" w14:textId="77777777" w:rsidR="00A77B3E" w:rsidRPr="00AA2F31" w:rsidRDefault="00A77B3E">
      <w:pPr>
        <w:spacing w:line="360" w:lineRule="auto"/>
        <w:jc w:val="both"/>
      </w:pPr>
    </w:p>
    <w:p w14:paraId="464F3BF3" w14:textId="77777777" w:rsidR="00A77B3E" w:rsidRPr="00AA2F31" w:rsidRDefault="009D1EB3">
      <w:pPr>
        <w:spacing w:line="360" w:lineRule="auto"/>
        <w:jc w:val="both"/>
      </w:pPr>
      <w:r w:rsidRPr="00AA2F31">
        <w:rPr>
          <w:rFonts w:ascii="Book Antiqua" w:eastAsia="Book Antiqua" w:hAnsi="Book Antiqua" w:cs="Book Antiqua"/>
          <w:color w:val="000000"/>
        </w:rPr>
        <w:t>CONCLUSION</w:t>
      </w:r>
    </w:p>
    <w:p w14:paraId="68BBBA9B" w14:textId="729BDA70" w:rsidR="00A77B3E" w:rsidRPr="00AA2F31" w:rsidRDefault="009D1EB3">
      <w:pPr>
        <w:spacing w:line="360" w:lineRule="auto"/>
        <w:jc w:val="both"/>
      </w:pPr>
      <w:r w:rsidRPr="00AA2F31">
        <w:rPr>
          <w:rFonts w:ascii="Book Antiqua" w:eastAsia="Book Antiqua" w:hAnsi="Book Antiqua" w:cs="Book Antiqua"/>
          <w:color w:val="000000"/>
        </w:rPr>
        <w:t>Extranodal FL is more common in the skin and gastrointestinal tract but rarely occurs in the urinary tract. This is the second report</w:t>
      </w:r>
      <w:r w:rsidR="00DB1F3C" w:rsidRPr="00AA2F31">
        <w:rPr>
          <w:rFonts w:ascii="Book Antiqua" w:eastAsia="Book Antiqua" w:hAnsi="Book Antiqua" w:cs="Book Antiqua"/>
          <w:color w:val="000000"/>
        </w:rPr>
        <w:t xml:space="preserve"> of</w:t>
      </w:r>
      <w:r w:rsidRPr="00AA2F31">
        <w:rPr>
          <w:rFonts w:ascii="Book Antiqua" w:eastAsia="Book Antiqua" w:hAnsi="Book Antiqua" w:cs="Book Antiqua"/>
          <w:color w:val="000000"/>
        </w:rPr>
        <w:t xml:space="preserve"> primary renal FL. Localized extranodal FL is expected to have a favorable prognosis and can be cured by local resection.</w:t>
      </w:r>
    </w:p>
    <w:p w14:paraId="04F2CAA4" w14:textId="77777777" w:rsidR="00A77B3E" w:rsidRPr="00AA2F31" w:rsidRDefault="00A77B3E">
      <w:pPr>
        <w:spacing w:line="360" w:lineRule="auto"/>
        <w:jc w:val="both"/>
      </w:pPr>
    </w:p>
    <w:p w14:paraId="7154B27E" w14:textId="77777777" w:rsidR="00A77B3E" w:rsidRPr="00AA2F31" w:rsidRDefault="009D1EB3">
      <w:pPr>
        <w:spacing w:line="360" w:lineRule="auto"/>
        <w:jc w:val="both"/>
      </w:pPr>
      <w:r w:rsidRPr="00AA2F31">
        <w:rPr>
          <w:rFonts w:ascii="Book Antiqua" w:eastAsia="Book Antiqua" w:hAnsi="Book Antiqua" w:cs="Book Antiqua"/>
          <w:b/>
          <w:bCs/>
          <w:color w:val="000000"/>
        </w:rPr>
        <w:t xml:space="preserve">Key Words: </w:t>
      </w:r>
      <w:r w:rsidRPr="00AA2F31">
        <w:rPr>
          <w:rFonts w:ascii="Book Antiqua" w:eastAsia="Book Antiqua" w:hAnsi="Book Antiqua" w:cs="Book Antiqua"/>
          <w:color w:val="000000"/>
        </w:rPr>
        <w:t>Lymphoma; Follicular lymphoma; Renal pelvis; Imaging; Resection; Case report</w:t>
      </w:r>
    </w:p>
    <w:p w14:paraId="5368AE88" w14:textId="77777777" w:rsidR="00246A9D" w:rsidRDefault="00246A9D" w:rsidP="00246A9D">
      <w:pPr>
        <w:spacing w:line="360" w:lineRule="auto"/>
        <w:jc w:val="both"/>
        <w:rPr>
          <w:lang w:eastAsia="zh-CN"/>
        </w:rPr>
      </w:pPr>
    </w:p>
    <w:p w14:paraId="71FC828D" w14:textId="77777777" w:rsidR="00246A9D" w:rsidRPr="00026CB8" w:rsidRDefault="00246A9D" w:rsidP="00246A9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9507F76" w14:textId="77777777" w:rsidR="00A77B3E" w:rsidRPr="00AA2F31" w:rsidRDefault="00A77B3E">
      <w:pPr>
        <w:spacing w:line="360" w:lineRule="auto"/>
        <w:jc w:val="both"/>
      </w:pPr>
    </w:p>
    <w:p w14:paraId="13EF85D4" w14:textId="2880D05D" w:rsidR="0097646D" w:rsidRDefault="0097646D">
      <w:pPr>
        <w:spacing w:line="360" w:lineRule="auto"/>
        <w:jc w:val="both"/>
        <w:rPr>
          <w:rFonts w:ascii="Book Antiqua" w:hAnsi="Book Antiqua" w:cs="Book Antiqua" w:hint="eastAsia"/>
          <w:color w:val="000000"/>
          <w:lang w:eastAsia="zh-CN"/>
        </w:rPr>
      </w:pPr>
      <w:r w:rsidRPr="0097646D">
        <w:rPr>
          <w:rFonts w:ascii="Book Antiqua" w:hAnsi="Book Antiqua" w:cs="Book Antiqua" w:hint="eastAsia"/>
          <w:b/>
          <w:color w:val="000000"/>
          <w:lang w:eastAsia="zh-CN"/>
        </w:rPr>
        <w:t xml:space="preserve">Citation: </w:t>
      </w:r>
      <w:r w:rsidR="009D1EB3" w:rsidRPr="00AA2F31">
        <w:rPr>
          <w:rFonts w:ascii="Book Antiqua" w:eastAsia="Book Antiqua" w:hAnsi="Book Antiqua" w:cs="Book Antiqua"/>
          <w:color w:val="000000"/>
        </w:rPr>
        <w:t xml:space="preserve">Shen XZ, Lin C, Liu F. Primary follicular lymphoma in the renal pelvis: A rare case report. </w:t>
      </w:r>
      <w:r w:rsidR="009D1EB3" w:rsidRPr="00AA2F31">
        <w:rPr>
          <w:rFonts w:ascii="Book Antiqua" w:eastAsia="Book Antiqua" w:hAnsi="Book Antiqua" w:cs="Book Antiqua"/>
          <w:i/>
          <w:iCs/>
          <w:color w:val="000000"/>
        </w:rPr>
        <w:t>World J Clin Cases</w:t>
      </w:r>
      <w:r w:rsidR="009D1EB3" w:rsidRPr="00AA2F31">
        <w:rPr>
          <w:rFonts w:ascii="Book Antiqua" w:eastAsia="Book Antiqua" w:hAnsi="Book Antiqua" w:cs="Book Antiqua"/>
          <w:color w:val="000000"/>
        </w:rPr>
        <w:t xml:space="preserve"> </w:t>
      </w:r>
      <w:bookmarkStart w:id="0" w:name="OLE_LINK127"/>
      <w:bookmarkStart w:id="1" w:name="OLE_LINK128"/>
      <w:r w:rsidR="009D1EB3" w:rsidRPr="00AA2F31">
        <w:rPr>
          <w:rFonts w:ascii="Book Antiqua" w:eastAsia="Book Antiqua" w:hAnsi="Book Antiqua" w:cs="Book Antiqua"/>
          <w:color w:val="000000"/>
        </w:rPr>
        <w:t xml:space="preserve">2021; </w:t>
      </w:r>
      <w:r w:rsidR="00453059" w:rsidRPr="00AA2F31">
        <w:rPr>
          <w:rFonts w:ascii="Book Antiqua" w:eastAsia="Book Antiqua" w:hAnsi="Book Antiqua" w:cs="Book Antiqua"/>
          <w:color w:val="000000"/>
        </w:rPr>
        <w:t xml:space="preserve">9(21): </w:t>
      </w:r>
      <w:r w:rsidRPr="0097646D">
        <w:rPr>
          <w:rFonts w:ascii="Book Antiqua" w:eastAsia="Book Antiqua" w:hAnsi="Book Antiqua" w:cs="Book Antiqua"/>
          <w:color w:val="000000"/>
        </w:rPr>
        <w:t>6026-6031</w:t>
      </w:r>
      <w:bookmarkEnd w:id="0"/>
      <w:bookmarkEnd w:id="1"/>
      <w:r w:rsidR="00453059" w:rsidRPr="00AA2F31">
        <w:rPr>
          <w:rFonts w:ascii="Book Antiqua" w:eastAsia="Book Antiqua" w:hAnsi="Book Antiqua" w:cs="Book Antiqua"/>
          <w:color w:val="000000"/>
        </w:rPr>
        <w:t xml:space="preserve">  </w:t>
      </w:r>
    </w:p>
    <w:p w14:paraId="4DBEDCC5" w14:textId="77777777" w:rsidR="0097646D" w:rsidRDefault="00453059">
      <w:pPr>
        <w:spacing w:line="360" w:lineRule="auto"/>
        <w:jc w:val="both"/>
        <w:rPr>
          <w:rFonts w:ascii="Book Antiqua" w:hAnsi="Book Antiqua" w:cs="Book Antiqua" w:hint="eastAsia"/>
          <w:color w:val="000000"/>
          <w:lang w:eastAsia="zh-CN"/>
        </w:rPr>
      </w:pPr>
      <w:r w:rsidRPr="0097646D">
        <w:rPr>
          <w:rFonts w:ascii="Book Antiqua" w:eastAsia="Book Antiqua" w:hAnsi="Book Antiqua" w:cs="Book Antiqua"/>
          <w:b/>
          <w:color w:val="000000"/>
        </w:rPr>
        <w:t>URL:</w:t>
      </w:r>
      <w:r w:rsidRPr="00AA2F31">
        <w:rPr>
          <w:rFonts w:ascii="Book Antiqua" w:eastAsia="Book Antiqua" w:hAnsi="Book Antiqua" w:cs="Book Antiqua"/>
          <w:color w:val="000000"/>
        </w:rPr>
        <w:t xml:space="preserve"> https://www.wjgnet.com/2307-8960/full/v9/i21/</w:t>
      </w:r>
      <w:r w:rsidR="0097646D" w:rsidRPr="0097646D">
        <w:rPr>
          <w:rFonts w:ascii="Book Antiqua" w:eastAsia="Book Antiqua" w:hAnsi="Book Antiqua" w:cs="Book Antiqua"/>
          <w:color w:val="000000"/>
        </w:rPr>
        <w:t>6026</w:t>
      </w:r>
      <w:r w:rsidRPr="00AA2F31">
        <w:rPr>
          <w:rFonts w:ascii="Book Antiqua" w:eastAsia="Book Antiqua" w:hAnsi="Book Antiqua" w:cs="Book Antiqua"/>
          <w:color w:val="000000"/>
        </w:rPr>
        <w:t xml:space="preserve">.htm  </w:t>
      </w:r>
    </w:p>
    <w:p w14:paraId="0036BD18" w14:textId="2E284B68" w:rsidR="00A77B3E" w:rsidRPr="00AA2F31" w:rsidRDefault="00453059">
      <w:pPr>
        <w:spacing w:line="360" w:lineRule="auto"/>
        <w:jc w:val="both"/>
      </w:pPr>
      <w:r w:rsidRPr="0097646D">
        <w:rPr>
          <w:rFonts w:ascii="Book Antiqua" w:eastAsia="Book Antiqua" w:hAnsi="Book Antiqua" w:cs="Book Antiqua"/>
          <w:b/>
          <w:color w:val="000000"/>
        </w:rPr>
        <w:t xml:space="preserve">DOI: </w:t>
      </w:r>
      <w:bookmarkStart w:id="2" w:name="OLE_LINK129"/>
      <w:r w:rsidRPr="00AA2F31">
        <w:rPr>
          <w:rFonts w:ascii="Book Antiqua" w:eastAsia="Book Antiqua" w:hAnsi="Book Antiqua" w:cs="Book Antiqua"/>
          <w:color w:val="000000"/>
        </w:rPr>
        <w:t>https://dx.doi.org/10.12998/wjcc.v9.i21.</w:t>
      </w:r>
      <w:r w:rsidR="0097646D" w:rsidRPr="0097646D">
        <w:rPr>
          <w:rFonts w:ascii="Book Antiqua" w:eastAsia="Book Antiqua" w:hAnsi="Book Antiqua" w:cs="Book Antiqua"/>
          <w:color w:val="000000"/>
        </w:rPr>
        <w:t>6026</w:t>
      </w:r>
      <w:bookmarkEnd w:id="2"/>
    </w:p>
    <w:p w14:paraId="4F00F26C" w14:textId="77777777" w:rsidR="00A77B3E" w:rsidRPr="00AA2F31" w:rsidRDefault="00A77B3E">
      <w:pPr>
        <w:spacing w:line="360" w:lineRule="auto"/>
        <w:jc w:val="both"/>
      </w:pPr>
    </w:p>
    <w:p w14:paraId="7260F59F" w14:textId="2AEA87E6" w:rsidR="00A77B3E" w:rsidRPr="00AA2F31" w:rsidRDefault="009D1EB3">
      <w:pPr>
        <w:spacing w:line="360" w:lineRule="auto"/>
        <w:jc w:val="both"/>
      </w:pPr>
      <w:r w:rsidRPr="00AA2F31">
        <w:rPr>
          <w:rFonts w:ascii="Book Antiqua" w:eastAsia="Book Antiqua" w:hAnsi="Book Antiqua" w:cs="Book Antiqua"/>
          <w:b/>
          <w:bCs/>
          <w:color w:val="000000"/>
        </w:rPr>
        <w:t xml:space="preserve">Core Tip: </w:t>
      </w:r>
      <w:r w:rsidRPr="00AA2F31">
        <w:rPr>
          <w:rFonts w:ascii="Book Antiqua" w:eastAsia="Book Antiqua" w:hAnsi="Book Antiqua" w:cs="Book Antiqua"/>
          <w:color w:val="000000"/>
        </w:rPr>
        <w:t>Follicular lymphoma (FL) is more common in lymph nodes, while primary extranodal lymphomas are rare. Urinary tract lymphoid neoplasms are extremely rare, accounting for less than 5% of all extranodal lymphomas. We reported a rare case of primary FL of the renal pelvis in a 70-year-old man with a history of esophageal cancer, which was treated with surgery.</w:t>
      </w:r>
      <w:r w:rsidR="00DB1F3C" w:rsidRPr="00AA2F31">
        <w:rPr>
          <w:rFonts w:ascii="Book Antiqua" w:eastAsia="Book Antiqua" w:hAnsi="Book Antiqua" w:cs="Book Antiqua"/>
          <w:color w:val="000000"/>
        </w:rPr>
        <w:t xml:space="preserve"> </w:t>
      </w:r>
      <w:r w:rsidRPr="00AA2F31">
        <w:rPr>
          <w:rFonts w:ascii="Book Antiqua" w:eastAsia="Book Antiqua" w:hAnsi="Book Antiqua" w:cs="Book Antiqua"/>
          <w:color w:val="000000"/>
        </w:rPr>
        <w:t>Localized extranodal FL is expected to have a favorable prognosis and can be cured by local resection.</w:t>
      </w:r>
    </w:p>
    <w:p w14:paraId="0CBBBB91" w14:textId="77777777" w:rsidR="00A77B3E" w:rsidRPr="00AA2F31" w:rsidRDefault="00750343">
      <w:pPr>
        <w:spacing w:line="360" w:lineRule="auto"/>
        <w:jc w:val="both"/>
      </w:pPr>
      <w:r w:rsidRPr="00AA2F31">
        <w:br w:type="page"/>
      </w:r>
      <w:r w:rsidR="009D1EB3" w:rsidRPr="00AA2F31">
        <w:rPr>
          <w:rFonts w:ascii="Book Antiqua" w:eastAsia="Book Antiqua" w:hAnsi="Book Antiqua" w:cs="Book Antiqua"/>
          <w:b/>
          <w:caps/>
          <w:color w:val="000000"/>
          <w:u w:val="single"/>
        </w:rPr>
        <w:t>INTRODUCTION</w:t>
      </w:r>
    </w:p>
    <w:p w14:paraId="1917653F" w14:textId="1165C0FF" w:rsidR="00A77B3E" w:rsidRPr="00AA2F31" w:rsidRDefault="009D1EB3">
      <w:pPr>
        <w:spacing w:line="360" w:lineRule="auto"/>
        <w:jc w:val="both"/>
      </w:pPr>
      <w:r w:rsidRPr="00AA2F31">
        <w:rPr>
          <w:rFonts w:ascii="Book Antiqua" w:eastAsia="Book Antiqua" w:hAnsi="Book Antiqua" w:cs="Book Antiqua"/>
          <w:color w:val="000000"/>
        </w:rPr>
        <w:t xml:space="preserve">Follicular lymphoma (FL) accounts for 22% of all non-Hodgkin's lymphoma cases worldwide. FL is the most common form of indolent lymphoma, especially in the elderly. FL has an excellent prognosis among lymphomas, with a median survival of 8-10 years. FL is more common in lymph nodes, while primary extranodal lymphomas are rare. Urinary tract lymphoid neoplasms are extremely rare, accounting for less than 5% of all extranodal lymphomas. Herein, we report a rare case of primary FL of the renal pelvis in a 70-year-old man with a history of esophageal cancer, which was treated with surgery. </w:t>
      </w:r>
    </w:p>
    <w:p w14:paraId="3193E4E0" w14:textId="77777777" w:rsidR="00A77B3E" w:rsidRPr="00AA2F31" w:rsidRDefault="00A77B3E">
      <w:pPr>
        <w:spacing w:line="360" w:lineRule="auto"/>
        <w:jc w:val="both"/>
      </w:pPr>
    </w:p>
    <w:p w14:paraId="11C027B1" w14:textId="77777777" w:rsidR="00A77B3E" w:rsidRPr="00AA2F31" w:rsidRDefault="009D1EB3">
      <w:pPr>
        <w:spacing w:line="360" w:lineRule="auto"/>
        <w:jc w:val="both"/>
      </w:pPr>
      <w:r w:rsidRPr="00AA2F31">
        <w:rPr>
          <w:rFonts w:ascii="Book Antiqua" w:eastAsia="Book Antiqua" w:hAnsi="Book Antiqua" w:cs="Book Antiqua"/>
          <w:b/>
          <w:caps/>
          <w:color w:val="000000"/>
          <w:u w:val="single"/>
        </w:rPr>
        <w:t>CASE PRESENTATION</w:t>
      </w:r>
    </w:p>
    <w:p w14:paraId="13BF5B43" w14:textId="77777777" w:rsidR="00A77B3E" w:rsidRPr="00AA2F31" w:rsidRDefault="009D1EB3">
      <w:pPr>
        <w:spacing w:line="360" w:lineRule="auto"/>
        <w:jc w:val="both"/>
      </w:pPr>
      <w:r w:rsidRPr="00AA2F31">
        <w:rPr>
          <w:rFonts w:ascii="Book Antiqua" w:eastAsia="Book Antiqua" w:hAnsi="Book Antiqua" w:cs="Book Antiqua"/>
          <w:b/>
          <w:i/>
          <w:color w:val="000000"/>
        </w:rPr>
        <w:t>Chief complaints</w:t>
      </w:r>
    </w:p>
    <w:p w14:paraId="2F1CE864" w14:textId="07A9B787" w:rsidR="00A77B3E" w:rsidRPr="00AA2F31" w:rsidRDefault="009D1EB3">
      <w:pPr>
        <w:spacing w:line="360" w:lineRule="auto"/>
        <w:jc w:val="both"/>
      </w:pPr>
      <w:r w:rsidRPr="00AA2F31">
        <w:rPr>
          <w:rFonts w:ascii="Book Antiqua" w:eastAsia="Book Antiqua" w:hAnsi="Book Antiqua" w:cs="Book Antiqua"/>
          <w:color w:val="000000"/>
        </w:rPr>
        <w:t xml:space="preserve">A 70-year-old male patient who had been previously diagnosed with esophageal cancer revisited our hospital for follow-up. The patient had been diagnosed with esophageal squamous cell carcinoma by esophagoscopic biopsy </w:t>
      </w:r>
      <w:r w:rsidR="00DB1F3C" w:rsidRPr="00AA2F31">
        <w:rPr>
          <w:rFonts w:ascii="Book Antiqua" w:eastAsia="Book Antiqua" w:hAnsi="Book Antiqua" w:cs="Book Antiqua"/>
          <w:color w:val="000000"/>
        </w:rPr>
        <w:t>5</w:t>
      </w:r>
      <w:r w:rsidRPr="00AA2F31">
        <w:rPr>
          <w:rFonts w:ascii="Book Antiqua" w:eastAsia="Book Antiqua" w:hAnsi="Book Antiqua" w:cs="Book Antiqua"/>
          <w:color w:val="000000"/>
        </w:rPr>
        <w:t xml:space="preserve"> years ago, followed by radical radiotherapy and four cycles of combination chemotherapy. Two years ago, he visited our hospital for follow-up, and no tumor recurrence or metastasis was found. This time, the patient complained of slight swallowing discomfort and had no other symptoms.</w:t>
      </w:r>
    </w:p>
    <w:p w14:paraId="030C1002" w14:textId="77777777" w:rsidR="00A77B3E" w:rsidRPr="00AA2F31" w:rsidRDefault="00A77B3E">
      <w:pPr>
        <w:spacing w:line="360" w:lineRule="auto"/>
        <w:jc w:val="both"/>
      </w:pPr>
    </w:p>
    <w:p w14:paraId="00CEE1BD" w14:textId="77777777" w:rsidR="00A77B3E" w:rsidRPr="00AA2F31" w:rsidRDefault="009D1EB3">
      <w:pPr>
        <w:spacing w:line="360" w:lineRule="auto"/>
        <w:jc w:val="both"/>
      </w:pPr>
      <w:r w:rsidRPr="00AA2F31">
        <w:rPr>
          <w:rFonts w:ascii="Book Antiqua" w:eastAsia="Book Antiqua" w:hAnsi="Book Antiqua" w:cs="Book Antiqua"/>
          <w:b/>
          <w:i/>
          <w:color w:val="000000"/>
        </w:rPr>
        <w:t>History of present illness</w:t>
      </w:r>
    </w:p>
    <w:p w14:paraId="1BB6CE4E" w14:textId="14F27510" w:rsidR="00A77B3E" w:rsidRPr="00AA2F31" w:rsidRDefault="009D1EB3">
      <w:pPr>
        <w:spacing w:line="360" w:lineRule="auto"/>
        <w:jc w:val="both"/>
      </w:pPr>
      <w:r w:rsidRPr="00AA2F31">
        <w:rPr>
          <w:rFonts w:ascii="Book Antiqua" w:eastAsia="Book Antiqua" w:hAnsi="Book Antiqua" w:cs="Book Antiqua"/>
          <w:color w:val="000000"/>
        </w:rPr>
        <w:t xml:space="preserve">The patient's current renal pelvic tumor was incidentally discovered on </w:t>
      </w:r>
      <w:r w:rsidR="00DB1F3C" w:rsidRPr="00AA2F31">
        <w:rPr>
          <w:rFonts w:ascii="Book Antiqua" w:eastAsia="Book Antiqua" w:hAnsi="Book Antiqua" w:cs="Book Antiqua"/>
          <w:color w:val="000000"/>
        </w:rPr>
        <w:t>computed tomography</w:t>
      </w:r>
      <w:r w:rsidRPr="00AA2F31">
        <w:rPr>
          <w:rFonts w:ascii="Book Antiqua" w:eastAsia="Book Antiqua" w:hAnsi="Book Antiqua" w:cs="Book Antiqua"/>
          <w:color w:val="000000"/>
        </w:rPr>
        <w:t xml:space="preserve"> </w:t>
      </w:r>
      <w:r w:rsidR="00DB1F3C" w:rsidRPr="00AA2F31">
        <w:rPr>
          <w:rFonts w:ascii="Book Antiqua" w:eastAsia="Book Antiqua" w:hAnsi="Book Antiqua" w:cs="Book Antiqua"/>
          <w:color w:val="000000"/>
        </w:rPr>
        <w:t xml:space="preserve">(CT) </w:t>
      </w:r>
      <w:r w:rsidRPr="00AA2F31">
        <w:rPr>
          <w:rFonts w:ascii="Book Antiqua" w:eastAsia="Book Antiqua" w:hAnsi="Book Antiqua" w:cs="Book Antiqua"/>
          <w:color w:val="000000"/>
        </w:rPr>
        <w:t>examination after hospitalization and had no clinical manifestations.</w:t>
      </w:r>
    </w:p>
    <w:p w14:paraId="4F154B1D" w14:textId="77777777" w:rsidR="00A77B3E" w:rsidRPr="00AA2F31" w:rsidRDefault="00A77B3E">
      <w:pPr>
        <w:spacing w:line="360" w:lineRule="auto"/>
        <w:jc w:val="both"/>
      </w:pPr>
    </w:p>
    <w:p w14:paraId="7EEF7AD9" w14:textId="77777777" w:rsidR="00A77B3E" w:rsidRPr="00AA2F31" w:rsidRDefault="009D1EB3">
      <w:pPr>
        <w:spacing w:line="360" w:lineRule="auto"/>
        <w:jc w:val="both"/>
      </w:pPr>
      <w:r w:rsidRPr="00AA2F31">
        <w:rPr>
          <w:rFonts w:ascii="Book Antiqua" w:eastAsia="Book Antiqua" w:hAnsi="Book Antiqua" w:cs="Book Antiqua"/>
          <w:b/>
          <w:i/>
          <w:color w:val="000000"/>
        </w:rPr>
        <w:t>History of past illness</w:t>
      </w:r>
    </w:p>
    <w:p w14:paraId="4448E126" w14:textId="34819113" w:rsidR="00A77B3E" w:rsidRPr="00AA2F31" w:rsidRDefault="009D1EB3">
      <w:pPr>
        <w:spacing w:line="360" w:lineRule="auto"/>
        <w:jc w:val="both"/>
      </w:pPr>
      <w:r w:rsidRPr="00AA2F31">
        <w:rPr>
          <w:rFonts w:ascii="Book Antiqua" w:eastAsia="Book Antiqua" w:hAnsi="Book Antiqua" w:cs="Book Antiqua"/>
          <w:color w:val="000000"/>
        </w:rPr>
        <w:t xml:space="preserve">The patient had been diagnosed with esophageal squamous cell carcinoma by esophagoscopic biopsy </w:t>
      </w:r>
      <w:r w:rsidR="00DB1F3C" w:rsidRPr="00AA2F31">
        <w:rPr>
          <w:rFonts w:ascii="Book Antiqua" w:eastAsia="Book Antiqua" w:hAnsi="Book Antiqua" w:cs="Book Antiqua"/>
          <w:color w:val="000000"/>
        </w:rPr>
        <w:t>5</w:t>
      </w:r>
      <w:r w:rsidRPr="00AA2F31">
        <w:rPr>
          <w:rFonts w:ascii="Book Antiqua" w:eastAsia="Book Antiqua" w:hAnsi="Book Antiqua" w:cs="Book Antiqua"/>
          <w:color w:val="000000"/>
        </w:rPr>
        <w:t xml:space="preserve"> years ago, followed by radical radiotherapy and four cycles of combination chemotherapy. Two years ago, he visited our hospital for follow-up, and no tumor recurrence or metastasis was found. </w:t>
      </w:r>
    </w:p>
    <w:p w14:paraId="3AF254A2" w14:textId="77777777" w:rsidR="00A77B3E" w:rsidRPr="00AA2F31" w:rsidRDefault="00A77B3E">
      <w:pPr>
        <w:spacing w:line="360" w:lineRule="auto"/>
        <w:jc w:val="both"/>
      </w:pPr>
    </w:p>
    <w:p w14:paraId="7DA59EEB" w14:textId="77777777" w:rsidR="00A77B3E" w:rsidRPr="00AA2F31" w:rsidRDefault="009D1EB3">
      <w:pPr>
        <w:spacing w:line="360" w:lineRule="auto"/>
        <w:jc w:val="both"/>
      </w:pPr>
      <w:r w:rsidRPr="00AA2F31">
        <w:rPr>
          <w:rFonts w:ascii="Book Antiqua" w:eastAsia="Book Antiqua" w:hAnsi="Book Antiqua" w:cs="Book Antiqua"/>
          <w:b/>
          <w:i/>
          <w:color w:val="000000"/>
        </w:rPr>
        <w:t>Personal and family history</w:t>
      </w:r>
    </w:p>
    <w:p w14:paraId="55CE95EE" w14:textId="77777777" w:rsidR="00A77B3E" w:rsidRPr="00AA2F31" w:rsidRDefault="009D1EB3">
      <w:pPr>
        <w:spacing w:line="360" w:lineRule="auto"/>
        <w:jc w:val="both"/>
      </w:pPr>
      <w:r w:rsidRPr="00AA2F31">
        <w:rPr>
          <w:rFonts w:ascii="Book Antiqua" w:eastAsia="Book Antiqua" w:hAnsi="Book Antiqua" w:cs="Book Antiqua"/>
          <w:color w:val="000000"/>
        </w:rPr>
        <w:t>He has a history of radiotherapy for esophageal cancer.</w:t>
      </w:r>
    </w:p>
    <w:p w14:paraId="715AAF56" w14:textId="77777777" w:rsidR="00A77B3E" w:rsidRPr="00AA2F31" w:rsidRDefault="00A77B3E">
      <w:pPr>
        <w:spacing w:line="360" w:lineRule="auto"/>
        <w:jc w:val="both"/>
      </w:pPr>
    </w:p>
    <w:p w14:paraId="3F057B51" w14:textId="77777777" w:rsidR="00A77B3E" w:rsidRPr="00AA2F31" w:rsidRDefault="009D1EB3">
      <w:pPr>
        <w:spacing w:line="360" w:lineRule="auto"/>
        <w:jc w:val="both"/>
      </w:pPr>
      <w:r w:rsidRPr="00AA2F31">
        <w:rPr>
          <w:rFonts w:ascii="Book Antiqua" w:eastAsia="Book Antiqua" w:hAnsi="Book Antiqua" w:cs="Book Antiqua"/>
          <w:b/>
          <w:i/>
          <w:color w:val="000000"/>
        </w:rPr>
        <w:t>Physical examination</w:t>
      </w:r>
    </w:p>
    <w:p w14:paraId="50589CAE" w14:textId="77777777" w:rsidR="00A77B3E" w:rsidRPr="00AA2F31" w:rsidRDefault="009D1EB3">
      <w:pPr>
        <w:spacing w:line="360" w:lineRule="auto"/>
        <w:jc w:val="both"/>
      </w:pPr>
      <w:r w:rsidRPr="00AA2F31">
        <w:rPr>
          <w:rFonts w:ascii="Book Antiqua" w:eastAsia="Book Antiqua" w:hAnsi="Book Antiqua" w:cs="Book Antiqua"/>
          <w:color w:val="000000"/>
        </w:rPr>
        <w:t>Physical examination showed no positive signs.</w:t>
      </w:r>
    </w:p>
    <w:p w14:paraId="727F9946" w14:textId="77777777" w:rsidR="00A77B3E" w:rsidRPr="00AA2F31" w:rsidRDefault="00A77B3E">
      <w:pPr>
        <w:spacing w:line="360" w:lineRule="auto"/>
        <w:jc w:val="both"/>
      </w:pPr>
    </w:p>
    <w:p w14:paraId="2427F902" w14:textId="77777777" w:rsidR="00A77B3E" w:rsidRPr="00AA2F31" w:rsidRDefault="009D1EB3">
      <w:pPr>
        <w:spacing w:line="360" w:lineRule="auto"/>
        <w:jc w:val="both"/>
      </w:pPr>
      <w:r w:rsidRPr="00AA2F31">
        <w:rPr>
          <w:rFonts w:ascii="Book Antiqua" w:eastAsia="Book Antiqua" w:hAnsi="Book Antiqua" w:cs="Book Antiqua"/>
          <w:b/>
          <w:i/>
          <w:color w:val="000000"/>
        </w:rPr>
        <w:t>Laboratory examinations</w:t>
      </w:r>
    </w:p>
    <w:p w14:paraId="2C888ED4" w14:textId="77777777" w:rsidR="00A77B3E" w:rsidRPr="00AA2F31" w:rsidRDefault="009D1EB3">
      <w:pPr>
        <w:spacing w:line="360" w:lineRule="auto"/>
        <w:jc w:val="both"/>
      </w:pPr>
      <w:r w:rsidRPr="00AA2F31">
        <w:rPr>
          <w:rFonts w:ascii="Book Antiqua" w:eastAsia="Book Antiqua" w:hAnsi="Book Antiqua" w:cs="Book Antiqua"/>
          <w:color w:val="000000"/>
        </w:rPr>
        <w:t>In the male tumor markers combination (14 items), CA724 serum level increased to 23.45 IU/m</w:t>
      </w:r>
      <w:r w:rsidRPr="00AA2F31">
        <w:rPr>
          <w:rFonts w:ascii="Book Antiqua" w:eastAsia="Book Antiqua" w:hAnsi="Book Antiqua" w:cs="Book Antiqua"/>
          <w:caps/>
          <w:color w:val="000000"/>
        </w:rPr>
        <w:t>l</w:t>
      </w:r>
      <w:r w:rsidRPr="00AA2F31">
        <w:rPr>
          <w:rFonts w:ascii="Book Antiqua" w:eastAsia="Book Antiqua" w:hAnsi="Book Antiqua" w:cs="Book Antiqua"/>
          <w:color w:val="000000"/>
        </w:rPr>
        <w:t xml:space="preserve"> (normal range, 0-6 IU/m</w:t>
      </w:r>
      <w:r w:rsidRPr="00AA2F31">
        <w:rPr>
          <w:rFonts w:ascii="Book Antiqua" w:eastAsia="Book Antiqua" w:hAnsi="Book Antiqua" w:cs="Book Antiqua"/>
          <w:caps/>
          <w:color w:val="000000"/>
        </w:rPr>
        <w:t>l</w:t>
      </w:r>
      <w:r w:rsidRPr="00AA2F31">
        <w:rPr>
          <w:rFonts w:ascii="Book Antiqua" w:eastAsia="Book Antiqua" w:hAnsi="Book Antiqua" w:cs="Book Antiqua"/>
          <w:color w:val="000000"/>
        </w:rPr>
        <w:t>), and all other markers were within the normal range.</w:t>
      </w:r>
    </w:p>
    <w:p w14:paraId="0DDC3156" w14:textId="77777777" w:rsidR="00A77B3E" w:rsidRPr="00AA2F31" w:rsidRDefault="00A77B3E">
      <w:pPr>
        <w:spacing w:line="360" w:lineRule="auto"/>
        <w:jc w:val="both"/>
      </w:pPr>
    </w:p>
    <w:p w14:paraId="535D6D4F" w14:textId="77777777" w:rsidR="00A77B3E" w:rsidRPr="00AA2F31" w:rsidRDefault="009D1EB3">
      <w:pPr>
        <w:spacing w:line="360" w:lineRule="auto"/>
        <w:jc w:val="both"/>
      </w:pPr>
      <w:r w:rsidRPr="00AA2F31">
        <w:rPr>
          <w:rFonts w:ascii="Book Antiqua" w:eastAsia="Book Antiqua" w:hAnsi="Book Antiqua" w:cs="Book Antiqua"/>
          <w:b/>
          <w:i/>
          <w:color w:val="000000"/>
        </w:rPr>
        <w:t>Imaging examinations</w:t>
      </w:r>
    </w:p>
    <w:p w14:paraId="42374AF6" w14:textId="2A92861B" w:rsidR="00A77B3E" w:rsidRPr="00AA2F31" w:rsidRDefault="009D1EB3">
      <w:pPr>
        <w:spacing w:line="360" w:lineRule="auto"/>
        <w:jc w:val="both"/>
      </w:pPr>
      <w:r w:rsidRPr="00AA2F31">
        <w:rPr>
          <w:rFonts w:ascii="Book Antiqua" w:eastAsia="Book Antiqua" w:hAnsi="Book Antiqua" w:cs="Book Antiqua"/>
          <w:color w:val="000000"/>
        </w:rPr>
        <w:t>The upper alimentary tract double-contrast barium examination showed that the wall of the upper esophagus was slightly rigid, which was considered to be a change after chemoradiotherapy. Esophagoscopy showed esophageal scarring. Abdominal enhanced CT scan showed soft tissue masses in the left renal pelvis and the beginning of the left ureter, with uniform density and moderate enhancement (Figure 1). The whole-body positron emission tomography</w:t>
      </w:r>
      <w:r w:rsidR="00DB1F3C" w:rsidRPr="00AA2F31">
        <w:rPr>
          <w:rFonts w:ascii="Book Antiqua" w:eastAsia="Book Antiqua" w:hAnsi="Book Antiqua" w:cs="Book Antiqua"/>
          <w:color w:val="000000"/>
        </w:rPr>
        <w:t xml:space="preserve"> (PET)</w:t>
      </w:r>
      <w:r w:rsidRPr="00AA2F31">
        <w:rPr>
          <w:rFonts w:ascii="Book Antiqua" w:eastAsia="Book Antiqua" w:hAnsi="Book Antiqua" w:cs="Book Antiqua"/>
          <w:color w:val="000000"/>
        </w:rPr>
        <w:t>/</w:t>
      </w:r>
      <w:r w:rsidR="00DB1F3C" w:rsidRPr="00AA2F31">
        <w:rPr>
          <w:rFonts w:ascii="Book Antiqua" w:eastAsia="Book Antiqua" w:hAnsi="Book Antiqua" w:cs="Book Antiqua"/>
          <w:color w:val="000000"/>
        </w:rPr>
        <w:t>CT</w:t>
      </w:r>
      <w:r w:rsidRPr="00AA2F31">
        <w:rPr>
          <w:rFonts w:ascii="Book Antiqua" w:eastAsia="Book Antiqua" w:hAnsi="Book Antiqua" w:cs="Book Antiqua"/>
          <w:color w:val="000000"/>
        </w:rPr>
        <w:t xml:space="preserve"> showed a significant increase in fluorodeoxyglucose (FDG) uptake of this approximately 67 mm × 27 mm soft tissue mass (Figure 2), and the </w:t>
      </w:r>
      <w:r w:rsidR="00DB1F3C" w:rsidRPr="00AA2F31">
        <w:rPr>
          <w:rFonts w:ascii="Book Antiqua" w:eastAsia="Book Antiqua" w:hAnsi="Book Antiqua" w:cs="Book Antiqua"/>
          <w:color w:val="000000"/>
        </w:rPr>
        <w:t>maximum standardized uptake value</w:t>
      </w:r>
      <w:r w:rsidRPr="00AA2F31">
        <w:rPr>
          <w:rFonts w:ascii="Book Antiqua" w:eastAsia="Book Antiqua" w:hAnsi="Book Antiqua" w:cs="Book Antiqua"/>
          <w:color w:val="000000"/>
        </w:rPr>
        <w:t xml:space="preserve"> of routine and delayed imaging after 1.5 h was about 11.7 and 16.5, respectively. The PET/CT examination showed no abnormal FDG uptake in the esophageal wall. </w:t>
      </w:r>
    </w:p>
    <w:p w14:paraId="5E43A259" w14:textId="77777777" w:rsidR="00A77B3E" w:rsidRPr="00AA2F31" w:rsidRDefault="00A77B3E">
      <w:pPr>
        <w:spacing w:line="360" w:lineRule="auto"/>
        <w:jc w:val="both"/>
      </w:pPr>
    </w:p>
    <w:p w14:paraId="63B80825" w14:textId="77777777" w:rsidR="00A77B3E" w:rsidRPr="00AA2F31" w:rsidRDefault="009D1EB3">
      <w:pPr>
        <w:spacing w:line="360" w:lineRule="auto"/>
        <w:jc w:val="both"/>
      </w:pPr>
      <w:r w:rsidRPr="00AA2F31">
        <w:rPr>
          <w:rFonts w:ascii="Book Antiqua" w:eastAsia="Book Antiqua" w:hAnsi="Book Antiqua" w:cs="Book Antiqua"/>
          <w:b/>
          <w:caps/>
          <w:color w:val="000000"/>
          <w:u w:val="single"/>
        </w:rPr>
        <w:t>FINAL DIAGNOSIS</w:t>
      </w:r>
    </w:p>
    <w:p w14:paraId="261D6F26" w14:textId="1750E67A" w:rsidR="00A77B3E" w:rsidRPr="00AA2F31" w:rsidRDefault="009D1EB3">
      <w:pPr>
        <w:spacing w:line="360" w:lineRule="auto"/>
        <w:jc w:val="both"/>
      </w:pPr>
      <w:r w:rsidRPr="00AA2F31">
        <w:rPr>
          <w:rFonts w:ascii="Book Antiqua" w:eastAsia="Book Antiqua" w:hAnsi="Book Antiqua" w:cs="Book Antiqua"/>
          <w:color w:val="000000"/>
        </w:rPr>
        <w:t>Microscopically, the tumor surgical specimen was mainly composed of large central cells, with no obvious nucleoli, scattered centroblasts, missing follicular structure</w:t>
      </w:r>
      <w:r w:rsidR="00DB1F3C" w:rsidRPr="00AA2F31">
        <w:rPr>
          <w:rFonts w:ascii="Book Antiqua" w:eastAsia="Book Antiqua" w:hAnsi="Book Antiqua" w:cs="Book Antiqua"/>
          <w:color w:val="000000"/>
        </w:rPr>
        <w:t>,</w:t>
      </w:r>
      <w:r w:rsidRPr="00AA2F31">
        <w:rPr>
          <w:rFonts w:ascii="Book Antiqua" w:eastAsia="Book Antiqua" w:hAnsi="Book Antiqua" w:cs="Book Antiqua"/>
          <w:color w:val="000000"/>
        </w:rPr>
        <w:t xml:space="preserve"> and lack of sheath (Figure 3A). The immunophenotyping study revealed positive staining for Bcl-2 (Figure 3B), Bcl-6, CD10, CD20 (Figure 3C), CD23, CD3, CD31, CD35</w:t>
      </w:r>
      <w:r w:rsidR="00DB1F3C" w:rsidRPr="00AA2F31">
        <w:rPr>
          <w:rFonts w:ascii="Book Antiqua" w:eastAsia="Book Antiqua" w:hAnsi="Book Antiqua" w:cs="Book Antiqua"/>
          <w:color w:val="000000"/>
        </w:rPr>
        <w:t>,</w:t>
      </w:r>
      <w:r w:rsidRPr="00AA2F31">
        <w:rPr>
          <w:rFonts w:ascii="Book Antiqua" w:eastAsia="Book Antiqua" w:hAnsi="Book Antiqua" w:cs="Book Antiqua"/>
          <w:color w:val="000000"/>
        </w:rPr>
        <w:t xml:space="preserve"> and Pax-5 but negative staining for CD56, </w:t>
      </w:r>
      <w:r w:rsidR="00DB1F3C" w:rsidRPr="00AA2F31">
        <w:rPr>
          <w:rFonts w:ascii="Book Antiqua" w:eastAsia="Book Antiqua" w:hAnsi="Book Antiqua" w:cs="Book Antiqua"/>
          <w:color w:val="000000"/>
        </w:rPr>
        <w:t>c</w:t>
      </w:r>
      <w:r w:rsidRPr="00AA2F31">
        <w:rPr>
          <w:rFonts w:ascii="Book Antiqua" w:eastAsia="Book Antiqua" w:hAnsi="Book Antiqua" w:cs="Book Antiqua"/>
          <w:color w:val="000000"/>
        </w:rPr>
        <w:t>yclin D1, Mum-1</w:t>
      </w:r>
      <w:r w:rsidR="00DB1F3C" w:rsidRPr="00AA2F31">
        <w:rPr>
          <w:rFonts w:ascii="Book Antiqua" w:eastAsia="Book Antiqua" w:hAnsi="Book Antiqua" w:cs="Book Antiqua"/>
          <w:color w:val="000000"/>
        </w:rPr>
        <w:t>,</w:t>
      </w:r>
      <w:r w:rsidRPr="00AA2F31">
        <w:rPr>
          <w:rFonts w:ascii="Book Antiqua" w:eastAsia="Book Antiqua" w:hAnsi="Book Antiqua" w:cs="Book Antiqua"/>
          <w:color w:val="000000"/>
        </w:rPr>
        <w:t xml:space="preserve"> and </w:t>
      </w:r>
      <w:r w:rsidR="00DB1F3C" w:rsidRPr="00AA2F31">
        <w:rPr>
          <w:rFonts w:ascii="Book Antiqua" w:hAnsi="Book Antiqua"/>
          <w:color w:val="202124"/>
          <w:shd w:val="clear" w:color="auto" w:fill="FFFFFF"/>
        </w:rPr>
        <w:t>terminal deoxynucleotidyl transferase</w:t>
      </w:r>
      <w:r w:rsidR="00561D02" w:rsidRPr="00AA2F31">
        <w:rPr>
          <w:rFonts w:ascii="Book Antiqua" w:eastAsia="Book Antiqua" w:hAnsi="Book Antiqua" w:cs="Book Antiqua"/>
          <w:color w:val="000000"/>
        </w:rPr>
        <w:t xml:space="preserve">. </w:t>
      </w:r>
      <w:r w:rsidRPr="00AA2F31">
        <w:rPr>
          <w:rFonts w:ascii="Book Antiqua" w:eastAsia="Book Antiqua" w:hAnsi="Book Antiqua" w:cs="Book Antiqua"/>
          <w:color w:val="000000"/>
        </w:rPr>
        <w:t>The postoperative pathological diagnosis was B-cell lymphoma, which was considered as FL.</w:t>
      </w:r>
    </w:p>
    <w:p w14:paraId="523DDA5F" w14:textId="77777777" w:rsidR="00A77B3E" w:rsidRPr="00AA2F31" w:rsidRDefault="00A77B3E">
      <w:pPr>
        <w:spacing w:line="360" w:lineRule="auto"/>
        <w:jc w:val="both"/>
      </w:pPr>
    </w:p>
    <w:p w14:paraId="29EF58FD" w14:textId="77777777" w:rsidR="00A77B3E" w:rsidRPr="00AA2F31" w:rsidRDefault="009D1EB3">
      <w:pPr>
        <w:spacing w:line="360" w:lineRule="auto"/>
        <w:jc w:val="both"/>
      </w:pPr>
      <w:r w:rsidRPr="00AA2F31">
        <w:rPr>
          <w:rFonts w:ascii="Book Antiqua" w:eastAsia="Book Antiqua" w:hAnsi="Book Antiqua" w:cs="Book Antiqua"/>
          <w:b/>
          <w:caps/>
          <w:color w:val="000000"/>
          <w:u w:val="single"/>
        </w:rPr>
        <w:t>TREATMENT</w:t>
      </w:r>
    </w:p>
    <w:p w14:paraId="5E3599A8" w14:textId="77AC805E" w:rsidR="00A77B3E" w:rsidRPr="00AA2F31" w:rsidRDefault="009D1EB3">
      <w:pPr>
        <w:spacing w:line="360" w:lineRule="auto"/>
        <w:jc w:val="both"/>
      </w:pPr>
      <w:r w:rsidRPr="00AA2F31">
        <w:rPr>
          <w:rFonts w:ascii="Book Antiqua" w:eastAsia="Book Antiqua" w:hAnsi="Book Antiqua" w:cs="Book Antiqua"/>
          <w:color w:val="000000"/>
        </w:rPr>
        <w:t>The patient subsequently underwent radical resection of the malignant tumor of the left kidney. The left kidney, ureter</w:t>
      </w:r>
      <w:r w:rsidR="00561D02" w:rsidRPr="00AA2F31">
        <w:rPr>
          <w:rFonts w:ascii="Book Antiqua" w:eastAsia="Book Antiqua" w:hAnsi="Book Antiqua" w:cs="Book Antiqua"/>
          <w:color w:val="000000"/>
        </w:rPr>
        <w:t>,</w:t>
      </w:r>
      <w:r w:rsidRPr="00AA2F31">
        <w:rPr>
          <w:rFonts w:ascii="Book Antiqua" w:eastAsia="Book Antiqua" w:hAnsi="Book Antiqua" w:cs="Book Antiqua"/>
          <w:color w:val="000000"/>
        </w:rPr>
        <w:t xml:space="preserve"> and partial bladder were removed. </w:t>
      </w:r>
    </w:p>
    <w:p w14:paraId="4954A144" w14:textId="77777777" w:rsidR="00A77B3E" w:rsidRPr="00AA2F31" w:rsidRDefault="00A77B3E">
      <w:pPr>
        <w:spacing w:line="360" w:lineRule="auto"/>
        <w:jc w:val="both"/>
      </w:pPr>
    </w:p>
    <w:p w14:paraId="4EBB825F" w14:textId="77777777" w:rsidR="00A77B3E" w:rsidRPr="00AA2F31" w:rsidRDefault="009D1EB3">
      <w:pPr>
        <w:spacing w:line="360" w:lineRule="auto"/>
        <w:jc w:val="both"/>
      </w:pPr>
      <w:r w:rsidRPr="00AA2F31">
        <w:rPr>
          <w:rFonts w:ascii="Book Antiqua" w:eastAsia="Book Antiqua" w:hAnsi="Book Antiqua" w:cs="Book Antiqua"/>
          <w:b/>
          <w:caps/>
          <w:color w:val="000000"/>
          <w:u w:val="single"/>
        </w:rPr>
        <w:t>OUTCOME AND FOLLOW-UP</w:t>
      </w:r>
    </w:p>
    <w:p w14:paraId="0A855A18" w14:textId="32D2D3D5" w:rsidR="00A77B3E" w:rsidRPr="00AA2F31" w:rsidRDefault="009D1EB3">
      <w:pPr>
        <w:spacing w:line="360" w:lineRule="auto"/>
        <w:jc w:val="both"/>
      </w:pPr>
      <w:r w:rsidRPr="00AA2F31">
        <w:rPr>
          <w:rFonts w:ascii="Book Antiqua" w:eastAsia="Book Antiqua" w:hAnsi="Book Antiqua" w:cs="Book Antiqua"/>
          <w:color w:val="000000"/>
        </w:rPr>
        <w:t xml:space="preserve">The patient received no radiation or chemotherapy after surgery, and no recurrence of lymphoma or other malignant tumors was found </w:t>
      </w:r>
      <w:r w:rsidR="00561D02" w:rsidRPr="00AA2F31">
        <w:rPr>
          <w:rFonts w:ascii="Book Antiqua" w:eastAsia="Book Antiqua" w:hAnsi="Book Antiqua" w:cs="Book Antiqua"/>
          <w:color w:val="000000"/>
        </w:rPr>
        <w:t>at</w:t>
      </w:r>
      <w:r w:rsidRPr="00AA2F31">
        <w:rPr>
          <w:rFonts w:ascii="Book Antiqua" w:eastAsia="Book Antiqua" w:hAnsi="Book Antiqua" w:cs="Book Antiqua"/>
          <w:color w:val="000000"/>
        </w:rPr>
        <w:t xml:space="preserve"> the </w:t>
      </w:r>
      <w:r w:rsidR="00561D02" w:rsidRPr="00AA2F31">
        <w:rPr>
          <w:rFonts w:ascii="Book Antiqua" w:eastAsia="Book Antiqua" w:hAnsi="Book Antiqua" w:cs="Book Antiqua"/>
          <w:color w:val="000000"/>
        </w:rPr>
        <w:t>1</w:t>
      </w:r>
      <w:r w:rsidRPr="00AA2F31">
        <w:rPr>
          <w:rFonts w:ascii="Book Antiqua" w:eastAsia="Book Antiqua" w:hAnsi="Book Antiqua" w:cs="Book Antiqua"/>
          <w:color w:val="000000"/>
        </w:rPr>
        <w:t>-year follow-up.</w:t>
      </w:r>
    </w:p>
    <w:p w14:paraId="38DE0D8E" w14:textId="77777777" w:rsidR="00A77B3E" w:rsidRPr="00AA2F31" w:rsidRDefault="00A77B3E">
      <w:pPr>
        <w:spacing w:line="360" w:lineRule="auto"/>
        <w:jc w:val="both"/>
      </w:pPr>
    </w:p>
    <w:p w14:paraId="39BADB53" w14:textId="77777777" w:rsidR="00A77B3E" w:rsidRPr="00AA2F31" w:rsidRDefault="009D1EB3">
      <w:pPr>
        <w:spacing w:line="360" w:lineRule="auto"/>
        <w:jc w:val="both"/>
      </w:pPr>
      <w:r w:rsidRPr="00AA2F31">
        <w:rPr>
          <w:rFonts w:ascii="Book Antiqua" w:eastAsia="Book Antiqua" w:hAnsi="Book Antiqua" w:cs="Book Antiqua"/>
          <w:b/>
          <w:caps/>
          <w:color w:val="000000"/>
          <w:u w:val="single"/>
        </w:rPr>
        <w:t>DISCUSSION</w:t>
      </w:r>
    </w:p>
    <w:p w14:paraId="507CD7B8" w14:textId="77777777" w:rsidR="00A77B3E" w:rsidRPr="00AA2F31" w:rsidRDefault="009D1EB3">
      <w:pPr>
        <w:spacing w:line="360" w:lineRule="auto"/>
        <w:jc w:val="both"/>
      </w:pPr>
      <w:r w:rsidRPr="00AA2F31">
        <w:rPr>
          <w:rFonts w:ascii="Book Antiqua" w:eastAsia="Book Antiqua" w:hAnsi="Book Antiqua" w:cs="Book Antiqua"/>
          <w:color w:val="000000"/>
        </w:rPr>
        <w:t>Renal pelvis tumors are rare, accounting for only 0.1% of all cancers. Primary renal pelvis and ureteral lymphomas are extremely rare, and only a few cases have been reported in the literature</w:t>
      </w:r>
      <w:r w:rsidRPr="00AA2F31">
        <w:rPr>
          <w:rFonts w:ascii="Book Antiqua" w:eastAsia="Book Antiqua" w:hAnsi="Book Antiqua" w:cs="Book Antiqua"/>
          <w:color w:val="000000"/>
          <w:vertAlign w:val="superscript"/>
        </w:rPr>
        <w:t>[1-6]</w:t>
      </w:r>
      <w:r w:rsidRPr="00AA2F31">
        <w:rPr>
          <w:rFonts w:ascii="Book Antiqua" w:eastAsia="Book Antiqua" w:hAnsi="Book Antiqua" w:cs="Book Antiqua"/>
          <w:color w:val="000000"/>
        </w:rPr>
        <w:t>.</w:t>
      </w:r>
    </w:p>
    <w:p w14:paraId="606C7C24" w14:textId="77777777" w:rsidR="00A77B3E" w:rsidRPr="00AA2F31" w:rsidRDefault="009D1EB3">
      <w:pPr>
        <w:spacing w:line="360" w:lineRule="auto"/>
        <w:ind w:firstLine="240"/>
        <w:jc w:val="both"/>
      </w:pPr>
      <w:r w:rsidRPr="00AA2F31">
        <w:rPr>
          <w:rFonts w:ascii="Book Antiqua" w:eastAsia="Book Antiqua" w:hAnsi="Book Antiqua" w:cs="Book Antiqua"/>
          <w:color w:val="000000"/>
        </w:rPr>
        <w:t>Since lymphoid tissue is scarce throughout the urinary tract, primary renal lymphomas are rare, while primary lymphoma of the renal pelvis is extremely rare</w:t>
      </w:r>
      <w:r w:rsidRPr="00AA2F31">
        <w:rPr>
          <w:rFonts w:ascii="Book Antiqua" w:eastAsia="Book Antiqua" w:hAnsi="Book Antiqua" w:cs="Book Antiqua"/>
          <w:color w:val="000000"/>
          <w:vertAlign w:val="superscript"/>
        </w:rPr>
        <w:t>[2,3]</w:t>
      </w:r>
      <w:r w:rsidRPr="00AA2F31">
        <w:rPr>
          <w:rFonts w:ascii="Book Antiqua" w:eastAsia="Book Antiqua" w:hAnsi="Book Antiqua" w:cs="Book Antiqua"/>
          <w:color w:val="000000"/>
        </w:rPr>
        <w:t>.</w:t>
      </w:r>
    </w:p>
    <w:p w14:paraId="3CE36A2A" w14:textId="2329D631" w:rsidR="00A77B3E" w:rsidRPr="00AA2F31" w:rsidRDefault="009D1EB3">
      <w:pPr>
        <w:spacing w:line="360" w:lineRule="auto"/>
        <w:ind w:firstLine="240"/>
        <w:jc w:val="both"/>
      </w:pPr>
      <w:r w:rsidRPr="00AA2F31">
        <w:rPr>
          <w:rFonts w:ascii="Book Antiqua" w:eastAsia="Book Antiqua" w:hAnsi="Book Antiqua" w:cs="Book Antiqua"/>
          <w:color w:val="000000"/>
        </w:rPr>
        <w:t xml:space="preserve">Among the primary lymphomas in the renal pelvis and ureter, mucosa-associated lymphoid tissue lymphomas are relatively common, and a total of </w:t>
      </w:r>
      <w:r w:rsidR="00561D02" w:rsidRPr="00AA2F31">
        <w:rPr>
          <w:rFonts w:ascii="Book Antiqua" w:eastAsia="Book Antiqua" w:hAnsi="Book Antiqua" w:cs="Book Antiqua"/>
          <w:color w:val="000000"/>
        </w:rPr>
        <w:t>9</w:t>
      </w:r>
      <w:r w:rsidRPr="00AA2F31">
        <w:rPr>
          <w:rFonts w:ascii="Book Antiqua" w:eastAsia="Book Antiqua" w:hAnsi="Book Antiqua" w:cs="Book Antiqua"/>
          <w:color w:val="000000"/>
        </w:rPr>
        <w:t xml:space="preserve"> cases have been reported in the retrievable English literature</w:t>
      </w:r>
      <w:r w:rsidRPr="00AA2F31">
        <w:rPr>
          <w:rFonts w:ascii="Book Antiqua" w:eastAsia="Book Antiqua" w:hAnsi="Book Antiqua" w:cs="Book Antiqua"/>
          <w:color w:val="000000"/>
          <w:vertAlign w:val="superscript"/>
        </w:rPr>
        <w:t>[4,5]</w:t>
      </w:r>
      <w:r w:rsidRPr="00AA2F31">
        <w:rPr>
          <w:rFonts w:ascii="Book Antiqua" w:eastAsia="Book Antiqua" w:hAnsi="Book Antiqua" w:cs="Book Antiqua"/>
          <w:color w:val="000000"/>
        </w:rPr>
        <w:t xml:space="preserve">. Maeda </w:t>
      </w:r>
      <w:r w:rsidRPr="00AA2F31">
        <w:rPr>
          <w:rFonts w:ascii="Book Antiqua" w:eastAsia="Book Antiqua" w:hAnsi="Book Antiqua" w:cs="Book Antiqua"/>
          <w:i/>
          <w:iCs/>
          <w:color w:val="000000"/>
        </w:rPr>
        <w:t>et al</w:t>
      </w:r>
      <w:r w:rsidRPr="00AA2F31">
        <w:rPr>
          <w:rFonts w:ascii="Book Antiqua" w:eastAsia="Book Antiqua" w:hAnsi="Book Antiqua" w:cs="Book Antiqua"/>
          <w:color w:val="000000"/>
          <w:vertAlign w:val="superscript"/>
        </w:rPr>
        <w:t>[6]</w:t>
      </w:r>
      <w:r w:rsidRPr="00AA2F31">
        <w:rPr>
          <w:rFonts w:ascii="Book Antiqua" w:eastAsia="Book Antiqua" w:hAnsi="Book Antiqua" w:cs="Book Antiqua"/>
          <w:color w:val="000000"/>
        </w:rPr>
        <w:t xml:space="preserve"> reported a middle-aged man who received a kidney transplant from his healthy daughter due to chronic kidney failure, but </w:t>
      </w:r>
      <w:r w:rsidR="00561D02" w:rsidRPr="00AA2F31">
        <w:rPr>
          <w:rFonts w:ascii="Book Antiqua" w:eastAsia="Book Antiqua" w:hAnsi="Book Antiqua" w:cs="Book Antiqua"/>
          <w:color w:val="000000"/>
        </w:rPr>
        <w:t>2</w:t>
      </w:r>
      <w:r w:rsidRPr="00AA2F31">
        <w:rPr>
          <w:rFonts w:ascii="Book Antiqua" w:eastAsia="Book Antiqua" w:hAnsi="Book Antiqua" w:cs="Book Antiqua"/>
          <w:color w:val="000000"/>
        </w:rPr>
        <w:t xml:space="preserve"> years later, the transplanted renal pelvis developed malignant lymphoma, which was B-cell immunoblastic lymphoma. Primary pelvis and ureteral lymphoma must be differentiated from metastatic tumor in diagnosis. Metastatic tumors usually have the presence or history of the primary malignancy, and metastatic tumors are often multiple. Solitary metastasis may occasionally occur in renal parenchyma but rarely only in the pelvis and ureter</w:t>
      </w:r>
      <w:r w:rsidRPr="00AA2F31">
        <w:rPr>
          <w:rFonts w:ascii="Book Antiqua" w:eastAsia="Book Antiqua" w:hAnsi="Book Antiqua" w:cs="Book Antiqua"/>
          <w:color w:val="000000"/>
          <w:szCs w:val="30"/>
          <w:vertAlign w:val="superscript"/>
        </w:rPr>
        <w:t>[7]</w:t>
      </w:r>
      <w:r w:rsidRPr="00AA2F31">
        <w:rPr>
          <w:rFonts w:ascii="Book Antiqua" w:eastAsia="Book Antiqua" w:hAnsi="Book Antiqua" w:cs="Book Antiqua"/>
          <w:color w:val="000000"/>
        </w:rPr>
        <w:t>.</w:t>
      </w:r>
    </w:p>
    <w:p w14:paraId="7B6C951C" w14:textId="170ADCC3" w:rsidR="00A77B3E" w:rsidRPr="00AA2F31" w:rsidRDefault="009D1EB3">
      <w:pPr>
        <w:spacing w:line="360" w:lineRule="auto"/>
        <w:ind w:firstLine="360"/>
        <w:jc w:val="both"/>
      </w:pPr>
      <w:r w:rsidRPr="00AA2F31">
        <w:rPr>
          <w:rFonts w:ascii="Book Antiqua" w:eastAsia="Book Antiqua" w:hAnsi="Book Antiqua" w:cs="Book Antiqua"/>
          <w:color w:val="000000"/>
        </w:rPr>
        <w:t>FL is a malignant proliferative disease of germinal center B cell origin. It is the most common pathological type of infirm lymphoma and the second histological type in non-Hodgkin's lymphoma. FL patients are typically over 60 years of age, and the incidence is positively correlated with age. The median overall survival is about 8-10 years. The most common manifestation of FL is painless lymphadenectasis, typically manifested as multiple lymphoid tissue invasion. Histologically, FL presents as a follicular or nodular growth. FL has a characteristic immunophenotype. Typical immunohistochemical markers such as CD20+, CD23+/-, CDl0+, CD43-, Bcl2+, Bcl-6+, and CD5- were found in most cases</w:t>
      </w:r>
      <w:r w:rsidRPr="00AA2F31">
        <w:rPr>
          <w:rFonts w:ascii="Book Antiqua" w:eastAsia="Book Antiqua" w:hAnsi="Book Antiqua" w:cs="Book Antiqua"/>
          <w:color w:val="000000"/>
          <w:szCs w:val="30"/>
          <w:vertAlign w:val="superscript"/>
        </w:rPr>
        <w:t>[</w:t>
      </w:r>
      <w:r w:rsidRPr="00AA2F31">
        <w:rPr>
          <w:rFonts w:ascii="Book Antiqua" w:eastAsia="Book Antiqua" w:hAnsi="Book Antiqua" w:cs="Book Antiqua"/>
          <w:color w:val="000000"/>
          <w:vertAlign w:val="superscript"/>
        </w:rPr>
        <w:t>8]</w:t>
      </w:r>
      <w:r w:rsidRPr="00AA2F31">
        <w:rPr>
          <w:rFonts w:ascii="Book Antiqua" w:eastAsia="Book Antiqua" w:hAnsi="Book Antiqua" w:cs="Book Antiqua"/>
          <w:color w:val="000000"/>
        </w:rPr>
        <w:t>. The majority of FL patients have widespread disease that can affect the extranodal sites, but the incidence of primary extranodal FL is very low. Extranodal FL is more common in the skin and gastrointestinal tract but rarely occurs in the urinary tract</w:t>
      </w:r>
      <w:r w:rsidRPr="00AA2F31">
        <w:rPr>
          <w:rFonts w:ascii="Book Antiqua" w:eastAsia="Book Antiqua" w:hAnsi="Book Antiqua" w:cs="Book Antiqua"/>
          <w:color w:val="000000"/>
          <w:vertAlign w:val="superscript"/>
        </w:rPr>
        <w:t>[2]</w:t>
      </w:r>
      <w:r w:rsidRPr="00AA2F31">
        <w:rPr>
          <w:rFonts w:ascii="Book Antiqua" w:eastAsia="Book Antiqua" w:hAnsi="Book Antiqua" w:cs="Book Antiqua"/>
          <w:color w:val="000000"/>
        </w:rPr>
        <w:t xml:space="preserve">. Bozas </w:t>
      </w:r>
      <w:r w:rsidRPr="00AA2F31">
        <w:rPr>
          <w:rFonts w:ascii="Book Antiqua" w:eastAsia="Book Antiqua" w:hAnsi="Book Antiqua" w:cs="Book Antiqua"/>
          <w:i/>
          <w:iCs/>
          <w:color w:val="000000"/>
        </w:rPr>
        <w:t>et al</w:t>
      </w:r>
      <w:r w:rsidRPr="00AA2F31">
        <w:rPr>
          <w:rFonts w:ascii="Book Antiqua" w:eastAsia="Book Antiqua" w:hAnsi="Book Antiqua" w:cs="Book Antiqua"/>
          <w:color w:val="000000"/>
          <w:vertAlign w:val="superscript"/>
        </w:rPr>
        <w:t>[2]</w:t>
      </w:r>
      <w:r w:rsidRPr="00AA2F31">
        <w:rPr>
          <w:rFonts w:ascii="Book Antiqua" w:eastAsia="Book Antiqua" w:hAnsi="Book Antiqua" w:cs="Book Antiqua"/>
          <w:color w:val="000000"/>
        </w:rPr>
        <w:t xml:space="preserve"> reported the first case of primary renal pelvic FL in a 70-year-old man with chronic lower back pain in 2006. To the best of our knowledge, this is the second reported primary renal FL, also in a 70-year-old male.</w:t>
      </w:r>
    </w:p>
    <w:p w14:paraId="0FA15ACC" w14:textId="77777777" w:rsidR="00A77B3E" w:rsidRPr="00AA2F31" w:rsidRDefault="00A77B3E">
      <w:pPr>
        <w:spacing w:line="360" w:lineRule="auto"/>
        <w:ind w:firstLine="360"/>
        <w:jc w:val="both"/>
      </w:pPr>
    </w:p>
    <w:p w14:paraId="3C24EEE5" w14:textId="77777777" w:rsidR="00A77B3E" w:rsidRPr="00AA2F31" w:rsidRDefault="009D1EB3">
      <w:pPr>
        <w:spacing w:line="360" w:lineRule="auto"/>
        <w:jc w:val="both"/>
      </w:pPr>
      <w:r w:rsidRPr="00AA2F31">
        <w:rPr>
          <w:rFonts w:ascii="Book Antiqua" w:eastAsia="Book Antiqua" w:hAnsi="Book Antiqua" w:cs="Book Antiqua"/>
          <w:b/>
          <w:caps/>
          <w:color w:val="000000"/>
          <w:u w:val="single"/>
        </w:rPr>
        <w:t>CONCLUSION</w:t>
      </w:r>
    </w:p>
    <w:p w14:paraId="6FED962A" w14:textId="16C3D8D8" w:rsidR="00A77B3E" w:rsidRPr="00AA2F31" w:rsidRDefault="009D1EB3">
      <w:pPr>
        <w:spacing w:line="360" w:lineRule="auto"/>
        <w:jc w:val="both"/>
      </w:pPr>
      <w:r w:rsidRPr="00AA2F31">
        <w:rPr>
          <w:rFonts w:ascii="Book Antiqua" w:eastAsia="Book Antiqua" w:hAnsi="Book Antiqua" w:cs="Book Antiqua"/>
          <w:color w:val="000000"/>
        </w:rPr>
        <w:t xml:space="preserve">Our patient recovered well after surgery. No radiotherapy or chemotherapy was performed for </w:t>
      </w:r>
      <w:r w:rsidR="00561D02" w:rsidRPr="00AA2F31">
        <w:rPr>
          <w:rFonts w:ascii="Book Antiqua" w:eastAsia="Book Antiqua" w:hAnsi="Book Antiqua" w:cs="Book Antiqua"/>
          <w:color w:val="000000"/>
        </w:rPr>
        <w:t>1</w:t>
      </w:r>
      <w:r w:rsidRPr="00AA2F31">
        <w:rPr>
          <w:rFonts w:ascii="Book Antiqua" w:eastAsia="Book Antiqua" w:hAnsi="Book Antiqua" w:cs="Book Antiqua"/>
          <w:color w:val="000000"/>
        </w:rPr>
        <w:t xml:space="preserve"> year. No tumor recurrence was observed during follow-up. Hence, localized extranodal FL is expected to have a favorable prognosis and can be cured by local resection.</w:t>
      </w:r>
    </w:p>
    <w:p w14:paraId="08A6B456" w14:textId="4057D03C" w:rsidR="00A77B3E" w:rsidRPr="00AA2F31" w:rsidRDefault="009D1EB3">
      <w:pPr>
        <w:spacing w:line="360" w:lineRule="auto"/>
        <w:ind w:firstLine="240"/>
        <w:jc w:val="both"/>
      </w:pPr>
      <w:r w:rsidRPr="00AA2F31">
        <w:rPr>
          <w:rFonts w:ascii="Book Antiqua" w:eastAsia="Book Antiqua" w:hAnsi="Book Antiqua" w:cs="Book Antiqua"/>
          <w:color w:val="000000"/>
        </w:rPr>
        <w:t>On CT, renal FL presents as a well-defined, homogeneous soft tissue mass, with moderate enhancement on contrast-enhanced scan. On FDG PET/CT, the mass may present with low or high uptake of FDG, depending on the grade of the tumor. However, renal FL has no specific imaging, clinical</w:t>
      </w:r>
      <w:r w:rsidR="00561D02" w:rsidRPr="00AA2F31">
        <w:rPr>
          <w:rFonts w:ascii="Book Antiqua" w:eastAsia="Book Antiqua" w:hAnsi="Book Antiqua" w:cs="Book Antiqua"/>
          <w:color w:val="000000"/>
        </w:rPr>
        <w:t>,</w:t>
      </w:r>
      <w:r w:rsidRPr="00AA2F31">
        <w:rPr>
          <w:rFonts w:ascii="Book Antiqua" w:eastAsia="Book Antiqua" w:hAnsi="Book Antiqua" w:cs="Book Antiqua"/>
          <w:color w:val="000000"/>
        </w:rPr>
        <w:t xml:space="preserve"> or laboratory findings. Hence, it is difficult to differentiate from other renal malignancies, and its incidence is extremely low, so its diagnosis must rely on pathology.</w:t>
      </w:r>
    </w:p>
    <w:p w14:paraId="7E60EA15" w14:textId="77777777" w:rsidR="00A77B3E" w:rsidRPr="00AA2F31" w:rsidRDefault="00A77B3E">
      <w:pPr>
        <w:spacing w:line="360" w:lineRule="auto"/>
        <w:ind w:firstLine="240"/>
        <w:jc w:val="both"/>
      </w:pPr>
    </w:p>
    <w:p w14:paraId="67011339" w14:textId="77777777" w:rsidR="00A77B3E" w:rsidRPr="00AA2F31" w:rsidRDefault="009D1EB3" w:rsidP="00373280">
      <w:pPr>
        <w:spacing w:line="360" w:lineRule="auto"/>
        <w:jc w:val="both"/>
      </w:pPr>
      <w:r w:rsidRPr="00AA2F31">
        <w:rPr>
          <w:rFonts w:ascii="Book Antiqua" w:eastAsia="Book Antiqua" w:hAnsi="Book Antiqua" w:cs="Book Antiqua"/>
          <w:b/>
          <w:color w:val="000000"/>
        </w:rPr>
        <w:t>REFERENCES</w:t>
      </w:r>
    </w:p>
    <w:p w14:paraId="2F4B6B9E" w14:textId="77777777" w:rsidR="00A77B3E" w:rsidRPr="00AA2F31" w:rsidRDefault="009D1EB3">
      <w:pPr>
        <w:spacing w:line="360" w:lineRule="auto"/>
        <w:jc w:val="both"/>
      </w:pPr>
      <w:r w:rsidRPr="00AA2F31">
        <w:rPr>
          <w:rFonts w:ascii="Book Antiqua" w:eastAsia="Book Antiqua" w:hAnsi="Book Antiqua" w:cs="Book Antiqua"/>
          <w:color w:val="000000"/>
        </w:rPr>
        <w:t xml:space="preserve">1 </w:t>
      </w:r>
      <w:r w:rsidRPr="00AA2F31">
        <w:rPr>
          <w:rFonts w:ascii="Book Antiqua" w:eastAsia="Book Antiqua" w:hAnsi="Book Antiqua" w:cs="Book Antiqua"/>
          <w:b/>
          <w:bCs/>
          <w:color w:val="000000"/>
        </w:rPr>
        <w:t>Naik N</w:t>
      </w:r>
      <w:r w:rsidRPr="00AA2F31">
        <w:rPr>
          <w:rFonts w:ascii="Book Antiqua" w:eastAsia="Book Antiqua" w:hAnsi="Book Antiqua" w:cs="Book Antiqua"/>
          <w:color w:val="000000"/>
        </w:rPr>
        <w:t xml:space="preserve">, Lin M, Lin P. Genitourinary involvement of lymphomas on FDG-PET. </w:t>
      </w:r>
      <w:r w:rsidRPr="00AA2F31">
        <w:rPr>
          <w:rFonts w:ascii="Book Antiqua" w:eastAsia="Book Antiqua" w:hAnsi="Book Antiqua" w:cs="Book Antiqua"/>
          <w:i/>
          <w:iCs/>
          <w:color w:val="000000"/>
        </w:rPr>
        <w:t>Br J Radiol</w:t>
      </w:r>
      <w:r w:rsidRPr="00AA2F31">
        <w:rPr>
          <w:rFonts w:ascii="Book Antiqua" w:eastAsia="Book Antiqua" w:hAnsi="Book Antiqua" w:cs="Book Antiqua"/>
          <w:color w:val="000000"/>
        </w:rPr>
        <w:t xml:space="preserve"> 2018; </w:t>
      </w:r>
      <w:r w:rsidRPr="00AA2F31">
        <w:rPr>
          <w:rFonts w:ascii="Book Antiqua" w:eastAsia="Book Antiqua" w:hAnsi="Book Antiqua" w:cs="Book Antiqua"/>
          <w:b/>
          <w:bCs/>
          <w:color w:val="000000"/>
        </w:rPr>
        <w:t>91</w:t>
      </w:r>
      <w:r w:rsidRPr="00AA2F31">
        <w:rPr>
          <w:rFonts w:ascii="Book Antiqua" w:eastAsia="Book Antiqua" w:hAnsi="Book Antiqua" w:cs="Book Antiqua"/>
          <w:color w:val="000000"/>
        </w:rPr>
        <w:t>: 20170273 [PMID: 29322833 DOI: 10.1259/bjr.20170273]</w:t>
      </w:r>
    </w:p>
    <w:p w14:paraId="7B6C542D" w14:textId="77777777" w:rsidR="00A77B3E" w:rsidRPr="00AA2F31" w:rsidRDefault="009D1EB3">
      <w:pPr>
        <w:spacing w:line="360" w:lineRule="auto"/>
        <w:jc w:val="both"/>
      </w:pPr>
      <w:r w:rsidRPr="00AA2F31">
        <w:rPr>
          <w:rFonts w:ascii="Book Antiqua" w:eastAsia="Book Antiqua" w:hAnsi="Book Antiqua" w:cs="Book Antiqua"/>
          <w:color w:val="000000"/>
        </w:rPr>
        <w:t xml:space="preserve">2 </w:t>
      </w:r>
      <w:r w:rsidRPr="00AA2F31">
        <w:rPr>
          <w:rFonts w:ascii="Book Antiqua" w:eastAsia="Book Antiqua" w:hAnsi="Book Antiqua" w:cs="Book Antiqua"/>
          <w:b/>
          <w:bCs/>
          <w:color w:val="000000"/>
        </w:rPr>
        <w:t>Bozas G</w:t>
      </w:r>
      <w:r w:rsidRPr="00AA2F31">
        <w:rPr>
          <w:rFonts w:ascii="Book Antiqua" w:eastAsia="Book Antiqua" w:hAnsi="Book Antiqua" w:cs="Book Antiqua"/>
          <w:color w:val="000000"/>
        </w:rPr>
        <w:t xml:space="preserve">, Tassidou A, Moulopoulos LA, Constandinidis C, Bamias A, Dimopoulos MA. Non-Hodgkin's lymphoma of the renal pelvis. </w:t>
      </w:r>
      <w:r w:rsidRPr="00AA2F31">
        <w:rPr>
          <w:rFonts w:ascii="Book Antiqua" w:eastAsia="Book Antiqua" w:hAnsi="Book Antiqua" w:cs="Book Antiqua"/>
          <w:i/>
          <w:iCs/>
          <w:color w:val="000000"/>
        </w:rPr>
        <w:t>Clin Lymphoma Myeloma</w:t>
      </w:r>
      <w:r w:rsidRPr="00AA2F31">
        <w:rPr>
          <w:rFonts w:ascii="Book Antiqua" w:eastAsia="Book Antiqua" w:hAnsi="Book Antiqua" w:cs="Book Antiqua"/>
          <w:color w:val="000000"/>
        </w:rPr>
        <w:t xml:space="preserve"> 2006; </w:t>
      </w:r>
      <w:r w:rsidRPr="00AA2F31">
        <w:rPr>
          <w:rFonts w:ascii="Book Antiqua" w:eastAsia="Book Antiqua" w:hAnsi="Book Antiqua" w:cs="Book Antiqua"/>
          <w:b/>
          <w:bCs/>
          <w:color w:val="000000"/>
        </w:rPr>
        <w:t>6</w:t>
      </w:r>
      <w:r w:rsidRPr="00AA2F31">
        <w:rPr>
          <w:rFonts w:ascii="Book Antiqua" w:eastAsia="Book Antiqua" w:hAnsi="Book Antiqua" w:cs="Book Antiqua"/>
          <w:color w:val="000000"/>
        </w:rPr>
        <w:t>: 404-406 [PMID: 16640818 DOI: 10.3816/CLM.2006.n.018]</w:t>
      </w:r>
    </w:p>
    <w:p w14:paraId="05E64301" w14:textId="77777777" w:rsidR="00A77B3E" w:rsidRPr="00AA2F31" w:rsidRDefault="009D1EB3">
      <w:pPr>
        <w:spacing w:line="360" w:lineRule="auto"/>
        <w:jc w:val="both"/>
      </w:pPr>
      <w:r w:rsidRPr="00AA2F31">
        <w:rPr>
          <w:rFonts w:ascii="Book Antiqua" w:eastAsia="Book Antiqua" w:hAnsi="Book Antiqua" w:cs="Book Antiqua"/>
          <w:color w:val="000000"/>
        </w:rPr>
        <w:t xml:space="preserve">3 </w:t>
      </w:r>
      <w:r w:rsidRPr="00AA2F31">
        <w:rPr>
          <w:rFonts w:ascii="Book Antiqua" w:eastAsia="Book Antiqua" w:hAnsi="Book Antiqua" w:cs="Book Antiqua"/>
          <w:b/>
          <w:bCs/>
          <w:color w:val="000000"/>
        </w:rPr>
        <w:t>Boscolo-Berto R</w:t>
      </w:r>
      <w:r w:rsidRPr="00AA2F31">
        <w:rPr>
          <w:rFonts w:ascii="Book Antiqua" w:eastAsia="Book Antiqua" w:hAnsi="Book Antiqua" w:cs="Book Antiqua"/>
          <w:color w:val="000000"/>
        </w:rPr>
        <w:t xml:space="preserve">, Raduazzo DI, Vezzaro R, Marino D, Aversa SM, Gardiman M. Aggressive non-Hodgkin's lymphoma mimicking unilateral transitional cell carcinoma of renal pelvis. The risk of making a diagnostic mistake. </w:t>
      </w:r>
      <w:r w:rsidRPr="00AA2F31">
        <w:rPr>
          <w:rFonts w:ascii="Book Antiqua" w:eastAsia="Book Antiqua" w:hAnsi="Book Antiqua" w:cs="Book Antiqua"/>
          <w:i/>
          <w:iCs/>
          <w:color w:val="000000"/>
        </w:rPr>
        <w:t>Arch Ital Urol Androl</w:t>
      </w:r>
      <w:r w:rsidRPr="00AA2F31">
        <w:rPr>
          <w:rFonts w:ascii="Book Antiqua" w:eastAsia="Book Antiqua" w:hAnsi="Book Antiqua" w:cs="Book Antiqua"/>
          <w:color w:val="000000"/>
        </w:rPr>
        <w:t xml:space="preserve"> 2011; </w:t>
      </w:r>
      <w:r w:rsidRPr="00AA2F31">
        <w:rPr>
          <w:rFonts w:ascii="Book Antiqua" w:eastAsia="Book Antiqua" w:hAnsi="Book Antiqua" w:cs="Book Antiqua"/>
          <w:b/>
          <w:bCs/>
          <w:color w:val="000000"/>
        </w:rPr>
        <w:t>83</w:t>
      </w:r>
      <w:r w:rsidRPr="00AA2F31">
        <w:rPr>
          <w:rFonts w:ascii="Book Antiqua" w:eastAsia="Book Antiqua" w:hAnsi="Book Antiqua" w:cs="Book Antiqua"/>
          <w:color w:val="000000"/>
        </w:rPr>
        <w:t>: 163-165 [PMID: 22184842]</w:t>
      </w:r>
    </w:p>
    <w:p w14:paraId="6DA52C31" w14:textId="77777777" w:rsidR="00A77B3E" w:rsidRPr="00AA2F31" w:rsidRDefault="009D1EB3">
      <w:pPr>
        <w:spacing w:line="360" w:lineRule="auto"/>
        <w:jc w:val="both"/>
      </w:pPr>
      <w:r w:rsidRPr="00AA2F31">
        <w:rPr>
          <w:rFonts w:ascii="Book Antiqua" w:eastAsia="Book Antiqua" w:hAnsi="Book Antiqua" w:cs="Book Antiqua"/>
          <w:color w:val="000000"/>
        </w:rPr>
        <w:t xml:space="preserve">4 </w:t>
      </w:r>
      <w:r w:rsidRPr="00AA2F31">
        <w:rPr>
          <w:rFonts w:ascii="Book Antiqua" w:eastAsia="Book Antiqua" w:hAnsi="Book Antiqua" w:cs="Book Antiqua"/>
          <w:b/>
          <w:bCs/>
          <w:color w:val="000000"/>
        </w:rPr>
        <w:t>Mita K</w:t>
      </w:r>
      <w:r w:rsidRPr="00AA2F31">
        <w:rPr>
          <w:rFonts w:ascii="Book Antiqua" w:eastAsia="Book Antiqua" w:hAnsi="Book Antiqua" w:cs="Book Antiqua"/>
          <w:color w:val="000000"/>
        </w:rPr>
        <w:t xml:space="preserve">, Ohnishi Y, Edahiro T, Fujii T, Yamasaki A, Shimamoto F. Primary mucosa-associated lymphoid tissue lymphoma in the renal pelvis. </w:t>
      </w:r>
      <w:r w:rsidRPr="00AA2F31">
        <w:rPr>
          <w:rFonts w:ascii="Book Antiqua" w:eastAsia="Book Antiqua" w:hAnsi="Book Antiqua" w:cs="Book Antiqua"/>
          <w:i/>
          <w:iCs/>
          <w:color w:val="000000"/>
        </w:rPr>
        <w:t>Urol Int</w:t>
      </w:r>
      <w:r w:rsidRPr="00AA2F31">
        <w:rPr>
          <w:rFonts w:ascii="Book Antiqua" w:eastAsia="Book Antiqua" w:hAnsi="Book Antiqua" w:cs="Book Antiqua"/>
          <w:color w:val="000000"/>
        </w:rPr>
        <w:t xml:space="preserve"> 2002; </w:t>
      </w:r>
      <w:r w:rsidRPr="00AA2F31">
        <w:rPr>
          <w:rFonts w:ascii="Book Antiqua" w:eastAsia="Book Antiqua" w:hAnsi="Book Antiqua" w:cs="Book Antiqua"/>
          <w:b/>
          <w:bCs/>
          <w:color w:val="000000"/>
        </w:rPr>
        <w:t>69</w:t>
      </w:r>
      <w:r w:rsidRPr="00AA2F31">
        <w:rPr>
          <w:rFonts w:ascii="Book Antiqua" w:eastAsia="Book Antiqua" w:hAnsi="Book Antiqua" w:cs="Book Antiqua"/>
          <w:color w:val="000000"/>
        </w:rPr>
        <w:t>: 241-243 [PMID: 12372896 DOI: https://dx.doi.org/10.1159/000063936]</w:t>
      </w:r>
    </w:p>
    <w:p w14:paraId="749D41CB" w14:textId="77777777" w:rsidR="00A77B3E" w:rsidRPr="00AA2F31" w:rsidRDefault="009D1EB3">
      <w:pPr>
        <w:spacing w:line="360" w:lineRule="auto"/>
        <w:jc w:val="both"/>
      </w:pPr>
      <w:r w:rsidRPr="00AA2F31">
        <w:rPr>
          <w:rFonts w:ascii="Book Antiqua" w:eastAsia="Book Antiqua" w:hAnsi="Book Antiqua" w:cs="Book Antiqua"/>
          <w:color w:val="000000"/>
        </w:rPr>
        <w:t xml:space="preserve">5 </w:t>
      </w:r>
      <w:r w:rsidRPr="00AA2F31">
        <w:rPr>
          <w:rFonts w:ascii="Book Antiqua" w:eastAsia="Book Antiqua" w:hAnsi="Book Antiqua" w:cs="Book Antiqua"/>
          <w:b/>
          <w:bCs/>
          <w:color w:val="000000"/>
        </w:rPr>
        <w:t>Otsuki H</w:t>
      </w:r>
      <w:r w:rsidRPr="00AA2F31">
        <w:rPr>
          <w:rFonts w:ascii="Book Antiqua" w:eastAsia="Book Antiqua" w:hAnsi="Book Antiqua" w:cs="Book Antiqua"/>
          <w:color w:val="000000"/>
        </w:rPr>
        <w:t xml:space="preserve">, Ito K, Sato K, Kosaka T, Shimazaki H, Kaji T, Asano T. Malignant lymphoma of mucosa-associated lymphoid tissue involving the renal pelvis and the entire ureter: A case report. </w:t>
      </w:r>
      <w:r w:rsidRPr="00AA2F31">
        <w:rPr>
          <w:rFonts w:ascii="Book Antiqua" w:eastAsia="Book Antiqua" w:hAnsi="Book Antiqua" w:cs="Book Antiqua"/>
          <w:i/>
          <w:iCs/>
          <w:color w:val="000000"/>
        </w:rPr>
        <w:t>Oncol Lett</w:t>
      </w:r>
      <w:r w:rsidRPr="00AA2F31">
        <w:rPr>
          <w:rFonts w:ascii="Book Antiqua" w:eastAsia="Book Antiqua" w:hAnsi="Book Antiqua" w:cs="Book Antiqua"/>
          <w:color w:val="000000"/>
        </w:rPr>
        <w:t xml:space="preserve"> 2013; </w:t>
      </w:r>
      <w:r w:rsidRPr="00AA2F31">
        <w:rPr>
          <w:rFonts w:ascii="Book Antiqua" w:eastAsia="Book Antiqua" w:hAnsi="Book Antiqua" w:cs="Book Antiqua"/>
          <w:b/>
          <w:bCs/>
          <w:color w:val="000000"/>
        </w:rPr>
        <w:t>5</w:t>
      </w:r>
      <w:r w:rsidRPr="00AA2F31">
        <w:rPr>
          <w:rFonts w:ascii="Book Antiqua" w:eastAsia="Book Antiqua" w:hAnsi="Book Antiqua" w:cs="Book Antiqua"/>
          <w:color w:val="000000"/>
        </w:rPr>
        <w:t>: 1625-1628 [PMID: 23760192 DOI: 10.3892/ol.2013.1221]</w:t>
      </w:r>
    </w:p>
    <w:p w14:paraId="4FF1FB76" w14:textId="77777777" w:rsidR="00A77B3E" w:rsidRPr="00AA2F31" w:rsidRDefault="009D1EB3">
      <w:pPr>
        <w:spacing w:line="360" w:lineRule="auto"/>
        <w:jc w:val="both"/>
      </w:pPr>
      <w:r w:rsidRPr="00AA2F31">
        <w:rPr>
          <w:rFonts w:ascii="Book Antiqua" w:eastAsia="Book Antiqua" w:hAnsi="Book Antiqua" w:cs="Book Antiqua"/>
          <w:color w:val="000000"/>
        </w:rPr>
        <w:t xml:space="preserve">6 </w:t>
      </w:r>
      <w:r w:rsidRPr="00AA2F31">
        <w:rPr>
          <w:rFonts w:ascii="Book Antiqua" w:eastAsia="Book Antiqua" w:hAnsi="Book Antiqua" w:cs="Book Antiqua"/>
          <w:b/>
          <w:bCs/>
          <w:color w:val="000000"/>
        </w:rPr>
        <w:t>Maeda K</w:t>
      </w:r>
      <w:r w:rsidRPr="00AA2F31">
        <w:rPr>
          <w:rFonts w:ascii="Book Antiqua" w:eastAsia="Book Antiqua" w:hAnsi="Book Antiqua" w:cs="Book Antiqua"/>
          <w:color w:val="000000"/>
        </w:rPr>
        <w:t xml:space="preserve">, Hawkins ET, Oh HK, Kini SR, Van Dyke DL. Malignant lymphoma in transplanted renal pelvis. </w:t>
      </w:r>
      <w:r w:rsidRPr="00AA2F31">
        <w:rPr>
          <w:rFonts w:ascii="Book Antiqua" w:eastAsia="Book Antiqua" w:hAnsi="Book Antiqua" w:cs="Book Antiqua"/>
          <w:i/>
          <w:iCs/>
          <w:color w:val="000000"/>
        </w:rPr>
        <w:t>Arch Pathol Lab Med</w:t>
      </w:r>
      <w:r w:rsidRPr="00AA2F31">
        <w:rPr>
          <w:rFonts w:ascii="Book Antiqua" w:eastAsia="Book Antiqua" w:hAnsi="Book Antiqua" w:cs="Book Antiqua"/>
          <w:color w:val="000000"/>
        </w:rPr>
        <w:t xml:space="preserve"> 1986; </w:t>
      </w:r>
      <w:r w:rsidRPr="00AA2F31">
        <w:rPr>
          <w:rFonts w:ascii="Book Antiqua" w:eastAsia="Book Antiqua" w:hAnsi="Book Antiqua" w:cs="Book Antiqua"/>
          <w:b/>
          <w:bCs/>
          <w:color w:val="000000"/>
        </w:rPr>
        <w:t>110</w:t>
      </w:r>
      <w:r w:rsidRPr="00AA2F31">
        <w:rPr>
          <w:rFonts w:ascii="Book Antiqua" w:eastAsia="Book Antiqua" w:hAnsi="Book Antiqua" w:cs="Book Antiqua"/>
          <w:color w:val="000000"/>
        </w:rPr>
        <w:t>: 626-629 [PMID: 3521534]</w:t>
      </w:r>
    </w:p>
    <w:p w14:paraId="1148BB4E" w14:textId="77777777" w:rsidR="00A77B3E" w:rsidRPr="00AA2F31" w:rsidRDefault="009D1EB3">
      <w:pPr>
        <w:spacing w:line="360" w:lineRule="auto"/>
        <w:jc w:val="both"/>
      </w:pPr>
      <w:r w:rsidRPr="00AA2F31">
        <w:rPr>
          <w:rFonts w:ascii="Book Antiqua" w:eastAsia="Book Antiqua" w:hAnsi="Book Antiqua" w:cs="Book Antiqua"/>
          <w:color w:val="000000"/>
        </w:rPr>
        <w:t xml:space="preserve">7 </w:t>
      </w:r>
      <w:r w:rsidRPr="00AA2F31">
        <w:rPr>
          <w:rFonts w:ascii="Book Antiqua" w:eastAsia="Book Antiqua" w:hAnsi="Book Antiqua" w:cs="Book Antiqua"/>
          <w:b/>
          <w:bCs/>
          <w:color w:val="000000"/>
        </w:rPr>
        <w:t>Haddad FS</w:t>
      </w:r>
      <w:r w:rsidRPr="00AA2F31">
        <w:rPr>
          <w:rFonts w:ascii="Book Antiqua" w:eastAsia="Book Antiqua" w:hAnsi="Book Antiqua" w:cs="Book Antiqua"/>
          <w:color w:val="000000"/>
        </w:rPr>
        <w:t xml:space="preserve">. Metastases to the ureter. Review of the world literature, and three new case reports. </w:t>
      </w:r>
      <w:r w:rsidRPr="00AA2F31">
        <w:rPr>
          <w:rFonts w:ascii="Book Antiqua" w:eastAsia="Book Antiqua" w:hAnsi="Book Antiqua" w:cs="Book Antiqua"/>
          <w:i/>
          <w:iCs/>
          <w:color w:val="000000"/>
        </w:rPr>
        <w:t>J Med Liban</w:t>
      </w:r>
      <w:r w:rsidRPr="00AA2F31">
        <w:rPr>
          <w:rFonts w:ascii="Book Antiqua" w:eastAsia="Book Antiqua" w:hAnsi="Book Antiqua" w:cs="Book Antiqua"/>
          <w:color w:val="000000"/>
        </w:rPr>
        <w:t xml:space="preserve"> 1999; </w:t>
      </w:r>
      <w:r w:rsidRPr="00AA2F31">
        <w:rPr>
          <w:rFonts w:ascii="Book Antiqua" w:eastAsia="Book Antiqua" w:hAnsi="Book Antiqua" w:cs="Book Antiqua"/>
          <w:b/>
          <w:bCs/>
          <w:color w:val="000000"/>
        </w:rPr>
        <w:t>47</w:t>
      </w:r>
      <w:r w:rsidRPr="00AA2F31">
        <w:rPr>
          <w:rFonts w:ascii="Book Antiqua" w:eastAsia="Book Antiqua" w:hAnsi="Book Antiqua" w:cs="Book Antiqua"/>
          <w:color w:val="000000"/>
        </w:rPr>
        <w:t>: 265-271 [PMID: 10641458]</w:t>
      </w:r>
    </w:p>
    <w:p w14:paraId="2E466638" w14:textId="77777777" w:rsidR="00A77B3E" w:rsidRPr="00AA2F31" w:rsidRDefault="009D1EB3">
      <w:pPr>
        <w:spacing w:line="360" w:lineRule="auto"/>
        <w:jc w:val="both"/>
      </w:pPr>
      <w:r w:rsidRPr="00AA2F31">
        <w:rPr>
          <w:rFonts w:ascii="Book Antiqua" w:eastAsia="Book Antiqua" w:hAnsi="Book Antiqua" w:cs="Book Antiqua"/>
          <w:color w:val="000000"/>
        </w:rPr>
        <w:t xml:space="preserve">8 </w:t>
      </w:r>
      <w:r w:rsidRPr="00AA2F31">
        <w:rPr>
          <w:rFonts w:ascii="Book Antiqua" w:eastAsia="Book Antiqua" w:hAnsi="Book Antiqua" w:cs="Book Antiqua"/>
          <w:b/>
          <w:bCs/>
          <w:color w:val="000000"/>
        </w:rPr>
        <w:t>Chinese Society of Hematology,Chinese Medical Association.</w:t>
      </w:r>
      <w:r w:rsidRPr="00AA2F31">
        <w:rPr>
          <w:rFonts w:ascii="Book Antiqua" w:eastAsia="Book Antiqua" w:hAnsi="Book Antiqua" w:cs="Book Antiqua"/>
          <w:color w:val="000000"/>
        </w:rPr>
        <w:t xml:space="preserve">; Chinese Society of Lymphoma, Chinese Anti-cancer Association. [Chinese guidelines for diagnosis and treatment of follicular lymphoma(2013)]. </w:t>
      </w:r>
      <w:r w:rsidRPr="00AA2F31">
        <w:rPr>
          <w:rFonts w:ascii="Book Antiqua" w:eastAsia="Book Antiqua" w:hAnsi="Book Antiqua" w:cs="Book Antiqua"/>
          <w:i/>
          <w:iCs/>
          <w:color w:val="000000"/>
        </w:rPr>
        <w:t>Zhonghua Xue Ye Xue Za Zhi</w:t>
      </w:r>
      <w:r w:rsidRPr="00AA2F31">
        <w:rPr>
          <w:rFonts w:ascii="Book Antiqua" w:eastAsia="Book Antiqua" w:hAnsi="Book Antiqua" w:cs="Book Antiqua"/>
          <w:color w:val="000000"/>
        </w:rPr>
        <w:t xml:space="preserve"> 2013; </w:t>
      </w:r>
      <w:r w:rsidRPr="00AA2F31">
        <w:rPr>
          <w:rFonts w:ascii="Book Antiqua" w:eastAsia="Book Antiqua" w:hAnsi="Book Antiqua" w:cs="Book Antiqua"/>
          <w:b/>
          <w:bCs/>
          <w:color w:val="000000"/>
        </w:rPr>
        <w:t>34</w:t>
      </w:r>
      <w:r w:rsidRPr="00AA2F31">
        <w:rPr>
          <w:rFonts w:ascii="Book Antiqua" w:eastAsia="Book Antiqua" w:hAnsi="Book Antiqua" w:cs="Book Antiqua"/>
          <w:color w:val="000000"/>
        </w:rPr>
        <w:t>: 820-824 [PMID: 24103887 DOI: 10.3760/cma.j.issn.0253-2727.2013.09.020]</w:t>
      </w:r>
    </w:p>
    <w:p w14:paraId="5DCC45BD" w14:textId="77777777" w:rsidR="00A77B3E" w:rsidRPr="00AA2F31" w:rsidRDefault="00A77B3E">
      <w:pPr>
        <w:spacing w:line="360" w:lineRule="auto"/>
        <w:jc w:val="both"/>
        <w:sectPr w:rsidR="00A77B3E" w:rsidRPr="00AA2F31">
          <w:footerReference w:type="default" r:id="rId7"/>
          <w:pgSz w:w="12240" w:h="15840"/>
          <w:pgMar w:top="1440" w:right="1440" w:bottom="1440" w:left="1440" w:header="720" w:footer="720" w:gutter="0"/>
          <w:cols w:space="720"/>
          <w:docGrid w:linePitch="360"/>
        </w:sectPr>
      </w:pPr>
    </w:p>
    <w:p w14:paraId="009C43DF" w14:textId="77777777" w:rsidR="00A77B3E" w:rsidRPr="00AA2F31" w:rsidRDefault="009D1EB3">
      <w:pPr>
        <w:spacing w:line="360" w:lineRule="auto"/>
        <w:jc w:val="both"/>
      </w:pPr>
      <w:r w:rsidRPr="00AA2F31">
        <w:rPr>
          <w:rFonts w:ascii="Book Antiqua" w:eastAsia="Book Antiqua" w:hAnsi="Book Antiqua" w:cs="Book Antiqua"/>
          <w:b/>
          <w:color w:val="000000"/>
        </w:rPr>
        <w:t>Footnotes</w:t>
      </w:r>
    </w:p>
    <w:p w14:paraId="05E47E2F" w14:textId="77777777" w:rsidR="00A77B3E" w:rsidRPr="00AA2F31" w:rsidRDefault="009D1EB3">
      <w:pPr>
        <w:spacing w:line="360" w:lineRule="auto"/>
        <w:jc w:val="both"/>
      </w:pPr>
      <w:r w:rsidRPr="00AA2F31">
        <w:rPr>
          <w:rFonts w:ascii="Book Antiqua" w:eastAsia="Book Antiqua" w:hAnsi="Book Antiqua" w:cs="Book Antiqua"/>
          <w:b/>
          <w:bCs/>
          <w:color w:val="000000"/>
        </w:rPr>
        <w:t xml:space="preserve">Informed consent statement: </w:t>
      </w:r>
      <w:r w:rsidRPr="00AA2F31">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9C97F15" w14:textId="77777777" w:rsidR="00A77B3E" w:rsidRPr="00AA2F31" w:rsidRDefault="00A77B3E">
      <w:pPr>
        <w:spacing w:line="360" w:lineRule="auto"/>
        <w:jc w:val="both"/>
      </w:pPr>
    </w:p>
    <w:p w14:paraId="321D1BD5" w14:textId="77777777" w:rsidR="00A77B3E" w:rsidRPr="00AA2F31" w:rsidRDefault="009D1EB3">
      <w:pPr>
        <w:spacing w:line="360" w:lineRule="auto"/>
        <w:jc w:val="both"/>
      </w:pPr>
      <w:r w:rsidRPr="00AA2F31">
        <w:rPr>
          <w:rFonts w:ascii="Book Antiqua" w:eastAsia="Book Antiqua" w:hAnsi="Book Antiqua" w:cs="Book Antiqua"/>
          <w:b/>
          <w:bCs/>
          <w:color w:val="000000"/>
          <w:szCs w:val="22"/>
        </w:rPr>
        <w:t xml:space="preserve">Conflict-of-interest statement: </w:t>
      </w:r>
      <w:r w:rsidRPr="00AA2F31">
        <w:rPr>
          <w:rFonts w:ascii="Book Antiqua" w:eastAsia="Book Antiqua" w:hAnsi="Book Antiqua" w:cs="Book Antiqua"/>
          <w:color w:val="000000"/>
          <w:szCs w:val="28"/>
        </w:rPr>
        <w:t>The authors declare that they have no conflicts of interest.</w:t>
      </w:r>
    </w:p>
    <w:p w14:paraId="21C194B5" w14:textId="77777777" w:rsidR="00A77B3E" w:rsidRPr="00AA2F31" w:rsidRDefault="00A77B3E">
      <w:pPr>
        <w:spacing w:line="360" w:lineRule="auto"/>
        <w:jc w:val="both"/>
      </w:pPr>
    </w:p>
    <w:p w14:paraId="1A72A92D" w14:textId="77777777" w:rsidR="00A77B3E" w:rsidRPr="00AA2F31" w:rsidRDefault="009D1EB3">
      <w:pPr>
        <w:spacing w:line="360" w:lineRule="auto"/>
        <w:jc w:val="both"/>
      </w:pPr>
      <w:r w:rsidRPr="00AA2F31">
        <w:rPr>
          <w:rFonts w:ascii="Book Antiqua" w:eastAsia="Book Antiqua" w:hAnsi="Book Antiqua" w:cs="Book Antiqua"/>
          <w:b/>
          <w:bCs/>
          <w:color w:val="000000"/>
        </w:rPr>
        <w:t xml:space="preserve">CARE Checklist (2016) statement: </w:t>
      </w:r>
      <w:r w:rsidRPr="00AA2F31">
        <w:rPr>
          <w:rFonts w:ascii="Book Antiqua" w:eastAsia="Book Antiqua" w:hAnsi="Book Antiqua" w:cs="Book Antiqua"/>
          <w:color w:val="000000"/>
        </w:rPr>
        <w:t>The authors have read the CARE Checklist (2016), and the manuscript was prepared and revised according to the CARE Checklist (2016).</w:t>
      </w:r>
    </w:p>
    <w:p w14:paraId="3BD0F522" w14:textId="77777777" w:rsidR="00A77B3E" w:rsidRPr="00AA2F31" w:rsidRDefault="00A77B3E">
      <w:pPr>
        <w:spacing w:line="360" w:lineRule="auto"/>
        <w:jc w:val="both"/>
      </w:pPr>
    </w:p>
    <w:p w14:paraId="5A58EA03" w14:textId="77777777" w:rsidR="00A77B3E" w:rsidRPr="00AA2F31" w:rsidRDefault="009D1EB3">
      <w:pPr>
        <w:spacing w:line="360" w:lineRule="auto"/>
        <w:jc w:val="both"/>
      </w:pPr>
      <w:r w:rsidRPr="00AA2F31">
        <w:rPr>
          <w:rFonts w:ascii="Book Antiqua" w:eastAsia="Book Antiqua" w:hAnsi="Book Antiqua" w:cs="Book Antiqua"/>
          <w:b/>
          <w:bCs/>
          <w:color w:val="000000"/>
        </w:rPr>
        <w:t xml:space="preserve">Open-Access: </w:t>
      </w:r>
      <w:r w:rsidRPr="00AA2F3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16505B" w14:textId="77777777" w:rsidR="00A77B3E" w:rsidRPr="00AA2F31" w:rsidRDefault="00A77B3E">
      <w:pPr>
        <w:spacing w:line="360" w:lineRule="auto"/>
        <w:jc w:val="both"/>
      </w:pPr>
    </w:p>
    <w:p w14:paraId="13156FAE" w14:textId="77777777" w:rsidR="00A77B3E" w:rsidRPr="00AA2F31" w:rsidRDefault="009D1EB3">
      <w:pPr>
        <w:spacing w:line="360" w:lineRule="auto"/>
        <w:jc w:val="both"/>
      </w:pPr>
      <w:r w:rsidRPr="00AA2F31">
        <w:rPr>
          <w:rFonts w:ascii="Book Antiqua" w:eastAsia="Book Antiqua" w:hAnsi="Book Antiqua" w:cs="Book Antiqua"/>
          <w:b/>
          <w:color w:val="000000"/>
        </w:rPr>
        <w:t xml:space="preserve">Manuscript source: </w:t>
      </w:r>
      <w:r w:rsidRPr="00AA2F31">
        <w:rPr>
          <w:rFonts w:ascii="Book Antiqua" w:eastAsia="Book Antiqua" w:hAnsi="Book Antiqua" w:cs="Book Antiqua"/>
          <w:color w:val="000000"/>
        </w:rPr>
        <w:t>Unsolicited Manuscript</w:t>
      </w:r>
    </w:p>
    <w:p w14:paraId="386A17AA" w14:textId="77777777" w:rsidR="00A77B3E" w:rsidRPr="00AA2F31" w:rsidRDefault="00A77B3E">
      <w:pPr>
        <w:spacing w:line="360" w:lineRule="auto"/>
        <w:jc w:val="both"/>
      </w:pPr>
    </w:p>
    <w:p w14:paraId="591AAA1A" w14:textId="77777777" w:rsidR="00A77B3E" w:rsidRPr="00AA2F31" w:rsidRDefault="009D1EB3">
      <w:pPr>
        <w:spacing w:line="360" w:lineRule="auto"/>
        <w:jc w:val="both"/>
      </w:pPr>
      <w:r w:rsidRPr="00AA2F31">
        <w:rPr>
          <w:rFonts w:ascii="Book Antiqua" w:eastAsia="Book Antiqua" w:hAnsi="Book Antiqua" w:cs="Book Antiqua"/>
          <w:b/>
          <w:color w:val="000000"/>
        </w:rPr>
        <w:t xml:space="preserve">Peer-review started: </w:t>
      </w:r>
      <w:r w:rsidRPr="00AA2F31">
        <w:rPr>
          <w:rFonts w:ascii="Book Antiqua" w:eastAsia="Book Antiqua" w:hAnsi="Book Antiqua" w:cs="Book Antiqua"/>
          <w:color w:val="000000"/>
        </w:rPr>
        <w:t>March 18, 2021</w:t>
      </w:r>
    </w:p>
    <w:p w14:paraId="6EFC7D03" w14:textId="77777777" w:rsidR="00A77B3E" w:rsidRPr="00AA2F31" w:rsidRDefault="009D1EB3">
      <w:pPr>
        <w:spacing w:line="360" w:lineRule="auto"/>
        <w:jc w:val="both"/>
      </w:pPr>
      <w:r w:rsidRPr="00AA2F31">
        <w:rPr>
          <w:rFonts w:ascii="Book Antiqua" w:eastAsia="Book Antiqua" w:hAnsi="Book Antiqua" w:cs="Book Antiqua"/>
          <w:b/>
          <w:color w:val="000000"/>
        </w:rPr>
        <w:t xml:space="preserve">First decision: </w:t>
      </w:r>
      <w:r w:rsidRPr="00AA2F31">
        <w:rPr>
          <w:rFonts w:ascii="Book Antiqua" w:eastAsia="Book Antiqua" w:hAnsi="Book Antiqua" w:cs="Book Antiqua"/>
          <w:color w:val="000000"/>
        </w:rPr>
        <w:t>April 23, 2021</w:t>
      </w:r>
    </w:p>
    <w:p w14:paraId="6754C690" w14:textId="0161F646" w:rsidR="00A77B3E" w:rsidRPr="00AA2F31" w:rsidRDefault="009D1EB3">
      <w:pPr>
        <w:spacing w:line="360" w:lineRule="auto"/>
        <w:jc w:val="both"/>
      </w:pPr>
      <w:r w:rsidRPr="00AA2F31">
        <w:rPr>
          <w:rFonts w:ascii="Book Antiqua" w:eastAsia="Book Antiqua" w:hAnsi="Book Antiqua" w:cs="Book Antiqua"/>
          <w:b/>
          <w:color w:val="000000"/>
        </w:rPr>
        <w:t xml:space="preserve">Article in press: </w:t>
      </w:r>
      <w:r w:rsidR="00192E1A" w:rsidRPr="00AA2F31">
        <w:rPr>
          <w:rFonts w:ascii="Book Antiqua" w:eastAsia="Book Antiqua" w:hAnsi="Book Antiqua" w:cs="Book Antiqua"/>
          <w:color w:val="000000"/>
        </w:rPr>
        <w:t>May 20, 2021</w:t>
      </w:r>
    </w:p>
    <w:p w14:paraId="3A52607F" w14:textId="77777777" w:rsidR="00A77B3E" w:rsidRPr="00AA2F31" w:rsidRDefault="00A77B3E">
      <w:pPr>
        <w:spacing w:line="360" w:lineRule="auto"/>
        <w:jc w:val="both"/>
      </w:pPr>
    </w:p>
    <w:p w14:paraId="054CCE58" w14:textId="77777777" w:rsidR="00A77B3E" w:rsidRPr="00AA2F31" w:rsidRDefault="009D1EB3">
      <w:pPr>
        <w:spacing w:line="360" w:lineRule="auto"/>
        <w:jc w:val="both"/>
      </w:pPr>
      <w:r w:rsidRPr="00AA2F31">
        <w:rPr>
          <w:rFonts w:ascii="Book Antiqua" w:eastAsia="Book Antiqua" w:hAnsi="Book Antiqua" w:cs="Book Antiqua"/>
          <w:b/>
          <w:color w:val="000000"/>
        </w:rPr>
        <w:t xml:space="preserve">Specialty type: </w:t>
      </w:r>
      <w:r w:rsidRPr="00AA2F31">
        <w:rPr>
          <w:rFonts w:ascii="Book Antiqua" w:eastAsia="Book Antiqua" w:hAnsi="Book Antiqua" w:cs="Book Antiqua"/>
          <w:color w:val="000000"/>
        </w:rPr>
        <w:t xml:space="preserve">Oncology </w:t>
      </w:r>
    </w:p>
    <w:p w14:paraId="6E94B027" w14:textId="77777777" w:rsidR="00A77B3E" w:rsidRPr="00AA2F31" w:rsidRDefault="009D1EB3">
      <w:pPr>
        <w:spacing w:line="360" w:lineRule="auto"/>
        <w:jc w:val="both"/>
      </w:pPr>
      <w:r w:rsidRPr="00AA2F31">
        <w:rPr>
          <w:rFonts w:ascii="Book Antiqua" w:eastAsia="Book Antiqua" w:hAnsi="Book Antiqua" w:cs="Book Antiqua"/>
          <w:b/>
          <w:color w:val="000000"/>
        </w:rPr>
        <w:t xml:space="preserve">Country/Territory of origin: </w:t>
      </w:r>
      <w:r w:rsidRPr="00AA2F31">
        <w:rPr>
          <w:rFonts w:ascii="Book Antiqua" w:eastAsia="Book Antiqua" w:hAnsi="Book Antiqua" w:cs="Book Antiqua"/>
          <w:color w:val="000000"/>
        </w:rPr>
        <w:t>China</w:t>
      </w:r>
    </w:p>
    <w:p w14:paraId="5936AC1F" w14:textId="77777777" w:rsidR="00A77B3E" w:rsidRPr="00AA2F31" w:rsidRDefault="009D1EB3">
      <w:pPr>
        <w:spacing w:line="360" w:lineRule="auto"/>
        <w:jc w:val="both"/>
      </w:pPr>
      <w:r w:rsidRPr="00AA2F31">
        <w:rPr>
          <w:rFonts w:ascii="Book Antiqua" w:eastAsia="Book Antiqua" w:hAnsi="Book Antiqua" w:cs="Book Antiqua"/>
          <w:b/>
          <w:color w:val="000000"/>
        </w:rPr>
        <w:t>Peer-review report’s scientific quality classification</w:t>
      </w:r>
    </w:p>
    <w:p w14:paraId="21760717" w14:textId="77777777" w:rsidR="00A77B3E" w:rsidRPr="00AA2F31" w:rsidRDefault="009D1EB3">
      <w:pPr>
        <w:spacing w:line="360" w:lineRule="auto"/>
        <w:jc w:val="both"/>
      </w:pPr>
      <w:r w:rsidRPr="00AA2F31">
        <w:rPr>
          <w:rFonts w:ascii="Book Antiqua" w:eastAsia="Book Antiqua" w:hAnsi="Book Antiqua" w:cs="Book Antiqua"/>
          <w:color w:val="000000"/>
        </w:rPr>
        <w:t>Grade A (Excellent): 0</w:t>
      </w:r>
    </w:p>
    <w:p w14:paraId="47FAD16D" w14:textId="77777777" w:rsidR="00A77B3E" w:rsidRPr="00AA2F31" w:rsidRDefault="009D1EB3">
      <w:pPr>
        <w:spacing w:line="360" w:lineRule="auto"/>
        <w:jc w:val="both"/>
      </w:pPr>
      <w:r w:rsidRPr="00AA2F31">
        <w:rPr>
          <w:rFonts w:ascii="Book Antiqua" w:eastAsia="Book Antiqua" w:hAnsi="Book Antiqua" w:cs="Book Antiqua"/>
          <w:color w:val="000000"/>
        </w:rPr>
        <w:t>Grade B (Very good): 0</w:t>
      </w:r>
    </w:p>
    <w:p w14:paraId="7C4114CA" w14:textId="77777777" w:rsidR="00A77B3E" w:rsidRPr="00AA2F31" w:rsidRDefault="009D1EB3">
      <w:pPr>
        <w:spacing w:line="360" w:lineRule="auto"/>
        <w:jc w:val="both"/>
      </w:pPr>
      <w:r w:rsidRPr="00AA2F31">
        <w:rPr>
          <w:rFonts w:ascii="Book Antiqua" w:eastAsia="Book Antiqua" w:hAnsi="Book Antiqua" w:cs="Book Antiqua"/>
          <w:color w:val="000000"/>
        </w:rPr>
        <w:t>Grade C (Good): C</w:t>
      </w:r>
    </w:p>
    <w:p w14:paraId="67C7938C" w14:textId="77777777" w:rsidR="00A77B3E" w:rsidRPr="00AA2F31" w:rsidRDefault="009D1EB3">
      <w:pPr>
        <w:spacing w:line="360" w:lineRule="auto"/>
        <w:jc w:val="both"/>
      </w:pPr>
      <w:r w:rsidRPr="00AA2F31">
        <w:rPr>
          <w:rFonts w:ascii="Book Antiqua" w:eastAsia="Book Antiqua" w:hAnsi="Book Antiqua" w:cs="Book Antiqua"/>
          <w:color w:val="000000"/>
        </w:rPr>
        <w:t>Grade D (Fair): 0</w:t>
      </w:r>
    </w:p>
    <w:p w14:paraId="6E745FF6" w14:textId="77777777" w:rsidR="00A77B3E" w:rsidRPr="00AA2F31" w:rsidRDefault="009D1EB3">
      <w:pPr>
        <w:spacing w:line="360" w:lineRule="auto"/>
        <w:jc w:val="both"/>
      </w:pPr>
      <w:r w:rsidRPr="00AA2F31">
        <w:rPr>
          <w:rFonts w:ascii="Book Antiqua" w:eastAsia="Book Antiqua" w:hAnsi="Book Antiqua" w:cs="Book Antiqua"/>
          <w:color w:val="000000"/>
        </w:rPr>
        <w:t>Grade E (Poor): 0</w:t>
      </w:r>
    </w:p>
    <w:p w14:paraId="0192551C" w14:textId="77777777" w:rsidR="00A77B3E" w:rsidRPr="00AA2F31" w:rsidRDefault="00A77B3E">
      <w:pPr>
        <w:spacing w:line="360" w:lineRule="auto"/>
        <w:jc w:val="both"/>
      </w:pPr>
    </w:p>
    <w:p w14:paraId="68D7E5F8" w14:textId="28AFF8AA" w:rsidR="00A77B3E" w:rsidRPr="00AA2F31" w:rsidRDefault="009D1EB3">
      <w:pPr>
        <w:spacing w:line="360" w:lineRule="auto"/>
        <w:jc w:val="both"/>
        <w:rPr>
          <w:rFonts w:ascii="Book Antiqua" w:eastAsia="Book Antiqua" w:hAnsi="Book Antiqua" w:cs="Book Antiqua"/>
          <w:bCs/>
          <w:color w:val="000000"/>
        </w:rPr>
      </w:pPr>
      <w:r w:rsidRPr="00AA2F31">
        <w:rPr>
          <w:rFonts w:ascii="Book Antiqua" w:eastAsia="Book Antiqua" w:hAnsi="Book Antiqua" w:cs="Book Antiqua"/>
          <w:b/>
          <w:color w:val="000000"/>
        </w:rPr>
        <w:t xml:space="preserve">P-Reviewer: </w:t>
      </w:r>
      <w:r w:rsidRPr="00AA2F31">
        <w:rPr>
          <w:rFonts w:ascii="Book Antiqua" w:eastAsia="Book Antiqua" w:hAnsi="Book Antiqua" w:cs="Book Antiqua"/>
          <w:color w:val="000000"/>
        </w:rPr>
        <w:t>Huang AHC</w:t>
      </w:r>
      <w:r w:rsidRPr="00AA2F31">
        <w:rPr>
          <w:rFonts w:ascii="Book Antiqua" w:eastAsia="Book Antiqua" w:hAnsi="Book Antiqua" w:cs="Book Antiqua"/>
          <w:b/>
          <w:color w:val="000000"/>
        </w:rPr>
        <w:t xml:space="preserve"> S-Editor: </w:t>
      </w:r>
      <w:r w:rsidRPr="00AA2F31">
        <w:rPr>
          <w:rFonts w:ascii="Book Antiqua" w:eastAsia="Book Antiqua" w:hAnsi="Book Antiqua" w:cs="Book Antiqua"/>
          <w:color w:val="000000"/>
        </w:rPr>
        <w:t>Ma YJ</w:t>
      </w:r>
      <w:r w:rsidRPr="00AA2F31">
        <w:rPr>
          <w:rFonts w:ascii="Book Antiqua" w:eastAsia="Book Antiqua" w:hAnsi="Book Antiqua" w:cs="Book Antiqua"/>
          <w:b/>
          <w:color w:val="000000"/>
        </w:rPr>
        <w:t xml:space="preserve"> L-Editor: </w:t>
      </w:r>
      <w:r w:rsidR="00CD2001" w:rsidRPr="00AA2F31">
        <w:rPr>
          <w:rFonts w:ascii="Book Antiqua" w:eastAsia="Book Antiqua" w:hAnsi="Book Antiqua" w:cs="Book Antiqua"/>
          <w:bCs/>
          <w:color w:val="000000"/>
        </w:rPr>
        <w:t>Filipodia</w:t>
      </w:r>
      <w:r w:rsidRPr="00AA2F31">
        <w:rPr>
          <w:rFonts w:ascii="Book Antiqua" w:eastAsia="Book Antiqua" w:hAnsi="Book Antiqua" w:cs="Book Antiqua"/>
          <w:b/>
          <w:color w:val="000000"/>
        </w:rPr>
        <w:t xml:space="preserve"> P-Editor: </w:t>
      </w:r>
      <w:r w:rsidR="00192E1A" w:rsidRPr="00AA2F31">
        <w:rPr>
          <w:rFonts w:ascii="Book Antiqua" w:eastAsia="Book Antiqua" w:hAnsi="Book Antiqua" w:cs="Book Antiqua"/>
          <w:bCs/>
          <w:color w:val="000000"/>
        </w:rPr>
        <w:t>Li JH</w:t>
      </w:r>
    </w:p>
    <w:p w14:paraId="65D7C6A5" w14:textId="56F0A432" w:rsidR="00192E1A" w:rsidRPr="00AA2F31" w:rsidRDefault="00192E1A">
      <w:pPr>
        <w:spacing w:line="360" w:lineRule="auto"/>
        <w:jc w:val="both"/>
        <w:sectPr w:rsidR="00192E1A" w:rsidRPr="00AA2F31">
          <w:pgSz w:w="12240" w:h="15840"/>
          <w:pgMar w:top="1440" w:right="1440" w:bottom="1440" w:left="1440" w:header="720" w:footer="720" w:gutter="0"/>
          <w:cols w:space="720"/>
          <w:docGrid w:linePitch="360"/>
        </w:sectPr>
      </w:pPr>
    </w:p>
    <w:p w14:paraId="21EC9FFB" w14:textId="77777777" w:rsidR="00A77B3E" w:rsidRPr="00AA2F31" w:rsidRDefault="009D1EB3">
      <w:pPr>
        <w:spacing w:line="360" w:lineRule="auto"/>
        <w:jc w:val="both"/>
        <w:rPr>
          <w:rFonts w:ascii="Book Antiqua" w:hAnsi="Book Antiqua" w:cs="Book Antiqua"/>
          <w:b/>
          <w:color w:val="000000"/>
          <w:lang w:eastAsia="zh-CN"/>
        </w:rPr>
      </w:pPr>
      <w:r w:rsidRPr="00AA2F31">
        <w:rPr>
          <w:rFonts w:ascii="Book Antiqua" w:eastAsia="Book Antiqua" w:hAnsi="Book Antiqua" w:cs="Book Antiqua"/>
          <w:b/>
          <w:color w:val="000000"/>
        </w:rPr>
        <w:t>Figure Legends</w:t>
      </w:r>
    </w:p>
    <w:p w14:paraId="0DC21EAD" w14:textId="11F8A4AC" w:rsidR="00DD66B0" w:rsidRPr="00AA2F31" w:rsidRDefault="00DD66B0">
      <w:pPr>
        <w:spacing w:line="360" w:lineRule="auto"/>
        <w:jc w:val="both"/>
        <w:rPr>
          <w:lang w:eastAsia="zh-CN"/>
        </w:rPr>
      </w:pPr>
      <w:r w:rsidRPr="00AA2F31">
        <w:rPr>
          <w:noProof/>
          <w:lang w:eastAsia="zh-CN"/>
        </w:rPr>
        <w:drawing>
          <wp:inline distT="0" distB="0" distL="0" distR="0" wp14:anchorId="70C7B014" wp14:editId="37BAE20E">
            <wp:extent cx="5486400" cy="387350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print"/>
                    <a:srcRect/>
                    <a:stretch>
                      <a:fillRect/>
                    </a:stretch>
                  </pic:blipFill>
                  <pic:spPr bwMode="auto">
                    <a:xfrm>
                      <a:off x="0" y="0"/>
                      <a:ext cx="5486400" cy="3873500"/>
                    </a:xfrm>
                    <a:prstGeom prst="rect">
                      <a:avLst/>
                    </a:prstGeom>
                    <a:noFill/>
                    <a:ln w="9525">
                      <a:noFill/>
                      <a:miter lim="800000"/>
                      <a:headEnd/>
                      <a:tailEnd/>
                    </a:ln>
                  </pic:spPr>
                </pic:pic>
              </a:graphicData>
            </a:graphic>
          </wp:inline>
        </w:drawing>
      </w:r>
    </w:p>
    <w:p w14:paraId="6B1F990E" w14:textId="77777777" w:rsidR="00A77B3E" w:rsidRPr="00AA2F31" w:rsidRDefault="009D1EB3">
      <w:pPr>
        <w:spacing w:line="360" w:lineRule="auto"/>
        <w:jc w:val="both"/>
        <w:rPr>
          <w:rFonts w:ascii="Book Antiqua" w:hAnsi="Book Antiqua" w:cs="Book Antiqua"/>
          <w:b/>
          <w:bCs/>
          <w:color w:val="000000"/>
          <w:lang w:eastAsia="zh-CN"/>
        </w:rPr>
      </w:pPr>
      <w:r w:rsidRPr="00AA2F31">
        <w:rPr>
          <w:rFonts w:ascii="Book Antiqua" w:eastAsia="Book Antiqua" w:hAnsi="Book Antiqua" w:cs="Book Antiqua"/>
          <w:b/>
          <w:bCs/>
          <w:color w:val="000000"/>
        </w:rPr>
        <w:t>Figure 1 Abdominal enhanced computed tomography scan showed soft tissue masses in the left renal pelvis and the beginning of the left ureter, with uniform density and moderate enhancement.</w:t>
      </w:r>
    </w:p>
    <w:p w14:paraId="363F8F7E" w14:textId="40727B35" w:rsidR="00DD66B0" w:rsidRPr="00AA2F31" w:rsidRDefault="00DD66B0">
      <w:pPr>
        <w:spacing w:line="360" w:lineRule="auto"/>
        <w:jc w:val="both"/>
        <w:rPr>
          <w:lang w:eastAsia="zh-CN"/>
        </w:rPr>
      </w:pPr>
      <w:r w:rsidRPr="00AA2F31">
        <w:rPr>
          <w:rFonts w:ascii="Book Antiqua" w:hAnsi="Book Antiqua" w:cs="Book Antiqua"/>
          <w:b/>
          <w:bCs/>
          <w:color w:val="000000"/>
          <w:lang w:eastAsia="zh-CN"/>
        </w:rPr>
        <w:br w:type="page"/>
      </w:r>
      <w:r w:rsidRPr="00AA2F31">
        <w:rPr>
          <w:rFonts w:ascii="Book Antiqua" w:hAnsi="Book Antiqua" w:cs="Book Antiqua"/>
          <w:b/>
          <w:bCs/>
          <w:noProof/>
          <w:color w:val="000000"/>
          <w:lang w:eastAsia="zh-CN"/>
        </w:rPr>
        <w:drawing>
          <wp:inline distT="0" distB="0" distL="0" distR="0" wp14:anchorId="177F176B" wp14:editId="01B21FAB">
            <wp:extent cx="4692359" cy="4525963"/>
            <wp:effectExtent l="0" t="0" r="0" b="8255"/>
            <wp:docPr id="5" name="内容占位符 4" descr="Fig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descr="Fig 2..jpg"/>
                    <pic:cNvPicPr>
                      <a:picLocks noGrp="1" noChangeAspect="1"/>
                    </pic:cNvPicPr>
                  </pic:nvPicPr>
                  <pic:blipFill>
                    <a:blip r:embed="rId9" cstate="print"/>
                    <a:stretch>
                      <a:fillRect/>
                    </a:stretch>
                  </pic:blipFill>
                  <pic:spPr>
                    <a:xfrm>
                      <a:off x="0" y="0"/>
                      <a:ext cx="4692359" cy="4525963"/>
                    </a:xfrm>
                    <a:prstGeom prst="rect">
                      <a:avLst/>
                    </a:prstGeom>
                  </pic:spPr>
                </pic:pic>
              </a:graphicData>
            </a:graphic>
          </wp:inline>
        </w:drawing>
      </w:r>
    </w:p>
    <w:p w14:paraId="3F70B3B5" w14:textId="72628C31" w:rsidR="00A77B3E" w:rsidRPr="00AA2F31" w:rsidRDefault="009D1EB3">
      <w:pPr>
        <w:spacing w:line="360" w:lineRule="auto"/>
        <w:jc w:val="both"/>
        <w:rPr>
          <w:rFonts w:ascii="Book Antiqua" w:hAnsi="Book Antiqua" w:cs="Book Antiqua"/>
          <w:b/>
          <w:bCs/>
          <w:color w:val="000000"/>
          <w:lang w:eastAsia="zh-CN"/>
        </w:rPr>
      </w:pPr>
      <w:r w:rsidRPr="00AA2F31">
        <w:rPr>
          <w:rFonts w:ascii="Book Antiqua" w:eastAsia="Book Antiqua" w:hAnsi="Book Antiqua" w:cs="Book Antiqua"/>
          <w:b/>
          <w:bCs/>
          <w:color w:val="000000"/>
        </w:rPr>
        <w:t xml:space="preserve">Figure 2 </w:t>
      </w:r>
      <w:r w:rsidR="00BE072D" w:rsidRPr="00AA2F31">
        <w:rPr>
          <w:rFonts w:ascii="Book Antiqua" w:eastAsia="Book Antiqua" w:hAnsi="Book Antiqua" w:cs="Book Antiqua"/>
          <w:b/>
          <w:bCs/>
          <w:color w:val="000000"/>
        </w:rPr>
        <w:t>D</w:t>
      </w:r>
      <w:r w:rsidRPr="00AA2F31">
        <w:rPr>
          <w:rFonts w:ascii="Book Antiqua" w:eastAsia="Book Antiqua" w:hAnsi="Book Antiqua" w:cs="Book Antiqua"/>
          <w:b/>
          <w:bCs/>
          <w:color w:val="000000"/>
        </w:rPr>
        <w:t>elayed positron emission tomography/computed tomography imaging 1.5 h later revealed a high uptake of fluorodeoxyglucose in the renal pelvic tumor.</w:t>
      </w:r>
    </w:p>
    <w:p w14:paraId="61AB05E9" w14:textId="6C4EEF9B" w:rsidR="00DD66B0" w:rsidRPr="00AA2F31" w:rsidRDefault="00DD66B0">
      <w:pPr>
        <w:spacing w:line="360" w:lineRule="auto"/>
        <w:jc w:val="both"/>
        <w:rPr>
          <w:rFonts w:ascii="Book Antiqua" w:hAnsi="Book Antiqua" w:cs="Book Antiqua"/>
          <w:b/>
          <w:bCs/>
          <w:color w:val="000000"/>
          <w:lang w:eastAsia="zh-CN"/>
        </w:rPr>
      </w:pPr>
      <w:r w:rsidRPr="00AA2F31">
        <w:rPr>
          <w:rFonts w:ascii="Book Antiqua" w:hAnsi="Book Antiqua" w:cs="Book Antiqua"/>
          <w:b/>
          <w:bCs/>
          <w:color w:val="000000"/>
          <w:lang w:eastAsia="zh-CN"/>
        </w:rPr>
        <w:br w:type="page"/>
      </w:r>
      <w:r w:rsidRPr="00AA2F31">
        <w:rPr>
          <w:rFonts w:ascii="Book Antiqua" w:hAnsi="Book Antiqua" w:cs="Book Antiqua"/>
          <w:b/>
          <w:bCs/>
          <w:noProof/>
          <w:color w:val="000000"/>
          <w:lang w:eastAsia="zh-CN"/>
        </w:rPr>
        <w:drawing>
          <wp:inline distT="0" distB="0" distL="0" distR="0" wp14:anchorId="297594A7" wp14:editId="1ED4809F">
            <wp:extent cx="2599267" cy="1949450"/>
            <wp:effectExtent l="0" t="0" r="0" b="0"/>
            <wp:docPr id="6" name="内容占位符 5" descr="Fig 3a(HE×4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5" descr="Fig 3a(HE×400).jpg"/>
                    <pic:cNvPicPr>
                      <a:picLocks noGrp="1" noChangeAspect="1"/>
                    </pic:cNvPicPr>
                  </pic:nvPicPr>
                  <pic:blipFill>
                    <a:blip r:embed="rId10" cstate="print"/>
                    <a:stretch>
                      <a:fillRect/>
                    </a:stretch>
                  </pic:blipFill>
                  <pic:spPr>
                    <a:xfrm>
                      <a:off x="0" y="0"/>
                      <a:ext cx="2599267" cy="1949450"/>
                    </a:xfrm>
                    <a:prstGeom prst="rect">
                      <a:avLst/>
                    </a:prstGeom>
                  </pic:spPr>
                </pic:pic>
              </a:graphicData>
            </a:graphic>
          </wp:inline>
        </w:drawing>
      </w:r>
      <w:r w:rsidRPr="00AA2F31">
        <w:rPr>
          <w:rFonts w:ascii="Book Antiqua" w:hAnsi="Book Antiqua" w:cs="Book Antiqua" w:hint="eastAsia"/>
          <w:b/>
          <w:bCs/>
          <w:color w:val="000000"/>
          <w:lang w:eastAsia="zh-CN"/>
        </w:rPr>
        <w:t xml:space="preserve"> </w:t>
      </w:r>
      <w:r w:rsidRPr="00AA2F31">
        <w:rPr>
          <w:rFonts w:ascii="Book Antiqua" w:hAnsi="Book Antiqua" w:cs="Book Antiqua"/>
          <w:b/>
          <w:bCs/>
          <w:noProof/>
          <w:color w:val="000000"/>
          <w:lang w:eastAsia="zh-CN"/>
        </w:rPr>
        <w:drawing>
          <wp:inline distT="0" distB="0" distL="0" distR="0" wp14:anchorId="595715D9" wp14:editId="7CEE079C">
            <wp:extent cx="2622550" cy="1966913"/>
            <wp:effectExtent l="0" t="0" r="0" b="0"/>
            <wp:docPr id="4" name="内容占位符 3" descr="Fig 3b(BCL2×1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Fig 3b(BCL2×100).jpg"/>
                    <pic:cNvPicPr>
                      <a:picLocks noGrp="1" noChangeAspect="1"/>
                    </pic:cNvPicPr>
                  </pic:nvPicPr>
                  <pic:blipFill>
                    <a:blip r:embed="rId11" cstate="print"/>
                    <a:stretch>
                      <a:fillRect/>
                    </a:stretch>
                  </pic:blipFill>
                  <pic:spPr>
                    <a:xfrm>
                      <a:off x="0" y="0"/>
                      <a:ext cx="2622550" cy="1966913"/>
                    </a:xfrm>
                    <a:prstGeom prst="rect">
                      <a:avLst/>
                    </a:prstGeom>
                  </pic:spPr>
                </pic:pic>
              </a:graphicData>
            </a:graphic>
          </wp:inline>
        </w:drawing>
      </w:r>
    </w:p>
    <w:p w14:paraId="790EAFB5" w14:textId="77777777" w:rsidR="00DD66B0" w:rsidRPr="00AA2F31" w:rsidRDefault="00DD66B0">
      <w:pPr>
        <w:spacing w:line="360" w:lineRule="auto"/>
        <w:jc w:val="both"/>
        <w:rPr>
          <w:rFonts w:ascii="Book Antiqua" w:hAnsi="Book Antiqua" w:cs="Book Antiqua"/>
          <w:bCs/>
          <w:color w:val="000000"/>
          <w:lang w:eastAsia="zh-CN"/>
        </w:rPr>
      </w:pPr>
      <w:r w:rsidRPr="00AA2F31">
        <w:rPr>
          <w:rFonts w:ascii="Book Antiqua" w:hAnsi="Book Antiqua" w:cs="Book Antiqua" w:hint="eastAsia"/>
          <w:bCs/>
          <w:color w:val="000000"/>
          <w:lang w:eastAsia="zh-CN"/>
        </w:rPr>
        <w:t>A                                                                   B</w:t>
      </w:r>
    </w:p>
    <w:p w14:paraId="43779A74" w14:textId="48C30708" w:rsidR="00DD66B0" w:rsidRPr="00AA2F31" w:rsidRDefault="00DD66B0">
      <w:pPr>
        <w:spacing w:line="360" w:lineRule="auto"/>
        <w:jc w:val="both"/>
        <w:rPr>
          <w:rFonts w:ascii="Book Antiqua" w:hAnsi="Book Antiqua" w:cs="Book Antiqua"/>
          <w:bCs/>
          <w:color w:val="000000"/>
          <w:lang w:eastAsia="zh-CN"/>
        </w:rPr>
      </w:pPr>
      <w:r w:rsidRPr="00AA2F31">
        <w:rPr>
          <w:rFonts w:ascii="Book Antiqua" w:hAnsi="Book Antiqua" w:cs="Book Antiqua"/>
          <w:bCs/>
          <w:noProof/>
          <w:color w:val="000000"/>
          <w:lang w:eastAsia="zh-CN"/>
        </w:rPr>
        <w:drawing>
          <wp:inline distT="0" distB="0" distL="0" distR="0" wp14:anchorId="52A6ED72" wp14:editId="68F01F54">
            <wp:extent cx="2559050" cy="1919288"/>
            <wp:effectExtent l="0" t="0" r="0" b="0"/>
            <wp:docPr id="2" name="内容占位符 3" descr="Fig 3c(CD20×2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Fig 3c(CD20×200).jpg"/>
                    <pic:cNvPicPr>
                      <a:picLocks noGrp="1" noChangeAspect="1"/>
                    </pic:cNvPicPr>
                  </pic:nvPicPr>
                  <pic:blipFill>
                    <a:blip r:embed="rId12" cstate="print"/>
                    <a:stretch>
                      <a:fillRect/>
                    </a:stretch>
                  </pic:blipFill>
                  <pic:spPr>
                    <a:xfrm>
                      <a:off x="0" y="0"/>
                      <a:ext cx="2559050" cy="1919288"/>
                    </a:xfrm>
                    <a:prstGeom prst="rect">
                      <a:avLst/>
                    </a:prstGeom>
                  </pic:spPr>
                </pic:pic>
              </a:graphicData>
            </a:graphic>
          </wp:inline>
        </w:drawing>
      </w:r>
    </w:p>
    <w:p w14:paraId="5E6D3CF7" w14:textId="77777777" w:rsidR="00DD66B0" w:rsidRPr="00AA2F31" w:rsidRDefault="00DD66B0">
      <w:pPr>
        <w:spacing w:line="360" w:lineRule="auto"/>
        <w:jc w:val="both"/>
        <w:rPr>
          <w:rFonts w:ascii="Book Antiqua" w:hAnsi="Book Antiqua" w:cs="Book Antiqua"/>
          <w:bCs/>
          <w:color w:val="000000"/>
          <w:lang w:eastAsia="zh-CN"/>
        </w:rPr>
      </w:pPr>
      <w:r w:rsidRPr="00AA2F31">
        <w:rPr>
          <w:rFonts w:ascii="Book Antiqua" w:hAnsi="Book Antiqua" w:cs="Book Antiqua" w:hint="eastAsia"/>
          <w:bCs/>
          <w:color w:val="000000"/>
          <w:lang w:eastAsia="zh-CN"/>
        </w:rPr>
        <w:t>C</w:t>
      </w:r>
    </w:p>
    <w:p w14:paraId="1FC8ADFE" w14:textId="0153B9C6" w:rsidR="00997ABA" w:rsidRDefault="00D76A6C">
      <w:pPr>
        <w:spacing w:line="360" w:lineRule="auto"/>
        <w:jc w:val="both"/>
        <w:rPr>
          <w:rFonts w:ascii="Book Antiqua" w:eastAsia="Book Antiqua" w:hAnsi="Book Antiqua" w:cs="Book Antiqua"/>
          <w:bCs/>
          <w:color w:val="000000"/>
        </w:rPr>
      </w:pPr>
      <w:r w:rsidRPr="00AA2F31">
        <w:rPr>
          <w:rFonts w:ascii="Book Antiqua" w:eastAsia="Book Antiqua" w:hAnsi="Book Antiqua" w:cs="Book Antiqua" w:hint="eastAsia"/>
          <w:b/>
          <w:bCs/>
          <w:color w:val="000000"/>
        </w:rPr>
        <w:t xml:space="preserve">Figure 3 </w:t>
      </w:r>
      <w:r w:rsidRPr="00AA2F31">
        <w:rPr>
          <w:rFonts w:ascii="Book Antiqua" w:eastAsia="Book Antiqua" w:hAnsi="Book Antiqua" w:cs="Book Antiqua"/>
          <w:b/>
          <w:bCs/>
          <w:color w:val="000000"/>
        </w:rPr>
        <w:t xml:space="preserve">Pathology of the renal pelvis. </w:t>
      </w:r>
      <w:r w:rsidRPr="00AA2F31">
        <w:rPr>
          <w:rFonts w:ascii="Book Antiqua" w:eastAsia="Book Antiqua" w:hAnsi="Book Antiqua" w:cs="Book Antiqua"/>
          <w:bCs/>
          <w:color w:val="000000"/>
        </w:rPr>
        <w:t>A</w:t>
      </w:r>
      <w:r w:rsidRPr="00AA2F31">
        <w:rPr>
          <w:rFonts w:ascii="Book Antiqua" w:hAnsi="Book Antiqua" w:cs="Book Antiqua" w:hint="eastAsia"/>
          <w:bCs/>
          <w:color w:val="000000"/>
          <w:lang w:eastAsia="zh-CN"/>
        </w:rPr>
        <w:t>:</w:t>
      </w:r>
      <w:r w:rsidRPr="00AA2F31">
        <w:rPr>
          <w:rFonts w:ascii="Book Antiqua" w:eastAsia="Book Antiqua" w:hAnsi="Book Antiqua" w:cs="Book Antiqua"/>
          <w:bCs/>
          <w:color w:val="000000"/>
        </w:rPr>
        <w:t xml:space="preserve"> Involvement of ureter by follicular lymphoma (hematoxylin and eosin stain ×</w:t>
      </w:r>
      <w:r w:rsidRPr="00AA2F31">
        <w:rPr>
          <w:rFonts w:ascii="Book Antiqua" w:hAnsi="Book Antiqua" w:cs="Book Antiqua" w:hint="eastAsia"/>
          <w:bCs/>
          <w:color w:val="000000"/>
          <w:lang w:eastAsia="zh-CN"/>
        </w:rPr>
        <w:t xml:space="preserve"> </w:t>
      </w:r>
      <w:r w:rsidRPr="00AA2F31">
        <w:rPr>
          <w:rFonts w:ascii="Book Antiqua" w:eastAsia="Book Antiqua" w:hAnsi="Book Antiqua" w:cs="Book Antiqua"/>
          <w:bCs/>
          <w:color w:val="000000"/>
        </w:rPr>
        <w:t>400); B</w:t>
      </w:r>
      <w:r w:rsidRPr="00AA2F31">
        <w:rPr>
          <w:rFonts w:ascii="Book Antiqua" w:hAnsi="Book Antiqua" w:cs="Book Antiqua" w:hint="eastAsia"/>
          <w:bCs/>
          <w:color w:val="000000"/>
          <w:lang w:eastAsia="zh-CN"/>
        </w:rPr>
        <w:t>:</w:t>
      </w:r>
      <w:r w:rsidRPr="00AA2F31">
        <w:rPr>
          <w:rFonts w:ascii="Book Antiqua" w:eastAsia="Book Antiqua" w:hAnsi="Book Antiqua" w:cs="Book Antiqua"/>
          <w:bCs/>
          <w:color w:val="000000"/>
        </w:rPr>
        <w:t xml:space="preserve"> Immunohistochemical staining with B</w:t>
      </w:r>
      <w:r w:rsidR="00561D02" w:rsidRPr="00AA2F31">
        <w:rPr>
          <w:rFonts w:ascii="Book Antiqua" w:eastAsia="Book Antiqua" w:hAnsi="Book Antiqua" w:cs="Book Antiqua"/>
          <w:bCs/>
          <w:color w:val="000000"/>
        </w:rPr>
        <w:t>cl-</w:t>
      </w:r>
      <w:r w:rsidRPr="00AA2F31">
        <w:rPr>
          <w:rFonts w:ascii="Book Antiqua" w:eastAsia="Book Antiqua" w:hAnsi="Book Antiqua" w:cs="Book Antiqua"/>
          <w:bCs/>
          <w:color w:val="000000"/>
        </w:rPr>
        <w:t>2 (×</w:t>
      </w:r>
      <w:r w:rsidRPr="00AA2F31">
        <w:rPr>
          <w:rFonts w:ascii="Book Antiqua" w:hAnsi="Book Antiqua" w:cs="Book Antiqua" w:hint="eastAsia"/>
          <w:bCs/>
          <w:color w:val="000000"/>
          <w:lang w:eastAsia="zh-CN"/>
        </w:rPr>
        <w:t xml:space="preserve"> </w:t>
      </w:r>
      <w:r w:rsidRPr="00AA2F31">
        <w:rPr>
          <w:rFonts w:ascii="Book Antiqua" w:eastAsia="Book Antiqua" w:hAnsi="Book Antiqua" w:cs="Book Antiqua"/>
          <w:bCs/>
          <w:color w:val="000000"/>
        </w:rPr>
        <w:t>100)</w:t>
      </w:r>
      <w:r w:rsidRPr="00AA2F31">
        <w:rPr>
          <w:rFonts w:ascii="Book Antiqua" w:hAnsi="Book Antiqua" w:cs="Book Antiqua" w:hint="eastAsia"/>
          <w:bCs/>
          <w:color w:val="000000"/>
          <w:lang w:eastAsia="zh-CN"/>
        </w:rPr>
        <w:t xml:space="preserve">; </w:t>
      </w:r>
      <w:r w:rsidRPr="00AA2F31">
        <w:rPr>
          <w:rFonts w:ascii="Book Antiqua" w:eastAsia="Book Antiqua" w:hAnsi="Book Antiqua" w:cs="Book Antiqua"/>
          <w:bCs/>
          <w:color w:val="000000"/>
        </w:rPr>
        <w:t>C</w:t>
      </w:r>
      <w:r w:rsidRPr="00AA2F31">
        <w:rPr>
          <w:rFonts w:ascii="Book Antiqua" w:hAnsi="Book Antiqua" w:cs="Book Antiqua" w:hint="eastAsia"/>
          <w:bCs/>
          <w:color w:val="000000"/>
          <w:lang w:eastAsia="zh-CN"/>
        </w:rPr>
        <w:t>:</w:t>
      </w:r>
      <w:r w:rsidRPr="00AA2F31">
        <w:rPr>
          <w:rFonts w:ascii="Book Antiqua" w:eastAsia="Book Antiqua" w:hAnsi="Book Antiqua" w:cs="Book Antiqua"/>
          <w:bCs/>
          <w:color w:val="000000"/>
        </w:rPr>
        <w:t xml:space="preserve"> Immunohistochemical staining with CD20 (×</w:t>
      </w:r>
      <w:r w:rsidRPr="00AA2F31">
        <w:rPr>
          <w:rFonts w:ascii="Book Antiqua" w:hAnsi="Book Antiqua" w:cs="Book Antiqua" w:hint="eastAsia"/>
          <w:bCs/>
          <w:color w:val="000000"/>
          <w:lang w:eastAsia="zh-CN"/>
        </w:rPr>
        <w:t xml:space="preserve"> </w:t>
      </w:r>
      <w:r w:rsidRPr="00AA2F31">
        <w:rPr>
          <w:rFonts w:ascii="Book Antiqua" w:eastAsia="Book Antiqua" w:hAnsi="Book Antiqua" w:cs="Book Antiqua"/>
          <w:bCs/>
          <w:color w:val="000000"/>
        </w:rPr>
        <w:t>200).</w:t>
      </w:r>
    </w:p>
    <w:p w14:paraId="040A8B45" w14:textId="77777777" w:rsidR="00997ABA" w:rsidRDefault="00997ABA">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20CEB5DA" w14:textId="77777777" w:rsidR="00997ABA" w:rsidRDefault="00997ABA" w:rsidP="00997ABA">
      <w:pPr>
        <w:jc w:val="center"/>
        <w:rPr>
          <w:rFonts w:ascii="Book Antiqua" w:hAnsi="Book Antiqua"/>
          <w:lang w:eastAsia="zh-CN"/>
        </w:rPr>
      </w:pPr>
      <w:bookmarkStart w:id="3" w:name="OLE_LINK1"/>
      <w:bookmarkStart w:id="4" w:name="OLE_LINK2"/>
    </w:p>
    <w:p w14:paraId="35233D32" w14:textId="77777777" w:rsidR="00997ABA" w:rsidRDefault="00997ABA" w:rsidP="00997ABA">
      <w:pPr>
        <w:jc w:val="center"/>
        <w:rPr>
          <w:rFonts w:ascii="Book Antiqua" w:hAnsi="Book Antiqua"/>
          <w:lang w:eastAsia="zh-CN"/>
        </w:rPr>
      </w:pPr>
    </w:p>
    <w:p w14:paraId="23EF6834" w14:textId="77777777" w:rsidR="00997ABA" w:rsidRDefault="00997ABA" w:rsidP="00997ABA">
      <w:pPr>
        <w:jc w:val="center"/>
        <w:rPr>
          <w:rFonts w:ascii="Book Antiqua" w:hAnsi="Book Antiqua"/>
          <w:lang w:eastAsia="zh-CN"/>
        </w:rPr>
      </w:pPr>
    </w:p>
    <w:p w14:paraId="327D5FD8" w14:textId="77777777" w:rsidR="00997ABA" w:rsidRDefault="00997ABA" w:rsidP="00997ABA">
      <w:pPr>
        <w:jc w:val="center"/>
        <w:rPr>
          <w:rFonts w:ascii="Book Antiqua" w:hAnsi="Book Antiqua"/>
          <w:lang w:eastAsia="zh-CN"/>
        </w:rPr>
      </w:pPr>
    </w:p>
    <w:p w14:paraId="0ED2A9DA" w14:textId="77777777" w:rsidR="00997ABA" w:rsidRDefault="00997ABA" w:rsidP="00997ABA">
      <w:pPr>
        <w:jc w:val="center"/>
        <w:rPr>
          <w:rFonts w:ascii="Book Antiqua" w:hAnsi="Book Antiqua"/>
          <w:lang w:eastAsia="zh-CN"/>
        </w:rPr>
      </w:pPr>
    </w:p>
    <w:p w14:paraId="42CAD581" w14:textId="77777777" w:rsidR="00997ABA" w:rsidRDefault="00997ABA" w:rsidP="00997ABA">
      <w:pPr>
        <w:jc w:val="center"/>
        <w:rPr>
          <w:rFonts w:ascii="Book Antiqua" w:hAnsi="Book Antiqua"/>
          <w:lang w:eastAsia="zh-CN"/>
        </w:rPr>
      </w:pPr>
      <w:r>
        <w:rPr>
          <w:rFonts w:ascii="Book Antiqua" w:hAnsi="Book Antiqua"/>
          <w:noProof/>
          <w:lang w:eastAsia="zh-CN"/>
        </w:rPr>
        <w:drawing>
          <wp:inline distT="0" distB="0" distL="0" distR="0" wp14:anchorId="2291D0B1" wp14:editId="4EFFDDA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6D9060" w14:textId="77777777" w:rsidR="00997ABA" w:rsidRDefault="00997ABA" w:rsidP="00997ABA">
      <w:pPr>
        <w:jc w:val="center"/>
        <w:rPr>
          <w:rFonts w:ascii="Book Antiqua" w:hAnsi="Book Antiqua"/>
          <w:lang w:eastAsia="zh-CN"/>
        </w:rPr>
      </w:pPr>
    </w:p>
    <w:p w14:paraId="58489CE6" w14:textId="77777777" w:rsidR="00997ABA" w:rsidRPr="00763D22" w:rsidRDefault="00997ABA" w:rsidP="00997AB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4B7FE4A" w14:textId="77777777" w:rsidR="00997ABA" w:rsidRPr="00763D22" w:rsidRDefault="00997ABA" w:rsidP="00997AB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1A35BD0" w14:textId="77777777" w:rsidR="00997ABA" w:rsidRPr="00763D22" w:rsidRDefault="00997ABA" w:rsidP="00997AB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30608DE" w14:textId="77777777" w:rsidR="00997ABA" w:rsidRPr="00763D22" w:rsidRDefault="00997ABA" w:rsidP="00997AB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98ED902" w14:textId="77777777" w:rsidR="00997ABA" w:rsidRPr="00763D22" w:rsidRDefault="00997ABA" w:rsidP="00997AB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27E997" w14:textId="77777777" w:rsidR="00997ABA" w:rsidRPr="00763D22" w:rsidRDefault="00997ABA" w:rsidP="00997AB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E38F163" w14:textId="77777777" w:rsidR="00997ABA" w:rsidRDefault="00997ABA" w:rsidP="00997ABA">
      <w:pPr>
        <w:jc w:val="center"/>
        <w:rPr>
          <w:rFonts w:ascii="Book Antiqua" w:hAnsi="Book Antiqua"/>
          <w:lang w:eastAsia="zh-CN"/>
        </w:rPr>
      </w:pPr>
    </w:p>
    <w:p w14:paraId="79915142" w14:textId="77777777" w:rsidR="00997ABA" w:rsidRDefault="00997ABA" w:rsidP="00997ABA">
      <w:pPr>
        <w:jc w:val="center"/>
        <w:rPr>
          <w:rFonts w:ascii="Book Antiqua" w:hAnsi="Book Antiqua"/>
          <w:lang w:eastAsia="zh-CN"/>
        </w:rPr>
      </w:pPr>
    </w:p>
    <w:p w14:paraId="56E73933" w14:textId="77777777" w:rsidR="00997ABA" w:rsidRDefault="00997ABA" w:rsidP="00997ABA">
      <w:pPr>
        <w:jc w:val="center"/>
        <w:rPr>
          <w:rFonts w:ascii="Book Antiqua" w:hAnsi="Book Antiqua"/>
          <w:lang w:eastAsia="zh-CN"/>
        </w:rPr>
      </w:pPr>
    </w:p>
    <w:p w14:paraId="7F8A4CD7" w14:textId="77777777" w:rsidR="00997ABA" w:rsidRDefault="00997ABA" w:rsidP="00997ABA">
      <w:pPr>
        <w:jc w:val="center"/>
        <w:rPr>
          <w:rFonts w:ascii="Book Antiqua" w:hAnsi="Book Antiqua"/>
          <w:lang w:eastAsia="zh-CN"/>
        </w:rPr>
      </w:pPr>
      <w:r>
        <w:rPr>
          <w:rFonts w:ascii="Book Antiqua" w:hAnsi="Book Antiqua"/>
          <w:noProof/>
          <w:lang w:eastAsia="zh-CN"/>
        </w:rPr>
        <w:drawing>
          <wp:inline distT="0" distB="0" distL="0" distR="0" wp14:anchorId="48E666B1" wp14:editId="49FE8225">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7B2C2D9" w14:textId="77777777" w:rsidR="00997ABA" w:rsidRDefault="00997ABA" w:rsidP="00997ABA">
      <w:pPr>
        <w:jc w:val="center"/>
        <w:rPr>
          <w:rFonts w:ascii="Book Antiqua" w:hAnsi="Book Antiqua"/>
          <w:lang w:eastAsia="zh-CN"/>
        </w:rPr>
      </w:pPr>
    </w:p>
    <w:p w14:paraId="1FE9EA82" w14:textId="77777777" w:rsidR="00997ABA" w:rsidRDefault="00997ABA" w:rsidP="00997ABA">
      <w:pPr>
        <w:jc w:val="center"/>
        <w:rPr>
          <w:rFonts w:ascii="Book Antiqua" w:hAnsi="Book Antiqua"/>
          <w:lang w:eastAsia="zh-CN"/>
        </w:rPr>
      </w:pPr>
    </w:p>
    <w:p w14:paraId="6BD63173" w14:textId="77777777" w:rsidR="00997ABA" w:rsidRDefault="00997ABA" w:rsidP="00997ABA">
      <w:pPr>
        <w:jc w:val="center"/>
        <w:rPr>
          <w:rFonts w:ascii="Book Antiqua" w:hAnsi="Book Antiqua"/>
          <w:lang w:eastAsia="zh-CN"/>
        </w:rPr>
      </w:pPr>
    </w:p>
    <w:p w14:paraId="1333F9C6" w14:textId="77777777" w:rsidR="00997ABA" w:rsidRDefault="00997ABA" w:rsidP="00997ABA">
      <w:pPr>
        <w:jc w:val="center"/>
        <w:rPr>
          <w:rFonts w:ascii="Book Antiqua" w:hAnsi="Book Antiqua"/>
          <w:lang w:eastAsia="zh-CN"/>
        </w:rPr>
      </w:pPr>
    </w:p>
    <w:p w14:paraId="4C01D11C" w14:textId="77777777" w:rsidR="00997ABA" w:rsidRDefault="00997ABA" w:rsidP="00997ABA">
      <w:pPr>
        <w:jc w:val="center"/>
        <w:rPr>
          <w:rFonts w:ascii="Book Antiqua" w:hAnsi="Book Antiqua"/>
          <w:lang w:eastAsia="zh-CN"/>
        </w:rPr>
      </w:pPr>
    </w:p>
    <w:p w14:paraId="7CBFF124" w14:textId="77777777" w:rsidR="00997ABA" w:rsidRDefault="00997ABA" w:rsidP="00997ABA">
      <w:pPr>
        <w:jc w:val="center"/>
        <w:rPr>
          <w:rFonts w:ascii="Book Antiqua" w:hAnsi="Book Antiqua"/>
          <w:lang w:eastAsia="zh-CN"/>
        </w:rPr>
      </w:pPr>
    </w:p>
    <w:p w14:paraId="6A92E757" w14:textId="77777777" w:rsidR="00997ABA" w:rsidRDefault="00997ABA" w:rsidP="00997ABA">
      <w:pPr>
        <w:jc w:val="center"/>
        <w:rPr>
          <w:rFonts w:ascii="Book Antiqua" w:hAnsi="Book Antiqua"/>
          <w:lang w:eastAsia="zh-CN"/>
        </w:rPr>
      </w:pPr>
    </w:p>
    <w:p w14:paraId="20C1D8C9" w14:textId="77777777" w:rsidR="00997ABA" w:rsidRDefault="00997ABA" w:rsidP="00997ABA">
      <w:pPr>
        <w:jc w:val="center"/>
        <w:rPr>
          <w:rFonts w:ascii="Book Antiqua" w:hAnsi="Book Antiqua"/>
          <w:lang w:eastAsia="zh-CN"/>
        </w:rPr>
      </w:pPr>
    </w:p>
    <w:p w14:paraId="47A66B3D" w14:textId="77777777" w:rsidR="00997ABA" w:rsidRDefault="00997ABA" w:rsidP="00997ABA">
      <w:pPr>
        <w:jc w:val="center"/>
        <w:rPr>
          <w:rFonts w:ascii="Book Antiqua" w:hAnsi="Book Antiqua"/>
          <w:lang w:eastAsia="zh-CN"/>
        </w:rPr>
      </w:pPr>
    </w:p>
    <w:p w14:paraId="566CE34B" w14:textId="77777777" w:rsidR="00997ABA" w:rsidRPr="00763D22" w:rsidRDefault="00997ABA" w:rsidP="00997ABA">
      <w:pPr>
        <w:jc w:val="right"/>
        <w:rPr>
          <w:rFonts w:ascii="Book Antiqua" w:hAnsi="Book Antiqua"/>
          <w:color w:val="000000" w:themeColor="text1"/>
          <w:lang w:eastAsia="zh-CN"/>
        </w:rPr>
      </w:pPr>
    </w:p>
    <w:p w14:paraId="2A588FCF" w14:textId="77777777" w:rsidR="00997ABA" w:rsidRPr="00763D22" w:rsidRDefault="00997ABA" w:rsidP="00997AB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
      <w:bookmarkEnd w:id="4"/>
    </w:p>
    <w:p w14:paraId="423188A3" w14:textId="77777777" w:rsidR="00D76A6C" w:rsidRPr="00D76A6C" w:rsidRDefault="00D76A6C">
      <w:pPr>
        <w:spacing w:line="360" w:lineRule="auto"/>
        <w:jc w:val="both"/>
        <w:rPr>
          <w:rFonts w:ascii="Book Antiqua" w:eastAsia="Book Antiqua" w:hAnsi="Book Antiqua" w:cs="Book Antiqua"/>
          <w:bCs/>
          <w:color w:val="000000"/>
        </w:rPr>
      </w:pPr>
      <w:bookmarkStart w:id="5" w:name="_GoBack"/>
      <w:bookmarkEnd w:id="5"/>
    </w:p>
    <w:sectPr w:rsidR="00D76A6C" w:rsidRPr="00D76A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9BA43" w14:textId="77777777" w:rsidR="00E96680" w:rsidRDefault="00E96680" w:rsidP="00183F95">
      <w:r>
        <w:separator/>
      </w:r>
    </w:p>
  </w:endnote>
  <w:endnote w:type="continuationSeparator" w:id="0">
    <w:p w14:paraId="09D985F5" w14:textId="77777777" w:rsidR="00E96680" w:rsidRDefault="00E96680" w:rsidP="00183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3741"/>
      <w:docPartObj>
        <w:docPartGallery w:val="Page Numbers (Bottom of Page)"/>
        <w:docPartUnique/>
      </w:docPartObj>
    </w:sdtPr>
    <w:sdtEndPr/>
    <w:sdtContent>
      <w:sdt>
        <w:sdtPr>
          <w:id w:val="98381352"/>
          <w:docPartObj>
            <w:docPartGallery w:val="Page Numbers (Top of Page)"/>
            <w:docPartUnique/>
          </w:docPartObj>
        </w:sdtPr>
        <w:sdtEndPr/>
        <w:sdtContent>
          <w:p w14:paraId="1CA86F24" w14:textId="77777777" w:rsidR="00183F95" w:rsidRPr="00DB1F3C" w:rsidRDefault="00183F95" w:rsidP="00183F95">
            <w:pPr>
              <w:pStyle w:val="a5"/>
              <w:jc w:val="right"/>
            </w:pPr>
            <w:r w:rsidRPr="00DB1F3C">
              <w:rPr>
                <w:rFonts w:ascii="Book Antiqua" w:hAnsi="Book Antiqua"/>
                <w:sz w:val="24"/>
                <w:szCs w:val="24"/>
                <w:lang w:val="zh-CN" w:eastAsia="zh-CN"/>
              </w:rPr>
              <w:t xml:space="preserve"> </w:t>
            </w:r>
            <w:r w:rsidRPr="00BA1B5F">
              <w:rPr>
                <w:rFonts w:ascii="Book Antiqua" w:hAnsi="Book Antiqua"/>
                <w:sz w:val="24"/>
                <w:szCs w:val="24"/>
              </w:rPr>
              <w:fldChar w:fldCharType="begin"/>
            </w:r>
            <w:r w:rsidRPr="00BA1B5F">
              <w:rPr>
                <w:rFonts w:ascii="Book Antiqua" w:hAnsi="Book Antiqua"/>
                <w:sz w:val="24"/>
                <w:szCs w:val="24"/>
              </w:rPr>
              <w:instrText>PAGE</w:instrText>
            </w:r>
            <w:r w:rsidRPr="00BA1B5F">
              <w:rPr>
                <w:rFonts w:ascii="Book Antiqua" w:hAnsi="Book Antiqua"/>
                <w:sz w:val="24"/>
                <w:szCs w:val="24"/>
              </w:rPr>
              <w:fldChar w:fldCharType="separate"/>
            </w:r>
            <w:r w:rsidR="00E96680">
              <w:rPr>
                <w:rFonts w:ascii="Book Antiqua" w:hAnsi="Book Antiqua"/>
                <w:noProof/>
                <w:sz w:val="24"/>
                <w:szCs w:val="24"/>
              </w:rPr>
              <w:t>1</w:t>
            </w:r>
            <w:r w:rsidRPr="00BA1B5F">
              <w:rPr>
                <w:rFonts w:ascii="Book Antiqua" w:hAnsi="Book Antiqua"/>
                <w:sz w:val="24"/>
                <w:szCs w:val="24"/>
              </w:rPr>
              <w:fldChar w:fldCharType="end"/>
            </w:r>
            <w:r w:rsidRPr="00DB1F3C">
              <w:rPr>
                <w:rFonts w:ascii="Book Antiqua" w:hAnsi="Book Antiqua"/>
                <w:sz w:val="24"/>
                <w:szCs w:val="24"/>
                <w:lang w:val="zh-CN" w:eastAsia="zh-CN"/>
              </w:rPr>
              <w:t xml:space="preserve"> / </w:t>
            </w:r>
            <w:r w:rsidRPr="00BA1B5F">
              <w:rPr>
                <w:rFonts w:ascii="Book Antiqua" w:hAnsi="Book Antiqua"/>
                <w:sz w:val="24"/>
                <w:szCs w:val="24"/>
              </w:rPr>
              <w:fldChar w:fldCharType="begin"/>
            </w:r>
            <w:r w:rsidRPr="00BA1B5F">
              <w:rPr>
                <w:rFonts w:ascii="Book Antiqua" w:hAnsi="Book Antiqua"/>
                <w:sz w:val="24"/>
                <w:szCs w:val="24"/>
              </w:rPr>
              <w:instrText>NUMPAGES</w:instrText>
            </w:r>
            <w:r w:rsidRPr="00BA1B5F">
              <w:rPr>
                <w:rFonts w:ascii="Book Antiqua" w:hAnsi="Book Antiqua"/>
                <w:sz w:val="24"/>
                <w:szCs w:val="24"/>
              </w:rPr>
              <w:fldChar w:fldCharType="separate"/>
            </w:r>
            <w:r w:rsidR="00E96680">
              <w:rPr>
                <w:rFonts w:ascii="Book Antiqua" w:hAnsi="Book Antiqua"/>
                <w:noProof/>
                <w:sz w:val="24"/>
                <w:szCs w:val="24"/>
              </w:rPr>
              <w:t>1</w:t>
            </w:r>
            <w:r w:rsidRPr="00BA1B5F">
              <w:rPr>
                <w:rFonts w:ascii="Book Antiqua" w:hAnsi="Book Antiqua"/>
                <w:sz w:val="24"/>
                <w:szCs w:val="24"/>
              </w:rPr>
              <w:fldChar w:fldCharType="end"/>
            </w:r>
          </w:p>
        </w:sdtContent>
      </w:sdt>
    </w:sdtContent>
  </w:sdt>
  <w:p w14:paraId="04BC72D4" w14:textId="77777777" w:rsidR="00183F95" w:rsidRDefault="00183F9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5ACD5" w14:textId="77777777" w:rsidR="00E96680" w:rsidRDefault="00E96680" w:rsidP="00183F95">
      <w:r>
        <w:separator/>
      </w:r>
    </w:p>
  </w:footnote>
  <w:footnote w:type="continuationSeparator" w:id="0">
    <w:p w14:paraId="2189BF31" w14:textId="77777777" w:rsidR="00E96680" w:rsidRDefault="00E96680" w:rsidP="00183F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24EA"/>
    <w:rsid w:val="000C39AD"/>
    <w:rsid w:val="00166949"/>
    <w:rsid w:val="0017721D"/>
    <w:rsid w:val="00183F95"/>
    <w:rsid w:val="00192E1A"/>
    <w:rsid w:val="001B51BA"/>
    <w:rsid w:val="00246A9D"/>
    <w:rsid w:val="00266F19"/>
    <w:rsid w:val="00364247"/>
    <w:rsid w:val="00373280"/>
    <w:rsid w:val="003E2F5F"/>
    <w:rsid w:val="003E716A"/>
    <w:rsid w:val="00424811"/>
    <w:rsid w:val="00432E56"/>
    <w:rsid w:val="00453059"/>
    <w:rsid w:val="00542E8E"/>
    <w:rsid w:val="005459B3"/>
    <w:rsid w:val="00561D02"/>
    <w:rsid w:val="005E49C6"/>
    <w:rsid w:val="00634791"/>
    <w:rsid w:val="00727A95"/>
    <w:rsid w:val="00750343"/>
    <w:rsid w:val="007B2B29"/>
    <w:rsid w:val="007D3AE7"/>
    <w:rsid w:val="00965669"/>
    <w:rsid w:val="0097646D"/>
    <w:rsid w:val="00997ABA"/>
    <w:rsid w:val="009D1EB3"/>
    <w:rsid w:val="00A77B3E"/>
    <w:rsid w:val="00AA2F31"/>
    <w:rsid w:val="00BA1B5F"/>
    <w:rsid w:val="00BD593C"/>
    <w:rsid w:val="00BE072D"/>
    <w:rsid w:val="00C20E15"/>
    <w:rsid w:val="00C9342E"/>
    <w:rsid w:val="00CA2A55"/>
    <w:rsid w:val="00CA77EA"/>
    <w:rsid w:val="00CC0966"/>
    <w:rsid w:val="00CD2001"/>
    <w:rsid w:val="00D76A6C"/>
    <w:rsid w:val="00DB1F3C"/>
    <w:rsid w:val="00DC2F5B"/>
    <w:rsid w:val="00DD66B0"/>
    <w:rsid w:val="00E96680"/>
    <w:rsid w:val="00FD1F40"/>
    <w:rsid w:val="00FE20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608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D66B0"/>
    <w:rPr>
      <w:sz w:val="18"/>
      <w:szCs w:val="18"/>
    </w:rPr>
  </w:style>
  <w:style w:type="character" w:customStyle="1" w:styleId="Char">
    <w:name w:val="批注框文本 Char"/>
    <w:basedOn w:val="a0"/>
    <w:link w:val="a3"/>
    <w:rsid w:val="00DD66B0"/>
    <w:rPr>
      <w:sz w:val="18"/>
      <w:szCs w:val="18"/>
    </w:rPr>
  </w:style>
  <w:style w:type="paragraph" w:styleId="a4">
    <w:name w:val="header"/>
    <w:basedOn w:val="a"/>
    <w:link w:val="Char0"/>
    <w:rsid w:val="00183F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83F95"/>
    <w:rPr>
      <w:sz w:val="18"/>
      <w:szCs w:val="18"/>
    </w:rPr>
  </w:style>
  <w:style w:type="paragraph" w:styleId="a5">
    <w:name w:val="footer"/>
    <w:basedOn w:val="a"/>
    <w:link w:val="Char1"/>
    <w:uiPriority w:val="99"/>
    <w:rsid w:val="00183F95"/>
    <w:pPr>
      <w:tabs>
        <w:tab w:val="center" w:pos="4153"/>
        <w:tab w:val="right" w:pos="8306"/>
      </w:tabs>
      <w:snapToGrid w:val="0"/>
    </w:pPr>
    <w:rPr>
      <w:sz w:val="18"/>
      <w:szCs w:val="18"/>
    </w:rPr>
  </w:style>
  <w:style w:type="character" w:customStyle="1" w:styleId="Char1">
    <w:name w:val="页脚 Char"/>
    <w:basedOn w:val="a0"/>
    <w:link w:val="a5"/>
    <w:uiPriority w:val="99"/>
    <w:rsid w:val="00183F9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D66B0"/>
    <w:rPr>
      <w:sz w:val="18"/>
      <w:szCs w:val="18"/>
    </w:rPr>
  </w:style>
  <w:style w:type="character" w:customStyle="1" w:styleId="Char">
    <w:name w:val="批注框文本 Char"/>
    <w:basedOn w:val="a0"/>
    <w:link w:val="a3"/>
    <w:rsid w:val="00DD66B0"/>
    <w:rPr>
      <w:sz w:val="18"/>
      <w:szCs w:val="18"/>
    </w:rPr>
  </w:style>
  <w:style w:type="paragraph" w:styleId="a4">
    <w:name w:val="header"/>
    <w:basedOn w:val="a"/>
    <w:link w:val="Char0"/>
    <w:rsid w:val="00183F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83F95"/>
    <w:rPr>
      <w:sz w:val="18"/>
      <w:szCs w:val="18"/>
    </w:rPr>
  </w:style>
  <w:style w:type="paragraph" w:styleId="a5">
    <w:name w:val="footer"/>
    <w:basedOn w:val="a"/>
    <w:link w:val="Char1"/>
    <w:uiPriority w:val="99"/>
    <w:rsid w:val="00183F95"/>
    <w:pPr>
      <w:tabs>
        <w:tab w:val="center" w:pos="4153"/>
        <w:tab w:val="right" w:pos="8306"/>
      </w:tabs>
      <w:snapToGrid w:val="0"/>
    </w:pPr>
    <w:rPr>
      <w:sz w:val="18"/>
      <w:szCs w:val="18"/>
    </w:rPr>
  </w:style>
  <w:style w:type="character" w:customStyle="1" w:styleId="Char1">
    <w:name w:val="页脚 Char"/>
    <w:basedOn w:val="a0"/>
    <w:link w:val="a5"/>
    <w:uiPriority w:val="99"/>
    <w:rsid w:val="00183F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2151</Words>
  <Characters>12264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15</cp:revision>
  <dcterms:created xsi:type="dcterms:W3CDTF">2021-05-21T13:10:00Z</dcterms:created>
  <dcterms:modified xsi:type="dcterms:W3CDTF">2021-07-15T07:26:00Z</dcterms:modified>
</cp:coreProperties>
</file>