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EEE1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Name of Journal: </w:t>
      </w:r>
      <w:r w:rsidRPr="00B1165B">
        <w:rPr>
          <w:rFonts w:ascii="Book Antiqua" w:eastAsia="Book Antiqua" w:hAnsi="Book Antiqua" w:cs="Book Antiqua"/>
          <w:i/>
          <w:color w:val="000000"/>
        </w:rPr>
        <w:t>World Journal of Radiology</w:t>
      </w:r>
    </w:p>
    <w:p w14:paraId="5450A08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Manuscript NO: </w:t>
      </w:r>
      <w:r w:rsidRPr="00B1165B">
        <w:rPr>
          <w:rFonts w:ascii="Book Antiqua" w:eastAsia="Book Antiqua" w:hAnsi="Book Antiqua" w:cs="Book Antiqua"/>
          <w:color w:val="000000"/>
        </w:rPr>
        <w:t>63984</w:t>
      </w:r>
    </w:p>
    <w:p w14:paraId="342C23E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Manuscript Type: </w:t>
      </w:r>
      <w:r w:rsidRPr="00B1165B">
        <w:rPr>
          <w:rFonts w:ascii="Book Antiqua" w:eastAsia="Book Antiqua" w:hAnsi="Book Antiqua" w:cs="Book Antiqua"/>
          <w:color w:val="000000"/>
        </w:rPr>
        <w:t>REVIEW</w:t>
      </w:r>
    </w:p>
    <w:p w14:paraId="1C6A373A" w14:textId="77777777" w:rsidR="00A77B3E" w:rsidRPr="00B1165B" w:rsidRDefault="00A77B3E" w:rsidP="00B1165B">
      <w:pPr>
        <w:adjustRightInd w:val="0"/>
        <w:snapToGrid w:val="0"/>
        <w:spacing w:line="360" w:lineRule="auto"/>
        <w:jc w:val="both"/>
        <w:rPr>
          <w:rFonts w:ascii="Book Antiqua" w:hAnsi="Book Antiqua"/>
        </w:rPr>
      </w:pPr>
    </w:p>
    <w:p w14:paraId="31D56B8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Comprehensive literature review on the radiographic findings, imaging modalities, and the role of radiology in the COVID-19 pandemic</w:t>
      </w:r>
    </w:p>
    <w:p w14:paraId="638B3AD6" w14:textId="77777777" w:rsidR="00A77B3E" w:rsidRPr="00B1165B" w:rsidRDefault="00A77B3E" w:rsidP="00B1165B">
      <w:pPr>
        <w:adjustRightInd w:val="0"/>
        <w:snapToGrid w:val="0"/>
        <w:spacing w:line="360" w:lineRule="auto"/>
        <w:jc w:val="both"/>
        <w:rPr>
          <w:rFonts w:ascii="Book Antiqua" w:hAnsi="Book Antiqua"/>
        </w:rPr>
      </w:pPr>
    </w:p>
    <w:p w14:paraId="6F5D1C4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Pal A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rPr>
        <w:t>. Review of COVID-19 radiographic findings</w:t>
      </w:r>
    </w:p>
    <w:p w14:paraId="621399C6" w14:textId="77777777" w:rsidR="00A77B3E" w:rsidRPr="00B1165B" w:rsidRDefault="00A77B3E" w:rsidP="00B1165B">
      <w:pPr>
        <w:adjustRightInd w:val="0"/>
        <w:snapToGrid w:val="0"/>
        <w:spacing w:line="360" w:lineRule="auto"/>
        <w:jc w:val="both"/>
        <w:rPr>
          <w:rFonts w:ascii="Book Antiqua" w:hAnsi="Book Antiqua"/>
        </w:rPr>
      </w:pPr>
    </w:p>
    <w:p w14:paraId="24FF3F0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Aman Pal, Abulhassan Ali, Timothy R Young, Juan Oostenbrink, Akul Prabhakar, Amogh Prabhakar, Nina Deacon, Amar Arnold, Ahmed Eltayeb, Charles Yap, David M Young, Alan Tang, Subramanian Lakshmanan, Ying Yi Lim, Martha Pokarowski, Pramath Kakodkar</w:t>
      </w:r>
    </w:p>
    <w:p w14:paraId="6F220AA4" w14:textId="77777777" w:rsidR="00A77B3E" w:rsidRPr="00B1165B" w:rsidRDefault="00A77B3E" w:rsidP="00B1165B">
      <w:pPr>
        <w:adjustRightInd w:val="0"/>
        <w:snapToGrid w:val="0"/>
        <w:spacing w:line="360" w:lineRule="auto"/>
        <w:jc w:val="both"/>
        <w:rPr>
          <w:rFonts w:ascii="Book Antiqua" w:hAnsi="Book Antiqua"/>
        </w:rPr>
      </w:pPr>
    </w:p>
    <w:p w14:paraId="07FF35A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Aman Pal, Abulhassan Ali, Timothy R Young, Juan Oostenbrink, Akul Prabhakar, Amogh Prabhakar, Nina Deacon, Amar Arnold, Ahmed Eltayeb, Charles Yap, Subramanian Lakshmanan, Ying Yi Lim, Pramath Kakodkar, </w:t>
      </w:r>
      <w:r w:rsidRPr="00B1165B">
        <w:rPr>
          <w:rFonts w:ascii="Book Antiqua" w:eastAsia="Book Antiqua" w:hAnsi="Book Antiqua" w:cs="Book Antiqua"/>
          <w:color w:val="000000"/>
        </w:rPr>
        <w:t>School of Medicine, National University of Ireland Galway, Galway H91 TK33, Galway, Ireland</w:t>
      </w:r>
    </w:p>
    <w:p w14:paraId="64B94BA9" w14:textId="77777777" w:rsidR="00A77B3E" w:rsidRPr="00B1165B" w:rsidRDefault="00A77B3E" w:rsidP="00B1165B">
      <w:pPr>
        <w:adjustRightInd w:val="0"/>
        <w:snapToGrid w:val="0"/>
        <w:spacing w:line="360" w:lineRule="auto"/>
        <w:jc w:val="both"/>
        <w:rPr>
          <w:rFonts w:ascii="Book Antiqua" w:hAnsi="Book Antiqua"/>
        </w:rPr>
      </w:pPr>
    </w:p>
    <w:p w14:paraId="33987AFF" w14:textId="6F04E112"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David M Young, </w:t>
      </w:r>
      <w:r w:rsidRPr="00B1165B">
        <w:rPr>
          <w:rFonts w:ascii="Book Antiqua" w:eastAsia="Book Antiqua" w:hAnsi="Book Antiqua" w:cs="Book Antiqua"/>
          <w:color w:val="000000"/>
        </w:rPr>
        <w:t>Department of Computer Science, Yale University, New Haven, C</w:t>
      </w:r>
      <w:r w:rsidR="003C2CA2">
        <w:rPr>
          <w:rFonts w:ascii="Book Antiqua" w:eastAsia="Book Antiqua" w:hAnsi="Book Antiqua" w:cs="Book Antiqua"/>
          <w:color w:val="000000"/>
        </w:rPr>
        <w:t>O</w:t>
      </w:r>
      <w:r w:rsidRPr="00B1165B">
        <w:rPr>
          <w:rFonts w:ascii="Book Antiqua" w:eastAsia="Book Antiqua" w:hAnsi="Book Antiqua" w:cs="Book Antiqua"/>
          <w:color w:val="000000"/>
        </w:rPr>
        <w:t xml:space="preserve"> 06520, United States</w:t>
      </w:r>
    </w:p>
    <w:p w14:paraId="7BB351FD" w14:textId="77777777" w:rsidR="00A77B3E" w:rsidRPr="00B1165B" w:rsidRDefault="00A77B3E" w:rsidP="00B1165B">
      <w:pPr>
        <w:adjustRightInd w:val="0"/>
        <w:snapToGrid w:val="0"/>
        <w:spacing w:line="360" w:lineRule="auto"/>
        <w:jc w:val="both"/>
        <w:rPr>
          <w:rFonts w:ascii="Book Antiqua" w:hAnsi="Book Antiqua"/>
        </w:rPr>
      </w:pPr>
    </w:p>
    <w:p w14:paraId="295D5072" w14:textId="64386C03"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Alan Tang, </w:t>
      </w:r>
      <w:r w:rsidRPr="00B1165B">
        <w:rPr>
          <w:rFonts w:ascii="Book Antiqua" w:eastAsia="Book Antiqua" w:hAnsi="Book Antiqua" w:cs="Book Antiqua"/>
          <w:color w:val="000000"/>
        </w:rPr>
        <w:t>Department of Health Science, Duke University, Durham, N</w:t>
      </w:r>
      <w:r w:rsidR="003C2CA2">
        <w:rPr>
          <w:rFonts w:ascii="Book Antiqua" w:eastAsia="Book Antiqua" w:hAnsi="Book Antiqua" w:cs="Book Antiqua"/>
          <w:color w:val="000000"/>
        </w:rPr>
        <w:t>C</w:t>
      </w:r>
      <w:r w:rsidRPr="00B1165B">
        <w:rPr>
          <w:rFonts w:ascii="Book Antiqua" w:eastAsia="Book Antiqua" w:hAnsi="Book Antiqua" w:cs="Book Antiqua"/>
          <w:color w:val="000000"/>
        </w:rPr>
        <w:t xml:space="preserve"> 27708, United States</w:t>
      </w:r>
    </w:p>
    <w:p w14:paraId="7BE3F0DD" w14:textId="77777777" w:rsidR="00A77B3E" w:rsidRPr="00B1165B" w:rsidRDefault="00A77B3E" w:rsidP="00B1165B">
      <w:pPr>
        <w:adjustRightInd w:val="0"/>
        <w:snapToGrid w:val="0"/>
        <w:spacing w:line="360" w:lineRule="auto"/>
        <w:jc w:val="both"/>
        <w:rPr>
          <w:rFonts w:ascii="Book Antiqua" w:hAnsi="Book Antiqua"/>
        </w:rPr>
      </w:pPr>
    </w:p>
    <w:p w14:paraId="729C4B1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Martha Pokarowski, </w:t>
      </w:r>
      <w:r w:rsidRPr="00B1165B">
        <w:rPr>
          <w:rFonts w:ascii="Book Antiqua" w:eastAsia="Book Antiqua" w:hAnsi="Book Antiqua" w:cs="Book Antiqua"/>
          <w:color w:val="000000"/>
        </w:rPr>
        <w:t>The Hospital for Sick Kids, University of Toronto, Toronto M5S, Ontario, Canada</w:t>
      </w:r>
    </w:p>
    <w:p w14:paraId="70FA890D" w14:textId="77777777" w:rsidR="00A77B3E" w:rsidRPr="00B1165B" w:rsidRDefault="00A77B3E" w:rsidP="00B1165B">
      <w:pPr>
        <w:adjustRightInd w:val="0"/>
        <w:snapToGrid w:val="0"/>
        <w:spacing w:line="360" w:lineRule="auto"/>
        <w:jc w:val="both"/>
        <w:rPr>
          <w:rFonts w:ascii="Book Antiqua" w:hAnsi="Book Antiqua"/>
        </w:rPr>
      </w:pPr>
    </w:p>
    <w:p w14:paraId="566898C1" w14:textId="771405B1"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lastRenderedPageBreak/>
        <w:t xml:space="preserve">Author contributions: </w:t>
      </w:r>
      <w:r w:rsidRPr="00B1165B">
        <w:rPr>
          <w:rFonts w:ascii="Book Antiqua" w:eastAsia="Book Antiqua" w:hAnsi="Book Antiqua" w:cs="Book Antiqua"/>
          <w:color w:val="000000"/>
        </w:rPr>
        <w:t>Pal A, Ali A, Young TR, Oostenbrink J, Prabhakar A, Prabhakar A, Deacon N, Arnold A, Yap C, Young DM, Tang A, Lakshmanan S</w:t>
      </w:r>
      <w:r w:rsidR="00943751">
        <w:rPr>
          <w:rFonts w:ascii="Book Antiqua" w:eastAsia="Book Antiqua" w:hAnsi="Book Antiqua" w:cs="Book Antiqua"/>
          <w:color w:val="000000"/>
        </w:rPr>
        <w:t>,</w:t>
      </w:r>
      <w:r w:rsidRPr="00B1165B">
        <w:rPr>
          <w:rFonts w:ascii="Book Antiqua" w:eastAsia="Book Antiqua" w:hAnsi="Book Antiqua" w:cs="Book Antiqua"/>
          <w:color w:val="000000"/>
        </w:rPr>
        <w:t xml:space="preserve"> and Kakodkar P performed acquisition and curation of </w:t>
      </w:r>
      <w:r w:rsidR="00943751">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data; Pal A, Ali A, Young TR and Kakodkar P analyzed </w:t>
      </w:r>
      <w:r w:rsidR="00943751">
        <w:rPr>
          <w:rFonts w:ascii="Book Antiqua" w:eastAsia="Book Antiqua" w:hAnsi="Book Antiqua" w:cs="Book Antiqua"/>
          <w:color w:val="000000"/>
        </w:rPr>
        <w:t xml:space="preserve">the </w:t>
      </w:r>
      <w:r w:rsidRPr="00B1165B">
        <w:rPr>
          <w:rFonts w:ascii="Book Antiqua" w:eastAsia="Book Antiqua" w:hAnsi="Book Antiqua" w:cs="Book Antiqua"/>
          <w:color w:val="000000"/>
        </w:rPr>
        <w:t>data; Pal A, Ali A, Oostenbrink J, Prabhakar A, Prabhakar A, Deacon N, Arnold A, Eltayeb A, Eltayeb A, Yap C, Young DM, Tang A</w:t>
      </w:r>
      <w:r w:rsidR="00943751">
        <w:rPr>
          <w:rFonts w:ascii="Book Antiqua" w:eastAsia="Book Antiqua" w:hAnsi="Book Antiqua" w:cs="Book Antiqua"/>
          <w:color w:val="000000"/>
        </w:rPr>
        <w:t>,</w:t>
      </w:r>
      <w:r w:rsidRPr="00B1165B">
        <w:rPr>
          <w:rFonts w:ascii="Book Antiqua" w:eastAsia="Book Antiqua" w:hAnsi="Book Antiqua" w:cs="Book Antiqua"/>
          <w:color w:val="000000"/>
        </w:rPr>
        <w:t xml:space="preserve"> and Kakodkar P performed interpretation of </w:t>
      </w:r>
      <w:r w:rsidR="00943751">
        <w:rPr>
          <w:rFonts w:ascii="Book Antiqua" w:eastAsia="Book Antiqua" w:hAnsi="Book Antiqua" w:cs="Book Antiqua"/>
          <w:color w:val="000000"/>
        </w:rPr>
        <w:t xml:space="preserve">the </w:t>
      </w:r>
      <w:r w:rsidRPr="00B1165B">
        <w:rPr>
          <w:rFonts w:ascii="Book Antiqua" w:eastAsia="Book Antiqua" w:hAnsi="Book Antiqua" w:cs="Book Antiqua"/>
          <w:color w:val="000000"/>
        </w:rPr>
        <w:t>data; Pal A, Ali A, Young TR, Oostenbrink J, Prabhakar A, Prabhakar A, Deacon N, Arnold A, Eltayeb A, Yap C, Young DM, Tang A, Lakshmanan S, Lim YY, Pokarowski M</w:t>
      </w:r>
      <w:r w:rsidR="00943751">
        <w:rPr>
          <w:rFonts w:ascii="Book Antiqua" w:eastAsia="Book Antiqua" w:hAnsi="Book Antiqua" w:cs="Book Antiqua"/>
          <w:color w:val="000000"/>
        </w:rPr>
        <w:t>,</w:t>
      </w:r>
      <w:r w:rsidRPr="00B1165B">
        <w:rPr>
          <w:rFonts w:ascii="Book Antiqua" w:eastAsia="Book Antiqua" w:hAnsi="Book Antiqua" w:cs="Book Antiqua"/>
          <w:color w:val="000000"/>
        </w:rPr>
        <w:t xml:space="preserve"> and Kakodkar P wrote the original draft; Pal A, Lim YY, Pokarowski M</w:t>
      </w:r>
      <w:r w:rsidR="00943751">
        <w:rPr>
          <w:rFonts w:ascii="Book Antiqua" w:eastAsia="Book Antiqua" w:hAnsi="Book Antiqua" w:cs="Book Antiqua"/>
          <w:color w:val="000000"/>
        </w:rPr>
        <w:t>,</w:t>
      </w:r>
      <w:r w:rsidRPr="00B1165B">
        <w:rPr>
          <w:rFonts w:ascii="Book Antiqua" w:eastAsia="Book Antiqua" w:hAnsi="Book Antiqua" w:cs="Book Antiqua"/>
          <w:color w:val="000000"/>
        </w:rPr>
        <w:t xml:space="preserve"> and Kakodkar P performed </w:t>
      </w:r>
      <w:r w:rsidR="00943751">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critical revision; </w:t>
      </w:r>
      <w:r w:rsidR="00943751">
        <w:rPr>
          <w:rFonts w:ascii="Book Antiqua" w:eastAsia="Book Antiqua" w:hAnsi="Book Antiqua" w:cs="Book Antiqua"/>
          <w:color w:val="000000"/>
        </w:rPr>
        <w:t>A</w:t>
      </w:r>
      <w:r w:rsidRPr="00B1165B">
        <w:rPr>
          <w:rFonts w:ascii="Book Antiqua" w:eastAsia="Book Antiqua" w:hAnsi="Book Antiqua" w:cs="Book Antiqua"/>
          <w:color w:val="000000"/>
        </w:rPr>
        <w:t>ll authors have read and approve</w:t>
      </w:r>
      <w:r w:rsidR="00943751">
        <w:rPr>
          <w:rFonts w:ascii="Book Antiqua" w:eastAsia="Book Antiqua" w:hAnsi="Book Antiqua" w:cs="Book Antiqua"/>
          <w:color w:val="000000"/>
        </w:rPr>
        <w:t>d</w:t>
      </w:r>
      <w:r w:rsidRPr="00B1165B">
        <w:rPr>
          <w:rFonts w:ascii="Book Antiqua" w:eastAsia="Book Antiqua" w:hAnsi="Book Antiqua" w:cs="Book Antiqua"/>
          <w:color w:val="000000"/>
        </w:rPr>
        <w:t xml:space="preserve"> the final manuscript.</w:t>
      </w:r>
    </w:p>
    <w:p w14:paraId="05B906A6" w14:textId="77777777" w:rsidR="00A77B3E" w:rsidRPr="00B1165B" w:rsidRDefault="00A77B3E" w:rsidP="00B1165B">
      <w:pPr>
        <w:adjustRightInd w:val="0"/>
        <w:snapToGrid w:val="0"/>
        <w:spacing w:line="360" w:lineRule="auto"/>
        <w:jc w:val="both"/>
        <w:rPr>
          <w:rFonts w:ascii="Book Antiqua" w:hAnsi="Book Antiqua"/>
        </w:rPr>
      </w:pPr>
    </w:p>
    <w:p w14:paraId="2640BC50"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Corresponding author: Pramath Kakodkar, MD, Doctor, </w:t>
      </w:r>
      <w:r w:rsidRPr="00B1165B">
        <w:rPr>
          <w:rFonts w:ascii="Book Antiqua" w:eastAsia="Book Antiqua" w:hAnsi="Book Antiqua" w:cs="Book Antiqua"/>
          <w:color w:val="000000"/>
        </w:rPr>
        <w:t>School of Medicine, National University of Ireland Galway, University Road, Galway H91 TK33, Galway, Ireland. p.kakodkar1@nuigalway.ie</w:t>
      </w:r>
    </w:p>
    <w:p w14:paraId="1C8510C5" w14:textId="77777777" w:rsidR="00A77B3E" w:rsidRPr="00B1165B" w:rsidRDefault="00A77B3E" w:rsidP="00B1165B">
      <w:pPr>
        <w:adjustRightInd w:val="0"/>
        <w:snapToGrid w:val="0"/>
        <w:spacing w:line="360" w:lineRule="auto"/>
        <w:jc w:val="both"/>
        <w:rPr>
          <w:rFonts w:ascii="Book Antiqua" w:hAnsi="Book Antiqua"/>
        </w:rPr>
      </w:pPr>
    </w:p>
    <w:p w14:paraId="37E128E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Received: </w:t>
      </w:r>
      <w:r w:rsidRPr="00B1165B">
        <w:rPr>
          <w:rFonts w:ascii="Book Antiqua" w:eastAsia="Book Antiqua" w:hAnsi="Book Antiqua" w:cs="Book Antiqua"/>
          <w:color w:val="000000"/>
        </w:rPr>
        <w:t>February 6, 2021</w:t>
      </w:r>
    </w:p>
    <w:p w14:paraId="53EA65B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Revised: </w:t>
      </w:r>
      <w:r w:rsidRPr="00B1165B">
        <w:rPr>
          <w:rFonts w:ascii="Book Antiqua" w:eastAsia="Book Antiqua" w:hAnsi="Book Antiqua" w:cs="Book Antiqua"/>
          <w:color w:val="000000"/>
        </w:rPr>
        <w:t>March 28, 2021</w:t>
      </w:r>
    </w:p>
    <w:p w14:paraId="624C910A" w14:textId="222E7D66"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Accepted: </w:t>
      </w:r>
      <w:bookmarkStart w:id="0" w:name="OLE_LINK15"/>
      <w:bookmarkStart w:id="1" w:name="OLE_LINK33"/>
      <w:bookmarkStart w:id="2" w:name="OLE_LINK48"/>
      <w:r w:rsidR="005D4FD9">
        <w:rPr>
          <w:rFonts w:ascii="Book Antiqua" w:eastAsia="宋体" w:hAnsi="Book Antiqua" w:hint="eastAsia"/>
          <w:color w:val="000000" w:themeColor="text1"/>
        </w:rPr>
        <w:t>Au</w:t>
      </w:r>
      <w:r w:rsidR="005D4FD9">
        <w:rPr>
          <w:rFonts w:ascii="Book Antiqua" w:eastAsia="宋体" w:hAnsi="Book Antiqua"/>
          <w:color w:val="000000" w:themeColor="text1"/>
        </w:rPr>
        <w:t>gust</w:t>
      </w:r>
      <w:r w:rsidR="005D4FD9" w:rsidRPr="00F06907">
        <w:rPr>
          <w:rFonts w:ascii="Book Antiqua" w:eastAsia="宋体" w:hAnsi="Book Antiqua"/>
          <w:color w:val="000000" w:themeColor="text1"/>
        </w:rPr>
        <w:t xml:space="preserve"> </w:t>
      </w:r>
      <w:r w:rsidR="005D4FD9">
        <w:rPr>
          <w:rFonts w:ascii="Book Antiqua" w:eastAsia="宋体" w:hAnsi="Book Antiqua"/>
          <w:color w:val="000000" w:themeColor="text1"/>
        </w:rPr>
        <w:t>4</w:t>
      </w:r>
      <w:r w:rsidR="005D4FD9" w:rsidRPr="00F06907">
        <w:rPr>
          <w:rFonts w:ascii="Book Antiqua" w:eastAsia="宋体" w:hAnsi="Book Antiqua"/>
          <w:color w:val="000000" w:themeColor="text1"/>
        </w:rPr>
        <w:t>, 2021</w:t>
      </w:r>
      <w:bookmarkEnd w:id="0"/>
      <w:bookmarkEnd w:id="1"/>
      <w:bookmarkEnd w:id="2"/>
    </w:p>
    <w:p w14:paraId="2E6526FE" w14:textId="5F1F7879" w:rsidR="00A77B3E" w:rsidRDefault="00ED070A" w:rsidP="00B1165B">
      <w:pPr>
        <w:adjustRightInd w:val="0"/>
        <w:snapToGrid w:val="0"/>
        <w:spacing w:line="360" w:lineRule="auto"/>
        <w:jc w:val="both"/>
        <w:rPr>
          <w:rFonts w:ascii="Book Antiqua" w:hAnsi="Book Antiqua" w:cs="Book Antiqua"/>
          <w:bCs/>
          <w:color w:val="000000"/>
          <w:lang w:eastAsia="zh-CN"/>
        </w:rPr>
      </w:pPr>
      <w:r w:rsidRPr="00B1165B">
        <w:rPr>
          <w:rFonts w:ascii="Book Antiqua" w:eastAsia="Book Antiqua" w:hAnsi="Book Antiqua" w:cs="Book Antiqua"/>
          <w:b/>
          <w:bCs/>
          <w:color w:val="000000"/>
        </w:rPr>
        <w:t xml:space="preserve">Published online: </w:t>
      </w:r>
      <w:r w:rsidR="00210EF7" w:rsidRPr="00210EF7">
        <w:rPr>
          <w:rFonts w:ascii="Book Antiqua" w:eastAsia="Book Antiqua" w:hAnsi="Book Antiqua" w:cs="Book Antiqua"/>
          <w:bCs/>
          <w:color w:val="000000"/>
        </w:rPr>
        <w:t>September 28</w:t>
      </w:r>
      <w:r w:rsidR="00210EF7" w:rsidRPr="00210EF7">
        <w:rPr>
          <w:rFonts w:ascii="Book Antiqua" w:hAnsi="Book Antiqua" w:cs="Book Antiqua" w:hint="eastAsia"/>
          <w:bCs/>
          <w:color w:val="000000"/>
          <w:lang w:eastAsia="zh-CN"/>
        </w:rPr>
        <w:t>, 2021</w:t>
      </w:r>
    </w:p>
    <w:p w14:paraId="555DB43D" w14:textId="77777777" w:rsidR="00210EF7" w:rsidRPr="00210EF7" w:rsidRDefault="00210EF7" w:rsidP="00B1165B">
      <w:pPr>
        <w:adjustRightInd w:val="0"/>
        <w:snapToGrid w:val="0"/>
        <w:spacing w:line="360" w:lineRule="auto"/>
        <w:jc w:val="both"/>
        <w:rPr>
          <w:rFonts w:ascii="Book Antiqua" w:hAnsi="Book Antiqua"/>
          <w:lang w:eastAsia="zh-CN"/>
        </w:rPr>
      </w:pPr>
    </w:p>
    <w:p w14:paraId="7995A980" w14:textId="77777777" w:rsidR="00A77B3E" w:rsidRPr="00B1165B" w:rsidRDefault="00A77B3E" w:rsidP="00B1165B">
      <w:pPr>
        <w:adjustRightInd w:val="0"/>
        <w:snapToGrid w:val="0"/>
        <w:spacing w:line="360" w:lineRule="auto"/>
        <w:jc w:val="both"/>
        <w:rPr>
          <w:rFonts w:ascii="Book Antiqua" w:hAnsi="Book Antiqua"/>
        </w:rPr>
        <w:sectPr w:rsidR="00A77B3E" w:rsidRPr="00B1165B">
          <w:footerReference w:type="default" r:id="rId7"/>
          <w:pgSz w:w="12240" w:h="15840"/>
          <w:pgMar w:top="1440" w:right="1440" w:bottom="1440" w:left="1440" w:header="720" w:footer="720" w:gutter="0"/>
          <w:cols w:space="720"/>
          <w:docGrid w:linePitch="360"/>
        </w:sectPr>
      </w:pPr>
    </w:p>
    <w:p w14:paraId="7D947B6C"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Abstract</w:t>
      </w:r>
    </w:p>
    <w:p w14:paraId="444FDC0A" w14:textId="2F3DB32E"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Since the outbreak of the coronavirus disease 2019 (COVID-19) pandemic, over 103214008 cases have been reported, with </w:t>
      </w:r>
      <w:r w:rsidR="00943751">
        <w:rPr>
          <w:rFonts w:ascii="Book Antiqua" w:eastAsia="Book Antiqua" w:hAnsi="Book Antiqua" w:cs="Book Antiqua"/>
          <w:color w:val="000000"/>
        </w:rPr>
        <w:t>more than</w:t>
      </w:r>
      <w:r w:rsidR="00943751"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2231158 deaths as of January 31, 2021. Although the gold standard for diagnosis of this disease remains the reverse-transcription polymerase chain reaction of nasopharyngeal and oropharyngeal swabs, its false-negative rates have ignited the use of medical imaging as an important adjunct or alternative. </w:t>
      </w:r>
      <w:r w:rsidR="00387ED3">
        <w:rPr>
          <w:rFonts w:ascii="Book Antiqua" w:eastAsia="Book Antiqua" w:hAnsi="Book Antiqua" w:cs="Book Antiqua"/>
          <w:color w:val="000000"/>
        </w:rPr>
        <w:t>M</w:t>
      </w:r>
      <w:r w:rsidRPr="00B1165B">
        <w:rPr>
          <w:rFonts w:ascii="Book Antiqua" w:eastAsia="Book Antiqua" w:hAnsi="Book Antiqua" w:cs="Book Antiqua"/>
          <w:color w:val="000000"/>
        </w:rPr>
        <w:t>edical imaging assist</w:t>
      </w:r>
      <w:r w:rsidR="00387ED3">
        <w:rPr>
          <w:rFonts w:ascii="Book Antiqua" w:eastAsia="Book Antiqua" w:hAnsi="Book Antiqua" w:cs="Book Antiqua"/>
          <w:color w:val="000000"/>
        </w:rPr>
        <w:t>s</w:t>
      </w:r>
      <w:r w:rsidRPr="00B1165B">
        <w:rPr>
          <w:rFonts w:ascii="Book Antiqua" w:eastAsia="Book Antiqua" w:hAnsi="Book Antiqua" w:cs="Book Antiqua"/>
          <w:color w:val="000000"/>
        </w:rPr>
        <w:t xml:space="preserve"> </w:t>
      </w:r>
      <w:r w:rsidR="00387ED3">
        <w:rPr>
          <w:rFonts w:ascii="Book Antiqua" w:eastAsia="Book Antiqua" w:hAnsi="Book Antiqua" w:cs="Book Antiqua"/>
          <w:color w:val="000000"/>
        </w:rPr>
        <w:t>in</w:t>
      </w:r>
      <w:r w:rsidRPr="00B1165B">
        <w:rPr>
          <w:rFonts w:ascii="Book Antiqua" w:eastAsia="Book Antiqua" w:hAnsi="Book Antiqua" w:cs="Book Antiqua"/>
          <w:color w:val="000000"/>
        </w:rPr>
        <w:t xml:space="preserve"> identify</w:t>
      </w:r>
      <w:r w:rsidR="00387ED3">
        <w:rPr>
          <w:rFonts w:ascii="Book Antiqua" w:eastAsia="Book Antiqua" w:hAnsi="Book Antiqua" w:cs="Book Antiqua"/>
          <w:color w:val="000000"/>
        </w:rPr>
        <w:t>ing</w:t>
      </w:r>
      <w:r w:rsidRPr="00B1165B">
        <w:rPr>
          <w:rFonts w:ascii="Book Antiqua" w:eastAsia="Book Antiqua" w:hAnsi="Book Antiqua" w:cs="Book Antiqua"/>
          <w:color w:val="000000"/>
        </w:rPr>
        <w:t xml:space="preserve"> the pathogenesis, the degree of pulmonary damage, and the characteristic features in each imaging modality. This literature review collate</w:t>
      </w:r>
      <w:r w:rsidR="00387ED3">
        <w:rPr>
          <w:rFonts w:ascii="Book Antiqua" w:eastAsia="Book Antiqua" w:hAnsi="Book Antiqua" w:cs="Book Antiqua"/>
          <w:color w:val="000000"/>
        </w:rPr>
        <w:t>s</w:t>
      </w:r>
      <w:r w:rsidRPr="00B1165B">
        <w:rPr>
          <w:rFonts w:ascii="Book Antiqua" w:eastAsia="Book Antiqua" w:hAnsi="Book Antiqua" w:cs="Book Antiqua"/>
          <w:color w:val="000000"/>
        </w:rPr>
        <w:t xml:space="preserve"> the characteristic radiographic findings of COVID-19 in various imaging modalities while keeping the preliminary focus on chest radiography, computed tomography (CT), and ultrasound scans. Given the higher sensitivity and greater proficiency </w:t>
      </w:r>
      <w:r w:rsidR="00387ED3">
        <w:rPr>
          <w:rFonts w:ascii="Book Antiqua" w:eastAsia="Book Antiqua" w:hAnsi="Book Antiqua" w:cs="Book Antiqua"/>
          <w:color w:val="000000"/>
        </w:rPr>
        <w:t>in</w:t>
      </w:r>
      <w:r w:rsidR="00387ED3"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detecting characteristic findings during the early stages, CT scans are more reliable in diagnosis and serve as a practical method in following up the disease time course. As research rapidly expand</w:t>
      </w:r>
      <w:r w:rsidR="00387ED3">
        <w:rPr>
          <w:rFonts w:ascii="Book Antiqua" w:eastAsia="Book Antiqua" w:hAnsi="Book Antiqua" w:cs="Book Antiqua"/>
          <w:color w:val="000000"/>
        </w:rPr>
        <w:t>s</w:t>
      </w:r>
      <w:r w:rsidRPr="00B1165B">
        <w:rPr>
          <w:rFonts w:ascii="Book Antiqua" w:eastAsia="Book Antiqua" w:hAnsi="Book Antiqua" w:cs="Book Antiqua"/>
          <w:color w:val="000000"/>
        </w:rPr>
        <w:t xml:space="preserve">, we have emphasized the CO-RADS classification system as a tool to aid in communicating the likelihood of COVID-19 suspicion among healthcare workers. Additionally, the utilization of other scoring systems such as MuLBSTA, Radiological Assessment of Lung Edema, and Brixia in this pandemic are reviewed as they integrate the radiographic findings into an objective scoring system to risk stratify the patients and predict the severity of disease. Furthermore, current progress in the utilization of artificial intelligence </w:t>
      </w:r>
      <w:r w:rsidRPr="00B1165B">
        <w:rPr>
          <w:rFonts w:ascii="Book Antiqua" w:eastAsia="Book Antiqua" w:hAnsi="Book Antiqua" w:cs="Book Antiqua"/>
          <w:i/>
          <w:iCs/>
          <w:color w:val="000000"/>
        </w:rPr>
        <w:t>via</w:t>
      </w:r>
      <w:r w:rsidRPr="00B1165B">
        <w:rPr>
          <w:rFonts w:ascii="Book Antiqua" w:eastAsia="Book Antiqua" w:hAnsi="Book Antiqua" w:cs="Book Antiqua"/>
          <w:color w:val="000000"/>
        </w:rPr>
        <w:t xml:space="preserve"> </w:t>
      </w:r>
      <w:r w:rsidR="008C2722">
        <w:rPr>
          <w:rFonts w:ascii="Book Antiqua" w:eastAsia="Book Antiqua" w:hAnsi="Book Antiqua" w:cs="Book Antiqua"/>
          <w:color w:val="000000"/>
        </w:rPr>
        <w:t>r</w:t>
      </w:r>
      <w:r w:rsidRPr="00B1165B">
        <w:rPr>
          <w:rFonts w:ascii="Book Antiqua" w:eastAsia="Book Antiqua" w:hAnsi="Book Antiqua" w:cs="Book Antiqua"/>
          <w:color w:val="000000"/>
        </w:rPr>
        <w:t>adiomic</w:t>
      </w:r>
      <w:r w:rsidR="008C2722">
        <w:rPr>
          <w:rFonts w:ascii="Book Antiqua" w:eastAsia="Book Antiqua" w:hAnsi="Book Antiqua" w:cs="Book Antiqua"/>
          <w:color w:val="000000"/>
        </w:rPr>
        <w:t>s</w:t>
      </w:r>
      <w:r w:rsidRPr="00B1165B">
        <w:rPr>
          <w:rFonts w:ascii="Book Antiqua" w:eastAsia="Book Antiqua" w:hAnsi="Book Antiqua" w:cs="Book Antiqua"/>
          <w:color w:val="000000"/>
        </w:rPr>
        <w:t xml:space="preserve"> is evaluated. Lastly, the lesson from the first wave and preparation for the second wave from the point of view of radiology are summarized.</w:t>
      </w:r>
    </w:p>
    <w:p w14:paraId="46B94493" w14:textId="77777777" w:rsidR="00A77B3E" w:rsidRPr="00B1165B" w:rsidRDefault="00A77B3E" w:rsidP="00B1165B">
      <w:pPr>
        <w:adjustRightInd w:val="0"/>
        <w:snapToGrid w:val="0"/>
        <w:spacing w:line="360" w:lineRule="auto"/>
        <w:jc w:val="both"/>
        <w:rPr>
          <w:rFonts w:ascii="Book Antiqua" w:hAnsi="Book Antiqua"/>
        </w:rPr>
      </w:pPr>
    </w:p>
    <w:p w14:paraId="4C88862E"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Key Words: </w:t>
      </w:r>
      <w:r w:rsidRPr="00B1165B">
        <w:rPr>
          <w:rFonts w:ascii="Book Antiqua" w:eastAsia="Book Antiqua" w:hAnsi="Book Antiqua" w:cs="Book Antiqua"/>
          <w:color w:val="000000"/>
        </w:rPr>
        <w:t>Coronavirus; COVID-19; Computed tomography; Ultrasound; MuLBSTA Scoring system; Radiological Assessment of Lung Edema classification; Brixia score</w:t>
      </w:r>
    </w:p>
    <w:p w14:paraId="23295121" w14:textId="77777777" w:rsidR="008A08EE" w:rsidRDefault="008A08EE" w:rsidP="008A08EE">
      <w:pPr>
        <w:spacing w:line="360" w:lineRule="auto"/>
        <w:jc w:val="both"/>
        <w:rPr>
          <w:lang w:eastAsia="zh-CN"/>
        </w:rPr>
      </w:pPr>
    </w:p>
    <w:p w14:paraId="031A2C8B" w14:textId="77777777" w:rsidR="008A08EE" w:rsidRPr="00026CB8" w:rsidRDefault="008A08EE" w:rsidP="008A08E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C907731" w14:textId="77777777" w:rsidR="00A77B3E" w:rsidRPr="00B1165B" w:rsidRDefault="00A77B3E" w:rsidP="00B1165B">
      <w:pPr>
        <w:adjustRightInd w:val="0"/>
        <w:snapToGrid w:val="0"/>
        <w:spacing w:line="360" w:lineRule="auto"/>
        <w:jc w:val="both"/>
        <w:rPr>
          <w:rFonts w:ascii="Book Antiqua" w:hAnsi="Book Antiqua"/>
        </w:rPr>
      </w:pPr>
    </w:p>
    <w:p w14:paraId="6CBD1D54" w14:textId="351FAE87" w:rsidR="00EE7678" w:rsidRDefault="00422716" w:rsidP="001472E4">
      <w:pPr>
        <w:adjustRightInd w:val="0"/>
        <w:snapToGrid w:val="0"/>
        <w:spacing w:line="360" w:lineRule="auto"/>
        <w:jc w:val="both"/>
        <w:rPr>
          <w:rFonts w:ascii="Book Antiqua" w:hAnsi="Book Antiqua" w:cs="Book Antiqua" w:hint="eastAsia"/>
          <w:color w:val="000000"/>
          <w:lang w:eastAsia="zh-CN"/>
        </w:rPr>
      </w:pPr>
      <w:r w:rsidRPr="00422716">
        <w:rPr>
          <w:rFonts w:ascii="Book Antiqua" w:eastAsia="Book Antiqua" w:hAnsi="Book Antiqua" w:cs="Book Antiqua"/>
          <w:b/>
          <w:color w:val="000000"/>
        </w:rPr>
        <w:t>Citation</w:t>
      </w:r>
      <w:r w:rsidRPr="00422716">
        <w:rPr>
          <w:rFonts w:ascii="Book Antiqua" w:hAnsi="Book Antiqua" w:cs="Book Antiqua" w:hint="eastAsia"/>
          <w:b/>
          <w:color w:val="000000"/>
          <w:lang w:eastAsia="zh-CN"/>
        </w:rPr>
        <w:t xml:space="preserve">: </w:t>
      </w:r>
      <w:r w:rsidR="00ED070A" w:rsidRPr="00B1165B">
        <w:rPr>
          <w:rFonts w:ascii="Book Antiqua" w:eastAsia="Book Antiqua" w:hAnsi="Book Antiqua" w:cs="Book Antiqua"/>
          <w:color w:val="000000"/>
        </w:rPr>
        <w:t xml:space="preserve">Pal A, Ali A, Young TR, Oostenbrink J, Prabhakar A, Prabhakar A, Deacon N, Arnold A, Eltayeb A, Yap C, Young DM, Tang A, Lakshmanan S, Lim YY, Pokarowski M, Kakodkar P. Comprehensive literature review on the radiographic findings, imaging modalities, and the role of radiology in the COVID-19 pandemic. </w:t>
      </w:r>
      <w:r w:rsidR="00ED070A" w:rsidRPr="00B1165B">
        <w:rPr>
          <w:rFonts w:ascii="Book Antiqua" w:eastAsia="Book Antiqua" w:hAnsi="Book Antiqua" w:cs="Book Antiqua"/>
          <w:i/>
          <w:iCs/>
          <w:color w:val="000000"/>
        </w:rPr>
        <w:t>World J Radiol</w:t>
      </w:r>
      <w:r w:rsidR="00ED070A" w:rsidRPr="00B1165B">
        <w:rPr>
          <w:rFonts w:ascii="Book Antiqua" w:eastAsia="Book Antiqua" w:hAnsi="Book Antiqua" w:cs="Book Antiqua"/>
          <w:color w:val="000000"/>
        </w:rPr>
        <w:t xml:space="preserve"> </w:t>
      </w:r>
      <w:r w:rsidR="001472E4" w:rsidRPr="001472E4">
        <w:rPr>
          <w:rFonts w:ascii="Book Antiqua" w:eastAsia="Book Antiqua" w:hAnsi="Book Antiqua" w:cs="Book Antiqua"/>
          <w:color w:val="000000"/>
        </w:rPr>
        <w:t>2021; 13(</w:t>
      </w:r>
      <w:r w:rsidR="001472E4">
        <w:rPr>
          <w:rFonts w:ascii="Book Antiqua" w:hAnsi="Book Antiqua" w:cs="Book Antiqua" w:hint="eastAsia"/>
          <w:color w:val="000000"/>
          <w:lang w:eastAsia="zh-CN"/>
        </w:rPr>
        <w:t>9</w:t>
      </w:r>
      <w:r w:rsidR="001472E4" w:rsidRPr="001472E4">
        <w:rPr>
          <w:rFonts w:ascii="Book Antiqua" w:eastAsia="Book Antiqua" w:hAnsi="Book Antiqua" w:cs="Book Antiqua"/>
          <w:color w:val="000000"/>
        </w:rPr>
        <w:t xml:space="preserve">): </w:t>
      </w:r>
      <w:r w:rsidR="00EE7678">
        <w:rPr>
          <w:rFonts w:ascii="Book Antiqua" w:hAnsi="Book Antiqua" w:hint="eastAsia"/>
        </w:rPr>
        <w:t>258-282</w:t>
      </w:r>
      <w:r w:rsidR="001472E4">
        <w:rPr>
          <w:rFonts w:ascii="Book Antiqua" w:hAnsi="Book Antiqua" w:cs="Book Antiqua" w:hint="eastAsia"/>
          <w:color w:val="000000"/>
          <w:lang w:eastAsia="zh-CN"/>
        </w:rPr>
        <w:t xml:space="preserve">  </w:t>
      </w:r>
    </w:p>
    <w:p w14:paraId="2BEC6F7A" w14:textId="2E1B06FE" w:rsidR="00EE7678" w:rsidRDefault="001472E4" w:rsidP="001472E4">
      <w:pPr>
        <w:adjustRightInd w:val="0"/>
        <w:snapToGrid w:val="0"/>
        <w:spacing w:line="360" w:lineRule="auto"/>
        <w:jc w:val="both"/>
        <w:rPr>
          <w:rFonts w:ascii="Book Antiqua" w:hAnsi="Book Antiqua" w:cs="Book Antiqua" w:hint="eastAsia"/>
          <w:color w:val="000000"/>
          <w:lang w:eastAsia="zh-CN"/>
        </w:rPr>
      </w:pPr>
      <w:r w:rsidRPr="00422716">
        <w:rPr>
          <w:rFonts w:ascii="Book Antiqua" w:eastAsia="Book Antiqua" w:hAnsi="Book Antiqua" w:cs="Book Antiqua"/>
          <w:b/>
          <w:color w:val="000000"/>
        </w:rPr>
        <w:t>URL:</w:t>
      </w:r>
      <w:r w:rsidRPr="001472E4">
        <w:rPr>
          <w:rFonts w:ascii="Book Antiqua" w:eastAsia="Book Antiqua" w:hAnsi="Book Antiqua" w:cs="Book Antiqua"/>
          <w:color w:val="000000"/>
        </w:rPr>
        <w:t xml:space="preserve"> https://www.wjgnet.com/1949-8470/full/v13/i</w:t>
      </w:r>
      <w:r>
        <w:rPr>
          <w:rFonts w:ascii="Book Antiqua" w:hAnsi="Book Antiqua" w:cs="Book Antiqua" w:hint="eastAsia"/>
          <w:color w:val="000000"/>
          <w:lang w:eastAsia="zh-CN"/>
        </w:rPr>
        <w:t>9</w:t>
      </w:r>
      <w:r w:rsidRPr="001472E4">
        <w:rPr>
          <w:rFonts w:ascii="Book Antiqua" w:eastAsia="Book Antiqua" w:hAnsi="Book Antiqua" w:cs="Book Antiqua"/>
          <w:color w:val="000000"/>
        </w:rPr>
        <w:t>/</w:t>
      </w:r>
      <w:r w:rsidR="00EE7678">
        <w:rPr>
          <w:rFonts w:ascii="Book Antiqua" w:hAnsi="Book Antiqua" w:hint="eastAsia"/>
        </w:rPr>
        <w:t>258</w:t>
      </w:r>
      <w:r w:rsidRPr="001472E4">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3D395C88" w14:textId="287D5F48" w:rsidR="00A77B3E" w:rsidRPr="001472E4" w:rsidRDefault="001472E4" w:rsidP="001472E4">
      <w:pPr>
        <w:adjustRightInd w:val="0"/>
        <w:snapToGrid w:val="0"/>
        <w:spacing w:line="360" w:lineRule="auto"/>
        <w:jc w:val="both"/>
        <w:rPr>
          <w:rFonts w:ascii="Book Antiqua" w:eastAsia="Book Antiqua" w:hAnsi="Book Antiqua" w:cs="Book Antiqua"/>
          <w:color w:val="000000"/>
        </w:rPr>
      </w:pPr>
      <w:r w:rsidRPr="00422716">
        <w:rPr>
          <w:rFonts w:ascii="Book Antiqua" w:eastAsia="Book Antiqua" w:hAnsi="Book Antiqua" w:cs="Book Antiqua"/>
          <w:b/>
          <w:color w:val="000000"/>
        </w:rPr>
        <w:t>DOI:</w:t>
      </w:r>
      <w:r w:rsidRPr="001472E4">
        <w:rPr>
          <w:rFonts w:ascii="Book Antiqua" w:eastAsia="Book Antiqua" w:hAnsi="Book Antiqua" w:cs="Book Antiqua"/>
          <w:color w:val="000000"/>
        </w:rPr>
        <w:t xml:space="preserve"> https://dx.doi.org/10.4329/wjr.v13.i</w:t>
      </w:r>
      <w:r>
        <w:rPr>
          <w:rFonts w:ascii="Book Antiqua" w:hAnsi="Book Antiqua" w:cs="Book Antiqua" w:hint="eastAsia"/>
          <w:color w:val="000000"/>
          <w:lang w:eastAsia="zh-CN"/>
        </w:rPr>
        <w:t>9</w:t>
      </w:r>
      <w:r w:rsidRPr="001472E4">
        <w:rPr>
          <w:rFonts w:ascii="Book Antiqua" w:eastAsia="Book Antiqua" w:hAnsi="Book Antiqua" w:cs="Book Antiqua"/>
          <w:color w:val="000000"/>
        </w:rPr>
        <w:t>.</w:t>
      </w:r>
      <w:r w:rsidR="00EE7678">
        <w:rPr>
          <w:rFonts w:ascii="Book Antiqua" w:hAnsi="Book Antiqua" w:hint="eastAsia"/>
        </w:rPr>
        <w:t>258</w:t>
      </w:r>
      <w:r w:rsidRPr="001472E4">
        <w:rPr>
          <w:rFonts w:ascii="Book Antiqua" w:eastAsia="Book Antiqua" w:hAnsi="Book Antiqua" w:cs="Book Antiqua"/>
          <w:color w:val="000000"/>
        </w:rPr>
        <w:cr/>
      </w:r>
    </w:p>
    <w:p w14:paraId="6AC198D7" w14:textId="77777777" w:rsidR="001472E4" w:rsidRPr="001472E4" w:rsidRDefault="001472E4" w:rsidP="00B1165B">
      <w:pPr>
        <w:adjustRightInd w:val="0"/>
        <w:snapToGrid w:val="0"/>
        <w:spacing w:line="360" w:lineRule="auto"/>
        <w:jc w:val="both"/>
        <w:rPr>
          <w:rFonts w:ascii="Book Antiqua" w:hAnsi="Book Antiqua"/>
          <w:lang w:eastAsia="zh-CN"/>
        </w:rPr>
      </w:pPr>
    </w:p>
    <w:p w14:paraId="7258FF25" w14:textId="1B4C443E"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Core Tip: </w:t>
      </w:r>
      <w:r w:rsidRPr="00B1165B">
        <w:rPr>
          <w:rFonts w:ascii="Book Antiqua" w:eastAsia="Book Antiqua" w:hAnsi="Book Antiqua" w:cs="Book Antiqua"/>
          <w:color w:val="000000"/>
        </w:rPr>
        <w:t>Since there is a rapid expansion and knowledge regarding the radiological findings in coronavirus disease 2019 (COVID-19), it is important to condense and collate the most important findings into a one-stop guide. We tried to undertake the same and provide digital images with markings that would be helpful for anyone interested in understanding the typical radiological features alongside the evidence</w:t>
      </w:r>
      <w:r w:rsidR="00374785">
        <w:rPr>
          <w:rFonts w:ascii="Book Antiqua" w:eastAsia="Book Antiqua" w:hAnsi="Book Antiqua" w:cs="Book Antiqua"/>
          <w:color w:val="000000"/>
        </w:rPr>
        <w:t>-</w:t>
      </w:r>
      <w:r w:rsidRPr="00B1165B">
        <w:rPr>
          <w:rFonts w:ascii="Book Antiqua" w:eastAsia="Book Antiqua" w:hAnsi="Book Antiqua" w:cs="Book Antiqua"/>
          <w:color w:val="000000"/>
        </w:rPr>
        <w:t>based findings of COVID-19 pneumonia. Additionally, we highlight and provide evidence</w:t>
      </w:r>
      <w:r w:rsidR="00374785">
        <w:rPr>
          <w:rFonts w:ascii="Book Antiqua" w:eastAsia="Book Antiqua" w:hAnsi="Book Antiqua" w:cs="Book Antiqua"/>
          <w:color w:val="000000"/>
        </w:rPr>
        <w:t>-</w:t>
      </w:r>
      <w:r w:rsidRPr="00B1165B">
        <w:rPr>
          <w:rFonts w:ascii="Book Antiqua" w:eastAsia="Book Antiqua" w:hAnsi="Book Antiqua" w:cs="Book Antiqua"/>
          <w:color w:val="000000"/>
        </w:rPr>
        <w:t>based findings regarding the predominantly utilized clinical scoring systems that integrate radiology.</w:t>
      </w:r>
    </w:p>
    <w:p w14:paraId="5B411F35" w14:textId="4E225960" w:rsidR="00AE3B57" w:rsidRDefault="00AE3B57">
      <w:pPr>
        <w:rPr>
          <w:rFonts w:ascii="Book Antiqua" w:hAnsi="Book Antiqua"/>
        </w:rPr>
      </w:pPr>
      <w:r>
        <w:rPr>
          <w:rFonts w:ascii="Book Antiqua" w:hAnsi="Book Antiqua"/>
        </w:rPr>
        <w:br w:type="page"/>
      </w:r>
    </w:p>
    <w:p w14:paraId="6C571C5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aps/>
          <w:color w:val="000000"/>
          <w:u w:val="single"/>
        </w:rPr>
        <w:t>INTRODUCTION</w:t>
      </w:r>
    </w:p>
    <w:p w14:paraId="7FC0ECF1" w14:textId="7088FE2C"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The current standard for </w:t>
      </w:r>
      <w:r w:rsidR="00374785">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definitive diagnosis of </w:t>
      </w:r>
      <w:r w:rsidR="00AB3FE9" w:rsidRPr="00B1165B">
        <w:rPr>
          <w:rFonts w:ascii="Book Antiqua" w:eastAsia="Book Antiqua" w:hAnsi="Book Antiqua" w:cs="Book Antiqua"/>
          <w:color w:val="000000"/>
        </w:rPr>
        <w:t xml:space="preserve">coronavirus disease 2019 (COVID-19) </w:t>
      </w:r>
      <w:r w:rsidRPr="00B1165B">
        <w:rPr>
          <w:rFonts w:ascii="Book Antiqua" w:eastAsia="Book Antiqua" w:hAnsi="Book Antiqua" w:cs="Book Antiqua"/>
          <w:color w:val="000000"/>
        </w:rPr>
        <w:t xml:space="preserve">is reverse-transcription polymerase chain reaction (RT-PCR) from the upper respiratory tract </w:t>
      </w:r>
      <w:r w:rsidRPr="00B1165B">
        <w:rPr>
          <w:rFonts w:ascii="Book Antiqua" w:eastAsia="Book Antiqua" w:hAnsi="Book Antiqua" w:cs="Book Antiqua"/>
          <w:i/>
          <w:iCs/>
          <w:color w:val="000000"/>
        </w:rPr>
        <w:t>via</w:t>
      </w:r>
      <w:r w:rsidRPr="00B1165B">
        <w:rPr>
          <w:rFonts w:ascii="Book Antiqua" w:eastAsia="Book Antiqua" w:hAnsi="Book Antiqua" w:cs="Book Antiqua"/>
          <w:color w:val="000000"/>
        </w:rPr>
        <w:t xml:space="preserve"> nasopharyngeal and oropharyngeal swabs</w:t>
      </w:r>
      <w:r w:rsidRPr="00B1165B">
        <w:rPr>
          <w:rFonts w:ascii="Book Antiqua" w:eastAsia="Book Antiqua" w:hAnsi="Book Antiqua" w:cs="Book Antiqua"/>
          <w:color w:val="000000"/>
          <w:vertAlign w:val="superscript"/>
        </w:rPr>
        <w:t>[1]</w:t>
      </w:r>
      <w:r w:rsidRPr="00B1165B">
        <w:rPr>
          <w:rFonts w:ascii="Book Antiqua" w:eastAsia="Book Antiqua" w:hAnsi="Book Antiqua" w:cs="Book Antiqua"/>
          <w:color w:val="000000"/>
        </w:rPr>
        <w:t xml:space="preserve">. The diagnostic accuracy of real-time RT-PCR </w:t>
      </w:r>
      <w:r w:rsidR="00374785">
        <w:rPr>
          <w:rFonts w:ascii="Book Antiqua" w:eastAsia="Book Antiqua" w:hAnsi="Book Antiqua" w:cs="Book Antiqua"/>
          <w:color w:val="000000"/>
        </w:rPr>
        <w:t>is</w:t>
      </w:r>
      <w:r w:rsidRPr="00B1165B">
        <w:rPr>
          <w:rFonts w:ascii="Book Antiqua" w:eastAsia="Book Antiqua" w:hAnsi="Book Antiqua" w:cs="Book Antiqua"/>
          <w:color w:val="000000"/>
        </w:rPr>
        <w:t xml:space="preserve"> as high as 95%</w:t>
      </w:r>
      <w:r w:rsidRPr="00B1165B">
        <w:rPr>
          <w:rFonts w:ascii="Book Antiqua" w:eastAsia="Book Antiqua" w:hAnsi="Book Antiqua" w:cs="Book Antiqua"/>
          <w:color w:val="000000"/>
          <w:vertAlign w:val="superscript"/>
        </w:rPr>
        <w:t>[2]</w:t>
      </w:r>
      <w:r w:rsidRPr="00B1165B">
        <w:rPr>
          <w:rFonts w:ascii="Book Antiqua" w:eastAsia="Book Antiqua" w:hAnsi="Book Antiqua" w:cs="Book Antiqua"/>
          <w:color w:val="000000"/>
        </w:rPr>
        <w:t xml:space="preserve">. However, the limitations </w:t>
      </w:r>
      <w:r w:rsidR="00374785">
        <w:rPr>
          <w:rFonts w:ascii="Book Antiqua" w:eastAsia="Book Antiqua" w:hAnsi="Book Antiqua" w:cs="Book Antiqua"/>
          <w:color w:val="000000"/>
        </w:rPr>
        <w:t>of</w:t>
      </w:r>
      <w:r w:rsidR="0037478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RT-PCR lies in its much lower diagnostic accuracy</w:t>
      </w:r>
      <w:r w:rsidR="00374785">
        <w:rPr>
          <w:rFonts w:ascii="Book Antiqua" w:eastAsia="Book Antiqua" w:hAnsi="Book Antiqua" w:cs="Book Antiqua"/>
          <w:color w:val="000000"/>
        </w:rPr>
        <w:t>; it</w:t>
      </w:r>
      <w:r w:rsidRPr="00B1165B">
        <w:rPr>
          <w:rFonts w:ascii="Book Antiqua" w:eastAsia="Book Antiqua" w:hAnsi="Book Antiqua" w:cs="Book Antiqua"/>
          <w:color w:val="000000"/>
        </w:rPr>
        <w:t xml:space="preserve"> has high specificity but variable sensitivity ranging from 60</w:t>
      </w:r>
      <w:r w:rsidR="00AB3FE9" w:rsidRPr="00B1165B">
        <w:rPr>
          <w:rFonts w:ascii="Book Antiqua" w:eastAsia="Book Antiqua" w:hAnsi="Book Antiqua" w:cs="Book Antiqua"/>
          <w:color w:val="000000"/>
        </w:rPr>
        <w:t>%</w:t>
      </w:r>
      <w:r w:rsidRPr="00B1165B">
        <w:rPr>
          <w:rFonts w:ascii="Book Antiqua" w:eastAsia="Book Antiqua" w:hAnsi="Book Antiqua" w:cs="Book Antiqua"/>
          <w:color w:val="000000"/>
        </w:rPr>
        <w:t>-70% to 95</w:t>
      </w:r>
      <w:r w:rsidR="00AB3FE9" w:rsidRPr="00B1165B">
        <w:rPr>
          <w:rFonts w:ascii="Book Antiqua" w:eastAsia="Book Antiqua" w:hAnsi="Book Antiqua" w:cs="Book Antiqua"/>
          <w:color w:val="000000"/>
        </w:rPr>
        <w:t>%</w:t>
      </w:r>
      <w:r w:rsidRPr="00B1165B">
        <w:rPr>
          <w:rFonts w:ascii="Book Antiqua" w:eastAsia="Book Antiqua" w:hAnsi="Book Antiqua" w:cs="Book Antiqua"/>
          <w:color w:val="000000"/>
        </w:rPr>
        <w:t>-97%</w:t>
      </w:r>
      <w:r w:rsidR="00374785">
        <w:rPr>
          <w:rFonts w:ascii="Book Antiqua" w:eastAsia="Book Antiqua" w:hAnsi="Book Antiqua" w:cs="Book Antiqua"/>
          <w:color w:val="000000"/>
        </w:rPr>
        <w:t>, respectively</w:t>
      </w:r>
      <w:r w:rsidRPr="00B1165B">
        <w:rPr>
          <w:rFonts w:ascii="Book Antiqua" w:eastAsia="Book Antiqua" w:hAnsi="Book Antiqua" w:cs="Book Antiqua"/>
          <w:color w:val="000000"/>
          <w:vertAlign w:val="superscript"/>
        </w:rPr>
        <w:t>[3-5]</w:t>
      </w:r>
      <w:r w:rsidRPr="00B1165B">
        <w:rPr>
          <w:rFonts w:ascii="Book Antiqua" w:eastAsia="Book Antiqua" w:hAnsi="Book Antiqua" w:cs="Book Antiqua"/>
          <w:color w:val="000000"/>
        </w:rPr>
        <w:t xml:space="preserve">. </w:t>
      </w:r>
    </w:p>
    <w:p w14:paraId="274EC899" w14:textId="57EC4ACF"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Medical imaging plays a key role in assisting the clinical decisions made towards the diagnosis, management, and follow-up of COVID-19 patients. This review present</w:t>
      </w:r>
      <w:r w:rsidR="00374785">
        <w:rPr>
          <w:rFonts w:ascii="Book Antiqua" w:eastAsia="Book Antiqua" w:hAnsi="Book Antiqua" w:cs="Book Antiqua"/>
          <w:color w:val="000000"/>
        </w:rPr>
        <w:t>s</w:t>
      </w:r>
      <w:r w:rsidRPr="00B1165B">
        <w:rPr>
          <w:rFonts w:ascii="Book Antiqua" w:eastAsia="Book Antiqua" w:hAnsi="Book Antiqua" w:cs="Book Antiqua"/>
          <w:color w:val="000000"/>
        </w:rPr>
        <w:t xml:space="preserve"> the current literature related to the characteristics and key findings of COVID-19 in common radiological imaging modalities such as chest x-rays (CXRs), computed tomography (CT), and lung ultrasonography (LUS). To objectively stratify the severity of COVID-19, CXRs and CT scans are used in conjunction with various classifications systems such as CO-RADS, MuLBSTA, and </w:t>
      </w:r>
      <w:r w:rsidR="003E5351" w:rsidRPr="00B1165B">
        <w:rPr>
          <w:rFonts w:ascii="Book Antiqua" w:eastAsia="Book Antiqua" w:hAnsi="Book Antiqua" w:cs="Book Antiqua"/>
          <w:color w:val="000000"/>
        </w:rPr>
        <w:t>the Radiological Assessment of Lung Edema (RALE)</w:t>
      </w:r>
      <w:r w:rsidRPr="00B1165B">
        <w:rPr>
          <w:rFonts w:ascii="Book Antiqua" w:eastAsia="Book Antiqua" w:hAnsi="Book Antiqua" w:cs="Book Antiqua"/>
          <w:color w:val="000000"/>
        </w:rPr>
        <w:t xml:space="preserve"> to facilitate </w:t>
      </w:r>
      <w:r w:rsidR="00374785">
        <w:rPr>
          <w:rFonts w:ascii="Book Antiqua" w:eastAsia="Book Antiqua" w:hAnsi="Book Antiqua" w:cs="Book Antiqua"/>
          <w:color w:val="000000"/>
        </w:rPr>
        <w:t xml:space="preserve">the </w:t>
      </w:r>
      <w:r w:rsidRPr="00B1165B">
        <w:rPr>
          <w:rFonts w:ascii="Book Antiqua" w:eastAsia="Book Antiqua" w:hAnsi="Book Antiqua" w:cs="Book Antiqua"/>
          <w:color w:val="000000"/>
        </w:rPr>
        <w:t>appropriate evaluation and treatment for infected cases. These are also explored within this review. Other imaging modalities such as magnetic resonance imaging (MRI), positron emission tomography (PET), and echocardiography are less commonly used but can be ordered to assess certain complications and treatment responses. Prior to reviewing these topics, the fundamental basics of COVID-19 pathophysiology are highlighted in the following section. </w:t>
      </w:r>
    </w:p>
    <w:p w14:paraId="1472508E" w14:textId="77777777" w:rsidR="00A77B3E" w:rsidRPr="00B1165B" w:rsidRDefault="00A77B3E" w:rsidP="00B1165B">
      <w:pPr>
        <w:adjustRightInd w:val="0"/>
        <w:snapToGrid w:val="0"/>
        <w:spacing w:line="360" w:lineRule="auto"/>
        <w:jc w:val="both"/>
        <w:rPr>
          <w:rFonts w:ascii="Book Antiqua" w:hAnsi="Book Antiqua"/>
        </w:rPr>
      </w:pPr>
    </w:p>
    <w:p w14:paraId="0089093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aps/>
          <w:color w:val="000000"/>
        </w:rPr>
        <w:t>P</w:t>
      </w:r>
      <w:r w:rsidRPr="00B1165B">
        <w:rPr>
          <w:rFonts w:ascii="Book Antiqua" w:eastAsia="Book Antiqua" w:hAnsi="Book Antiqua" w:cs="Book Antiqua"/>
          <w:b/>
          <w:bCs/>
          <w:i/>
          <w:iCs/>
          <w:color w:val="000000"/>
        </w:rPr>
        <w:t xml:space="preserve">athophysiology of COVID-19 </w:t>
      </w:r>
    </w:p>
    <w:p w14:paraId="243259B8" w14:textId="45B230A5"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Aerosolization of respiratory droplets containing the severe acute respiratory syndrome coronavirus-2 (SARS-CoV-2) is the primary mode of transmission of COVID-19. The SARS-CoV-2 virion can further inoculate the mucous membranes </w:t>
      </w:r>
      <w:r w:rsidRPr="00B1165B">
        <w:rPr>
          <w:rFonts w:ascii="Book Antiqua" w:eastAsia="Book Antiqua" w:hAnsi="Book Antiqua" w:cs="Book Antiqua"/>
          <w:i/>
          <w:iCs/>
          <w:color w:val="000000"/>
        </w:rPr>
        <w:t>via</w:t>
      </w:r>
      <w:r w:rsidRPr="00B1165B">
        <w:rPr>
          <w:rFonts w:ascii="Book Antiqua" w:eastAsia="Book Antiqua" w:hAnsi="Book Antiqua" w:cs="Book Antiqua"/>
          <w:color w:val="000000"/>
        </w:rPr>
        <w:t xml:space="preserve"> the facial T-zone (eyes, nose, </w:t>
      </w:r>
      <w:r w:rsidR="00AB3FE9" w:rsidRPr="00B1165B">
        <w:rPr>
          <w:rFonts w:ascii="Book Antiqua" w:eastAsia="Book Antiqua" w:hAnsi="Book Antiqua" w:cs="Book Antiqua"/>
          <w:color w:val="000000"/>
        </w:rPr>
        <w:t>and</w:t>
      </w:r>
      <w:r w:rsidRPr="00B1165B">
        <w:rPr>
          <w:rFonts w:ascii="Book Antiqua" w:eastAsia="Book Antiqua" w:hAnsi="Book Antiqua" w:cs="Book Antiqua"/>
          <w:color w:val="000000"/>
        </w:rPr>
        <w:t xml:space="preserve"> mouth). The current suggested model of pathogenesis for SARS-CoV-2 infection is composed of three phases: viral replication, hyperactive immune system, and pulmonary destruction</w:t>
      </w:r>
      <w:r w:rsidRPr="00B1165B">
        <w:rPr>
          <w:rFonts w:ascii="Book Antiqua" w:eastAsia="Book Antiqua" w:hAnsi="Book Antiqua" w:cs="Book Antiqua"/>
          <w:color w:val="000000"/>
          <w:vertAlign w:val="superscript"/>
        </w:rPr>
        <w:t>[6]</w:t>
      </w:r>
      <w:r w:rsidRPr="00B1165B">
        <w:rPr>
          <w:rFonts w:ascii="Book Antiqua" w:eastAsia="Book Antiqua" w:hAnsi="Book Antiqua" w:cs="Book Antiqua"/>
          <w:color w:val="000000"/>
        </w:rPr>
        <w:t>. These phases are discussed in the following subsections.</w:t>
      </w:r>
    </w:p>
    <w:p w14:paraId="3AA8B52C" w14:textId="77777777" w:rsidR="00A77B3E" w:rsidRPr="00B1165B" w:rsidRDefault="00A77B3E" w:rsidP="00B1165B">
      <w:pPr>
        <w:adjustRightInd w:val="0"/>
        <w:snapToGrid w:val="0"/>
        <w:spacing w:line="360" w:lineRule="auto"/>
        <w:jc w:val="both"/>
        <w:rPr>
          <w:rFonts w:ascii="Book Antiqua" w:hAnsi="Book Antiqua"/>
        </w:rPr>
      </w:pPr>
    </w:p>
    <w:p w14:paraId="753B295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olor w:val="000000"/>
        </w:rPr>
        <w:t>Viral replication</w:t>
      </w:r>
    </w:p>
    <w:p w14:paraId="79ADFAB8" w14:textId="3368CB23"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Viral particles manifest their infectivity through replication within the host cell in the following five steps: </w:t>
      </w:r>
      <w:r w:rsidR="00374785">
        <w:rPr>
          <w:rFonts w:ascii="Book Antiqua" w:eastAsia="Book Antiqua" w:hAnsi="Book Antiqua" w:cs="Book Antiqua"/>
          <w:color w:val="000000"/>
        </w:rPr>
        <w:t>a</w:t>
      </w:r>
      <w:r w:rsidRPr="00B1165B">
        <w:rPr>
          <w:rFonts w:ascii="Book Antiqua" w:eastAsia="Book Antiqua" w:hAnsi="Book Antiqua" w:cs="Book Antiqua"/>
          <w:color w:val="000000"/>
        </w:rPr>
        <w:t>ttachment, penetration, biosynthesis, maturation, and release</w:t>
      </w:r>
      <w:r w:rsidRPr="00B1165B">
        <w:rPr>
          <w:rFonts w:ascii="Book Antiqua" w:eastAsia="Book Antiqua" w:hAnsi="Book Antiqua" w:cs="Book Antiqua"/>
          <w:color w:val="000000"/>
          <w:vertAlign w:val="superscript"/>
        </w:rPr>
        <w:t>[7]</w:t>
      </w:r>
      <w:r w:rsidRPr="00B1165B">
        <w:rPr>
          <w:rFonts w:ascii="Book Antiqua" w:eastAsia="Book Antiqua" w:hAnsi="Book Antiqua" w:cs="Book Antiqua"/>
          <w:color w:val="000000"/>
        </w:rPr>
        <w:t>. SARS-CoV-2 binds with high affinity to angiotensin-converting enzyme 2 (ACE2) receptors and transmembrane protease serine 2 (TMPRSS2) receptors. Interestingly the ACE2 receptors are predominantly expressed with high density within the type II pneumocytes of the lung</w:t>
      </w:r>
      <w:r w:rsidRPr="00B1165B">
        <w:rPr>
          <w:rFonts w:ascii="Book Antiqua" w:eastAsia="Book Antiqua" w:hAnsi="Book Antiqua" w:cs="Book Antiqua"/>
          <w:color w:val="000000"/>
          <w:vertAlign w:val="superscript"/>
        </w:rPr>
        <w:t>[8]</w:t>
      </w:r>
      <w:r w:rsidRPr="00B1165B">
        <w:rPr>
          <w:rFonts w:ascii="Book Antiqua" w:eastAsia="Book Antiqua" w:hAnsi="Book Antiqua" w:cs="Book Antiqua"/>
          <w:color w:val="000000"/>
        </w:rPr>
        <w:t>. These receptors are also found in the heart (pericytes), ileum (enterocytes), kidney (podocytes), and bladder (urothelial cells)</w:t>
      </w:r>
      <w:r w:rsidRPr="00B1165B">
        <w:rPr>
          <w:rFonts w:ascii="Book Antiqua" w:eastAsia="Book Antiqua" w:hAnsi="Book Antiqua" w:cs="Book Antiqua"/>
          <w:color w:val="000000"/>
          <w:vertAlign w:val="superscript"/>
        </w:rPr>
        <w:t>[8]</w:t>
      </w:r>
      <w:r w:rsidRPr="00B1165B">
        <w:rPr>
          <w:rFonts w:ascii="Book Antiqua" w:eastAsia="Book Antiqua" w:hAnsi="Book Antiqua" w:cs="Book Antiqua"/>
          <w:color w:val="000000"/>
        </w:rPr>
        <w:t>. Once SARS-CoV-2 attaches to host receptors (ACE2 and TMPRSS2), the virion fuses with the membrane and enter</w:t>
      </w:r>
      <w:r w:rsidR="00374785">
        <w:rPr>
          <w:rFonts w:ascii="Book Antiqua" w:eastAsia="Book Antiqua" w:hAnsi="Book Antiqua" w:cs="Book Antiqua"/>
          <w:color w:val="000000"/>
        </w:rPr>
        <w:t>s</w:t>
      </w:r>
      <w:r w:rsidRPr="00B1165B">
        <w:rPr>
          <w:rFonts w:ascii="Book Antiqua" w:eastAsia="Book Antiqua" w:hAnsi="Book Antiqua" w:cs="Book Antiqua"/>
          <w:color w:val="000000"/>
        </w:rPr>
        <w:t xml:space="preserve"> the cell </w:t>
      </w:r>
      <w:r w:rsidRPr="00B1165B">
        <w:rPr>
          <w:rFonts w:ascii="Book Antiqua" w:eastAsia="Book Antiqua" w:hAnsi="Book Antiqua" w:cs="Book Antiqua"/>
          <w:i/>
          <w:iCs/>
          <w:color w:val="000000"/>
        </w:rPr>
        <w:t>via</w:t>
      </w:r>
      <w:r w:rsidRPr="00B1165B">
        <w:rPr>
          <w:rFonts w:ascii="Book Antiqua" w:eastAsia="Book Antiqua" w:hAnsi="Book Antiqua" w:cs="Book Antiqua"/>
          <w:color w:val="000000"/>
        </w:rPr>
        <w:t xml:space="preserve"> endocytosis. Subsequently, inside the cell, the viral RNA enters the nucleus and alters the replication machinery to biosynthesize viral proteins. Upon maturation of the new viral particles, they are released to infect and continue their vicious cycle in other nearby cells</w:t>
      </w:r>
      <w:r w:rsidRPr="00B1165B">
        <w:rPr>
          <w:rFonts w:ascii="Book Antiqua" w:eastAsia="Book Antiqua" w:hAnsi="Book Antiqua" w:cs="Book Antiqua"/>
          <w:color w:val="000000"/>
          <w:vertAlign w:val="superscript"/>
        </w:rPr>
        <w:t>[7]</w:t>
      </w:r>
      <w:r w:rsidRPr="00B1165B">
        <w:rPr>
          <w:rFonts w:ascii="Book Antiqua" w:eastAsia="Book Antiqua" w:hAnsi="Book Antiqua" w:cs="Book Antiqua"/>
          <w:color w:val="000000"/>
        </w:rPr>
        <w:t>.</w:t>
      </w:r>
    </w:p>
    <w:p w14:paraId="22785876" w14:textId="77777777" w:rsidR="00A77B3E" w:rsidRPr="00B1165B" w:rsidRDefault="00A77B3E" w:rsidP="00B1165B">
      <w:pPr>
        <w:adjustRightInd w:val="0"/>
        <w:snapToGrid w:val="0"/>
        <w:spacing w:line="360" w:lineRule="auto"/>
        <w:jc w:val="both"/>
        <w:rPr>
          <w:rFonts w:ascii="Book Antiqua" w:hAnsi="Book Antiqua"/>
        </w:rPr>
      </w:pPr>
    </w:p>
    <w:p w14:paraId="7DE664D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olor w:val="000000"/>
        </w:rPr>
        <w:t>Hyperactive immune system</w:t>
      </w:r>
    </w:p>
    <w:p w14:paraId="2B83D7CC" w14:textId="18D3DC83" w:rsidR="00374785" w:rsidRPr="00374785" w:rsidRDefault="00374785" w:rsidP="00374785">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r w:rsidR="00ED070A" w:rsidRPr="00B1165B">
        <w:rPr>
          <w:rFonts w:ascii="Book Antiqua" w:eastAsia="Book Antiqua" w:hAnsi="Book Antiqua" w:cs="Book Antiqua"/>
          <w:color w:val="000000"/>
        </w:rPr>
        <w:t xml:space="preserve">mmune hyperactivity is a result of the stress-induced apoptosis of the affected cells and the viral RNA being recognized as </w:t>
      </w:r>
      <w:r>
        <w:rPr>
          <w:rFonts w:ascii="Book Antiqua" w:eastAsia="Book Antiqua" w:hAnsi="Book Antiqua" w:cs="Book Antiqua"/>
          <w:color w:val="000000"/>
        </w:rPr>
        <w:t xml:space="preserve">a </w:t>
      </w:r>
      <w:r w:rsidR="00ED070A" w:rsidRPr="00B1165B">
        <w:rPr>
          <w:rFonts w:ascii="Book Antiqua" w:eastAsia="Book Antiqua" w:hAnsi="Book Antiqua" w:cs="Book Antiqua"/>
          <w:color w:val="000000"/>
        </w:rPr>
        <w:t xml:space="preserve">foreign genome by </w:t>
      </w:r>
      <w:r>
        <w:rPr>
          <w:rFonts w:ascii="Book Antiqua" w:eastAsia="Book Antiqua" w:hAnsi="Book Antiqua" w:cs="Book Antiqua"/>
          <w:color w:val="000000"/>
        </w:rPr>
        <w:t>T</w:t>
      </w:r>
      <w:r w:rsidR="00ED070A" w:rsidRPr="00B1165B">
        <w:rPr>
          <w:rFonts w:ascii="Book Antiqua" w:eastAsia="Book Antiqua" w:hAnsi="Book Antiqua" w:cs="Book Antiqua"/>
          <w:color w:val="000000"/>
        </w:rPr>
        <w:t>oll-like receptors</w:t>
      </w:r>
      <w:r w:rsidR="00ED070A" w:rsidRPr="00B1165B">
        <w:rPr>
          <w:rFonts w:ascii="Book Antiqua" w:eastAsia="Book Antiqua" w:hAnsi="Book Antiqua" w:cs="Book Antiqua"/>
          <w:color w:val="000000"/>
          <w:vertAlign w:val="superscript"/>
        </w:rPr>
        <w:t>[9]</w:t>
      </w:r>
      <w:r w:rsidR="00ED070A" w:rsidRPr="00B1165B">
        <w:rPr>
          <w:rFonts w:ascii="Book Antiqua" w:eastAsia="Book Antiqua" w:hAnsi="Book Antiqua" w:cs="Book Antiqua"/>
          <w:color w:val="000000"/>
        </w:rPr>
        <w:t xml:space="preserve">. This leads to a cytokine storm (release of </w:t>
      </w:r>
      <w:r>
        <w:rPr>
          <w:rFonts w:ascii="Book Antiqua" w:eastAsia="Book Antiqua" w:hAnsi="Book Antiqua" w:cs="Book Antiqua"/>
          <w:color w:val="000000"/>
        </w:rPr>
        <w:t>tumor necrosis factor</w:t>
      </w:r>
      <w:r w:rsidR="00ED070A" w:rsidRPr="00B1165B">
        <w:rPr>
          <w:rFonts w:ascii="Book Antiqua" w:eastAsia="Book Antiqua" w:hAnsi="Book Antiqua" w:cs="Book Antiqua"/>
          <w:color w:val="000000"/>
        </w:rPr>
        <w:t>,</w:t>
      </w:r>
      <w:r>
        <w:rPr>
          <w:rFonts w:ascii="Book Antiqua" w:eastAsia="Book Antiqua" w:hAnsi="Book Antiqua" w:cs="Book Antiqua"/>
          <w:color w:val="000000"/>
        </w:rPr>
        <w:t xml:space="preserve"> interleukin 6</w:t>
      </w:r>
      <w:r w:rsidR="00ED070A" w:rsidRPr="00B1165B">
        <w:rPr>
          <w:rFonts w:ascii="Book Antiqua" w:eastAsia="Book Antiqua" w:hAnsi="Book Antiqua" w:cs="Book Antiqua"/>
          <w:color w:val="000000"/>
        </w:rPr>
        <w:t xml:space="preserve"> </w:t>
      </w:r>
      <w:r>
        <w:rPr>
          <w:rFonts w:ascii="Book Antiqua" w:eastAsia="Book Antiqua" w:hAnsi="Book Antiqua" w:cs="Book Antiqua"/>
          <w:color w:val="000000"/>
        </w:rPr>
        <w:t>[</w:t>
      </w:r>
      <w:r w:rsidR="00ED070A" w:rsidRPr="00B1165B">
        <w:rPr>
          <w:rFonts w:ascii="Book Antiqua" w:eastAsia="Book Antiqua" w:hAnsi="Book Antiqua" w:cs="Book Antiqua"/>
          <w:color w:val="000000"/>
        </w:rPr>
        <w:t>IL-6</w:t>
      </w:r>
      <w:r>
        <w:rPr>
          <w:rFonts w:ascii="Book Antiqua" w:eastAsia="Book Antiqua" w:hAnsi="Book Antiqua" w:cs="Book Antiqua"/>
          <w:color w:val="000000"/>
        </w:rPr>
        <w:t>]</w:t>
      </w:r>
      <w:r w:rsidR="00ED070A" w:rsidRPr="00B1165B">
        <w:rPr>
          <w:rFonts w:ascii="Book Antiqua" w:eastAsia="Book Antiqua" w:hAnsi="Book Antiqua" w:cs="Book Antiqua"/>
          <w:color w:val="000000"/>
        </w:rPr>
        <w:t xml:space="preserve">, IL-1β, </w:t>
      </w:r>
    </w:p>
    <w:p w14:paraId="0AB7218A" w14:textId="777F9994" w:rsidR="00A77B3E" w:rsidRPr="0015434C" w:rsidRDefault="00374785" w:rsidP="00B1165B">
      <w:pPr>
        <w:adjustRightInd w:val="0"/>
        <w:snapToGrid w:val="0"/>
        <w:spacing w:line="360" w:lineRule="auto"/>
        <w:jc w:val="both"/>
        <w:rPr>
          <w:rFonts w:ascii="Book Antiqua" w:eastAsia="Book Antiqua" w:hAnsi="Book Antiqua" w:cs="Book Antiqua"/>
          <w:color w:val="000000"/>
        </w:rPr>
      </w:pPr>
      <w:r w:rsidRPr="00374785">
        <w:rPr>
          <w:rFonts w:ascii="Book Antiqua" w:eastAsia="Book Antiqua" w:hAnsi="Book Antiqua" w:cs="Book Antiqua"/>
          <w:color w:val="000000"/>
        </w:rPr>
        <w:t xml:space="preserve">C-C </w:t>
      </w:r>
      <w:r>
        <w:rPr>
          <w:rFonts w:ascii="Book Antiqua" w:eastAsia="Book Antiqua" w:hAnsi="Book Antiqua" w:cs="Book Antiqua"/>
          <w:color w:val="000000"/>
        </w:rPr>
        <w:t>m</w:t>
      </w:r>
      <w:r w:rsidRPr="00374785">
        <w:rPr>
          <w:rFonts w:ascii="Book Antiqua" w:eastAsia="Book Antiqua" w:hAnsi="Book Antiqua" w:cs="Book Antiqua"/>
          <w:color w:val="000000"/>
        </w:rPr>
        <w:t xml:space="preserve">otif </w:t>
      </w:r>
      <w:r>
        <w:rPr>
          <w:rFonts w:ascii="Book Antiqua" w:eastAsia="Book Antiqua" w:hAnsi="Book Antiqua" w:cs="Book Antiqua"/>
          <w:color w:val="000000"/>
        </w:rPr>
        <w:t>c</w:t>
      </w:r>
      <w:r w:rsidRPr="00374785">
        <w:rPr>
          <w:rFonts w:ascii="Book Antiqua" w:eastAsia="Book Antiqua" w:hAnsi="Book Antiqua" w:cs="Book Antiqua"/>
          <w:color w:val="000000"/>
        </w:rPr>
        <w:t xml:space="preserve">hemokine </w:t>
      </w:r>
      <w:r>
        <w:rPr>
          <w:rFonts w:ascii="Book Antiqua" w:eastAsia="Book Antiqua" w:hAnsi="Book Antiqua" w:cs="Book Antiqua"/>
          <w:color w:val="000000"/>
        </w:rPr>
        <w:t>l</w:t>
      </w:r>
      <w:r w:rsidRPr="00374785">
        <w:rPr>
          <w:rFonts w:ascii="Book Antiqua" w:eastAsia="Book Antiqua" w:hAnsi="Book Antiqua" w:cs="Book Antiqua"/>
          <w:color w:val="000000"/>
        </w:rPr>
        <w:t>igand 2</w:t>
      </w:r>
      <w:r w:rsidR="00ED070A" w:rsidRPr="00B1165B">
        <w:rPr>
          <w:rFonts w:ascii="Book Antiqua" w:eastAsia="Book Antiqua" w:hAnsi="Book Antiqua" w:cs="Book Antiqua"/>
          <w:color w:val="000000"/>
        </w:rPr>
        <w:t>)</w:t>
      </w:r>
      <w:r>
        <w:rPr>
          <w:rFonts w:ascii="Book Antiqua" w:eastAsia="Book Antiqua" w:hAnsi="Book Antiqua" w:cs="Book Antiqua"/>
          <w:color w:val="000000"/>
        </w:rPr>
        <w:t>,</w:t>
      </w:r>
      <w:r w:rsidR="00ED070A" w:rsidRPr="00B1165B">
        <w:rPr>
          <w:rFonts w:ascii="Book Antiqua" w:eastAsia="Book Antiqua" w:hAnsi="Book Antiqua" w:cs="Book Antiqua"/>
          <w:color w:val="000000"/>
        </w:rPr>
        <w:t xml:space="preserve"> which is stimulated by macrophages and dendritic cells and causes the infiltration of several inflammatory mediators in the alveolar-capillary interface</w:t>
      </w:r>
      <w:r w:rsidR="00ED070A" w:rsidRPr="00B1165B">
        <w:rPr>
          <w:rFonts w:ascii="Book Antiqua" w:eastAsia="Book Antiqua" w:hAnsi="Book Antiqua" w:cs="Book Antiqua"/>
          <w:color w:val="000000"/>
          <w:vertAlign w:val="superscript"/>
        </w:rPr>
        <w:t>[9]</w:t>
      </w:r>
      <w:r w:rsidR="00ED070A" w:rsidRPr="00B1165B">
        <w:rPr>
          <w:rFonts w:ascii="Book Antiqua" w:eastAsia="Book Antiqua" w:hAnsi="Book Antiqua" w:cs="Book Antiqua"/>
          <w:color w:val="000000"/>
        </w:rPr>
        <w:t xml:space="preserve">. Since there is a high density of ACE2 receptors along the peripheries of the lung parenchyma, </w:t>
      </w:r>
      <w:r>
        <w:rPr>
          <w:rFonts w:ascii="Book Antiqua" w:eastAsia="Book Antiqua" w:hAnsi="Book Antiqua" w:cs="Book Antiqua"/>
          <w:color w:val="000000"/>
        </w:rPr>
        <w:t xml:space="preserve">the </w:t>
      </w:r>
      <w:r w:rsidR="00ED070A" w:rsidRPr="00B1165B">
        <w:rPr>
          <w:rFonts w:ascii="Book Antiqua" w:eastAsia="Book Antiqua" w:hAnsi="Book Antiqua" w:cs="Book Antiqua"/>
          <w:color w:val="000000"/>
        </w:rPr>
        <w:t>majority of damage early on is seen at these sites as a characteristic pulmonary ground</w:t>
      </w:r>
      <w:r w:rsidR="00085D75">
        <w:rPr>
          <w:rFonts w:ascii="Book Antiqua" w:eastAsia="Book Antiqua" w:hAnsi="Book Antiqua" w:cs="Book Antiqua"/>
          <w:color w:val="000000"/>
        </w:rPr>
        <w:t>-</w:t>
      </w:r>
      <w:r w:rsidR="00ED070A" w:rsidRPr="00B1165B">
        <w:rPr>
          <w:rFonts w:ascii="Book Antiqua" w:eastAsia="Book Antiqua" w:hAnsi="Book Antiqua" w:cs="Book Antiqua"/>
          <w:color w:val="000000"/>
        </w:rPr>
        <w:t xml:space="preserve">glass </w:t>
      </w:r>
      <w:r w:rsidR="00085D75">
        <w:rPr>
          <w:rFonts w:ascii="Book Antiqua" w:eastAsia="Book Antiqua" w:hAnsi="Book Antiqua" w:cs="Book Antiqua"/>
          <w:color w:val="000000"/>
        </w:rPr>
        <w:t xml:space="preserve">opacity </w:t>
      </w:r>
      <w:r w:rsidR="00ED070A" w:rsidRPr="00B1165B">
        <w:rPr>
          <w:rFonts w:ascii="Book Antiqua" w:eastAsia="Book Antiqua" w:hAnsi="Book Antiqua" w:cs="Book Antiqua"/>
          <w:color w:val="000000"/>
        </w:rPr>
        <w:t xml:space="preserve">(GGO) detected by a CT scan. </w:t>
      </w:r>
    </w:p>
    <w:p w14:paraId="2741E0D4" w14:textId="77777777" w:rsidR="00AE3B57" w:rsidRPr="00B1165B" w:rsidRDefault="00AE3B57" w:rsidP="00B1165B">
      <w:pPr>
        <w:adjustRightInd w:val="0"/>
        <w:snapToGrid w:val="0"/>
        <w:spacing w:line="360" w:lineRule="auto"/>
        <w:jc w:val="both"/>
        <w:rPr>
          <w:rFonts w:ascii="Book Antiqua" w:hAnsi="Book Antiqua"/>
        </w:rPr>
      </w:pPr>
    </w:p>
    <w:p w14:paraId="268B5B7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olor w:val="000000"/>
        </w:rPr>
        <w:t>Pulmonary destruction</w:t>
      </w:r>
    </w:p>
    <w:p w14:paraId="2515D5C0" w14:textId="12DB547F"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Although the purpose of inflammatory mediators is to fight against the virus until development of the adaptive immune system, their excessive infiltration damages this membrane, causing a build-up of fluid within the alveolar sacs and lung injury </w:t>
      </w:r>
      <w:r w:rsidR="00085D75">
        <w:rPr>
          <w:rFonts w:ascii="Book Antiqua" w:eastAsia="Book Antiqua" w:hAnsi="Book Antiqua" w:cs="Book Antiqua"/>
          <w:color w:val="000000"/>
        </w:rPr>
        <w:t>that</w:t>
      </w:r>
      <w:r w:rsidR="00085D7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further reduces ventilation</w:t>
      </w:r>
      <w:r w:rsidRPr="00B1165B">
        <w:rPr>
          <w:rFonts w:ascii="Book Antiqua" w:eastAsia="Book Antiqua" w:hAnsi="Book Antiqua" w:cs="Book Antiqua"/>
          <w:color w:val="000000"/>
          <w:vertAlign w:val="superscript"/>
        </w:rPr>
        <w:t>[10]</w:t>
      </w:r>
      <w:r w:rsidRPr="00B1165B">
        <w:rPr>
          <w:rFonts w:ascii="Book Antiqua" w:eastAsia="Book Antiqua" w:hAnsi="Book Antiqua" w:cs="Book Antiqua"/>
          <w:color w:val="000000"/>
        </w:rPr>
        <w:t>. The migration of fluid into the alveolar sacs is governed by the imbalance in Starling forces; F = k (</w:t>
      </w:r>
      <w:r w:rsidR="00085D75">
        <w:rPr>
          <w:rFonts w:ascii="Book Antiqua" w:eastAsia="Book Antiqua" w:hAnsi="Book Antiqua" w:cs="Book Antiqua"/>
          <w:color w:val="000000"/>
        </w:rPr>
        <w:t>[</w:t>
      </w:r>
      <w:r w:rsidRPr="00B1165B">
        <w:rPr>
          <w:rFonts w:ascii="Book Antiqua" w:eastAsia="Book Antiqua" w:hAnsi="Book Antiqua" w:cs="Book Antiqua"/>
          <w:color w:val="000000"/>
        </w:rPr>
        <w:t>P</w:t>
      </w:r>
      <w:r w:rsidRPr="00B1165B">
        <w:rPr>
          <w:rFonts w:ascii="Book Antiqua" w:eastAsia="Book Antiqua" w:hAnsi="Book Antiqua" w:cs="Book Antiqua"/>
          <w:color w:val="000000"/>
          <w:vertAlign w:val="subscript"/>
        </w:rPr>
        <w:t>c</w:t>
      </w:r>
      <w:r w:rsidRPr="00B1165B">
        <w:rPr>
          <w:rFonts w:ascii="Book Antiqua" w:eastAsia="Book Antiqua" w:hAnsi="Book Antiqua" w:cs="Book Antiqua"/>
          <w:color w:val="000000"/>
        </w:rPr>
        <w:t xml:space="preserve"> </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P</w:t>
      </w:r>
      <w:r w:rsidRPr="00B1165B">
        <w:rPr>
          <w:rFonts w:ascii="Book Antiqua" w:eastAsia="Book Antiqua" w:hAnsi="Book Antiqua" w:cs="Book Antiqua"/>
          <w:color w:val="000000"/>
          <w:vertAlign w:val="subscript"/>
        </w:rPr>
        <w:t>a</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s </w:t>
      </w:r>
      <w:r w:rsidR="00085D75">
        <w:rPr>
          <w:rFonts w:ascii="Book Antiqua" w:eastAsia="Book Antiqua" w:hAnsi="Book Antiqua" w:cs="Book Antiqua"/>
          <w:color w:val="000000"/>
        </w:rPr>
        <w:t>[</w:t>
      </w:r>
      <w:r w:rsidRPr="00B1165B">
        <w:rPr>
          <w:rFonts w:ascii="Book Antiqua" w:eastAsia="Book Antiqua" w:hAnsi="Book Antiqua" w:cs="Book Antiqua"/>
          <w:color w:val="000000"/>
        </w:rPr>
        <w:t>π</w:t>
      </w:r>
      <w:r w:rsidRPr="00B1165B">
        <w:rPr>
          <w:rFonts w:ascii="Book Antiqua" w:eastAsia="Book Antiqua" w:hAnsi="Book Antiqua" w:cs="Book Antiqua"/>
          <w:color w:val="000000"/>
          <w:vertAlign w:val="subscript"/>
        </w:rPr>
        <w:t>c</w:t>
      </w:r>
      <w:r w:rsidRPr="00B1165B">
        <w:rPr>
          <w:rFonts w:ascii="Book Antiqua" w:eastAsia="Book Antiqua" w:hAnsi="Book Antiqua" w:cs="Book Antiqua"/>
          <w:color w:val="000000"/>
        </w:rPr>
        <w:t xml:space="preserve"> </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π</w:t>
      </w:r>
      <w:r w:rsidRPr="00B1165B">
        <w:rPr>
          <w:rFonts w:ascii="Book Antiqua" w:eastAsia="Book Antiqua" w:hAnsi="Book Antiqua" w:cs="Book Antiqua"/>
          <w:color w:val="000000"/>
          <w:vertAlign w:val="subscript"/>
        </w:rPr>
        <w:t>a</w:t>
      </w:r>
      <w:r w:rsidRPr="00B1165B">
        <w:rPr>
          <w:rFonts w:ascii="Book Antiqua" w:eastAsia="Book Antiqua" w:hAnsi="Book Antiqua" w:cs="Book Antiqua"/>
          <w:color w:val="000000"/>
        </w:rPr>
        <w:t>]</w:t>
      </w:r>
      <w:r w:rsidR="00085D75">
        <w:rPr>
          <w:rFonts w:ascii="Book Antiqua" w:eastAsia="Book Antiqua" w:hAnsi="Book Antiqua" w:cs="Book Antiqua"/>
          <w:color w:val="000000"/>
        </w:rPr>
        <w:t>)</w:t>
      </w:r>
      <w:r w:rsidRPr="00B1165B">
        <w:rPr>
          <w:rFonts w:ascii="Book Antiqua" w:eastAsia="Book Antiqua" w:hAnsi="Book Antiqua" w:cs="Book Antiqua"/>
          <w:color w:val="000000"/>
          <w:vertAlign w:val="superscript"/>
        </w:rPr>
        <w:t>[11]</w:t>
      </w:r>
      <w:r w:rsidRPr="00B1165B">
        <w:rPr>
          <w:rFonts w:ascii="Book Antiqua" w:eastAsia="Book Antiqua" w:hAnsi="Book Antiqua" w:cs="Book Antiqua"/>
          <w:color w:val="000000"/>
        </w:rPr>
        <w:t xml:space="preserve">. The diffuse alveolar damage caused by the viral particles results in an increased capillary wall permeability (high k value), thereby increasing the force at which fluid migrates from the capillaries to the alveolar space. Figure 1 summarizes the findings of Gralinski </w:t>
      </w:r>
      <w:r w:rsidRPr="00B1165B">
        <w:rPr>
          <w:rFonts w:ascii="Book Antiqua" w:eastAsia="Book Antiqua" w:hAnsi="Book Antiqua" w:cs="Book Antiqua"/>
          <w:i/>
          <w:iCs/>
          <w:color w:val="000000"/>
        </w:rPr>
        <w:t>et al</w:t>
      </w:r>
      <w:r w:rsidR="00AB3FE9" w:rsidRPr="00B1165B">
        <w:rPr>
          <w:rFonts w:ascii="Book Antiqua" w:eastAsia="Book Antiqua" w:hAnsi="Book Antiqua" w:cs="Book Antiqua"/>
          <w:color w:val="000000"/>
          <w:vertAlign w:val="superscript"/>
        </w:rPr>
        <w:t>[12]</w:t>
      </w:r>
      <w:r w:rsidRPr="00B1165B">
        <w:rPr>
          <w:rFonts w:ascii="Book Antiqua" w:eastAsia="Book Antiqua" w:hAnsi="Book Antiqua" w:cs="Book Antiqua"/>
          <w:color w:val="000000"/>
          <w:vertAlign w:val="superscript"/>
        </w:rPr>
        <w:t xml:space="preserve"> </w:t>
      </w:r>
      <w:r w:rsidRPr="00B1165B">
        <w:rPr>
          <w:rFonts w:ascii="Book Antiqua" w:eastAsia="Book Antiqua" w:hAnsi="Book Antiqua" w:cs="Book Antiqua"/>
          <w:color w:val="000000"/>
        </w:rPr>
        <w:t>as an illustration of the progressive development within an infected alveolus, both pathologically and radiologically</w:t>
      </w:r>
      <w:r w:rsidRPr="00B1165B">
        <w:rPr>
          <w:rFonts w:ascii="Book Antiqua" w:eastAsia="Book Antiqua" w:hAnsi="Book Antiqua" w:cs="Book Antiqua"/>
          <w:color w:val="000000"/>
          <w:vertAlign w:val="superscript"/>
        </w:rPr>
        <w:t>[12]</w:t>
      </w:r>
      <w:r w:rsidRPr="00B1165B">
        <w:rPr>
          <w:rFonts w:ascii="Book Antiqua" w:eastAsia="Book Antiqua" w:hAnsi="Book Antiqua" w:cs="Book Antiqua"/>
          <w:color w:val="000000"/>
        </w:rPr>
        <w:t xml:space="preserve">. The normal alveolar wall is comprised of type I </w:t>
      </w:r>
      <w:r w:rsidR="00AB3FE9" w:rsidRPr="00B1165B">
        <w:rPr>
          <w:rFonts w:ascii="Book Antiqua" w:eastAsia="Book Antiqua" w:hAnsi="Book Antiqua" w:cs="Book Antiqua"/>
          <w:color w:val="000000"/>
        </w:rPr>
        <w:t>and</w:t>
      </w:r>
      <w:r w:rsidRPr="00B1165B">
        <w:rPr>
          <w:rFonts w:ascii="Book Antiqua" w:eastAsia="Book Antiqua" w:hAnsi="Book Antiqua" w:cs="Book Antiqua"/>
          <w:color w:val="000000"/>
        </w:rPr>
        <w:t xml:space="preserve"> II pneumocytes, while the alveolar macrophages and surfactant reside in the alveolar space. In an acute setting of infection, the pneumocytes secrete inflammatory cytokines and exhibit cytopathic effects, while surfactant levels decrease. As the disease progresses, ventilation is impeded as pulmonary edema and airway debris coincide within the alveolar spaces, alongside the formation of hyaline membrane. Radiologically, the initial features of localized pulmonary edema is seen as </w:t>
      </w:r>
      <w:r w:rsidR="00085D75">
        <w:rPr>
          <w:rFonts w:ascii="Book Antiqua" w:eastAsia="Book Antiqua" w:hAnsi="Book Antiqua" w:cs="Book Antiqua"/>
          <w:color w:val="000000"/>
        </w:rPr>
        <w:t>GGOs</w:t>
      </w:r>
      <w:r w:rsidRPr="00B1165B">
        <w:rPr>
          <w:rFonts w:ascii="Book Antiqua" w:eastAsia="Book Antiqua" w:hAnsi="Book Antiqua" w:cs="Book Antiqua"/>
          <w:color w:val="000000"/>
        </w:rPr>
        <w:t xml:space="preserve"> (highly attenuated patches on CXR/CT) and as the severity of tissue damage increases, the pulmonary edema becomes more diffuse and is seen as wide areas of consolidation on the chest imaging modalities</w:t>
      </w:r>
      <w:r w:rsidRPr="00B1165B">
        <w:rPr>
          <w:rFonts w:ascii="Book Antiqua" w:eastAsia="Book Antiqua" w:hAnsi="Book Antiqua" w:cs="Book Antiqua"/>
          <w:color w:val="000000"/>
          <w:vertAlign w:val="superscript"/>
        </w:rPr>
        <w:t>[13]</w:t>
      </w:r>
      <w:r w:rsidRPr="00B1165B">
        <w:rPr>
          <w:rFonts w:ascii="Book Antiqua" w:eastAsia="Book Antiqua" w:hAnsi="Book Antiqua" w:cs="Book Antiqua"/>
          <w:color w:val="000000"/>
        </w:rPr>
        <w:t>.</w:t>
      </w:r>
    </w:p>
    <w:p w14:paraId="51B5E1A5" w14:textId="5EF46F1D"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The radiodensities vary between each material and can be quantified using the Hounsfield scale</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measured as Hounsfield units. Air, lung, ground</w:t>
      </w:r>
      <w:r w:rsidR="00C15485">
        <w:rPr>
          <w:rFonts w:ascii="Book Antiqua" w:eastAsia="Book Antiqua" w:hAnsi="Book Antiqua" w:cs="Book Antiqua"/>
          <w:color w:val="000000"/>
        </w:rPr>
        <w:t xml:space="preserve"> </w:t>
      </w:r>
      <w:r w:rsidRPr="00B1165B">
        <w:rPr>
          <w:rFonts w:ascii="Book Antiqua" w:eastAsia="Book Antiqua" w:hAnsi="Book Antiqua" w:cs="Book Antiqua"/>
          <w:color w:val="000000"/>
        </w:rPr>
        <w:t>glass, water, consolidation</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and metal have radiodensities of -1000, -900, -800 to -100, 0, 30, and &gt;</w:t>
      </w:r>
      <w:r w:rsidR="00AB3FE9"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100, respectively</w:t>
      </w:r>
      <w:r w:rsidRPr="00B1165B">
        <w:rPr>
          <w:rFonts w:ascii="Book Antiqua" w:eastAsia="Book Antiqua" w:hAnsi="Book Antiqua" w:cs="Book Antiqua"/>
          <w:color w:val="000000"/>
          <w:vertAlign w:val="superscript"/>
        </w:rPr>
        <w:t>[14]</w:t>
      </w:r>
      <w:r w:rsidRPr="00B1165B">
        <w:rPr>
          <w:rFonts w:ascii="Book Antiqua" w:eastAsia="Book Antiqua" w:hAnsi="Book Antiqua" w:cs="Book Antiqua"/>
          <w:color w:val="000000"/>
        </w:rPr>
        <w:t>. The varying radiodensity of ground</w:t>
      </w:r>
      <w:r w:rsidR="00085D75">
        <w:rPr>
          <w:rFonts w:ascii="Book Antiqua" w:eastAsia="Book Antiqua" w:hAnsi="Book Antiqua" w:cs="Book Antiqua"/>
          <w:color w:val="000000"/>
        </w:rPr>
        <w:t xml:space="preserve"> </w:t>
      </w:r>
      <w:r w:rsidRPr="00B1165B">
        <w:rPr>
          <w:rFonts w:ascii="Book Antiqua" w:eastAsia="Book Antiqua" w:hAnsi="Book Antiqua" w:cs="Book Antiqua"/>
          <w:color w:val="000000"/>
        </w:rPr>
        <w:t>glass is associated with the severity of tissue damage and pulmonary edema as a more severe alveolar damage would elicit a higher radiodensity due to a greater fluid accumulation. Extreme tissue damage with complete alveolar consolidation presents as increased attenuation with anomalous opacities on chest imaging.</w:t>
      </w:r>
    </w:p>
    <w:p w14:paraId="499E47F0" w14:textId="77777777" w:rsidR="00A77B3E" w:rsidRPr="00B1165B" w:rsidRDefault="00A77B3E" w:rsidP="00B1165B">
      <w:pPr>
        <w:adjustRightInd w:val="0"/>
        <w:snapToGrid w:val="0"/>
        <w:spacing w:line="360" w:lineRule="auto"/>
        <w:jc w:val="both"/>
        <w:rPr>
          <w:rFonts w:ascii="Book Antiqua" w:hAnsi="Book Antiqua"/>
        </w:rPr>
      </w:pPr>
    </w:p>
    <w:p w14:paraId="583AA996" w14:textId="54102EF2"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CHEST R</w:t>
      </w:r>
      <w:r w:rsidR="001E56A3" w:rsidRPr="00B1165B">
        <w:rPr>
          <w:rFonts w:ascii="Book Antiqua" w:eastAsia="Book Antiqua" w:hAnsi="Book Antiqua" w:cs="Book Antiqua"/>
          <w:b/>
          <w:bCs/>
          <w:color w:val="000000"/>
          <w:u w:val="single"/>
        </w:rPr>
        <w:t>ADIOGRAPHY</w:t>
      </w:r>
      <w:r w:rsidRPr="00B1165B">
        <w:rPr>
          <w:rFonts w:ascii="Book Antiqua" w:eastAsia="Book Antiqua" w:hAnsi="Book Antiqua" w:cs="Book Antiqua"/>
          <w:b/>
          <w:bCs/>
          <w:caps/>
          <w:color w:val="000000"/>
          <w:u w:val="single"/>
        </w:rPr>
        <w:t xml:space="preserve"> AND CT IMAGING </w:t>
      </w:r>
    </w:p>
    <w:p w14:paraId="5D88D2CE" w14:textId="56EE9425"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The role of imaging during the COVID-19 pandemic has yet to be fully explored. </w:t>
      </w:r>
      <w:bookmarkStart w:id="3" w:name="OLE_LINK4"/>
      <w:r w:rsidRPr="00B1165B">
        <w:rPr>
          <w:rFonts w:ascii="Book Antiqua" w:eastAsia="Book Antiqua" w:hAnsi="Book Antiqua" w:cs="Book Antiqua"/>
          <w:color w:val="000000"/>
        </w:rPr>
        <w:t>CXR</w:t>
      </w:r>
      <w:bookmarkEnd w:id="3"/>
      <w:r w:rsidRPr="00B1165B">
        <w:rPr>
          <w:rFonts w:ascii="Book Antiqua" w:eastAsia="Book Antiqua" w:hAnsi="Book Antiqua" w:cs="Book Antiqua"/>
          <w:color w:val="000000"/>
        </w:rPr>
        <w:t xml:space="preserve"> and chest CT scans are not an official primary component of diagnosis but rather a supporting feature for diagnosis specifically to determine severity and the appropriate treatment response required. The high rate of false-negative results and fear of viral spread during sample transfers in RT-PCRs </w:t>
      </w:r>
      <w:r w:rsidR="00085D75">
        <w:rPr>
          <w:rFonts w:ascii="Book Antiqua" w:eastAsia="Book Antiqua" w:hAnsi="Book Antiqua" w:cs="Book Antiqua"/>
          <w:color w:val="000000"/>
        </w:rPr>
        <w:t>show</w:t>
      </w:r>
      <w:r w:rsidR="00085D7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the need for a systematic approach in the diagnosis of COVID-19 through a combination of clinical signs and radiological findings on CXR and CT</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which are important in determining the severity of disease and guiding treatment responses</w:t>
      </w:r>
      <w:r w:rsidRPr="00B1165B">
        <w:rPr>
          <w:rFonts w:ascii="Book Antiqua" w:eastAsia="Book Antiqua" w:hAnsi="Book Antiqua" w:cs="Book Antiqua"/>
          <w:color w:val="000000"/>
          <w:vertAlign w:val="superscript"/>
        </w:rPr>
        <w:t>[15]</w:t>
      </w:r>
      <w:r w:rsidRPr="00B1165B">
        <w:rPr>
          <w:rFonts w:ascii="Book Antiqua" w:eastAsia="Book Antiqua" w:hAnsi="Book Antiqua" w:cs="Book Antiqua"/>
          <w:color w:val="000000"/>
        </w:rPr>
        <w:t>. It is important to note that chest CTs have the additional advantage of detecting changes of COVID-19 pneumonia in asymptomatic patients</w:t>
      </w:r>
      <w:r w:rsidRPr="00B1165B">
        <w:rPr>
          <w:rFonts w:ascii="Book Antiqua" w:eastAsia="Book Antiqua" w:hAnsi="Book Antiqua" w:cs="Book Antiqua"/>
          <w:color w:val="000000"/>
          <w:vertAlign w:val="superscript"/>
        </w:rPr>
        <w:t>[16]</w:t>
      </w:r>
      <w:r w:rsidRPr="00B1165B">
        <w:rPr>
          <w:rFonts w:ascii="Book Antiqua" w:eastAsia="Book Antiqua" w:hAnsi="Book Antiqua" w:cs="Book Antiqua"/>
          <w:color w:val="000000"/>
        </w:rPr>
        <w:t xml:space="preserve">. </w:t>
      </w:r>
    </w:p>
    <w:p w14:paraId="650C1794" w14:textId="77777777" w:rsidR="00A77B3E" w:rsidRPr="00B1165B" w:rsidRDefault="00A77B3E" w:rsidP="00B1165B">
      <w:pPr>
        <w:adjustRightInd w:val="0"/>
        <w:snapToGrid w:val="0"/>
        <w:spacing w:line="360" w:lineRule="auto"/>
        <w:jc w:val="both"/>
        <w:rPr>
          <w:rFonts w:ascii="Book Antiqua" w:hAnsi="Book Antiqua"/>
        </w:rPr>
      </w:pPr>
    </w:p>
    <w:p w14:paraId="1BF1747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Classical Findings in Chest Radiography</w:t>
      </w:r>
    </w:p>
    <w:p w14:paraId="11A0D0E4" w14:textId="7BE9DCC5" w:rsidR="00A77B3E" w:rsidRPr="00B1165B" w:rsidRDefault="00085D75" w:rsidP="00B1165B">
      <w:pPr>
        <w:adjustRightInd w:val="0"/>
        <w:snapToGrid w:val="0"/>
        <w:spacing w:line="360" w:lineRule="auto"/>
        <w:jc w:val="both"/>
        <w:rPr>
          <w:rFonts w:ascii="Book Antiqua" w:hAnsi="Book Antiqua"/>
        </w:rPr>
      </w:pPr>
      <w:r>
        <w:rPr>
          <w:rFonts w:ascii="Book Antiqua" w:eastAsia="Book Antiqua" w:hAnsi="Book Antiqua" w:cs="Book Antiqua"/>
          <w:color w:val="000000"/>
        </w:rPr>
        <w:t>A</w:t>
      </w:r>
      <w:r w:rsidR="00ED070A" w:rsidRPr="00B1165B">
        <w:rPr>
          <w:rFonts w:ascii="Book Antiqua" w:eastAsia="Book Antiqua" w:hAnsi="Book Antiqua" w:cs="Book Antiqua"/>
          <w:color w:val="000000"/>
        </w:rPr>
        <w:t xml:space="preserve">dmitted in-patients presenting with COVID-19 provide a large repository of radiological images due to </w:t>
      </w:r>
      <w:r>
        <w:rPr>
          <w:rFonts w:ascii="Book Antiqua" w:eastAsia="Book Antiqua" w:hAnsi="Book Antiqua" w:cs="Book Antiqua"/>
          <w:color w:val="000000"/>
        </w:rPr>
        <w:t xml:space="preserve">the </w:t>
      </w:r>
      <w:r w:rsidR="00ED070A" w:rsidRPr="00B1165B">
        <w:rPr>
          <w:rFonts w:ascii="Book Antiqua" w:eastAsia="Book Antiqua" w:hAnsi="Book Antiqua" w:cs="Book Antiqua"/>
          <w:color w:val="000000"/>
        </w:rPr>
        <w:t xml:space="preserve">ease of evaluations </w:t>
      </w:r>
      <w:r w:rsidR="00ED070A" w:rsidRPr="00B1165B">
        <w:rPr>
          <w:rFonts w:ascii="Book Antiqua" w:eastAsia="Book Antiqua" w:hAnsi="Book Antiqua" w:cs="Book Antiqua"/>
          <w:i/>
          <w:iCs/>
          <w:color w:val="000000"/>
        </w:rPr>
        <w:t>via</w:t>
      </w:r>
      <w:r w:rsidR="00ED070A" w:rsidRPr="00B1165B">
        <w:rPr>
          <w:rFonts w:ascii="Book Antiqua" w:eastAsia="Book Antiqua" w:hAnsi="Book Antiqua" w:cs="Book Antiqua"/>
          <w:color w:val="000000"/>
        </w:rPr>
        <w:t xml:space="preserve"> solitary portable CXR. Findings of COVID-19 on CXR include hazy opacification, which is the radiographic equivalent to GGO found on a chest CT scan. These hazy opacifications have a predilection for the basal lung and its peripheries. These opacifications may be unilateral or bilateral. In severe cases, the middle to upper fields of the lung may become affected. In the penultimate disease stage (days 10-12), the areas of opacity coalesce and become denser. This presents as patchy consolidates similar to the pattern of</w:t>
      </w:r>
      <w:r w:rsidR="00B3387B" w:rsidRPr="00B1165B">
        <w:rPr>
          <w:rFonts w:ascii="Book Antiqua" w:eastAsia="Book Antiqua" w:hAnsi="Book Antiqua" w:cs="Book Antiqua"/>
          <w:color w:val="000000"/>
        </w:rPr>
        <w:t xml:space="preserve"> acute respiratory distress syndrome </w:t>
      </w:r>
      <w:r w:rsidR="00ED070A" w:rsidRPr="00B1165B">
        <w:rPr>
          <w:rFonts w:ascii="Book Antiqua" w:eastAsia="Book Antiqua" w:hAnsi="Book Antiqua" w:cs="Book Antiqua"/>
          <w:color w:val="000000"/>
        </w:rPr>
        <w:t>(ARDS)</w:t>
      </w:r>
      <w:r w:rsidR="00ED070A" w:rsidRPr="00B1165B">
        <w:rPr>
          <w:rFonts w:ascii="Book Antiqua" w:eastAsia="Book Antiqua" w:hAnsi="Book Antiqua" w:cs="Book Antiqua"/>
          <w:color w:val="000000"/>
          <w:vertAlign w:val="superscript"/>
        </w:rPr>
        <w:t>[13]</w:t>
      </w:r>
      <w:r w:rsidR="00ED070A" w:rsidRPr="00B1165B">
        <w:rPr>
          <w:rFonts w:ascii="Book Antiqua" w:eastAsia="Book Antiqua" w:hAnsi="Book Antiqua" w:cs="Book Antiqua"/>
          <w:color w:val="000000"/>
        </w:rPr>
        <w:t xml:space="preserve">. The compilation of diagnostic factors such as signs, symptoms, oxygen saturation, and CXR appearance can offer a faster and inexpensive method for severity assessment. Most notable CXR findings included bilateral chest involvement 76.8% </w:t>
      </w:r>
      <w:r>
        <w:rPr>
          <w:rFonts w:ascii="Book Antiqua" w:eastAsia="Book Antiqua" w:hAnsi="Book Antiqua" w:cs="Book Antiqua"/>
          <w:color w:val="000000"/>
        </w:rPr>
        <w:t>(</w:t>
      </w:r>
      <w:r w:rsidR="00ED070A" w:rsidRPr="00B1165B">
        <w:rPr>
          <w:rFonts w:ascii="Book Antiqua" w:eastAsia="Book Antiqua" w:hAnsi="Book Antiqua" w:cs="Book Antiqua"/>
          <w:color w:val="000000"/>
        </w:rPr>
        <w:t>95%</w:t>
      </w:r>
      <w:r w:rsidR="00B3387B" w:rsidRPr="00B1165B">
        <w:rPr>
          <w:rFonts w:ascii="Book Antiqua" w:hAnsi="Book Antiqua"/>
        </w:rPr>
        <w:t xml:space="preserve"> </w:t>
      </w:r>
      <w:r w:rsidR="00B3387B" w:rsidRPr="00B1165B">
        <w:rPr>
          <w:rFonts w:ascii="Book Antiqua" w:eastAsia="Book Antiqua" w:hAnsi="Book Antiqua" w:cs="Book Antiqua"/>
          <w:color w:val="000000"/>
        </w:rPr>
        <w:t xml:space="preserve">confidence interval </w:t>
      </w:r>
      <w:r>
        <w:rPr>
          <w:rFonts w:ascii="Book Antiqua" w:eastAsia="Book Antiqua" w:hAnsi="Book Antiqua" w:cs="Book Antiqua"/>
          <w:color w:val="000000"/>
        </w:rPr>
        <w:t>[</w:t>
      </w:r>
      <w:r w:rsidR="00ED070A" w:rsidRPr="00B1165B">
        <w:rPr>
          <w:rFonts w:ascii="Book Antiqua" w:eastAsia="Book Antiqua" w:hAnsi="Book Antiqua" w:cs="Book Antiqua"/>
          <w:color w:val="000000"/>
        </w:rPr>
        <w:t>CI</w:t>
      </w:r>
      <w:r>
        <w:rPr>
          <w:rFonts w:ascii="Book Antiqua" w:eastAsia="Book Antiqua" w:hAnsi="Book Antiqua" w:cs="Book Antiqua"/>
          <w:color w:val="000000"/>
        </w:rPr>
        <w:t>]</w:t>
      </w:r>
      <w:r w:rsidR="00ED070A" w:rsidRPr="00B1165B">
        <w:rPr>
          <w:rFonts w:ascii="Book Antiqua" w:eastAsia="Book Antiqua" w:hAnsi="Book Antiqua" w:cs="Book Antiqua"/>
          <w:color w:val="000000"/>
        </w:rPr>
        <w:t>: 62.5</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87</w:t>
      </w:r>
      <w:r w:rsidR="00B3387B" w:rsidRPr="00B1165B">
        <w:rPr>
          <w:rFonts w:ascii="Book Antiqua" w:eastAsia="Book Antiqua" w:hAnsi="Book Antiqua" w:cs="Book Antiqua"/>
          <w:color w:val="000000"/>
        </w:rPr>
        <w:t>%</w:t>
      </w:r>
      <w:r>
        <w:rPr>
          <w:rFonts w:ascii="Book Antiqua" w:eastAsia="Book Antiqua" w:hAnsi="Book Antiqua" w:cs="Book Antiqua"/>
          <w:color w:val="000000"/>
        </w:rPr>
        <w:t>)</w:t>
      </w:r>
      <w:r w:rsidR="00ED070A" w:rsidRPr="00B1165B">
        <w:rPr>
          <w:rFonts w:ascii="Book Antiqua" w:eastAsia="Book Antiqua" w:hAnsi="Book Antiqua" w:cs="Book Antiqua"/>
          <w:color w:val="000000"/>
        </w:rPr>
        <w:t>, consolidation 75.5% (95%CI: 50.5</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91%), GGO 71% (95%CI: 40</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90%), and unilateral chest involvement in 16.5% (95%CI: 8.5</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29.5%)</w:t>
      </w:r>
      <w:r w:rsidR="00ED070A" w:rsidRPr="00B1165B">
        <w:rPr>
          <w:rFonts w:ascii="Book Antiqua" w:eastAsia="Book Antiqua" w:hAnsi="Book Antiqua" w:cs="Book Antiqua"/>
          <w:color w:val="000000"/>
          <w:vertAlign w:val="superscript"/>
        </w:rPr>
        <w:t>[17]</w:t>
      </w:r>
      <w:r w:rsidR="00ED070A" w:rsidRPr="00B1165B">
        <w:rPr>
          <w:rFonts w:ascii="Book Antiqua" w:eastAsia="Book Antiqua" w:hAnsi="Book Antiqua" w:cs="Book Antiqua"/>
          <w:color w:val="000000"/>
        </w:rPr>
        <w:t>. Some less common CXR findings include reticular interstitial thickening in 39.9%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107/268), nodules 9.3%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25/268), and pneumothorax, or pleural effusion (1</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-3%)</w:t>
      </w:r>
      <w:r w:rsidR="00ED070A" w:rsidRPr="00B1165B">
        <w:rPr>
          <w:rFonts w:ascii="Book Antiqua" w:eastAsia="Book Antiqua" w:hAnsi="Book Antiqua" w:cs="Book Antiqua"/>
          <w:color w:val="000000"/>
          <w:vertAlign w:val="superscript"/>
        </w:rPr>
        <w:t>[18]</w:t>
      </w:r>
      <w:r w:rsidR="00ED070A" w:rsidRPr="00B1165B">
        <w:rPr>
          <w:rFonts w:ascii="Book Antiqua" w:eastAsia="Book Antiqua" w:hAnsi="Book Antiqua" w:cs="Book Antiqua"/>
          <w:color w:val="000000"/>
        </w:rPr>
        <w:t>. These findings could be a consequence of COVID-19 or pre-existing comorbidities, or just coincidental. Figure 2 shows a collection of chest radiographs with abnormal findings with a background of a positive SARS-CoV-2 PCR test. Examples of bilateral patchiness (Fig</w:t>
      </w:r>
      <w:r w:rsidR="00B3387B" w:rsidRPr="00B1165B">
        <w:rPr>
          <w:rFonts w:ascii="Book Antiqua" w:eastAsia="Book Antiqua" w:hAnsi="Book Antiqua" w:cs="Book Antiqua"/>
          <w:color w:val="000000"/>
        </w:rPr>
        <w:t>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A</w:t>
      </w:r>
      <w:r w:rsidR="00ED070A" w:rsidRPr="00B1165B">
        <w:rPr>
          <w:rFonts w:ascii="Book Antiqua" w:eastAsia="Book Antiqua" w:hAnsi="Book Antiqua" w:cs="Book Antiqua"/>
          <w:color w:val="000000"/>
        </w:rPr>
        <w:t>), unilateral GGO (</w:t>
      </w:r>
      <w:r w:rsidR="00B3387B" w:rsidRPr="00B1165B">
        <w:rPr>
          <w:rFonts w:ascii="Book Antiqua" w:eastAsia="Book Antiqua" w:hAnsi="Book Antiqua" w:cs="Book Antiqua"/>
          <w:color w:val="000000"/>
        </w:rPr>
        <w:t>Figure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B</w:t>
      </w:r>
      <w:r w:rsidR="00ED070A" w:rsidRPr="00B1165B">
        <w:rPr>
          <w:rFonts w:ascii="Book Antiqua" w:eastAsia="Book Antiqua" w:hAnsi="Book Antiqua" w:cs="Book Antiqua"/>
          <w:color w:val="000000"/>
        </w:rPr>
        <w:t>), pneumothorax (</w:t>
      </w:r>
      <w:r w:rsidR="00B3387B" w:rsidRPr="00B1165B">
        <w:rPr>
          <w:rFonts w:ascii="Book Antiqua" w:eastAsia="Book Antiqua" w:hAnsi="Book Antiqua" w:cs="Book Antiqua"/>
          <w:color w:val="000000"/>
        </w:rPr>
        <w:t>Figure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C</w:t>
      </w:r>
      <w:r w:rsidR="00ED070A" w:rsidRPr="00B1165B">
        <w:rPr>
          <w:rFonts w:ascii="Book Antiqua" w:eastAsia="Book Antiqua" w:hAnsi="Book Antiqua" w:cs="Book Antiqua"/>
          <w:color w:val="000000"/>
        </w:rPr>
        <w:t>), and linear patchiness (</w:t>
      </w:r>
      <w:r w:rsidR="00B3387B" w:rsidRPr="00B1165B">
        <w:rPr>
          <w:rFonts w:ascii="Book Antiqua" w:eastAsia="Book Antiqua" w:hAnsi="Book Antiqua" w:cs="Book Antiqua"/>
          <w:color w:val="000000"/>
        </w:rPr>
        <w:t>Figure 2D</w:t>
      </w:r>
      <w:r w:rsidR="00ED070A" w:rsidRPr="00B1165B">
        <w:rPr>
          <w:rFonts w:ascii="Book Antiqua" w:eastAsia="Book Antiqua" w:hAnsi="Book Antiqua" w:cs="Book Antiqua"/>
          <w:color w:val="000000"/>
        </w:rPr>
        <w:t xml:space="preserve">) are modified from Singh </w:t>
      </w:r>
      <w:r w:rsidR="00ED070A" w:rsidRPr="00B1165B">
        <w:rPr>
          <w:rFonts w:ascii="Book Antiqua" w:eastAsia="Book Antiqua" w:hAnsi="Book Antiqua" w:cs="Book Antiqua"/>
          <w:i/>
          <w:iCs/>
          <w:color w:val="000000"/>
        </w:rPr>
        <w:t>et al</w:t>
      </w:r>
      <w:r w:rsidR="00B3387B" w:rsidRPr="00B1165B">
        <w:rPr>
          <w:rFonts w:ascii="Book Antiqua" w:eastAsia="Book Antiqua" w:hAnsi="Book Antiqua" w:cs="Book Antiqua"/>
          <w:color w:val="000000"/>
          <w:vertAlign w:val="superscript"/>
        </w:rPr>
        <w:t>[15]</w:t>
      </w:r>
      <w:r w:rsidR="00ED070A" w:rsidRPr="00B1165B">
        <w:rPr>
          <w:rFonts w:ascii="Book Antiqua" w:eastAsia="Book Antiqua" w:hAnsi="Book Antiqua" w:cs="Book Antiqua"/>
          <w:color w:val="000000"/>
        </w:rPr>
        <w:t xml:space="preserve">, Martini </w:t>
      </w:r>
      <w:r w:rsidR="00ED070A" w:rsidRPr="00B1165B">
        <w:rPr>
          <w:rFonts w:ascii="Book Antiqua" w:eastAsia="Book Antiqua" w:hAnsi="Book Antiqua" w:cs="Book Antiqua"/>
          <w:i/>
          <w:iCs/>
          <w:color w:val="000000"/>
        </w:rPr>
        <w:t>et al</w:t>
      </w:r>
      <w:r w:rsidR="00B3387B" w:rsidRPr="00B1165B">
        <w:rPr>
          <w:rFonts w:ascii="Book Antiqua" w:eastAsia="Book Antiqua" w:hAnsi="Book Antiqua" w:cs="Book Antiqua"/>
          <w:color w:val="000000"/>
          <w:vertAlign w:val="superscript"/>
        </w:rPr>
        <w:t>[19]</w:t>
      </w:r>
      <w:r w:rsidR="00ED070A" w:rsidRPr="00B1165B">
        <w:rPr>
          <w:rFonts w:ascii="Book Antiqua" w:eastAsia="Book Antiqua" w:hAnsi="Book Antiqua" w:cs="Book Antiqua"/>
          <w:color w:val="000000"/>
        </w:rPr>
        <w:t xml:space="preserve">, Rampa </w:t>
      </w:r>
      <w:r w:rsidR="00ED070A" w:rsidRPr="00B1165B">
        <w:rPr>
          <w:rFonts w:ascii="Book Antiqua" w:eastAsia="Book Antiqua" w:hAnsi="Book Antiqua" w:cs="Book Antiqua"/>
          <w:i/>
          <w:iCs/>
          <w:color w:val="000000"/>
        </w:rPr>
        <w:t>et al</w:t>
      </w:r>
      <w:r w:rsidR="00B3387B" w:rsidRPr="00B1165B">
        <w:rPr>
          <w:rFonts w:ascii="Book Antiqua" w:eastAsia="Book Antiqua" w:hAnsi="Book Antiqua" w:cs="Book Antiqua"/>
          <w:color w:val="000000"/>
          <w:vertAlign w:val="superscript"/>
        </w:rPr>
        <w:t>[20]</w:t>
      </w:r>
      <w:r w:rsidR="00ED070A" w:rsidRPr="00B1165B">
        <w:rPr>
          <w:rFonts w:ascii="Book Antiqua" w:eastAsia="Book Antiqua" w:hAnsi="Book Antiqua" w:cs="Book Antiqua"/>
          <w:color w:val="000000"/>
        </w:rPr>
        <w:t xml:space="preserve">, and Kaufman </w:t>
      </w:r>
      <w:r w:rsidR="00ED070A" w:rsidRPr="00B1165B">
        <w:rPr>
          <w:rFonts w:ascii="Book Antiqua" w:eastAsia="Book Antiqua" w:hAnsi="Book Antiqua" w:cs="Book Antiqua"/>
          <w:i/>
          <w:iCs/>
          <w:color w:val="000000"/>
        </w:rPr>
        <w:t>et al</w:t>
      </w:r>
      <w:r w:rsidR="00ED070A" w:rsidRPr="00B1165B">
        <w:rPr>
          <w:rFonts w:ascii="Book Antiqua" w:eastAsia="Book Antiqua" w:hAnsi="Book Antiqua" w:cs="Book Antiqua"/>
          <w:color w:val="000000"/>
          <w:vertAlign w:val="superscript"/>
        </w:rPr>
        <w:t>[21]</w:t>
      </w:r>
      <w:r w:rsidR="00ED070A" w:rsidRPr="00B1165B">
        <w:rPr>
          <w:rFonts w:ascii="Book Antiqua" w:eastAsia="Book Antiqua" w:hAnsi="Book Antiqua" w:cs="Book Antiqua"/>
          <w:color w:val="000000"/>
        </w:rPr>
        <w:t xml:space="preserve">. Examples of </w:t>
      </w:r>
      <w:r w:rsidR="00B3387B" w:rsidRPr="00B1165B">
        <w:rPr>
          <w:rFonts w:ascii="Book Antiqua" w:eastAsia="Book Antiqua" w:hAnsi="Book Antiqua" w:cs="Book Antiqua"/>
          <w:color w:val="000000"/>
        </w:rPr>
        <w:t>nodul</w:t>
      </w:r>
      <w:r w:rsidR="00ED070A" w:rsidRPr="00B1165B">
        <w:rPr>
          <w:rFonts w:ascii="Book Antiqua" w:eastAsia="Book Antiqua" w:hAnsi="Book Antiqua" w:cs="Book Antiqua"/>
          <w:color w:val="000000"/>
        </w:rPr>
        <w:t>ar (Fig</w:t>
      </w:r>
      <w:r w:rsidR="00B3387B" w:rsidRPr="00B1165B">
        <w:rPr>
          <w:rFonts w:ascii="Book Antiqua" w:eastAsia="Book Antiqua" w:hAnsi="Book Antiqua" w:cs="Book Antiqua"/>
          <w:color w:val="000000"/>
        </w:rPr>
        <w:t>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E</w:t>
      </w:r>
      <w:r w:rsidR="00ED070A" w:rsidRPr="00B1165B">
        <w:rPr>
          <w:rFonts w:ascii="Book Antiqua" w:eastAsia="Book Antiqua" w:hAnsi="Book Antiqua" w:cs="Book Antiqua"/>
          <w:color w:val="000000"/>
        </w:rPr>
        <w:t>) and reticular consolidations (</w:t>
      </w:r>
      <w:r w:rsidR="00B3387B" w:rsidRPr="00B1165B">
        <w:rPr>
          <w:rFonts w:ascii="Book Antiqua" w:eastAsia="Book Antiqua" w:hAnsi="Book Antiqua" w:cs="Book Antiqua"/>
          <w:color w:val="000000"/>
        </w:rPr>
        <w:t>Figure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F</w:t>
      </w:r>
      <w:r w:rsidR="00ED070A" w:rsidRPr="00B1165B">
        <w:rPr>
          <w:rFonts w:ascii="Book Antiqua" w:eastAsia="Book Antiqua" w:hAnsi="Book Antiqua" w:cs="Book Antiqua"/>
          <w:color w:val="000000"/>
        </w:rPr>
        <w:t xml:space="preserve">) are modified from Yasin </w:t>
      </w:r>
      <w:r w:rsidR="00ED070A" w:rsidRPr="00B1165B">
        <w:rPr>
          <w:rFonts w:ascii="Book Antiqua" w:eastAsia="Book Antiqua" w:hAnsi="Book Antiqua" w:cs="Book Antiqua"/>
          <w:i/>
          <w:iCs/>
          <w:color w:val="000000"/>
        </w:rPr>
        <w:t>et al</w:t>
      </w:r>
      <w:r w:rsidR="00ED070A" w:rsidRPr="00B1165B">
        <w:rPr>
          <w:rFonts w:ascii="Book Antiqua" w:eastAsia="Book Antiqua" w:hAnsi="Book Antiqua" w:cs="Book Antiqua"/>
          <w:color w:val="000000"/>
          <w:vertAlign w:val="superscript"/>
        </w:rPr>
        <w:t>[22]</w:t>
      </w:r>
      <w:r w:rsidR="00ED070A" w:rsidRPr="00B1165B">
        <w:rPr>
          <w:rFonts w:ascii="Book Antiqua" w:eastAsia="Book Antiqua" w:hAnsi="Book Antiqua" w:cs="Book Antiqua"/>
          <w:color w:val="000000"/>
        </w:rPr>
        <w:t>.</w:t>
      </w:r>
    </w:p>
    <w:p w14:paraId="617A660F" w14:textId="25286E9A"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One large study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1198) showed that the sensitivity and specificity of CXR for detecting features of COVID-19 pneumonia were 56% (95%CI: 51</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-60</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and 60% (95%CI: 54</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65</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w:t>
      </w:r>
      <w:r w:rsidR="00085D75">
        <w:rPr>
          <w:rFonts w:ascii="Book Antiqua" w:eastAsia="Book Antiqua" w:hAnsi="Book Antiqua" w:cs="Book Antiqua"/>
          <w:color w:val="000000"/>
        </w:rPr>
        <w:t>, respectively</w:t>
      </w:r>
      <w:r w:rsidRPr="00B1165B">
        <w:rPr>
          <w:rFonts w:ascii="Book Antiqua" w:eastAsia="Book Antiqua" w:hAnsi="Book Antiqua" w:cs="Book Antiqua"/>
          <w:color w:val="000000"/>
          <w:vertAlign w:val="superscript"/>
        </w:rPr>
        <w:t>[23]</w:t>
      </w:r>
      <w:r w:rsidRPr="00B1165B">
        <w:rPr>
          <w:rFonts w:ascii="Book Antiqua" w:eastAsia="Book Antiqua" w:hAnsi="Book Antiqua" w:cs="Book Antiqua"/>
          <w:color w:val="000000"/>
        </w:rPr>
        <w:t>. In comparison, the chest CT provides an increase in sensitivity by 29% (95%CI: 19</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-38</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in comparison to CXR</w:t>
      </w:r>
      <w:r w:rsidRPr="00B1165B">
        <w:rPr>
          <w:rFonts w:ascii="Book Antiqua" w:eastAsia="Book Antiqua" w:hAnsi="Book Antiqua" w:cs="Book Antiqua"/>
          <w:color w:val="000000"/>
          <w:vertAlign w:val="superscript"/>
        </w:rPr>
        <w:t>[23]</w:t>
      </w:r>
      <w:r w:rsidRPr="00B1165B">
        <w:rPr>
          <w:rFonts w:ascii="Book Antiqua" w:eastAsia="Book Antiqua" w:hAnsi="Book Antiqua" w:cs="Book Antiqua"/>
          <w:color w:val="000000"/>
        </w:rPr>
        <w:t>. This variable explains the limited usage of CXR in the screening, diagnosis, or follow-up of COVID-19 patients.</w:t>
      </w:r>
    </w:p>
    <w:p w14:paraId="2FAA463C" w14:textId="77777777" w:rsidR="00A77B3E" w:rsidRPr="00B1165B" w:rsidRDefault="00A77B3E" w:rsidP="00B1165B">
      <w:pPr>
        <w:adjustRightInd w:val="0"/>
        <w:snapToGrid w:val="0"/>
        <w:spacing w:line="360" w:lineRule="auto"/>
        <w:jc w:val="both"/>
        <w:rPr>
          <w:rFonts w:ascii="Book Antiqua" w:hAnsi="Book Antiqua"/>
        </w:rPr>
      </w:pPr>
    </w:p>
    <w:p w14:paraId="32553E25"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 xml:space="preserve">Classical CT Findings of COVID-19 pneumonia </w:t>
      </w:r>
    </w:p>
    <w:p w14:paraId="0B3DDCD3" w14:textId="0BBB66B6"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While CXR is a practical method of screening, a recent meta-analysis show</w:t>
      </w:r>
      <w:r w:rsidR="00085D75">
        <w:rPr>
          <w:rFonts w:ascii="Book Antiqua" w:eastAsia="Book Antiqua" w:hAnsi="Book Antiqua" w:cs="Book Antiqua"/>
          <w:color w:val="000000"/>
        </w:rPr>
        <w:t>ed</w:t>
      </w:r>
      <w:r w:rsidRPr="00B1165B">
        <w:rPr>
          <w:rFonts w:ascii="Book Antiqua" w:eastAsia="Book Antiqua" w:hAnsi="Book Antiqua" w:cs="Book Antiqua"/>
          <w:color w:val="000000"/>
        </w:rPr>
        <w:t xml:space="preserve"> that chest CTs are superior in the screening and assessment of COVID-19 pneumonia due to its increased sensitivity of 91.9% </w:t>
      </w:r>
      <w:r w:rsidR="00085D75">
        <w:rPr>
          <w:rFonts w:ascii="Book Antiqua" w:eastAsia="Book Antiqua" w:hAnsi="Book Antiqua" w:cs="Book Antiqua"/>
          <w:color w:val="000000"/>
        </w:rPr>
        <w:t>(</w:t>
      </w:r>
      <w:r w:rsidRPr="00B1165B">
        <w:rPr>
          <w:rFonts w:ascii="Book Antiqua" w:eastAsia="Book Antiqua" w:hAnsi="Book Antiqua" w:cs="Book Antiqua"/>
          <w:color w:val="000000"/>
        </w:rPr>
        <w:t>95%</w:t>
      </w:r>
      <w:r w:rsidR="00B3387B" w:rsidRPr="00B1165B">
        <w:rPr>
          <w:rFonts w:ascii="Book Antiqua" w:eastAsia="Book Antiqua" w:hAnsi="Book Antiqua" w:cs="Book Antiqua"/>
          <w:color w:val="000000"/>
        </w:rPr>
        <w:t>CI</w:t>
      </w:r>
      <w:r w:rsidRPr="00B1165B">
        <w:rPr>
          <w:rFonts w:ascii="Book Antiqua" w:eastAsia="Book Antiqua" w:hAnsi="Book Antiqua" w:cs="Book Antiqua"/>
          <w:color w:val="000000"/>
        </w:rPr>
        <w:t>: 89.8%</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93.7%</w:t>
      </w:r>
      <w:r w:rsidR="00085D75">
        <w:rPr>
          <w:rFonts w:ascii="Book Antiqua" w:eastAsia="Book Antiqua" w:hAnsi="Book Antiqua" w:cs="Book Antiqua"/>
          <w:color w:val="000000"/>
        </w:rPr>
        <w:t>)</w:t>
      </w:r>
      <w:r w:rsidRPr="00B1165B">
        <w:rPr>
          <w:rFonts w:ascii="Book Antiqua" w:eastAsia="Book Antiqua" w:hAnsi="Book Antiqua" w:cs="Book Antiqua"/>
          <w:color w:val="000000"/>
          <w:vertAlign w:val="superscript"/>
        </w:rPr>
        <w:t>[2]</w:t>
      </w:r>
      <w:r w:rsidRPr="00B1165B">
        <w:rPr>
          <w:rFonts w:ascii="Book Antiqua" w:eastAsia="Book Antiqua" w:hAnsi="Book Antiqua" w:cs="Book Antiqua"/>
          <w:color w:val="000000"/>
        </w:rPr>
        <w:t xml:space="preserve">. CT is proficient </w:t>
      </w:r>
      <w:r w:rsidR="00085D75">
        <w:rPr>
          <w:rFonts w:ascii="Book Antiqua" w:eastAsia="Book Antiqua" w:hAnsi="Book Antiqua" w:cs="Book Antiqua"/>
          <w:color w:val="000000"/>
        </w:rPr>
        <w:t>in</w:t>
      </w:r>
      <w:r w:rsidR="00085D7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detecting early signs of COVID-19 pneumonia in comparison to CXR. This is evident by the detection of early-stage </w:t>
      </w:r>
      <w:r w:rsidR="00085D75">
        <w:rPr>
          <w:rFonts w:ascii="Book Antiqua" w:eastAsia="Book Antiqua" w:hAnsi="Book Antiqua" w:cs="Book Antiqua"/>
          <w:color w:val="000000"/>
        </w:rPr>
        <w:t>GGOs</w:t>
      </w:r>
      <w:r w:rsidRPr="00B1165B">
        <w:rPr>
          <w:rFonts w:ascii="Book Antiqua" w:eastAsia="Book Antiqua" w:hAnsi="Book Antiqua" w:cs="Book Antiqua"/>
          <w:color w:val="000000"/>
        </w:rPr>
        <w:t xml:space="preserve"> and consolidative opacit</w:t>
      </w:r>
      <w:r w:rsidR="00085D75">
        <w:rPr>
          <w:rFonts w:ascii="Book Antiqua" w:eastAsia="Book Antiqua" w:hAnsi="Book Antiqua" w:cs="Book Antiqua"/>
          <w:color w:val="000000"/>
        </w:rPr>
        <w:t>ies,</w:t>
      </w:r>
      <w:r w:rsidRPr="00B1165B">
        <w:rPr>
          <w:rFonts w:ascii="Book Antiqua" w:eastAsia="Book Antiqua" w:hAnsi="Book Antiqua" w:cs="Book Antiqua"/>
          <w:color w:val="000000"/>
        </w:rPr>
        <w:t xml:space="preserve"> which are often not visible on CXR or may appear normal with minimal interstitial markings</w:t>
      </w:r>
      <w:r w:rsidRPr="00B1165B">
        <w:rPr>
          <w:rFonts w:ascii="Book Antiqua" w:eastAsia="Book Antiqua" w:hAnsi="Book Antiqua" w:cs="Book Antiqua"/>
          <w:color w:val="000000"/>
          <w:vertAlign w:val="superscript"/>
        </w:rPr>
        <w:t>[24]</w:t>
      </w:r>
      <w:r w:rsidRPr="00B1165B">
        <w:rPr>
          <w:rFonts w:ascii="Book Antiqua" w:eastAsia="Book Antiqua" w:hAnsi="Book Antiqua" w:cs="Book Antiqua"/>
          <w:color w:val="000000"/>
        </w:rPr>
        <w:t>. In similar patients where CXR detects minimal interstitial markings, subtle opacities, or occult signs</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CT would display identifiable GGO. Figure 3 shows a summary of the meta-analysis of classical and ancillary CT imaging findings by Bao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[25]</w:t>
      </w:r>
      <w:r w:rsidRPr="00B1165B">
        <w:rPr>
          <w:rFonts w:ascii="Book Antiqua" w:eastAsia="Book Antiqua" w:hAnsi="Book Antiqua" w:cs="Book Antiqua"/>
          <w:color w:val="000000"/>
        </w:rPr>
        <w:t xml:space="preserve">. </w:t>
      </w:r>
    </w:p>
    <w:p w14:paraId="65CCA477" w14:textId="14D34414"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Ancillary late-stage CT finding of COVID-19 pneumonia includes crazy-paving, which is defined by the Fleischner Society as diffuse GGO with superimposed thickened intralobular lines and interlobular septa. The discovery of crazy-paving on a CT image is radiographic evidence of progressive COVID-19</w:t>
      </w:r>
      <w:r w:rsidRPr="00B1165B">
        <w:rPr>
          <w:rFonts w:ascii="Book Antiqua" w:eastAsia="Book Antiqua" w:hAnsi="Book Antiqua" w:cs="Book Antiqua"/>
          <w:color w:val="000000"/>
          <w:vertAlign w:val="superscript"/>
        </w:rPr>
        <w:t>[26]</w:t>
      </w:r>
      <w:r w:rsidRPr="00B1165B">
        <w:rPr>
          <w:rFonts w:ascii="Book Antiqua" w:eastAsia="Book Antiqua" w:hAnsi="Book Antiqua" w:cs="Book Antiqua"/>
          <w:color w:val="000000"/>
        </w:rPr>
        <w:t xml:space="preserve">. Additionally, diffuse patchy consolidation with reticular configuration becomes more predominant later in the disease course. Other classical chest CT findings </w:t>
      </w:r>
      <w:r w:rsidR="00085D75">
        <w:rPr>
          <w:rFonts w:ascii="Book Antiqua" w:eastAsia="Book Antiqua" w:hAnsi="Book Antiqua" w:cs="Book Antiqua"/>
          <w:color w:val="000000"/>
        </w:rPr>
        <w:t>that</w:t>
      </w:r>
      <w:r w:rsidR="00085D7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rule-in COVID-19 are lateralization of GGO early in the disease course, with multifocal, bilateral, and basilar lobe predominance, peripheral GGO with a rounded or oval morphology</w:t>
      </w:r>
      <w:r w:rsidRPr="00B1165B">
        <w:rPr>
          <w:rFonts w:ascii="Book Antiqua" w:eastAsia="Book Antiqua" w:hAnsi="Book Antiqua" w:cs="Book Antiqua"/>
          <w:color w:val="000000"/>
          <w:vertAlign w:val="superscript"/>
        </w:rPr>
        <w:t>[18]</w:t>
      </w:r>
      <w:r w:rsidRPr="00B1165B">
        <w:rPr>
          <w:rFonts w:ascii="Book Antiqua" w:eastAsia="Book Antiqua" w:hAnsi="Book Antiqua" w:cs="Book Antiqua"/>
          <w:color w:val="000000"/>
        </w:rPr>
        <w:t xml:space="preserve">. Figure 4 shows a collection of some notable classical chest CT findings in the axial plane of COVID-19 </w:t>
      </w:r>
      <w:r w:rsidR="00085D75">
        <w:rPr>
          <w:rFonts w:ascii="Book Antiqua" w:eastAsia="Book Antiqua" w:hAnsi="Book Antiqua" w:cs="Book Antiqua"/>
          <w:color w:val="000000"/>
        </w:rPr>
        <w:t>p</w:t>
      </w:r>
      <w:r w:rsidRPr="00B1165B">
        <w:rPr>
          <w:rFonts w:ascii="Book Antiqua" w:eastAsia="Book Antiqua" w:hAnsi="Book Antiqua" w:cs="Book Antiqua"/>
          <w:color w:val="000000"/>
        </w:rPr>
        <w:t>atients. Examples of classical findings such as GGOs (Fig</w:t>
      </w:r>
      <w:r w:rsidR="00B3387B"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A</w:t>
      </w:r>
      <w:r w:rsidRPr="00B1165B">
        <w:rPr>
          <w:rFonts w:ascii="Book Antiqua" w:eastAsia="Book Antiqua" w:hAnsi="Book Antiqua" w:cs="Book Antiqua"/>
          <w:color w:val="000000"/>
        </w:rPr>
        <w:t>), air bronchograms (</w:t>
      </w:r>
      <w:r w:rsidR="00B3387B" w:rsidRPr="00B1165B">
        <w:rPr>
          <w:rFonts w:ascii="Book Antiqua" w:eastAsia="Book Antiqua" w:hAnsi="Book Antiqua" w:cs="Book Antiqua"/>
          <w:color w:val="000000"/>
        </w:rPr>
        <w:t xml:space="preserve">Figure </w:t>
      </w:r>
      <w:r w:rsidRPr="00B1165B">
        <w:rPr>
          <w:rFonts w:ascii="Book Antiqua" w:eastAsia="Book Antiqua" w:hAnsi="Book Antiqua" w:cs="Book Antiqua"/>
          <w:color w:val="000000"/>
        </w:rPr>
        <w:t>4</w:t>
      </w:r>
      <w:r w:rsidR="00B3387B" w:rsidRPr="00B1165B">
        <w:rPr>
          <w:rFonts w:ascii="Book Antiqua" w:eastAsia="Book Antiqua" w:hAnsi="Book Antiqua" w:cs="Book Antiqua"/>
          <w:color w:val="000000"/>
        </w:rPr>
        <w:t>B</w:t>
      </w:r>
      <w:r w:rsidRPr="00B1165B">
        <w:rPr>
          <w:rFonts w:ascii="Book Antiqua" w:eastAsia="Book Antiqua" w:hAnsi="Book Antiqua" w:cs="Book Antiqua"/>
          <w:color w:val="000000"/>
        </w:rPr>
        <w:t>), bronchial thickening (</w:t>
      </w:r>
      <w:r w:rsidR="00B3387B" w:rsidRPr="00B1165B">
        <w:rPr>
          <w:rFonts w:ascii="Book Antiqua" w:eastAsia="Book Antiqua" w:hAnsi="Book Antiqua" w:cs="Book Antiqua"/>
          <w:color w:val="000000"/>
        </w:rPr>
        <w:t>Figure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E</w:t>
      </w:r>
      <w:r w:rsidRPr="00B1165B">
        <w:rPr>
          <w:rFonts w:ascii="Book Antiqua" w:eastAsia="Book Antiqua" w:hAnsi="Book Antiqua" w:cs="Book Antiqua"/>
          <w:color w:val="000000"/>
        </w:rPr>
        <w:t>), and pleural adhesions (</w:t>
      </w:r>
      <w:r w:rsidR="00B3387B" w:rsidRPr="00B1165B">
        <w:rPr>
          <w:rFonts w:ascii="Book Antiqua" w:eastAsia="Book Antiqua" w:hAnsi="Book Antiqua" w:cs="Book Antiqua"/>
          <w:color w:val="000000"/>
        </w:rPr>
        <w:t>Figure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F</w:t>
      </w:r>
      <w:r w:rsidRPr="00B1165B">
        <w:rPr>
          <w:rFonts w:ascii="Book Antiqua" w:eastAsia="Book Antiqua" w:hAnsi="Book Antiqua" w:cs="Book Antiqua"/>
          <w:color w:val="000000"/>
        </w:rPr>
        <w:t xml:space="preserve">) are all modified from Fu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[27]</w:t>
      </w:r>
      <w:r w:rsidRPr="00B1165B">
        <w:rPr>
          <w:rFonts w:ascii="Book Antiqua" w:eastAsia="Book Antiqua" w:hAnsi="Book Antiqua" w:cs="Book Antiqua"/>
          <w:color w:val="000000"/>
        </w:rPr>
        <w:t>. Additionally, examples of GGO superimposed with consolidation (</w:t>
      </w:r>
      <w:r w:rsidR="00B3387B" w:rsidRPr="00B1165B">
        <w:rPr>
          <w:rFonts w:ascii="Book Antiqua" w:eastAsia="Book Antiqua" w:hAnsi="Book Antiqua" w:cs="Book Antiqua"/>
          <w:color w:val="000000"/>
        </w:rPr>
        <w:t>Figure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D</w:t>
      </w:r>
      <w:r w:rsidRPr="00B1165B">
        <w:rPr>
          <w:rFonts w:ascii="Book Antiqua" w:eastAsia="Book Antiqua" w:hAnsi="Book Antiqua" w:cs="Book Antiqua"/>
          <w:color w:val="000000"/>
        </w:rPr>
        <w:t>) and crazy paving sign (</w:t>
      </w:r>
      <w:r w:rsidR="00B3387B" w:rsidRPr="00B1165B">
        <w:rPr>
          <w:rFonts w:ascii="Book Antiqua" w:eastAsia="Book Antiqua" w:hAnsi="Book Antiqua" w:cs="Book Antiqua"/>
          <w:color w:val="000000"/>
        </w:rPr>
        <w:t>Figure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C</w:t>
      </w:r>
      <w:r w:rsidRPr="00B1165B">
        <w:rPr>
          <w:rFonts w:ascii="Book Antiqua" w:eastAsia="Book Antiqua" w:hAnsi="Book Antiqua" w:cs="Book Antiqua"/>
          <w:color w:val="000000"/>
        </w:rPr>
        <w:t xml:space="preserve">) are modified from </w:t>
      </w:r>
      <w:r w:rsidR="00B3387B" w:rsidRPr="00B1165B">
        <w:rPr>
          <w:rFonts w:ascii="Book Antiqua" w:eastAsia="Book Antiqua" w:hAnsi="Book Antiqua" w:cs="Book Antiqua"/>
          <w:color w:val="000000"/>
        </w:rPr>
        <w:t xml:space="preserve">Gillespie </w:t>
      </w:r>
      <w:r w:rsidRPr="00B1165B">
        <w:rPr>
          <w:rFonts w:ascii="Book Antiqua" w:eastAsia="Book Antiqua" w:hAnsi="Book Antiqua" w:cs="Book Antiqua"/>
          <w:i/>
          <w:iCs/>
          <w:color w:val="000000"/>
        </w:rPr>
        <w:t>et al</w:t>
      </w:r>
      <w:r w:rsidR="00B3387B" w:rsidRPr="00B1165B">
        <w:rPr>
          <w:rFonts w:ascii="Book Antiqua" w:eastAsia="Book Antiqua" w:hAnsi="Book Antiqua" w:cs="Book Antiqua"/>
          <w:color w:val="000000"/>
          <w:vertAlign w:val="superscript"/>
        </w:rPr>
        <w:t>[26]</w:t>
      </w:r>
      <w:r w:rsidRPr="00B1165B">
        <w:rPr>
          <w:rFonts w:ascii="Book Antiqua" w:eastAsia="Book Antiqua" w:hAnsi="Book Antiqua" w:cs="Book Antiqua"/>
          <w:color w:val="000000"/>
        </w:rPr>
        <w:t xml:space="preserve"> and Ali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[28]</w:t>
      </w:r>
      <w:r w:rsidRPr="00B1165B">
        <w:rPr>
          <w:rFonts w:ascii="Book Antiqua" w:eastAsia="Book Antiqua" w:hAnsi="Book Antiqua" w:cs="Book Antiqua"/>
          <w:color w:val="000000"/>
        </w:rPr>
        <w:t>.</w:t>
      </w:r>
    </w:p>
    <w:p w14:paraId="5C6DC8EC" w14:textId="56993373"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Additionally, </w:t>
      </w:r>
      <w:r w:rsidR="005D4FD9">
        <w:rPr>
          <w:rFonts w:ascii="Book Antiqua" w:eastAsia="Book Antiqua" w:hAnsi="Book Antiqua" w:cs="Book Antiqua"/>
          <w:color w:val="000000"/>
        </w:rPr>
        <w:t>F</w:t>
      </w:r>
      <w:r w:rsidRPr="00B1165B">
        <w:rPr>
          <w:rFonts w:ascii="Book Antiqua" w:eastAsia="Book Antiqua" w:hAnsi="Book Antiqua" w:cs="Book Antiqua"/>
          <w:color w:val="000000"/>
        </w:rPr>
        <w:t xml:space="preserve">igure 5 shows the common lobes wherein classical CT findings of COVID-19 are distributed based on the findings of a meta-analysis by Bao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[25]</w:t>
      </w:r>
      <w:r w:rsidRPr="00B1165B">
        <w:rPr>
          <w:rFonts w:ascii="Book Antiqua" w:eastAsia="Book Antiqua" w:hAnsi="Book Antiqua" w:cs="Book Antiqua"/>
          <w:color w:val="000000"/>
        </w:rPr>
        <w:t>. Although the exact mechanism is unidentified, the increased incidence of findings in the lower lobes may be related to the anatomical structure of the trachea and bronchi, alongside the gravitational force that allows the virion particles to settle at the base more readily. Furthermore, since the right main bronchus bifurcates at a smaller angle and is wider than the left main bronchus, the virion particles can travel more easily towards the right lower lobe.</w:t>
      </w:r>
    </w:p>
    <w:p w14:paraId="7AC1F24E" w14:textId="77777777" w:rsidR="00A77B3E" w:rsidRPr="00B1165B" w:rsidRDefault="00A77B3E" w:rsidP="00B1165B">
      <w:pPr>
        <w:adjustRightInd w:val="0"/>
        <w:snapToGrid w:val="0"/>
        <w:spacing w:line="360" w:lineRule="auto"/>
        <w:jc w:val="both"/>
        <w:rPr>
          <w:rFonts w:ascii="Book Antiqua" w:hAnsi="Book Antiqua"/>
        </w:rPr>
      </w:pPr>
    </w:p>
    <w:p w14:paraId="7D79873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Non-classical CT Findings of COVID-19 pneumonia</w:t>
      </w:r>
    </w:p>
    <w:p w14:paraId="3D6785BE" w14:textId="4E579E9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Less commonly reported imaging findings that may help to rule-in COVID-19 is subsegmental vascular engorgement</w:t>
      </w:r>
      <w:r w:rsidRPr="00B1165B">
        <w:rPr>
          <w:rFonts w:ascii="Book Antiqua" w:eastAsia="Book Antiqua" w:hAnsi="Book Antiqua" w:cs="Book Antiqua"/>
          <w:color w:val="000000"/>
          <w:vertAlign w:val="superscript"/>
        </w:rPr>
        <w:t>[29]</w:t>
      </w:r>
      <w:r w:rsidRPr="00B1165B">
        <w:rPr>
          <w:rFonts w:ascii="Book Antiqua" w:eastAsia="Book Antiqua" w:hAnsi="Book Antiqua" w:cs="Book Antiqua"/>
          <w:color w:val="000000"/>
        </w:rPr>
        <w:t>. Furthermore, another uncommon but positive feature that rules in COVID-19 is the atoll sign on CT, also referred to as the reverse halo sign</w:t>
      </w:r>
      <w:r w:rsidRPr="00B1165B">
        <w:rPr>
          <w:rFonts w:ascii="Book Antiqua" w:eastAsia="Book Antiqua" w:hAnsi="Book Antiqua" w:cs="Book Antiqua"/>
          <w:color w:val="000000"/>
          <w:vertAlign w:val="superscript"/>
        </w:rPr>
        <w:t>[18]</w:t>
      </w:r>
      <w:r w:rsidRPr="00B1165B">
        <w:rPr>
          <w:rFonts w:ascii="Book Antiqua" w:eastAsia="Book Antiqua" w:hAnsi="Book Antiqua" w:cs="Book Antiqua"/>
          <w:color w:val="000000"/>
        </w:rPr>
        <w:t>. This is defined as a focal rounded area of GGO which is surrounded by a complete or nearly complete ring of denser consolidation which is observed on CT</w:t>
      </w:r>
      <w:r w:rsidRPr="00B1165B">
        <w:rPr>
          <w:rFonts w:ascii="Book Antiqua" w:eastAsia="Book Antiqua" w:hAnsi="Book Antiqua" w:cs="Book Antiqua"/>
          <w:color w:val="000000"/>
          <w:vertAlign w:val="superscript"/>
        </w:rPr>
        <w:t>[30]</w:t>
      </w:r>
      <w:r w:rsidRPr="00B1165B">
        <w:rPr>
          <w:rFonts w:ascii="Book Antiqua" w:eastAsia="Book Antiqua" w:hAnsi="Book Antiqua" w:cs="Book Antiqua"/>
          <w:color w:val="000000"/>
        </w:rPr>
        <w:t xml:space="preserve">. Other causes of the reverse-halo sign may be chronic lung injury, and notably, may raise the concern of pulmonary infarction. Interestingly, one meta-analysis indicates that these non-classical CT findings might be more common than previously predicted. Figure 6 shows the summary of results from a meta-analysis conducted by Ojha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[31]</w:t>
      </w:r>
      <w:r w:rsidRPr="00B1165B">
        <w:rPr>
          <w:rFonts w:ascii="Book Antiqua" w:eastAsia="Book Antiqua" w:hAnsi="Book Antiqua" w:cs="Book Antiqua"/>
          <w:color w:val="000000"/>
        </w:rPr>
        <w:t xml:space="preserve"> to tabulate the incidence of non-classical CT findings in COVID-19 patients.</w:t>
      </w:r>
    </w:p>
    <w:p w14:paraId="4782AC41" w14:textId="126AE7B6"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Figure 7 displays a collection of chest CTs in the axial plane that are examples of the ancillary findings in COVID-19. Examples of vascular enlargement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A</w:t>
      </w:r>
      <w:r w:rsidRPr="00B1165B">
        <w:rPr>
          <w:rFonts w:ascii="Book Antiqua" w:eastAsia="Book Antiqua" w:hAnsi="Book Antiqua" w:cs="Book Antiqua"/>
          <w:color w:val="000000"/>
        </w:rPr>
        <w:t xml:space="preserve">) </w:t>
      </w:r>
      <w:r w:rsidR="00085D75">
        <w:rPr>
          <w:rFonts w:ascii="Book Antiqua" w:eastAsia="Book Antiqua" w:hAnsi="Book Antiqua" w:cs="Book Antiqua"/>
          <w:color w:val="000000"/>
        </w:rPr>
        <w:t xml:space="preserve">are </w:t>
      </w:r>
      <w:r w:rsidRPr="00B1165B">
        <w:rPr>
          <w:rFonts w:ascii="Book Antiqua" w:eastAsia="Book Antiqua" w:hAnsi="Book Antiqua" w:cs="Book Antiqua"/>
          <w:color w:val="000000"/>
        </w:rPr>
        <w:t xml:space="preserve">modified from Kwee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[32]</w:t>
      </w:r>
      <w:r w:rsidRPr="00B1165B">
        <w:rPr>
          <w:rFonts w:ascii="Book Antiqua" w:eastAsia="Book Antiqua" w:hAnsi="Book Antiqua" w:cs="Book Antiqua"/>
          <w:color w:val="000000"/>
        </w:rPr>
        <w:t>. Examples of subpleural curvilinear opacities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B</w:t>
      </w:r>
      <w:r w:rsidRPr="00B1165B">
        <w:rPr>
          <w:rFonts w:ascii="Book Antiqua" w:eastAsia="Book Antiqua" w:hAnsi="Book Antiqua" w:cs="Book Antiqua"/>
          <w:color w:val="000000"/>
        </w:rPr>
        <w:t>) and reverse halo sign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F</w:t>
      </w:r>
      <w:r w:rsidRPr="00B1165B">
        <w:rPr>
          <w:rFonts w:ascii="Book Antiqua" w:eastAsia="Book Antiqua" w:hAnsi="Book Antiqua" w:cs="Book Antiqua"/>
          <w:color w:val="000000"/>
        </w:rPr>
        <w:t xml:space="preserve">) are modified from Kong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[33]</w:t>
      </w:r>
      <w:r w:rsidRPr="00B1165B">
        <w:rPr>
          <w:rFonts w:ascii="Book Antiqua" w:eastAsia="Book Antiqua" w:hAnsi="Book Antiqua" w:cs="Book Antiqua"/>
          <w:color w:val="000000"/>
        </w:rPr>
        <w:t>. Additionally, examples of reticular pattern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C</w:t>
      </w:r>
      <w:r w:rsidRPr="00B1165B">
        <w:rPr>
          <w:rFonts w:ascii="Book Antiqua" w:eastAsia="Book Antiqua" w:hAnsi="Book Antiqua" w:cs="Book Antiqua"/>
          <w:color w:val="000000"/>
        </w:rPr>
        <w:t>), pulmonary nodules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D</w:t>
      </w:r>
      <w:r w:rsidRPr="00B1165B">
        <w:rPr>
          <w:rFonts w:ascii="Book Antiqua" w:eastAsia="Book Antiqua" w:hAnsi="Book Antiqua" w:cs="Book Antiqua"/>
          <w:color w:val="000000"/>
        </w:rPr>
        <w:t>), and bilateral hilar lymphadenopathy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E</w:t>
      </w:r>
      <w:r w:rsidRPr="00B1165B">
        <w:rPr>
          <w:rFonts w:ascii="Book Antiqua" w:eastAsia="Book Antiqua" w:hAnsi="Book Antiqua" w:cs="Book Antiqua"/>
          <w:color w:val="000000"/>
        </w:rPr>
        <w:t xml:space="preserve">) are modified from Meirelles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[34]</w:t>
      </w:r>
      <w:r w:rsidRPr="00B1165B">
        <w:rPr>
          <w:rFonts w:ascii="Book Antiqua" w:eastAsia="Book Antiqua" w:hAnsi="Book Antiqua" w:cs="Book Antiqua"/>
          <w:color w:val="000000"/>
        </w:rPr>
        <w:t xml:space="preserve">, Zhang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[35]</w:t>
      </w:r>
      <w:r w:rsidRPr="00B1165B">
        <w:rPr>
          <w:rFonts w:ascii="Book Antiqua" w:eastAsia="Book Antiqua" w:hAnsi="Book Antiqua" w:cs="Book Antiqua"/>
          <w:color w:val="000000"/>
        </w:rPr>
        <w:t xml:space="preserve">, Mughal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[36]</w:t>
      </w:r>
      <w:r w:rsidRPr="00B1165B">
        <w:rPr>
          <w:rFonts w:ascii="Book Antiqua" w:eastAsia="Book Antiqua" w:hAnsi="Book Antiqua" w:cs="Book Antiqua"/>
          <w:i/>
          <w:iCs/>
          <w:color w:val="000000"/>
        </w:rPr>
        <w:t>,</w:t>
      </w:r>
      <w:r w:rsidRPr="00B1165B">
        <w:rPr>
          <w:rFonts w:ascii="Book Antiqua" w:eastAsia="Book Antiqua" w:hAnsi="Book Antiqua" w:cs="Book Antiqua"/>
          <w:color w:val="000000"/>
        </w:rPr>
        <w:t xml:space="preserve"> respectively.</w:t>
      </w:r>
    </w:p>
    <w:p w14:paraId="1A6B1A53" w14:textId="671D2DF0"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Negative features that rule-out COVID-19 include lobar consolidation, which is more commonly seen in bacterial pneumonia rather than COVID-19 pneumonia, along with lack of GGO. Moreover, in early disease, there is a notable absence of features such as pleural effusion, mediastinal lymphadenopathy, lung cavitation and discrete pulmonary nodules such as the tree-in-bud sign in centrilobular nodules</w:t>
      </w:r>
      <w:r w:rsidRPr="00B1165B">
        <w:rPr>
          <w:rFonts w:ascii="Book Antiqua" w:eastAsia="Book Antiqua" w:hAnsi="Book Antiqua" w:cs="Book Antiqua"/>
          <w:color w:val="000000"/>
          <w:vertAlign w:val="superscript"/>
        </w:rPr>
        <w:t>[24]</w:t>
      </w:r>
      <w:r w:rsidRPr="00B1165B">
        <w:rPr>
          <w:rFonts w:ascii="Book Antiqua" w:eastAsia="Book Antiqua" w:hAnsi="Book Antiqua" w:cs="Book Antiqua"/>
          <w:color w:val="000000"/>
        </w:rPr>
        <w:t>. Ultimately, CT has an extremely high sensitivity of 94% in the detection of COVID-19; however, due to multiple pathologies which may be causative for the features seen in CT; CT has a particularly poor, and varying specificity of 25</w:t>
      </w:r>
      <w:r w:rsidR="00FC3A24" w:rsidRPr="00B1165B">
        <w:rPr>
          <w:rFonts w:ascii="Book Antiqua" w:eastAsia="Book Antiqua" w:hAnsi="Book Antiqua" w:cs="Book Antiqua"/>
          <w:color w:val="000000"/>
        </w:rPr>
        <w:t>%</w:t>
      </w:r>
      <w:r w:rsidRPr="00B1165B">
        <w:rPr>
          <w:rFonts w:ascii="Book Antiqua" w:eastAsia="Book Antiqua" w:hAnsi="Book Antiqua" w:cs="Book Antiqua"/>
          <w:color w:val="000000"/>
        </w:rPr>
        <w:t>-80%</w:t>
      </w:r>
      <w:r w:rsidRPr="00B1165B">
        <w:rPr>
          <w:rFonts w:ascii="Book Antiqua" w:eastAsia="Book Antiqua" w:hAnsi="Book Antiqua" w:cs="Book Antiqua"/>
          <w:color w:val="000000"/>
          <w:vertAlign w:val="superscript"/>
        </w:rPr>
        <w:t>[37]</w:t>
      </w:r>
      <w:r w:rsidRPr="00B1165B">
        <w:rPr>
          <w:rFonts w:ascii="Book Antiqua" w:eastAsia="Book Antiqua" w:hAnsi="Book Antiqua" w:cs="Book Antiqua"/>
          <w:color w:val="000000"/>
        </w:rPr>
        <w:t>.</w:t>
      </w:r>
    </w:p>
    <w:p w14:paraId="19DDA404" w14:textId="77777777" w:rsidR="00A77B3E" w:rsidRPr="00B1165B" w:rsidRDefault="00A77B3E" w:rsidP="00B1165B">
      <w:pPr>
        <w:adjustRightInd w:val="0"/>
        <w:snapToGrid w:val="0"/>
        <w:spacing w:line="360" w:lineRule="auto"/>
        <w:jc w:val="both"/>
        <w:rPr>
          <w:rFonts w:ascii="Book Antiqua" w:hAnsi="Book Antiqua"/>
        </w:rPr>
      </w:pPr>
    </w:p>
    <w:p w14:paraId="66E9FA5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Non-COVID-19 Causes of GGO</w:t>
      </w:r>
    </w:p>
    <w:p w14:paraId="3935504B" w14:textId="2742C6D9"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There are many causative pathologies unrelated to COVID-19</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which may present as GGO on imaging, and this is the reason for the low specificity of CT imaging </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25.1%, </w:t>
      </w:r>
      <w:r w:rsidR="00085D75">
        <w:rPr>
          <w:rFonts w:ascii="Book Antiqua" w:eastAsia="Book Antiqua" w:hAnsi="Book Antiqua" w:cs="Book Antiqua"/>
          <w:color w:val="000000"/>
        </w:rPr>
        <w:t>[95%</w:t>
      </w:r>
      <w:r w:rsidRPr="00B1165B">
        <w:rPr>
          <w:rFonts w:ascii="Book Antiqua" w:eastAsia="Book Antiqua" w:hAnsi="Book Antiqua" w:cs="Book Antiqua"/>
          <w:color w:val="000000"/>
        </w:rPr>
        <w:t>CI: 21.0</w:t>
      </w:r>
      <w:r w:rsidR="00FC3A24" w:rsidRPr="00B1165B">
        <w:rPr>
          <w:rFonts w:ascii="Book Antiqua" w:eastAsia="Book Antiqua" w:hAnsi="Book Antiqua" w:cs="Book Antiqua"/>
          <w:color w:val="000000"/>
        </w:rPr>
        <w:t>%</w:t>
      </w:r>
      <w:r w:rsidRPr="00B1165B">
        <w:rPr>
          <w:rFonts w:ascii="Book Antiqua" w:eastAsia="Book Antiqua" w:hAnsi="Book Antiqua" w:cs="Book Antiqua"/>
          <w:color w:val="000000"/>
        </w:rPr>
        <w:t>-29.5</w:t>
      </w:r>
      <w:r w:rsidR="00FC3A24" w:rsidRPr="00B1165B">
        <w:rPr>
          <w:rFonts w:ascii="Book Antiqua" w:eastAsia="Book Antiqua" w:hAnsi="Book Antiqua" w:cs="Book Antiqua"/>
          <w:color w:val="000000"/>
        </w:rPr>
        <w:t>%</w:t>
      </w:r>
      <w:r w:rsidR="00085D75">
        <w:rPr>
          <w:rFonts w:ascii="Book Antiqua" w:eastAsia="Book Antiqua" w:hAnsi="Book Antiqua" w:cs="Book Antiqua"/>
          <w:color w:val="000000"/>
        </w:rPr>
        <w:t>]</w:t>
      </w:r>
      <w:r w:rsidRPr="00B1165B">
        <w:rPr>
          <w:rFonts w:ascii="Book Antiqua" w:eastAsia="Book Antiqua" w:hAnsi="Book Antiqua" w:cs="Book Antiqua"/>
          <w:color w:val="000000"/>
        </w:rPr>
        <w:t>) in diagnosing COVID-19 pneumonia</w:t>
      </w:r>
      <w:r w:rsidRPr="00B1165B">
        <w:rPr>
          <w:rFonts w:ascii="Book Antiqua" w:eastAsia="Book Antiqua" w:hAnsi="Book Antiqua" w:cs="Book Antiqua"/>
          <w:color w:val="000000"/>
          <w:vertAlign w:val="superscript"/>
        </w:rPr>
        <w:t>[2]</w:t>
      </w:r>
      <w:r w:rsidRPr="00B1165B">
        <w:rPr>
          <w:rFonts w:ascii="Book Antiqua" w:eastAsia="Book Antiqua" w:hAnsi="Book Antiqua" w:cs="Book Antiqua"/>
          <w:color w:val="000000"/>
        </w:rPr>
        <w:t xml:space="preserve">. Acute causes have abrupt signs on imaging arising in less than 4 wk. This may be pneumonia caused by a myriad of viruses such as </w:t>
      </w:r>
      <w:r w:rsidR="00FC3A24" w:rsidRPr="00B1165B">
        <w:rPr>
          <w:rFonts w:ascii="Book Antiqua" w:eastAsia="Book Antiqua" w:hAnsi="Book Antiqua" w:cs="Book Antiqua"/>
          <w:color w:val="000000"/>
        </w:rPr>
        <w:t>influe</w:t>
      </w:r>
      <w:r w:rsidRPr="00B1165B">
        <w:rPr>
          <w:rFonts w:ascii="Book Antiqua" w:eastAsia="Book Antiqua" w:hAnsi="Book Antiqua" w:cs="Book Antiqua"/>
          <w:color w:val="000000"/>
        </w:rPr>
        <w:t xml:space="preserve">nza A or B, </w:t>
      </w:r>
      <w:r w:rsidR="00FC3A24" w:rsidRPr="00B1165B">
        <w:rPr>
          <w:rFonts w:ascii="Book Antiqua" w:eastAsia="Book Antiqua" w:hAnsi="Book Antiqua" w:cs="Book Antiqua"/>
          <w:color w:val="000000"/>
        </w:rPr>
        <w:t>herpes simplex virus</w:t>
      </w:r>
      <w:r w:rsidRPr="00B1165B">
        <w:rPr>
          <w:rFonts w:ascii="Book Antiqua" w:eastAsia="Book Antiqua" w:hAnsi="Book Antiqua" w:cs="Book Antiqua"/>
          <w:color w:val="000000"/>
        </w:rPr>
        <w:t xml:space="preserve"> type 1, and </w:t>
      </w:r>
      <w:r w:rsidR="00FC3A24" w:rsidRPr="00B1165B">
        <w:rPr>
          <w:rFonts w:ascii="Book Antiqua" w:eastAsia="Book Antiqua" w:hAnsi="Book Antiqua" w:cs="Book Antiqua"/>
          <w:color w:val="000000"/>
        </w:rPr>
        <w:t>cytomegalovirus</w:t>
      </w:r>
      <w:r w:rsidRPr="00B1165B">
        <w:rPr>
          <w:rFonts w:ascii="Book Antiqua" w:eastAsia="Book Antiqua" w:hAnsi="Book Antiqua" w:cs="Book Antiqua"/>
          <w:color w:val="000000"/>
          <w:vertAlign w:val="superscript"/>
        </w:rPr>
        <w:t>[10]</w:t>
      </w:r>
      <w:r w:rsidRPr="00B1165B">
        <w:rPr>
          <w:rFonts w:ascii="Book Antiqua" w:eastAsia="Book Antiqua" w:hAnsi="Book Antiqua" w:cs="Book Antiqua"/>
          <w:color w:val="000000"/>
        </w:rPr>
        <w:t>. In addition, acute eosinophilic pneumonia (AEP) may present as bilateral patchy GGO areas with interlobular septal thickening</w:t>
      </w:r>
      <w:r w:rsidRPr="00B1165B">
        <w:rPr>
          <w:rFonts w:ascii="Book Antiqua" w:eastAsia="Book Antiqua" w:hAnsi="Book Antiqua" w:cs="Book Antiqua"/>
          <w:color w:val="000000"/>
          <w:vertAlign w:val="superscript"/>
        </w:rPr>
        <w:t>[38]</w:t>
      </w:r>
      <w:r w:rsidRPr="00B1165B">
        <w:rPr>
          <w:rFonts w:ascii="Book Antiqua" w:eastAsia="Book Antiqua" w:hAnsi="Book Antiqua" w:cs="Book Antiqua"/>
          <w:color w:val="000000"/>
        </w:rPr>
        <w:t>.</w:t>
      </w:r>
      <w:r w:rsidRPr="00B1165B">
        <w:rPr>
          <w:rFonts w:ascii="Book Antiqua" w:eastAsia="Book Antiqua" w:hAnsi="Book Antiqua" w:cs="Book Antiqua"/>
          <w:color w:val="000000"/>
          <w:shd w:val="clear" w:color="auto" w:fill="FFFFFF"/>
        </w:rPr>
        <w:t xml:space="preserve"> Drug toxicity due to cytotoxic drugs such as cyclophosphamide or bleomycin may manifest as scattered or diffuse areas of GGO</w:t>
      </w:r>
      <w:r w:rsidRPr="00B1165B">
        <w:rPr>
          <w:rFonts w:ascii="Book Antiqua" w:eastAsia="Book Antiqua" w:hAnsi="Book Antiqua" w:cs="Book Antiqua"/>
          <w:color w:val="000000"/>
          <w:vertAlign w:val="superscript"/>
        </w:rPr>
        <w:t>[39]</w:t>
      </w:r>
      <w:r w:rsidRPr="00B1165B">
        <w:rPr>
          <w:rFonts w:ascii="Book Antiqua" w:eastAsia="Book Antiqua" w:hAnsi="Book Antiqua" w:cs="Book Antiqua"/>
          <w:color w:val="000000"/>
          <w:shd w:val="clear" w:color="auto" w:fill="FFFFFF"/>
        </w:rPr>
        <w:t>. Additional presentations may be due to chronic diseases lasting greater than 4 wk. Chronic eosinophilic pneumonia</w:t>
      </w:r>
      <w:r w:rsidR="00FC3A24" w:rsidRPr="00B1165B">
        <w:rPr>
          <w:rFonts w:ascii="Book Antiqua" w:eastAsia="Book Antiqua" w:hAnsi="Book Antiqua" w:cs="Book Antiqua"/>
          <w:color w:val="000000"/>
          <w:shd w:val="clear" w:color="auto" w:fill="FFFFFF"/>
        </w:rPr>
        <w:t xml:space="preserve"> </w:t>
      </w:r>
      <w:r w:rsidRPr="00B1165B">
        <w:rPr>
          <w:rFonts w:ascii="Book Antiqua" w:eastAsia="Book Antiqua" w:hAnsi="Book Antiqua" w:cs="Book Antiqua"/>
          <w:color w:val="000000"/>
          <w:shd w:val="clear" w:color="auto" w:fill="FFFFFF"/>
        </w:rPr>
        <w:t>may also give rise to similar signs as AEP. Moreover, early lung cancer such as lung adenocarcinoma may be detected early by the appearance of GGO, improving surgical outcomes</w:t>
      </w:r>
      <w:r w:rsidRPr="00B1165B">
        <w:rPr>
          <w:rFonts w:ascii="Book Antiqua" w:eastAsia="Book Antiqua" w:hAnsi="Book Antiqua" w:cs="Book Antiqua"/>
          <w:color w:val="000000"/>
          <w:vertAlign w:val="superscript"/>
        </w:rPr>
        <w:t>[40]</w:t>
      </w:r>
      <w:r w:rsidRPr="00B1165B">
        <w:rPr>
          <w:rFonts w:ascii="Book Antiqua" w:eastAsia="Book Antiqua" w:hAnsi="Book Antiqua" w:cs="Book Antiqua"/>
          <w:color w:val="000000"/>
          <w:shd w:val="clear" w:color="auto" w:fill="FFFFFF"/>
        </w:rPr>
        <w:t xml:space="preserve">. Ultimately, the varying causes of GGO on imaging demonstrates why CT alone is not enough to accurately diagnose a patient with COVID-19 without clinical context, medication history, and RT-PCR/serology COVID-19 testing. </w:t>
      </w:r>
    </w:p>
    <w:p w14:paraId="4D5616AD" w14:textId="77777777" w:rsidR="00A77B3E" w:rsidRPr="00B1165B" w:rsidRDefault="00A77B3E" w:rsidP="00B1165B">
      <w:pPr>
        <w:adjustRightInd w:val="0"/>
        <w:snapToGrid w:val="0"/>
        <w:spacing w:line="360" w:lineRule="auto"/>
        <w:jc w:val="both"/>
        <w:rPr>
          <w:rFonts w:ascii="Book Antiqua" w:hAnsi="Book Antiqua"/>
        </w:rPr>
      </w:pPr>
    </w:p>
    <w:p w14:paraId="7AB0C4FC" w14:textId="77777777" w:rsidR="00A77B3E" w:rsidRPr="00B1165B" w:rsidRDefault="00ED070A" w:rsidP="00B1165B">
      <w:pPr>
        <w:adjustRightInd w:val="0"/>
        <w:snapToGrid w:val="0"/>
        <w:spacing w:line="360" w:lineRule="auto"/>
        <w:jc w:val="both"/>
        <w:rPr>
          <w:rFonts w:ascii="Book Antiqua" w:hAnsi="Book Antiqua"/>
          <w:u w:val="single"/>
        </w:rPr>
      </w:pPr>
      <w:r w:rsidRPr="00B1165B">
        <w:rPr>
          <w:rFonts w:ascii="Book Antiqua" w:eastAsia="Book Antiqua" w:hAnsi="Book Antiqua" w:cs="Book Antiqua"/>
          <w:b/>
          <w:bCs/>
          <w:caps/>
          <w:color w:val="000000"/>
          <w:u w:val="single"/>
        </w:rPr>
        <w:t>Time Course: Lagging of COVID-19 Features on Radiological Imaging</w:t>
      </w:r>
    </w:p>
    <w:p w14:paraId="4ED7E3A4" w14:textId="1C6E16EB"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Although the preliminary imaging modality for patients presenting with COVID-19 is a solitary portable anteroposterior chest radiograph, many patients will have an early negative CXR/CT result. This can be due to a lack of macroscopic lung involvement at the time of presentation or minute findings on CXR/CT. During the early stages of disease (0-3 d), the viral particles tak</w:t>
      </w:r>
      <w:r w:rsidR="00AA796A">
        <w:rPr>
          <w:rFonts w:ascii="Book Antiqua" w:eastAsia="Book Antiqua" w:hAnsi="Book Antiqua" w:cs="Book Antiqua"/>
          <w:color w:val="000000"/>
        </w:rPr>
        <w:t>e</w:t>
      </w:r>
      <w:r w:rsidRPr="00B1165B">
        <w:rPr>
          <w:rFonts w:ascii="Book Antiqua" w:eastAsia="Book Antiqua" w:hAnsi="Book Antiqua" w:cs="Book Antiqua"/>
          <w:color w:val="000000"/>
        </w:rPr>
        <w:t xml:space="preserve"> over host cell machinery, replicating and inducing a cytokine storm in the form of an acute infection. Gu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[41]</w:t>
      </w:r>
      <w:r w:rsidRPr="00B1165B">
        <w:rPr>
          <w:rFonts w:ascii="Book Antiqua" w:eastAsia="Book Antiqua" w:hAnsi="Book Antiqua" w:cs="Book Antiqua"/>
          <w:color w:val="000000"/>
        </w:rPr>
        <w:t xml:space="preserve"> reported that nearly 13% of CT scans depict a normal finding in this early phase, while 63.2% of the cases exhibit </w:t>
      </w:r>
      <w:r w:rsidR="00AA796A">
        <w:rPr>
          <w:rFonts w:ascii="Book Antiqua" w:eastAsia="Book Antiqua" w:hAnsi="Book Antiqua" w:cs="Book Antiqua"/>
          <w:color w:val="000000"/>
        </w:rPr>
        <w:t xml:space="preserve">a </w:t>
      </w:r>
      <w:r w:rsidRPr="00B1165B">
        <w:rPr>
          <w:rFonts w:ascii="Book Antiqua" w:eastAsia="Book Antiqua" w:hAnsi="Book Antiqua" w:cs="Book Antiqua"/>
          <w:color w:val="000000"/>
        </w:rPr>
        <w:t>classical GGO appearance. A proposed hypothesis suggests that the SARS-CoV-2 virion has not accumulated at an adequate density to induce pulmonary parenchymal damage. Therefore, the chest CT appears as a minimally hazy opacification with normal-appearing underlying vessels and bronchial structures. As the disease course progresses to the intermediate stage (4-7 d), there will be diffuse alveolar damage</w:t>
      </w:r>
      <w:r w:rsidR="00AA796A">
        <w:rPr>
          <w:rFonts w:ascii="Book Antiqua" w:eastAsia="Book Antiqua" w:hAnsi="Book Antiqua" w:cs="Book Antiqua"/>
          <w:color w:val="000000"/>
        </w:rPr>
        <w:t xml:space="preserve"> and </w:t>
      </w:r>
      <w:r w:rsidRPr="00B1165B">
        <w:rPr>
          <w:rFonts w:ascii="Book Antiqua" w:eastAsia="Book Antiqua" w:hAnsi="Book Antiqua" w:cs="Book Antiqua"/>
          <w:color w:val="000000"/>
        </w:rPr>
        <w:t>GGO evolves into consolidation. The majority of the structures on chest CT will appear obscured in comparison to the primary GGO feature seen in the early stages. In the final stage (8-14 d), fibrotic lesions are significantly increased due to scarring of the lung tissue secondary to the resolution of organizing pneumonia</w:t>
      </w:r>
      <w:r w:rsidRPr="00B1165B">
        <w:rPr>
          <w:rFonts w:ascii="Book Antiqua" w:eastAsia="Book Antiqua" w:hAnsi="Book Antiqua" w:cs="Book Antiqua"/>
          <w:color w:val="000000"/>
          <w:vertAlign w:val="superscript"/>
        </w:rPr>
        <w:t>[42]</w:t>
      </w:r>
      <w:r w:rsidRPr="00B1165B">
        <w:rPr>
          <w:rFonts w:ascii="Book Antiqua" w:eastAsia="Book Antiqua" w:hAnsi="Book Antiqua" w:cs="Book Antiqua"/>
          <w:color w:val="000000"/>
        </w:rPr>
        <w:t>. Consolidation is also markedly enhanced in over 78% of the cases</w:t>
      </w:r>
      <w:r w:rsidR="00AA796A">
        <w:rPr>
          <w:rFonts w:ascii="Book Antiqua" w:eastAsia="Book Antiqua" w:hAnsi="Book Antiqua" w:cs="Book Antiqua"/>
          <w:color w:val="000000"/>
        </w:rPr>
        <w:t>;</w:t>
      </w:r>
      <w:r w:rsidRPr="00B1165B">
        <w:rPr>
          <w:rFonts w:ascii="Book Antiqua" w:eastAsia="Book Antiqua" w:hAnsi="Book Antiqua" w:cs="Book Antiqua"/>
          <w:color w:val="000000"/>
        </w:rPr>
        <w:t xml:space="preserve"> however, the fibrotic lesions help distinguish the case presentation of late-stage from intermediate</w:t>
      </w:r>
      <w:r w:rsidR="00AA796A">
        <w:rPr>
          <w:rFonts w:ascii="Book Antiqua" w:eastAsia="Book Antiqua" w:hAnsi="Book Antiqua" w:cs="Book Antiqua"/>
          <w:color w:val="000000"/>
        </w:rPr>
        <w:t>-</w:t>
      </w:r>
      <w:r w:rsidRPr="00B1165B">
        <w:rPr>
          <w:rFonts w:ascii="Book Antiqua" w:eastAsia="Book Antiqua" w:hAnsi="Book Antiqua" w:cs="Book Antiqua"/>
          <w:color w:val="000000"/>
        </w:rPr>
        <w:t xml:space="preserve">stage disease in the majority of patients. Figure 8 summarizes the frequencies of typical CT findings (GGO, consolidation, fibrosis) based on the temporal stages of disease according to data from Gu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[41]</w:t>
      </w:r>
      <w:r w:rsidRPr="00B1165B">
        <w:rPr>
          <w:rFonts w:ascii="Book Antiqua" w:eastAsia="Book Antiqua" w:hAnsi="Book Antiqua" w:cs="Book Antiqua"/>
          <w:color w:val="000000"/>
          <w:shd w:val="clear" w:color="auto" w:fill="FCFCFC"/>
        </w:rPr>
        <w:t>.</w:t>
      </w:r>
      <w:r w:rsidRPr="00B1165B">
        <w:rPr>
          <w:rFonts w:ascii="Book Antiqua" w:eastAsia="Book Antiqua" w:hAnsi="Book Antiqua" w:cs="Book Antiqua"/>
          <w:color w:val="000000"/>
          <w:u w:val="single" w:color="000000"/>
          <w:shd w:val="clear" w:color="auto" w:fill="FCFCFC"/>
        </w:rPr>
        <w:t xml:space="preserve"> </w:t>
      </w:r>
    </w:p>
    <w:p w14:paraId="203292B6" w14:textId="77777777" w:rsidR="00FC3A24" w:rsidRPr="00B1165B" w:rsidRDefault="00FC3A24" w:rsidP="00B1165B">
      <w:pPr>
        <w:adjustRightInd w:val="0"/>
        <w:snapToGrid w:val="0"/>
        <w:spacing w:line="360" w:lineRule="auto"/>
        <w:jc w:val="both"/>
        <w:rPr>
          <w:rFonts w:ascii="Book Antiqua" w:hAnsi="Book Antiqua"/>
        </w:rPr>
      </w:pPr>
    </w:p>
    <w:p w14:paraId="56560944" w14:textId="77777777" w:rsidR="00FC3A24"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ULTRASOUND IMAGING</w:t>
      </w:r>
    </w:p>
    <w:p w14:paraId="2FE9ECCA" w14:textId="3DAE4773" w:rsidR="00A77B3E" w:rsidRPr="00B1165B" w:rsidRDefault="00FC3A24"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olor w:val="000000"/>
        </w:rPr>
        <w:t>LUS</w:t>
      </w:r>
    </w:p>
    <w:p w14:paraId="3C2DD959" w14:textId="197DE4C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LUS is an established imaging test for detecting various lung abnormalities, and in the context of COVID-19, may help clinicians with the diagnosis and evaluation of disease severity. Furthermore, it </w:t>
      </w:r>
      <w:r w:rsidR="00AA796A">
        <w:rPr>
          <w:rFonts w:ascii="Book Antiqua" w:eastAsia="Book Antiqua" w:hAnsi="Book Antiqua" w:cs="Book Antiqua"/>
          <w:color w:val="000000"/>
        </w:rPr>
        <w:t>is</w:t>
      </w:r>
      <w:r w:rsidRPr="00B1165B">
        <w:rPr>
          <w:rFonts w:ascii="Book Antiqua" w:eastAsia="Book Antiqua" w:hAnsi="Book Antiqua" w:cs="Book Antiqua"/>
          <w:color w:val="000000"/>
        </w:rPr>
        <w:t xml:space="preserve"> useful for prognostic stratification</w:t>
      </w:r>
      <w:r w:rsidR="00AA796A">
        <w:rPr>
          <w:rFonts w:ascii="Book Antiqua" w:eastAsia="Book Antiqua" w:hAnsi="Book Antiqua" w:cs="Book Antiqua"/>
          <w:color w:val="000000"/>
        </w:rPr>
        <w:t xml:space="preserve"> and</w:t>
      </w:r>
      <w:r w:rsidRPr="00B1165B">
        <w:rPr>
          <w:rFonts w:ascii="Book Antiqua" w:eastAsia="Book Antiqua" w:hAnsi="Book Antiqua" w:cs="Book Antiqua"/>
          <w:color w:val="000000"/>
        </w:rPr>
        <w:t xml:space="preserve"> assessing the development of disease, and has assisted with the management of associated respiratory complications</w:t>
      </w:r>
      <w:r w:rsidRPr="00B1165B">
        <w:rPr>
          <w:rFonts w:ascii="Book Antiqua" w:eastAsia="Book Antiqua" w:hAnsi="Book Antiqua" w:cs="Book Antiqua"/>
          <w:color w:val="000000"/>
          <w:vertAlign w:val="superscript"/>
        </w:rPr>
        <w:t>[43-46]</w:t>
      </w:r>
      <w:r w:rsidRPr="00B1165B">
        <w:rPr>
          <w:rFonts w:ascii="Book Antiqua" w:eastAsia="Book Antiqua" w:hAnsi="Book Antiqua" w:cs="Book Antiqua"/>
          <w:color w:val="000000"/>
        </w:rPr>
        <w:t>. In comparison to CXR or CT, bedside LUS is faster, non-invasive, and radiation</w:t>
      </w:r>
      <w:r w:rsidR="00AA796A">
        <w:rPr>
          <w:rFonts w:ascii="Book Antiqua" w:eastAsia="Book Antiqua" w:hAnsi="Book Antiqua" w:cs="Book Antiqua"/>
          <w:color w:val="000000"/>
        </w:rPr>
        <w:t>-</w:t>
      </w:r>
      <w:r w:rsidRPr="00B1165B">
        <w:rPr>
          <w:rFonts w:ascii="Book Antiqua" w:eastAsia="Book Antiqua" w:hAnsi="Book Antiqua" w:cs="Book Antiqua"/>
          <w:color w:val="000000"/>
        </w:rPr>
        <w:t>free</w:t>
      </w:r>
      <w:r w:rsidRPr="00B1165B">
        <w:rPr>
          <w:rFonts w:ascii="Book Antiqua" w:eastAsia="Book Antiqua" w:hAnsi="Book Antiqua" w:cs="Book Antiqua"/>
          <w:color w:val="000000"/>
          <w:vertAlign w:val="superscript"/>
        </w:rPr>
        <w:t>[47,48]</w:t>
      </w:r>
      <w:r w:rsidRPr="00B1165B">
        <w:rPr>
          <w:rFonts w:ascii="Book Antiqua" w:eastAsia="Book Antiqua" w:hAnsi="Book Antiqua" w:cs="Book Antiqua"/>
          <w:color w:val="000000"/>
        </w:rPr>
        <w:t>.</w:t>
      </w:r>
      <w:r w:rsidR="00FC3A24"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Point-of-care ultrasound (POCUS) machines are portable, allowing clinicians to assess patients at their bedside. This mitigates the need for patient mobilization to the radiology unit</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thereby decreas</w:t>
      </w:r>
      <w:r w:rsidR="00F379AC">
        <w:rPr>
          <w:rFonts w:ascii="Book Antiqua" w:eastAsia="Book Antiqua" w:hAnsi="Book Antiqua" w:cs="Book Antiqua"/>
          <w:color w:val="000000"/>
        </w:rPr>
        <w:t>ing</w:t>
      </w:r>
      <w:r w:rsidRPr="00B1165B">
        <w:rPr>
          <w:rFonts w:ascii="Book Antiqua" w:eastAsia="Book Antiqua" w:hAnsi="Book Antiqua" w:cs="Book Antiqua"/>
          <w:color w:val="000000"/>
        </w:rPr>
        <w:t xml:space="preserve"> the risk of exposure to other patients</w:t>
      </w:r>
      <w:r w:rsidRPr="00B1165B">
        <w:rPr>
          <w:rFonts w:ascii="Book Antiqua" w:eastAsia="Book Antiqua" w:hAnsi="Book Antiqua" w:cs="Book Antiqua"/>
          <w:color w:val="000000"/>
          <w:vertAlign w:val="superscript"/>
        </w:rPr>
        <w:t>[49,50]</w:t>
      </w:r>
      <w:r w:rsidRPr="00B1165B">
        <w:rPr>
          <w:rFonts w:ascii="Book Antiqua" w:eastAsia="Book Antiqua" w:hAnsi="Book Antiqua" w:cs="Book Antiqua"/>
          <w:color w:val="000000"/>
        </w:rPr>
        <w:t>. POCUS is also economical, easy to learn, repeatable</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and can obtain results of high reproducibility</w:t>
      </w:r>
      <w:r w:rsidRPr="00B1165B">
        <w:rPr>
          <w:rFonts w:ascii="Book Antiqua" w:eastAsia="Book Antiqua" w:hAnsi="Book Antiqua" w:cs="Book Antiqua"/>
          <w:color w:val="000000"/>
          <w:vertAlign w:val="superscript"/>
        </w:rPr>
        <w:t>[51,52]</w:t>
      </w:r>
      <w:r w:rsidRPr="00B1165B">
        <w:rPr>
          <w:rFonts w:ascii="Book Antiqua" w:eastAsia="Book Antiqua" w:hAnsi="Book Antiqua" w:cs="Book Antiqua"/>
          <w:color w:val="000000"/>
        </w:rPr>
        <w:t>. Moreover, POCUS offers an alternative imaging modality to triage patients’ COVID risk levels and to streamline the pathway to warrant a requisition for second-level imaging or interventional management</w:t>
      </w:r>
      <w:r w:rsidRPr="00B1165B">
        <w:rPr>
          <w:rFonts w:ascii="Book Antiqua" w:eastAsia="Book Antiqua" w:hAnsi="Book Antiqua" w:cs="Book Antiqua"/>
          <w:color w:val="000000"/>
          <w:vertAlign w:val="superscript"/>
        </w:rPr>
        <w:t>[51]</w:t>
      </w:r>
      <w:r w:rsidRPr="00B1165B">
        <w:rPr>
          <w:rFonts w:ascii="Book Antiqua" w:eastAsia="Book Antiqua" w:hAnsi="Book Antiqua" w:cs="Book Antiqua"/>
          <w:color w:val="000000"/>
        </w:rPr>
        <w:t>. Heightened transmission of COVID-19 in healthcare workers has highlighted the importance of LUS in providing the option of concomitant execution of clinical examination and lung imaging at the bedside by the same physician</w:t>
      </w:r>
      <w:r w:rsidRPr="00B1165B">
        <w:rPr>
          <w:rFonts w:ascii="Book Antiqua" w:eastAsia="Book Antiqua" w:hAnsi="Book Antiqua" w:cs="Book Antiqua"/>
          <w:color w:val="000000"/>
          <w:vertAlign w:val="superscript"/>
        </w:rPr>
        <w:t>[53,54]</w:t>
      </w:r>
      <w:r w:rsidRPr="00B1165B">
        <w:rPr>
          <w:rFonts w:ascii="Book Antiqua" w:eastAsia="Book Antiqua" w:hAnsi="Book Antiqua" w:cs="Book Antiqua"/>
          <w:color w:val="000000"/>
        </w:rPr>
        <w:t>.</w:t>
      </w:r>
    </w:p>
    <w:p w14:paraId="45F80E9D" w14:textId="77777777" w:rsidR="00A77B3E" w:rsidRPr="00B1165B" w:rsidRDefault="00A77B3E" w:rsidP="00B1165B">
      <w:pPr>
        <w:adjustRightInd w:val="0"/>
        <w:snapToGrid w:val="0"/>
        <w:spacing w:line="360" w:lineRule="auto"/>
        <w:jc w:val="both"/>
        <w:rPr>
          <w:rFonts w:ascii="Book Antiqua" w:hAnsi="Book Antiqua"/>
        </w:rPr>
      </w:pPr>
    </w:p>
    <w:p w14:paraId="58556A5C"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Classical Ultrasound Signs: A and B Lines</w:t>
      </w:r>
    </w:p>
    <w:p w14:paraId="5FDE36A5" w14:textId="0DBD5911"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A- and B-lines are ultrasonographic artifacts that can be seen during the ultrasonography of an aerated lung. A-lines are typically horizontal artifacts that represent a normal lung surface</w:t>
      </w:r>
      <w:r w:rsidRPr="00B1165B">
        <w:rPr>
          <w:rFonts w:ascii="Book Antiqua" w:eastAsia="Book Antiqua" w:hAnsi="Book Antiqua" w:cs="Book Antiqua"/>
          <w:color w:val="000000"/>
          <w:vertAlign w:val="superscript"/>
        </w:rPr>
        <w:t>[55]</w:t>
      </w:r>
      <w:r w:rsidRPr="00B1165B">
        <w:rPr>
          <w:rFonts w:ascii="Book Antiqua" w:eastAsia="Book Antiqua" w:hAnsi="Book Antiqua" w:cs="Book Antiqua"/>
          <w:color w:val="000000"/>
        </w:rPr>
        <w:t>. B-lines are vertical, comet tail-like artifact indicating subpleural interstitial edema, likely representing reverberations generated by thickened interlobular septa and other subpleural structures</w:t>
      </w:r>
      <w:r w:rsidRPr="00B1165B">
        <w:rPr>
          <w:rFonts w:ascii="Book Antiqua" w:eastAsia="Book Antiqua" w:hAnsi="Book Antiqua" w:cs="Book Antiqua"/>
          <w:color w:val="000000"/>
          <w:vertAlign w:val="superscript"/>
        </w:rPr>
        <w:t>[56]</w:t>
      </w:r>
      <w:r w:rsidRPr="00B1165B">
        <w:rPr>
          <w:rFonts w:ascii="Book Antiqua" w:eastAsia="Book Antiqua" w:hAnsi="Book Antiqua" w:cs="Book Antiqua"/>
          <w:color w:val="000000"/>
        </w:rPr>
        <w:t>. In a normal lung ultrasound</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the A-lines are horizontal to pleura and typical B-line patterns include </w:t>
      </w:r>
      <w:r w:rsidR="00F379AC">
        <w:rPr>
          <w:rFonts w:ascii="Book Antiqua" w:eastAsia="Book Antiqua" w:hAnsi="Book Antiqua" w:cs="Book Antiqua"/>
          <w:color w:val="000000"/>
        </w:rPr>
        <w:t xml:space="preserve">a </w:t>
      </w:r>
      <w:r w:rsidRPr="00B1165B">
        <w:rPr>
          <w:rFonts w:ascii="Book Antiqua" w:eastAsia="Book Antiqua" w:hAnsi="Book Antiqua" w:cs="Book Antiqua"/>
          <w:color w:val="000000"/>
        </w:rPr>
        <w:t>single cone-shaped line, single thin or thick line, or subpleural consolidation without air bronchogram</w:t>
      </w:r>
      <w:r w:rsidRPr="00B1165B">
        <w:rPr>
          <w:rFonts w:ascii="Book Antiqua" w:eastAsia="Book Antiqua" w:hAnsi="Book Antiqua" w:cs="Book Antiqua"/>
          <w:color w:val="000000"/>
          <w:vertAlign w:val="superscript"/>
        </w:rPr>
        <w:t>[57]</w:t>
      </w:r>
      <w:r w:rsidRPr="00B1165B">
        <w:rPr>
          <w:rFonts w:ascii="Book Antiqua" w:eastAsia="Book Antiqua" w:hAnsi="Book Antiqua" w:cs="Book Antiqua"/>
          <w:color w:val="000000"/>
        </w:rPr>
        <w:t>.</w:t>
      </w:r>
    </w:p>
    <w:p w14:paraId="6AE32F01" w14:textId="77777777" w:rsidR="00A77B3E" w:rsidRPr="00B1165B" w:rsidRDefault="00A77B3E" w:rsidP="00B1165B">
      <w:pPr>
        <w:adjustRightInd w:val="0"/>
        <w:snapToGrid w:val="0"/>
        <w:spacing w:line="360" w:lineRule="auto"/>
        <w:jc w:val="both"/>
        <w:rPr>
          <w:rFonts w:ascii="Book Antiqua" w:hAnsi="Book Antiqua"/>
        </w:rPr>
      </w:pPr>
    </w:p>
    <w:p w14:paraId="288F3C1D" w14:textId="77777777" w:rsidR="00A77B3E" w:rsidRPr="00B1165B" w:rsidRDefault="00ED070A" w:rsidP="00B1165B">
      <w:pPr>
        <w:adjustRightInd w:val="0"/>
        <w:snapToGrid w:val="0"/>
        <w:spacing w:line="360" w:lineRule="auto"/>
        <w:jc w:val="both"/>
        <w:rPr>
          <w:rFonts w:ascii="Book Antiqua" w:hAnsi="Book Antiqua"/>
          <w:u w:val="single"/>
        </w:rPr>
      </w:pPr>
      <w:r w:rsidRPr="00B1165B">
        <w:rPr>
          <w:rFonts w:ascii="Book Antiqua" w:eastAsia="Book Antiqua" w:hAnsi="Book Antiqua" w:cs="Book Antiqua"/>
          <w:b/>
          <w:bCs/>
          <w:caps/>
          <w:color w:val="000000"/>
          <w:u w:val="single"/>
        </w:rPr>
        <w:t>Ultrasonographic Patterns in COVID-19</w:t>
      </w:r>
    </w:p>
    <w:p w14:paraId="5954BCE0" w14:textId="33C12576"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Clear ultrasonographic patterns can be found in patients with COVID-19. Large numbers of B-lines, irregularity of the pleural line, and small clusters of subpleural pulmonary consolidations also frequently occur in the posterior and inferior areas</w:t>
      </w:r>
      <w:r w:rsidRPr="00B1165B">
        <w:rPr>
          <w:rFonts w:ascii="Book Antiqua" w:eastAsia="Book Antiqua" w:hAnsi="Book Antiqua" w:cs="Book Antiqua"/>
          <w:color w:val="000000"/>
          <w:vertAlign w:val="superscript"/>
        </w:rPr>
        <w:t>[54,58]</w:t>
      </w:r>
      <w:r w:rsidRPr="00B1165B">
        <w:rPr>
          <w:rFonts w:ascii="Book Antiqua" w:eastAsia="Book Antiqua" w:hAnsi="Book Antiqua" w:cs="Book Antiqua"/>
          <w:color w:val="000000"/>
        </w:rPr>
        <w:t xml:space="preserve">. </w:t>
      </w:r>
      <w:r w:rsidR="008077C6" w:rsidRPr="00B1165B">
        <w:rPr>
          <w:rFonts w:ascii="Book Antiqua" w:eastAsia="Book Antiqua" w:hAnsi="Book Antiqua" w:cs="Book Antiqua"/>
          <w:color w:val="000000"/>
        </w:rPr>
        <w:t>Poggiali</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[44]</w:t>
      </w:r>
      <w:r w:rsidRPr="00B1165B">
        <w:rPr>
          <w:rFonts w:ascii="Book Antiqua" w:eastAsia="Book Antiqua" w:hAnsi="Book Antiqua" w:cs="Book Antiqua"/>
          <w:color w:val="000000"/>
        </w:rPr>
        <w:t xml:space="preserve"> concluded a strong correlation between LUS findings and concurrent CT scans in patients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12) with COVID-19. These results also revealed diffuse B patterns and bilateral lung involvement with GGO in all </w:t>
      </w:r>
      <w:r w:rsidR="00F379AC">
        <w:rPr>
          <w:rFonts w:ascii="Book Antiqua" w:eastAsia="Book Antiqua" w:hAnsi="Book Antiqua" w:cs="Book Antiqua"/>
          <w:color w:val="000000"/>
        </w:rPr>
        <w:t xml:space="preserve">of </w:t>
      </w:r>
      <w:r w:rsidRPr="00B1165B">
        <w:rPr>
          <w:rFonts w:ascii="Book Antiqua" w:eastAsia="Book Antiqua" w:hAnsi="Book Antiqua" w:cs="Book Antiqua"/>
          <w:color w:val="000000"/>
        </w:rPr>
        <w:t>these patients</w:t>
      </w:r>
      <w:r w:rsidRPr="00B1165B">
        <w:rPr>
          <w:rFonts w:ascii="Book Antiqua" w:eastAsia="Book Antiqua" w:hAnsi="Book Antiqua" w:cs="Book Antiqua"/>
          <w:color w:val="000000"/>
          <w:vertAlign w:val="superscript"/>
        </w:rPr>
        <w:t>[58]</w:t>
      </w:r>
      <w:r w:rsidRPr="00B1165B">
        <w:rPr>
          <w:rFonts w:ascii="Book Antiqua" w:eastAsia="Book Antiqua" w:hAnsi="Book Antiqua" w:cs="Book Antiqua"/>
          <w:color w:val="000000"/>
        </w:rPr>
        <w:t>. Additionally, both imaging modalities also detected organizing pneumonia in four patients</w:t>
      </w:r>
      <w:r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 xml:space="preserve">. A summary of results from Norbedo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 xml:space="preserve"> and McDermott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[60]</w:t>
      </w:r>
      <w:r w:rsidRPr="00B1165B">
        <w:rPr>
          <w:rFonts w:ascii="Book Antiqua" w:eastAsia="Book Antiqua" w:hAnsi="Book Antiqua" w:cs="Book Antiqua"/>
          <w:color w:val="000000"/>
        </w:rPr>
        <w:t xml:space="preserve"> show</w:t>
      </w:r>
      <w:r w:rsidR="00F379AC">
        <w:rPr>
          <w:rFonts w:ascii="Book Antiqua" w:eastAsia="Book Antiqua" w:hAnsi="Book Antiqua" w:cs="Book Antiqua"/>
          <w:color w:val="000000"/>
        </w:rPr>
        <w:t>ed</w:t>
      </w:r>
      <w:r w:rsidRPr="00B1165B">
        <w:rPr>
          <w:rFonts w:ascii="Book Antiqua" w:eastAsia="Book Antiqua" w:hAnsi="Book Antiqua" w:cs="Book Antiqua"/>
          <w:color w:val="000000"/>
        </w:rPr>
        <w:t xml:space="preserve"> typical LUS findings in pediatric and adult patients with COVID-19. The literature review conducted by Norbedo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 xml:space="preserve"> in pediatric patients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18) with COVID-19 revealed LUS findings of B-line vertical artifacts, pleural irregularities, </w:t>
      </w:r>
      <w:r w:rsidR="00F379AC">
        <w:rPr>
          <w:rFonts w:ascii="Book Antiqua" w:eastAsia="Book Antiqua" w:hAnsi="Book Antiqua" w:cs="Book Antiqua"/>
          <w:color w:val="000000"/>
        </w:rPr>
        <w:t xml:space="preserve">and </w:t>
      </w:r>
      <w:r w:rsidRPr="00B1165B">
        <w:rPr>
          <w:rFonts w:ascii="Book Antiqua" w:eastAsia="Book Antiqua" w:hAnsi="Book Antiqua" w:cs="Book Antiqua"/>
          <w:color w:val="000000"/>
        </w:rPr>
        <w:t xml:space="preserve">small subpleural consolidations, as well as white patchy lung areas. A similar review conducted by Norbedo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 xml:space="preserve"> on adult patients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43) with COVID-19 revealed consistent LUS findings; irregular B-lines (focal), multifocal </w:t>
      </w:r>
      <w:r w:rsidR="008077C6" w:rsidRPr="00B1165B">
        <w:rPr>
          <w:rFonts w:ascii="Book Antiqua" w:eastAsia="Book Antiqua" w:hAnsi="Book Antiqua" w:cs="Book Antiqua"/>
          <w:color w:val="000000"/>
        </w:rPr>
        <w:t>and</w:t>
      </w:r>
      <w:r w:rsidRPr="00B1165B">
        <w:rPr>
          <w:rFonts w:ascii="Book Antiqua" w:eastAsia="Book Antiqua" w:hAnsi="Book Antiqua" w:cs="Book Antiqua"/>
          <w:color w:val="000000"/>
        </w:rPr>
        <w:t xml:space="preserve"> confluent</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thickening of pleural line with pleural line subpleural consolidations</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and a variety of patterns including multifocal small, non-translobar</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and translobar with occasional mobile air bronchograms. The</w:t>
      </w:r>
      <w:r w:rsidR="00F379AC">
        <w:rPr>
          <w:rFonts w:ascii="Book Antiqua" w:eastAsia="Book Antiqua" w:hAnsi="Book Antiqua" w:cs="Book Antiqua"/>
          <w:color w:val="000000"/>
        </w:rPr>
        <w:t xml:space="preserve"> authors</w:t>
      </w:r>
      <w:r w:rsidRPr="00B1165B">
        <w:rPr>
          <w:rFonts w:ascii="Book Antiqua" w:eastAsia="Book Antiqua" w:hAnsi="Book Antiqua" w:cs="Book Antiqua"/>
          <w:color w:val="000000"/>
        </w:rPr>
        <w:t xml:space="preserve"> also concluded that pleural effusion in COVID-19 patients </w:t>
      </w:r>
      <w:r w:rsidR="00F379AC">
        <w:rPr>
          <w:rFonts w:ascii="Book Antiqua" w:eastAsia="Book Antiqua" w:hAnsi="Book Antiqua" w:cs="Book Antiqua"/>
          <w:color w:val="000000"/>
        </w:rPr>
        <w:t>i</w:t>
      </w:r>
      <w:r w:rsidR="00F379AC" w:rsidRPr="00B1165B">
        <w:rPr>
          <w:rFonts w:ascii="Book Antiqua" w:eastAsia="Book Antiqua" w:hAnsi="Book Antiqua" w:cs="Book Antiqua"/>
          <w:color w:val="000000"/>
        </w:rPr>
        <w:t xml:space="preserve">s </w:t>
      </w:r>
      <w:r w:rsidRPr="00B1165B">
        <w:rPr>
          <w:rFonts w:ascii="Book Antiqua" w:eastAsia="Book Antiqua" w:hAnsi="Book Antiqua" w:cs="Book Antiqua"/>
          <w:color w:val="000000"/>
        </w:rPr>
        <w:t>uncommon</w:t>
      </w:r>
      <w:r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w:t>
      </w:r>
    </w:p>
    <w:p w14:paraId="08F6631B" w14:textId="6465BF97" w:rsidR="00F379AC"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LUS </w:t>
      </w:r>
      <w:r w:rsidR="00F379AC">
        <w:rPr>
          <w:rFonts w:ascii="Book Antiqua" w:eastAsia="Book Antiqua" w:hAnsi="Book Antiqua" w:cs="Book Antiqua"/>
          <w:color w:val="000000"/>
        </w:rPr>
        <w:t>is</w:t>
      </w:r>
      <w:r w:rsidRPr="00B1165B">
        <w:rPr>
          <w:rFonts w:ascii="Book Antiqua" w:eastAsia="Book Antiqua" w:hAnsi="Book Antiqua" w:cs="Book Antiqua"/>
          <w:color w:val="000000"/>
        </w:rPr>
        <w:t xml:space="preserve"> able to detect dynamic changes associated with COVID-19. The main early-stage ultrasound finding </w:t>
      </w:r>
      <w:r w:rsidR="00F379AC">
        <w:rPr>
          <w:rFonts w:ascii="Book Antiqua" w:eastAsia="Book Antiqua" w:hAnsi="Book Antiqua" w:cs="Book Antiqua"/>
          <w:color w:val="000000"/>
        </w:rPr>
        <w:t>was</w:t>
      </w:r>
      <w:r w:rsidR="00F379A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focal B-lines, which becomes multifocal and confluent as the disease progresses with further development of consolidations. During convalescence, B-lines and consolidations gradually disappear and are replaced by A-lines</w:t>
      </w:r>
      <w:r w:rsidRPr="00B1165B">
        <w:rPr>
          <w:rFonts w:ascii="Book Antiqua" w:eastAsia="Book Antiqua" w:hAnsi="Book Antiqua" w:cs="Book Antiqua"/>
          <w:color w:val="000000"/>
          <w:vertAlign w:val="superscript"/>
        </w:rPr>
        <w:t>[57,61,62]</w:t>
      </w:r>
      <w:r w:rsidRPr="00B1165B">
        <w:rPr>
          <w:rFonts w:ascii="Book Antiqua" w:eastAsia="Book Antiqua" w:hAnsi="Book Antiqua" w:cs="Book Antiqua"/>
          <w:color w:val="000000"/>
        </w:rPr>
        <w:t>.</w:t>
      </w:r>
    </w:p>
    <w:p w14:paraId="2DFE766F" w14:textId="0879DD9F" w:rsidR="00A77B3E"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 xml:space="preserve">Interestingly, one study </w:t>
      </w:r>
      <w:r w:rsidR="00F379AC">
        <w:rPr>
          <w:rFonts w:ascii="Book Antiqua" w:eastAsia="Book Antiqua" w:hAnsi="Book Antiqua" w:cs="Book Antiqua"/>
          <w:color w:val="000000"/>
        </w:rPr>
        <w:t>showed</w:t>
      </w:r>
      <w:r w:rsidR="00F379A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that LUS findings in patients with COVID-19 pneumonia exhibited typical patterns consistent with COVID-19 in 38.5%</w:t>
      </w:r>
      <w:r w:rsidR="00F379AC">
        <w:rPr>
          <w:rFonts w:ascii="Book Antiqua" w:eastAsia="Book Antiqua" w:hAnsi="Book Antiqua" w:cs="Book Antiqua"/>
          <w:color w:val="000000"/>
        </w:rPr>
        <w:t xml:space="preserve"> of cases</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52) and atypical patterns in 61.5%</w:t>
      </w:r>
      <w:r w:rsidR="00F379AC">
        <w:rPr>
          <w:rFonts w:ascii="Book Antiqua" w:eastAsia="Book Antiqua" w:hAnsi="Book Antiqua" w:cs="Book Antiqua"/>
          <w:color w:val="000000"/>
        </w:rPr>
        <w:t xml:space="preserve"> of cases</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83)</w:t>
      </w:r>
      <w:r w:rsidRPr="00B1165B">
        <w:rPr>
          <w:rFonts w:ascii="Book Antiqua" w:eastAsia="Book Antiqua" w:hAnsi="Book Antiqua" w:cs="Book Antiqua"/>
          <w:color w:val="000000"/>
          <w:vertAlign w:val="superscript"/>
        </w:rPr>
        <w:t>[63]</w:t>
      </w:r>
      <w:r w:rsidRPr="00B1165B">
        <w:rPr>
          <w:rFonts w:ascii="Book Antiqua" w:eastAsia="Book Antiqua" w:hAnsi="Book Antiqua" w:cs="Book Antiqua"/>
          <w:color w:val="000000"/>
        </w:rPr>
        <w:t xml:space="preserve">. </w:t>
      </w:r>
      <w:r w:rsidR="00F379AC">
        <w:rPr>
          <w:rFonts w:ascii="Book Antiqua" w:eastAsia="Book Antiqua" w:hAnsi="Book Antiqua" w:cs="Book Antiqua"/>
          <w:color w:val="000000"/>
        </w:rPr>
        <w:t xml:space="preserve">The ability of </w:t>
      </w:r>
      <w:r w:rsidRPr="00B1165B">
        <w:rPr>
          <w:rFonts w:ascii="Book Antiqua" w:eastAsia="Book Antiqua" w:hAnsi="Book Antiqua" w:cs="Book Antiqua"/>
          <w:color w:val="000000"/>
        </w:rPr>
        <w:t>LUS</w:t>
      </w:r>
      <w:r w:rsidR="00F379AC">
        <w:rPr>
          <w:rFonts w:ascii="Book Antiqua" w:eastAsia="Book Antiqua" w:hAnsi="Book Antiqua" w:cs="Book Antiqua"/>
          <w:color w:val="000000"/>
        </w:rPr>
        <w:t xml:space="preserve"> to </w:t>
      </w:r>
      <w:r w:rsidRPr="00B1165B">
        <w:rPr>
          <w:rFonts w:ascii="Book Antiqua" w:eastAsia="Book Antiqua" w:hAnsi="Book Antiqua" w:cs="Book Antiqua"/>
          <w:color w:val="000000"/>
        </w:rPr>
        <w:t>diagnos</w:t>
      </w:r>
      <w:r w:rsidR="00F379AC">
        <w:rPr>
          <w:rFonts w:ascii="Book Antiqua" w:eastAsia="Book Antiqua" w:hAnsi="Book Antiqua" w:cs="Book Antiqua"/>
          <w:color w:val="000000"/>
        </w:rPr>
        <w:t>e</w:t>
      </w:r>
      <w:r w:rsidRPr="00B1165B">
        <w:rPr>
          <w:rFonts w:ascii="Book Antiqua" w:eastAsia="Book Antiqua" w:hAnsi="Book Antiqua" w:cs="Book Antiqua"/>
          <w:color w:val="000000"/>
        </w:rPr>
        <w:t xml:space="preserve"> COVID-19 can be inferred from its sensitivity of 76.9%, specificity of 77.1%, positive predictive value of 57.7%, and negative predictive value of 89.2%</w:t>
      </w:r>
      <w:r w:rsidRPr="00B1165B">
        <w:rPr>
          <w:rFonts w:ascii="Book Antiqua" w:eastAsia="Book Antiqua" w:hAnsi="Book Antiqua" w:cs="Book Antiqua"/>
          <w:color w:val="000000"/>
          <w:vertAlign w:val="superscript"/>
        </w:rPr>
        <w:t>[63]</w:t>
      </w:r>
      <w:r w:rsidRPr="00B1165B">
        <w:rPr>
          <w:rFonts w:ascii="Book Antiqua" w:eastAsia="Book Antiqua" w:hAnsi="Book Antiqua" w:cs="Book Antiqua"/>
          <w:color w:val="000000"/>
        </w:rPr>
        <w:t>. Additionally, when comparing LUS to chest CT, the results suggest a sensitivity and specificity of 65% and 72.7%, respectively</w:t>
      </w:r>
      <w:r w:rsidRPr="00B1165B">
        <w:rPr>
          <w:rFonts w:ascii="Book Antiqua" w:eastAsia="Book Antiqua" w:hAnsi="Book Antiqua" w:cs="Book Antiqua"/>
          <w:color w:val="000000"/>
          <w:vertAlign w:val="superscript"/>
        </w:rPr>
        <w:t>[63]</w:t>
      </w:r>
      <w:r w:rsidRPr="00B1165B">
        <w:rPr>
          <w:rFonts w:ascii="Book Antiqua" w:eastAsia="Book Antiqua" w:hAnsi="Book Antiqua" w:cs="Book Antiqua"/>
          <w:color w:val="000000"/>
        </w:rPr>
        <w:t xml:space="preserve">. Figure 9 shows a simplified flowchart for triaging patients presenting with respiratory symptoms during the COVID-19 pandemic in the emergency department as suggested by Schmid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[63]</w:t>
      </w:r>
      <w:r w:rsidRPr="00B1165B">
        <w:rPr>
          <w:rFonts w:ascii="Book Antiqua" w:eastAsia="Book Antiqua" w:hAnsi="Book Antiqua" w:cs="Book Antiqua"/>
          <w:color w:val="000000"/>
        </w:rPr>
        <w:t>.</w:t>
      </w:r>
    </w:p>
    <w:p w14:paraId="16123F91" w14:textId="77777777" w:rsidR="00A77B3E" w:rsidRPr="00B1165B" w:rsidRDefault="00A77B3E" w:rsidP="00B1165B">
      <w:pPr>
        <w:adjustRightInd w:val="0"/>
        <w:snapToGrid w:val="0"/>
        <w:spacing w:line="360" w:lineRule="auto"/>
        <w:jc w:val="both"/>
        <w:rPr>
          <w:rFonts w:ascii="Book Antiqua" w:hAnsi="Book Antiqua"/>
        </w:rPr>
      </w:pPr>
    </w:p>
    <w:p w14:paraId="20CC28F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12-Zone Scoring System</w:t>
      </w:r>
    </w:p>
    <w:p w14:paraId="625CE1C2" w14:textId="6802B165" w:rsidR="00160DBC"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In clinical practice, there are various scoring systems to quantify the extent of lung involvement, and in the context of COVID-19, we observed the most prominent one to be the 12-zone scoring system, used as a tool to assess regional and global lung aeration in ARDS as well as COVID-19 pneumonitis</w:t>
      </w:r>
      <w:r w:rsidRPr="00B1165B">
        <w:rPr>
          <w:rFonts w:ascii="Book Antiqua" w:eastAsia="Book Antiqua" w:hAnsi="Book Antiqua" w:cs="Book Antiqua"/>
          <w:color w:val="000000"/>
          <w:vertAlign w:val="superscript"/>
        </w:rPr>
        <w:t>[61,64-66]</w:t>
      </w:r>
      <w:r w:rsidRPr="00B1165B">
        <w:rPr>
          <w:rFonts w:ascii="Book Antiqua" w:eastAsia="Book Antiqua" w:hAnsi="Book Antiqua" w:cs="Book Antiqua"/>
          <w:color w:val="000000"/>
        </w:rPr>
        <w:t>. A total of 12 areas in the right and left lung are examined, namely the anterosuperior, anteroinferior, laterosuperior, lateroinferior, posterosuperior, and posteroinferior lung regions on each side of the lung. Scoring of each area is performed in accordance with the most severe lung ultrasound finding detected in the corresponding intercostal spaces and is given a score from 0-3, tallying up to a maximum of 36. Figure 10 outlines the assessed zone and the criteria for each of the values. The Australasian College of Emergency Medicine proposed a severity classification of patients based on this score as normal (0), mild (1-5), moderate (&gt;</w:t>
      </w:r>
      <w:r w:rsidR="008077C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5-15)</w:t>
      </w:r>
      <w:r w:rsidR="00160DBC">
        <w:rPr>
          <w:rFonts w:ascii="Book Antiqua" w:eastAsia="Book Antiqua" w:hAnsi="Book Antiqua" w:cs="Book Antiqua"/>
          <w:color w:val="000000"/>
        </w:rPr>
        <w:t>,</w:t>
      </w:r>
      <w:r w:rsidRPr="00B1165B">
        <w:rPr>
          <w:rFonts w:ascii="Book Antiqua" w:eastAsia="Book Antiqua" w:hAnsi="Book Antiqua" w:cs="Book Antiqua"/>
          <w:color w:val="000000"/>
        </w:rPr>
        <w:t xml:space="preserve"> and severe (≥</w:t>
      </w:r>
      <w:r w:rsidR="008077C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15)</w:t>
      </w:r>
      <w:r w:rsidRPr="00B1165B">
        <w:rPr>
          <w:rFonts w:ascii="Book Antiqua" w:eastAsia="Book Antiqua" w:hAnsi="Book Antiqua" w:cs="Book Antiqua"/>
          <w:color w:val="000000"/>
          <w:vertAlign w:val="superscript"/>
        </w:rPr>
        <w:t>[65]</w:t>
      </w:r>
      <w:r w:rsidRPr="00B1165B">
        <w:rPr>
          <w:rFonts w:ascii="Book Antiqua" w:eastAsia="Book Antiqua" w:hAnsi="Book Antiqua" w:cs="Book Antiqua"/>
          <w:color w:val="000000"/>
        </w:rPr>
        <w:t>.</w:t>
      </w:r>
    </w:p>
    <w:p w14:paraId="6278CB27" w14:textId="006306D9" w:rsidR="00160DBC"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 xml:space="preserve">One study by Speidel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xml:space="preserve"> showed that </w:t>
      </w:r>
      <w:r w:rsidR="00160DBC">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lung ultrasound scoring system (LUSS) </w:t>
      </w:r>
      <w:r w:rsidR="00160DBC">
        <w:rPr>
          <w:rFonts w:ascii="Book Antiqua" w:eastAsia="Book Antiqua" w:hAnsi="Book Antiqua" w:cs="Book Antiqua"/>
          <w:color w:val="000000"/>
        </w:rPr>
        <w:t>had</w:t>
      </w:r>
      <w:r w:rsidR="00160DB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promising diagnostic efficacy with an odds ratio (OR) of 1.30</w:t>
      </w:r>
      <w:r w:rsidR="00160DBC">
        <w:rPr>
          <w:rFonts w:ascii="Book Antiqua" w:eastAsia="Book Antiqua" w:hAnsi="Book Antiqua" w:cs="Book Antiqua"/>
          <w:color w:val="000000"/>
        </w:rPr>
        <w:t>,</w:t>
      </w:r>
      <w:r w:rsidRPr="00B1165B">
        <w:rPr>
          <w:rFonts w:ascii="Book Antiqua" w:eastAsia="Book Antiqua" w:hAnsi="Book Antiqua" w:cs="Book Antiqua"/>
          <w:color w:val="000000"/>
        </w:rPr>
        <w:t xml:space="preserve"> a 95%CI</w:t>
      </w:r>
      <w:r w:rsidR="008077C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between 1.09 to 1.54 (</w:t>
      </w:r>
      <w:r w:rsidR="008077C6"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 0.003)</w:t>
      </w:r>
      <w:r w:rsidR="00160DBC">
        <w:rPr>
          <w:rFonts w:ascii="Book Antiqua" w:eastAsia="Book Antiqua" w:hAnsi="Book Antiqua" w:cs="Book Antiqua"/>
          <w:color w:val="000000"/>
        </w:rPr>
        <w:t>,</w:t>
      </w:r>
      <w:r w:rsidRPr="00B1165B">
        <w:rPr>
          <w:rFonts w:ascii="Book Antiqua" w:eastAsia="Book Antiqua" w:hAnsi="Book Antiqua" w:cs="Book Antiqua"/>
          <w:color w:val="000000"/>
        </w:rPr>
        <w:t xml:space="preserve"> and an area under the curve (AUC) of 0.85 (95%CI: 0.71 to 0.99)</w:t>
      </w:r>
      <w:r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Utilization of a cutoff of 8 of 36 points in participants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10/11) with a primary diagnosis of COVID-19 were correctly predicted with a sensitivity of 91% (95%CI: 59% to 100%)</w:t>
      </w:r>
      <w:r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In the cohort without a primary diagnosis of COVID-19 (</w:t>
      </w:r>
      <w:r w:rsidR="008077C6" w:rsidRPr="00B1165B">
        <w:rPr>
          <w:rFonts w:ascii="Book Antiqua" w:eastAsia="Book Antiqua" w:hAnsi="Book Antiqua" w:cs="Book Antiqua"/>
          <w:color w:val="000000"/>
        </w:rPr>
        <w:t>o</w:t>
      </w:r>
      <w:r w:rsidRPr="00B1165B">
        <w:rPr>
          <w:rFonts w:ascii="Book Antiqua" w:eastAsia="Book Antiqua" w:hAnsi="Book Antiqua" w:cs="Book Antiqua"/>
          <w:color w:val="000000"/>
        </w:rPr>
        <w:t xml:space="preserve">thers,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38), COVID-19 was correctly ruled out in 29 of these 38 patients (specificity = 76%, 95%CI: 60% to 89%)</w:t>
      </w:r>
      <w:r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xml:space="preserve">. LUSS, therefore, </w:t>
      </w:r>
      <w:r w:rsidR="00160DBC">
        <w:rPr>
          <w:rFonts w:ascii="Book Antiqua" w:eastAsia="Book Antiqua" w:hAnsi="Book Antiqua" w:cs="Book Antiqua"/>
          <w:color w:val="000000"/>
        </w:rPr>
        <w:t>is a</w:t>
      </w:r>
      <w:r w:rsidRPr="00B1165B">
        <w:rPr>
          <w:rFonts w:ascii="Book Antiqua" w:eastAsia="Book Antiqua" w:hAnsi="Book Antiqua" w:cs="Book Antiqua"/>
          <w:color w:val="000000"/>
        </w:rPr>
        <w:t xml:space="preserve"> promising screening tool in hospitalized patients suspected of COVID-19. A summary of the results by Speidel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xml:space="preserve"> are shown in Fig</w:t>
      </w:r>
      <w:r w:rsidR="008077C6"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11 </w:t>
      </w:r>
      <w:r w:rsidR="00160DBC">
        <w:rPr>
          <w:rFonts w:ascii="Book Antiqua" w:eastAsia="Book Antiqua" w:hAnsi="Book Antiqua" w:cs="Book Antiqua"/>
          <w:color w:val="000000"/>
        </w:rPr>
        <w:t>of</w:t>
      </w:r>
      <w:r w:rsidR="00160DB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typical LUS findings (B-line, and subpleural consolidations) and LUSS scores at varying lung zones in patients with and without a primary diagnosis of COVID-19. </w:t>
      </w:r>
    </w:p>
    <w:p w14:paraId="04BF5A6A" w14:textId="362661C2" w:rsidR="00A77B3E"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 xml:space="preserve">LUS appears to have a promising role in screening clinically suspected or diagnosed COVID-19, only when it is implemented as an adjunct with other diagnostic modalities. An amalgamation of LUS findings with clinical history, physical examination, and knowledge of pretest probability will supplement increasing efficacy. POCUS may facilitate the physician </w:t>
      </w:r>
      <w:r w:rsidR="00160DBC">
        <w:rPr>
          <w:rFonts w:ascii="Book Antiqua" w:eastAsia="Book Antiqua" w:hAnsi="Book Antiqua" w:cs="Book Antiqua"/>
          <w:color w:val="000000"/>
        </w:rPr>
        <w:t>in</w:t>
      </w:r>
      <w:r w:rsidR="00160DB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undertak</w:t>
      </w:r>
      <w:r w:rsidR="00160DBC">
        <w:rPr>
          <w:rFonts w:ascii="Book Antiqua" w:eastAsia="Book Antiqua" w:hAnsi="Book Antiqua" w:cs="Book Antiqua"/>
          <w:color w:val="000000"/>
        </w:rPr>
        <w:t>ing</w:t>
      </w:r>
      <w:r w:rsidRPr="00B1165B">
        <w:rPr>
          <w:rFonts w:ascii="Book Antiqua" w:eastAsia="Book Antiqua" w:hAnsi="Book Antiqua" w:cs="Book Antiqua"/>
          <w:color w:val="000000"/>
        </w:rPr>
        <w:t xml:space="preserve"> the appropriate management pathway or rule in an alternative diagnosis. The practicality of utilization of LUS will remain dependent on resource availability, personnel expertise, and flexibility of LUS configuration for each situation.</w:t>
      </w:r>
    </w:p>
    <w:p w14:paraId="3BFC3879" w14:textId="77777777" w:rsidR="00A77B3E" w:rsidRPr="00B1165B" w:rsidRDefault="00A77B3E" w:rsidP="00B1165B">
      <w:pPr>
        <w:adjustRightInd w:val="0"/>
        <w:snapToGrid w:val="0"/>
        <w:spacing w:line="360" w:lineRule="auto"/>
        <w:jc w:val="both"/>
        <w:rPr>
          <w:rFonts w:ascii="Book Antiqua" w:hAnsi="Book Antiqua"/>
        </w:rPr>
      </w:pPr>
    </w:p>
    <w:p w14:paraId="560F5AF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Disadvantages of LUS</w:t>
      </w:r>
    </w:p>
    <w:p w14:paraId="26227E5E" w14:textId="79811DD9"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LUS has been criticized for </w:t>
      </w:r>
      <w:r w:rsidR="00160DBC">
        <w:rPr>
          <w:rFonts w:ascii="Book Antiqua" w:eastAsia="Book Antiqua" w:hAnsi="Book Antiqua" w:cs="Book Antiqua"/>
          <w:color w:val="000000"/>
        </w:rPr>
        <w:t xml:space="preserve">its </w:t>
      </w:r>
      <w:r w:rsidRPr="00B1165B">
        <w:rPr>
          <w:rFonts w:ascii="Book Antiqua" w:eastAsia="Book Antiqua" w:hAnsi="Book Antiqua" w:cs="Book Antiqua"/>
          <w:color w:val="000000"/>
        </w:rPr>
        <w:t>low specificity in the diagnosis of COVID-19. This is because described features including confluent B-lines, consolidations, and irregular pleural lines simply refer to the lung surface density state and are not pathognomonic for COVID-19</w:t>
      </w:r>
      <w:r w:rsidRPr="00B1165B">
        <w:rPr>
          <w:rFonts w:ascii="Book Antiqua" w:eastAsia="Book Antiqua" w:hAnsi="Book Antiqua" w:cs="Book Antiqua"/>
          <w:color w:val="000000"/>
          <w:vertAlign w:val="superscript"/>
        </w:rPr>
        <w:t>[68]</w:t>
      </w:r>
      <w:r w:rsidRPr="00B1165B">
        <w:rPr>
          <w:rFonts w:ascii="Book Antiqua" w:eastAsia="Book Antiqua" w:hAnsi="Book Antiqua" w:cs="Book Antiqua"/>
          <w:color w:val="000000"/>
        </w:rPr>
        <w:t xml:space="preserve">. Additionally, LUS cannot detect deep lesions as the aerated parenchyma blocks the transmission of ultrasonography. In order for the lesion to detected, it must extend to the pleural surface. Furthermore, LUS does not exclude COVID-19 in subjects with no pulmonary complications, and therefore cannot be used as a diagnostic tool by itself to stratify patients </w:t>
      </w:r>
      <w:r w:rsidR="00160DBC">
        <w:rPr>
          <w:rFonts w:ascii="Book Antiqua" w:eastAsia="Book Antiqua" w:hAnsi="Book Antiqua" w:cs="Book Antiqua"/>
          <w:color w:val="000000"/>
        </w:rPr>
        <w:t>who</w:t>
      </w:r>
      <w:r w:rsidRPr="00B1165B">
        <w:rPr>
          <w:rFonts w:ascii="Book Antiqua" w:eastAsia="Book Antiqua" w:hAnsi="Book Antiqua" w:cs="Book Antiqua"/>
          <w:color w:val="000000"/>
        </w:rPr>
        <w:t xml:space="preserve"> may or may not be infected with COVID-19</w:t>
      </w:r>
      <w:r w:rsidRPr="00B1165B">
        <w:rPr>
          <w:rFonts w:ascii="Book Antiqua" w:eastAsia="Book Antiqua" w:hAnsi="Book Antiqua" w:cs="Book Antiqua"/>
          <w:color w:val="000000"/>
          <w:vertAlign w:val="superscript"/>
        </w:rPr>
        <w:t>[47]</w:t>
      </w:r>
      <w:r w:rsidRPr="00B1165B">
        <w:rPr>
          <w:rFonts w:ascii="Book Antiqua" w:eastAsia="Book Antiqua" w:hAnsi="Book Antiqua" w:cs="Book Antiqua"/>
          <w:color w:val="000000"/>
        </w:rPr>
        <w:t>.</w:t>
      </w:r>
    </w:p>
    <w:p w14:paraId="1456A98D" w14:textId="77777777" w:rsidR="00A77B3E" w:rsidRPr="00B1165B" w:rsidRDefault="00A77B3E" w:rsidP="00B1165B">
      <w:pPr>
        <w:adjustRightInd w:val="0"/>
        <w:snapToGrid w:val="0"/>
        <w:spacing w:line="360" w:lineRule="auto"/>
        <w:jc w:val="both"/>
        <w:rPr>
          <w:rFonts w:ascii="Book Antiqua" w:hAnsi="Book Antiqua"/>
        </w:rPr>
      </w:pPr>
    </w:p>
    <w:p w14:paraId="5BB3520C" w14:textId="284582C5"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 xml:space="preserve">ROLE OF MRI, PET, </w:t>
      </w:r>
      <w:r w:rsidR="008077C6" w:rsidRPr="00B1165B">
        <w:rPr>
          <w:rFonts w:ascii="Book Antiqua" w:eastAsia="Book Antiqua" w:hAnsi="Book Antiqua" w:cs="Book Antiqua"/>
          <w:b/>
          <w:bCs/>
          <w:caps/>
          <w:color w:val="000000"/>
          <w:u w:val="single"/>
        </w:rPr>
        <w:t>and</w:t>
      </w:r>
      <w:r w:rsidRPr="00B1165B">
        <w:rPr>
          <w:rFonts w:ascii="Book Antiqua" w:eastAsia="Book Antiqua" w:hAnsi="Book Antiqua" w:cs="Book Antiqua"/>
          <w:b/>
          <w:bCs/>
          <w:caps/>
          <w:color w:val="000000"/>
          <w:u w:val="single"/>
        </w:rPr>
        <w:t xml:space="preserve"> ECHO IMAGING</w:t>
      </w:r>
    </w:p>
    <w:p w14:paraId="32176FE2" w14:textId="3DC27E6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There is no documented role of pulmonary MRI in the diagnosis of COVID-19 pneumonia. Cardiac MRIs may be helpful in the future to detect complications such as myocarditis and cardiomyopathy. Fluorodeoxyglucose </w:t>
      </w:r>
      <w:r w:rsidR="00AB3FE9" w:rsidRPr="00B1165B">
        <w:rPr>
          <w:rFonts w:ascii="Book Antiqua" w:eastAsia="Book Antiqua" w:hAnsi="Book Antiqua" w:cs="Book Antiqua"/>
          <w:color w:val="000000"/>
        </w:rPr>
        <w:t>PET</w:t>
      </w:r>
      <w:r w:rsidRPr="00B1165B">
        <w:rPr>
          <w:rFonts w:ascii="Book Antiqua" w:eastAsia="Book Antiqua" w:hAnsi="Book Antiqua" w:cs="Book Antiqua"/>
          <w:color w:val="000000"/>
        </w:rPr>
        <w:t xml:space="preserve"> (FDG-PET) scans are not used in emergencies, but some studies explain its utilization in describing the subtleties of typical pulmonary findings in COVID-19 pneumonia. The FDG-PET avidity corresponds to the GGOs in CTs, and this is because of the increased glucose requirement by the neutrophils at the site to fight the infection. There is a theoretical possibility of utilizing FDG-PET in the future to monitor treatment response, predict recovery and survey the long-term consequences of COVID-19.</w:t>
      </w:r>
    </w:p>
    <w:p w14:paraId="482C05FF" w14:textId="7F244307"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Deep vein thrombosis</w:t>
      </w:r>
      <w:r w:rsidR="008077C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and peripheral thrombosis are common in areas with high COVID-19 prevalence due to an increased risk of hypercoagulability</w:t>
      </w:r>
      <w:r w:rsidR="00554B02">
        <w:rPr>
          <w:rFonts w:ascii="Book Antiqua" w:eastAsia="Book Antiqua" w:hAnsi="Book Antiqua" w:cs="Book Antiqua"/>
          <w:color w:val="000000"/>
        </w:rPr>
        <w:t>;</w:t>
      </w:r>
      <w:r w:rsidRPr="00B1165B">
        <w:rPr>
          <w:rFonts w:ascii="Book Antiqua" w:eastAsia="Book Antiqua" w:hAnsi="Book Antiqua" w:cs="Book Antiqua"/>
          <w:color w:val="000000"/>
        </w:rPr>
        <w:t xml:space="preserve"> therefore, the use of compression ultrasonography is expected to increase. CT pulmonary angiography is mainly used to confirm the prognosis of pulmonary embolism (PE) and stratify patients with acute PE. Point of care echocardiography might be useful as the sensitivity of right ventricular dilation in detecting PE using POC echocardiography can be as high as 90%. Echocardiography can also be used to evaluate COVID-19</w:t>
      </w:r>
      <w:r w:rsidR="00554B02">
        <w:rPr>
          <w:rFonts w:ascii="Book Antiqua" w:eastAsia="Book Antiqua" w:hAnsi="Book Antiqua" w:cs="Book Antiqua"/>
          <w:color w:val="000000"/>
        </w:rPr>
        <w:t>-</w:t>
      </w:r>
      <w:r w:rsidRPr="00B1165B">
        <w:rPr>
          <w:rFonts w:ascii="Book Antiqua" w:eastAsia="Book Antiqua" w:hAnsi="Book Antiqua" w:cs="Book Antiqua"/>
          <w:color w:val="000000"/>
        </w:rPr>
        <w:t xml:space="preserve">related acute cardiac injuries as abnormalities in echocardiography </w:t>
      </w:r>
      <w:r w:rsidR="00554B02">
        <w:rPr>
          <w:rFonts w:ascii="Book Antiqua" w:eastAsia="Book Antiqua" w:hAnsi="Book Antiqua" w:cs="Book Antiqua"/>
          <w:color w:val="000000"/>
        </w:rPr>
        <w:t>are</w:t>
      </w:r>
      <w:r w:rsidR="00554B0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linked to a worse prognosis and more severe disease</w:t>
      </w:r>
      <w:r w:rsidRPr="00B1165B">
        <w:rPr>
          <w:rFonts w:ascii="Book Antiqua" w:eastAsia="Book Antiqua" w:hAnsi="Book Antiqua" w:cs="Book Antiqua"/>
          <w:color w:val="000000"/>
          <w:vertAlign w:val="superscript"/>
        </w:rPr>
        <w:t>[13]</w:t>
      </w:r>
      <w:r w:rsidRPr="00B1165B">
        <w:rPr>
          <w:rFonts w:ascii="Book Antiqua" w:eastAsia="Book Antiqua" w:hAnsi="Book Antiqua" w:cs="Book Antiqua"/>
          <w:color w:val="000000"/>
        </w:rPr>
        <w:t>.</w:t>
      </w:r>
    </w:p>
    <w:p w14:paraId="5BEED9C2" w14:textId="77777777" w:rsidR="00A77B3E" w:rsidRPr="00B1165B" w:rsidRDefault="00A77B3E" w:rsidP="00B1165B">
      <w:pPr>
        <w:adjustRightInd w:val="0"/>
        <w:snapToGrid w:val="0"/>
        <w:spacing w:line="360" w:lineRule="auto"/>
        <w:jc w:val="both"/>
        <w:rPr>
          <w:rFonts w:ascii="Book Antiqua" w:hAnsi="Book Antiqua"/>
        </w:rPr>
      </w:pPr>
    </w:p>
    <w:p w14:paraId="7524C44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CLASSIFICATION SYSTEMS</w:t>
      </w:r>
    </w:p>
    <w:p w14:paraId="1E8C0CED" w14:textId="5A6B05C5"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aps/>
          <w:color w:val="000000"/>
        </w:rPr>
        <w:t>C</w:t>
      </w:r>
      <w:r w:rsidR="008077C6" w:rsidRPr="00B1165B">
        <w:rPr>
          <w:rFonts w:ascii="Book Antiqua" w:eastAsia="Book Antiqua" w:hAnsi="Book Antiqua" w:cs="Book Antiqua"/>
          <w:b/>
          <w:bCs/>
          <w:i/>
          <w:iCs/>
          <w:color w:val="000000"/>
        </w:rPr>
        <w:t>O-RADS classification system</w:t>
      </w:r>
    </w:p>
    <w:p w14:paraId="1EB0B3C1" w14:textId="34C4C259" w:rsidR="00554B02"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In March 2020, a classification system by the Dutch Association for Radiology was implemented to aid with making the diagnosis of COVID-19. This system was called CO-RADS which stands for </w:t>
      </w:r>
      <w:r w:rsidRPr="00B1165B">
        <w:rPr>
          <w:rFonts w:ascii="Book Antiqua" w:eastAsia="Book Antiqua" w:hAnsi="Book Antiqua" w:cs="Book Antiqua"/>
          <w:color w:val="000000"/>
          <w:shd w:val="clear" w:color="auto" w:fill="FFFFFF"/>
        </w:rPr>
        <w:t xml:space="preserve">COVID-19 </w:t>
      </w:r>
      <w:r w:rsidR="008077C6" w:rsidRPr="00B1165B">
        <w:rPr>
          <w:rFonts w:ascii="Book Antiqua" w:eastAsia="Book Antiqua" w:hAnsi="Book Antiqua" w:cs="Book Antiqua"/>
          <w:color w:val="000000"/>
          <w:shd w:val="clear" w:color="auto" w:fill="FFFFFF"/>
        </w:rPr>
        <w:t>reporting and data sy</w:t>
      </w:r>
      <w:r w:rsidRPr="00B1165B">
        <w:rPr>
          <w:rFonts w:ascii="Book Antiqua" w:eastAsia="Book Antiqua" w:hAnsi="Book Antiqua" w:cs="Book Antiqua"/>
          <w:color w:val="000000"/>
          <w:shd w:val="clear" w:color="auto" w:fill="FFFFFF"/>
        </w:rPr>
        <w:t xml:space="preserve">stem and was developed to report CT </w:t>
      </w:r>
      <w:r w:rsidRPr="00B1165B">
        <w:rPr>
          <w:rFonts w:ascii="Book Antiqua" w:eastAsia="Book Antiqua" w:hAnsi="Book Antiqua" w:cs="Book Antiqua"/>
          <w:color w:val="000000"/>
        </w:rPr>
        <w:t>findings with ease and replicability among other physicians, as prior to this, no system had been developed directly for COVID-19. The system assigns the CT scan a CO</w:t>
      </w:r>
      <w:r w:rsidR="008077C6" w:rsidRPr="00B1165B">
        <w:rPr>
          <w:rFonts w:ascii="Book Antiqua" w:eastAsia="Book Antiqua" w:hAnsi="Book Antiqua" w:cs="Book Antiqua"/>
          <w:color w:val="000000"/>
        </w:rPr>
        <w:t>-</w:t>
      </w:r>
      <w:r w:rsidRPr="00B1165B">
        <w:rPr>
          <w:rFonts w:ascii="Book Antiqua" w:eastAsia="Book Antiqua" w:hAnsi="Book Antiqua" w:cs="Book Antiqua"/>
          <w:color w:val="000000"/>
        </w:rPr>
        <w:t>RAD score between 1 to 5 depending on the radiological findings of the chest, and in some cases, a score of 0 and 6 can be used. A score of 0 and 6 is used when the CT is uninterpretable, and a positive RT-PCR test must be present, respectively. Level 1 classification indicates a very low level of suspicion for COVID-19 as these cases do not have any nodules bilaterally and only have normal/benign findings</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rPr>
        <w:t>. Infections that can be considered level 1 for COVID-19 include mild or severe emphysema, perifissural nodules, lung tumor indications</w:t>
      </w:r>
      <w:r w:rsidR="00554B02">
        <w:rPr>
          <w:rFonts w:ascii="Book Antiqua" w:eastAsia="Book Antiqua" w:hAnsi="Book Antiqua" w:cs="Book Antiqua"/>
          <w:color w:val="000000"/>
        </w:rPr>
        <w:t>,</w:t>
      </w:r>
      <w:r w:rsidRPr="00B1165B">
        <w:rPr>
          <w:rFonts w:ascii="Book Antiqua" w:eastAsia="Book Antiqua" w:hAnsi="Book Antiqua" w:cs="Book Antiqua"/>
          <w:color w:val="000000"/>
        </w:rPr>
        <w:t xml:space="preserve"> and fibrosis</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rPr>
        <w:t xml:space="preserve">. This category </w:t>
      </w:r>
      <w:r w:rsidR="00554B02">
        <w:rPr>
          <w:rFonts w:ascii="Book Antiqua" w:eastAsia="Book Antiqua" w:hAnsi="Book Antiqua" w:cs="Book Antiqua"/>
          <w:color w:val="000000"/>
        </w:rPr>
        <w:t>is</w:t>
      </w:r>
      <w:r w:rsidR="00554B0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also known as negative for pneumonia. Level 2 is as having a low likelihood of COVID-19, but encompasses infectious diseases </w:t>
      </w:r>
      <w:r w:rsidR="00554B02">
        <w:rPr>
          <w:rFonts w:ascii="Book Antiqua" w:eastAsia="Book Antiqua" w:hAnsi="Book Antiqua" w:cs="Book Antiqua"/>
          <w:color w:val="000000"/>
        </w:rPr>
        <w:t>such as</w:t>
      </w:r>
      <w:r w:rsidR="00554B0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shd w:val="clear" w:color="auto" w:fill="FFFFFF"/>
        </w:rPr>
        <w:t>bronchitis, infectious bronchiolitis, bronchopneumonia, lobar pneumonia, and pulmonary abscesses</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shd w:val="clear" w:color="auto" w:fill="FFFFFF"/>
        </w:rPr>
        <w:t>. CT features include those similar to an atypical pulmonary appearance like tree-in-bud sign, a centrilobular nodular pattern, lobar or segmental consolidation, and lung cavitation. Level 3 is the “middle ground” where the viewer can be unsure of the diagnosis as the features seen are those consistent with COVID-19 but also with viral pneumonia or non-infectious causes</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shd w:val="clear" w:color="auto" w:fill="FFFFFF"/>
        </w:rPr>
        <w:t xml:space="preserve">. Findings in this level consist of perihilar </w:t>
      </w:r>
      <w:r w:rsidR="00C15485">
        <w:rPr>
          <w:rFonts w:ascii="Book Antiqua" w:eastAsia="Book Antiqua" w:hAnsi="Book Antiqua" w:cs="Book Antiqua"/>
          <w:color w:val="000000"/>
          <w:shd w:val="clear" w:color="auto" w:fill="FFFFFF"/>
        </w:rPr>
        <w:t>GGO</w:t>
      </w:r>
      <w:r w:rsidRPr="00B1165B">
        <w:rPr>
          <w:rFonts w:ascii="Book Antiqua" w:eastAsia="Book Antiqua" w:hAnsi="Book Antiqua" w:cs="Book Antiqua"/>
          <w:color w:val="000000"/>
          <w:shd w:val="clear" w:color="auto" w:fill="FFFFFF"/>
        </w:rPr>
        <w:t>, homogenous extensive GGO with or without sparing of some secondary pulmonary lobules, or GGO together with smooth interlobular septal thickening with or without pleural</w:t>
      </w:r>
      <w:r w:rsidRPr="00B1165B">
        <w:rPr>
          <w:rFonts w:ascii="Book Antiqua" w:eastAsia="Book Antiqua" w:hAnsi="Book Antiqua" w:cs="Book Antiqua"/>
          <w:color w:val="000000"/>
        </w:rPr>
        <w:t>. GGO can also be seen on CT</w:t>
      </w:r>
      <w:r w:rsidR="00554B02">
        <w:rPr>
          <w:rFonts w:ascii="Book Antiqua" w:eastAsia="Book Antiqua" w:hAnsi="Book Antiqua" w:cs="Book Antiqua"/>
          <w:color w:val="000000"/>
        </w:rPr>
        <w:t>,</w:t>
      </w:r>
      <w:r w:rsidRPr="00B1165B">
        <w:rPr>
          <w:rFonts w:ascii="Book Antiqua" w:eastAsia="Book Antiqua" w:hAnsi="Book Antiqua" w:cs="Book Antiqua"/>
          <w:color w:val="000000"/>
        </w:rPr>
        <w:t xml:space="preserve"> which is characteristic of COVID-19, but the opacities seen are also compatible with organizing pneumonia. Although levels 4 </w:t>
      </w:r>
      <w:r w:rsidR="008077C6" w:rsidRPr="00B1165B">
        <w:rPr>
          <w:rFonts w:ascii="Book Antiqua" w:eastAsia="Book Antiqua" w:hAnsi="Book Antiqua" w:cs="Book Antiqua"/>
          <w:color w:val="000000"/>
        </w:rPr>
        <w:t>and</w:t>
      </w:r>
      <w:r w:rsidRPr="00B1165B">
        <w:rPr>
          <w:rFonts w:ascii="Book Antiqua" w:eastAsia="Book Antiqua" w:hAnsi="Book Antiqua" w:cs="Book Antiqua"/>
          <w:color w:val="000000"/>
        </w:rPr>
        <w:t xml:space="preserve"> 5 have similar findings, the presence of GGO with or without consolidations in lung areas close to the visceral pleura indicates a CO-RADS score of level 5</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rPr>
        <w:t xml:space="preserve">. A summary of the CO-RADS categories and its criteria outlined by Prokop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rPr>
        <w:t xml:space="preserve"> are outlined in Table 1. </w:t>
      </w:r>
    </w:p>
    <w:p w14:paraId="19A021BA" w14:textId="24B89F17" w:rsidR="00A77B3E" w:rsidRPr="00B1165B" w:rsidRDefault="00ED070A" w:rsidP="0015434C">
      <w:pPr>
        <w:tabs>
          <w:tab w:val="left" w:pos="270"/>
        </w:tabs>
        <w:adjustRightInd w:val="0"/>
        <w:snapToGrid w:val="0"/>
        <w:spacing w:line="360" w:lineRule="auto"/>
        <w:ind w:firstLine="180"/>
        <w:jc w:val="both"/>
        <w:rPr>
          <w:rFonts w:ascii="Book Antiqua" w:hAnsi="Book Antiqua"/>
        </w:rPr>
      </w:pPr>
      <w:r w:rsidRPr="00B1165B">
        <w:rPr>
          <w:rFonts w:ascii="Book Antiqua" w:eastAsia="Book Antiqua" w:hAnsi="Book Antiqua" w:cs="Book Antiqua"/>
          <w:color w:val="000000"/>
        </w:rPr>
        <w:t xml:space="preserve">A study by Bellini </w:t>
      </w:r>
      <w:r w:rsidRPr="00B1165B">
        <w:rPr>
          <w:rFonts w:ascii="Book Antiqua" w:eastAsia="Book Antiqua" w:hAnsi="Book Antiqua" w:cs="Book Antiqua"/>
          <w:i/>
          <w:iCs/>
          <w:color w:val="000000"/>
        </w:rPr>
        <w:t>et al</w:t>
      </w:r>
      <w:r w:rsidR="003E5351" w:rsidRPr="00B1165B">
        <w:rPr>
          <w:rFonts w:ascii="Book Antiqua" w:eastAsia="Book Antiqua" w:hAnsi="Book Antiqua" w:cs="Book Antiqua"/>
          <w:color w:val="000000"/>
          <w:vertAlign w:val="superscript"/>
        </w:rPr>
        <w:t>[70]</w:t>
      </w:r>
      <w:r w:rsidRPr="00B1165B">
        <w:rPr>
          <w:rFonts w:ascii="Book Antiqua" w:eastAsia="Book Antiqua" w:hAnsi="Book Antiqua" w:cs="Book Antiqua"/>
          <w:color w:val="000000"/>
        </w:rPr>
        <w:t xml:space="preserve"> analy</w:t>
      </w:r>
      <w:r w:rsidR="00554B02">
        <w:rPr>
          <w:rFonts w:ascii="Book Antiqua" w:eastAsia="Book Antiqua" w:hAnsi="Book Antiqua" w:cs="Book Antiqua"/>
          <w:color w:val="000000"/>
        </w:rPr>
        <w:t>z</w:t>
      </w:r>
      <w:r w:rsidRPr="00B1165B">
        <w:rPr>
          <w:rFonts w:ascii="Book Antiqua" w:eastAsia="Book Antiqua" w:hAnsi="Book Antiqua" w:cs="Book Antiqua"/>
          <w:color w:val="000000"/>
        </w:rPr>
        <w:t>ed the diagnostic yield of CO-RADS in identifying lung involvement in patients suspected of COVID-19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572, COVID-19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142), not COVID-19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430)) by multiple radiologist and physicians at different levels of expertise. Overall, CO-RADS showed promising accuracy for lung involvement with a mean AUC of 72% (95%CI: 67</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to 75</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w:t>
      </w:r>
      <w:r w:rsidRPr="00B1165B">
        <w:rPr>
          <w:rFonts w:ascii="Book Antiqua" w:eastAsia="Book Antiqua" w:hAnsi="Book Antiqua" w:cs="Book Antiqua"/>
          <w:color w:val="000000"/>
          <w:vertAlign w:val="superscript"/>
        </w:rPr>
        <w:t>[70]</w:t>
      </w:r>
      <w:r w:rsidRPr="00B1165B">
        <w:rPr>
          <w:rFonts w:ascii="Book Antiqua" w:eastAsia="Book Antiqua" w:hAnsi="Book Antiqua" w:cs="Book Antiqua"/>
          <w:color w:val="000000"/>
        </w:rPr>
        <w:t xml:space="preserve">. The </w:t>
      </w:r>
      <w:r w:rsidR="00554B02">
        <w:rPr>
          <w:rFonts w:ascii="Book Antiqua" w:eastAsia="Book Antiqua" w:hAnsi="Book Antiqua" w:cs="Book Antiqua"/>
          <w:color w:val="000000"/>
        </w:rPr>
        <w:t>receiver operating characteristic (</w:t>
      </w:r>
      <w:r w:rsidRPr="00B1165B">
        <w:rPr>
          <w:rFonts w:ascii="Book Antiqua" w:eastAsia="Book Antiqua" w:hAnsi="Book Antiqua" w:cs="Book Antiqua"/>
          <w:color w:val="000000"/>
        </w:rPr>
        <w:t>ROC</w:t>
      </w:r>
      <w:r w:rsidR="00554B02">
        <w:rPr>
          <w:rFonts w:ascii="Book Antiqua" w:eastAsia="Book Antiqua" w:hAnsi="Book Antiqua" w:cs="Book Antiqua"/>
          <w:color w:val="000000"/>
        </w:rPr>
        <w:t>) curve</w:t>
      </w:r>
      <w:r w:rsidRPr="00B1165B">
        <w:rPr>
          <w:rFonts w:ascii="Book Antiqua" w:eastAsia="Book Antiqua" w:hAnsi="Book Antiqua" w:cs="Book Antiqua"/>
          <w:color w:val="000000"/>
        </w:rPr>
        <w:t xml:space="preserve"> revealed that application of a threshold ≥ 4 resulted in a moderate specificity of 81% (95%CI: 76</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to 84</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and a low sensitivity of 61% (95%CI: 52</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to 69</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w:t>
      </w:r>
      <w:r w:rsidRPr="00B1165B">
        <w:rPr>
          <w:rFonts w:ascii="Book Antiqua" w:eastAsia="Book Antiqua" w:hAnsi="Book Antiqua" w:cs="Book Antiqua"/>
          <w:color w:val="000000"/>
          <w:vertAlign w:val="superscript"/>
        </w:rPr>
        <w:t>[70]</w:t>
      </w:r>
      <w:r w:rsidRPr="00B1165B">
        <w:rPr>
          <w:rFonts w:ascii="Book Antiqua" w:eastAsia="Book Antiqua" w:hAnsi="Book Antiqua" w:cs="Book Antiqua"/>
          <w:color w:val="000000"/>
        </w:rPr>
        <w:t>. The CO-RADS rating among all readers was moderate as shown by Fleiss’ Kappa statistic of 0.43 (95%CI: 0.42 to 0.44) and with a substantial agreement for categories; CO-RADS 1 (Fleiss’ K = 0.61 (95%CI: 0.60 to 0.62) and for CO-RADS 5 (Fleiss’ K = 0.60 (95%CI: 0.58 to 0.61))</w:t>
      </w:r>
      <w:r w:rsidRPr="00B1165B">
        <w:rPr>
          <w:rFonts w:ascii="Book Antiqua" w:eastAsia="Book Antiqua" w:hAnsi="Book Antiqua" w:cs="Book Antiqua"/>
          <w:color w:val="000000"/>
          <w:vertAlign w:val="superscript"/>
        </w:rPr>
        <w:t>[70]</w:t>
      </w:r>
      <w:r w:rsidRPr="00B1165B">
        <w:rPr>
          <w:rFonts w:ascii="Book Antiqua" w:eastAsia="Book Antiqua" w:hAnsi="Book Antiqua" w:cs="Book Antiqua"/>
          <w:color w:val="000000"/>
        </w:rPr>
        <w:t>.</w:t>
      </w:r>
    </w:p>
    <w:p w14:paraId="2F3A9D16" w14:textId="77777777" w:rsidR="00A77B3E" w:rsidRPr="00B1165B" w:rsidRDefault="00A77B3E" w:rsidP="00B1165B">
      <w:pPr>
        <w:adjustRightInd w:val="0"/>
        <w:snapToGrid w:val="0"/>
        <w:spacing w:line="360" w:lineRule="auto"/>
        <w:jc w:val="both"/>
        <w:rPr>
          <w:rFonts w:ascii="Book Antiqua" w:hAnsi="Book Antiqua"/>
        </w:rPr>
      </w:pPr>
    </w:p>
    <w:p w14:paraId="76A9178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MuLBSTA Scoring System</w:t>
      </w:r>
    </w:p>
    <w:p w14:paraId="4FF87B45" w14:textId="7E48E59D"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Another scoring system used for COVID-19 is known as the MuLBSTA score, which looks at key components such as </w:t>
      </w:r>
      <w:r w:rsidR="003E5351" w:rsidRPr="00B1165B">
        <w:rPr>
          <w:rFonts w:ascii="Book Antiqua" w:eastAsia="Book Antiqua" w:hAnsi="Book Antiqua" w:cs="Book Antiqua"/>
          <w:color w:val="000000"/>
        </w:rPr>
        <w:t>multi-lobar infiltration, hypo-lymphocytosis, bacterial coinfection, smoking history, hypertension, and age.</w:t>
      </w:r>
      <w:r w:rsidRPr="00B1165B">
        <w:rPr>
          <w:rFonts w:ascii="Book Antiqua" w:eastAsia="Book Antiqua" w:hAnsi="Book Antiqua" w:cs="Book Antiqua"/>
          <w:color w:val="000000"/>
        </w:rPr>
        <w:t xml:space="preserve"> Five points are assigned for multi-lobar infiltration, 4 points if the lymphocyte count is less than or equal to 0.8 </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10</w:t>
      </w:r>
      <w:r w:rsidRPr="00B1165B">
        <w:rPr>
          <w:rFonts w:ascii="Book Antiqua" w:eastAsia="Book Antiqua" w:hAnsi="Book Antiqua" w:cs="Book Antiqua"/>
          <w:color w:val="000000"/>
          <w:vertAlign w:val="superscript"/>
        </w:rPr>
        <w:t>9</w:t>
      </w:r>
      <w:r w:rsidRPr="00B1165B">
        <w:rPr>
          <w:rFonts w:ascii="Book Antiqua" w:eastAsia="Book Antiqua" w:hAnsi="Book Antiqua" w:cs="Book Antiqua"/>
          <w:color w:val="000000"/>
        </w:rPr>
        <w:t>/L, 4 points for bacterial infiltration that is confirmed by lab results or on CT, 3 points for those who are currently smoking (2 for those who have previously been smokers), 2 points for hypertension, and 1 point for age above 60</w:t>
      </w:r>
      <w:r w:rsidR="00AE3B57">
        <w:rPr>
          <w:rFonts w:ascii="Book Antiqua" w:eastAsia="Book Antiqua" w:hAnsi="Book Antiqua" w:cs="Book Antiqua"/>
          <w:color w:val="000000"/>
        </w:rPr>
        <w:t>-</w:t>
      </w:r>
      <w:r w:rsidRPr="00B1165B">
        <w:rPr>
          <w:rFonts w:ascii="Book Antiqua" w:eastAsia="Book Antiqua" w:hAnsi="Book Antiqua" w:cs="Book Antiqua"/>
          <w:color w:val="000000"/>
        </w:rPr>
        <w:t>years</w:t>
      </w:r>
      <w:r w:rsidR="00AE3B57">
        <w:rPr>
          <w:rFonts w:ascii="Book Antiqua" w:eastAsia="Book Antiqua" w:hAnsi="Book Antiqua" w:cs="Book Antiqua"/>
          <w:color w:val="000000"/>
        </w:rPr>
        <w:t>-</w:t>
      </w:r>
      <w:r w:rsidRPr="00B1165B">
        <w:rPr>
          <w:rFonts w:ascii="Book Antiqua" w:eastAsia="Book Antiqua" w:hAnsi="Book Antiqua" w:cs="Book Antiqua"/>
          <w:color w:val="000000"/>
        </w:rPr>
        <w:t>old. A total score of 12 was used as the cut-off; those with scores between 0</w:t>
      </w:r>
      <w:r w:rsidR="0035780D">
        <w:rPr>
          <w:rFonts w:ascii="Book Antiqua" w:eastAsia="Book Antiqua" w:hAnsi="Book Antiqua" w:cs="Book Antiqua"/>
          <w:color w:val="000000"/>
        </w:rPr>
        <w:t xml:space="preserve"> and </w:t>
      </w:r>
      <w:r w:rsidRPr="00B1165B">
        <w:rPr>
          <w:rFonts w:ascii="Book Antiqua" w:eastAsia="Book Antiqua" w:hAnsi="Book Antiqua" w:cs="Book Antiqua"/>
          <w:color w:val="000000"/>
        </w:rPr>
        <w:t xml:space="preserve">11 were considered low risk while those with a score of </w:t>
      </w:r>
      <w:r w:rsidR="0035780D">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12 are </w:t>
      </w:r>
      <w:r w:rsidR="0035780D">
        <w:rPr>
          <w:rFonts w:ascii="Book Antiqua" w:eastAsia="Book Antiqua" w:hAnsi="Book Antiqua" w:cs="Book Antiqua"/>
          <w:color w:val="000000"/>
        </w:rPr>
        <w:t xml:space="preserve">considered </w:t>
      </w:r>
      <w:r w:rsidRPr="00B1165B">
        <w:rPr>
          <w:rFonts w:ascii="Book Antiqua" w:eastAsia="Book Antiqua" w:hAnsi="Book Antiqua" w:cs="Book Antiqua"/>
          <w:color w:val="000000"/>
        </w:rPr>
        <w:t xml:space="preserve">high-risk patients. Those who are in the high-risk category </w:t>
      </w:r>
      <w:r w:rsidR="0035780D">
        <w:rPr>
          <w:rFonts w:ascii="Book Antiqua" w:eastAsia="Book Antiqua" w:hAnsi="Book Antiqua" w:cs="Book Antiqua"/>
          <w:color w:val="000000"/>
        </w:rPr>
        <w:t>a</w:t>
      </w:r>
      <w:r w:rsidR="0035780D" w:rsidRPr="00B1165B">
        <w:rPr>
          <w:rFonts w:ascii="Book Antiqua" w:eastAsia="Book Antiqua" w:hAnsi="Book Antiqua" w:cs="Book Antiqua"/>
          <w:color w:val="000000"/>
        </w:rPr>
        <w:t xml:space="preserve">re </w:t>
      </w:r>
      <w:r w:rsidRPr="00B1165B">
        <w:rPr>
          <w:rFonts w:ascii="Book Antiqua" w:eastAsia="Book Antiqua" w:hAnsi="Book Antiqua" w:cs="Book Antiqua"/>
          <w:color w:val="000000"/>
        </w:rPr>
        <w:t xml:space="preserve">more likely to require </w:t>
      </w:r>
      <w:r w:rsidR="0035780D">
        <w:rPr>
          <w:rFonts w:ascii="Book Antiqua" w:eastAsia="Book Antiqua" w:hAnsi="Book Antiqua" w:cs="Book Antiqua"/>
          <w:color w:val="000000"/>
        </w:rPr>
        <w:t xml:space="preserve">intensive care unit </w:t>
      </w:r>
      <w:r w:rsidRPr="00B1165B">
        <w:rPr>
          <w:rFonts w:ascii="Book Antiqua" w:eastAsia="Book Antiqua" w:hAnsi="Book Antiqua" w:cs="Book Antiqua"/>
          <w:color w:val="000000"/>
        </w:rPr>
        <w:t>treatment or were more likely to die due to the infection. This scoring system became useful as it helps to predict the prognosis of patients based on other clinical features and co-morbidities</w:t>
      </w:r>
      <w:r w:rsidRPr="00B1165B">
        <w:rPr>
          <w:rFonts w:ascii="Book Antiqua" w:eastAsia="Book Antiqua" w:hAnsi="Book Antiqua" w:cs="Book Antiqua"/>
          <w:color w:val="000000"/>
          <w:vertAlign w:val="superscript"/>
        </w:rPr>
        <w:t>[66]</w:t>
      </w:r>
      <w:r w:rsidRPr="00B1165B">
        <w:rPr>
          <w:rFonts w:ascii="Book Antiqua" w:eastAsia="Book Antiqua" w:hAnsi="Book Antiqua" w:cs="Book Antiqua"/>
          <w:color w:val="000000"/>
        </w:rPr>
        <w:t xml:space="preserve">. A retrospective study by Ma </w:t>
      </w:r>
      <w:r w:rsidRPr="00B1165B">
        <w:rPr>
          <w:rFonts w:ascii="Book Antiqua" w:eastAsia="Book Antiqua" w:hAnsi="Book Antiqua" w:cs="Book Antiqua"/>
          <w:i/>
          <w:iCs/>
          <w:color w:val="000000"/>
        </w:rPr>
        <w:t>et al</w:t>
      </w:r>
      <w:r w:rsidR="003E5351" w:rsidRPr="00B1165B">
        <w:rPr>
          <w:rFonts w:ascii="Book Antiqua" w:eastAsia="Book Antiqua" w:hAnsi="Book Antiqua" w:cs="Book Antiqua"/>
          <w:color w:val="000000"/>
          <w:vertAlign w:val="superscript"/>
        </w:rPr>
        <w:t>[71]</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330), showed that the ROC curve analysis on the MuLBSTA early warning scoring system for severe COVID-19 patients has an accuracy of 92.7% (95%CI: 89.2</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to 96.3</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sensitivity of 65.1%, and specificity of 95.4%. These outcomes indicate that MuLBSTA is a good early warning system for severe COVID-19 patients. </w:t>
      </w:r>
    </w:p>
    <w:p w14:paraId="0A9DEF32" w14:textId="77777777" w:rsidR="00A77B3E" w:rsidRPr="00B1165B" w:rsidRDefault="00A77B3E" w:rsidP="00B1165B">
      <w:pPr>
        <w:adjustRightInd w:val="0"/>
        <w:snapToGrid w:val="0"/>
        <w:spacing w:line="360" w:lineRule="auto"/>
        <w:jc w:val="both"/>
        <w:rPr>
          <w:rFonts w:ascii="Book Antiqua" w:hAnsi="Book Antiqua"/>
        </w:rPr>
      </w:pPr>
    </w:p>
    <w:p w14:paraId="67EDFE9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RALE Classification</w:t>
      </w:r>
    </w:p>
    <w:p w14:paraId="6F37C47E" w14:textId="4D9DB3AB"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This system aims to associate the course and severity of CXR in COVID-19 with the diagnostic RT-PCR result. The RALE score involves individually assessing each lung and depending on how much of the lung is involved, a score is assigned to it. With no involvement</w:t>
      </w:r>
      <w:r w:rsidR="00303F98">
        <w:rPr>
          <w:rFonts w:ascii="Book Antiqua" w:eastAsia="Book Antiqua" w:hAnsi="Book Antiqua" w:cs="Book Antiqua"/>
          <w:color w:val="000000"/>
        </w:rPr>
        <w:t>,</w:t>
      </w:r>
      <w:r w:rsidRPr="00B1165B">
        <w:rPr>
          <w:rFonts w:ascii="Book Antiqua" w:eastAsia="Book Antiqua" w:hAnsi="Book Antiqua" w:cs="Book Antiqua"/>
          <w:color w:val="000000"/>
        </w:rPr>
        <w:t xml:space="preserve"> the score is 0, less than 25% lung involvement is 1, 25% lung involvement is 2, 50% of the lung is 3, and a level 4 classification is given when the lung is involved more than 75%. The overall score is calculated by adding the two scores, indicating the involvement of each lung</w:t>
      </w:r>
      <w:r w:rsidRPr="00B1165B">
        <w:rPr>
          <w:rFonts w:ascii="Book Antiqua" w:eastAsia="Book Antiqua" w:hAnsi="Book Antiqua" w:cs="Book Antiqua"/>
          <w:color w:val="000000"/>
          <w:vertAlign w:val="superscript"/>
        </w:rPr>
        <w:t>[66]</w:t>
      </w:r>
      <w:r w:rsidRPr="00B1165B">
        <w:rPr>
          <w:rFonts w:ascii="Book Antiqua" w:eastAsia="Book Antiqua" w:hAnsi="Book Antiqua" w:cs="Book Antiqua"/>
          <w:color w:val="000000"/>
        </w:rPr>
        <w:t xml:space="preserve">. </w:t>
      </w:r>
      <w:r w:rsidR="00303F98">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RALE score can be used to predict </w:t>
      </w:r>
      <w:r w:rsidR="00303F98">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outcomes of patients with COVID-19 pneumonia and their need for mechanical ventilation (MV). Interestingly, this scoring system is practical and only one of the few ones that incorporate a prognostic value. This makes it a valuable proxy system to compare against an artificial intelligence </w:t>
      </w:r>
      <w:r w:rsidR="003E5351" w:rsidRPr="00B1165B">
        <w:rPr>
          <w:rFonts w:ascii="Book Antiqua" w:eastAsia="Book Antiqua" w:hAnsi="Book Antiqua" w:cs="Book Antiqua"/>
          <w:color w:val="000000"/>
        </w:rPr>
        <w:t xml:space="preserve">(AI) </w:t>
      </w:r>
      <w:r w:rsidRPr="00B1165B">
        <w:rPr>
          <w:rFonts w:ascii="Book Antiqua" w:eastAsia="Book Antiqua" w:hAnsi="Book Antiqua" w:cs="Book Antiqua"/>
          <w:color w:val="000000"/>
        </w:rPr>
        <w:t xml:space="preserve">model. </w:t>
      </w:r>
    </w:p>
    <w:p w14:paraId="497A1261" w14:textId="439D9265" w:rsidR="00A77B3E" w:rsidRPr="0015434C" w:rsidRDefault="00ED070A" w:rsidP="0015434C">
      <w:pPr>
        <w:adjustRightInd w:val="0"/>
        <w:snapToGrid w:val="0"/>
        <w:spacing w:line="360" w:lineRule="auto"/>
        <w:ind w:firstLineChars="112" w:firstLine="269"/>
        <w:jc w:val="both"/>
        <w:rPr>
          <w:rFonts w:ascii="Book Antiqua" w:eastAsia="Book Antiqua" w:hAnsi="Book Antiqua" w:cs="Book Antiqua"/>
          <w:color w:val="000000"/>
        </w:rPr>
      </w:pPr>
      <w:r w:rsidRPr="00B1165B">
        <w:rPr>
          <w:rFonts w:ascii="Book Antiqua" w:eastAsia="Book Antiqua" w:hAnsi="Book Antiqua" w:cs="Book Antiqua"/>
          <w:color w:val="000000"/>
        </w:rPr>
        <w:t xml:space="preserve">One study by Ebrahimian </w:t>
      </w:r>
      <w:r w:rsidRPr="00B1165B">
        <w:rPr>
          <w:rFonts w:ascii="Book Antiqua" w:eastAsia="Book Antiqua" w:hAnsi="Book Antiqua" w:cs="Book Antiqua"/>
          <w:i/>
          <w:iCs/>
          <w:color w:val="000000"/>
        </w:rPr>
        <w:t>et al</w:t>
      </w:r>
      <w:r w:rsidR="003E5351" w:rsidRPr="00B1165B">
        <w:rPr>
          <w:rFonts w:ascii="Book Antiqua" w:eastAsia="Book Antiqua" w:hAnsi="Book Antiqua" w:cs="Book Antiqua"/>
          <w:color w:val="000000"/>
          <w:vertAlign w:val="superscript"/>
        </w:rPr>
        <w:t>[72]</w:t>
      </w:r>
      <w:r w:rsidRPr="00B1165B">
        <w:rPr>
          <w:rFonts w:ascii="Book Antiqua" w:eastAsia="Book Antiqua" w:hAnsi="Book Antiqua" w:cs="Book Antiqua"/>
          <w:color w:val="000000"/>
        </w:rPr>
        <w:t xml:space="preserve"> evaluated the implementation of AI such as the commercially available AI algorithm (qXR v2.1 c2</w:t>
      </w:r>
      <w:r w:rsidR="00C74F4C">
        <w:rPr>
          <w:rFonts w:ascii="Book Antiqua" w:eastAsia="Book Antiqua" w:hAnsi="Book Antiqua" w:cs="Book Antiqua"/>
          <w:color w:val="000000"/>
        </w:rPr>
        <w:t>;</w:t>
      </w:r>
      <w:r w:rsidRPr="00B1165B">
        <w:rPr>
          <w:rFonts w:ascii="Book Antiqua" w:eastAsia="Book Antiqua" w:hAnsi="Book Antiqua" w:cs="Book Antiqua"/>
          <w:color w:val="000000"/>
        </w:rPr>
        <w:t xml:space="preserve"> Qure.ai Technologies</w:t>
      </w:r>
      <w:r w:rsidR="00C74F4C">
        <w:rPr>
          <w:rFonts w:ascii="Book Antiqua" w:eastAsia="Book Antiqua" w:hAnsi="Book Antiqua" w:cs="Book Antiqua"/>
          <w:color w:val="000000"/>
        </w:rPr>
        <w:t xml:space="preserve">, </w:t>
      </w:r>
      <w:r w:rsidR="00C74F4C" w:rsidRPr="00C74F4C">
        <w:rPr>
          <w:rFonts w:ascii="Book Antiqua" w:eastAsia="Book Antiqua" w:hAnsi="Book Antiqua" w:cs="Book Antiqua"/>
          <w:color w:val="000000"/>
        </w:rPr>
        <w:t>Mumbai, Maharashtra</w:t>
      </w:r>
      <w:r w:rsidRPr="00B1165B">
        <w:rPr>
          <w:rFonts w:ascii="Book Antiqua" w:eastAsia="Book Antiqua" w:hAnsi="Book Antiqua" w:cs="Book Antiqua"/>
          <w:color w:val="000000"/>
        </w:rPr>
        <w:t xml:space="preserve">) has been on the rise. This model was trained on patient data with </w:t>
      </w:r>
      <w:r w:rsidR="00C74F4C">
        <w:rPr>
          <w:rFonts w:ascii="Book Antiqua" w:eastAsia="Book Antiqua" w:hAnsi="Book Antiqua" w:cs="Book Antiqua"/>
          <w:color w:val="000000"/>
        </w:rPr>
        <w:t xml:space="preserve">a </w:t>
      </w:r>
      <w:r w:rsidRPr="00B1165B">
        <w:rPr>
          <w:rFonts w:ascii="Book Antiqua" w:eastAsia="Book Antiqua" w:hAnsi="Book Antiqua" w:cs="Book Antiqua"/>
          <w:color w:val="000000"/>
        </w:rPr>
        <w:t>positive SARS-CoV-2 RT-PCR assay. The AI score had a strong positive correlation with RALE score for each site of the patient CXR (</w:t>
      </w:r>
      <w:r w:rsidRPr="00B1165B">
        <w:rPr>
          <w:rFonts w:ascii="Book Antiqua" w:eastAsia="Book Antiqua" w:hAnsi="Book Antiqua" w:cs="Book Antiqua"/>
          <w:i/>
          <w:iCs/>
          <w:color w:val="000000"/>
        </w:rPr>
        <w:t>r</w:t>
      </w:r>
      <w:r w:rsidRPr="00B1165B">
        <w:rPr>
          <w:rFonts w:ascii="Book Antiqua" w:eastAsia="Book Antiqua" w:hAnsi="Book Antiqua" w:cs="Book Antiqua"/>
          <w:i/>
          <w:iCs/>
          <w:color w:val="000000"/>
          <w:vertAlign w:val="superscript"/>
        </w:rPr>
        <w:t>2</w:t>
      </w:r>
      <w:r w:rsidRPr="00B1165B">
        <w:rPr>
          <w:rFonts w:ascii="MS Mincho" w:eastAsia="MS Mincho" w:hAnsi="MS Mincho" w:cs="MS Mincho" w:hint="eastAsia"/>
          <w:color w:val="000000"/>
        </w:rPr>
        <w:t> </w:t>
      </w:r>
      <w:r w:rsidRPr="00B1165B">
        <w:rPr>
          <w:rFonts w:ascii="Book Antiqua" w:eastAsia="Book Antiqua" w:hAnsi="Book Antiqua" w:cs="Book Antiqua"/>
          <w:color w:val="000000"/>
        </w:rPr>
        <w:t>=</w:t>
      </w:r>
      <w:r w:rsidRPr="00B1165B">
        <w:rPr>
          <w:rFonts w:ascii="MS Mincho" w:eastAsia="MS Mincho" w:hAnsi="MS Mincho" w:cs="MS Mincho" w:hint="eastAsia"/>
          <w:color w:val="000000"/>
        </w:rPr>
        <w:t> </w:t>
      </w:r>
      <w:r w:rsidRPr="00B1165B">
        <w:rPr>
          <w:rFonts w:ascii="Book Antiqua" w:eastAsia="Book Antiqua" w:hAnsi="Book Antiqua" w:cs="Book Antiqua"/>
          <w:color w:val="000000"/>
        </w:rPr>
        <w:t xml:space="preserve">0.79 to 0.86; </w:t>
      </w:r>
      <w:r w:rsidR="003E5351" w:rsidRPr="00B1165B">
        <w:rPr>
          <w:rFonts w:ascii="Book Antiqua" w:eastAsia="Book Antiqua" w:hAnsi="Book Antiqua" w:cs="Book Antiqua"/>
          <w:i/>
          <w:iCs/>
          <w:color w:val="000000"/>
        </w:rPr>
        <w:t>P</w:t>
      </w:r>
      <w:r w:rsidRPr="00B1165B">
        <w:rPr>
          <w:rFonts w:ascii="MS Mincho" w:eastAsia="MS Mincho" w:hAnsi="MS Mincho" w:cs="MS Mincho" w:hint="eastAsia"/>
          <w:color w:val="000000"/>
        </w:rPr>
        <w:t> </w:t>
      </w:r>
      <w:r w:rsidRPr="00B1165B">
        <w:rPr>
          <w:rFonts w:ascii="Book Antiqua" w:eastAsia="Book Antiqua" w:hAnsi="Book Antiqua" w:cs="Book Antiqua"/>
          <w:color w:val="000000"/>
        </w:rPr>
        <w:t>&lt;</w:t>
      </w:r>
      <w:r w:rsidRPr="00B1165B">
        <w:rPr>
          <w:rFonts w:ascii="MS Mincho" w:eastAsia="MS Mincho" w:hAnsi="MS Mincho" w:cs="MS Mincho" w:hint="eastAsia"/>
          <w:color w:val="000000"/>
        </w:rPr>
        <w:t> </w:t>
      </w:r>
      <w:r w:rsidRPr="00B1165B">
        <w:rPr>
          <w:rFonts w:ascii="Book Antiqua" w:eastAsia="Book Antiqua" w:hAnsi="Book Antiqua" w:cs="Book Antiqua"/>
          <w:color w:val="000000"/>
        </w:rPr>
        <w:t>0.0001)</w:t>
      </w:r>
      <w:r w:rsidRPr="00B1165B">
        <w:rPr>
          <w:rFonts w:ascii="Book Antiqua" w:eastAsia="Book Antiqua" w:hAnsi="Book Antiqua" w:cs="Book Antiqua"/>
          <w:color w:val="000000"/>
          <w:vertAlign w:val="superscript"/>
        </w:rPr>
        <w:t>[72]</w:t>
      </w:r>
      <w:r w:rsidRPr="00B1165B">
        <w:rPr>
          <w:rFonts w:ascii="Book Antiqua" w:eastAsia="Book Antiqua" w:hAnsi="Book Antiqua" w:cs="Book Antiqua"/>
          <w:color w:val="000000"/>
        </w:rPr>
        <w:t>. It also revealed that patients that received MV or deceased had a significantly higher AI or RALE score when compared to those not requiring MV or attained convalescence</w:t>
      </w:r>
      <w:r w:rsidRPr="00B1165B">
        <w:rPr>
          <w:rFonts w:ascii="Book Antiqua" w:eastAsia="Book Antiqua" w:hAnsi="Book Antiqua" w:cs="Book Antiqua"/>
          <w:color w:val="000000"/>
          <w:vertAlign w:val="superscript"/>
        </w:rPr>
        <w:t>[72]</w:t>
      </w:r>
      <w:r w:rsidRPr="00B1165B">
        <w:rPr>
          <w:rFonts w:ascii="Book Antiqua" w:eastAsia="Book Antiqua" w:hAnsi="Book Antiqua" w:cs="Book Antiqua"/>
          <w:color w:val="000000"/>
        </w:rPr>
        <w:t>. This study concluded that instead of comparing the RALE and AI score to the baseline CXRs, combining the RALE and AI score over progressive serial CXRs with clinical and lab data would drastically improve the predictability of both the AI score and the subjective RALE score.</w:t>
      </w:r>
    </w:p>
    <w:p w14:paraId="6B1FEFC6" w14:textId="77777777" w:rsidR="00A77B3E" w:rsidRPr="00B1165B" w:rsidRDefault="00A77B3E" w:rsidP="00B1165B">
      <w:pPr>
        <w:adjustRightInd w:val="0"/>
        <w:snapToGrid w:val="0"/>
        <w:spacing w:line="360" w:lineRule="auto"/>
        <w:jc w:val="both"/>
        <w:rPr>
          <w:rFonts w:ascii="Book Antiqua" w:hAnsi="Book Antiqua"/>
        </w:rPr>
      </w:pPr>
    </w:p>
    <w:p w14:paraId="433E654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Brixia Score</w:t>
      </w:r>
    </w:p>
    <w:p w14:paraId="4BC059CA" w14:textId="7677529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This score was designed and implemented for serial monitoring by the ‘Radiology Unit 2 of ASST Spedali Civili di Brescia’ and was later validated for risk stratification on a greater population by Borghesi </w:t>
      </w:r>
      <w:r w:rsidRPr="00B1165B">
        <w:rPr>
          <w:rFonts w:ascii="Book Antiqua" w:eastAsia="Book Antiqua" w:hAnsi="Book Antiqua" w:cs="Book Antiqua"/>
          <w:i/>
          <w:iCs/>
          <w:color w:val="000000"/>
        </w:rPr>
        <w:t>et al</w:t>
      </w:r>
      <w:r w:rsidR="00B2565F" w:rsidRPr="00B1165B">
        <w:rPr>
          <w:rStyle w:val="a5"/>
          <w:rFonts w:ascii="Book Antiqua" w:hAnsi="Book Antiqua"/>
          <w:sz w:val="24"/>
          <w:szCs w:val="24"/>
          <w:vertAlign w:val="superscript"/>
        </w:rPr>
        <w:t>[73]</w:t>
      </w:r>
      <w:r w:rsidR="003E5351" w:rsidRPr="00B1165B">
        <w:rPr>
          <w:rFonts w:ascii="Book Antiqua" w:eastAsia="Book Antiqua" w:hAnsi="Book Antiqua" w:cs="Book Antiqua"/>
          <w:i/>
          <w:iCs/>
          <w:color w:val="000000"/>
        </w:rPr>
        <w:t>.</w:t>
      </w:r>
      <w:r w:rsidRPr="00B1165B">
        <w:rPr>
          <w:rFonts w:ascii="Book Antiqua" w:eastAsia="Book Antiqua" w:hAnsi="Book Antiqua" w:cs="Book Antiqua"/>
          <w:color w:val="000000"/>
        </w:rPr>
        <w:t xml:space="preserve"> According to this scoring system, the lung is divided into </w:t>
      </w:r>
      <w:r w:rsidR="00627C68">
        <w:rPr>
          <w:rFonts w:ascii="Book Antiqua" w:eastAsia="Book Antiqua" w:hAnsi="Book Antiqua" w:cs="Book Antiqua"/>
          <w:color w:val="000000"/>
        </w:rPr>
        <w:t>six</w:t>
      </w:r>
      <w:r w:rsidRPr="00B1165B">
        <w:rPr>
          <w:rFonts w:ascii="Book Antiqua" w:eastAsia="Book Antiqua" w:hAnsi="Book Antiqua" w:cs="Book Antiqua"/>
          <w:color w:val="000000"/>
        </w:rPr>
        <w:t xml:space="preserve"> different zones, three on each of the lungs, in either anteroposterior or posteroanterior views. With regards to the scoring of the zones, the score given can be between and including 0-3 based on the involvement of the lung. A score of 0 is given if there are no abnormalities seen on X-ray, a score of 1 is given when there are interstitial infiltrates. Two is given if there are interstitial and alveolar infiltrates, with the interstitial markings being more prominent. A score of 3 is assigned when there are both interstitial and alveolar infiltrates present, with the latter being more prominent. These scores are given to each of the 6 zones and are then aggregated to get a final score. This type of semiquantitative scoring makes CXR interpreting faster and more streamlined for evaluation</w:t>
      </w:r>
      <w:r w:rsidRPr="00B1165B">
        <w:rPr>
          <w:rFonts w:ascii="Book Antiqua" w:eastAsia="Book Antiqua" w:hAnsi="Book Antiqua" w:cs="Book Antiqua"/>
          <w:color w:val="000000"/>
          <w:vertAlign w:val="superscript"/>
        </w:rPr>
        <w:t>[73]</w:t>
      </w:r>
      <w:r w:rsidRPr="00B1165B">
        <w:rPr>
          <w:rFonts w:ascii="Book Antiqua" w:eastAsia="Book Antiqua" w:hAnsi="Book Antiqua" w:cs="Book Antiqua"/>
          <w:color w:val="000000"/>
        </w:rPr>
        <w:t>. The Brixia score becomes more useful when serial CXRs are performed as this enables documentation of additional sub-scores. The H-score is the highest Brixia score documented during the serial CXRs. Contrastingly, the L-score is the lowest Brixia score documented during the serial CXRs. Additionally, the Brixia score is documented at admission (A-score) and discharge/death (E-score).</w:t>
      </w:r>
    </w:p>
    <w:p w14:paraId="45730517" w14:textId="29C08D08"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One study by Maroldi </w:t>
      </w:r>
      <w:r w:rsidRPr="00B1165B">
        <w:rPr>
          <w:rFonts w:ascii="Book Antiqua" w:eastAsia="Book Antiqua" w:hAnsi="Book Antiqua" w:cs="Book Antiqua"/>
          <w:i/>
          <w:iCs/>
          <w:color w:val="000000"/>
        </w:rPr>
        <w:t>et al</w:t>
      </w:r>
      <w:r w:rsidR="003E5351" w:rsidRPr="00B1165B">
        <w:rPr>
          <w:rFonts w:ascii="Book Antiqua" w:eastAsia="Book Antiqua" w:hAnsi="Book Antiqua" w:cs="Book Antiqua"/>
          <w:color w:val="000000"/>
          <w:vertAlign w:val="superscript"/>
        </w:rPr>
        <w:t>[74]</w:t>
      </w:r>
      <w:r w:rsidRPr="00B1165B">
        <w:rPr>
          <w:rFonts w:ascii="Book Antiqua" w:eastAsia="Book Antiqua" w:hAnsi="Book Antiqua" w:cs="Book Antiqua"/>
          <w:color w:val="000000"/>
        </w:rPr>
        <w:t xml:space="preserve"> retrospectively assessed the clinical value of the Brixia score in 953 COVID-19 patients. In this study, the H-score was significantly higher with a median of 12 and interquartile range (IQR) between 9 to 14 in the deceased cohort compared to the discharged cohort (median: 8, IQR 5 to 11). Similarly, the L-score (7 </w:t>
      </w:r>
      <w:r w:rsidRPr="00B1165B">
        <w:rPr>
          <w:rFonts w:ascii="Book Antiqua" w:eastAsia="Book Antiqua" w:hAnsi="Book Antiqua" w:cs="Book Antiqua"/>
          <w:i/>
          <w:iCs/>
          <w:color w:val="000000"/>
        </w:rPr>
        <w:t>vs</w:t>
      </w:r>
      <w:r w:rsidRPr="00B1165B">
        <w:rPr>
          <w:rFonts w:ascii="Book Antiqua" w:eastAsia="Book Antiqua" w:hAnsi="Book Antiqua" w:cs="Book Antiqua"/>
          <w:color w:val="000000"/>
        </w:rPr>
        <w:t xml:space="preserve"> 5; </w:t>
      </w:r>
      <w:r w:rsidR="003E5351"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&lt; 0.0003), A-score (9 </w:t>
      </w:r>
      <w:r w:rsidRPr="00B1165B">
        <w:rPr>
          <w:rFonts w:ascii="Book Antiqua" w:eastAsia="Book Antiqua" w:hAnsi="Book Antiqua" w:cs="Book Antiqua"/>
          <w:i/>
          <w:iCs/>
          <w:color w:val="000000"/>
        </w:rPr>
        <w:t>vs</w:t>
      </w:r>
      <w:r w:rsidRPr="00B1165B">
        <w:rPr>
          <w:rFonts w:ascii="Book Antiqua" w:eastAsia="Book Antiqua" w:hAnsi="Book Antiqua" w:cs="Book Antiqua"/>
          <w:color w:val="000000"/>
        </w:rPr>
        <w:t xml:space="preserve"> 8; </w:t>
      </w:r>
      <w:r w:rsidR="003E5351" w:rsidRPr="00B1165B">
        <w:rPr>
          <w:rFonts w:ascii="Book Antiqua" w:eastAsia="Book Antiqua" w:hAnsi="Book Antiqua" w:cs="Book Antiqua"/>
          <w:i/>
          <w:iCs/>
          <w:color w:val="000000"/>
        </w:rPr>
        <w:t xml:space="preserve">P </w:t>
      </w:r>
      <w:r w:rsidRPr="00B1165B">
        <w:rPr>
          <w:rFonts w:ascii="Book Antiqua" w:eastAsia="Book Antiqua" w:hAnsi="Book Antiqua" w:cs="Book Antiqua"/>
          <w:color w:val="000000"/>
        </w:rPr>
        <w:t xml:space="preserve">&lt; 0.039), and E-score (12 </w:t>
      </w:r>
      <w:r w:rsidRPr="00B1165B">
        <w:rPr>
          <w:rFonts w:ascii="Book Antiqua" w:eastAsia="Book Antiqua" w:hAnsi="Book Antiqua" w:cs="Book Antiqua"/>
          <w:i/>
          <w:iCs/>
          <w:color w:val="000000"/>
        </w:rPr>
        <w:t>vs</w:t>
      </w:r>
      <w:r w:rsidRPr="00B1165B">
        <w:rPr>
          <w:rFonts w:ascii="Book Antiqua" w:eastAsia="Book Antiqua" w:hAnsi="Book Antiqua" w:cs="Book Antiqua"/>
          <w:color w:val="000000"/>
        </w:rPr>
        <w:t xml:space="preserve"> 7</w:t>
      </w:r>
      <w:r w:rsidR="00627C68">
        <w:rPr>
          <w:rFonts w:ascii="Book Antiqua" w:eastAsia="Book Antiqua" w:hAnsi="Book Antiqua" w:cs="Book Antiqua"/>
          <w:color w:val="000000"/>
        </w:rPr>
        <w:t>;</w:t>
      </w:r>
      <w:r w:rsidRPr="00B1165B">
        <w:rPr>
          <w:rFonts w:ascii="Book Antiqua" w:eastAsia="Book Antiqua" w:hAnsi="Book Antiqua" w:cs="Book Antiqua"/>
          <w:color w:val="000000"/>
        </w:rPr>
        <w:t xml:space="preserve"> </w:t>
      </w:r>
      <w:r w:rsidR="003E5351"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&lt; 0.0001) were all higher in </w:t>
      </w:r>
      <w:r w:rsidR="00627C68">
        <w:rPr>
          <w:rFonts w:ascii="Book Antiqua" w:eastAsia="Book Antiqua" w:hAnsi="Book Antiqua" w:cs="Book Antiqua"/>
          <w:color w:val="000000"/>
        </w:rPr>
        <w:t xml:space="preserve">the </w:t>
      </w:r>
      <w:r w:rsidRPr="00B1165B">
        <w:rPr>
          <w:rFonts w:ascii="Book Antiqua" w:eastAsia="Book Antiqua" w:hAnsi="Book Antiqua" w:cs="Book Antiqua"/>
          <w:color w:val="000000"/>
        </w:rPr>
        <w:t>deceased cohort than the discharged cohort</w:t>
      </w:r>
      <w:r w:rsidRPr="00B1165B">
        <w:rPr>
          <w:rFonts w:ascii="Book Antiqua" w:eastAsia="Book Antiqua" w:hAnsi="Book Antiqua" w:cs="Book Antiqua"/>
          <w:color w:val="000000"/>
          <w:vertAlign w:val="superscript"/>
        </w:rPr>
        <w:t>[74]</w:t>
      </w:r>
      <w:r w:rsidRPr="00B1165B">
        <w:rPr>
          <w:rFonts w:ascii="Book Antiqua" w:eastAsia="Book Antiqua" w:hAnsi="Book Antiqua" w:cs="Book Antiqua"/>
          <w:color w:val="000000"/>
        </w:rPr>
        <w:t>. Overall, logistic regression showed a significant predictive value for H-score of OR 1.25. The ROC curve revealed an AUC of 0.863</w:t>
      </w:r>
      <w:r w:rsidRPr="00B1165B">
        <w:rPr>
          <w:rFonts w:ascii="Book Antiqua" w:eastAsia="Book Antiqua" w:hAnsi="Book Antiqua" w:cs="Book Antiqua"/>
          <w:color w:val="000000"/>
          <w:vertAlign w:val="superscript"/>
        </w:rPr>
        <w:t>[74]</w:t>
      </w:r>
      <w:r w:rsidRPr="00B1165B">
        <w:rPr>
          <w:rFonts w:ascii="Book Antiqua" w:eastAsia="Book Antiqua" w:hAnsi="Book Antiqua" w:cs="Book Antiqua"/>
          <w:color w:val="000000"/>
        </w:rPr>
        <w:t>. Additional Cox proportional hazards regression revealed age has a hazard ratio (HR) of 4.17 (</w:t>
      </w:r>
      <w:r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 0.0001), H-score of &lt; 9 has a HR 0.36 (</w:t>
      </w:r>
      <w:r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 0.0012) and worsening of H-score compared to </w:t>
      </w:r>
      <w:r w:rsidR="00627C68">
        <w:rPr>
          <w:rFonts w:ascii="Book Antiqua" w:eastAsia="Book Antiqua" w:hAnsi="Book Antiqua" w:cs="Book Antiqua"/>
          <w:color w:val="000000"/>
        </w:rPr>
        <w:t>a</w:t>
      </w:r>
      <w:r w:rsidRPr="00B1165B">
        <w:rPr>
          <w:rFonts w:ascii="Book Antiqua" w:eastAsia="Book Antiqua" w:hAnsi="Book Antiqua" w:cs="Book Antiqua"/>
          <w:color w:val="000000"/>
        </w:rPr>
        <w:t xml:space="preserve"> score below 3</w:t>
      </w:r>
      <w:r w:rsidR="00627C68">
        <w:rPr>
          <w:rFonts w:ascii="Book Antiqua" w:eastAsia="Book Antiqua" w:hAnsi="Book Antiqua" w:cs="Book Antiqua"/>
          <w:color w:val="000000"/>
        </w:rPr>
        <w:t>, which</w:t>
      </w:r>
      <w:r w:rsidRPr="00B1165B">
        <w:rPr>
          <w:rFonts w:ascii="Book Antiqua" w:eastAsia="Book Antiqua" w:hAnsi="Book Antiqua" w:cs="Book Antiqua"/>
          <w:color w:val="000000"/>
        </w:rPr>
        <w:t xml:space="preserve"> has a HR of 1.57 (</w:t>
      </w:r>
      <w:r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 0.0227) </w:t>
      </w:r>
      <w:r w:rsidR="00627C68">
        <w:rPr>
          <w:rFonts w:ascii="Book Antiqua" w:eastAsia="Book Antiqua" w:hAnsi="Book Antiqua" w:cs="Book Antiqua"/>
          <w:color w:val="000000"/>
        </w:rPr>
        <w:t xml:space="preserve">and is </w:t>
      </w:r>
      <w:r w:rsidRPr="00B1165B">
        <w:rPr>
          <w:rFonts w:ascii="Book Antiqua" w:eastAsia="Book Antiqua" w:hAnsi="Book Antiqua" w:cs="Book Antiqua"/>
          <w:color w:val="000000"/>
        </w:rPr>
        <w:t xml:space="preserve">associated with </w:t>
      </w:r>
      <w:r w:rsidR="00627C68">
        <w:rPr>
          <w:rFonts w:ascii="Book Antiqua" w:eastAsia="Book Antiqua" w:hAnsi="Book Antiqua" w:cs="Book Antiqua"/>
          <w:color w:val="000000"/>
        </w:rPr>
        <w:t xml:space="preserve">a </w:t>
      </w:r>
      <w:r w:rsidRPr="00B1165B">
        <w:rPr>
          <w:rFonts w:ascii="Book Antiqua" w:eastAsia="Book Antiqua" w:hAnsi="Book Antiqua" w:cs="Book Antiqua"/>
          <w:color w:val="000000"/>
        </w:rPr>
        <w:t>worse outcome</w:t>
      </w:r>
      <w:r w:rsidRPr="00B1165B">
        <w:rPr>
          <w:rFonts w:ascii="Book Antiqua" w:eastAsia="Book Antiqua" w:hAnsi="Book Antiqua" w:cs="Book Antiqua"/>
          <w:color w:val="000000"/>
          <w:vertAlign w:val="superscript"/>
        </w:rPr>
        <w:t>[74]</w:t>
      </w:r>
      <w:r w:rsidRPr="00B1165B">
        <w:rPr>
          <w:rFonts w:ascii="Book Antiqua" w:eastAsia="Book Antiqua" w:hAnsi="Book Antiqua" w:cs="Book Antiqua"/>
          <w:color w:val="000000"/>
        </w:rPr>
        <w:t xml:space="preserve">. These outcomes demonstrate the importance of the Brixia score in </w:t>
      </w:r>
      <w:r w:rsidR="00627C68">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monitoring and assessment of COVID-19 pneumonia and its strong correlation with </w:t>
      </w:r>
      <w:r w:rsidR="00627C68">
        <w:rPr>
          <w:rFonts w:ascii="Book Antiqua" w:eastAsia="Book Antiqua" w:hAnsi="Book Antiqua" w:cs="Book Antiqua"/>
          <w:color w:val="000000"/>
        </w:rPr>
        <w:t xml:space="preserve">a </w:t>
      </w:r>
      <w:r w:rsidRPr="00B1165B">
        <w:rPr>
          <w:rFonts w:ascii="Book Antiqua" w:eastAsia="Book Antiqua" w:hAnsi="Book Antiqua" w:cs="Book Antiqua"/>
          <w:color w:val="000000"/>
        </w:rPr>
        <w:t>patient</w:t>
      </w:r>
      <w:r w:rsidR="00627C68">
        <w:rPr>
          <w:rFonts w:ascii="Book Antiqua" w:eastAsia="Book Antiqua" w:hAnsi="Book Antiqua" w:cs="Book Antiqua"/>
          <w:color w:val="000000"/>
        </w:rPr>
        <w:t>’s</w:t>
      </w:r>
      <w:r w:rsidRPr="00B1165B">
        <w:rPr>
          <w:rFonts w:ascii="Book Antiqua" w:eastAsia="Book Antiqua" w:hAnsi="Book Antiqua" w:cs="Book Antiqua"/>
          <w:color w:val="000000"/>
        </w:rPr>
        <w:t xml:space="preserve"> prognosis.</w:t>
      </w:r>
    </w:p>
    <w:p w14:paraId="6897298E" w14:textId="77777777" w:rsidR="00A77B3E" w:rsidRPr="00B1165B" w:rsidRDefault="00A77B3E" w:rsidP="00B1165B">
      <w:pPr>
        <w:adjustRightInd w:val="0"/>
        <w:snapToGrid w:val="0"/>
        <w:spacing w:line="360" w:lineRule="auto"/>
        <w:jc w:val="both"/>
        <w:rPr>
          <w:rFonts w:ascii="Book Antiqua" w:hAnsi="Book Antiqua"/>
        </w:rPr>
      </w:pPr>
    </w:p>
    <w:p w14:paraId="0A222380"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PERMANENT LUNG SCARRING POST COVID-19</w:t>
      </w:r>
    </w:p>
    <w:p w14:paraId="5AB8A317" w14:textId="39067A7C" w:rsidR="00A77B3E" w:rsidRPr="00B1165B" w:rsidRDefault="00627C68" w:rsidP="00B1165B">
      <w:pPr>
        <w:adjustRightInd w:val="0"/>
        <w:snapToGrid w:val="0"/>
        <w:spacing w:line="360" w:lineRule="auto"/>
        <w:jc w:val="both"/>
        <w:rPr>
          <w:rFonts w:ascii="Book Antiqua" w:hAnsi="Book Antiqua"/>
        </w:rPr>
      </w:pPr>
      <w:r>
        <w:rPr>
          <w:rFonts w:ascii="Book Antiqua" w:eastAsia="Book Antiqua" w:hAnsi="Book Antiqua" w:cs="Book Antiqua"/>
          <w:color w:val="000000"/>
        </w:rPr>
        <w:t>R</w:t>
      </w:r>
      <w:r w:rsidR="00ED070A" w:rsidRPr="00B1165B">
        <w:rPr>
          <w:rFonts w:ascii="Book Antiqua" w:eastAsia="Book Antiqua" w:hAnsi="Book Antiqua" w:cs="Book Antiqua"/>
          <w:color w:val="000000"/>
        </w:rPr>
        <w:t xml:space="preserve">esearch into the evolution of COVID-19 pneumonia imaging during the follow-up in the later stages of the disease is an interesting area. Zhao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[75]</w:t>
      </w:r>
      <w:r w:rsidR="00ED070A" w:rsidRPr="00B1165B">
        <w:rPr>
          <w:rFonts w:ascii="Book Antiqua" w:eastAsia="Book Antiqua" w:hAnsi="Book Antiqua" w:cs="Book Antiqua"/>
          <w:color w:val="000000"/>
        </w:rPr>
        <w:t xml:space="preserve"> demonstrated that at 3 mo, typical lung features (GGO, interstitial thickening</w:t>
      </w:r>
      <w:r w:rsidR="00130230">
        <w:rPr>
          <w:rFonts w:ascii="Book Antiqua" w:eastAsia="Book Antiqua" w:hAnsi="Book Antiqua" w:cs="Book Antiqua"/>
          <w:color w:val="000000"/>
        </w:rPr>
        <w:t>.</w:t>
      </w:r>
      <w:r w:rsidR="00ED070A" w:rsidRPr="00B1165B">
        <w:rPr>
          <w:rFonts w:ascii="Book Antiqua" w:eastAsia="Book Antiqua" w:hAnsi="Book Antiqua" w:cs="Book Antiqua"/>
          <w:color w:val="000000"/>
        </w:rPr>
        <w:t xml:space="preserve"> and crazy paving) were almost resolved, with some fibrosis. High</w:t>
      </w:r>
      <w:r w:rsidR="00130230">
        <w:rPr>
          <w:rFonts w:ascii="Book Antiqua" w:eastAsia="Book Antiqua" w:hAnsi="Book Antiqua" w:cs="Book Antiqua"/>
          <w:color w:val="000000"/>
        </w:rPr>
        <w:t>-</w:t>
      </w:r>
      <w:r w:rsidR="00ED070A" w:rsidRPr="00B1165B">
        <w:rPr>
          <w:rFonts w:ascii="Book Antiqua" w:eastAsia="Book Antiqua" w:hAnsi="Book Antiqua" w:cs="Book Antiqua"/>
          <w:color w:val="000000"/>
        </w:rPr>
        <w:t>resolution CT scans of patients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55) revealed that 67.27% had GGO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37), 27.27% had interstitial thickening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15), and 5.45% had crazy-paving patterns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3)</w:t>
      </w:r>
      <w:r w:rsidR="00ED070A" w:rsidRPr="00B1165B">
        <w:rPr>
          <w:rFonts w:ascii="Book Antiqua" w:eastAsia="Book Antiqua" w:hAnsi="Book Antiqua" w:cs="Book Antiqua"/>
          <w:color w:val="000000"/>
          <w:vertAlign w:val="superscript"/>
        </w:rPr>
        <w:t>[75]</w:t>
      </w:r>
      <w:r w:rsidR="00ED070A" w:rsidRPr="00B1165B">
        <w:rPr>
          <w:rFonts w:ascii="Book Antiqua" w:eastAsia="Book Antiqua" w:hAnsi="Book Antiqua" w:cs="Book Antiqua"/>
          <w:color w:val="000000"/>
        </w:rPr>
        <w:t>. However, the study only included 55 patients who had non-critical COVID-19 pneumonia. Long-term follow-up studies with a larger sample size are crucial to better understand the trends in recovery. The available literature reports consistent findings of partial healing of GGO and consolidation from approximately day 14. In some patients, CT findings also demonstrated signs of fibrosis. In Feb</w:t>
      </w:r>
      <w:r w:rsidR="00130230">
        <w:rPr>
          <w:rFonts w:ascii="Book Antiqua" w:eastAsia="Book Antiqua" w:hAnsi="Book Antiqua" w:cs="Book Antiqua"/>
          <w:color w:val="000000"/>
        </w:rPr>
        <w:t xml:space="preserve">ruary to </w:t>
      </w:r>
      <w:r w:rsidR="00ED070A" w:rsidRPr="00B1165B">
        <w:rPr>
          <w:rFonts w:ascii="Book Antiqua" w:eastAsia="Book Antiqua" w:hAnsi="Book Antiqua" w:cs="Book Antiqua"/>
          <w:color w:val="000000"/>
        </w:rPr>
        <w:t>Mar</w:t>
      </w:r>
      <w:r w:rsidR="00130230">
        <w:rPr>
          <w:rFonts w:ascii="Book Antiqua" w:eastAsia="Book Antiqua" w:hAnsi="Book Antiqua" w:cs="Book Antiqua"/>
          <w:color w:val="000000"/>
        </w:rPr>
        <w:t>ch</w:t>
      </w:r>
      <w:r w:rsidR="00ED070A" w:rsidRPr="00B1165B">
        <w:rPr>
          <w:rFonts w:ascii="Book Antiqua" w:eastAsia="Book Antiqua" w:hAnsi="Book Antiqua" w:cs="Book Antiqua"/>
          <w:color w:val="000000"/>
        </w:rPr>
        <w:t xml:space="preserve"> 2020, a case series provided the earliest reports of follow-up CT findings. Partial healing of a mixed pattern of GGO and consolidation occurred from the day 14 onwards according to </w:t>
      </w:r>
      <w:r w:rsidR="001831DC" w:rsidRPr="00B1165B">
        <w:rPr>
          <w:rFonts w:ascii="Book Antiqua" w:eastAsia="Book Antiqua" w:hAnsi="Book Antiqua" w:cs="Book Antiqua"/>
          <w:color w:val="000000"/>
        </w:rPr>
        <w:t>Duan and Qin</w:t>
      </w:r>
      <w:r w:rsidR="001831DC" w:rsidRPr="00B1165B">
        <w:rPr>
          <w:rFonts w:ascii="Book Antiqua" w:eastAsia="Book Antiqua" w:hAnsi="Book Antiqua" w:cs="Book Antiqua"/>
          <w:color w:val="000000"/>
          <w:vertAlign w:val="superscript"/>
        </w:rPr>
        <w:t>[76]</w:t>
      </w:r>
      <w:r w:rsidR="001831DC" w:rsidRPr="00B1165B">
        <w:rPr>
          <w:rFonts w:ascii="Book Antiqua" w:eastAsia="Book Antiqua" w:hAnsi="Book Antiqua" w:cs="Book Antiqua"/>
          <w:color w:val="000000"/>
        </w:rPr>
        <w:t>,</w:t>
      </w:r>
      <w:r w:rsidR="001831DC" w:rsidRPr="00B1165B">
        <w:rPr>
          <w:rFonts w:ascii="Book Antiqua" w:eastAsia="Book Antiqua" w:hAnsi="Book Antiqua" w:cs="Book Antiqua"/>
          <w:color w:val="000000"/>
          <w:vertAlign w:val="superscript"/>
        </w:rPr>
        <w:t xml:space="preserve"> </w:t>
      </w:r>
      <w:r w:rsidR="001831DC" w:rsidRPr="00B1165B">
        <w:rPr>
          <w:rFonts w:ascii="Book Antiqua" w:eastAsia="Book Antiqua" w:hAnsi="Book Antiqua" w:cs="Book Antiqua"/>
          <w:color w:val="000000"/>
        </w:rPr>
        <w:t xml:space="preserve">and </w:t>
      </w:r>
      <w:r w:rsidR="00ED070A" w:rsidRPr="00B1165B">
        <w:rPr>
          <w:rFonts w:ascii="Book Antiqua" w:eastAsia="Book Antiqua" w:hAnsi="Book Antiqua" w:cs="Book Antiqua"/>
          <w:color w:val="000000"/>
        </w:rPr>
        <w:t xml:space="preserve">Shi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[77]</w:t>
      </w:r>
      <w:r w:rsidR="00ED070A" w:rsidRPr="00B1165B">
        <w:rPr>
          <w:rFonts w:ascii="Book Antiqua" w:eastAsia="Book Antiqua" w:hAnsi="Book Antiqua" w:cs="Book Antiqua"/>
          <w:color w:val="000000"/>
        </w:rPr>
        <w:t xml:space="preserve">. Wei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[79]</w:t>
      </w:r>
      <w:r w:rsidR="00ED070A" w:rsidRPr="00B1165B">
        <w:rPr>
          <w:rFonts w:ascii="Book Antiqua" w:eastAsia="Book Antiqua" w:hAnsi="Book Antiqua" w:cs="Book Antiqua"/>
          <w:color w:val="000000"/>
        </w:rPr>
        <w:t xml:space="preserve">, reported lung fibrosis in COVID-19 patients on day 12 which was corroborated by a case presented by Li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[78]</w:t>
      </w:r>
      <w:r w:rsidR="00ED070A" w:rsidRPr="00B1165B">
        <w:rPr>
          <w:rFonts w:ascii="Book Antiqua" w:eastAsia="Book Antiqua" w:hAnsi="Book Antiqua" w:cs="Book Antiqua"/>
          <w:color w:val="000000"/>
        </w:rPr>
        <w:t xml:space="preserve"> which described similar findings on day 14. Pan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[80]</w:t>
      </w:r>
      <w:r w:rsidR="00ED070A" w:rsidRPr="00B1165B">
        <w:rPr>
          <w:rFonts w:ascii="Book Antiqua" w:eastAsia="Book Antiqua" w:hAnsi="Book Antiqua" w:cs="Book Antiqua"/>
          <w:color w:val="000000"/>
        </w:rPr>
        <w:t xml:space="preserve"> presented a retrospective study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63) following up COVID-19 patients. These patients were re-examined in intervals of 3-14 d wherein enlarged fibrous stripes and solid white nodules were documented. Pan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[42]</w:t>
      </w:r>
      <w:r w:rsidR="00ED070A" w:rsidRPr="00B1165B">
        <w:rPr>
          <w:rFonts w:ascii="Book Antiqua" w:eastAsia="Book Antiqua" w:hAnsi="Book Antiqua" w:cs="Book Antiqua"/>
          <w:color w:val="000000"/>
        </w:rPr>
        <w:t xml:space="preserve"> reported that after 14 d, 65% had GGO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13/20) and 75% had consolidation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15/20), but crazing-paving pattern was absent in all 20 patients. Bernheim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[81]</w:t>
      </w:r>
      <w:r w:rsidR="00ED070A" w:rsidRPr="00B1165B">
        <w:rPr>
          <w:rFonts w:ascii="Book Antiqua" w:eastAsia="Book Antiqua" w:hAnsi="Book Antiqua" w:cs="Book Antiqua"/>
          <w:color w:val="000000"/>
        </w:rPr>
        <w:t xml:space="preserve"> found that in 25 patients, after 6-12 d, 88% had GGO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22/25) and 60% had consolidation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15/25). Crazy-paving pattern was present in 20% of patients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5), and 24% had bronchial wall thickening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6) but no patients had underlying pulmonary fibrosis</w:t>
      </w:r>
      <w:r w:rsidR="00ED070A" w:rsidRPr="00B1165B">
        <w:rPr>
          <w:rFonts w:ascii="Book Antiqua" w:eastAsia="Book Antiqua" w:hAnsi="Book Antiqua" w:cs="Book Antiqua"/>
          <w:color w:val="000000"/>
          <w:vertAlign w:val="superscript"/>
        </w:rPr>
        <w:t>[81]</w:t>
      </w:r>
      <w:r w:rsidR="00ED070A" w:rsidRPr="00B1165B">
        <w:rPr>
          <w:rFonts w:ascii="Book Antiqua" w:eastAsia="Book Antiqua" w:hAnsi="Book Antiqua" w:cs="Book Antiqua"/>
          <w:color w:val="000000"/>
        </w:rPr>
        <w:t xml:space="preserve">. Wang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[82]</w:t>
      </w:r>
      <w:r w:rsidR="00ED070A" w:rsidRPr="00B1165B">
        <w:rPr>
          <w:rFonts w:ascii="Book Antiqua" w:eastAsia="Book Antiqua" w:hAnsi="Book Antiqua" w:cs="Book Antiqua"/>
          <w:color w:val="000000"/>
        </w:rPr>
        <w:t xml:space="preserve"> reported that during days 12-17 there was a notable increase in the mixed pattern, although GGO were still predominant. </w:t>
      </w:r>
      <w:r w:rsidR="001831DC" w:rsidRPr="00B1165B">
        <w:rPr>
          <w:rFonts w:ascii="Book Antiqua" w:eastAsia="Book Antiqua" w:hAnsi="Book Antiqua" w:cs="Book Antiqua"/>
          <w:color w:val="000000"/>
        </w:rPr>
        <w:t>Xiong</w:t>
      </w:r>
      <w:r w:rsidR="00ED070A" w:rsidRPr="00B1165B">
        <w:rPr>
          <w:rFonts w:ascii="Book Antiqua" w:eastAsia="Book Antiqua" w:hAnsi="Book Antiqua" w:cs="Book Antiqua"/>
          <w:color w:val="000000"/>
        </w:rPr>
        <w:t xml:space="preserve">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[83]</w:t>
      </w:r>
      <w:r w:rsidR="00ED070A" w:rsidRPr="00B1165B">
        <w:rPr>
          <w:rFonts w:ascii="Book Antiqua" w:eastAsia="Book Antiqua" w:hAnsi="Book Antiqua" w:cs="Book Antiqua"/>
          <w:color w:val="000000"/>
        </w:rPr>
        <w:t xml:space="preserve"> observed that after an average of 11.6 d the follow-up CT showed progressive GGO, consolidation, interstitial thickening, fibrous stripes, and air bronchograms. These findings aid our understanding of the recovery patterns in infected patients. Furthermore, follow-up and management plans will need high-quality evidence to guide clinical decision-making and monitor treatment efficacy with supplemental oxygen and antifibrotic agents.</w:t>
      </w:r>
    </w:p>
    <w:p w14:paraId="78558F08" w14:textId="77777777" w:rsidR="00A77B3E" w:rsidRPr="00B1165B" w:rsidRDefault="00A77B3E" w:rsidP="00B1165B">
      <w:pPr>
        <w:adjustRightInd w:val="0"/>
        <w:snapToGrid w:val="0"/>
        <w:spacing w:line="360" w:lineRule="auto"/>
        <w:jc w:val="both"/>
        <w:rPr>
          <w:rFonts w:ascii="Book Antiqua" w:hAnsi="Book Antiqua"/>
        </w:rPr>
      </w:pPr>
    </w:p>
    <w:p w14:paraId="055D126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AI INTERVENTIONAL SYSTEMS</w:t>
      </w:r>
    </w:p>
    <w:p w14:paraId="5E97D3DB" w14:textId="4895AE3B"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AI is a broad concept that refers to a set of advanced computational algorithms that utilizes heuristic pattern recognition for a given training dataset and therefore makes predictions on unseen testing datasets. Radiomics utilizes data-characterization algorithms for extracting and evaluating features from radiological medical images and further uses them to creating statistical models with the intent to provide support for diagnosis and management</w:t>
      </w:r>
      <w:r w:rsidRPr="00B1165B">
        <w:rPr>
          <w:rFonts w:ascii="Book Antiqua" w:eastAsia="Book Antiqua" w:hAnsi="Book Antiqua" w:cs="Book Antiqua"/>
          <w:color w:val="000000"/>
          <w:vertAlign w:val="superscript"/>
        </w:rPr>
        <w:t>[84]</w:t>
      </w:r>
      <w:r w:rsidRPr="00B1165B">
        <w:rPr>
          <w:rFonts w:ascii="Book Antiqua" w:eastAsia="Book Antiqua" w:hAnsi="Book Antiqua" w:cs="Book Antiqua"/>
          <w:color w:val="000000"/>
        </w:rPr>
        <w:t>. Radiologic parameters considered for analysis include size, shape and textural features that have useful spatial information on pixel or voxel distribution and patterns</w:t>
      </w:r>
      <w:r w:rsidRPr="00B1165B">
        <w:rPr>
          <w:rFonts w:ascii="Book Antiqua" w:eastAsia="Book Antiqua" w:hAnsi="Book Antiqua" w:cs="Book Antiqua"/>
          <w:color w:val="000000"/>
          <w:vertAlign w:val="superscript"/>
        </w:rPr>
        <w:t>[85]</w:t>
      </w:r>
      <w:r w:rsidRPr="00B1165B">
        <w:rPr>
          <w:rFonts w:ascii="Book Antiqua" w:eastAsia="Book Antiqua" w:hAnsi="Book Antiqua" w:cs="Book Antiqua"/>
          <w:color w:val="000000"/>
        </w:rPr>
        <w:t xml:space="preserve">. Integration of AI into radiomic datasets has the potential to streamline COVID-19 diagnosis. In early February 2020, Beijing-based AI company </w:t>
      </w:r>
      <w:r w:rsidRPr="00B1165B">
        <w:rPr>
          <w:rFonts w:ascii="Book Antiqua" w:eastAsia="Book Antiqua" w:hAnsi="Book Antiqua" w:cs="Book Antiqua"/>
          <w:i/>
          <w:iCs/>
          <w:color w:val="000000"/>
        </w:rPr>
        <w:t>Infervision</w:t>
      </w:r>
      <w:r w:rsidRPr="00B1165B">
        <w:rPr>
          <w:rFonts w:ascii="Book Antiqua" w:eastAsia="Book Antiqua" w:hAnsi="Book Antiqua" w:cs="Book Antiqua"/>
          <w:color w:val="000000"/>
        </w:rPr>
        <w:t xml:space="preserve"> launched the “Coronavirus artificial intelligence solution</w:t>
      </w:r>
      <w:r w:rsidR="00130230">
        <w:rPr>
          <w:rFonts w:ascii="Book Antiqua" w:eastAsia="Book Antiqua" w:hAnsi="Book Antiqua" w:cs="Book Antiqua"/>
          <w:color w:val="000000"/>
        </w:rPr>
        <w:t>,</w:t>
      </w:r>
      <w:r w:rsidRPr="00B1165B">
        <w:rPr>
          <w:rFonts w:ascii="Book Antiqua" w:eastAsia="Book Antiqua" w:hAnsi="Book Antiqua" w:cs="Book Antiqua"/>
          <w:color w:val="000000"/>
        </w:rPr>
        <w:t>” an algorithm that utilizes CT imaging data to diagnose COVID-19 on CT</w:t>
      </w:r>
      <w:r w:rsidRPr="00B1165B">
        <w:rPr>
          <w:rFonts w:ascii="Book Antiqua" w:eastAsia="Book Antiqua" w:hAnsi="Book Antiqua" w:cs="Book Antiqua"/>
          <w:color w:val="000000"/>
          <w:vertAlign w:val="superscript"/>
        </w:rPr>
        <w:t>[86]</w:t>
      </w:r>
      <w:r w:rsidRPr="00B1165B">
        <w:rPr>
          <w:rFonts w:ascii="Book Antiqua" w:eastAsia="Book Antiqua" w:hAnsi="Book Antiqua" w:cs="Book Antiqua"/>
          <w:color w:val="000000"/>
        </w:rPr>
        <w:t>. The reports revealed an increased ability to read images in 10 s, drastically improving clinical workflow efficiency, and reducing variable human error, while continuously improving diagnostic accuracy</w:t>
      </w:r>
      <w:r w:rsidRPr="00B1165B">
        <w:rPr>
          <w:rFonts w:ascii="Book Antiqua" w:eastAsia="Book Antiqua" w:hAnsi="Book Antiqua" w:cs="Book Antiqua"/>
          <w:color w:val="000000"/>
          <w:vertAlign w:val="superscript"/>
        </w:rPr>
        <w:t>[87]</w:t>
      </w:r>
      <w:r w:rsidRPr="00B1165B">
        <w:rPr>
          <w:rFonts w:ascii="Book Antiqua" w:eastAsia="Book Antiqua" w:hAnsi="Book Antiqua" w:cs="Book Antiqua"/>
          <w:color w:val="000000"/>
        </w:rPr>
        <w:t>.</w:t>
      </w:r>
    </w:p>
    <w:p w14:paraId="322387E8" w14:textId="524C2B60" w:rsidR="00130230"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Another study developed a deep-learning COVID-19 diagnosis system from a dataset including 11356 </w:t>
      </w:r>
      <w:r w:rsidRPr="00B1165B">
        <w:rPr>
          <w:rFonts w:ascii="Book Antiqua" w:eastAsia="Book Antiqua" w:hAnsi="Book Antiqua" w:cs="Book Antiqua"/>
          <w:color w:val="000000"/>
          <w:shd w:val="clear" w:color="auto" w:fill="FFFFFF"/>
        </w:rPr>
        <w:t>CT volumes from COVID-19, influenza-A/B, non-viral community-acquired pneumonia and non-pneumonia subjects from China</w:t>
      </w:r>
      <w:r w:rsidRPr="00B1165B">
        <w:rPr>
          <w:rFonts w:ascii="Book Antiqua" w:eastAsia="Book Antiqua" w:hAnsi="Book Antiqua" w:cs="Book Antiqua"/>
          <w:color w:val="000000"/>
          <w:vertAlign w:val="superscript"/>
        </w:rPr>
        <w:t>[88]</w:t>
      </w:r>
      <w:r w:rsidRPr="00B1165B">
        <w:rPr>
          <w:rFonts w:ascii="Book Antiqua" w:eastAsia="Book Antiqua" w:hAnsi="Book Antiqua" w:cs="Book Antiqua"/>
          <w:color w:val="000000"/>
          <w:shd w:val="clear" w:color="auto" w:fill="FFFFFF"/>
        </w:rPr>
        <w:t xml:space="preserve">. The basic workflow of the deep-learning-based diagnosis model contains utilization of CT data as the input, the lung is then segmented, COVID-19 diagnosis is made based on the location of infectious slices </w:t>
      </w:r>
      <w:r w:rsidRPr="00B1165B">
        <w:rPr>
          <w:rFonts w:ascii="Book Antiqua" w:eastAsia="Book Antiqua" w:hAnsi="Book Antiqua" w:cs="Book Antiqua"/>
          <w:color w:val="000000"/>
        </w:rPr>
        <w:t>(Figure 1</w:t>
      </w:r>
      <w:r w:rsidR="00B2565F" w:rsidRPr="00B1165B">
        <w:rPr>
          <w:rFonts w:ascii="Book Antiqua" w:eastAsia="Book Antiqua" w:hAnsi="Book Antiqua" w:cs="Book Antiqua"/>
          <w:color w:val="000000"/>
        </w:rPr>
        <w:t>2</w:t>
      </w:r>
      <w:r w:rsidRPr="00B1165B">
        <w:rPr>
          <w:rFonts w:ascii="Book Antiqua" w:eastAsia="Book Antiqua" w:hAnsi="Book Antiqua" w:cs="Book Antiqua"/>
          <w:color w:val="000000"/>
        </w:rPr>
        <w:t>). T</w:t>
      </w:r>
      <w:r w:rsidRPr="00B1165B">
        <w:rPr>
          <w:rFonts w:ascii="Book Antiqua" w:eastAsia="Book Antiqua" w:hAnsi="Book Antiqua" w:cs="Book Antiqua"/>
          <w:color w:val="000000"/>
          <w:shd w:val="clear" w:color="auto" w:fill="FFFFFF"/>
        </w:rPr>
        <w:t xml:space="preserve">his study found that the AI system outperformed very experienced radiologists based on speed. Another study by Harmon </w:t>
      </w:r>
      <w:r w:rsidRPr="00B1165B">
        <w:rPr>
          <w:rFonts w:ascii="Book Antiqua" w:eastAsia="Book Antiqua" w:hAnsi="Book Antiqua" w:cs="Book Antiqua"/>
          <w:i/>
          <w:iCs/>
          <w:color w:val="000000"/>
          <w:shd w:val="clear" w:color="auto" w:fill="FFFFFF"/>
        </w:rPr>
        <w:t>et al</w:t>
      </w:r>
      <w:r w:rsidR="001831DC" w:rsidRPr="00B1165B">
        <w:rPr>
          <w:rFonts w:ascii="Book Antiqua" w:eastAsia="Book Antiqua" w:hAnsi="Book Antiqua" w:cs="Book Antiqua"/>
          <w:color w:val="000000"/>
          <w:vertAlign w:val="superscript"/>
        </w:rPr>
        <w:t>[89]</w:t>
      </w:r>
      <w:r w:rsidRPr="00B1165B">
        <w:rPr>
          <w:rFonts w:ascii="Book Antiqua" w:eastAsia="Book Antiqua" w:hAnsi="Book Antiqua" w:cs="Book Antiqua"/>
          <w:color w:val="000000"/>
          <w:shd w:val="clear" w:color="auto" w:fill="FFFFFF"/>
        </w:rPr>
        <w:t xml:space="preserve"> showed that the use of the AI system that can detect COVID-19 pneumonia with 90.8% accuracy, 84% sensitivity, and 93% specificity. </w:t>
      </w:r>
      <w:r w:rsidR="00130230">
        <w:rPr>
          <w:rFonts w:ascii="Book Antiqua" w:eastAsia="Book Antiqua" w:hAnsi="Book Antiqua" w:cs="Book Antiqua"/>
          <w:color w:val="000000"/>
          <w:shd w:val="clear" w:color="auto" w:fill="FFFFFF"/>
        </w:rPr>
        <w:t>A t</w:t>
      </w:r>
      <w:r w:rsidR="001831DC" w:rsidRPr="00B1165B">
        <w:rPr>
          <w:rFonts w:ascii="Book Antiqua" w:eastAsia="Book Antiqua" w:hAnsi="Book Antiqua" w:cs="Book Antiqua"/>
          <w:color w:val="000000"/>
          <w:shd w:val="clear" w:color="auto" w:fill="FFFFFF"/>
        </w:rPr>
        <w:t>otal</w:t>
      </w:r>
      <w:r w:rsidR="00130230">
        <w:rPr>
          <w:rFonts w:ascii="Book Antiqua" w:eastAsia="Book Antiqua" w:hAnsi="Book Antiqua" w:cs="Book Antiqua"/>
          <w:color w:val="000000"/>
          <w:shd w:val="clear" w:color="auto" w:fill="FFFFFF"/>
        </w:rPr>
        <w:t xml:space="preserve"> of</w:t>
      </w:r>
      <w:r w:rsidR="001831DC" w:rsidRPr="00B1165B">
        <w:rPr>
          <w:rFonts w:ascii="Book Antiqua" w:eastAsia="Book Antiqua" w:hAnsi="Book Antiqua" w:cs="Book Antiqua"/>
          <w:color w:val="000000"/>
          <w:shd w:val="clear" w:color="auto" w:fill="FFFFFF"/>
        </w:rPr>
        <w:t xml:space="preserve"> </w:t>
      </w:r>
      <w:r w:rsidRPr="00B1165B">
        <w:rPr>
          <w:rFonts w:ascii="Book Antiqua" w:eastAsia="Book Antiqua" w:hAnsi="Book Antiqua" w:cs="Book Antiqua"/>
          <w:color w:val="000000"/>
          <w:shd w:val="clear" w:color="auto" w:fill="FFFFFF"/>
        </w:rPr>
        <w:t>1280 patients from China, Italy, and Japan were used to train the deep-learning algorithms</w:t>
      </w:r>
      <w:r w:rsidR="00130230">
        <w:rPr>
          <w:rFonts w:ascii="Book Antiqua" w:eastAsia="Book Antiqua" w:hAnsi="Book Antiqua" w:cs="Book Antiqua"/>
          <w:color w:val="000000"/>
          <w:shd w:val="clear" w:color="auto" w:fill="FFFFFF"/>
        </w:rPr>
        <w:t>,</w:t>
      </w:r>
      <w:r w:rsidRPr="00B1165B">
        <w:rPr>
          <w:rFonts w:ascii="Book Antiqua" w:eastAsia="Book Antiqua" w:hAnsi="Book Antiqua" w:cs="Book Antiqua"/>
          <w:color w:val="000000"/>
          <w:shd w:val="clear" w:color="auto" w:fill="FFFFFF"/>
        </w:rPr>
        <w:t xml:space="preserve"> and the system was tested independently on 1337 patients, with normal controls from oncology, emergency, and pneumonia-related indications. There was a 10% false</w:t>
      </w:r>
      <w:r w:rsidR="00130230">
        <w:rPr>
          <w:rFonts w:ascii="Book Antiqua" w:eastAsia="Book Antiqua" w:hAnsi="Book Antiqua" w:cs="Book Antiqua"/>
          <w:color w:val="000000"/>
          <w:shd w:val="clear" w:color="auto" w:fill="FFFFFF"/>
        </w:rPr>
        <w:t>-</w:t>
      </w:r>
      <w:r w:rsidRPr="00B1165B">
        <w:rPr>
          <w:rFonts w:ascii="Book Antiqua" w:eastAsia="Book Antiqua" w:hAnsi="Book Antiqua" w:cs="Book Antiqua"/>
          <w:color w:val="000000"/>
          <w:shd w:val="clear" w:color="auto" w:fill="FFFFFF"/>
        </w:rPr>
        <w:t>positive rate of incorrectly diagnosed COVID-19 related patients. This indicates potential for overlapped diagnosis with other pneumonia etiologies. Another limiting factor in using AI is the need for thousands of high-quality CT studies to train the AI. Overall, AI systems could be trained to be extremely accurate, sensitive, and specific for COVID-19 diagnosis. However, it may be more useful in specific assessment of imaging findings of COVID-19</w:t>
      </w:r>
      <w:r w:rsidRPr="00B1165B">
        <w:rPr>
          <w:rFonts w:ascii="Book Antiqua" w:eastAsia="Book Antiqua" w:hAnsi="Book Antiqua" w:cs="Book Antiqua"/>
          <w:color w:val="000000"/>
          <w:vertAlign w:val="superscript"/>
        </w:rPr>
        <w:t>[88,89]</w:t>
      </w:r>
      <w:r w:rsidRPr="00B1165B">
        <w:rPr>
          <w:rFonts w:ascii="Book Antiqua" w:eastAsia="Book Antiqua" w:hAnsi="Book Antiqua" w:cs="Book Antiqua"/>
          <w:color w:val="000000"/>
          <w:shd w:val="clear" w:color="auto" w:fill="FFFFFF"/>
        </w:rPr>
        <w:t>.</w:t>
      </w:r>
      <w:r w:rsidRPr="00B1165B">
        <w:rPr>
          <w:rFonts w:ascii="Book Antiqua" w:eastAsia="Book Antiqua" w:hAnsi="Book Antiqua" w:cs="Book Antiqua"/>
          <w:color w:val="000000"/>
        </w:rPr>
        <w:t xml:space="preserve"> </w:t>
      </w:r>
    </w:p>
    <w:p w14:paraId="55B7DAFA" w14:textId="7061AC0B" w:rsidR="00130230"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A subsequent study conducted by Yu </w:t>
      </w:r>
      <w:r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[90]</w:t>
      </w:r>
      <w:r w:rsidRPr="00B1165B">
        <w:rPr>
          <w:rFonts w:ascii="Book Antiqua" w:eastAsia="Book Antiqua" w:hAnsi="Book Antiqua" w:cs="Book Antiqua"/>
          <w:color w:val="000000"/>
        </w:rPr>
        <w:t xml:space="preserve"> investigated various pre-trained deep learning AI models against 246 severe cases and 483 non-severe COVID-19 cases and found that DenseNet-201 with cubic SVM model achieved a high severity classification accuracy of 95.20% and 95.34% for ten</w:t>
      </w:r>
      <w:r w:rsidR="00130230">
        <w:rPr>
          <w:rFonts w:ascii="Book Antiqua" w:eastAsia="Book Antiqua" w:hAnsi="Book Antiqua" w:cs="Book Antiqua"/>
          <w:color w:val="000000"/>
        </w:rPr>
        <w:t>-</w:t>
      </w:r>
      <w:r w:rsidRPr="00B1165B">
        <w:rPr>
          <w:rFonts w:ascii="Book Antiqua" w:eastAsia="Book Antiqua" w:hAnsi="Book Antiqua" w:cs="Book Antiqua"/>
          <w:color w:val="000000"/>
        </w:rPr>
        <w:t>fold cross-validation and leave-one-out validation, respectively. These effective results show that the utility of the proposed pipeline model was able to achieve a rapid and accurate identification of the severity of COVID-19, indicating its potential for use by clinicians in not just diagnosis but also decisions relating to severity management and prioritization</w:t>
      </w:r>
      <w:r w:rsidRPr="00B1165B">
        <w:rPr>
          <w:rFonts w:ascii="Book Antiqua" w:eastAsia="Book Antiqua" w:hAnsi="Book Antiqua" w:cs="Book Antiqua"/>
          <w:color w:val="000000"/>
          <w:vertAlign w:val="superscript"/>
        </w:rPr>
        <w:t>[90]</w:t>
      </w:r>
      <w:r w:rsidRPr="00B1165B">
        <w:rPr>
          <w:rFonts w:ascii="Book Antiqua" w:eastAsia="Book Antiqua" w:hAnsi="Book Antiqua" w:cs="Book Antiqua"/>
          <w:color w:val="000000"/>
        </w:rPr>
        <w:t xml:space="preserve">. </w:t>
      </w:r>
    </w:p>
    <w:p w14:paraId="3C53EE65" w14:textId="3369FF80"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In May 2020, radiologist Laghi</w:t>
      </w:r>
      <w:r w:rsidR="001831DC" w:rsidRPr="00B1165B">
        <w:rPr>
          <w:rFonts w:ascii="Book Antiqua" w:eastAsia="Book Antiqua" w:hAnsi="Book Antiqua" w:cs="Book Antiqua"/>
          <w:color w:val="000000"/>
          <w:vertAlign w:val="superscript"/>
        </w:rPr>
        <w:t>[91]</w:t>
      </w:r>
      <w:r w:rsidRPr="00B1165B">
        <w:rPr>
          <w:rFonts w:ascii="Book Antiqua" w:eastAsia="Book Antiqua" w:hAnsi="Book Antiqua" w:cs="Book Antiqua"/>
          <w:color w:val="000000"/>
        </w:rPr>
        <w:t xml:space="preserve"> wrote a correspondence letter in </w:t>
      </w:r>
      <w:r w:rsidRPr="00B1165B">
        <w:rPr>
          <w:rFonts w:ascii="Book Antiqua" w:eastAsia="Book Antiqua" w:hAnsi="Book Antiqua" w:cs="Book Antiqua"/>
          <w:i/>
          <w:iCs/>
          <w:color w:val="000000"/>
        </w:rPr>
        <w:t>The Lancet</w:t>
      </w:r>
      <w:r w:rsidRPr="00B1165B">
        <w:rPr>
          <w:rFonts w:ascii="Book Antiqua" w:eastAsia="Book Antiqua" w:hAnsi="Book Antiqua" w:cs="Book Antiqua"/>
          <w:color w:val="000000"/>
        </w:rPr>
        <w:t xml:space="preserve"> detailing her concern that the diagnostic value of AI algorithms in CT scans was not supported by scientific evidence. In fact, since the high-resolution CT findings are not pathognomonic of COVID-19 infection and have poor accuracy in screening asymptomatic individuals according to the American College of Radiology, there have been growing concerns over the integration of AI radiology into the screening of this disease</w:t>
      </w:r>
      <w:r w:rsidRPr="00B1165B">
        <w:rPr>
          <w:rFonts w:ascii="Book Antiqua" w:eastAsia="Book Antiqua" w:hAnsi="Book Antiqua" w:cs="Book Antiqua"/>
          <w:color w:val="000000"/>
          <w:vertAlign w:val="superscript"/>
        </w:rPr>
        <w:t>[92]</w:t>
      </w:r>
      <w:r w:rsidRPr="00B1165B">
        <w:rPr>
          <w:rFonts w:ascii="Book Antiqua" w:eastAsia="Book Antiqua" w:hAnsi="Book Antiqua" w:cs="Book Antiqua"/>
          <w:color w:val="000000"/>
        </w:rPr>
        <w:t>.</w:t>
      </w:r>
    </w:p>
    <w:p w14:paraId="7AED6D82" w14:textId="77777777" w:rsidR="00A77B3E" w:rsidRPr="00B1165B" w:rsidRDefault="00A77B3E" w:rsidP="00B1165B">
      <w:pPr>
        <w:adjustRightInd w:val="0"/>
        <w:snapToGrid w:val="0"/>
        <w:spacing w:line="360" w:lineRule="auto"/>
        <w:jc w:val="both"/>
        <w:rPr>
          <w:rFonts w:ascii="Book Antiqua" w:hAnsi="Book Antiqua"/>
        </w:rPr>
      </w:pPr>
    </w:p>
    <w:p w14:paraId="018F05B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 xml:space="preserve">RADIOLOGY PANEL: FIRST AND SECOND WAVE </w:t>
      </w:r>
    </w:p>
    <w:p w14:paraId="66DC2B0E" w14:textId="296112EB" w:rsidR="00A77B3E" w:rsidRPr="003C2CA2" w:rsidRDefault="00ED070A" w:rsidP="00B1165B">
      <w:pPr>
        <w:adjustRightInd w:val="0"/>
        <w:snapToGrid w:val="0"/>
        <w:spacing w:line="360" w:lineRule="auto"/>
        <w:jc w:val="both"/>
        <w:rPr>
          <w:rFonts w:ascii="Book Antiqua" w:hAnsi="Book Antiqua"/>
          <w:b/>
          <w:bCs/>
          <w:i/>
          <w:iCs/>
        </w:rPr>
      </w:pPr>
      <w:r w:rsidRPr="003C2CA2">
        <w:rPr>
          <w:rFonts w:ascii="Book Antiqua" w:eastAsia="Book Antiqua" w:hAnsi="Book Antiqua" w:cs="Book Antiqua"/>
          <w:b/>
          <w:bCs/>
          <w:i/>
          <w:iCs/>
          <w:caps/>
          <w:color w:val="000000"/>
        </w:rPr>
        <w:t>F</w:t>
      </w:r>
      <w:r w:rsidR="001831DC" w:rsidRPr="003C2CA2">
        <w:rPr>
          <w:rFonts w:ascii="Book Antiqua" w:eastAsia="Book Antiqua" w:hAnsi="Book Antiqua" w:cs="Book Antiqua"/>
          <w:b/>
          <w:bCs/>
          <w:i/>
          <w:iCs/>
          <w:color w:val="000000"/>
        </w:rPr>
        <w:t>irst wave experience</w:t>
      </w:r>
    </w:p>
    <w:p w14:paraId="0C719F5D" w14:textId="6E120E91"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The overwhelming nature of COVID-19 has strained global healthcare services and greatly impacted radiology departments. To cope with increasing admissions during peaks, radiologists and radiology trainees ha</w:t>
      </w:r>
      <w:r w:rsidR="00130230">
        <w:rPr>
          <w:rFonts w:ascii="Book Antiqua" w:eastAsia="Book Antiqua" w:hAnsi="Book Antiqua" w:cs="Book Antiqua"/>
          <w:color w:val="000000"/>
        </w:rPr>
        <w:t>ve</w:t>
      </w:r>
      <w:r w:rsidRPr="00B1165B">
        <w:rPr>
          <w:rFonts w:ascii="Book Antiqua" w:eastAsia="Book Antiqua" w:hAnsi="Book Antiqua" w:cs="Book Antiqua"/>
          <w:color w:val="000000"/>
        </w:rPr>
        <w:t xml:space="preserve"> experienced redeployment to areas of clinical need. One hospital saw 21% of their total radiology employees reassigned to other duties</w:t>
      </w:r>
      <w:r w:rsidRPr="00B1165B">
        <w:rPr>
          <w:rFonts w:ascii="Book Antiqua" w:eastAsia="Book Antiqua" w:hAnsi="Book Antiqua" w:cs="Book Antiqua"/>
          <w:color w:val="000000"/>
          <w:vertAlign w:val="superscript"/>
        </w:rPr>
        <w:t>[93]</w:t>
      </w:r>
      <w:r w:rsidRPr="00B1165B">
        <w:rPr>
          <w:rFonts w:ascii="Book Antiqua" w:eastAsia="Book Antiqua" w:hAnsi="Book Antiqua" w:cs="Book Antiqua"/>
          <w:color w:val="000000"/>
        </w:rPr>
        <w:t>. Following official guidelines</w:t>
      </w:r>
      <w:r w:rsidRPr="00B1165B">
        <w:rPr>
          <w:rFonts w:ascii="Book Antiqua" w:eastAsia="Book Antiqua" w:hAnsi="Book Antiqua" w:cs="Book Antiqua"/>
          <w:color w:val="000000"/>
          <w:vertAlign w:val="superscript"/>
        </w:rPr>
        <w:t>[94]</w:t>
      </w:r>
      <w:r w:rsidRPr="00B1165B">
        <w:rPr>
          <w:rFonts w:ascii="Book Antiqua" w:eastAsia="Book Antiqua" w:hAnsi="Book Antiqua" w:cs="Book Antiqua"/>
          <w:color w:val="000000"/>
        </w:rPr>
        <w:t>, medical facilities also rescheduled non-urgent elective procedures, and this had a major effect on total imaging volume. While the exact drop varies within institutions, a large New York metropolitan health system reported an 87%, 4%, and 45% reduction in outpatient, inpatient, and emergency imaging respectively, during the pandemic</w:t>
      </w:r>
      <w:r w:rsidRPr="00B1165B">
        <w:rPr>
          <w:rFonts w:ascii="Book Antiqua" w:eastAsia="Book Antiqua" w:hAnsi="Book Antiqua" w:cs="Book Antiqua"/>
          <w:color w:val="000000"/>
          <w:vertAlign w:val="superscript"/>
        </w:rPr>
        <w:t>[95]</w:t>
      </w:r>
      <w:r w:rsidRPr="00B1165B">
        <w:rPr>
          <w:rFonts w:ascii="Book Antiqua" w:eastAsia="Book Antiqua" w:hAnsi="Book Antiqua" w:cs="Book Antiqua"/>
          <w:color w:val="000000"/>
        </w:rPr>
        <w:t xml:space="preserve">. </w:t>
      </w:r>
    </w:p>
    <w:p w14:paraId="4CEB8D46" w14:textId="45C5B228" w:rsidR="00130230"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Moreover, it has become increasingly evident that COVID-19 is not limited to the lungs, rather it can affect other organs too. An early published clinical cohort of COVID-19 displayed acute cardiac injury, shock, and arrhythmia in 7.2%, 8.7%, and 16.7% of patients respectively, with a higher prevalence in patients requiring intensive care</w:t>
      </w:r>
      <w:r w:rsidRPr="00B1165B">
        <w:rPr>
          <w:rFonts w:ascii="Book Antiqua" w:eastAsia="Book Antiqua" w:hAnsi="Book Antiqua" w:cs="Book Antiqua"/>
          <w:color w:val="000000"/>
          <w:vertAlign w:val="superscript"/>
        </w:rPr>
        <w:t>[96]</w:t>
      </w:r>
      <w:r w:rsidRPr="00B1165B">
        <w:rPr>
          <w:rFonts w:ascii="Book Antiqua" w:eastAsia="Book Antiqua" w:hAnsi="Book Antiqua" w:cs="Book Antiqua"/>
          <w:color w:val="000000"/>
        </w:rPr>
        <w:t>. Neurological manifestations have also been recorded; another observational study demonstrated neurological symptoms in 36.4% of hospitalized COVID patients</w:t>
      </w:r>
      <w:r w:rsidRPr="00B1165B">
        <w:rPr>
          <w:rFonts w:ascii="Book Antiqua" w:eastAsia="Book Antiqua" w:hAnsi="Book Antiqua" w:cs="Book Antiqua"/>
          <w:color w:val="000000"/>
          <w:vertAlign w:val="superscript"/>
        </w:rPr>
        <w:t>[97]</w:t>
      </w:r>
      <w:r w:rsidRPr="00B1165B">
        <w:rPr>
          <w:rFonts w:ascii="Book Antiqua" w:eastAsia="Book Antiqua" w:hAnsi="Book Antiqua" w:cs="Book Antiqua"/>
          <w:color w:val="000000"/>
        </w:rPr>
        <w:t>. Alongside observations of kidney involvement and hypercoagulability in patients, this leaves a potentially important role for radiologists when considering COVID-19 as a multisystem disease</w:t>
      </w:r>
      <w:r w:rsidRPr="00B1165B">
        <w:rPr>
          <w:rFonts w:ascii="Book Antiqua" w:eastAsia="Book Antiqua" w:hAnsi="Book Antiqua" w:cs="Book Antiqua"/>
          <w:color w:val="000000"/>
          <w:vertAlign w:val="superscript"/>
        </w:rPr>
        <w:t>[98,99]</w:t>
      </w:r>
      <w:r w:rsidRPr="00B1165B">
        <w:rPr>
          <w:rFonts w:ascii="Book Antiqua" w:eastAsia="Book Antiqua" w:hAnsi="Book Antiqua" w:cs="Book Antiqua"/>
          <w:color w:val="000000"/>
        </w:rPr>
        <w:t>.</w:t>
      </w:r>
    </w:p>
    <w:p w14:paraId="5DAA7AA4" w14:textId="4C508E82" w:rsidR="00A77B3E"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Regarding the role of imaging, our understanding has changed with the course of the pandemic. Chest CT was temporarily part of the official diagnostic criteria for COVID-19 due to the nature of the early emergency in China</w:t>
      </w:r>
      <w:r w:rsidR="00130230">
        <w:rPr>
          <w:rFonts w:ascii="Book Antiqua" w:eastAsia="Book Antiqua" w:hAnsi="Book Antiqua" w:cs="Book Antiqua"/>
          <w:color w:val="000000"/>
        </w:rPr>
        <w:t>;</w:t>
      </w:r>
      <w:r w:rsidRPr="00B1165B">
        <w:rPr>
          <w:rFonts w:ascii="Book Antiqua" w:eastAsia="Book Antiqua" w:hAnsi="Book Antiqua" w:cs="Book Antiqua"/>
          <w:color w:val="000000"/>
        </w:rPr>
        <w:t xml:space="preserve"> however</w:t>
      </w:r>
      <w:r w:rsidR="00130230">
        <w:rPr>
          <w:rFonts w:ascii="Book Antiqua" w:eastAsia="Book Antiqua" w:hAnsi="Book Antiqua" w:cs="Book Antiqua"/>
          <w:color w:val="000000"/>
        </w:rPr>
        <w:t>,</w:t>
      </w:r>
      <w:r w:rsidRPr="00B1165B">
        <w:rPr>
          <w:rFonts w:ascii="Book Antiqua" w:eastAsia="Book Antiqua" w:hAnsi="Book Antiqua" w:cs="Book Antiqua"/>
          <w:color w:val="000000"/>
        </w:rPr>
        <w:t xml:space="preserve"> since then</w:t>
      </w:r>
      <w:r w:rsidR="00130230">
        <w:rPr>
          <w:rFonts w:ascii="Book Antiqua" w:eastAsia="Book Antiqua" w:hAnsi="Book Antiqua" w:cs="Book Antiqua"/>
          <w:color w:val="000000"/>
        </w:rPr>
        <w:t>,</w:t>
      </w:r>
      <w:r w:rsidRPr="00B1165B">
        <w:rPr>
          <w:rFonts w:ascii="Book Antiqua" w:eastAsia="Book Antiqua" w:hAnsi="Book Antiqua" w:cs="Book Antiqua"/>
          <w:color w:val="000000"/>
        </w:rPr>
        <w:t xml:space="preserve"> chest CT findings are no longer considered diagnostic. Current guidelines establish that RT-PCR assays are the standard for definitive COVID-19 diagnosis</w:t>
      </w:r>
      <w:r w:rsidRPr="00B1165B">
        <w:rPr>
          <w:rFonts w:ascii="Book Antiqua" w:eastAsia="Book Antiqua" w:hAnsi="Book Antiqua" w:cs="Book Antiqua"/>
          <w:color w:val="000000"/>
          <w:vertAlign w:val="superscript"/>
        </w:rPr>
        <w:t>[100,101]</w:t>
      </w:r>
      <w:r w:rsidRPr="00B1165B">
        <w:rPr>
          <w:rFonts w:ascii="Book Antiqua" w:eastAsia="Book Antiqua" w:hAnsi="Book Antiqua" w:cs="Book Antiqua"/>
          <w:color w:val="000000"/>
        </w:rPr>
        <w:t>. Instead, CXR and chest CT have been the most common imaging modalities specified for presumptive diagnosis, triage and management of patients with suspected or known COVID-19 infection</w:t>
      </w:r>
      <w:r w:rsidRPr="00B1165B">
        <w:rPr>
          <w:rFonts w:ascii="Book Antiqua" w:eastAsia="Book Antiqua" w:hAnsi="Book Antiqua" w:cs="Book Antiqua"/>
          <w:color w:val="000000"/>
          <w:vertAlign w:val="superscript"/>
        </w:rPr>
        <w:t>[102]</w:t>
      </w:r>
      <w:r w:rsidRPr="00B1165B">
        <w:rPr>
          <w:rFonts w:ascii="Book Antiqua" w:eastAsia="Book Antiqua" w:hAnsi="Book Antiqua" w:cs="Book Antiqua"/>
          <w:color w:val="000000"/>
        </w:rPr>
        <w:t>. After the diagnosis is confirmed, the role of imaging may be limited but while waiting for PCR positive it can be very useful for clinicians. Portable CXR is often used as the primary imaging study in suspected patients, chest CT is far more sensitive in detecting lung lesions but has been reserved for more specific cases</w:t>
      </w:r>
      <w:r w:rsidRPr="00B1165B">
        <w:rPr>
          <w:rFonts w:ascii="Book Antiqua" w:eastAsia="Book Antiqua" w:hAnsi="Book Antiqua" w:cs="Book Antiqua"/>
          <w:color w:val="000000"/>
          <w:vertAlign w:val="superscript"/>
        </w:rPr>
        <w:t>[4,13]</w:t>
      </w:r>
      <w:r w:rsidRPr="00B1165B">
        <w:rPr>
          <w:rFonts w:ascii="Book Antiqua" w:eastAsia="Book Antiqua" w:hAnsi="Book Antiqua" w:cs="Book Antiqua"/>
          <w:color w:val="000000"/>
        </w:rPr>
        <w:t xml:space="preserve">. </w:t>
      </w:r>
    </w:p>
    <w:p w14:paraId="702FDF1C" w14:textId="77777777" w:rsidR="00A77B3E" w:rsidRPr="00B1165B" w:rsidRDefault="00A77B3E" w:rsidP="00B1165B">
      <w:pPr>
        <w:adjustRightInd w:val="0"/>
        <w:snapToGrid w:val="0"/>
        <w:spacing w:line="360" w:lineRule="auto"/>
        <w:jc w:val="both"/>
        <w:rPr>
          <w:rFonts w:ascii="Book Antiqua" w:hAnsi="Book Antiqua"/>
        </w:rPr>
      </w:pPr>
    </w:p>
    <w:p w14:paraId="778F26D6"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Forward Preparation for the Second Wave</w:t>
      </w:r>
    </w:p>
    <w:p w14:paraId="512E3498" w14:textId="5B319DBD" w:rsidR="00130230"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As radiologists get ready for the </w:t>
      </w:r>
      <w:r w:rsidR="00130230">
        <w:rPr>
          <w:rFonts w:ascii="Book Antiqua" w:eastAsia="Book Antiqua" w:hAnsi="Book Antiqua" w:cs="Book Antiqua"/>
          <w:color w:val="000000"/>
        </w:rPr>
        <w:t>second</w:t>
      </w:r>
      <w:r w:rsidR="00130230"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wave of COVID-19, it is important to continue developing on lessons learned from the 1</w:t>
      </w:r>
      <w:r w:rsidRPr="00B1165B">
        <w:rPr>
          <w:rFonts w:ascii="Book Antiqua" w:eastAsia="Book Antiqua" w:hAnsi="Book Antiqua" w:cs="Book Antiqua"/>
          <w:color w:val="000000"/>
          <w:vertAlign w:val="superscript"/>
        </w:rPr>
        <w:t>st</w:t>
      </w:r>
      <w:r w:rsidRPr="00B1165B">
        <w:rPr>
          <w:rFonts w:ascii="Book Antiqua" w:eastAsia="Book Antiqua" w:hAnsi="Book Antiqua" w:cs="Book Antiqua"/>
          <w:color w:val="000000"/>
        </w:rPr>
        <w:t xml:space="preserve"> wave. With that in mind, a general framework that can be applied to radiology departments when preparing for the </w:t>
      </w:r>
      <w:r w:rsidR="00130230">
        <w:rPr>
          <w:rFonts w:ascii="Book Antiqua" w:eastAsia="Book Antiqua" w:hAnsi="Book Antiqua" w:cs="Book Antiqua"/>
          <w:color w:val="000000"/>
        </w:rPr>
        <w:t>second</w:t>
      </w:r>
      <w:r w:rsidR="00130230"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wave and beyond is the concepts of building, sustaining, and adapting</w:t>
      </w:r>
      <w:r w:rsidRPr="00B1165B">
        <w:rPr>
          <w:rFonts w:ascii="Book Antiqua" w:eastAsia="Book Antiqua" w:hAnsi="Book Antiqua" w:cs="Book Antiqua"/>
          <w:color w:val="000000"/>
          <w:vertAlign w:val="superscript"/>
        </w:rPr>
        <w:t>[103]</w:t>
      </w:r>
      <w:r w:rsidRPr="00B1165B">
        <w:rPr>
          <w:rFonts w:ascii="Book Antiqua" w:eastAsia="Book Antiqua" w:hAnsi="Book Antiqua" w:cs="Book Antiqua"/>
          <w:color w:val="000000"/>
        </w:rPr>
        <w:t xml:space="preserve">. </w:t>
      </w:r>
    </w:p>
    <w:p w14:paraId="66AB40F5" w14:textId="197D556C" w:rsidR="00130230"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The main idea of the first strategy is to create capacity before it is needed. This can be done by increasing hours of staff, getting more manpower, or by expanding operations into other sites as seen in Singapore General Hospital’s (SGH) Emergency Department</w:t>
      </w:r>
      <w:r w:rsidRPr="00B1165B">
        <w:rPr>
          <w:rFonts w:ascii="Book Antiqua" w:eastAsia="Book Antiqua" w:hAnsi="Book Antiqua" w:cs="Book Antiqua"/>
          <w:color w:val="000000"/>
          <w:vertAlign w:val="superscript"/>
        </w:rPr>
        <w:t>[103]</w:t>
      </w:r>
      <w:r w:rsidRPr="00B1165B">
        <w:rPr>
          <w:rFonts w:ascii="Book Antiqua" w:eastAsia="Book Antiqua" w:hAnsi="Book Antiqua" w:cs="Book Antiqua"/>
          <w:color w:val="000000"/>
        </w:rPr>
        <w:t>. When faced with increased local transmission of COVID-19, management of an adjacent Ambulatory Surgery Centre was transferred to the ED, allowing for operations to be ramped up and for portable radiology services to grow</w:t>
      </w:r>
      <w:r w:rsidRPr="00B1165B">
        <w:rPr>
          <w:rFonts w:ascii="Book Antiqua" w:eastAsia="Book Antiqua" w:hAnsi="Book Antiqua" w:cs="Book Antiqua"/>
          <w:color w:val="000000"/>
          <w:vertAlign w:val="superscript"/>
        </w:rPr>
        <w:t>[104]</w:t>
      </w:r>
      <w:r w:rsidRPr="00B1165B">
        <w:rPr>
          <w:rFonts w:ascii="Book Antiqua" w:eastAsia="Book Antiqua" w:hAnsi="Book Antiqua" w:cs="Book Antiqua"/>
          <w:color w:val="000000"/>
        </w:rPr>
        <w:t>. Additional capacity can also be created by increasing portable imaging capability through renting extra units so they can be deployed into operations when needed</w:t>
      </w:r>
      <w:r w:rsidRPr="00B1165B">
        <w:rPr>
          <w:rFonts w:ascii="Book Antiqua" w:eastAsia="Book Antiqua" w:hAnsi="Book Antiqua" w:cs="Book Antiqua"/>
          <w:color w:val="000000"/>
          <w:vertAlign w:val="superscript"/>
        </w:rPr>
        <w:t>[105]</w:t>
      </w:r>
      <w:r w:rsidRPr="00B1165B">
        <w:rPr>
          <w:rFonts w:ascii="Book Antiqua" w:eastAsia="Book Antiqua" w:hAnsi="Book Antiqua" w:cs="Book Antiqua"/>
          <w:color w:val="000000"/>
        </w:rPr>
        <w:t xml:space="preserve">. </w:t>
      </w:r>
    </w:p>
    <w:p w14:paraId="22663E97" w14:textId="7842CA13" w:rsidR="00130230"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Moving on to the second strategy of sustaining, the central idea here is to operate at a pace that is maintainable in the long-term. This would involve preserving supplies such as Personal Protective Equipment, preventing staff burnout, simplifying hastily designed processes, and alternating work times or work sites</w:t>
      </w:r>
      <w:r w:rsidRPr="00B1165B">
        <w:rPr>
          <w:rFonts w:ascii="Book Antiqua" w:eastAsia="Book Antiqua" w:hAnsi="Book Antiqua" w:cs="Book Antiqua"/>
          <w:color w:val="000000"/>
          <w:vertAlign w:val="superscript"/>
        </w:rPr>
        <w:t>[103]</w:t>
      </w:r>
      <w:r w:rsidRPr="00B1165B">
        <w:rPr>
          <w:rFonts w:ascii="Book Antiqua" w:eastAsia="Book Antiqua" w:hAnsi="Book Antiqua" w:cs="Book Antiqua"/>
          <w:color w:val="000000"/>
        </w:rPr>
        <w:t>. In the University of Alabama at Birmingham, home picture archiving and communication system</w:t>
      </w:r>
      <w:r w:rsidR="001831D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workstations were rapidly deployed in anticipation of a potential COVID-19 crisis</w:t>
      </w:r>
      <w:r w:rsidRPr="00B1165B">
        <w:rPr>
          <w:rFonts w:ascii="Book Antiqua" w:eastAsia="Book Antiqua" w:hAnsi="Book Antiqua" w:cs="Book Antiqua"/>
          <w:color w:val="000000"/>
          <w:vertAlign w:val="superscript"/>
        </w:rPr>
        <w:t>[106]</w:t>
      </w:r>
      <w:r w:rsidRPr="00B1165B">
        <w:rPr>
          <w:rFonts w:ascii="Book Antiqua" w:eastAsia="Book Antiqua" w:hAnsi="Book Antiqua" w:cs="Book Antiqua"/>
          <w:color w:val="000000"/>
        </w:rPr>
        <w:t xml:space="preserve">. With this measure, the number of people coming on-site could be limited in the long-term while also contributing to social distancing amongst radiologists. </w:t>
      </w:r>
    </w:p>
    <w:p w14:paraId="3A089027" w14:textId="77777777" w:rsidR="00A77B3E"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Lastly, the third strategy, adapting, highlights the importance of being flexible. Some ways this can be achieved include rapidly scaling up responses, reconfiguring spaces, improvising, and embracing new roles when faced with increased demands</w:t>
      </w:r>
      <w:r w:rsidRPr="00B1165B">
        <w:rPr>
          <w:rFonts w:ascii="Book Antiqua" w:eastAsia="Book Antiqua" w:hAnsi="Book Antiqua" w:cs="Book Antiqua"/>
          <w:color w:val="000000"/>
          <w:vertAlign w:val="superscript"/>
        </w:rPr>
        <w:t>[103]</w:t>
      </w:r>
      <w:r w:rsidRPr="00B1165B">
        <w:rPr>
          <w:rFonts w:ascii="Book Antiqua" w:eastAsia="Book Antiqua" w:hAnsi="Book Antiqua" w:cs="Book Antiqua"/>
          <w:color w:val="000000"/>
        </w:rPr>
        <w:t>. This is demonstrated at SGH, where in order to monitor changes in the pandemic, a smaller radiology disease outbreak task force was assembled to assess overnight incidents and anticipate changes during the day</w:t>
      </w:r>
      <w:r w:rsidRPr="00B1165B">
        <w:rPr>
          <w:rFonts w:ascii="Book Antiqua" w:eastAsia="Book Antiqua" w:hAnsi="Book Antiqua" w:cs="Book Antiqua"/>
          <w:color w:val="000000"/>
          <w:vertAlign w:val="superscript"/>
        </w:rPr>
        <w:t>[4]</w:t>
      </w:r>
      <w:r w:rsidRPr="00B1165B">
        <w:rPr>
          <w:rFonts w:ascii="Book Antiqua" w:eastAsia="Book Antiqua" w:hAnsi="Book Antiqua" w:cs="Book Antiqua"/>
          <w:color w:val="000000"/>
        </w:rPr>
        <w:t xml:space="preserve">. </w:t>
      </w:r>
    </w:p>
    <w:p w14:paraId="758EEE5F" w14:textId="77777777" w:rsidR="00A77B3E" w:rsidRPr="00B1165B" w:rsidRDefault="00A77B3E" w:rsidP="00B1165B">
      <w:pPr>
        <w:adjustRightInd w:val="0"/>
        <w:snapToGrid w:val="0"/>
        <w:spacing w:line="360" w:lineRule="auto"/>
        <w:jc w:val="both"/>
        <w:rPr>
          <w:rFonts w:ascii="Book Antiqua" w:hAnsi="Book Antiqua"/>
        </w:rPr>
      </w:pPr>
    </w:p>
    <w:p w14:paraId="075BBA4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CONCLUSION</w:t>
      </w:r>
    </w:p>
    <w:p w14:paraId="4C8755A7" w14:textId="354F43CC" w:rsidR="00A77B3E" w:rsidRPr="00B1165B" w:rsidRDefault="00ED070A" w:rsidP="0015434C">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The burden of this disease is evident through the rampant rise in fatality, morbidity, and mortality rates across the world. Despite the integration of stringent public health measures, this spread continues and is leaving an everlasting impact on both humanity and the economy. Radiologists have significantly adjusted their practices in accordance with the pandemic and as frontline workers, it is essential for them to identify the classical findings associated with COVID-19 and use their expertise towards engaging in optimal strategies to slow disease progression. Advances in the role of radiology in COVID-19 research have piled up within a short-period, hence it is prudent to remain acquainted with important findings. Some notable findings consist of the early stage of disease producing a classical GGO appearance on majority of the CT scans, and the late stage of disease showing highly specific fibrotic lesions due to scarring of the lung parenchyma. The purpose of identifying these characteristic features and associating them with a time course can be crucial towards the management plan for each patient. Additionally, the role of radiology can further be integrated into the scoring systems discussed in this review for risk stratification and appropriate assessment and treatment strategies for infected cases. Nevertheless, medical imaging has been suggested to have promising value as a rapid adjunctive tool in patients with COVID-19 through assisting with the diagnosis, evaluating patients with clinical deterioration, and providing the multidisciplinary team with vital examinations that could support the management strategies. </w:t>
      </w:r>
    </w:p>
    <w:p w14:paraId="57223C40" w14:textId="77777777" w:rsidR="00A77B3E" w:rsidRPr="00B1165B" w:rsidRDefault="00A77B3E" w:rsidP="00B1165B">
      <w:pPr>
        <w:adjustRightInd w:val="0"/>
        <w:snapToGrid w:val="0"/>
        <w:spacing w:line="360" w:lineRule="auto"/>
        <w:jc w:val="both"/>
        <w:rPr>
          <w:rFonts w:ascii="Book Antiqua" w:hAnsi="Book Antiqua"/>
        </w:rPr>
      </w:pPr>
    </w:p>
    <w:p w14:paraId="576E41E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REFERENCES</w:t>
      </w:r>
    </w:p>
    <w:p w14:paraId="3BE264C0" w14:textId="76A6F346" w:rsidR="00A77B3E" w:rsidRPr="002708C3" w:rsidRDefault="00ED070A" w:rsidP="00B1165B">
      <w:pPr>
        <w:adjustRightInd w:val="0"/>
        <w:snapToGrid w:val="0"/>
        <w:spacing w:line="360" w:lineRule="auto"/>
        <w:jc w:val="both"/>
        <w:rPr>
          <w:rFonts w:ascii="Book Antiqua" w:hAnsi="Book Antiqua"/>
        </w:rPr>
      </w:pPr>
      <w:bookmarkStart w:id="4" w:name="OLE_LINK8"/>
      <w:r w:rsidRPr="002708C3">
        <w:rPr>
          <w:rFonts w:ascii="Book Antiqua" w:eastAsia="Book Antiqua" w:hAnsi="Book Antiqua" w:cs="Book Antiqua"/>
          <w:color w:val="000000"/>
        </w:rPr>
        <w:t xml:space="preserve">1 </w:t>
      </w:r>
      <w:r w:rsidR="00425786" w:rsidRPr="002708C3">
        <w:rPr>
          <w:rFonts w:ascii="Book Antiqua" w:eastAsia="Book Antiqua" w:hAnsi="Book Antiqua" w:cs="Book Antiqua"/>
          <w:b/>
          <w:bCs/>
          <w:color w:val="000000"/>
        </w:rPr>
        <w:t>World Health Organization</w:t>
      </w:r>
      <w:r w:rsidRPr="002708C3">
        <w:rPr>
          <w:rFonts w:ascii="Book Antiqua" w:eastAsia="Book Antiqua" w:hAnsi="Book Antiqua" w:cs="Book Antiqua"/>
          <w:color w:val="000000"/>
        </w:rPr>
        <w:t>. Laboratory testing for 2019 novel coronavirus (2019-nCoV) in suspected human cases 19 March 2020.</w:t>
      </w:r>
      <w:r w:rsidR="00425786" w:rsidRPr="002708C3">
        <w:rPr>
          <w:rFonts w:ascii="Book Antiqua" w:eastAsia="Book Antiqua" w:hAnsi="Book Antiqua" w:cs="Book Antiqua"/>
          <w:color w:val="000000"/>
        </w:rPr>
        <w:t xml:space="preserve"> </w:t>
      </w:r>
      <w:r w:rsidR="00425786" w:rsidRPr="002708C3">
        <w:rPr>
          <w:rFonts w:ascii="Book Antiqua" w:eastAsia="宋体" w:hAnsi="Book Antiqua" w:cs="宋体"/>
          <w:color w:val="000000"/>
          <w:lang w:eastAsia="zh-CN"/>
        </w:rPr>
        <w:t>[cited 22 January 2021].</w:t>
      </w:r>
      <w:r w:rsidRPr="002708C3">
        <w:rPr>
          <w:rFonts w:ascii="Book Antiqua" w:eastAsia="Book Antiqua" w:hAnsi="Book Antiqua" w:cs="Book Antiqua"/>
          <w:color w:val="000000"/>
        </w:rPr>
        <w:t xml:space="preserve"> Available from: https://www.who.int/publications/i/item/10665-331501 </w:t>
      </w:r>
    </w:p>
    <w:p w14:paraId="773FF7EF"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 </w:t>
      </w:r>
      <w:r w:rsidRPr="002708C3">
        <w:rPr>
          <w:rFonts w:ascii="Book Antiqua" w:eastAsia="Book Antiqua" w:hAnsi="Book Antiqua" w:cs="Book Antiqua"/>
          <w:b/>
          <w:bCs/>
          <w:color w:val="000000"/>
        </w:rPr>
        <w:t>Böger B</w:t>
      </w:r>
      <w:r w:rsidRPr="002708C3">
        <w:rPr>
          <w:rFonts w:ascii="Book Antiqua" w:eastAsia="Book Antiqua" w:hAnsi="Book Antiqua" w:cs="Book Antiqua"/>
          <w:color w:val="000000"/>
        </w:rPr>
        <w:t xml:space="preserve">, Fachi MM, Vilhena RO, Cobre AF, Tonin FS, Pontarolo R. Systematic review with meta-analysis of the accuracy of diagnostic tests for COVID-19. </w:t>
      </w:r>
      <w:r w:rsidRPr="002708C3">
        <w:rPr>
          <w:rFonts w:ascii="Book Antiqua" w:eastAsia="Book Antiqua" w:hAnsi="Book Antiqua" w:cs="Book Antiqua"/>
          <w:i/>
          <w:iCs/>
          <w:color w:val="000000"/>
        </w:rPr>
        <w:t>Am J Infect Control</w:t>
      </w:r>
      <w:r w:rsidRPr="002708C3">
        <w:rPr>
          <w:rFonts w:ascii="Book Antiqua" w:eastAsia="Book Antiqua" w:hAnsi="Book Antiqua" w:cs="Book Antiqua"/>
          <w:color w:val="000000"/>
        </w:rPr>
        <w:t xml:space="preserve"> 2021; </w:t>
      </w:r>
      <w:r w:rsidRPr="002708C3">
        <w:rPr>
          <w:rFonts w:ascii="Book Antiqua" w:eastAsia="Book Antiqua" w:hAnsi="Book Antiqua" w:cs="Book Antiqua"/>
          <w:b/>
          <w:bCs/>
          <w:color w:val="000000"/>
        </w:rPr>
        <w:t>49</w:t>
      </w:r>
      <w:r w:rsidRPr="002708C3">
        <w:rPr>
          <w:rFonts w:ascii="Book Antiqua" w:eastAsia="Book Antiqua" w:hAnsi="Book Antiqua" w:cs="Book Antiqua"/>
          <w:color w:val="000000"/>
        </w:rPr>
        <w:t>: 21-29 [PMID: 32659413 DOI: 10.1016/j.ajic.2020.07.011]</w:t>
      </w:r>
    </w:p>
    <w:p w14:paraId="6C177206" w14:textId="4560BC56"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 </w:t>
      </w:r>
      <w:r w:rsidR="00425786" w:rsidRPr="002708C3">
        <w:rPr>
          <w:rFonts w:ascii="Book Antiqua" w:eastAsia="Book Antiqua" w:hAnsi="Book Antiqua" w:cs="Book Antiqua"/>
          <w:b/>
          <w:bCs/>
          <w:color w:val="000000"/>
        </w:rPr>
        <w:t>Liotti FM</w:t>
      </w:r>
      <w:r w:rsidR="00425786" w:rsidRPr="002708C3">
        <w:rPr>
          <w:rFonts w:ascii="Book Antiqua" w:eastAsia="Book Antiqua" w:hAnsi="Book Antiqua" w:cs="Book Antiqua"/>
          <w:color w:val="000000"/>
        </w:rPr>
        <w:t xml:space="preserve">, Menchinelli G, Marchetti S, Posteraro B, Landi F, Sanguinetti M, Cattani P. Assessment of SARS-CoV-2 RNA Test Results Among Patients Who Recovered From COVID-19 With Prior Negative Results. </w:t>
      </w:r>
      <w:r w:rsidR="00425786" w:rsidRPr="002708C3">
        <w:rPr>
          <w:rFonts w:ascii="Book Antiqua" w:eastAsia="Book Antiqua" w:hAnsi="Book Antiqua" w:cs="Book Antiqua"/>
          <w:i/>
          <w:iCs/>
          <w:color w:val="000000"/>
        </w:rPr>
        <w:t>JAMA Intern Med</w:t>
      </w:r>
      <w:r w:rsidR="00425786" w:rsidRPr="002708C3">
        <w:rPr>
          <w:rFonts w:ascii="Book Antiqua" w:eastAsia="Book Antiqua" w:hAnsi="Book Antiqua" w:cs="Book Antiqua"/>
          <w:color w:val="000000"/>
        </w:rPr>
        <w:t xml:space="preserve"> 2021; </w:t>
      </w:r>
      <w:r w:rsidR="00425786" w:rsidRPr="002708C3">
        <w:rPr>
          <w:rFonts w:ascii="Book Antiqua" w:eastAsia="Book Antiqua" w:hAnsi="Book Antiqua" w:cs="Book Antiqua"/>
          <w:b/>
          <w:bCs/>
          <w:color w:val="000000"/>
        </w:rPr>
        <w:t>181</w:t>
      </w:r>
      <w:r w:rsidR="00425786" w:rsidRPr="002708C3">
        <w:rPr>
          <w:rFonts w:ascii="Book Antiqua" w:eastAsia="Book Antiqua" w:hAnsi="Book Antiqua" w:cs="Book Antiqua"/>
          <w:color w:val="000000"/>
        </w:rPr>
        <w:t>: 702-704 [PMID: 33180119 DOI: 10.1001/jamainternmed.2020.7570]</w:t>
      </w:r>
    </w:p>
    <w:p w14:paraId="5A7E471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 </w:t>
      </w:r>
      <w:r w:rsidRPr="002708C3">
        <w:rPr>
          <w:rFonts w:ascii="Book Antiqua" w:eastAsia="Book Antiqua" w:hAnsi="Book Antiqua" w:cs="Book Antiqua"/>
          <w:b/>
          <w:bCs/>
          <w:color w:val="000000"/>
        </w:rPr>
        <w:t>Mossa-Basha M</w:t>
      </w:r>
      <w:r w:rsidRPr="002708C3">
        <w:rPr>
          <w:rFonts w:ascii="Book Antiqua" w:eastAsia="Book Antiqua" w:hAnsi="Book Antiqua" w:cs="Book Antiqua"/>
          <w:color w:val="000000"/>
        </w:rPr>
        <w:t xml:space="preserve">, Meltzer CC, Kim DC, Tuite MJ, Kolli KP, Tan BS. Radiology Department Preparedness for COVID-19: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Scientific Expert Review Panel.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296</w:t>
      </w:r>
      <w:r w:rsidRPr="002708C3">
        <w:rPr>
          <w:rFonts w:ascii="Book Antiqua" w:eastAsia="Book Antiqua" w:hAnsi="Book Antiqua" w:cs="Book Antiqua"/>
          <w:color w:val="000000"/>
        </w:rPr>
        <w:t>: E106-E112 [PMID: 32175814 DOI: 10.1148/radiol.2020200988]</w:t>
      </w:r>
    </w:p>
    <w:p w14:paraId="397A2163" w14:textId="2236A8F4"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 </w:t>
      </w:r>
      <w:r w:rsidRPr="002708C3">
        <w:rPr>
          <w:rFonts w:ascii="Book Antiqua" w:eastAsia="Book Antiqua" w:hAnsi="Book Antiqua" w:cs="Book Antiqua"/>
          <w:b/>
          <w:bCs/>
          <w:color w:val="000000"/>
        </w:rPr>
        <w:t>Younes N</w:t>
      </w:r>
      <w:r w:rsidRPr="002708C3">
        <w:rPr>
          <w:rFonts w:ascii="Book Antiqua" w:eastAsia="Book Antiqua" w:hAnsi="Book Antiqua" w:cs="Book Antiqua"/>
          <w:color w:val="000000"/>
        </w:rPr>
        <w:t xml:space="preserve">, Al-Sadeq DW, Al-Jighefee H, Younes S, Al-Jamal O, Daas HI, Yassine HM, Nasrallah GK. Challenges in Laboratory Diagnosis of the Novel Coronavirus SARS-CoV-2. </w:t>
      </w:r>
      <w:r w:rsidRPr="002708C3">
        <w:rPr>
          <w:rFonts w:ascii="Book Antiqua" w:eastAsia="Book Antiqua" w:hAnsi="Book Antiqua" w:cs="Book Antiqua"/>
          <w:i/>
          <w:iCs/>
          <w:color w:val="000000"/>
        </w:rPr>
        <w:t>Viruses</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12</w:t>
      </w:r>
      <w:r w:rsidR="00425786" w:rsidRPr="002708C3">
        <w:rPr>
          <w:rFonts w:ascii="Book Antiqua" w:eastAsia="Book Antiqua" w:hAnsi="Book Antiqua" w:cs="Book Antiqua"/>
          <w:color w:val="000000"/>
        </w:rPr>
        <w:t>: 582</w:t>
      </w:r>
      <w:r w:rsidRPr="002708C3">
        <w:rPr>
          <w:rFonts w:ascii="Book Antiqua" w:eastAsia="Book Antiqua" w:hAnsi="Book Antiqua" w:cs="Book Antiqua"/>
          <w:color w:val="000000"/>
        </w:rPr>
        <w:t xml:space="preserve"> [PMID: 32466458 DOI: 10.3390/v12060582]</w:t>
      </w:r>
    </w:p>
    <w:p w14:paraId="1D5F9940"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 </w:t>
      </w:r>
      <w:r w:rsidRPr="002708C3">
        <w:rPr>
          <w:rFonts w:ascii="Book Antiqua" w:eastAsia="Book Antiqua" w:hAnsi="Book Antiqua" w:cs="Book Antiqua"/>
          <w:b/>
          <w:bCs/>
          <w:color w:val="000000"/>
        </w:rPr>
        <w:t>Weiss SR</w:t>
      </w:r>
      <w:r w:rsidRPr="002708C3">
        <w:rPr>
          <w:rFonts w:ascii="Book Antiqua" w:eastAsia="Book Antiqua" w:hAnsi="Book Antiqua" w:cs="Book Antiqua"/>
          <w:color w:val="000000"/>
        </w:rPr>
        <w:t xml:space="preserve">, Navas-Martin S. Coronavirus pathogenesis and the emerging pathogen severe acute respiratory syndrome coronavirus. </w:t>
      </w:r>
      <w:r w:rsidRPr="002708C3">
        <w:rPr>
          <w:rFonts w:ascii="Book Antiqua" w:eastAsia="Book Antiqua" w:hAnsi="Book Antiqua" w:cs="Book Antiqua"/>
          <w:i/>
          <w:iCs/>
          <w:color w:val="000000"/>
        </w:rPr>
        <w:t>Microbiol Mol Biol Rev</w:t>
      </w:r>
      <w:r w:rsidRPr="002708C3">
        <w:rPr>
          <w:rFonts w:ascii="Book Antiqua" w:eastAsia="Book Antiqua" w:hAnsi="Book Antiqua" w:cs="Book Antiqua"/>
          <w:color w:val="000000"/>
        </w:rPr>
        <w:t xml:space="preserve"> 2005; </w:t>
      </w:r>
      <w:r w:rsidRPr="002708C3">
        <w:rPr>
          <w:rFonts w:ascii="Book Antiqua" w:eastAsia="Book Antiqua" w:hAnsi="Book Antiqua" w:cs="Book Antiqua"/>
          <w:b/>
          <w:bCs/>
          <w:color w:val="000000"/>
        </w:rPr>
        <w:t>69</w:t>
      </w:r>
      <w:r w:rsidRPr="002708C3">
        <w:rPr>
          <w:rFonts w:ascii="Book Antiqua" w:eastAsia="Book Antiqua" w:hAnsi="Book Antiqua" w:cs="Book Antiqua"/>
          <w:color w:val="000000"/>
        </w:rPr>
        <w:t>: 635-664 [PMID: 16339739 DOI: 10.1128/MMBR.69.4.635-664.2005]</w:t>
      </w:r>
    </w:p>
    <w:p w14:paraId="7786EE42"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 </w:t>
      </w:r>
      <w:r w:rsidRPr="002708C3">
        <w:rPr>
          <w:rFonts w:ascii="Book Antiqua" w:eastAsia="Book Antiqua" w:hAnsi="Book Antiqua" w:cs="Book Antiqua"/>
          <w:b/>
          <w:bCs/>
          <w:color w:val="000000"/>
        </w:rPr>
        <w:t>Yuki K</w:t>
      </w:r>
      <w:r w:rsidRPr="002708C3">
        <w:rPr>
          <w:rFonts w:ascii="Book Antiqua" w:eastAsia="Book Antiqua" w:hAnsi="Book Antiqua" w:cs="Book Antiqua"/>
          <w:color w:val="000000"/>
        </w:rPr>
        <w:t xml:space="preserve">, Fujiogi M, Koutsogiannaki S. COVID-19 pathophysiology: A review. </w:t>
      </w:r>
      <w:r w:rsidRPr="002708C3">
        <w:rPr>
          <w:rFonts w:ascii="Book Antiqua" w:eastAsia="Book Antiqua" w:hAnsi="Book Antiqua" w:cs="Book Antiqua"/>
          <w:i/>
          <w:iCs/>
          <w:color w:val="000000"/>
        </w:rPr>
        <w:t>Clin Immunol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215</w:t>
      </w:r>
      <w:r w:rsidRPr="002708C3">
        <w:rPr>
          <w:rFonts w:ascii="Book Antiqua" w:eastAsia="Book Antiqua" w:hAnsi="Book Antiqua" w:cs="Book Antiqua"/>
          <w:color w:val="000000"/>
        </w:rPr>
        <w:t>: 108427 [PMID: 32325252 DOI: 10.1016/j.clim.2020.108427]</w:t>
      </w:r>
    </w:p>
    <w:p w14:paraId="0E6F5B28" w14:textId="62156C3D"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 </w:t>
      </w:r>
      <w:r w:rsidRPr="002708C3">
        <w:rPr>
          <w:rFonts w:ascii="Book Antiqua" w:eastAsia="Book Antiqua" w:hAnsi="Book Antiqua" w:cs="Book Antiqua"/>
          <w:b/>
          <w:bCs/>
          <w:color w:val="000000"/>
        </w:rPr>
        <w:t>Corman VM,</w:t>
      </w:r>
      <w:r w:rsidRPr="002708C3">
        <w:rPr>
          <w:rFonts w:ascii="Book Antiqua" w:eastAsia="Book Antiqua" w:hAnsi="Book Antiqua" w:cs="Book Antiqua"/>
          <w:color w:val="000000"/>
        </w:rPr>
        <w:t xml:space="preserve"> Muth D, Niemeyer D, Drosten C. Chapter Eight - Hosts and Sources of Endemic Human Coronaviruses. In: Advances in Virus Research. </w:t>
      </w:r>
      <w:r w:rsidR="00425786" w:rsidRPr="002708C3">
        <w:rPr>
          <w:rFonts w:ascii="Book Antiqua" w:eastAsia="Book Antiqua" w:hAnsi="Book Antiqua" w:cs="Book Antiqua"/>
          <w:color w:val="000000"/>
        </w:rPr>
        <w:t xml:space="preserve">Kielian M, Mettenleiter TC, Roossinck MJ, editors. </w:t>
      </w:r>
      <w:r w:rsidR="00312E8F" w:rsidRPr="002708C3">
        <w:rPr>
          <w:rFonts w:ascii="Book Antiqua" w:eastAsia="Book Antiqua" w:hAnsi="Book Antiqua" w:cs="Book Antiqua"/>
          <w:color w:val="000000"/>
        </w:rPr>
        <w:t>Elsevier,</w:t>
      </w:r>
      <w:r w:rsidRPr="002708C3">
        <w:rPr>
          <w:rFonts w:ascii="Book Antiqua" w:eastAsia="Book Antiqua" w:hAnsi="Book Antiqua" w:cs="Book Antiqua"/>
          <w:color w:val="000000"/>
        </w:rPr>
        <w:t xml:space="preserve"> 2018</w:t>
      </w:r>
      <w:r w:rsidR="00425786" w:rsidRPr="002708C3">
        <w:rPr>
          <w:rFonts w:ascii="Book Antiqua" w:eastAsia="宋体" w:hAnsi="Book Antiqua" w:cs="宋体"/>
          <w:color w:val="000000"/>
          <w:lang w:eastAsia="zh-CN"/>
        </w:rPr>
        <w:t xml:space="preserve">: </w:t>
      </w:r>
      <w:r w:rsidRPr="002708C3">
        <w:rPr>
          <w:rFonts w:ascii="Book Antiqua" w:eastAsia="Book Antiqua" w:hAnsi="Book Antiqua" w:cs="Book Antiqua"/>
          <w:color w:val="000000"/>
        </w:rPr>
        <w:t>163-</w:t>
      </w:r>
      <w:r w:rsidR="003C2CA2" w:rsidRPr="002708C3">
        <w:rPr>
          <w:rFonts w:ascii="Book Antiqua" w:eastAsia="Book Antiqua" w:hAnsi="Book Antiqua" w:cs="Book Antiqua"/>
          <w:color w:val="000000"/>
        </w:rPr>
        <w:t>1</w:t>
      </w:r>
      <w:r w:rsidRPr="002708C3">
        <w:rPr>
          <w:rFonts w:ascii="Book Antiqua" w:eastAsia="Book Antiqua" w:hAnsi="Book Antiqua" w:cs="Book Antiqua"/>
          <w:color w:val="000000"/>
        </w:rPr>
        <w:t>88 [DOI:</w:t>
      </w:r>
      <w:r w:rsidR="00425786"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10.1016/bs.aivir.2018.01.001]</w:t>
      </w:r>
    </w:p>
    <w:p w14:paraId="6108C6B3"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 </w:t>
      </w:r>
      <w:r w:rsidRPr="002708C3">
        <w:rPr>
          <w:rFonts w:ascii="Book Antiqua" w:eastAsia="Book Antiqua" w:hAnsi="Book Antiqua" w:cs="Book Antiqua"/>
          <w:b/>
          <w:bCs/>
          <w:color w:val="000000"/>
        </w:rPr>
        <w:t>Kakodkar P</w:t>
      </w:r>
      <w:r w:rsidRPr="002708C3">
        <w:rPr>
          <w:rFonts w:ascii="Book Antiqua" w:eastAsia="Book Antiqua" w:hAnsi="Book Antiqua" w:cs="Book Antiqua"/>
          <w:color w:val="000000"/>
        </w:rPr>
        <w:t xml:space="preserve">, Kaka N, Baig MN. A Comprehensive Literature Review on the Clinical Presentation, and Management of the Pandemic Coronavirus Disease 2019 (COVID-19). </w:t>
      </w:r>
      <w:r w:rsidRPr="002708C3">
        <w:rPr>
          <w:rFonts w:ascii="Book Antiqua" w:eastAsia="Book Antiqua" w:hAnsi="Book Antiqua" w:cs="Book Antiqua"/>
          <w:i/>
          <w:iCs/>
          <w:color w:val="000000"/>
        </w:rPr>
        <w:t>Cureus</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12</w:t>
      </w:r>
      <w:r w:rsidRPr="002708C3">
        <w:rPr>
          <w:rFonts w:ascii="Book Antiqua" w:eastAsia="Book Antiqua" w:hAnsi="Book Antiqua" w:cs="Book Antiqua"/>
          <w:color w:val="000000"/>
        </w:rPr>
        <w:t>: e7560 [PMID: 32269893 DOI: 10.7759/cureus.7560]</w:t>
      </w:r>
    </w:p>
    <w:p w14:paraId="28BBB192" w14:textId="316D3E04"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10 </w:t>
      </w:r>
      <w:r w:rsidRPr="002708C3">
        <w:rPr>
          <w:rFonts w:ascii="Book Antiqua" w:eastAsia="Book Antiqua" w:hAnsi="Book Antiqua" w:cs="Book Antiqua"/>
          <w:b/>
          <w:bCs/>
          <w:color w:val="000000"/>
        </w:rPr>
        <w:t>Kim EA</w:t>
      </w:r>
      <w:r w:rsidRPr="002708C3">
        <w:rPr>
          <w:rFonts w:ascii="Book Antiqua" w:eastAsia="Book Antiqua" w:hAnsi="Book Antiqua" w:cs="Book Antiqua"/>
          <w:color w:val="000000"/>
        </w:rPr>
        <w:t xml:space="preserve">, Lee KS, Primack SL, Yoon HK, Byun HS, Kim TS, Suh GY, Kwon OJ, Han J. Viral pneumonias in adults: radiologic and pathologic findings. </w:t>
      </w:r>
      <w:r w:rsidRPr="002708C3">
        <w:rPr>
          <w:rFonts w:ascii="Book Antiqua" w:eastAsia="Book Antiqua" w:hAnsi="Book Antiqua" w:cs="Book Antiqua"/>
          <w:i/>
          <w:iCs/>
          <w:color w:val="000000"/>
        </w:rPr>
        <w:t>Radiographics</w:t>
      </w:r>
      <w:r w:rsidRPr="002708C3">
        <w:rPr>
          <w:rFonts w:ascii="Book Antiqua" w:eastAsia="Book Antiqua" w:hAnsi="Book Antiqua" w:cs="Book Antiqua"/>
          <w:color w:val="000000"/>
        </w:rPr>
        <w:t xml:space="preserve"> 2002; </w:t>
      </w:r>
      <w:r w:rsidRPr="002708C3">
        <w:rPr>
          <w:rFonts w:ascii="Book Antiqua" w:eastAsia="Book Antiqua" w:hAnsi="Book Antiqua" w:cs="Book Antiqua"/>
          <w:b/>
          <w:bCs/>
          <w:color w:val="000000"/>
        </w:rPr>
        <w:t>22</w:t>
      </w:r>
      <w:r w:rsidRPr="002708C3">
        <w:rPr>
          <w:rFonts w:ascii="Book Antiqua" w:eastAsia="Book Antiqua" w:hAnsi="Book Antiqua" w:cs="Book Antiqua"/>
          <w:color w:val="000000"/>
        </w:rPr>
        <w:t>: S137-S149 [PMID: 12376607 DOI: 10.1148/radiographics.22.suppl_1.g02oc15s137]</w:t>
      </w:r>
    </w:p>
    <w:p w14:paraId="43980122"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11 </w:t>
      </w:r>
      <w:r w:rsidRPr="002708C3">
        <w:rPr>
          <w:rFonts w:ascii="Book Antiqua" w:eastAsia="Book Antiqua" w:hAnsi="Book Antiqua" w:cs="Book Antiqua"/>
          <w:b/>
          <w:bCs/>
          <w:color w:val="000000"/>
        </w:rPr>
        <w:t>Luks AM</w:t>
      </w:r>
      <w:r w:rsidRPr="002708C3">
        <w:rPr>
          <w:rFonts w:ascii="Book Antiqua" w:eastAsia="Book Antiqua" w:hAnsi="Book Antiqua" w:cs="Book Antiqua"/>
          <w:color w:val="000000"/>
        </w:rPr>
        <w:t xml:space="preserve">, Freer L, Grissom CK, McIntosh SE, Schoene RB, Swenson ER, Hackett PH. COVID-19 Lung Injury is Not High Altitude Pulmonary Edema. </w:t>
      </w:r>
      <w:r w:rsidRPr="002708C3">
        <w:rPr>
          <w:rFonts w:ascii="Book Antiqua" w:eastAsia="Book Antiqua" w:hAnsi="Book Antiqua" w:cs="Book Antiqua"/>
          <w:i/>
          <w:iCs/>
          <w:color w:val="000000"/>
        </w:rPr>
        <w:t>High Alt Med Biol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21</w:t>
      </w:r>
      <w:r w:rsidRPr="002708C3">
        <w:rPr>
          <w:rFonts w:ascii="Book Antiqua" w:eastAsia="Book Antiqua" w:hAnsi="Book Antiqua" w:cs="Book Antiqua"/>
          <w:color w:val="000000"/>
        </w:rPr>
        <w:t>: 192-193 [PMID: 32281877 DOI: 10.1089/ham.2020.0055]</w:t>
      </w:r>
    </w:p>
    <w:p w14:paraId="3970600D"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12 </w:t>
      </w:r>
      <w:r w:rsidRPr="002708C3">
        <w:rPr>
          <w:rFonts w:ascii="Book Antiqua" w:eastAsia="Book Antiqua" w:hAnsi="Book Antiqua" w:cs="Book Antiqua"/>
          <w:b/>
          <w:bCs/>
          <w:color w:val="000000"/>
        </w:rPr>
        <w:t>Gralinski LE</w:t>
      </w:r>
      <w:r w:rsidRPr="002708C3">
        <w:rPr>
          <w:rFonts w:ascii="Book Antiqua" w:eastAsia="Book Antiqua" w:hAnsi="Book Antiqua" w:cs="Book Antiqua"/>
          <w:color w:val="000000"/>
        </w:rPr>
        <w:t xml:space="preserve">, Baric RS. Molecular pathology of emerging coronavirus infections. </w:t>
      </w:r>
      <w:r w:rsidRPr="002708C3">
        <w:rPr>
          <w:rFonts w:ascii="Book Antiqua" w:eastAsia="Book Antiqua" w:hAnsi="Book Antiqua" w:cs="Book Antiqua"/>
          <w:i/>
          <w:iCs/>
          <w:color w:val="000000"/>
        </w:rPr>
        <w:t>J Pathol</w:t>
      </w:r>
      <w:r w:rsidRPr="002708C3">
        <w:rPr>
          <w:rFonts w:ascii="Book Antiqua" w:eastAsia="Book Antiqua" w:hAnsi="Book Antiqua" w:cs="Book Antiqua"/>
          <w:color w:val="000000"/>
        </w:rPr>
        <w:t xml:space="preserve"> 2015; </w:t>
      </w:r>
      <w:r w:rsidRPr="002708C3">
        <w:rPr>
          <w:rFonts w:ascii="Book Antiqua" w:eastAsia="Book Antiqua" w:hAnsi="Book Antiqua" w:cs="Book Antiqua"/>
          <w:b/>
          <w:bCs/>
          <w:color w:val="000000"/>
        </w:rPr>
        <w:t>235</w:t>
      </w:r>
      <w:r w:rsidRPr="002708C3">
        <w:rPr>
          <w:rFonts w:ascii="Book Antiqua" w:eastAsia="Book Antiqua" w:hAnsi="Book Antiqua" w:cs="Book Antiqua"/>
          <w:color w:val="000000"/>
        </w:rPr>
        <w:t>: 185-195 [PMID: 25270030 DOI: 10.1002/path.4454]</w:t>
      </w:r>
    </w:p>
    <w:p w14:paraId="27219F60"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13 </w:t>
      </w:r>
      <w:r w:rsidRPr="002708C3">
        <w:rPr>
          <w:rFonts w:ascii="Book Antiqua" w:eastAsia="Book Antiqua" w:hAnsi="Book Antiqua" w:cs="Book Antiqua"/>
          <w:b/>
          <w:bCs/>
          <w:color w:val="000000"/>
        </w:rPr>
        <w:t>Manna S</w:t>
      </w:r>
      <w:r w:rsidRPr="002708C3">
        <w:rPr>
          <w:rFonts w:ascii="Book Antiqua" w:eastAsia="Book Antiqua" w:hAnsi="Book Antiqua" w:cs="Book Antiqua"/>
          <w:color w:val="000000"/>
        </w:rPr>
        <w:t xml:space="preserve">, Wruble J, Maron SZ, Toussie D, Voutsinas N, Finkelstein M, Cedillo MA, Diamond J, Eber C, Jacobi A, Chung M, Bernheim A. COVID-19: A Multimodality Review of Radiologic Techniques, Clinical Utility, and Imaging Features. </w:t>
      </w:r>
      <w:r w:rsidRPr="002708C3">
        <w:rPr>
          <w:rFonts w:ascii="Book Antiqua" w:eastAsia="Book Antiqua" w:hAnsi="Book Antiqua" w:cs="Book Antiqua"/>
          <w:i/>
          <w:iCs/>
          <w:color w:val="000000"/>
        </w:rPr>
        <w:t>Radiol Cardiothorac Imaging</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w:t>
      </w:r>
      <w:r w:rsidRPr="002708C3">
        <w:rPr>
          <w:rFonts w:ascii="Book Antiqua" w:eastAsia="Book Antiqua" w:hAnsi="Book Antiqua" w:cs="Book Antiqua"/>
          <w:color w:val="000000"/>
        </w:rPr>
        <w:t>: e200210 [PMID: 33778588 DOI: 10.1148/ryct.2020200210]</w:t>
      </w:r>
    </w:p>
    <w:p w14:paraId="4FEBF8BF" w14:textId="69B58B89"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14 </w:t>
      </w:r>
      <w:r w:rsidRPr="002708C3">
        <w:rPr>
          <w:rFonts w:ascii="Book Antiqua" w:eastAsia="Book Antiqua" w:hAnsi="Book Antiqua" w:cs="Book Antiqua"/>
          <w:b/>
          <w:bCs/>
          <w:color w:val="000000"/>
        </w:rPr>
        <w:t>Lev MH,</w:t>
      </w:r>
      <w:r w:rsidRPr="002708C3">
        <w:rPr>
          <w:rFonts w:ascii="Book Antiqua" w:eastAsia="Book Antiqua" w:hAnsi="Book Antiqua" w:cs="Book Antiqua"/>
          <w:color w:val="000000"/>
        </w:rPr>
        <w:t xml:space="preserve"> Gonzalez RG. 17 - CT Angiography and CT Perfusion Imaging. In: Brain Mapping: The Methods. </w:t>
      </w:r>
      <w:r w:rsidR="00312E8F" w:rsidRPr="002708C3">
        <w:rPr>
          <w:rFonts w:ascii="Book Antiqua" w:eastAsia="Book Antiqua" w:hAnsi="Book Antiqua" w:cs="Book Antiqua"/>
          <w:color w:val="000000"/>
        </w:rPr>
        <w:t>2</w:t>
      </w:r>
      <w:r w:rsidR="00312E8F" w:rsidRPr="002708C3">
        <w:rPr>
          <w:rFonts w:ascii="Book Antiqua" w:eastAsia="Book Antiqua" w:hAnsi="Book Antiqua" w:cs="Book Antiqua"/>
          <w:color w:val="000000"/>
          <w:vertAlign w:val="superscript"/>
        </w:rPr>
        <w:t>nd</w:t>
      </w:r>
      <w:r w:rsidR="00312E8F" w:rsidRPr="002708C3">
        <w:rPr>
          <w:rFonts w:ascii="Book Antiqua" w:eastAsia="Book Antiqua" w:hAnsi="Book Antiqua" w:cs="Book Antiqua"/>
          <w:color w:val="000000"/>
        </w:rPr>
        <w:t xml:space="preserve"> ed. Toga AW, Mazziotta JC, editors. </w:t>
      </w:r>
      <w:r w:rsidRPr="002708C3">
        <w:rPr>
          <w:rFonts w:ascii="Book Antiqua" w:eastAsia="Book Antiqua" w:hAnsi="Book Antiqua" w:cs="Book Antiqua"/>
          <w:color w:val="000000"/>
        </w:rPr>
        <w:t>San Diego: Academic Press</w:t>
      </w:r>
      <w:r w:rsidR="00312E8F" w:rsidRPr="002708C3">
        <w:rPr>
          <w:rFonts w:ascii="Book Antiqua" w:eastAsia="Book Antiqua" w:hAnsi="Book Antiqua" w:cs="Book Antiqua"/>
          <w:color w:val="000000"/>
        </w:rPr>
        <w:t>,</w:t>
      </w:r>
      <w:r w:rsidRPr="002708C3">
        <w:rPr>
          <w:rFonts w:ascii="Book Antiqua" w:eastAsia="Book Antiqua" w:hAnsi="Book Antiqua" w:cs="Book Antiqua"/>
          <w:color w:val="000000"/>
        </w:rPr>
        <w:t xml:space="preserve"> 2002</w:t>
      </w:r>
      <w:r w:rsidR="00312E8F" w:rsidRPr="002708C3">
        <w:rPr>
          <w:rFonts w:ascii="Book Antiqua" w:eastAsia="Book Antiqua" w:hAnsi="Book Antiqua" w:cs="Book Antiqua"/>
          <w:color w:val="000000"/>
        </w:rPr>
        <w:t>:</w:t>
      </w:r>
      <w:r w:rsidRPr="002708C3">
        <w:rPr>
          <w:rFonts w:ascii="Book Antiqua" w:eastAsia="Book Antiqua" w:hAnsi="Book Antiqua" w:cs="Book Antiqua"/>
          <w:color w:val="000000"/>
        </w:rPr>
        <w:t xml:space="preserve"> 427-</w:t>
      </w:r>
      <w:r w:rsidR="00312E8F" w:rsidRPr="002708C3">
        <w:rPr>
          <w:rFonts w:ascii="Book Antiqua" w:eastAsia="Book Antiqua" w:hAnsi="Book Antiqua" w:cs="Book Antiqua"/>
          <w:color w:val="000000"/>
        </w:rPr>
        <w:t>4</w:t>
      </w:r>
      <w:r w:rsidRPr="002708C3">
        <w:rPr>
          <w:rFonts w:ascii="Book Antiqua" w:eastAsia="Book Antiqua" w:hAnsi="Book Antiqua" w:cs="Book Antiqua"/>
          <w:color w:val="000000"/>
        </w:rPr>
        <w:t>84 [DOI:</w:t>
      </w:r>
      <w:r w:rsidR="00312E8F"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10.1016/b978-012088592-3/50076-1]</w:t>
      </w:r>
    </w:p>
    <w:p w14:paraId="2AB28D2E" w14:textId="7708A82A"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15 </w:t>
      </w:r>
      <w:r w:rsidR="00312E8F" w:rsidRPr="002708C3">
        <w:rPr>
          <w:rFonts w:ascii="Book Antiqua" w:eastAsia="Book Antiqua" w:hAnsi="Book Antiqua" w:cs="Book Antiqua"/>
          <w:b/>
          <w:bCs/>
          <w:color w:val="000000"/>
        </w:rPr>
        <w:t>Singh B</w:t>
      </w:r>
      <w:r w:rsidR="00312E8F" w:rsidRPr="002708C3">
        <w:rPr>
          <w:rFonts w:ascii="Book Antiqua" w:eastAsia="Book Antiqua" w:hAnsi="Book Antiqua" w:cs="Book Antiqua"/>
          <w:color w:val="000000"/>
        </w:rPr>
        <w:t xml:space="preserve">, Kaur P, Reid RJ, Shamoon F, Bikkina M. COVID-19 and Influenza Co-Infection: Report of Three Cases. </w:t>
      </w:r>
      <w:r w:rsidR="00312E8F" w:rsidRPr="002708C3">
        <w:rPr>
          <w:rFonts w:ascii="Book Antiqua" w:eastAsia="Book Antiqua" w:hAnsi="Book Antiqua" w:cs="Book Antiqua"/>
          <w:i/>
          <w:iCs/>
          <w:color w:val="000000"/>
        </w:rPr>
        <w:t>Cureus</w:t>
      </w:r>
      <w:r w:rsidR="00312E8F" w:rsidRPr="002708C3">
        <w:rPr>
          <w:rFonts w:ascii="Book Antiqua" w:eastAsia="Book Antiqua" w:hAnsi="Book Antiqua" w:cs="Book Antiqua"/>
          <w:color w:val="000000"/>
        </w:rPr>
        <w:t xml:space="preserve"> 2020; </w:t>
      </w:r>
      <w:r w:rsidR="00312E8F" w:rsidRPr="002708C3">
        <w:rPr>
          <w:rFonts w:ascii="Book Antiqua" w:eastAsia="Book Antiqua" w:hAnsi="Book Antiqua" w:cs="Book Antiqua"/>
          <w:b/>
          <w:bCs/>
          <w:color w:val="000000"/>
        </w:rPr>
        <w:t>12</w:t>
      </w:r>
      <w:r w:rsidR="00312E8F" w:rsidRPr="002708C3">
        <w:rPr>
          <w:rFonts w:ascii="Book Antiqua" w:eastAsia="Book Antiqua" w:hAnsi="Book Antiqua" w:cs="Book Antiqua"/>
          <w:color w:val="000000"/>
        </w:rPr>
        <w:t>: e9852 [PMID: 32832306 DOI: 10.7759/cureus.9852]</w:t>
      </w:r>
    </w:p>
    <w:p w14:paraId="1EDEF6BA" w14:textId="21E8EFB0"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16 </w:t>
      </w:r>
      <w:r w:rsidR="00312E8F" w:rsidRPr="002708C3">
        <w:rPr>
          <w:rFonts w:ascii="Book Antiqua" w:eastAsia="Book Antiqua" w:hAnsi="Book Antiqua" w:cs="Book Antiqua"/>
          <w:b/>
          <w:bCs/>
          <w:color w:val="000000"/>
        </w:rPr>
        <w:t>Shi H</w:t>
      </w:r>
      <w:r w:rsidR="00312E8F" w:rsidRPr="002708C3">
        <w:rPr>
          <w:rFonts w:ascii="Book Antiqua" w:eastAsia="Book Antiqua" w:hAnsi="Book Antiqua" w:cs="Book Antiqua"/>
          <w:color w:val="000000"/>
        </w:rPr>
        <w:t xml:space="preserve">, Han X, Jiang N, Cao Y, Alwalid O, Gu J, Fan Y, Zheng C. Radiological findings from 81 patients with COVID-19 pneumonia in Wuhan, China: a descriptive study. </w:t>
      </w:r>
      <w:r w:rsidR="00312E8F" w:rsidRPr="002708C3">
        <w:rPr>
          <w:rFonts w:ascii="Book Antiqua" w:eastAsia="Book Antiqua" w:hAnsi="Book Antiqua" w:cs="Book Antiqua"/>
          <w:i/>
          <w:iCs/>
          <w:color w:val="000000"/>
        </w:rPr>
        <w:t>Lancet Infect Dis</w:t>
      </w:r>
      <w:r w:rsidR="00312E8F" w:rsidRPr="002708C3">
        <w:rPr>
          <w:rFonts w:ascii="Book Antiqua" w:eastAsia="Book Antiqua" w:hAnsi="Book Antiqua" w:cs="Book Antiqua"/>
          <w:color w:val="000000"/>
        </w:rPr>
        <w:t xml:space="preserve"> 2020; </w:t>
      </w:r>
      <w:r w:rsidR="00312E8F" w:rsidRPr="002708C3">
        <w:rPr>
          <w:rFonts w:ascii="Book Antiqua" w:eastAsia="Book Antiqua" w:hAnsi="Book Antiqua" w:cs="Book Antiqua"/>
          <w:b/>
          <w:bCs/>
          <w:color w:val="000000"/>
        </w:rPr>
        <w:t>20</w:t>
      </w:r>
      <w:r w:rsidR="00312E8F" w:rsidRPr="002708C3">
        <w:rPr>
          <w:rFonts w:ascii="Book Antiqua" w:eastAsia="Book Antiqua" w:hAnsi="Book Antiqua" w:cs="Book Antiqua"/>
          <w:color w:val="000000"/>
        </w:rPr>
        <w:t>: 425-434 [PMID: 32105637 DOI: 10.1016/S1473-3099(20)30086-4]</w:t>
      </w:r>
    </w:p>
    <w:p w14:paraId="6AAC0F51"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17 </w:t>
      </w:r>
      <w:r w:rsidRPr="002708C3">
        <w:rPr>
          <w:rFonts w:ascii="Book Antiqua" w:eastAsia="Book Antiqua" w:hAnsi="Book Antiqua" w:cs="Book Antiqua"/>
          <w:b/>
          <w:bCs/>
          <w:color w:val="000000"/>
        </w:rPr>
        <w:t>Pormohammad A</w:t>
      </w:r>
      <w:r w:rsidRPr="002708C3">
        <w:rPr>
          <w:rFonts w:ascii="Book Antiqua" w:eastAsia="Book Antiqua" w:hAnsi="Book Antiqua" w:cs="Book Antiqua"/>
          <w:color w:val="000000"/>
        </w:rPr>
        <w:t xml:space="preserve">, Ghorbani S, Khatami A, Farzi R, Baradaran B, Turner DL, Turner RJ, Bahr NC, Idrovo JP. Comparison of confirmed COVID-19 with SARS and MERS cases - Clinical characteristics, laboratory findings, radiographic signs and outcomes: A systematic review and meta-analysis. </w:t>
      </w:r>
      <w:r w:rsidRPr="002708C3">
        <w:rPr>
          <w:rFonts w:ascii="Book Antiqua" w:eastAsia="Book Antiqua" w:hAnsi="Book Antiqua" w:cs="Book Antiqua"/>
          <w:i/>
          <w:iCs/>
          <w:color w:val="000000"/>
        </w:rPr>
        <w:t>Rev Med Virol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30</w:t>
      </w:r>
      <w:r w:rsidRPr="002708C3">
        <w:rPr>
          <w:rFonts w:ascii="Book Antiqua" w:eastAsia="Book Antiqua" w:hAnsi="Book Antiqua" w:cs="Book Antiqua"/>
          <w:color w:val="000000"/>
        </w:rPr>
        <w:t>: e2112 [PMID: 32502331 DOI: 10.1002/rmv.2112]</w:t>
      </w:r>
    </w:p>
    <w:p w14:paraId="65D476C8"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18 </w:t>
      </w:r>
      <w:r w:rsidRPr="002708C3">
        <w:rPr>
          <w:rFonts w:ascii="Book Antiqua" w:eastAsia="Book Antiqua" w:hAnsi="Book Antiqua" w:cs="Book Antiqua"/>
          <w:b/>
          <w:bCs/>
          <w:color w:val="000000"/>
        </w:rPr>
        <w:t>Carotti M</w:t>
      </w:r>
      <w:r w:rsidRPr="002708C3">
        <w:rPr>
          <w:rFonts w:ascii="Book Antiqua" w:eastAsia="Book Antiqua" w:hAnsi="Book Antiqua" w:cs="Book Antiqua"/>
          <w:color w:val="000000"/>
        </w:rPr>
        <w:t xml:space="preserve">, Salaffi F, Sarzi-Puttini P, Agostini A, Borgheresi A, Minorati D, Galli M, Marotto D, Giovagnoni A. Chest CT features of coronavirus disease 2019 (COVID-19) pneumonia: key points for radiologists. </w:t>
      </w:r>
      <w:r w:rsidRPr="002708C3">
        <w:rPr>
          <w:rFonts w:ascii="Book Antiqua" w:eastAsia="Book Antiqua" w:hAnsi="Book Antiqua" w:cs="Book Antiqua"/>
          <w:i/>
          <w:iCs/>
          <w:color w:val="000000"/>
        </w:rPr>
        <w:t>Radiol Med</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125</w:t>
      </w:r>
      <w:r w:rsidRPr="002708C3">
        <w:rPr>
          <w:rFonts w:ascii="Book Antiqua" w:eastAsia="Book Antiqua" w:hAnsi="Book Antiqua" w:cs="Book Antiqua"/>
          <w:color w:val="000000"/>
        </w:rPr>
        <w:t>: 636-646 [PMID: 32500509 DOI: 10.1007/s11547-020-01237-4]</w:t>
      </w:r>
    </w:p>
    <w:p w14:paraId="22DDC720" w14:textId="6B78625F"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19 </w:t>
      </w:r>
      <w:r w:rsidRPr="002708C3">
        <w:rPr>
          <w:rFonts w:ascii="Book Antiqua" w:eastAsia="Book Antiqua" w:hAnsi="Book Antiqua" w:cs="Book Antiqua"/>
          <w:b/>
          <w:bCs/>
          <w:color w:val="000000"/>
        </w:rPr>
        <w:t>Martini K</w:t>
      </w:r>
      <w:r w:rsidRPr="002708C3">
        <w:rPr>
          <w:rFonts w:ascii="Book Antiqua" w:eastAsia="Book Antiqua" w:hAnsi="Book Antiqua" w:cs="Book Antiqua"/>
          <w:color w:val="000000"/>
        </w:rPr>
        <w:t xml:space="preserve">, Blüthgen C, Walter JE, Messerli M, Nguyen-Kim TDL, Frauenfelder T. Accuracy of Conventional and Machine Learning Enhanced Chest Radiography for the Assessment of COVID-19 Pneumonia: Intra-Individual Comparison with CT. </w:t>
      </w:r>
      <w:r w:rsidRPr="002708C3">
        <w:rPr>
          <w:rFonts w:ascii="Book Antiqua" w:eastAsia="Book Antiqua" w:hAnsi="Book Antiqua" w:cs="Book Antiqua"/>
          <w:i/>
          <w:iCs/>
          <w:color w:val="000000"/>
        </w:rPr>
        <w:t>J Clin Med</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9</w:t>
      </w:r>
      <w:r w:rsidR="00312E8F" w:rsidRPr="002708C3">
        <w:rPr>
          <w:rFonts w:ascii="Book Antiqua" w:eastAsia="Book Antiqua" w:hAnsi="Book Antiqua" w:cs="Book Antiqua"/>
          <w:color w:val="000000"/>
        </w:rPr>
        <w:t>: 3576</w:t>
      </w:r>
      <w:r w:rsidRPr="002708C3">
        <w:rPr>
          <w:rFonts w:ascii="Book Antiqua" w:eastAsia="Book Antiqua" w:hAnsi="Book Antiqua" w:cs="Book Antiqua"/>
          <w:color w:val="000000"/>
        </w:rPr>
        <w:t xml:space="preserve"> [PMID: 33171999 DOI: 10.3390/jcm9113576]</w:t>
      </w:r>
    </w:p>
    <w:p w14:paraId="312CE2C1" w14:textId="1A9E391F"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20 </w:t>
      </w:r>
      <w:r w:rsidRPr="002708C3">
        <w:rPr>
          <w:rFonts w:ascii="Book Antiqua" w:eastAsia="Book Antiqua" w:hAnsi="Book Antiqua" w:cs="Book Antiqua"/>
          <w:b/>
          <w:bCs/>
          <w:color w:val="000000"/>
        </w:rPr>
        <w:t>Rampa L,</w:t>
      </w:r>
      <w:r w:rsidRPr="002708C3">
        <w:rPr>
          <w:rFonts w:ascii="Book Antiqua" w:eastAsia="Book Antiqua" w:hAnsi="Book Antiqua" w:cs="Book Antiqua"/>
          <w:color w:val="000000"/>
        </w:rPr>
        <w:t xml:space="preserve"> Miceli A, Casilli F, Biraghi T, Barbara B, Donatelli F. Lung complication in COVID-19 convalescence: A spontaneous pneumothorax and pneumatocele case report. </w:t>
      </w:r>
      <w:r w:rsidRPr="002708C3">
        <w:rPr>
          <w:rFonts w:ascii="Book Antiqua" w:eastAsia="Book Antiqua" w:hAnsi="Book Antiqua" w:cs="Book Antiqua"/>
          <w:i/>
          <w:iCs/>
          <w:color w:val="000000"/>
        </w:rPr>
        <w:t>J Respir Dis Med</w:t>
      </w:r>
      <w:r w:rsidRPr="002708C3">
        <w:rPr>
          <w:rFonts w:ascii="Book Antiqua" w:eastAsia="Book Antiqua" w:hAnsi="Book Antiqua" w:cs="Book Antiqua"/>
          <w:color w:val="000000"/>
        </w:rPr>
        <w:t xml:space="preserve"> 2020;</w:t>
      </w:r>
      <w:r w:rsidR="00312E8F" w:rsidRPr="002708C3">
        <w:rPr>
          <w:rFonts w:ascii="Book Antiqua" w:eastAsia="Book Antiqua" w:hAnsi="Book Antiqua" w:cs="Book Antiqua"/>
          <w:color w:val="000000"/>
        </w:rPr>
        <w:t xml:space="preserve"> </w:t>
      </w:r>
      <w:r w:rsidRPr="002708C3">
        <w:rPr>
          <w:rFonts w:ascii="Book Antiqua" w:eastAsia="Book Antiqua" w:hAnsi="Book Antiqua" w:cs="Book Antiqua"/>
          <w:b/>
          <w:bCs/>
          <w:color w:val="000000"/>
        </w:rPr>
        <w:t>2</w:t>
      </w:r>
      <w:r w:rsidRPr="002708C3">
        <w:rPr>
          <w:rFonts w:ascii="Book Antiqua" w:eastAsia="Book Antiqua" w:hAnsi="Book Antiqua" w:cs="Book Antiqua"/>
          <w:color w:val="000000"/>
        </w:rPr>
        <w:t xml:space="preserve"> [DOI:</w:t>
      </w:r>
      <w:r w:rsidR="00312E8F"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10.15761/jrdm.1000115]</w:t>
      </w:r>
    </w:p>
    <w:p w14:paraId="2203CE92"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21 </w:t>
      </w:r>
      <w:r w:rsidRPr="002708C3">
        <w:rPr>
          <w:rFonts w:ascii="Book Antiqua" w:eastAsia="Book Antiqua" w:hAnsi="Book Antiqua" w:cs="Book Antiqua"/>
          <w:b/>
          <w:bCs/>
          <w:color w:val="000000"/>
        </w:rPr>
        <w:t>Kaufman AE</w:t>
      </w:r>
      <w:r w:rsidRPr="002708C3">
        <w:rPr>
          <w:rFonts w:ascii="Book Antiqua" w:eastAsia="Book Antiqua" w:hAnsi="Book Antiqua" w:cs="Book Antiqua"/>
          <w:color w:val="000000"/>
        </w:rPr>
        <w:t xml:space="preserve">, Naidu S, Ramachandran S, Kaufman DS, Fayad ZA, Mani V. Review of radiographic findings in COVID-19. </w:t>
      </w:r>
      <w:r w:rsidRPr="002708C3">
        <w:rPr>
          <w:rFonts w:ascii="Book Antiqua" w:eastAsia="Book Antiqua" w:hAnsi="Book Antiqua" w:cs="Book Antiqua"/>
          <w:i/>
          <w:iCs/>
          <w:color w:val="000000"/>
        </w:rPr>
        <w:t>World J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12</w:t>
      </w:r>
      <w:r w:rsidRPr="002708C3">
        <w:rPr>
          <w:rFonts w:ascii="Book Antiqua" w:eastAsia="Book Antiqua" w:hAnsi="Book Antiqua" w:cs="Book Antiqua"/>
          <w:color w:val="000000"/>
        </w:rPr>
        <w:t>: 142-155 [PMID: 32913561 DOI: 10.4329/wjr.v12.i8.142]</w:t>
      </w:r>
    </w:p>
    <w:p w14:paraId="07188352" w14:textId="41581286"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22 </w:t>
      </w:r>
      <w:r w:rsidRPr="002708C3">
        <w:rPr>
          <w:rFonts w:ascii="Book Antiqua" w:eastAsia="Book Antiqua" w:hAnsi="Book Antiqua" w:cs="Book Antiqua"/>
          <w:b/>
          <w:bCs/>
          <w:color w:val="000000"/>
        </w:rPr>
        <w:t>Yasin R,</w:t>
      </w:r>
      <w:r w:rsidRPr="002708C3">
        <w:rPr>
          <w:rFonts w:ascii="Book Antiqua" w:eastAsia="Book Antiqua" w:hAnsi="Book Antiqua" w:cs="Book Antiqua"/>
          <w:color w:val="000000"/>
        </w:rPr>
        <w:t xml:space="preserve"> Gouda W. Chest X-ray findings monitoring COVID-19 disease course and severity. </w:t>
      </w:r>
      <w:r w:rsidR="002F6CE1" w:rsidRPr="002708C3">
        <w:rPr>
          <w:rFonts w:ascii="Book Antiqua" w:eastAsia="Book Antiqua" w:hAnsi="Book Antiqua" w:cs="Book Antiqua"/>
          <w:i/>
          <w:iCs/>
          <w:color w:val="000000"/>
        </w:rPr>
        <w:t>Egypt J Radiol Nucl Med</w:t>
      </w:r>
      <w:r w:rsidRPr="002708C3">
        <w:rPr>
          <w:rFonts w:ascii="Book Antiqua" w:eastAsia="Book Antiqua" w:hAnsi="Book Antiqua" w:cs="Book Antiqua"/>
          <w:color w:val="000000"/>
        </w:rPr>
        <w:t xml:space="preserve"> 2020;</w:t>
      </w:r>
      <w:r w:rsidR="00312E8F" w:rsidRPr="002708C3">
        <w:rPr>
          <w:rFonts w:ascii="Book Antiqua" w:eastAsia="Book Antiqua" w:hAnsi="Book Antiqua" w:cs="Book Antiqua"/>
          <w:color w:val="000000"/>
        </w:rPr>
        <w:t xml:space="preserve"> </w:t>
      </w:r>
      <w:r w:rsidRPr="002708C3">
        <w:rPr>
          <w:rFonts w:ascii="Book Antiqua" w:eastAsia="Book Antiqua" w:hAnsi="Book Antiqua" w:cs="Book Antiqua"/>
          <w:b/>
          <w:bCs/>
          <w:color w:val="000000"/>
        </w:rPr>
        <w:t>51</w:t>
      </w:r>
      <w:r w:rsidRPr="002708C3">
        <w:rPr>
          <w:rFonts w:ascii="Book Antiqua" w:eastAsia="Book Antiqua" w:hAnsi="Book Antiqua" w:cs="Book Antiqua"/>
          <w:color w:val="000000"/>
        </w:rPr>
        <w:t>:</w:t>
      </w:r>
      <w:r w:rsidR="002F6CE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193 [DOI:</w:t>
      </w:r>
      <w:r w:rsidR="002F6CE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10.1186/s43055-020-00296-x]</w:t>
      </w:r>
    </w:p>
    <w:p w14:paraId="527290D1" w14:textId="562E2E2E"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23 </w:t>
      </w:r>
      <w:r w:rsidR="002F6CE1" w:rsidRPr="002708C3">
        <w:rPr>
          <w:rFonts w:ascii="Book Antiqua" w:eastAsia="Book Antiqua" w:hAnsi="Book Antiqua" w:cs="Book Antiqua"/>
          <w:b/>
          <w:bCs/>
          <w:color w:val="000000"/>
        </w:rPr>
        <w:t>Borakati A</w:t>
      </w:r>
      <w:r w:rsidR="002F6CE1" w:rsidRPr="002708C3">
        <w:rPr>
          <w:rFonts w:ascii="Book Antiqua" w:eastAsia="Book Antiqua" w:hAnsi="Book Antiqua" w:cs="Book Antiqua"/>
          <w:color w:val="000000"/>
        </w:rPr>
        <w:t xml:space="preserve">, Perera A, Johnson J, Sood T. Diagnostic accuracy of X-ray versus CT in COVID-19: a propensity-matched database study. </w:t>
      </w:r>
      <w:r w:rsidR="002F6CE1" w:rsidRPr="002708C3">
        <w:rPr>
          <w:rFonts w:ascii="Book Antiqua" w:eastAsia="Book Antiqua" w:hAnsi="Book Antiqua" w:cs="Book Antiqua"/>
          <w:i/>
          <w:iCs/>
          <w:color w:val="000000"/>
        </w:rPr>
        <w:t>BMJ Open</w:t>
      </w:r>
      <w:r w:rsidR="002F6CE1" w:rsidRPr="002708C3">
        <w:rPr>
          <w:rFonts w:ascii="Book Antiqua" w:eastAsia="Book Antiqua" w:hAnsi="Book Antiqua" w:cs="Book Antiqua"/>
          <w:color w:val="000000"/>
        </w:rPr>
        <w:t xml:space="preserve"> 2020; </w:t>
      </w:r>
      <w:r w:rsidR="002F6CE1" w:rsidRPr="002708C3">
        <w:rPr>
          <w:rFonts w:ascii="Book Antiqua" w:eastAsia="Book Antiqua" w:hAnsi="Book Antiqua" w:cs="Book Antiqua"/>
          <w:b/>
          <w:bCs/>
          <w:color w:val="000000"/>
        </w:rPr>
        <w:t>10</w:t>
      </w:r>
      <w:r w:rsidR="002F6CE1" w:rsidRPr="002708C3">
        <w:rPr>
          <w:rFonts w:ascii="Book Antiqua" w:eastAsia="Book Antiqua" w:hAnsi="Book Antiqua" w:cs="Book Antiqua"/>
          <w:color w:val="000000"/>
        </w:rPr>
        <w:t>: e042946 [PMID: 33158840 DOI: 10.1136/bmjopen-2020-042946]</w:t>
      </w:r>
    </w:p>
    <w:p w14:paraId="102A8C54"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24 </w:t>
      </w:r>
      <w:r w:rsidRPr="002708C3">
        <w:rPr>
          <w:rFonts w:ascii="Book Antiqua" w:eastAsia="Book Antiqua" w:hAnsi="Book Antiqua" w:cs="Book Antiqua"/>
          <w:b/>
          <w:bCs/>
          <w:color w:val="000000"/>
        </w:rPr>
        <w:t>Ng MY</w:t>
      </w:r>
      <w:r w:rsidRPr="002708C3">
        <w:rPr>
          <w:rFonts w:ascii="Book Antiqua" w:eastAsia="Book Antiqua" w:hAnsi="Book Antiqua" w:cs="Book Antiqua"/>
          <w:color w:val="000000"/>
        </w:rPr>
        <w:t xml:space="preserve">, Lee EYP, Yang J, Yang F, Li X, Wang H, Lui MM, Lo CS, Leung B, Khong PL, Hui CK, Yuen KY, Kuo MD. Imaging Profile of the COVID-19 Infection: Radiologic Findings and Literature Review. </w:t>
      </w:r>
      <w:r w:rsidRPr="002708C3">
        <w:rPr>
          <w:rFonts w:ascii="Book Antiqua" w:eastAsia="Book Antiqua" w:hAnsi="Book Antiqua" w:cs="Book Antiqua"/>
          <w:i/>
          <w:iCs/>
          <w:color w:val="000000"/>
        </w:rPr>
        <w:t>Radiol Cardiothorac Imaging</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w:t>
      </w:r>
      <w:r w:rsidRPr="002708C3">
        <w:rPr>
          <w:rFonts w:ascii="Book Antiqua" w:eastAsia="Book Antiqua" w:hAnsi="Book Antiqua" w:cs="Book Antiqua"/>
          <w:color w:val="000000"/>
        </w:rPr>
        <w:t>: e200034 [PMID: 33778547 DOI: 10.1148/ryct.2020200034]</w:t>
      </w:r>
    </w:p>
    <w:p w14:paraId="4B56234B"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25 </w:t>
      </w:r>
      <w:r w:rsidRPr="002708C3">
        <w:rPr>
          <w:rFonts w:ascii="Book Antiqua" w:eastAsia="Book Antiqua" w:hAnsi="Book Antiqua" w:cs="Book Antiqua"/>
          <w:b/>
          <w:bCs/>
          <w:color w:val="000000"/>
        </w:rPr>
        <w:t>Bao C</w:t>
      </w:r>
      <w:r w:rsidRPr="002708C3">
        <w:rPr>
          <w:rFonts w:ascii="Book Antiqua" w:eastAsia="Book Antiqua" w:hAnsi="Book Antiqua" w:cs="Book Antiqua"/>
          <w:color w:val="000000"/>
        </w:rPr>
        <w:t xml:space="preserve">, Liu X, Zhang H, Li Y, Liu J. Coronavirus Disease 2019 (COVID-19) CT Findings: A Systematic Review and Meta-analysis. </w:t>
      </w:r>
      <w:r w:rsidRPr="002708C3">
        <w:rPr>
          <w:rFonts w:ascii="Book Antiqua" w:eastAsia="Book Antiqua" w:hAnsi="Book Antiqua" w:cs="Book Antiqua"/>
          <w:i/>
          <w:iCs/>
          <w:color w:val="000000"/>
        </w:rPr>
        <w:t>J Am Coll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17</w:t>
      </w:r>
      <w:r w:rsidRPr="002708C3">
        <w:rPr>
          <w:rFonts w:ascii="Book Antiqua" w:eastAsia="Book Antiqua" w:hAnsi="Book Antiqua" w:cs="Book Antiqua"/>
          <w:color w:val="000000"/>
        </w:rPr>
        <w:t>: 701-709 [PMID: 32283052 DOI: 10.1016/j.jacr.2020.03.006]</w:t>
      </w:r>
    </w:p>
    <w:p w14:paraId="4294D79A"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26 </w:t>
      </w:r>
      <w:r w:rsidRPr="002708C3">
        <w:rPr>
          <w:rFonts w:ascii="Book Antiqua" w:eastAsia="Book Antiqua" w:hAnsi="Book Antiqua" w:cs="Book Antiqua"/>
          <w:b/>
          <w:bCs/>
          <w:color w:val="000000"/>
        </w:rPr>
        <w:t>Gillespie M</w:t>
      </w:r>
      <w:r w:rsidRPr="002708C3">
        <w:rPr>
          <w:rFonts w:ascii="Book Antiqua" w:eastAsia="Book Antiqua" w:hAnsi="Book Antiqua" w:cs="Book Antiqua"/>
          <w:color w:val="000000"/>
        </w:rPr>
        <w:t xml:space="preserve">, Flannery P, Schumann JA, Dincher N, Mills R, Can A. Crazy-Paving: A Computed Tomographic Finding of Coronavirus Disease 2019. </w:t>
      </w:r>
      <w:r w:rsidRPr="002708C3">
        <w:rPr>
          <w:rFonts w:ascii="Book Antiqua" w:eastAsia="Book Antiqua" w:hAnsi="Book Antiqua" w:cs="Book Antiqua"/>
          <w:i/>
          <w:iCs/>
          <w:color w:val="000000"/>
        </w:rPr>
        <w:t>Clin Pract Cases Emerg Med</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4</w:t>
      </w:r>
      <w:r w:rsidRPr="002708C3">
        <w:rPr>
          <w:rFonts w:ascii="Book Antiqua" w:eastAsia="Book Antiqua" w:hAnsi="Book Antiqua" w:cs="Book Antiqua"/>
          <w:color w:val="000000"/>
        </w:rPr>
        <w:t>: 461-463 [PMID: 32926713 DOI: 10.5811/cpcem.2020.5.47998]</w:t>
      </w:r>
    </w:p>
    <w:p w14:paraId="6320033D"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27 </w:t>
      </w:r>
      <w:r w:rsidRPr="002708C3">
        <w:rPr>
          <w:rFonts w:ascii="Book Antiqua" w:eastAsia="Book Antiqua" w:hAnsi="Book Antiqua" w:cs="Book Antiqua"/>
          <w:b/>
          <w:bCs/>
          <w:color w:val="000000"/>
        </w:rPr>
        <w:t>Fu Z</w:t>
      </w:r>
      <w:r w:rsidRPr="002708C3">
        <w:rPr>
          <w:rFonts w:ascii="Book Antiqua" w:eastAsia="Book Antiqua" w:hAnsi="Book Antiqua" w:cs="Book Antiqua"/>
          <w:color w:val="000000"/>
        </w:rPr>
        <w:t xml:space="preserve">, Tang N, Chen Y, Ma L, Wei Y, Lu Y, Ye K, Liu H, Tang F, Huang G, Yang Y, Xu F. CT features of COVID-19 patients with two consecutive negative RT-PCR tests after treatment. </w:t>
      </w:r>
      <w:r w:rsidRPr="002708C3">
        <w:rPr>
          <w:rFonts w:ascii="Book Antiqua" w:eastAsia="Book Antiqua" w:hAnsi="Book Antiqua" w:cs="Book Antiqua"/>
          <w:i/>
          <w:iCs/>
          <w:color w:val="000000"/>
        </w:rPr>
        <w:t>Sci Rep</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10</w:t>
      </w:r>
      <w:r w:rsidRPr="002708C3">
        <w:rPr>
          <w:rFonts w:ascii="Book Antiqua" w:eastAsia="Book Antiqua" w:hAnsi="Book Antiqua" w:cs="Book Antiqua"/>
          <w:color w:val="000000"/>
        </w:rPr>
        <w:t>: 11548 [PMID: 32665633 DOI: 10.1038/s41598-020-68509-x]</w:t>
      </w:r>
    </w:p>
    <w:p w14:paraId="5E292243" w14:textId="570CC9EE"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28 </w:t>
      </w:r>
      <w:r w:rsidRPr="002708C3">
        <w:rPr>
          <w:rFonts w:ascii="Book Antiqua" w:eastAsia="Book Antiqua" w:hAnsi="Book Antiqua" w:cs="Book Antiqua"/>
          <w:b/>
          <w:bCs/>
          <w:color w:val="000000"/>
        </w:rPr>
        <w:t>Ali TF,</w:t>
      </w:r>
      <w:r w:rsidRPr="002708C3">
        <w:rPr>
          <w:rFonts w:ascii="Book Antiqua" w:eastAsia="Book Antiqua" w:hAnsi="Book Antiqua" w:cs="Book Antiqua"/>
          <w:color w:val="000000"/>
        </w:rPr>
        <w:t xml:space="preserve"> Tawab MA, ElHariri MA. CT chest of COVID-19 patients: </w:t>
      </w:r>
      <w:r w:rsidR="002F6CE1" w:rsidRPr="002708C3">
        <w:rPr>
          <w:rFonts w:ascii="Book Antiqua" w:eastAsia="Book Antiqua" w:hAnsi="Book Antiqua" w:cs="Book Antiqua"/>
          <w:color w:val="000000"/>
        </w:rPr>
        <w:t>W</w:t>
      </w:r>
      <w:r w:rsidRPr="002708C3">
        <w:rPr>
          <w:rFonts w:ascii="Book Antiqua" w:eastAsia="Book Antiqua" w:hAnsi="Book Antiqua" w:cs="Book Antiqua"/>
          <w:color w:val="000000"/>
        </w:rPr>
        <w:t xml:space="preserve">hat should a radiologist know? </w:t>
      </w:r>
      <w:r w:rsidR="002F6CE1" w:rsidRPr="002708C3">
        <w:rPr>
          <w:rFonts w:ascii="Book Antiqua" w:eastAsia="Book Antiqua" w:hAnsi="Book Antiqua" w:cs="Book Antiqua"/>
          <w:i/>
          <w:iCs/>
          <w:color w:val="000000"/>
        </w:rPr>
        <w:t>Egypt J Radiol Nucl Med</w:t>
      </w:r>
      <w:r w:rsidRPr="002708C3">
        <w:rPr>
          <w:rFonts w:ascii="Book Antiqua" w:eastAsia="Book Antiqua" w:hAnsi="Book Antiqua" w:cs="Book Antiqua"/>
          <w:color w:val="000000"/>
        </w:rPr>
        <w:t xml:space="preserve"> 2020;</w:t>
      </w:r>
      <w:r w:rsidR="002F6CE1" w:rsidRPr="002708C3">
        <w:rPr>
          <w:rFonts w:ascii="Book Antiqua" w:eastAsia="Book Antiqua" w:hAnsi="Book Antiqua" w:cs="Book Antiqua"/>
          <w:color w:val="000000"/>
        </w:rPr>
        <w:t xml:space="preserve"> </w:t>
      </w:r>
      <w:r w:rsidRPr="002708C3">
        <w:rPr>
          <w:rFonts w:ascii="Book Antiqua" w:eastAsia="Book Antiqua" w:hAnsi="Book Antiqua" w:cs="Book Antiqua"/>
          <w:b/>
          <w:bCs/>
          <w:color w:val="000000"/>
        </w:rPr>
        <w:t>51</w:t>
      </w:r>
      <w:r w:rsidRPr="002708C3">
        <w:rPr>
          <w:rFonts w:ascii="Book Antiqua" w:eastAsia="Book Antiqua" w:hAnsi="Book Antiqua" w:cs="Book Antiqua"/>
          <w:color w:val="000000"/>
        </w:rPr>
        <w:t>:</w:t>
      </w:r>
      <w:r w:rsidR="002F6CE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120</w:t>
      </w:r>
      <w:r w:rsidR="002F6CE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[DOI:</w:t>
      </w:r>
      <w:r w:rsidR="002F6CE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10.1186/s43055-020-00245-8]</w:t>
      </w:r>
    </w:p>
    <w:p w14:paraId="6B143BC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29 </w:t>
      </w:r>
      <w:r w:rsidRPr="002708C3">
        <w:rPr>
          <w:rFonts w:ascii="Book Antiqua" w:eastAsia="Book Antiqua" w:hAnsi="Book Antiqua" w:cs="Book Antiqua"/>
          <w:b/>
          <w:bCs/>
          <w:color w:val="000000"/>
        </w:rPr>
        <w:t>Pakdemirli E</w:t>
      </w:r>
      <w:r w:rsidRPr="002708C3">
        <w:rPr>
          <w:rFonts w:ascii="Book Antiqua" w:eastAsia="Book Antiqua" w:hAnsi="Book Antiqua" w:cs="Book Antiqua"/>
          <w:color w:val="000000"/>
        </w:rPr>
        <w:t xml:space="preserve">, Mandalia U, Monib S. Positive Chest CT Features in Patients With COVID-19 Pneumonia and Negative Real-Time Polymerase Chain Reaction Test. </w:t>
      </w:r>
      <w:r w:rsidRPr="002708C3">
        <w:rPr>
          <w:rFonts w:ascii="Book Antiqua" w:eastAsia="Book Antiqua" w:hAnsi="Book Antiqua" w:cs="Book Antiqua"/>
          <w:i/>
          <w:iCs/>
          <w:color w:val="000000"/>
        </w:rPr>
        <w:t>Cureus</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12</w:t>
      </w:r>
      <w:r w:rsidRPr="002708C3">
        <w:rPr>
          <w:rFonts w:ascii="Book Antiqua" w:eastAsia="Book Antiqua" w:hAnsi="Book Antiqua" w:cs="Book Antiqua"/>
          <w:color w:val="000000"/>
        </w:rPr>
        <w:t>: e9942 [PMID: 32850265 DOI: 10.7759/cureus.9942]</w:t>
      </w:r>
    </w:p>
    <w:p w14:paraId="02464086"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30 </w:t>
      </w:r>
      <w:r w:rsidRPr="002708C3">
        <w:rPr>
          <w:rFonts w:ascii="Book Antiqua" w:eastAsia="Book Antiqua" w:hAnsi="Book Antiqua" w:cs="Book Antiqua"/>
          <w:b/>
          <w:bCs/>
          <w:color w:val="000000"/>
        </w:rPr>
        <w:t>Sales AR</w:t>
      </w:r>
      <w:r w:rsidRPr="002708C3">
        <w:rPr>
          <w:rFonts w:ascii="Book Antiqua" w:eastAsia="Book Antiqua" w:hAnsi="Book Antiqua" w:cs="Book Antiqua"/>
          <w:color w:val="000000"/>
        </w:rPr>
        <w:t xml:space="preserve">, Casagrande EM, Hochhegger B, Zanetti G, Marchiori E. The Reversed Halo Sign and COVID-19: Possible Histopathological Mechanisms Related to the Appearance of This Imaging Finding. </w:t>
      </w:r>
      <w:r w:rsidRPr="002708C3">
        <w:rPr>
          <w:rFonts w:ascii="Book Antiqua" w:eastAsia="Book Antiqua" w:hAnsi="Book Antiqua" w:cs="Book Antiqua"/>
          <w:i/>
          <w:iCs/>
          <w:color w:val="000000"/>
        </w:rPr>
        <w:t>Arch Bronconeumol</w:t>
      </w:r>
      <w:r w:rsidRPr="002708C3">
        <w:rPr>
          <w:rFonts w:ascii="Book Antiqua" w:eastAsia="Book Antiqua" w:hAnsi="Book Antiqua" w:cs="Book Antiqua"/>
          <w:color w:val="000000"/>
        </w:rPr>
        <w:t xml:space="preserve"> 2021; </w:t>
      </w:r>
      <w:r w:rsidRPr="002708C3">
        <w:rPr>
          <w:rFonts w:ascii="Book Antiqua" w:eastAsia="Book Antiqua" w:hAnsi="Book Antiqua" w:cs="Book Antiqua"/>
          <w:b/>
          <w:bCs/>
          <w:color w:val="000000"/>
        </w:rPr>
        <w:t xml:space="preserve">57 </w:t>
      </w:r>
      <w:r w:rsidRPr="002708C3">
        <w:rPr>
          <w:rFonts w:ascii="Book Antiqua" w:eastAsia="Book Antiqua" w:hAnsi="Book Antiqua" w:cs="Book Antiqua"/>
          <w:color w:val="000000"/>
        </w:rPr>
        <w:t>Suppl 1: 73-75 [PMID: 32792171 DOI: 10.1016/j.arbres.2020.06.029]</w:t>
      </w:r>
    </w:p>
    <w:p w14:paraId="5C2618A3"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31 </w:t>
      </w:r>
      <w:r w:rsidRPr="002708C3">
        <w:rPr>
          <w:rFonts w:ascii="Book Antiqua" w:eastAsia="Book Antiqua" w:hAnsi="Book Antiqua" w:cs="Book Antiqua"/>
          <w:b/>
          <w:bCs/>
          <w:color w:val="000000"/>
        </w:rPr>
        <w:t>Ojha V</w:t>
      </w:r>
      <w:r w:rsidRPr="002708C3">
        <w:rPr>
          <w:rFonts w:ascii="Book Antiqua" w:eastAsia="Book Antiqua" w:hAnsi="Book Antiqua" w:cs="Book Antiqua"/>
          <w:color w:val="000000"/>
        </w:rPr>
        <w:t xml:space="preserve">, Mani A, Pandey NN, Sharma S, Kumar S. CT in coronavirus disease 2019 (COVID-19): a systematic review of chest CT findings in 4410 adult patients. </w:t>
      </w:r>
      <w:r w:rsidRPr="002708C3">
        <w:rPr>
          <w:rFonts w:ascii="Book Antiqua" w:eastAsia="Book Antiqua" w:hAnsi="Book Antiqua" w:cs="Book Antiqua"/>
          <w:i/>
          <w:iCs/>
          <w:color w:val="000000"/>
        </w:rPr>
        <w:t>Eur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30</w:t>
      </w:r>
      <w:r w:rsidRPr="002708C3">
        <w:rPr>
          <w:rFonts w:ascii="Book Antiqua" w:eastAsia="Book Antiqua" w:hAnsi="Book Antiqua" w:cs="Book Antiqua"/>
          <w:color w:val="000000"/>
        </w:rPr>
        <w:t>: 6129-6138 [PMID: 32474632 DOI: 10.1007/s00330-020-06975-7]</w:t>
      </w:r>
    </w:p>
    <w:p w14:paraId="3C8C1BC1"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32 </w:t>
      </w:r>
      <w:r w:rsidRPr="002708C3">
        <w:rPr>
          <w:rFonts w:ascii="Book Antiqua" w:eastAsia="Book Antiqua" w:hAnsi="Book Antiqua" w:cs="Book Antiqua"/>
          <w:b/>
          <w:bCs/>
          <w:color w:val="000000"/>
        </w:rPr>
        <w:t>Kwee TC</w:t>
      </w:r>
      <w:r w:rsidRPr="002708C3">
        <w:rPr>
          <w:rFonts w:ascii="Book Antiqua" w:eastAsia="Book Antiqua" w:hAnsi="Book Antiqua" w:cs="Book Antiqua"/>
          <w:color w:val="000000"/>
        </w:rPr>
        <w:t xml:space="preserve">, Kwee RM. Chest CT in COVID-19: What the Radiologist Needs to Know. </w:t>
      </w:r>
      <w:r w:rsidRPr="002708C3">
        <w:rPr>
          <w:rFonts w:ascii="Book Antiqua" w:eastAsia="Book Antiqua" w:hAnsi="Book Antiqua" w:cs="Book Antiqua"/>
          <w:i/>
          <w:iCs/>
          <w:color w:val="000000"/>
        </w:rPr>
        <w:t>Radiographics</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40</w:t>
      </w:r>
      <w:r w:rsidRPr="002708C3">
        <w:rPr>
          <w:rFonts w:ascii="Book Antiqua" w:eastAsia="Book Antiqua" w:hAnsi="Book Antiqua" w:cs="Book Antiqua"/>
          <w:color w:val="000000"/>
        </w:rPr>
        <w:t>: 1848-1865 [PMID: 33095680 DOI: 10.1148/rg.2020200159]</w:t>
      </w:r>
    </w:p>
    <w:p w14:paraId="6611933A"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33 </w:t>
      </w:r>
      <w:r w:rsidRPr="002708C3">
        <w:rPr>
          <w:rFonts w:ascii="Book Antiqua" w:eastAsia="Book Antiqua" w:hAnsi="Book Antiqua" w:cs="Book Antiqua"/>
          <w:b/>
          <w:bCs/>
          <w:color w:val="000000"/>
        </w:rPr>
        <w:t>Kong W</w:t>
      </w:r>
      <w:r w:rsidRPr="002708C3">
        <w:rPr>
          <w:rFonts w:ascii="Book Antiqua" w:eastAsia="Book Antiqua" w:hAnsi="Book Antiqua" w:cs="Book Antiqua"/>
          <w:color w:val="000000"/>
        </w:rPr>
        <w:t xml:space="preserve">, Agarwal PP. Chest Imaging Appearance of COVID-19 Infection. </w:t>
      </w:r>
      <w:r w:rsidRPr="002708C3">
        <w:rPr>
          <w:rFonts w:ascii="Book Antiqua" w:eastAsia="Book Antiqua" w:hAnsi="Book Antiqua" w:cs="Book Antiqua"/>
          <w:i/>
          <w:iCs/>
          <w:color w:val="000000"/>
        </w:rPr>
        <w:t>Radiol Cardiothorac Imaging</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w:t>
      </w:r>
      <w:r w:rsidRPr="002708C3">
        <w:rPr>
          <w:rFonts w:ascii="Book Antiqua" w:eastAsia="Book Antiqua" w:hAnsi="Book Antiqua" w:cs="Book Antiqua"/>
          <w:color w:val="000000"/>
        </w:rPr>
        <w:t>: e200028 [PMID: 33778544 DOI: 10.1148/ryct.2020200028]</w:t>
      </w:r>
    </w:p>
    <w:p w14:paraId="4B4A0949"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34 </w:t>
      </w:r>
      <w:r w:rsidRPr="002708C3">
        <w:rPr>
          <w:rFonts w:ascii="Book Antiqua" w:eastAsia="Book Antiqua" w:hAnsi="Book Antiqua" w:cs="Book Antiqua"/>
          <w:b/>
          <w:bCs/>
          <w:color w:val="000000"/>
        </w:rPr>
        <w:t>Meirelles GSP</w:t>
      </w:r>
      <w:r w:rsidRPr="002708C3">
        <w:rPr>
          <w:rFonts w:ascii="Book Antiqua" w:eastAsia="Book Antiqua" w:hAnsi="Book Antiqua" w:cs="Book Antiqua"/>
          <w:color w:val="000000"/>
        </w:rPr>
        <w:t xml:space="preserve">. COVID-19: a brief update for radiologists. </w:t>
      </w:r>
      <w:r w:rsidRPr="002708C3">
        <w:rPr>
          <w:rFonts w:ascii="Book Antiqua" w:eastAsia="Book Antiqua" w:hAnsi="Book Antiqua" w:cs="Book Antiqua"/>
          <w:i/>
          <w:iCs/>
          <w:color w:val="000000"/>
        </w:rPr>
        <w:t>Radiol Bras</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53</w:t>
      </w:r>
      <w:r w:rsidRPr="002708C3">
        <w:rPr>
          <w:rFonts w:ascii="Book Antiqua" w:eastAsia="Book Antiqua" w:hAnsi="Book Antiqua" w:cs="Book Antiqua"/>
          <w:color w:val="000000"/>
        </w:rPr>
        <w:t>: 320-328 [PMID: 33071376 DOI: 10.1590/0100-3984.2020.0074]</w:t>
      </w:r>
    </w:p>
    <w:p w14:paraId="725320F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35 </w:t>
      </w:r>
      <w:r w:rsidRPr="002708C3">
        <w:rPr>
          <w:rFonts w:ascii="Book Antiqua" w:eastAsia="Book Antiqua" w:hAnsi="Book Antiqua" w:cs="Book Antiqua"/>
          <w:b/>
          <w:bCs/>
          <w:color w:val="000000"/>
        </w:rPr>
        <w:t>Zhang Q</w:t>
      </w:r>
      <w:r w:rsidRPr="002708C3">
        <w:rPr>
          <w:rFonts w:ascii="Book Antiqua" w:eastAsia="Book Antiqua" w:hAnsi="Book Antiqua" w:cs="Book Antiqua"/>
          <w:color w:val="000000"/>
        </w:rPr>
        <w:t xml:space="preserve">, Douglas A, Abideen ZU, Khanal S, Tzarnas S. Novel Coronavirus (2019-nCoV) in Disguise. </w:t>
      </w:r>
      <w:r w:rsidRPr="002708C3">
        <w:rPr>
          <w:rFonts w:ascii="Book Antiqua" w:eastAsia="Book Antiqua" w:hAnsi="Book Antiqua" w:cs="Book Antiqua"/>
          <w:i/>
          <w:iCs/>
          <w:color w:val="000000"/>
        </w:rPr>
        <w:t>Cureus</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12</w:t>
      </w:r>
      <w:r w:rsidRPr="002708C3">
        <w:rPr>
          <w:rFonts w:ascii="Book Antiqua" w:eastAsia="Book Antiqua" w:hAnsi="Book Antiqua" w:cs="Book Antiqua"/>
          <w:color w:val="000000"/>
        </w:rPr>
        <w:t>: e7521 [PMID: 32377469 DOI: 10.7759/cureus.7521]</w:t>
      </w:r>
    </w:p>
    <w:p w14:paraId="7A248FB3" w14:textId="71518E89"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36 </w:t>
      </w:r>
      <w:r w:rsidRPr="002708C3">
        <w:rPr>
          <w:rFonts w:ascii="Book Antiqua" w:eastAsia="Book Antiqua" w:hAnsi="Book Antiqua" w:cs="Book Antiqua"/>
          <w:b/>
          <w:bCs/>
          <w:color w:val="000000"/>
        </w:rPr>
        <w:t>Mughal MS</w:t>
      </w:r>
      <w:r w:rsidRPr="002708C3">
        <w:rPr>
          <w:rFonts w:ascii="Book Antiqua" w:eastAsia="Book Antiqua" w:hAnsi="Book Antiqua" w:cs="Book Antiqua"/>
          <w:color w:val="000000"/>
        </w:rPr>
        <w:t xml:space="preserve">, Rehman R, Osman R, Kan N, Mirza H, Eng MH. Hilar lymphadenopathy, a novel finding in the setting of coronavirus disease (COVID-19): </w:t>
      </w:r>
      <w:r w:rsidR="002F6CE1" w:rsidRPr="002708C3">
        <w:rPr>
          <w:rFonts w:ascii="Book Antiqua" w:eastAsia="Book Antiqua" w:hAnsi="Book Antiqua" w:cs="Book Antiqua"/>
          <w:color w:val="000000"/>
        </w:rPr>
        <w:t>A</w:t>
      </w:r>
      <w:r w:rsidRPr="002708C3">
        <w:rPr>
          <w:rFonts w:ascii="Book Antiqua" w:eastAsia="Book Antiqua" w:hAnsi="Book Antiqua" w:cs="Book Antiqua"/>
          <w:color w:val="000000"/>
        </w:rPr>
        <w:t xml:space="preserve"> case report. </w:t>
      </w:r>
      <w:r w:rsidRPr="002708C3">
        <w:rPr>
          <w:rFonts w:ascii="Book Antiqua" w:eastAsia="Book Antiqua" w:hAnsi="Book Antiqua" w:cs="Book Antiqua"/>
          <w:i/>
          <w:iCs/>
          <w:color w:val="000000"/>
        </w:rPr>
        <w:t>J Med Case Rep</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14</w:t>
      </w:r>
      <w:r w:rsidRPr="002708C3">
        <w:rPr>
          <w:rFonts w:ascii="Book Antiqua" w:eastAsia="Book Antiqua" w:hAnsi="Book Antiqua" w:cs="Book Antiqua"/>
          <w:color w:val="000000"/>
        </w:rPr>
        <w:t>: 124 [PMID: 32771058 DOI: 10.1186/s13256-020-02452-3]</w:t>
      </w:r>
    </w:p>
    <w:p w14:paraId="67A9BC7D" w14:textId="5794B599"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37 </w:t>
      </w:r>
      <w:r w:rsidR="002F6CE1" w:rsidRPr="002708C3">
        <w:rPr>
          <w:rFonts w:ascii="Book Antiqua" w:eastAsia="Book Antiqua" w:hAnsi="Book Antiqua" w:cs="Book Antiqua"/>
          <w:b/>
          <w:bCs/>
          <w:color w:val="000000"/>
        </w:rPr>
        <w:t>Kovács A</w:t>
      </w:r>
      <w:r w:rsidR="002F6CE1" w:rsidRPr="002708C3">
        <w:rPr>
          <w:rFonts w:ascii="Book Antiqua" w:eastAsia="Book Antiqua" w:hAnsi="Book Antiqua" w:cs="Book Antiqua"/>
          <w:color w:val="000000"/>
        </w:rPr>
        <w:t>, Palásti P, Veréb D, Bozsik B, Palkó A, Kincses ZT. The sensitivity and specificity of chest CT in the diagnosis of COVID-19.</w:t>
      </w:r>
      <w:r w:rsidR="002F6CE1" w:rsidRPr="002708C3">
        <w:rPr>
          <w:rFonts w:ascii="Book Antiqua" w:eastAsia="Book Antiqua" w:hAnsi="Book Antiqua" w:cs="Book Antiqua"/>
          <w:i/>
          <w:iCs/>
          <w:color w:val="000000"/>
        </w:rPr>
        <w:t xml:space="preserve"> Eur Radiol</w:t>
      </w:r>
      <w:r w:rsidR="002F6CE1" w:rsidRPr="002708C3">
        <w:rPr>
          <w:rFonts w:ascii="Book Antiqua" w:eastAsia="Book Antiqua" w:hAnsi="Book Antiqua" w:cs="Book Antiqua"/>
          <w:color w:val="000000"/>
        </w:rPr>
        <w:t xml:space="preserve"> 2021; </w:t>
      </w:r>
      <w:r w:rsidR="002F6CE1" w:rsidRPr="002708C3">
        <w:rPr>
          <w:rFonts w:ascii="Book Antiqua" w:eastAsia="Book Antiqua" w:hAnsi="Book Antiqua" w:cs="Book Antiqua"/>
          <w:b/>
          <w:bCs/>
          <w:color w:val="000000"/>
        </w:rPr>
        <w:t>31</w:t>
      </w:r>
      <w:r w:rsidR="002F6CE1" w:rsidRPr="002708C3">
        <w:rPr>
          <w:rFonts w:ascii="Book Antiqua" w:eastAsia="Book Antiqua" w:hAnsi="Book Antiqua" w:cs="Book Antiqua"/>
          <w:color w:val="000000"/>
        </w:rPr>
        <w:t>: 2819-2824 [PMID: 33051732 DOI: 10.1007/s00330-020-07347-x]</w:t>
      </w:r>
    </w:p>
    <w:p w14:paraId="75B0E7FD"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38 </w:t>
      </w:r>
      <w:r w:rsidRPr="002708C3">
        <w:rPr>
          <w:rFonts w:ascii="Book Antiqua" w:eastAsia="Book Antiqua" w:hAnsi="Book Antiqua" w:cs="Book Antiqua"/>
          <w:b/>
          <w:bCs/>
          <w:color w:val="000000"/>
        </w:rPr>
        <w:t>Souza CA</w:t>
      </w:r>
      <w:r w:rsidRPr="002708C3">
        <w:rPr>
          <w:rFonts w:ascii="Book Antiqua" w:eastAsia="Book Antiqua" w:hAnsi="Book Antiqua" w:cs="Book Antiqua"/>
          <w:color w:val="000000"/>
        </w:rPr>
        <w:t xml:space="preserve">, Müller NL, Johkoh T, Akira M. Drug-induced eosinophilic pneumonia: high-resolution CT findings in 14 patients. </w:t>
      </w:r>
      <w:r w:rsidRPr="002708C3">
        <w:rPr>
          <w:rFonts w:ascii="Book Antiqua" w:eastAsia="Book Antiqua" w:hAnsi="Book Antiqua" w:cs="Book Antiqua"/>
          <w:i/>
          <w:iCs/>
          <w:color w:val="000000"/>
        </w:rPr>
        <w:t>AJR Am J Roentgenol</w:t>
      </w:r>
      <w:r w:rsidRPr="002708C3">
        <w:rPr>
          <w:rFonts w:ascii="Book Antiqua" w:eastAsia="Book Antiqua" w:hAnsi="Book Antiqua" w:cs="Book Antiqua"/>
          <w:color w:val="000000"/>
        </w:rPr>
        <w:t xml:space="preserve"> 2006; </w:t>
      </w:r>
      <w:r w:rsidRPr="002708C3">
        <w:rPr>
          <w:rFonts w:ascii="Book Antiqua" w:eastAsia="Book Antiqua" w:hAnsi="Book Antiqua" w:cs="Book Antiqua"/>
          <w:b/>
          <w:bCs/>
          <w:color w:val="000000"/>
        </w:rPr>
        <w:t>186</w:t>
      </w:r>
      <w:r w:rsidRPr="002708C3">
        <w:rPr>
          <w:rFonts w:ascii="Book Antiqua" w:eastAsia="Book Antiqua" w:hAnsi="Book Antiqua" w:cs="Book Antiqua"/>
          <w:color w:val="000000"/>
        </w:rPr>
        <w:t>: 368-373 [PMID: 16423940 DOI: 10.2214/AJR.04.1847]</w:t>
      </w:r>
    </w:p>
    <w:p w14:paraId="1EC0DA49"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39 </w:t>
      </w:r>
      <w:r w:rsidRPr="002708C3">
        <w:rPr>
          <w:rFonts w:ascii="Book Antiqua" w:eastAsia="Book Antiqua" w:hAnsi="Book Antiqua" w:cs="Book Antiqua"/>
          <w:b/>
          <w:bCs/>
          <w:color w:val="000000"/>
        </w:rPr>
        <w:t>Rossi SE</w:t>
      </w:r>
      <w:r w:rsidRPr="002708C3">
        <w:rPr>
          <w:rFonts w:ascii="Book Antiqua" w:eastAsia="Book Antiqua" w:hAnsi="Book Antiqua" w:cs="Book Antiqua"/>
          <w:color w:val="000000"/>
        </w:rPr>
        <w:t xml:space="preserve">, Erasmus JJ, McAdams HP, Sporn TA, Goodman PC. Pulmonary drug toxicity: radiologic and pathologic manifestations. </w:t>
      </w:r>
      <w:r w:rsidRPr="002708C3">
        <w:rPr>
          <w:rFonts w:ascii="Book Antiqua" w:eastAsia="Book Antiqua" w:hAnsi="Book Antiqua" w:cs="Book Antiqua"/>
          <w:i/>
          <w:iCs/>
          <w:color w:val="000000"/>
        </w:rPr>
        <w:t>Radiographics</w:t>
      </w:r>
      <w:r w:rsidRPr="002708C3">
        <w:rPr>
          <w:rFonts w:ascii="Book Antiqua" w:eastAsia="Book Antiqua" w:hAnsi="Book Antiqua" w:cs="Book Antiqua"/>
          <w:color w:val="000000"/>
        </w:rPr>
        <w:t xml:space="preserve"> 2000; </w:t>
      </w:r>
      <w:r w:rsidRPr="002708C3">
        <w:rPr>
          <w:rFonts w:ascii="Book Antiqua" w:eastAsia="Book Antiqua" w:hAnsi="Book Antiqua" w:cs="Book Antiqua"/>
          <w:b/>
          <w:bCs/>
          <w:color w:val="000000"/>
        </w:rPr>
        <w:t>20</w:t>
      </w:r>
      <w:r w:rsidRPr="002708C3">
        <w:rPr>
          <w:rFonts w:ascii="Book Antiqua" w:eastAsia="Book Antiqua" w:hAnsi="Book Antiqua" w:cs="Book Antiqua"/>
          <w:color w:val="000000"/>
        </w:rPr>
        <w:t>: 1245-1259 [PMID: 10992015 DOI: 10.1148/radiographics.20.5.g00se081245]</w:t>
      </w:r>
    </w:p>
    <w:p w14:paraId="6782E248"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40 </w:t>
      </w:r>
      <w:r w:rsidRPr="002708C3">
        <w:rPr>
          <w:rFonts w:ascii="Book Antiqua" w:eastAsia="Book Antiqua" w:hAnsi="Book Antiqua" w:cs="Book Antiqua"/>
          <w:b/>
          <w:bCs/>
          <w:color w:val="000000"/>
        </w:rPr>
        <w:t>Lin YH</w:t>
      </w:r>
      <w:r w:rsidRPr="002708C3">
        <w:rPr>
          <w:rFonts w:ascii="Book Antiqua" w:eastAsia="Book Antiqua" w:hAnsi="Book Antiqua" w:cs="Book Antiqua"/>
          <w:color w:val="000000"/>
        </w:rPr>
        <w:t xml:space="preserve">, Hsu HS. Ground glass opacity on chest CT scans from screening to treatment: A literature review. </w:t>
      </w:r>
      <w:r w:rsidRPr="002708C3">
        <w:rPr>
          <w:rFonts w:ascii="Book Antiqua" w:eastAsia="Book Antiqua" w:hAnsi="Book Antiqua" w:cs="Book Antiqua"/>
          <w:i/>
          <w:iCs/>
          <w:color w:val="000000"/>
        </w:rPr>
        <w:t>J Chin Med Assoc</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83</w:t>
      </w:r>
      <w:r w:rsidRPr="002708C3">
        <w:rPr>
          <w:rFonts w:ascii="Book Antiqua" w:eastAsia="Book Antiqua" w:hAnsi="Book Antiqua" w:cs="Book Antiqua"/>
          <w:color w:val="000000"/>
        </w:rPr>
        <w:t>: 887-890 [PMID: 32675737 DOI: 10.1097/JCMA.0000000000000394]</w:t>
      </w:r>
    </w:p>
    <w:p w14:paraId="232FD41A"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41 </w:t>
      </w:r>
      <w:r w:rsidRPr="002708C3">
        <w:rPr>
          <w:rFonts w:ascii="Book Antiqua" w:eastAsia="Book Antiqua" w:hAnsi="Book Antiqua" w:cs="Book Antiqua"/>
          <w:b/>
          <w:bCs/>
          <w:color w:val="000000"/>
        </w:rPr>
        <w:t>Gu J</w:t>
      </w:r>
      <w:r w:rsidRPr="002708C3">
        <w:rPr>
          <w:rFonts w:ascii="Book Antiqua" w:eastAsia="Book Antiqua" w:hAnsi="Book Antiqua" w:cs="Book Antiqua"/>
          <w:color w:val="000000"/>
        </w:rPr>
        <w:t xml:space="preserve">, Yang L, Li T, Liu Y, Zhang J, Ning K, Su D. Temporal relationship between serial RT-PCR results and serial chest CT imaging, and serial CT changes in coronavirus 2019 (COVID-19) pneumonia: a descriptive study of 155 cases in China. </w:t>
      </w:r>
      <w:r w:rsidRPr="002708C3">
        <w:rPr>
          <w:rFonts w:ascii="Book Antiqua" w:eastAsia="Book Antiqua" w:hAnsi="Book Antiqua" w:cs="Book Antiqua"/>
          <w:i/>
          <w:iCs/>
          <w:color w:val="000000"/>
        </w:rPr>
        <w:t>Eur Radiol</w:t>
      </w:r>
      <w:r w:rsidRPr="002708C3">
        <w:rPr>
          <w:rFonts w:ascii="Book Antiqua" w:eastAsia="Book Antiqua" w:hAnsi="Book Antiqua" w:cs="Book Antiqua"/>
          <w:color w:val="000000"/>
        </w:rPr>
        <w:t xml:space="preserve"> 2021; </w:t>
      </w:r>
      <w:r w:rsidRPr="002708C3">
        <w:rPr>
          <w:rFonts w:ascii="Book Antiqua" w:eastAsia="Book Antiqua" w:hAnsi="Book Antiqua" w:cs="Book Antiqua"/>
          <w:b/>
          <w:bCs/>
          <w:color w:val="000000"/>
        </w:rPr>
        <w:t>31</w:t>
      </w:r>
      <w:r w:rsidRPr="002708C3">
        <w:rPr>
          <w:rFonts w:ascii="Book Antiqua" w:eastAsia="Book Antiqua" w:hAnsi="Book Antiqua" w:cs="Book Antiqua"/>
          <w:color w:val="000000"/>
        </w:rPr>
        <w:t>: 1175-1184 [PMID: 32930834 DOI: 10.1007/s00330-020-07268-9]</w:t>
      </w:r>
    </w:p>
    <w:p w14:paraId="7CE8AB2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42 </w:t>
      </w:r>
      <w:r w:rsidRPr="002708C3">
        <w:rPr>
          <w:rFonts w:ascii="Book Antiqua" w:eastAsia="Book Antiqua" w:hAnsi="Book Antiqua" w:cs="Book Antiqua"/>
          <w:b/>
          <w:bCs/>
          <w:color w:val="000000"/>
        </w:rPr>
        <w:t>Pan F</w:t>
      </w:r>
      <w:r w:rsidRPr="002708C3">
        <w:rPr>
          <w:rFonts w:ascii="Book Antiqua" w:eastAsia="Book Antiqua" w:hAnsi="Book Antiqua" w:cs="Book Antiqua"/>
          <w:color w:val="000000"/>
        </w:rPr>
        <w:t xml:space="preserve">, Ye T, Sun P, Gui S, Liang B, Li L, Zheng D, Wang J, Hesketh RL, Yang L, Zheng C. Time Course of Lung Changes at Chest CT during Recovery from Coronavirus Disease 2019 (COVID-19).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295</w:t>
      </w:r>
      <w:r w:rsidRPr="002708C3">
        <w:rPr>
          <w:rFonts w:ascii="Book Antiqua" w:eastAsia="Book Antiqua" w:hAnsi="Book Antiqua" w:cs="Book Antiqua"/>
          <w:color w:val="000000"/>
        </w:rPr>
        <w:t>: 715-721 [PMID: 32053470 DOI: 10.1148/radiol.2020200370]</w:t>
      </w:r>
    </w:p>
    <w:p w14:paraId="04FB02D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43 </w:t>
      </w:r>
      <w:r w:rsidRPr="002708C3">
        <w:rPr>
          <w:rFonts w:ascii="Book Antiqua" w:eastAsia="Book Antiqua" w:hAnsi="Book Antiqua" w:cs="Book Antiqua"/>
          <w:b/>
          <w:bCs/>
          <w:color w:val="000000"/>
        </w:rPr>
        <w:t>Peng QY</w:t>
      </w:r>
      <w:r w:rsidRPr="002708C3">
        <w:rPr>
          <w:rFonts w:ascii="Book Antiqua" w:eastAsia="Book Antiqua" w:hAnsi="Book Antiqua" w:cs="Book Antiqua"/>
          <w:color w:val="000000"/>
        </w:rPr>
        <w:t xml:space="preserve">, Wang XT, Zhang LN; Chinese Critical Care Ultrasound Study Group (CCUSG). Findings of lung ultrasonography of novel corona virus pneumonia during the 2019-2020 epidemic. </w:t>
      </w:r>
      <w:r w:rsidRPr="002708C3">
        <w:rPr>
          <w:rFonts w:ascii="Book Antiqua" w:eastAsia="Book Antiqua" w:hAnsi="Book Antiqua" w:cs="Book Antiqua"/>
          <w:i/>
          <w:iCs/>
          <w:color w:val="000000"/>
        </w:rPr>
        <w:t>Intensive Care Med</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46</w:t>
      </w:r>
      <w:r w:rsidRPr="002708C3">
        <w:rPr>
          <w:rFonts w:ascii="Book Antiqua" w:eastAsia="Book Antiqua" w:hAnsi="Book Antiqua" w:cs="Book Antiqua"/>
          <w:color w:val="000000"/>
        </w:rPr>
        <w:t>: 849-850 [PMID: 32166346 DOI: 10.1007/s00134-020-05996-6]</w:t>
      </w:r>
    </w:p>
    <w:p w14:paraId="2CA89566"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44 </w:t>
      </w:r>
      <w:r w:rsidRPr="002708C3">
        <w:rPr>
          <w:rFonts w:ascii="Book Antiqua" w:eastAsia="Book Antiqua" w:hAnsi="Book Antiqua" w:cs="Book Antiqua"/>
          <w:b/>
          <w:bCs/>
          <w:color w:val="000000"/>
        </w:rPr>
        <w:t>Poggiali E</w:t>
      </w:r>
      <w:r w:rsidRPr="002708C3">
        <w:rPr>
          <w:rFonts w:ascii="Book Antiqua" w:eastAsia="Book Antiqua" w:hAnsi="Book Antiqua" w:cs="Book Antiqua"/>
          <w:color w:val="000000"/>
        </w:rPr>
        <w:t xml:space="preserve">, Dacrema A, Bastoni D, Tinelli V, Demichele E, Mateo Ramos P, Marcianò T, Silva M, Vercelli A, Magnacavallo A. Can Lung US Help Critical Care Clinicians in the Early Diagnosis of Novel Coronavirus (COVID-19) Pneumonia?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295</w:t>
      </w:r>
      <w:r w:rsidRPr="002708C3">
        <w:rPr>
          <w:rFonts w:ascii="Book Antiqua" w:eastAsia="Book Antiqua" w:hAnsi="Book Antiqua" w:cs="Book Antiqua"/>
          <w:color w:val="000000"/>
        </w:rPr>
        <w:t>: E6 [PMID: 32167853 DOI: 10.1148/radiol.2020200847]</w:t>
      </w:r>
    </w:p>
    <w:p w14:paraId="5A7832BC"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45 </w:t>
      </w:r>
      <w:r w:rsidRPr="002708C3">
        <w:rPr>
          <w:rFonts w:ascii="Book Antiqua" w:eastAsia="Book Antiqua" w:hAnsi="Book Antiqua" w:cs="Book Antiqua"/>
          <w:b/>
          <w:bCs/>
          <w:color w:val="000000"/>
        </w:rPr>
        <w:t>Via G</w:t>
      </w:r>
      <w:r w:rsidRPr="002708C3">
        <w:rPr>
          <w:rFonts w:ascii="Book Antiqua" w:eastAsia="Book Antiqua" w:hAnsi="Book Antiqua" w:cs="Book Antiqua"/>
          <w:color w:val="000000"/>
        </w:rPr>
        <w:t xml:space="preserve">, Storti E, Gulati G, Neri L, Mojoli F, Braschi A. Lung ultrasound in the ICU: from diagnostic instrument to respiratory monitoring tool. </w:t>
      </w:r>
      <w:r w:rsidRPr="002708C3">
        <w:rPr>
          <w:rFonts w:ascii="Book Antiqua" w:eastAsia="Book Antiqua" w:hAnsi="Book Antiqua" w:cs="Book Antiqua"/>
          <w:i/>
          <w:iCs/>
          <w:color w:val="000000"/>
        </w:rPr>
        <w:t>Minerva Anestesiol</w:t>
      </w:r>
      <w:r w:rsidRPr="002708C3">
        <w:rPr>
          <w:rFonts w:ascii="Book Antiqua" w:eastAsia="Book Antiqua" w:hAnsi="Book Antiqua" w:cs="Book Antiqua"/>
          <w:color w:val="000000"/>
        </w:rPr>
        <w:t xml:space="preserve"> 2012; </w:t>
      </w:r>
      <w:r w:rsidRPr="002708C3">
        <w:rPr>
          <w:rFonts w:ascii="Book Antiqua" w:eastAsia="Book Antiqua" w:hAnsi="Book Antiqua" w:cs="Book Antiqua"/>
          <w:b/>
          <w:bCs/>
          <w:color w:val="000000"/>
        </w:rPr>
        <w:t>78</w:t>
      </w:r>
      <w:r w:rsidRPr="002708C3">
        <w:rPr>
          <w:rFonts w:ascii="Book Antiqua" w:eastAsia="Book Antiqua" w:hAnsi="Book Antiqua" w:cs="Book Antiqua"/>
          <w:color w:val="000000"/>
        </w:rPr>
        <w:t>: 1282-1296 [PMID: 22858877]</w:t>
      </w:r>
    </w:p>
    <w:p w14:paraId="503F377A"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46 </w:t>
      </w:r>
      <w:r w:rsidRPr="002708C3">
        <w:rPr>
          <w:rFonts w:ascii="Book Antiqua" w:eastAsia="Book Antiqua" w:hAnsi="Book Antiqua" w:cs="Book Antiqua"/>
          <w:b/>
          <w:bCs/>
          <w:color w:val="000000"/>
        </w:rPr>
        <w:t>Vetrugno L</w:t>
      </w:r>
      <w:r w:rsidRPr="002708C3">
        <w:rPr>
          <w:rFonts w:ascii="Book Antiqua" w:eastAsia="Book Antiqua" w:hAnsi="Book Antiqua" w:cs="Book Antiqua"/>
          <w:color w:val="000000"/>
        </w:rPr>
        <w:t xml:space="preserve">, Bove T, Orso D, Barbariol F, Bassi F, Boero E, Ferrari G, Kong R. Our Italian experience using lung ultrasound for identification, grading and serial follow-up of severity of lung involvement for management of patients with COVID-19. </w:t>
      </w:r>
      <w:r w:rsidRPr="002708C3">
        <w:rPr>
          <w:rFonts w:ascii="Book Antiqua" w:eastAsia="Book Antiqua" w:hAnsi="Book Antiqua" w:cs="Book Antiqua"/>
          <w:i/>
          <w:iCs/>
          <w:color w:val="000000"/>
        </w:rPr>
        <w:t>Echocardiography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37</w:t>
      </w:r>
      <w:r w:rsidRPr="002708C3">
        <w:rPr>
          <w:rFonts w:ascii="Book Antiqua" w:eastAsia="Book Antiqua" w:hAnsi="Book Antiqua" w:cs="Book Antiqua"/>
          <w:color w:val="000000"/>
        </w:rPr>
        <w:t>: 625-627 [PMID: 32239532 DOI: 10.1111/echo.14664]</w:t>
      </w:r>
    </w:p>
    <w:p w14:paraId="244033B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47 </w:t>
      </w:r>
      <w:r w:rsidRPr="002708C3">
        <w:rPr>
          <w:rFonts w:ascii="Book Antiqua" w:eastAsia="Book Antiqua" w:hAnsi="Book Antiqua" w:cs="Book Antiqua"/>
          <w:b/>
          <w:bCs/>
          <w:color w:val="000000"/>
        </w:rPr>
        <w:t>Testa A</w:t>
      </w:r>
      <w:r w:rsidRPr="002708C3">
        <w:rPr>
          <w:rFonts w:ascii="Book Antiqua" w:eastAsia="Book Antiqua" w:hAnsi="Book Antiqua" w:cs="Book Antiqua"/>
          <w:color w:val="000000"/>
        </w:rPr>
        <w:t xml:space="preserve">, Soldati G, Copetti R, Giannuzzi R, Portale G, Gentiloni-Silveri N. Early recognition of the 2009 pandemic influenza A (H1N1) pneumonia by chest ultrasound. </w:t>
      </w:r>
      <w:r w:rsidRPr="002708C3">
        <w:rPr>
          <w:rFonts w:ascii="Book Antiqua" w:eastAsia="Book Antiqua" w:hAnsi="Book Antiqua" w:cs="Book Antiqua"/>
          <w:i/>
          <w:iCs/>
          <w:color w:val="000000"/>
        </w:rPr>
        <w:t>Crit Care</w:t>
      </w:r>
      <w:r w:rsidRPr="002708C3">
        <w:rPr>
          <w:rFonts w:ascii="Book Antiqua" w:eastAsia="Book Antiqua" w:hAnsi="Book Antiqua" w:cs="Book Antiqua"/>
          <w:color w:val="000000"/>
        </w:rPr>
        <w:t xml:space="preserve"> 2012; </w:t>
      </w:r>
      <w:r w:rsidRPr="002708C3">
        <w:rPr>
          <w:rFonts w:ascii="Book Antiqua" w:eastAsia="Book Antiqua" w:hAnsi="Book Antiqua" w:cs="Book Antiqua"/>
          <w:b/>
          <w:bCs/>
          <w:color w:val="000000"/>
        </w:rPr>
        <w:t>16</w:t>
      </w:r>
      <w:r w:rsidRPr="002708C3">
        <w:rPr>
          <w:rFonts w:ascii="Book Antiqua" w:eastAsia="Book Antiqua" w:hAnsi="Book Antiqua" w:cs="Book Antiqua"/>
          <w:color w:val="000000"/>
        </w:rPr>
        <w:t>: R30 [PMID: 22340202 DOI: 10.1186/cc11201]</w:t>
      </w:r>
    </w:p>
    <w:p w14:paraId="4E0CB8A4"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48 </w:t>
      </w:r>
      <w:r w:rsidRPr="002708C3">
        <w:rPr>
          <w:rFonts w:ascii="Book Antiqua" w:eastAsia="Book Antiqua" w:hAnsi="Book Antiqua" w:cs="Book Antiqua"/>
          <w:b/>
          <w:bCs/>
          <w:color w:val="000000"/>
        </w:rPr>
        <w:t>Bitar ZI</w:t>
      </w:r>
      <w:r w:rsidRPr="002708C3">
        <w:rPr>
          <w:rFonts w:ascii="Book Antiqua" w:eastAsia="Book Antiqua" w:hAnsi="Book Antiqua" w:cs="Book Antiqua"/>
          <w:color w:val="000000"/>
        </w:rPr>
        <w:t xml:space="preserve">, Maadarani OS, El-Shably AM, Al-Ajmi MJ. Diagnostic accuracy of chest ultrasound in patients with pneumonia in the intensive care unit: A single-hospital study. </w:t>
      </w:r>
      <w:r w:rsidRPr="002708C3">
        <w:rPr>
          <w:rFonts w:ascii="Book Antiqua" w:eastAsia="Book Antiqua" w:hAnsi="Book Antiqua" w:cs="Book Antiqua"/>
          <w:i/>
          <w:iCs/>
          <w:color w:val="000000"/>
        </w:rPr>
        <w:t>Health Sci Rep</w:t>
      </w:r>
      <w:r w:rsidRPr="002708C3">
        <w:rPr>
          <w:rFonts w:ascii="Book Antiqua" w:eastAsia="Book Antiqua" w:hAnsi="Book Antiqua" w:cs="Book Antiqua"/>
          <w:color w:val="000000"/>
        </w:rPr>
        <w:t xml:space="preserve"> 2019; </w:t>
      </w:r>
      <w:r w:rsidRPr="002708C3">
        <w:rPr>
          <w:rFonts w:ascii="Book Antiqua" w:eastAsia="Book Antiqua" w:hAnsi="Book Antiqua" w:cs="Book Antiqua"/>
          <w:b/>
          <w:bCs/>
          <w:color w:val="000000"/>
        </w:rPr>
        <w:t>2</w:t>
      </w:r>
      <w:r w:rsidRPr="002708C3">
        <w:rPr>
          <w:rFonts w:ascii="Book Antiqua" w:eastAsia="Book Antiqua" w:hAnsi="Book Antiqua" w:cs="Book Antiqua"/>
          <w:color w:val="000000"/>
        </w:rPr>
        <w:t>: e102 [PMID: 30697596 DOI: 10.1002/hsr2.102]</w:t>
      </w:r>
    </w:p>
    <w:p w14:paraId="5914382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49 </w:t>
      </w:r>
      <w:r w:rsidRPr="002708C3">
        <w:rPr>
          <w:rFonts w:ascii="Book Antiqua" w:eastAsia="Book Antiqua" w:hAnsi="Book Antiqua" w:cs="Book Antiqua"/>
          <w:b/>
          <w:bCs/>
          <w:color w:val="000000"/>
        </w:rPr>
        <w:t>Youssef A</w:t>
      </w:r>
      <w:r w:rsidRPr="002708C3">
        <w:rPr>
          <w:rFonts w:ascii="Book Antiqua" w:eastAsia="Book Antiqua" w:hAnsi="Book Antiqua" w:cs="Book Antiqua"/>
          <w:color w:val="000000"/>
        </w:rPr>
        <w:t xml:space="preserve">, Serra C, Pilu G. Lung ultrasound in the coronavirus disease 2019 pandemic: a practical guide for obstetricians and gynecologists. </w:t>
      </w:r>
      <w:r w:rsidRPr="002708C3">
        <w:rPr>
          <w:rFonts w:ascii="Book Antiqua" w:eastAsia="Book Antiqua" w:hAnsi="Book Antiqua" w:cs="Book Antiqua"/>
          <w:i/>
          <w:iCs/>
          <w:color w:val="000000"/>
        </w:rPr>
        <w:t>Am J Obstet Gynecol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223</w:t>
      </w:r>
      <w:r w:rsidRPr="002708C3">
        <w:rPr>
          <w:rFonts w:ascii="Book Antiqua" w:eastAsia="Book Antiqua" w:hAnsi="Book Antiqua" w:cs="Book Antiqua"/>
          <w:color w:val="000000"/>
        </w:rPr>
        <w:t>: 128-131 [PMID: 32437667 DOI: 10.1016/j.ajog.2020.05.014]</w:t>
      </w:r>
    </w:p>
    <w:p w14:paraId="77BB226E" w14:textId="3B4CC014"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50 </w:t>
      </w:r>
      <w:r w:rsidR="002F6CE1" w:rsidRPr="002708C3">
        <w:rPr>
          <w:rFonts w:ascii="Book Antiqua" w:hAnsi="Book Antiqua"/>
          <w:b/>
          <w:bCs/>
          <w:color w:val="201F35"/>
          <w:shd w:val="clear" w:color="auto" w:fill="FFFFFF"/>
        </w:rPr>
        <w:t>Moro F</w:t>
      </w:r>
      <w:r w:rsidR="002F6CE1" w:rsidRPr="002708C3">
        <w:rPr>
          <w:rFonts w:ascii="Book Antiqua" w:hAnsi="Book Antiqua"/>
          <w:color w:val="201F35"/>
          <w:shd w:val="clear" w:color="auto" w:fill="FFFFFF"/>
        </w:rPr>
        <w:t>, Buonsenso D, Moruzzi MC, Inchingolo R, Smargiassi A, Demi L, Larici AR, Scambia G, Lanzone A, Testa AC. How to perform lung ultrasound in pregnant women with suspected COVID-19. </w:t>
      </w:r>
      <w:r w:rsidR="002F6CE1" w:rsidRPr="002708C3">
        <w:rPr>
          <w:rFonts w:ascii="Book Antiqua" w:hAnsi="Book Antiqua"/>
          <w:i/>
          <w:iCs/>
          <w:color w:val="201F35"/>
          <w:shd w:val="clear" w:color="auto" w:fill="FFFFFF"/>
        </w:rPr>
        <w:t>Ultrasound Obstet Gynecol</w:t>
      </w:r>
      <w:r w:rsidR="002F6CE1" w:rsidRPr="002708C3">
        <w:rPr>
          <w:rFonts w:ascii="Book Antiqua" w:hAnsi="Book Antiqua"/>
          <w:color w:val="201F35"/>
          <w:shd w:val="clear" w:color="auto" w:fill="FFFFFF"/>
        </w:rPr>
        <w:t> 2020; </w:t>
      </w:r>
      <w:r w:rsidR="002F6CE1" w:rsidRPr="002708C3">
        <w:rPr>
          <w:rFonts w:ascii="Book Antiqua" w:hAnsi="Book Antiqua"/>
          <w:b/>
          <w:bCs/>
          <w:color w:val="201F35"/>
          <w:shd w:val="clear" w:color="auto" w:fill="FFFFFF"/>
        </w:rPr>
        <w:t>55</w:t>
      </w:r>
      <w:r w:rsidR="002F6CE1" w:rsidRPr="002708C3">
        <w:rPr>
          <w:rFonts w:ascii="Book Antiqua" w:hAnsi="Book Antiqua"/>
          <w:color w:val="201F35"/>
          <w:shd w:val="clear" w:color="auto" w:fill="FFFFFF"/>
        </w:rPr>
        <w:t>: 593-598 [PMID: 32207208 DOI: 10.1002/uog.22028]</w:t>
      </w:r>
    </w:p>
    <w:p w14:paraId="6124D63D"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51 </w:t>
      </w:r>
      <w:r w:rsidRPr="002708C3">
        <w:rPr>
          <w:rFonts w:ascii="Book Antiqua" w:eastAsia="Book Antiqua" w:hAnsi="Book Antiqua" w:cs="Book Antiqua"/>
          <w:b/>
          <w:bCs/>
          <w:color w:val="000000"/>
        </w:rPr>
        <w:t>Gargani L</w:t>
      </w:r>
      <w:r w:rsidRPr="002708C3">
        <w:rPr>
          <w:rFonts w:ascii="Book Antiqua" w:eastAsia="Book Antiqua" w:hAnsi="Book Antiqua" w:cs="Book Antiqua"/>
          <w:color w:val="000000"/>
        </w:rPr>
        <w:t xml:space="preserve">, Sicari R, Raciti M, Serasini L, Passera M, Torino C, Letachowicz K, Ekart R, Fliser D, Covic A, Balafa O, Stavroulopoulos A, Massy ZA, Fiaccadori E, Caiazza A, Bachelet T, Slotki I, Shavit L, Martinez-Castelao A, Coudert-Krier MJ, Rossignol P, Kraemer TD, Hannedouche T, Panichi V, Wiecek A, Pontoriero G, Sarafidis P, Klinger M, Hojs R, Seiler-Mußler S, Lizzi F, Onofriescu M, Zarzoulas F, Tripepi R, Mallamaci F, Tripepi G, Picano E, London GM, Zoccali C. Efficacy of a remote web-based lung ultrasound training for nephrologists and cardiologists: a LUST trial sub-project. </w:t>
      </w:r>
      <w:r w:rsidRPr="002708C3">
        <w:rPr>
          <w:rFonts w:ascii="Book Antiqua" w:eastAsia="Book Antiqua" w:hAnsi="Book Antiqua" w:cs="Book Antiqua"/>
          <w:i/>
          <w:iCs/>
          <w:color w:val="000000"/>
        </w:rPr>
        <w:t>Nephrol Dial Transplant</w:t>
      </w:r>
      <w:r w:rsidRPr="002708C3">
        <w:rPr>
          <w:rFonts w:ascii="Book Antiqua" w:eastAsia="Book Antiqua" w:hAnsi="Book Antiqua" w:cs="Book Antiqua"/>
          <w:color w:val="000000"/>
        </w:rPr>
        <w:t xml:space="preserve"> 2016; </w:t>
      </w:r>
      <w:r w:rsidRPr="002708C3">
        <w:rPr>
          <w:rFonts w:ascii="Book Antiqua" w:eastAsia="Book Antiqua" w:hAnsi="Book Antiqua" w:cs="Book Antiqua"/>
          <w:b/>
          <w:bCs/>
          <w:color w:val="000000"/>
        </w:rPr>
        <w:t>31</w:t>
      </w:r>
      <w:r w:rsidRPr="002708C3">
        <w:rPr>
          <w:rFonts w:ascii="Book Antiqua" w:eastAsia="Book Antiqua" w:hAnsi="Book Antiqua" w:cs="Book Antiqua"/>
          <w:color w:val="000000"/>
        </w:rPr>
        <w:t>: 1982-1988 [PMID: 27672089 DOI: 10.1093/ndt/gfw329]</w:t>
      </w:r>
    </w:p>
    <w:p w14:paraId="5D3BBACD" w14:textId="3E26A98B"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52 </w:t>
      </w:r>
      <w:r w:rsidR="002F6CE1" w:rsidRPr="002708C3">
        <w:rPr>
          <w:rFonts w:ascii="Book Antiqua" w:hAnsi="Book Antiqua"/>
          <w:b/>
          <w:bCs/>
          <w:color w:val="201F35"/>
          <w:shd w:val="clear" w:color="auto" w:fill="FFFFFF"/>
        </w:rPr>
        <w:t>Cardim N</w:t>
      </w:r>
      <w:r w:rsidR="002F6CE1" w:rsidRPr="002708C3">
        <w:rPr>
          <w:rFonts w:ascii="Book Antiqua" w:hAnsi="Book Antiqua"/>
          <w:color w:val="201F35"/>
          <w:shd w:val="clear" w:color="auto" w:fill="FFFFFF"/>
        </w:rPr>
        <w:t>, Dalen H, Voigt JU, Ionescu A, Price S, Neskovic AN, Edvardsen T, Galderisi M, Sicari R, Donal E, Stefanidis A, Delgado V, Zamorano J, Popescu BA. The use of handheld ultrasound devices: a position statement of the European Association of Cardiovascular Imaging (2018 update). </w:t>
      </w:r>
      <w:r w:rsidR="002F6CE1" w:rsidRPr="002708C3">
        <w:rPr>
          <w:rFonts w:ascii="Book Antiqua" w:hAnsi="Book Antiqua"/>
          <w:i/>
          <w:iCs/>
          <w:color w:val="201F35"/>
          <w:shd w:val="clear" w:color="auto" w:fill="FFFFFF"/>
        </w:rPr>
        <w:t>Eur Heart J Cardiovasc Imaging</w:t>
      </w:r>
      <w:r w:rsidR="002F6CE1" w:rsidRPr="002708C3">
        <w:rPr>
          <w:rFonts w:ascii="Book Antiqua" w:hAnsi="Book Antiqua"/>
          <w:color w:val="201F35"/>
          <w:shd w:val="clear" w:color="auto" w:fill="FFFFFF"/>
        </w:rPr>
        <w:t> 2019; </w:t>
      </w:r>
      <w:r w:rsidR="002F6CE1" w:rsidRPr="002708C3">
        <w:rPr>
          <w:rFonts w:ascii="Book Antiqua" w:hAnsi="Book Antiqua"/>
          <w:b/>
          <w:bCs/>
          <w:color w:val="201F35"/>
          <w:shd w:val="clear" w:color="auto" w:fill="FFFFFF"/>
        </w:rPr>
        <w:t>20</w:t>
      </w:r>
      <w:r w:rsidR="002F6CE1" w:rsidRPr="002708C3">
        <w:rPr>
          <w:rFonts w:ascii="Book Antiqua" w:hAnsi="Book Antiqua"/>
          <w:color w:val="201F35"/>
          <w:shd w:val="clear" w:color="auto" w:fill="FFFFFF"/>
        </w:rPr>
        <w:t>: 245-252 [PMID: 30351358 DOI: 10.1093/ehjci/jey145]</w:t>
      </w:r>
    </w:p>
    <w:p w14:paraId="577A1FBD" w14:textId="6AE63D4B"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53 </w:t>
      </w:r>
      <w:r w:rsidRPr="002708C3">
        <w:rPr>
          <w:rFonts w:ascii="Book Antiqua" w:eastAsia="Book Antiqua" w:hAnsi="Book Antiqua" w:cs="Book Antiqua"/>
          <w:b/>
          <w:bCs/>
          <w:color w:val="000000"/>
        </w:rPr>
        <w:t>News BW</w:t>
      </w:r>
      <w:r w:rsidRPr="002708C3">
        <w:rPr>
          <w:rFonts w:ascii="Book Antiqua" w:eastAsia="Book Antiqua" w:hAnsi="Book Antiqua" w:cs="Book Antiqua"/>
          <w:color w:val="000000"/>
        </w:rPr>
        <w:t>. ICN CEO Howard Catton BBC World News interview on COVID-19.</w:t>
      </w:r>
      <w:r w:rsidR="002F6CE1" w:rsidRPr="002708C3">
        <w:rPr>
          <w:rFonts w:ascii="Book Antiqua" w:eastAsia="Book Antiqua" w:hAnsi="Book Antiqua" w:cs="Book Antiqua"/>
          <w:color w:val="000000"/>
        </w:rPr>
        <w:t xml:space="preserve"> In: Who’s Who. </w:t>
      </w:r>
      <w:r w:rsidR="00D46AA2" w:rsidRPr="002708C3">
        <w:rPr>
          <w:rFonts w:ascii="Book Antiqua" w:eastAsia="Book Antiqua" w:hAnsi="Book Antiqua" w:cs="Book Antiqua"/>
          <w:color w:val="000000"/>
        </w:rPr>
        <w:t>Bloomsbury Publishing plc, 2018</w:t>
      </w:r>
      <w:r w:rsidRPr="002708C3">
        <w:rPr>
          <w:rFonts w:ascii="Book Antiqua" w:eastAsia="Book Antiqua" w:hAnsi="Book Antiqua" w:cs="Book Antiqua"/>
          <w:color w:val="000000"/>
        </w:rPr>
        <w:t xml:space="preserve"> [DOI:</w:t>
      </w:r>
      <w:r w:rsidR="002F6CE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10.1093/ww/9780199540884.013.u17734]</w:t>
      </w:r>
    </w:p>
    <w:p w14:paraId="03208AA1"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54 </w:t>
      </w:r>
      <w:r w:rsidRPr="002708C3">
        <w:rPr>
          <w:rFonts w:ascii="Book Antiqua" w:eastAsia="Book Antiqua" w:hAnsi="Book Antiqua" w:cs="Book Antiqua"/>
          <w:b/>
          <w:bCs/>
          <w:color w:val="000000"/>
        </w:rPr>
        <w:t>Buonsenso D</w:t>
      </w:r>
      <w:r w:rsidRPr="002708C3">
        <w:rPr>
          <w:rFonts w:ascii="Book Antiqua" w:eastAsia="Book Antiqua" w:hAnsi="Book Antiqua" w:cs="Book Antiqua"/>
          <w:color w:val="000000"/>
        </w:rPr>
        <w:t xml:space="preserve">, Piano A, Raffaelli F, Bonadia N, de Gaetano Donati K, Franceschi F. Point-of-Care Lung Ultrasound findings in novel coronavirus disease-19 pnemoniae: a case report and potential applications during COVID-19 outbreak. </w:t>
      </w:r>
      <w:r w:rsidRPr="002708C3">
        <w:rPr>
          <w:rFonts w:ascii="Book Antiqua" w:eastAsia="Book Antiqua" w:hAnsi="Book Antiqua" w:cs="Book Antiqua"/>
          <w:i/>
          <w:iCs/>
          <w:color w:val="000000"/>
        </w:rPr>
        <w:t>Eur Rev Med Pharmacol Sci</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24</w:t>
      </w:r>
      <w:r w:rsidRPr="002708C3">
        <w:rPr>
          <w:rFonts w:ascii="Book Antiqua" w:eastAsia="Book Antiqua" w:hAnsi="Book Antiqua" w:cs="Book Antiqua"/>
          <w:color w:val="000000"/>
        </w:rPr>
        <w:t>: 2776-2780 [PMID: 32196627 DOI: 10.26355/eurrev_202003_20549]</w:t>
      </w:r>
    </w:p>
    <w:p w14:paraId="1272E45C"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55 </w:t>
      </w:r>
      <w:r w:rsidRPr="002708C3">
        <w:rPr>
          <w:rFonts w:ascii="Book Antiqua" w:eastAsia="Book Antiqua" w:hAnsi="Book Antiqua" w:cs="Book Antiqua"/>
          <w:b/>
          <w:bCs/>
          <w:color w:val="000000"/>
        </w:rPr>
        <w:t>Lichtenstein DA</w:t>
      </w:r>
      <w:r w:rsidRPr="002708C3">
        <w:rPr>
          <w:rFonts w:ascii="Book Antiqua" w:eastAsia="Book Antiqua" w:hAnsi="Book Antiqua" w:cs="Book Antiqua"/>
          <w:color w:val="000000"/>
        </w:rPr>
        <w:t xml:space="preserve">, Mezière GA, Lagoueyte JF, Biderman P, Goldstein I, Gepner A. A-lines and B-lines: lung ultrasound as a bedside tool for predicting pulmonary artery occlusion pressure in the critically ill. </w:t>
      </w:r>
      <w:r w:rsidRPr="002708C3">
        <w:rPr>
          <w:rFonts w:ascii="Book Antiqua" w:eastAsia="Book Antiqua" w:hAnsi="Book Antiqua" w:cs="Book Antiqua"/>
          <w:i/>
          <w:iCs/>
          <w:color w:val="000000"/>
        </w:rPr>
        <w:t>Chest</w:t>
      </w:r>
      <w:r w:rsidRPr="002708C3">
        <w:rPr>
          <w:rFonts w:ascii="Book Antiqua" w:eastAsia="Book Antiqua" w:hAnsi="Book Antiqua" w:cs="Book Antiqua"/>
          <w:color w:val="000000"/>
        </w:rPr>
        <w:t xml:space="preserve"> 2009; </w:t>
      </w:r>
      <w:r w:rsidRPr="002708C3">
        <w:rPr>
          <w:rFonts w:ascii="Book Antiqua" w:eastAsia="Book Antiqua" w:hAnsi="Book Antiqua" w:cs="Book Antiqua"/>
          <w:b/>
          <w:bCs/>
          <w:color w:val="000000"/>
        </w:rPr>
        <w:t>136</w:t>
      </w:r>
      <w:r w:rsidRPr="002708C3">
        <w:rPr>
          <w:rFonts w:ascii="Book Antiqua" w:eastAsia="Book Antiqua" w:hAnsi="Book Antiqua" w:cs="Book Antiqua"/>
          <w:color w:val="000000"/>
        </w:rPr>
        <w:t>: 1014-1020 [PMID: 19809049 DOI: 10.1378/chest.09-0001]</w:t>
      </w:r>
    </w:p>
    <w:p w14:paraId="5CAF54CB"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56 </w:t>
      </w:r>
      <w:r w:rsidRPr="002708C3">
        <w:rPr>
          <w:rFonts w:ascii="Book Antiqua" w:eastAsia="Book Antiqua" w:hAnsi="Book Antiqua" w:cs="Book Antiqua"/>
          <w:b/>
          <w:bCs/>
          <w:color w:val="000000"/>
        </w:rPr>
        <w:t>Volpicelli G</w:t>
      </w:r>
      <w:r w:rsidRPr="002708C3">
        <w:rPr>
          <w:rFonts w:ascii="Book Antiqua" w:eastAsia="Book Antiqua" w:hAnsi="Book Antiqua" w:cs="Book Antiqua"/>
          <w:color w:val="000000"/>
        </w:rPr>
        <w:t xml:space="preserve">, Lamorte A, Villén T. What's new in lung ultrasound during the COVID-19 pandemic. </w:t>
      </w:r>
      <w:r w:rsidRPr="002708C3">
        <w:rPr>
          <w:rFonts w:ascii="Book Antiqua" w:eastAsia="Book Antiqua" w:hAnsi="Book Antiqua" w:cs="Book Antiqua"/>
          <w:i/>
          <w:iCs/>
          <w:color w:val="000000"/>
        </w:rPr>
        <w:t>Intensive Care Med</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46</w:t>
      </w:r>
      <w:r w:rsidRPr="002708C3">
        <w:rPr>
          <w:rFonts w:ascii="Book Antiqua" w:eastAsia="Book Antiqua" w:hAnsi="Book Antiqua" w:cs="Book Antiqua"/>
          <w:color w:val="000000"/>
        </w:rPr>
        <w:t>: 1445-1448 [PMID: 32367169 DOI: 10.1007/s00134-020-06048-9]</w:t>
      </w:r>
    </w:p>
    <w:p w14:paraId="4D54E981"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57 </w:t>
      </w:r>
      <w:r w:rsidRPr="002708C3">
        <w:rPr>
          <w:rFonts w:ascii="Book Antiqua" w:eastAsia="Book Antiqua" w:hAnsi="Book Antiqua" w:cs="Book Antiqua"/>
          <w:b/>
          <w:bCs/>
          <w:color w:val="000000"/>
        </w:rPr>
        <w:t>Allinovi M</w:t>
      </w:r>
      <w:r w:rsidRPr="002708C3">
        <w:rPr>
          <w:rFonts w:ascii="Book Antiqua" w:eastAsia="Book Antiqua" w:hAnsi="Book Antiqua" w:cs="Book Antiqua"/>
          <w:color w:val="000000"/>
        </w:rPr>
        <w:t xml:space="preserve">, Parise A, Giacalone M, Amerio A, Delsante M, Odone A, Franci A, Gigliotti F, Amadasi S, Delmonte D, Parri N, Mangia A. Lung Ultrasound May Support Diagnosis and Monitoring of COVID-19 Pneumonia. </w:t>
      </w:r>
      <w:r w:rsidRPr="002708C3">
        <w:rPr>
          <w:rFonts w:ascii="Book Antiqua" w:eastAsia="Book Antiqua" w:hAnsi="Book Antiqua" w:cs="Book Antiqua"/>
          <w:i/>
          <w:iCs/>
          <w:color w:val="000000"/>
        </w:rPr>
        <w:t>Ultrasound Med Biol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46</w:t>
      </w:r>
      <w:r w:rsidRPr="002708C3">
        <w:rPr>
          <w:rFonts w:ascii="Book Antiqua" w:eastAsia="Book Antiqua" w:hAnsi="Book Antiqua" w:cs="Book Antiqua"/>
          <w:color w:val="000000"/>
        </w:rPr>
        <w:t>: 2908-2917 [PMID: 32807570 DOI: 10.1016/j.ultrasmedbio.2020.07.018]</w:t>
      </w:r>
    </w:p>
    <w:p w14:paraId="4D8EDA12" w14:textId="34BE6C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58 </w:t>
      </w:r>
      <w:r w:rsidRPr="002708C3">
        <w:rPr>
          <w:rFonts w:ascii="Book Antiqua" w:eastAsia="Book Antiqua" w:hAnsi="Book Antiqua" w:cs="Book Antiqua"/>
          <w:b/>
          <w:bCs/>
          <w:color w:val="000000"/>
        </w:rPr>
        <w:t>Huang Y,</w:t>
      </w:r>
      <w:r w:rsidRPr="002708C3">
        <w:rPr>
          <w:rFonts w:ascii="Book Antiqua" w:eastAsia="Book Antiqua" w:hAnsi="Book Antiqua" w:cs="Book Antiqua"/>
          <w:color w:val="000000"/>
        </w:rPr>
        <w:t xml:space="preserve"> Wang S, Liu Y, Zhang Y, Zheng C, Zheng Y, </w:t>
      </w:r>
      <w:r w:rsidR="00D46AA2" w:rsidRPr="002708C3">
        <w:rPr>
          <w:rFonts w:ascii="Book Antiqua" w:eastAsia="Book Antiqua" w:hAnsi="Book Antiqua" w:cs="Book Antiqua"/>
          <w:color w:val="000000"/>
        </w:rPr>
        <w:t xml:space="preserve">Zhang C, Min W, Zhou H, Yu M, Hu M. </w:t>
      </w:r>
      <w:r w:rsidRPr="002708C3">
        <w:rPr>
          <w:rFonts w:ascii="Book Antiqua" w:eastAsia="Book Antiqua" w:hAnsi="Book Antiqua" w:cs="Book Antiqua"/>
          <w:color w:val="000000"/>
        </w:rPr>
        <w:t>A preliminary study on the ultrasonic manifestations of peripulmonary lesions of non-critical novel coronavirus pneumonia (COVID-19)</w:t>
      </w:r>
      <w:r w:rsidR="00D46AA2" w:rsidRPr="002708C3">
        <w:rPr>
          <w:rFonts w:ascii="Book Antiqua" w:eastAsia="Book Antiqua" w:hAnsi="Book Antiqua" w:cs="Book Antiqua"/>
          <w:color w:val="000000"/>
        </w:rPr>
        <w:t xml:space="preserve">. </w:t>
      </w:r>
      <w:r w:rsidR="00D46AA2" w:rsidRPr="002708C3">
        <w:rPr>
          <w:rFonts w:ascii="Book Antiqua" w:eastAsia="Book Antiqua" w:hAnsi="Book Antiqua" w:cs="Book Antiqua"/>
          <w:i/>
          <w:iCs/>
          <w:color w:val="000000"/>
        </w:rPr>
        <w:t>SSRN</w:t>
      </w:r>
      <w:r w:rsidR="00D46AA2"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2020 [DOI:10.2139/ssrn.3544750]</w:t>
      </w:r>
    </w:p>
    <w:p w14:paraId="7C50C711"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59 </w:t>
      </w:r>
      <w:r w:rsidRPr="002708C3">
        <w:rPr>
          <w:rFonts w:ascii="Book Antiqua" w:eastAsia="Book Antiqua" w:hAnsi="Book Antiqua" w:cs="Book Antiqua"/>
          <w:b/>
          <w:bCs/>
          <w:color w:val="000000"/>
        </w:rPr>
        <w:t>Norbedo S</w:t>
      </w:r>
      <w:r w:rsidRPr="002708C3">
        <w:rPr>
          <w:rFonts w:ascii="Book Antiqua" w:eastAsia="Book Antiqua" w:hAnsi="Book Antiqua" w:cs="Book Antiqua"/>
          <w:color w:val="000000"/>
        </w:rPr>
        <w:t xml:space="preserve">, Blaivas M, Raffaldi I, Caroselli C. Lung Ultrasound Point-of-View in Pediatric and Adult COVID-19 Infection. </w:t>
      </w:r>
      <w:r w:rsidRPr="002708C3">
        <w:rPr>
          <w:rFonts w:ascii="Book Antiqua" w:eastAsia="Book Antiqua" w:hAnsi="Book Antiqua" w:cs="Book Antiqua"/>
          <w:i/>
          <w:iCs/>
          <w:color w:val="000000"/>
        </w:rPr>
        <w:t>J Ultrasound Med</w:t>
      </w:r>
      <w:r w:rsidRPr="002708C3">
        <w:rPr>
          <w:rFonts w:ascii="Book Antiqua" w:eastAsia="Book Antiqua" w:hAnsi="Book Antiqua" w:cs="Book Antiqua"/>
          <w:color w:val="000000"/>
        </w:rPr>
        <w:t xml:space="preserve"> 2021; </w:t>
      </w:r>
      <w:r w:rsidRPr="002708C3">
        <w:rPr>
          <w:rFonts w:ascii="Book Antiqua" w:eastAsia="Book Antiqua" w:hAnsi="Book Antiqua" w:cs="Book Antiqua"/>
          <w:b/>
          <w:bCs/>
          <w:color w:val="000000"/>
        </w:rPr>
        <w:t>40</w:t>
      </w:r>
      <w:r w:rsidRPr="002708C3">
        <w:rPr>
          <w:rFonts w:ascii="Book Antiqua" w:eastAsia="Book Antiqua" w:hAnsi="Book Antiqua" w:cs="Book Antiqua"/>
          <w:color w:val="000000"/>
        </w:rPr>
        <w:t>: 899-908 [PMID: 32894621 DOI: 10.1002/jum.15475]</w:t>
      </w:r>
    </w:p>
    <w:p w14:paraId="41F1D1E9"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60 </w:t>
      </w:r>
      <w:r w:rsidRPr="002708C3">
        <w:rPr>
          <w:rFonts w:ascii="Book Antiqua" w:eastAsia="Book Antiqua" w:hAnsi="Book Antiqua" w:cs="Book Antiqua"/>
          <w:b/>
          <w:bCs/>
          <w:color w:val="000000"/>
        </w:rPr>
        <w:t>McDermott C</w:t>
      </w:r>
      <w:r w:rsidRPr="002708C3">
        <w:rPr>
          <w:rFonts w:ascii="Book Antiqua" w:eastAsia="Book Antiqua" w:hAnsi="Book Antiqua" w:cs="Book Antiqua"/>
          <w:color w:val="000000"/>
        </w:rPr>
        <w:t xml:space="preserve">, Daly J, Carley S. Combatting COVID-19: is ultrasound an important piece in the diagnostic puzzle? </w:t>
      </w:r>
      <w:r w:rsidRPr="002708C3">
        <w:rPr>
          <w:rFonts w:ascii="Book Antiqua" w:eastAsia="Book Antiqua" w:hAnsi="Book Antiqua" w:cs="Book Antiqua"/>
          <w:i/>
          <w:iCs/>
          <w:color w:val="000000"/>
        </w:rPr>
        <w:t>Emerg Med J</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37</w:t>
      </w:r>
      <w:r w:rsidRPr="002708C3">
        <w:rPr>
          <w:rFonts w:ascii="Book Antiqua" w:eastAsia="Book Antiqua" w:hAnsi="Book Antiqua" w:cs="Book Antiqua"/>
          <w:color w:val="000000"/>
        </w:rPr>
        <w:t>: 644-649 [PMID: 32907844 DOI: 10.1136/emermed-2020-209721]</w:t>
      </w:r>
    </w:p>
    <w:p w14:paraId="750E9F7F" w14:textId="42A54E10"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61 </w:t>
      </w:r>
      <w:r w:rsidRPr="002708C3">
        <w:rPr>
          <w:rFonts w:ascii="Book Antiqua" w:eastAsia="Book Antiqua" w:hAnsi="Book Antiqua" w:cs="Book Antiqua"/>
          <w:b/>
          <w:bCs/>
          <w:color w:val="000000"/>
        </w:rPr>
        <w:t>Zhu F,</w:t>
      </w:r>
      <w:r w:rsidRPr="002708C3">
        <w:rPr>
          <w:rFonts w:ascii="Book Antiqua" w:eastAsia="Book Antiqua" w:hAnsi="Book Antiqua" w:cs="Book Antiqua"/>
          <w:color w:val="000000"/>
        </w:rPr>
        <w:t xml:space="preserve"> Zhao X, Wang T, Wang Z, Guo F, Xue H, Chang P, Liang H, Ni W, Wang Y, Chen L, Jiang B. Ultrasonic Characteristics and Severity Assessment of Lung Ultrasound in COVID-19 Pneumonia in Wuhan, China: A Retrospective, Observational Study.</w:t>
      </w:r>
      <w:r w:rsidRPr="002708C3">
        <w:rPr>
          <w:rFonts w:ascii="Book Antiqua" w:eastAsia="Book Antiqua" w:hAnsi="Book Antiqua" w:cs="Book Antiqua"/>
          <w:i/>
          <w:iCs/>
          <w:color w:val="000000"/>
        </w:rPr>
        <w:t xml:space="preserve"> Engineering</w:t>
      </w:r>
      <w:r w:rsidR="00D46AA2"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2020</w:t>
      </w:r>
      <w:r w:rsidR="00D46AA2" w:rsidRPr="002708C3">
        <w:rPr>
          <w:rFonts w:ascii="Book Antiqua" w:eastAsia="Book Antiqua" w:hAnsi="Book Antiqua" w:cs="Book Antiqua"/>
          <w:color w:val="000000"/>
        </w:rPr>
        <w:t xml:space="preserve">; </w:t>
      </w:r>
      <w:r w:rsidR="00D46AA2" w:rsidRPr="002708C3">
        <w:rPr>
          <w:rFonts w:ascii="Book Antiqua" w:eastAsia="Book Antiqua" w:hAnsi="Book Antiqua" w:cs="Book Antiqua"/>
          <w:b/>
          <w:bCs/>
          <w:color w:val="000000"/>
        </w:rPr>
        <w:t>7</w:t>
      </w:r>
      <w:r w:rsidR="00D46AA2" w:rsidRPr="002708C3">
        <w:rPr>
          <w:rFonts w:ascii="Book Antiqua" w:eastAsia="Book Antiqua" w:hAnsi="Book Antiqua" w:cs="Book Antiqua"/>
          <w:color w:val="000000"/>
        </w:rPr>
        <w:t>: 367-375</w:t>
      </w:r>
      <w:r w:rsidRPr="002708C3">
        <w:rPr>
          <w:rFonts w:ascii="Book Antiqua" w:eastAsia="Book Antiqua" w:hAnsi="Book Antiqua" w:cs="Book Antiqua"/>
          <w:color w:val="000000"/>
        </w:rPr>
        <w:t xml:space="preserve"> [DOI:</w:t>
      </w:r>
      <w:r w:rsidR="00D46AA2"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10.1016/j.eng.2020.09.007]</w:t>
      </w:r>
    </w:p>
    <w:p w14:paraId="4D09D2C2"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62 </w:t>
      </w:r>
      <w:r w:rsidRPr="002708C3">
        <w:rPr>
          <w:rFonts w:ascii="Book Antiqua" w:eastAsia="Book Antiqua" w:hAnsi="Book Antiqua" w:cs="Book Antiqua"/>
          <w:b/>
          <w:bCs/>
          <w:color w:val="000000"/>
        </w:rPr>
        <w:t>Soldati G</w:t>
      </w:r>
      <w:r w:rsidRPr="002708C3">
        <w:rPr>
          <w:rFonts w:ascii="Book Antiqua" w:eastAsia="Book Antiqua" w:hAnsi="Book Antiqua" w:cs="Book Antiqua"/>
          <w:color w:val="000000"/>
        </w:rPr>
        <w:t xml:space="preserve">, Smargiassi A, Inchingolo R, Buonsenso D, Perrone T, Briganti DF, Perlini S, Torri E, Mariani A, Mossolani EE, Tursi F, Mento F, Demi L. Proposal for International Standardization of the Use of Lung Ultrasound for Patients With COVID-19: A Simple, Quantitative, Reproducible Method. </w:t>
      </w:r>
      <w:r w:rsidRPr="002708C3">
        <w:rPr>
          <w:rFonts w:ascii="Book Antiqua" w:eastAsia="Book Antiqua" w:hAnsi="Book Antiqua" w:cs="Book Antiqua"/>
          <w:i/>
          <w:iCs/>
          <w:color w:val="000000"/>
        </w:rPr>
        <w:t>J Ultrasound Med</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39</w:t>
      </w:r>
      <w:r w:rsidRPr="002708C3">
        <w:rPr>
          <w:rFonts w:ascii="Book Antiqua" w:eastAsia="Book Antiqua" w:hAnsi="Book Antiqua" w:cs="Book Antiqua"/>
          <w:color w:val="000000"/>
        </w:rPr>
        <w:t>: 1413-1419 [PMID: 32227492 DOI: 10.1002/jum.15285]</w:t>
      </w:r>
    </w:p>
    <w:p w14:paraId="0CE72DA1"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63 </w:t>
      </w:r>
      <w:r w:rsidRPr="002708C3">
        <w:rPr>
          <w:rFonts w:ascii="Book Antiqua" w:eastAsia="Book Antiqua" w:hAnsi="Book Antiqua" w:cs="Book Antiqua"/>
          <w:b/>
          <w:bCs/>
          <w:color w:val="000000"/>
        </w:rPr>
        <w:t>Schmid B</w:t>
      </w:r>
      <w:r w:rsidRPr="002708C3">
        <w:rPr>
          <w:rFonts w:ascii="Book Antiqua" w:eastAsia="Book Antiqua" w:hAnsi="Book Antiqua" w:cs="Book Antiqua"/>
          <w:color w:val="000000"/>
        </w:rPr>
        <w:t xml:space="preserve">, Feuerstein D, Lang CN, Fink K, Steger R, Rieder M, Duerschmied D, Busch HJ, Damjanovic D. Lung ultrasound in the emergency department - a valuable tool in the management of patients presenting with respiratory symptoms during the SARS-CoV-2 pandemic. </w:t>
      </w:r>
      <w:r w:rsidRPr="002708C3">
        <w:rPr>
          <w:rFonts w:ascii="Book Antiqua" w:eastAsia="Book Antiqua" w:hAnsi="Book Antiqua" w:cs="Book Antiqua"/>
          <w:i/>
          <w:iCs/>
          <w:color w:val="000000"/>
        </w:rPr>
        <w:t>BMC Emerg Med</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20</w:t>
      </w:r>
      <w:r w:rsidRPr="002708C3">
        <w:rPr>
          <w:rFonts w:ascii="Book Antiqua" w:eastAsia="Book Antiqua" w:hAnsi="Book Antiqua" w:cs="Book Antiqua"/>
          <w:color w:val="000000"/>
        </w:rPr>
        <w:t>: 96 [PMID: 33287732 DOI: 10.1186/s12873-020-00389-w]</w:t>
      </w:r>
    </w:p>
    <w:p w14:paraId="1BCE221A"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64 </w:t>
      </w:r>
      <w:r w:rsidRPr="002708C3">
        <w:rPr>
          <w:rFonts w:ascii="Book Antiqua" w:eastAsia="Book Antiqua" w:hAnsi="Book Antiqua" w:cs="Book Antiqua"/>
          <w:b/>
          <w:bCs/>
          <w:color w:val="000000"/>
        </w:rPr>
        <w:t>Dargent A</w:t>
      </w:r>
      <w:r w:rsidRPr="002708C3">
        <w:rPr>
          <w:rFonts w:ascii="Book Antiqua" w:eastAsia="Book Antiqua" w:hAnsi="Book Antiqua" w:cs="Book Antiqua"/>
          <w:color w:val="000000"/>
        </w:rPr>
        <w:t xml:space="preserve">, Chatelain E, Kreitmann L, Quenot JP, Cour M, Argaud L; COVID-LUS study group. Lung ultrasound score to monitor COVID-19 pneumonia progression in patients with ARDS. </w:t>
      </w:r>
      <w:r w:rsidRPr="002708C3">
        <w:rPr>
          <w:rFonts w:ascii="Book Antiqua" w:eastAsia="Book Antiqua" w:hAnsi="Book Antiqua" w:cs="Book Antiqua"/>
          <w:i/>
          <w:iCs/>
          <w:color w:val="000000"/>
        </w:rPr>
        <w:t>PLoS One</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15</w:t>
      </w:r>
      <w:r w:rsidRPr="002708C3">
        <w:rPr>
          <w:rFonts w:ascii="Book Antiqua" w:eastAsia="Book Antiqua" w:hAnsi="Book Antiqua" w:cs="Book Antiqua"/>
          <w:color w:val="000000"/>
        </w:rPr>
        <w:t>: e0236312 [PMID: 32692769 DOI: 10.1371/journal.pone.0236312]</w:t>
      </w:r>
    </w:p>
    <w:p w14:paraId="4DFF042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65 </w:t>
      </w:r>
      <w:r w:rsidRPr="002708C3">
        <w:rPr>
          <w:rFonts w:ascii="Book Antiqua" w:eastAsia="Book Antiqua" w:hAnsi="Book Antiqua" w:cs="Book Antiqua"/>
          <w:b/>
          <w:bCs/>
          <w:color w:val="000000"/>
        </w:rPr>
        <w:t>Manivel V</w:t>
      </w:r>
      <w:r w:rsidRPr="002708C3">
        <w:rPr>
          <w:rFonts w:ascii="Book Antiqua" w:eastAsia="Book Antiqua" w:hAnsi="Book Antiqua" w:cs="Book Antiqua"/>
          <w:color w:val="000000"/>
        </w:rPr>
        <w:t xml:space="preserve">, Lesnewski A, Shamim S, Carbonatto G, Govindan T. CLUE: COVID-19 Lung ultrasound in emergency department. </w:t>
      </w:r>
      <w:r w:rsidRPr="002708C3">
        <w:rPr>
          <w:rFonts w:ascii="Book Antiqua" w:eastAsia="Book Antiqua" w:hAnsi="Book Antiqua" w:cs="Book Antiqua"/>
          <w:i/>
          <w:iCs/>
          <w:color w:val="000000"/>
        </w:rPr>
        <w:t>Emerg Med Australas</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32</w:t>
      </w:r>
      <w:r w:rsidRPr="002708C3">
        <w:rPr>
          <w:rFonts w:ascii="Book Antiqua" w:eastAsia="Book Antiqua" w:hAnsi="Book Antiqua" w:cs="Book Antiqua"/>
          <w:color w:val="000000"/>
        </w:rPr>
        <w:t>: 694-696 [PMID: 32386264 DOI: 10.1111/1742-6723.13546]</w:t>
      </w:r>
    </w:p>
    <w:p w14:paraId="4B4F3BA9"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66 </w:t>
      </w:r>
      <w:r w:rsidRPr="002708C3">
        <w:rPr>
          <w:rFonts w:ascii="Book Antiqua" w:eastAsia="Book Antiqua" w:hAnsi="Book Antiqua" w:cs="Book Antiqua"/>
          <w:b/>
          <w:bCs/>
          <w:color w:val="000000"/>
        </w:rPr>
        <w:t>Lu X</w:t>
      </w:r>
      <w:r w:rsidRPr="002708C3">
        <w:rPr>
          <w:rFonts w:ascii="Book Antiqua" w:eastAsia="Book Antiqua" w:hAnsi="Book Antiqua" w:cs="Book Antiqua"/>
          <w:color w:val="000000"/>
        </w:rPr>
        <w:t xml:space="preserve">, Zhang M, Qian A, Tang L, Xu S. Lung ultrasound score in establishing the timing of intubation in COVID-19 interstitial pneumonia: A preliminary retrospective observational study. </w:t>
      </w:r>
      <w:r w:rsidRPr="002708C3">
        <w:rPr>
          <w:rFonts w:ascii="Book Antiqua" w:eastAsia="Book Antiqua" w:hAnsi="Book Antiqua" w:cs="Book Antiqua"/>
          <w:i/>
          <w:iCs/>
          <w:color w:val="000000"/>
        </w:rPr>
        <w:t>PLoS One</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15</w:t>
      </w:r>
      <w:r w:rsidRPr="002708C3">
        <w:rPr>
          <w:rFonts w:ascii="Book Antiqua" w:eastAsia="Book Antiqua" w:hAnsi="Book Antiqua" w:cs="Book Antiqua"/>
          <w:color w:val="000000"/>
        </w:rPr>
        <w:t>: e0238679 [PMID: 32881950 DOI: 10.1371/journal.pone.0238679]</w:t>
      </w:r>
    </w:p>
    <w:p w14:paraId="39B0A706"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67 </w:t>
      </w:r>
      <w:r w:rsidRPr="002708C3">
        <w:rPr>
          <w:rFonts w:ascii="Book Antiqua" w:eastAsia="Book Antiqua" w:hAnsi="Book Antiqua" w:cs="Book Antiqua"/>
          <w:b/>
          <w:bCs/>
          <w:color w:val="000000"/>
        </w:rPr>
        <w:t>Speidel V</w:t>
      </w:r>
      <w:r w:rsidRPr="002708C3">
        <w:rPr>
          <w:rFonts w:ascii="Book Antiqua" w:eastAsia="Book Antiqua" w:hAnsi="Book Antiqua" w:cs="Book Antiqua"/>
          <w:color w:val="000000"/>
        </w:rPr>
        <w:t xml:space="preserve">, Conen A, Gisler V, Fux CA, Haubitz S. Lung Assessment with Point-of-Care Ultrasound in Respiratory Coronavirus Disease (COVID-19): A Prospective Cohort Study. </w:t>
      </w:r>
      <w:r w:rsidRPr="002708C3">
        <w:rPr>
          <w:rFonts w:ascii="Book Antiqua" w:eastAsia="Book Antiqua" w:hAnsi="Book Antiqua" w:cs="Book Antiqua"/>
          <w:i/>
          <w:iCs/>
          <w:color w:val="000000"/>
        </w:rPr>
        <w:t>Ultrasound Med Biol</w:t>
      </w:r>
      <w:r w:rsidRPr="002708C3">
        <w:rPr>
          <w:rFonts w:ascii="Book Antiqua" w:eastAsia="Book Antiqua" w:hAnsi="Book Antiqua" w:cs="Book Antiqua"/>
          <w:color w:val="000000"/>
        </w:rPr>
        <w:t xml:space="preserve"> 2021; </w:t>
      </w:r>
      <w:r w:rsidRPr="002708C3">
        <w:rPr>
          <w:rFonts w:ascii="Book Antiqua" w:eastAsia="Book Antiqua" w:hAnsi="Book Antiqua" w:cs="Book Antiqua"/>
          <w:b/>
          <w:bCs/>
          <w:color w:val="000000"/>
        </w:rPr>
        <w:t>47</w:t>
      </w:r>
      <w:r w:rsidRPr="002708C3">
        <w:rPr>
          <w:rFonts w:ascii="Book Antiqua" w:eastAsia="Book Antiqua" w:hAnsi="Book Antiqua" w:cs="Book Antiqua"/>
          <w:color w:val="000000"/>
        </w:rPr>
        <w:t>: 896-901 [PMID: 33487473 DOI: 10.1016/j.ultrasmedbio.2020.12.021]</w:t>
      </w:r>
    </w:p>
    <w:p w14:paraId="490468D8"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68 </w:t>
      </w:r>
      <w:r w:rsidRPr="002708C3">
        <w:rPr>
          <w:rFonts w:ascii="Book Antiqua" w:eastAsia="Book Antiqua" w:hAnsi="Book Antiqua" w:cs="Book Antiqua"/>
          <w:b/>
          <w:bCs/>
          <w:color w:val="000000"/>
        </w:rPr>
        <w:t>Alfuraih AM</w:t>
      </w:r>
      <w:r w:rsidRPr="002708C3">
        <w:rPr>
          <w:rFonts w:ascii="Book Antiqua" w:eastAsia="Book Antiqua" w:hAnsi="Book Antiqua" w:cs="Book Antiqua"/>
          <w:color w:val="000000"/>
        </w:rPr>
        <w:t xml:space="preserve">. Point of care lung ultrasound in COVID-19: hype or hope? </w:t>
      </w:r>
      <w:r w:rsidRPr="002708C3">
        <w:rPr>
          <w:rFonts w:ascii="Book Antiqua" w:eastAsia="Book Antiqua" w:hAnsi="Book Antiqua" w:cs="Book Antiqua"/>
          <w:i/>
          <w:iCs/>
          <w:color w:val="000000"/>
        </w:rPr>
        <w:t>BJR Open</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w:t>
      </w:r>
      <w:r w:rsidRPr="002708C3">
        <w:rPr>
          <w:rFonts w:ascii="Book Antiqua" w:eastAsia="Book Antiqua" w:hAnsi="Book Antiqua" w:cs="Book Antiqua"/>
          <w:color w:val="000000"/>
        </w:rPr>
        <w:t>: 20200027 [PMID: 33178984 DOI: 10.1259/bjro.20200027]</w:t>
      </w:r>
    </w:p>
    <w:p w14:paraId="4937143D"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69 </w:t>
      </w:r>
      <w:r w:rsidRPr="002708C3">
        <w:rPr>
          <w:rFonts w:ascii="Book Antiqua" w:eastAsia="Book Antiqua" w:hAnsi="Book Antiqua" w:cs="Book Antiqua"/>
          <w:b/>
          <w:bCs/>
          <w:color w:val="000000"/>
        </w:rPr>
        <w:t>Prokop M</w:t>
      </w:r>
      <w:r w:rsidRPr="002708C3">
        <w:rPr>
          <w:rFonts w:ascii="Book Antiqua" w:eastAsia="Book Antiqua" w:hAnsi="Book Antiqua" w:cs="Book Antiqua"/>
          <w:color w:val="000000"/>
        </w:rPr>
        <w:t xml:space="preserve">, van Everdingen W, van Rees Vellinga T, Quarles van Ufford H, Stöger L, Beenen L, Geurts B, Gietema H, Krdzalic J, Schaefer-Prokop C, van Ginneken B, Brink M; COVID-19 Standardized Reporting Working Group of the Dutch Radiological Society. CO-RADS: A Categorical CT Assessment Scheme for Patients Suspected of Having COVID-19-Definition and Evaluation.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296</w:t>
      </w:r>
      <w:r w:rsidRPr="002708C3">
        <w:rPr>
          <w:rFonts w:ascii="Book Antiqua" w:eastAsia="Book Antiqua" w:hAnsi="Book Antiqua" w:cs="Book Antiqua"/>
          <w:color w:val="000000"/>
        </w:rPr>
        <w:t>: E97-E104 [PMID: 32339082 DOI: 10.1148/radiol.2020201473]</w:t>
      </w:r>
    </w:p>
    <w:p w14:paraId="57E830EF" w14:textId="77777777" w:rsidR="00D46AA2" w:rsidRPr="002708C3" w:rsidRDefault="00ED070A" w:rsidP="00B1165B">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2708C3">
        <w:rPr>
          <w:rFonts w:ascii="Book Antiqua" w:eastAsia="Book Antiqua" w:hAnsi="Book Antiqua" w:cs="Book Antiqua"/>
          <w:color w:val="000000"/>
        </w:rPr>
        <w:t xml:space="preserve">70 </w:t>
      </w:r>
      <w:r w:rsidR="00D46AA2" w:rsidRPr="002708C3">
        <w:rPr>
          <w:rFonts w:ascii="Book Antiqua" w:hAnsi="Book Antiqua"/>
          <w:b/>
          <w:bCs/>
          <w:color w:val="201F35"/>
        </w:rPr>
        <w:t>Bellini D</w:t>
      </w:r>
      <w:r w:rsidR="00D46AA2" w:rsidRPr="002708C3">
        <w:rPr>
          <w:rFonts w:ascii="Book Antiqua" w:hAnsi="Book Antiqua"/>
          <w:color w:val="201F35"/>
        </w:rPr>
        <w:t>, Panvini N, Rengo M, Vicini S, Lichtner M, Tieghi T, Ippoliti D, Giulio F, Orlando E, Iozzino M, Ciolfi MG, Montechiarello S, d'Ambrosio U, d'Adamo E, Gambaretto C, Panno S, Caldon V, Ambrogi C, Carbone I. Diagnostic accuracy and interobserver variability of CO-RADS in patients with suspected coronavirus disease-2019: a multireader validation study. </w:t>
      </w:r>
      <w:r w:rsidR="00D46AA2" w:rsidRPr="002708C3">
        <w:rPr>
          <w:rFonts w:ascii="Book Antiqua" w:hAnsi="Book Antiqua"/>
          <w:i/>
          <w:iCs/>
          <w:color w:val="201F35"/>
        </w:rPr>
        <w:t>Eur Radiol</w:t>
      </w:r>
      <w:r w:rsidR="00D46AA2" w:rsidRPr="002708C3">
        <w:rPr>
          <w:rFonts w:ascii="Book Antiqua" w:hAnsi="Book Antiqua"/>
          <w:color w:val="201F35"/>
        </w:rPr>
        <w:t> 2021; </w:t>
      </w:r>
      <w:r w:rsidR="00D46AA2" w:rsidRPr="002708C3">
        <w:rPr>
          <w:rFonts w:ascii="Book Antiqua" w:hAnsi="Book Antiqua"/>
          <w:b/>
          <w:bCs/>
          <w:color w:val="201F35"/>
        </w:rPr>
        <w:t>31</w:t>
      </w:r>
      <w:r w:rsidR="00D46AA2" w:rsidRPr="002708C3">
        <w:rPr>
          <w:rFonts w:ascii="Book Antiqua" w:hAnsi="Book Antiqua"/>
          <w:color w:val="201F35"/>
        </w:rPr>
        <w:t>: 1932-1940 [PMID: 32968883 DOI: 10.1007/s00330-020-07273-y]</w:t>
      </w:r>
    </w:p>
    <w:p w14:paraId="485924D1" w14:textId="01AA1400"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71 </w:t>
      </w:r>
      <w:r w:rsidRPr="002708C3">
        <w:rPr>
          <w:rFonts w:ascii="Book Antiqua" w:eastAsia="Book Antiqua" w:hAnsi="Book Antiqua" w:cs="Book Antiqua"/>
          <w:b/>
          <w:bCs/>
          <w:color w:val="000000"/>
        </w:rPr>
        <w:t>Ma B</w:t>
      </w:r>
      <w:r w:rsidRPr="002708C3">
        <w:rPr>
          <w:rFonts w:ascii="Book Antiqua" w:eastAsia="Book Antiqua" w:hAnsi="Book Antiqua" w:cs="Book Antiqua"/>
          <w:color w:val="000000"/>
        </w:rPr>
        <w:t xml:space="preserve">, Gong J, Yang Y, Yao X, Deng X, Chen X. Applicability of MuLBSTA scoring system as diagnostic and prognostic role in early warning of severe COVID-19. </w:t>
      </w:r>
      <w:r w:rsidRPr="002708C3">
        <w:rPr>
          <w:rFonts w:ascii="Book Antiqua" w:eastAsia="Book Antiqua" w:hAnsi="Book Antiqua" w:cs="Book Antiqua"/>
          <w:i/>
          <w:iCs/>
          <w:color w:val="000000"/>
        </w:rPr>
        <w:t>Microb Pathog</w:t>
      </w:r>
      <w:r w:rsidRPr="002708C3">
        <w:rPr>
          <w:rFonts w:ascii="Book Antiqua" w:eastAsia="Book Antiqua" w:hAnsi="Book Antiqua" w:cs="Book Antiqua"/>
          <w:color w:val="000000"/>
        </w:rPr>
        <w:t xml:space="preserve"> 2021; </w:t>
      </w:r>
      <w:r w:rsidRPr="002708C3">
        <w:rPr>
          <w:rFonts w:ascii="Book Antiqua" w:eastAsia="Book Antiqua" w:hAnsi="Book Antiqua" w:cs="Book Antiqua"/>
          <w:b/>
          <w:bCs/>
          <w:color w:val="000000"/>
        </w:rPr>
        <w:t>150</w:t>
      </w:r>
      <w:r w:rsidRPr="002708C3">
        <w:rPr>
          <w:rFonts w:ascii="Book Antiqua" w:eastAsia="Book Antiqua" w:hAnsi="Book Antiqua" w:cs="Book Antiqua"/>
          <w:color w:val="000000"/>
        </w:rPr>
        <w:t>: 104706 [PMID: 33347962 DOI: 10.1016/j.micpath.2020.104706]</w:t>
      </w:r>
    </w:p>
    <w:p w14:paraId="1EE64B15"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72 </w:t>
      </w:r>
      <w:r w:rsidRPr="002708C3">
        <w:rPr>
          <w:rFonts w:ascii="Book Antiqua" w:eastAsia="Book Antiqua" w:hAnsi="Book Antiqua" w:cs="Book Antiqua"/>
          <w:b/>
          <w:bCs/>
          <w:color w:val="000000"/>
        </w:rPr>
        <w:t>Ebrahimian S</w:t>
      </w:r>
      <w:r w:rsidRPr="002708C3">
        <w:rPr>
          <w:rFonts w:ascii="Book Antiqua" w:eastAsia="Book Antiqua" w:hAnsi="Book Antiqua" w:cs="Book Antiqua"/>
          <w:color w:val="000000"/>
        </w:rPr>
        <w:t xml:space="preserve">, Homayounieh F, Rockenbach MABC, Putha P, Raj T, Dayan I, Bizzo BC, Buch V, Wu D, Kim K, Li Q, Digumarthy SR, Kalra MK. Artificial intelligence matches subjective severity assessment of pneumonia for prediction of patient outcome and need for mechanical ventilation: a cohort study. </w:t>
      </w:r>
      <w:r w:rsidRPr="002708C3">
        <w:rPr>
          <w:rFonts w:ascii="Book Antiqua" w:eastAsia="Book Antiqua" w:hAnsi="Book Antiqua" w:cs="Book Antiqua"/>
          <w:i/>
          <w:iCs/>
          <w:color w:val="000000"/>
        </w:rPr>
        <w:t>Sci Rep</w:t>
      </w:r>
      <w:r w:rsidRPr="002708C3">
        <w:rPr>
          <w:rFonts w:ascii="Book Antiqua" w:eastAsia="Book Antiqua" w:hAnsi="Book Antiqua" w:cs="Book Antiqua"/>
          <w:color w:val="000000"/>
        </w:rPr>
        <w:t xml:space="preserve"> 2021; </w:t>
      </w:r>
      <w:r w:rsidRPr="002708C3">
        <w:rPr>
          <w:rFonts w:ascii="Book Antiqua" w:eastAsia="Book Antiqua" w:hAnsi="Book Antiqua" w:cs="Book Antiqua"/>
          <w:b/>
          <w:bCs/>
          <w:color w:val="000000"/>
        </w:rPr>
        <w:t>11</w:t>
      </w:r>
      <w:r w:rsidRPr="002708C3">
        <w:rPr>
          <w:rFonts w:ascii="Book Antiqua" w:eastAsia="Book Antiqua" w:hAnsi="Book Antiqua" w:cs="Book Antiqua"/>
          <w:color w:val="000000"/>
        </w:rPr>
        <w:t>: 858 [PMID: 33441578 DOI: 10.1038/s41598-020-79470-0]</w:t>
      </w:r>
    </w:p>
    <w:p w14:paraId="03DB205A" w14:textId="6923B27E"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73 </w:t>
      </w:r>
      <w:r w:rsidR="00711A91" w:rsidRPr="002708C3">
        <w:rPr>
          <w:rFonts w:ascii="Book Antiqua" w:hAnsi="Book Antiqua"/>
          <w:b/>
          <w:bCs/>
          <w:color w:val="201F35"/>
          <w:shd w:val="clear" w:color="auto" w:fill="FFFFFF"/>
        </w:rPr>
        <w:t>Signoroni A</w:t>
      </w:r>
      <w:r w:rsidR="00711A91" w:rsidRPr="002708C3">
        <w:rPr>
          <w:rFonts w:ascii="Book Antiqua" w:hAnsi="Book Antiqua"/>
          <w:color w:val="201F35"/>
          <w:shd w:val="clear" w:color="auto" w:fill="FFFFFF"/>
        </w:rPr>
        <w:t>, Savardi M, Benini S, Adami N, Leonardi R, Gibellini P, Vaccher F, Ravanelli M, Borghesi A, Maroldi R, Farina D. BS-Net: Learning COVID-19 pneumonia severity on a large chest X-ray dataset. </w:t>
      </w:r>
      <w:r w:rsidR="00711A91" w:rsidRPr="002708C3">
        <w:rPr>
          <w:rFonts w:ascii="Book Antiqua" w:hAnsi="Book Antiqua"/>
          <w:i/>
          <w:iCs/>
          <w:color w:val="201F35"/>
          <w:shd w:val="clear" w:color="auto" w:fill="FFFFFF"/>
        </w:rPr>
        <w:t>Med Image Anal</w:t>
      </w:r>
      <w:r w:rsidR="00711A91" w:rsidRPr="002708C3">
        <w:rPr>
          <w:rFonts w:ascii="Book Antiqua" w:hAnsi="Book Antiqua"/>
          <w:color w:val="201F35"/>
          <w:shd w:val="clear" w:color="auto" w:fill="FFFFFF"/>
        </w:rPr>
        <w:t> 2021; </w:t>
      </w:r>
      <w:r w:rsidR="00711A91" w:rsidRPr="002708C3">
        <w:rPr>
          <w:rFonts w:ascii="Book Antiqua" w:hAnsi="Book Antiqua"/>
          <w:b/>
          <w:bCs/>
          <w:color w:val="201F35"/>
          <w:shd w:val="clear" w:color="auto" w:fill="FFFFFF"/>
        </w:rPr>
        <w:t>71</w:t>
      </w:r>
      <w:r w:rsidR="00711A91" w:rsidRPr="002708C3">
        <w:rPr>
          <w:rFonts w:ascii="Book Antiqua" w:hAnsi="Book Antiqua"/>
          <w:color w:val="201F35"/>
          <w:shd w:val="clear" w:color="auto" w:fill="FFFFFF"/>
        </w:rPr>
        <w:t>: 102046 [PMID: 33862337 DOI: 10.1016/j.media.2021.102046]</w:t>
      </w:r>
    </w:p>
    <w:p w14:paraId="0874C742" w14:textId="47CE8A08"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74 </w:t>
      </w:r>
      <w:r w:rsidR="00711A91" w:rsidRPr="002708C3">
        <w:rPr>
          <w:rFonts w:ascii="Book Antiqua" w:hAnsi="Book Antiqua"/>
          <w:b/>
          <w:bCs/>
          <w:color w:val="201F35"/>
          <w:shd w:val="clear" w:color="auto" w:fill="FFFFFF"/>
        </w:rPr>
        <w:t>Maroldi R</w:t>
      </w:r>
      <w:r w:rsidR="00711A91" w:rsidRPr="002708C3">
        <w:rPr>
          <w:rFonts w:ascii="Book Antiqua" w:hAnsi="Book Antiqua"/>
          <w:color w:val="201F35"/>
          <w:shd w:val="clear" w:color="auto" w:fill="FFFFFF"/>
        </w:rPr>
        <w:t>, Rondi P, Agazzi GM, Ravanelli M, Borghesi A, Farina D. Which role for chest x-ray score in predicting the outcome in COVID-19 pneumonia? </w:t>
      </w:r>
      <w:r w:rsidR="00711A91" w:rsidRPr="002708C3">
        <w:rPr>
          <w:rFonts w:ascii="Book Antiqua" w:hAnsi="Book Antiqua"/>
          <w:i/>
          <w:iCs/>
          <w:color w:val="201F35"/>
          <w:shd w:val="clear" w:color="auto" w:fill="FFFFFF"/>
        </w:rPr>
        <w:t>Eur Radiol</w:t>
      </w:r>
      <w:r w:rsidR="00711A91" w:rsidRPr="002708C3">
        <w:rPr>
          <w:rFonts w:ascii="Book Antiqua" w:hAnsi="Book Antiqua"/>
          <w:color w:val="201F35"/>
          <w:shd w:val="clear" w:color="auto" w:fill="FFFFFF"/>
        </w:rPr>
        <w:t> 2021; </w:t>
      </w:r>
      <w:r w:rsidR="00711A91" w:rsidRPr="002708C3">
        <w:rPr>
          <w:rFonts w:ascii="Book Antiqua" w:hAnsi="Book Antiqua"/>
          <w:b/>
          <w:bCs/>
          <w:color w:val="201F35"/>
          <w:shd w:val="clear" w:color="auto" w:fill="FFFFFF"/>
        </w:rPr>
        <w:t>31</w:t>
      </w:r>
      <w:r w:rsidR="00711A91" w:rsidRPr="002708C3">
        <w:rPr>
          <w:rFonts w:ascii="Book Antiqua" w:hAnsi="Book Antiqua"/>
          <w:color w:val="201F35"/>
          <w:shd w:val="clear" w:color="auto" w:fill="FFFFFF"/>
        </w:rPr>
        <w:t>: 4016-4022 [PMID: 33263159 DOI: 10.1007/s00330-020-07504-2]</w:t>
      </w:r>
    </w:p>
    <w:p w14:paraId="030CE90D"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75 </w:t>
      </w:r>
      <w:r w:rsidRPr="002708C3">
        <w:rPr>
          <w:rFonts w:ascii="Book Antiqua" w:eastAsia="Book Antiqua" w:hAnsi="Book Antiqua" w:cs="Book Antiqua"/>
          <w:b/>
          <w:bCs/>
          <w:color w:val="000000"/>
        </w:rPr>
        <w:t>Zhao YM</w:t>
      </w:r>
      <w:r w:rsidRPr="002708C3">
        <w:rPr>
          <w:rFonts w:ascii="Book Antiqua" w:eastAsia="Book Antiqua" w:hAnsi="Book Antiqua" w:cs="Book Antiqua"/>
          <w:color w:val="000000"/>
        </w:rPr>
        <w:t xml:space="preserve">, Shang YM, Song WB, Li QQ, Xie H, Xu QF, Jia JL, Li LM, Mao HL, Zhou XM, Luo H, Gao YF, Xu AG. Follow-up study of the pulmonary function and related physiological characteristics of COVID-19 survivors three months after recovery. </w:t>
      </w:r>
      <w:r w:rsidRPr="002708C3">
        <w:rPr>
          <w:rFonts w:ascii="Book Antiqua" w:eastAsia="Book Antiqua" w:hAnsi="Book Antiqua" w:cs="Book Antiqua"/>
          <w:i/>
          <w:iCs/>
          <w:color w:val="000000"/>
        </w:rPr>
        <w:t>EClinicalMedicine</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25</w:t>
      </w:r>
      <w:r w:rsidRPr="002708C3">
        <w:rPr>
          <w:rFonts w:ascii="Book Antiqua" w:eastAsia="Book Antiqua" w:hAnsi="Book Antiqua" w:cs="Book Antiqua"/>
          <w:color w:val="000000"/>
        </w:rPr>
        <w:t>: 100463 [PMID: 32838236 DOI: 10.1016/j.eclinm.2020.100463]</w:t>
      </w:r>
    </w:p>
    <w:p w14:paraId="2155426F"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76 </w:t>
      </w:r>
      <w:r w:rsidRPr="002708C3">
        <w:rPr>
          <w:rFonts w:ascii="Book Antiqua" w:eastAsia="Book Antiqua" w:hAnsi="Book Antiqua" w:cs="Book Antiqua"/>
          <w:b/>
          <w:bCs/>
          <w:color w:val="000000"/>
        </w:rPr>
        <w:t>Duan YN</w:t>
      </w:r>
      <w:r w:rsidRPr="002708C3">
        <w:rPr>
          <w:rFonts w:ascii="Book Antiqua" w:eastAsia="Book Antiqua" w:hAnsi="Book Antiqua" w:cs="Book Antiqua"/>
          <w:color w:val="000000"/>
        </w:rPr>
        <w:t xml:space="preserve">, Qin J. Pre- and Posttreatment Chest CT Findings: 2019 Novel Coronavirus (2019-nCoV) Pneumonia.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295</w:t>
      </w:r>
      <w:r w:rsidRPr="002708C3">
        <w:rPr>
          <w:rFonts w:ascii="Book Antiqua" w:eastAsia="Book Antiqua" w:hAnsi="Book Antiqua" w:cs="Book Antiqua"/>
          <w:color w:val="000000"/>
        </w:rPr>
        <w:t>: 21 [PMID: 32049602 DOI: 10.1148/radiol.2020200323]</w:t>
      </w:r>
    </w:p>
    <w:p w14:paraId="5EE26455"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77 </w:t>
      </w:r>
      <w:r w:rsidRPr="002708C3">
        <w:rPr>
          <w:rFonts w:ascii="Book Antiqua" w:eastAsia="Book Antiqua" w:hAnsi="Book Antiqua" w:cs="Book Antiqua"/>
          <w:b/>
          <w:bCs/>
          <w:color w:val="000000"/>
        </w:rPr>
        <w:t>Shi H</w:t>
      </w:r>
      <w:r w:rsidRPr="002708C3">
        <w:rPr>
          <w:rFonts w:ascii="Book Antiqua" w:eastAsia="Book Antiqua" w:hAnsi="Book Antiqua" w:cs="Book Antiqua"/>
          <w:color w:val="000000"/>
        </w:rPr>
        <w:t xml:space="preserve">, Han X, Zheng C. Evolution of CT Manifestations in a Patient Recovered from 2019 Novel Coronavirus (2019-nCoV) Pneumonia in Wuhan, China.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295</w:t>
      </w:r>
      <w:r w:rsidRPr="002708C3">
        <w:rPr>
          <w:rFonts w:ascii="Book Antiqua" w:eastAsia="Book Antiqua" w:hAnsi="Book Antiqua" w:cs="Book Antiqua"/>
          <w:color w:val="000000"/>
        </w:rPr>
        <w:t>: 20 [PMID: 32032497 DOI: 10.1148/radiol.2020200269]</w:t>
      </w:r>
    </w:p>
    <w:p w14:paraId="2E2FF0B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78 </w:t>
      </w:r>
      <w:r w:rsidRPr="002708C3">
        <w:rPr>
          <w:rFonts w:ascii="Book Antiqua" w:eastAsia="Book Antiqua" w:hAnsi="Book Antiqua" w:cs="Book Antiqua"/>
          <w:b/>
          <w:bCs/>
          <w:color w:val="000000"/>
        </w:rPr>
        <w:t>Li M</w:t>
      </w:r>
      <w:r w:rsidRPr="002708C3">
        <w:rPr>
          <w:rFonts w:ascii="Book Antiqua" w:eastAsia="Book Antiqua" w:hAnsi="Book Antiqua" w:cs="Book Antiqua"/>
          <w:color w:val="000000"/>
        </w:rPr>
        <w:t xml:space="preserve">, Lei P, Zeng B, Li Z, Yu P, Fan B, Wang C, Li Z, Zhou J, Hu S, Liu H. Coronavirus Disease (COVID-19): Spectrum of CT Findings and Temporal Progression of the Disease. </w:t>
      </w:r>
      <w:r w:rsidRPr="002708C3">
        <w:rPr>
          <w:rFonts w:ascii="Book Antiqua" w:eastAsia="Book Antiqua" w:hAnsi="Book Antiqua" w:cs="Book Antiqua"/>
          <w:i/>
          <w:iCs/>
          <w:color w:val="000000"/>
        </w:rPr>
        <w:t>Acad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27</w:t>
      </w:r>
      <w:r w:rsidRPr="002708C3">
        <w:rPr>
          <w:rFonts w:ascii="Book Antiqua" w:eastAsia="Book Antiqua" w:hAnsi="Book Antiqua" w:cs="Book Antiqua"/>
          <w:color w:val="000000"/>
        </w:rPr>
        <w:t>: 603-608 [PMID: 32204987 DOI: 10.1016/j.acra.2020.03.003]</w:t>
      </w:r>
    </w:p>
    <w:p w14:paraId="00325C2C"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79 </w:t>
      </w:r>
      <w:r w:rsidRPr="002708C3">
        <w:rPr>
          <w:rFonts w:ascii="Book Antiqua" w:eastAsia="Book Antiqua" w:hAnsi="Book Antiqua" w:cs="Book Antiqua"/>
          <w:b/>
          <w:bCs/>
          <w:color w:val="000000"/>
        </w:rPr>
        <w:t>Wei J</w:t>
      </w:r>
      <w:r w:rsidRPr="002708C3">
        <w:rPr>
          <w:rFonts w:ascii="Book Antiqua" w:eastAsia="Book Antiqua" w:hAnsi="Book Antiqua" w:cs="Book Antiqua"/>
          <w:color w:val="000000"/>
        </w:rPr>
        <w:t xml:space="preserve">, Xu H, Xiong J, Shen Q, Fan B, Ye C, Dong W, Hu F. 2019 Novel Coronavirus (COVID-19) Pneumonia: Serial Computed Tomography Findings. </w:t>
      </w:r>
      <w:r w:rsidRPr="002708C3">
        <w:rPr>
          <w:rFonts w:ascii="Book Antiqua" w:eastAsia="Book Antiqua" w:hAnsi="Book Antiqua" w:cs="Book Antiqua"/>
          <w:i/>
          <w:iCs/>
          <w:color w:val="000000"/>
        </w:rPr>
        <w:t>Korean J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21</w:t>
      </w:r>
      <w:r w:rsidRPr="002708C3">
        <w:rPr>
          <w:rFonts w:ascii="Book Antiqua" w:eastAsia="Book Antiqua" w:hAnsi="Book Antiqua" w:cs="Book Antiqua"/>
          <w:color w:val="000000"/>
        </w:rPr>
        <w:t>: 501-504 [PMID: 32100486 DOI: 10.3348/kjr.2020.0112]</w:t>
      </w:r>
    </w:p>
    <w:p w14:paraId="2706C699"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80 </w:t>
      </w:r>
      <w:r w:rsidRPr="002708C3">
        <w:rPr>
          <w:rFonts w:ascii="Book Antiqua" w:eastAsia="Book Antiqua" w:hAnsi="Book Antiqua" w:cs="Book Antiqua"/>
          <w:b/>
          <w:bCs/>
          <w:color w:val="000000"/>
        </w:rPr>
        <w:t>Pan Y</w:t>
      </w:r>
      <w:r w:rsidRPr="002708C3">
        <w:rPr>
          <w:rFonts w:ascii="Book Antiqua" w:eastAsia="Book Antiqua" w:hAnsi="Book Antiqua" w:cs="Book Antiqua"/>
          <w:color w:val="000000"/>
        </w:rPr>
        <w:t xml:space="preserve">, Guan H, Zhou S, Wang Y, Li Q, Zhu T, Hu Q, Xia L. Initial CT findings and temporal changes in patients with the novel coronavirus pneumonia (2019-nCoV): a study of 63 patients in Wuhan, China. </w:t>
      </w:r>
      <w:r w:rsidRPr="002708C3">
        <w:rPr>
          <w:rFonts w:ascii="Book Antiqua" w:eastAsia="Book Antiqua" w:hAnsi="Book Antiqua" w:cs="Book Antiqua"/>
          <w:i/>
          <w:iCs/>
          <w:color w:val="000000"/>
        </w:rPr>
        <w:t>Eur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30</w:t>
      </w:r>
      <w:r w:rsidRPr="002708C3">
        <w:rPr>
          <w:rFonts w:ascii="Book Antiqua" w:eastAsia="Book Antiqua" w:hAnsi="Book Antiqua" w:cs="Book Antiqua"/>
          <w:color w:val="000000"/>
        </w:rPr>
        <w:t>: 3306-3309 [PMID: 32055945 DOI: 10.1007/s00330-020-06731-x]</w:t>
      </w:r>
    </w:p>
    <w:p w14:paraId="49FDA16B"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81 </w:t>
      </w:r>
      <w:r w:rsidRPr="002708C3">
        <w:rPr>
          <w:rFonts w:ascii="Book Antiqua" w:eastAsia="Book Antiqua" w:hAnsi="Book Antiqua" w:cs="Book Antiqua"/>
          <w:b/>
          <w:bCs/>
          <w:color w:val="000000"/>
        </w:rPr>
        <w:t>Bernheim A</w:t>
      </w:r>
      <w:r w:rsidRPr="002708C3">
        <w:rPr>
          <w:rFonts w:ascii="Book Antiqua" w:eastAsia="Book Antiqua" w:hAnsi="Book Antiqua" w:cs="Book Antiqua"/>
          <w:color w:val="000000"/>
        </w:rPr>
        <w:t xml:space="preserve">, Mei X, Huang M, Yang Y, Fayad ZA, Zhang N, Diao K, Lin B, Zhu X, Li K, Li S, Shan H, Jacobi A, Chung M. Chest CT Findings in Coronavirus Disease-19 (COVID-19): Relationship to Duration of Infection.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295</w:t>
      </w:r>
      <w:r w:rsidRPr="002708C3">
        <w:rPr>
          <w:rFonts w:ascii="Book Antiqua" w:eastAsia="Book Antiqua" w:hAnsi="Book Antiqua" w:cs="Book Antiqua"/>
          <w:color w:val="000000"/>
        </w:rPr>
        <w:t>: 200463 [PMID: 32077789 DOI: 10.1148/radiol.2020200463]</w:t>
      </w:r>
    </w:p>
    <w:p w14:paraId="222652D3"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82 </w:t>
      </w:r>
      <w:r w:rsidRPr="002708C3">
        <w:rPr>
          <w:rFonts w:ascii="Book Antiqua" w:eastAsia="Book Antiqua" w:hAnsi="Book Antiqua" w:cs="Book Antiqua"/>
          <w:b/>
          <w:bCs/>
          <w:color w:val="000000"/>
        </w:rPr>
        <w:t>Wang Y</w:t>
      </w:r>
      <w:r w:rsidRPr="002708C3">
        <w:rPr>
          <w:rFonts w:ascii="Book Antiqua" w:eastAsia="Book Antiqua" w:hAnsi="Book Antiqua" w:cs="Book Antiqua"/>
          <w:color w:val="000000"/>
        </w:rPr>
        <w:t xml:space="preserve">, Dong C, Hu Y, Li C, Ren Q, Zhang X, Shi H, Zhou M. Temporal Changes of CT Findings in 90 Patients with COVID-19 Pneumonia: A Longitudinal Study.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296</w:t>
      </w:r>
      <w:r w:rsidRPr="002708C3">
        <w:rPr>
          <w:rFonts w:ascii="Book Antiqua" w:eastAsia="Book Antiqua" w:hAnsi="Book Antiqua" w:cs="Book Antiqua"/>
          <w:color w:val="000000"/>
        </w:rPr>
        <w:t>: E55-E64 [PMID: 32191587 DOI: 10.1148/radiol.2020200843]</w:t>
      </w:r>
    </w:p>
    <w:p w14:paraId="33443109"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83 </w:t>
      </w:r>
      <w:r w:rsidRPr="002708C3">
        <w:rPr>
          <w:rFonts w:ascii="Book Antiqua" w:eastAsia="Book Antiqua" w:hAnsi="Book Antiqua" w:cs="Book Antiqua"/>
          <w:b/>
          <w:bCs/>
          <w:color w:val="000000"/>
        </w:rPr>
        <w:t>Xiong Y</w:t>
      </w:r>
      <w:r w:rsidRPr="002708C3">
        <w:rPr>
          <w:rFonts w:ascii="Book Antiqua" w:eastAsia="Book Antiqua" w:hAnsi="Book Antiqua" w:cs="Book Antiqua"/>
          <w:color w:val="000000"/>
        </w:rPr>
        <w:t xml:space="preserve">, Sun D, Liu Y, Fan Y, Zhao L, Li X, Zhu W. Clinical and High-Resolution CT Features of the COVID-19 Infection: Comparison of the Initial and Follow-up Changes. </w:t>
      </w:r>
      <w:r w:rsidRPr="002708C3">
        <w:rPr>
          <w:rFonts w:ascii="Book Antiqua" w:eastAsia="Book Antiqua" w:hAnsi="Book Antiqua" w:cs="Book Antiqua"/>
          <w:i/>
          <w:iCs/>
          <w:color w:val="000000"/>
        </w:rPr>
        <w:t>Invest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55</w:t>
      </w:r>
      <w:r w:rsidRPr="002708C3">
        <w:rPr>
          <w:rFonts w:ascii="Book Antiqua" w:eastAsia="Book Antiqua" w:hAnsi="Book Antiqua" w:cs="Book Antiqua"/>
          <w:color w:val="000000"/>
        </w:rPr>
        <w:t>: 332-339 [PMID: 32134800 DOI: 10.1097/RLI.0000000000000674]</w:t>
      </w:r>
    </w:p>
    <w:p w14:paraId="5A19EB94"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84 </w:t>
      </w:r>
      <w:r w:rsidRPr="002708C3">
        <w:rPr>
          <w:rFonts w:ascii="Book Antiqua" w:eastAsia="Book Antiqua" w:hAnsi="Book Antiqua" w:cs="Book Antiqua"/>
          <w:b/>
          <w:bCs/>
          <w:color w:val="000000"/>
        </w:rPr>
        <w:t>Tan HB</w:t>
      </w:r>
      <w:r w:rsidRPr="002708C3">
        <w:rPr>
          <w:rFonts w:ascii="Book Antiqua" w:eastAsia="Book Antiqua" w:hAnsi="Book Antiqua" w:cs="Book Antiqua"/>
          <w:color w:val="000000"/>
        </w:rPr>
        <w:t xml:space="preserve">, Xiong F, Jiang YL, Huang WC, Wang Y, Li HH, You T, Fu TT, Lu R, Peng BW. The study of automatic machine learning base on radiomics of non-focus area in the first chest CT of different clinical types of COVID-19 pneumonia. </w:t>
      </w:r>
      <w:r w:rsidRPr="002708C3">
        <w:rPr>
          <w:rFonts w:ascii="Book Antiqua" w:eastAsia="Book Antiqua" w:hAnsi="Book Antiqua" w:cs="Book Antiqua"/>
          <w:i/>
          <w:iCs/>
          <w:color w:val="000000"/>
        </w:rPr>
        <w:t>Sci Rep</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10</w:t>
      </w:r>
      <w:r w:rsidRPr="002708C3">
        <w:rPr>
          <w:rFonts w:ascii="Book Antiqua" w:eastAsia="Book Antiqua" w:hAnsi="Book Antiqua" w:cs="Book Antiqua"/>
          <w:color w:val="000000"/>
        </w:rPr>
        <w:t>: 18926 [PMID: 33144676 DOI: 10.1038/s41598-020-76141-y]</w:t>
      </w:r>
    </w:p>
    <w:p w14:paraId="2F6F6748"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85 </w:t>
      </w:r>
      <w:r w:rsidRPr="002708C3">
        <w:rPr>
          <w:rFonts w:ascii="Book Antiqua" w:eastAsia="Book Antiqua" w:hAnsi="Book Antiqua" w:cs="Book Antiqua"/>
          <w:b/>
          <w:bCs/>
          <w:color w:val="000000"/>
        </w:rPr>
        <w:t>Gillies RJ</w:t>
      </w:r>
      <w:r w:rsidRPr="002708C3">
        <w:rPr>
          <w:rFonts w:ascii="Book Antiqua" w:eastAsia="Book Antiqua" w:hAnsi="Book Antiqua" w:cs="Book Antiqua"/>
          <w:color w:val="000000"/>
        </w:rPr>
        <w:t xml:space="preserve">, Kinahan PE, Hricak H. Radiomics: Images Are More than Pictures, They Are Data.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2016; </w:t>
      </w:r>
      <w:r w:rsidRPr="002708C3">
        <w:rPr>
          <w:rFonts w:ascii="Book Antiqua" w:eastAsia="Book Antiqua" w:hAnsi="Book Antiqua" w:cs="Book Antiqua"/>
          <w:b/>
          <w:bCs/>
          <w:color w:val="000000"/>
        </w:rPr>
        <w:t>278</w:t>
      </w:r>
      <w:r w:rsidRPr="002708C3">
        <w:rPr>
          <w:rFonts w:ascii="Book Antiqua" w:eastAsia="Book Antiqua" w:hAnsi="Book Antiqua" w:cs="Book Antiqua"/>
          <w:color w:val="000000"/>
        </w:rPr>
        <w:t>: 563-577 [PMID: 26579733 DOI: 10.1148/radiol.2015151169]</w:t>
      </w:r>
    </w:p>
    <w:p w14:paraId="5FD9F8D1" w14:textId="5534AA3C"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86 </w:t>
      </w:r>
      <w:r w:rsidR="00711A91" w:rsidRPr="002708C3">
        <w:rPr>
          <w:rFonts w:ascii="Book Antiqua" w:eastAsia="Book Antiqua" w:hAnsi="Book Antiqua" w:cs="Book Antiqua"/>
          <w:b/>
          <w:bCs/>
          <w:color w:val="000000"/>
        </w:rPr>
        <w:t>Machine learning in RayStation</w:t>
      </w:r>
      <w:r w:rsidR="00711A9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Infervision in the Frontlines Against the Coronavirus 2020</w:t>
      </w:r>
      <w:r w:rsidR="00711A91" w:rsidRPr="002708C3">
        <w:rPr>
          <w:rFonts w:ascii="Book Antiqua" w:eastAsia="Book Antiqua" w:hAnsi="Book Antiqua" w:cs="Book Antiqua"/>
          <w:color w:val="000000"/>
        </w:rPr>
        <w:t>.</w:t>
      </w:r>
      <w:r w:rsidRPr="002708C3">
        <w:rPr>
          <w:rFonts w:ascii="Book Antiqua" w:eastAsia="Book Antiqua" w:hAnsi="Book Antiqua" w:cs="Book Antiqua"/>
          <w:color w:val="000000"/>
        </w:rPr>
        <w:t xml:space="preserve"> [</w:t>
      </w:r>
      <w:r w:rsidR="00711A91" w:rsidRPr="002708C3">
        <w:rPr>
          <w:rFonts w:ascii="Book Antiqua" w:eastAsia="宋体" w:hAnsi="Book Antiqua" w:cs="宋体"/>
          <w:color w:val="000000"/>
          <w:lang w:eastAsia="zh-CN"/>
        </w:rPr>
        <w:t>cited 22 January 2021</w:t>
      </w:r>
      <w:r w:rsidR="00711A9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 xml:space="preserve">Available from: </w:t>
      </w:r>
      <w:hyperlink r:id="rId8" w:history="1">
        <w:r w:rsidR="00711A91" w:rsidRPr="002708C3">
          <w:rPr>
            <w:rStyle w:val="aa"/>
            <w:rFonts w:ascii="Book Antiqua" w:eastAsia="Book Antiqua" w:hAnsi="Book Antiqua" w:cs="Book Antiqua"/>
            <w:color w:val="auto"/>
            <w:u w:val="none"/>
          </w:rPr>
          <w:t>https://www.itnonline.com/content/infervision-frontlines-against-coronavirus</w:t>
        </w:r>
      </w:hyperlink>
      <w:r w:rsidR="00711A91" w:rsidRPr="002708C3">
        <w:rPr>
          <w:rFonts w:ascii="Book Antiqua" w:eastAsia="Book Antiqua" w:hAnsi="Book Antiqua" w:cs="Book Antiqua"/>
          <w:color w:val="000000"/>
        </w:rPr>
        <w:t xml:space="preserve"> </w:t>
      </w:r>
    </w:p>
    <w:p w14:paraId="482B449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87 </w:t>
      </w:r>
      <w:r w:rsidRPr="002708C3">
        <w:rPr>
          <w:rFonts w:ascii="Book Antiqua" w:eastAsia="Book Antiqua" w:hAnsi="Book Antiqua" w:cs="Book Antiqua"/>
          <w:b/>
          <w:bCs/>
          <w:color w:val="000000"/>
        </w:rPr>
        <w:t>McCall B</w:t>
      </w:r>
      <w:r w:rsidRPr="002708C3">
        <w:rPr>
          <w:rFonts w:ascii="Book Antiqua" w:eastAsia="Book Antiqua" w:hAnsi="Book Antiqua" w:cs="Book Antiqua"/>
          <w:color w:val="000000"/>
        </w:rPr>
        <w:t xml:space="preserve">. COVID-19 and artificial intelligence: protecting health-care workers and curbing the spread. </w:t>
      </w:r>
      <w:r w:rsidRPr="002708C3">
        <w:rPr>
          <w:rFonts w:ascii="Book Antiqua" w:eastAsia="Book Antiqua" w:hAnsi="Book Antiqua" w:cs="Book Antiqua"/>
          <w:i/>
          <w:iCs/>
          <w:color w:val="000000"/>
        </w:rPr>
        <w:t>Lancet Digit Health</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w:t>
      </w:r>
      <w:r w:rsidRPr="002708C3">
        <w:rPr>
          <w:rFonts w:ascii="Book Antiqua" w:eastAsia="Book Antiqua" w:hAnsi="Book Antiqua" w:cs="Book Antiqua"/>
          <w:color w:val="000000"/>
        </w:rPr>
        <w:t>: e166-e167 [PMID: 32289116 DOI: 10.1016/S2589-7500(20)30054-6]</w:t>
      </w:r>
    </w:p>
    <w:p w14:paraId="3EF32674"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88 </w:t>
      </w:r>
      <w:r w:rsidRPr="002708C3">
        <w:rPr>
          <w:rFonts w:ascii="Book Antiqua" w:eastAsia="Book Antiqua" w:hAnsi="Book Antiqua" w:cs="Book Antiqua"/>
          <w:b/>
          <w:bCs/>
          <w:color w:val="000000"/>
        </w:rPr>
        <w:t>Jin C</w:t>
      </w:r>
      <w:r w:rsidRPr="002708C3">
        <w:rPr>
          <w:rFonts w:ascii="Book Antiqua" w:eastAsia="Book Antiqua" w:hAnsi="Book Antiqua" w:cs="Book Antiqua"/>
          <w:color w:val="000000"/>
        </w:rPr>
        <w:t xml:space="preserve">, Chen W, Cao Y, Xu Z, Tan Z, Zhang X, Deng L, Zheng C, Zhou J, Shi H, Feng J. Development and evaluation of an artificial intelligence system for COVID-19 diagnosis. </w:t>
      </w:r>
      <w:r w:rsidRPr="002708C3">
        <w:rPr>
          <w:rFonts w:ascii="Book Antiqua" w:eastAsia="Book Antiqua" w:hAnsi="Book Antiqua" w:cs="Book Antiqua"/>
          <w:i/>
          <w:iCs/>
          <w:color w:val="000000"/>
        </w:rPr>
        <w:t>Nat Commun</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11</w:t>
      </w:r>
      <w:r w:rsidRPr="002708C3">
        <w:rPr>
          <w:rFonts w:ascii="Book Antiqua" w:eastAsia="Book Antiqua" w:hAnsi="Book Antiqua" w:cs="Book Antiqua"/>
          <w:color w:val="000000"/>
        </w:rPr>
        <w:t>: 5088 [PMID: 33037212 DOI: 10.1038/s41467-020-18685-1]</w:t>
      </w:r>
    </w:p>
    <w:p w14:paraId="11170291"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89 </w:t>
      </w:r>
      <w:r w:rsidRPr="002708C3">
        <w:rPr>
          <w:rFonts w:ascii="Book Antiqua" w:eastAsia="Book Antiqua" w:hAnsi="Book Antiqua" w:cs="Book Antiqua"/>
          <w:b/>
          <w:bCs/>
          <w:color w:val="000000"/>
        </w:rPr>
        <w:t>Harmon SA</w:t>
      </w:r>
      <w:r w:rsidRPr="002708C3">
        <w:rPr>
          <w:rFonts w:ascii="Book Antiqua" w:eastAsia="Book Antiqua" w:hAnsi="Book Antiqua" w:cs="Book Antiqua"/>
          <w:color w:val="000000"/>
        </w:rPr>
        <w:t xml:space="preserve">, Sanford TH, Xu S, Turkbey EB, Roth H, Xu Z, Yang D, Myronenko A, Anderson V, Amalou A, Blain M, Kassin M, Long D, Varble N, Walker SM, Bagci U, Ierardi AM, Stellato E, Plensich GG, Franceschelli G, Girlando C, Irmici G, Labella D, Hammoud D, Malayeri A, Jones E, Summers RM, Choyke PL, Xu D, Flores M, Tamura K, Obinata H, Mori H, Patella F, Cariati M, Carrafiello G, An P, Wood BJ, Turkbey B. Artificial intelligence for the detection of COVID-19 pneumonia on chest CT using multinational datasets. </w:t>
      </w:r>
      <w:r w:rsidRPr="002708C3">
        <w:rPr>
          <w:rFonts w:ascii="Book Antiqua" w:eastAsia="Book Antiqua" w:hAnsi="Book Antiqua" w:cs="Book Antiqua"/>
          <w:i/>
          <w:iCs/>
          <w:color w:val="000000"/>
        </w:rPr>
        <w:t>Nat Commun</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11</w:t>
      </w:r>
      <w:r w:rsidRPr="002708C3">
        <w:rPr>
          <w:rFonts w:ascii="Book Antiqua" w:eastAsia="Book Antiqua" w:hAnsi="Book Antiqua" w:cs="Book Antiqua"/>
          <w:color w:val="000000"/>
        </w:rPr>
        <w:t>: 4080 [PMID: 32796848 DOI: 10.1038/s41467-020-17971-2]</w:t>
      </w:r>
    </w:p>
    <w:p w14:paraId="3ACA20A9"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90 </w:t>
      </w:r>
      <w:r w:rsidRPr="002708C3">
        <w:rPr>
          <w:rFonts w:ascii="Book Antiqua" w:eastAsia="Book Antiqua" w:hAnsi="Book Antiqua" w:cs="Book Antiqua"/>
          <w:b/>
          <w:bCs/>
          <w:color w:val="000000"/>
        </w:rPr>
        <w:t>Yu Z</w:t>
      </w:r>
      <w:r w:rsidRPr="002708C3">
        <w:rPr>
          <w:rFonts w:ascii="Book Antiqua" w:eastAsia="Book Antiqua" w:hAnsi="Book Antiqua" w:cs="Book Antiqua"/>
          <w:color w:val="000000"/>
        </w:rPr>
        <w:t xml:space="preserve">, Li X, Sun H, Wang J, Zhao T, Chen H, Ma Y, Zhu S, Xie Z. Rapid identification of COVID-19 severity in CT scans through classification of deep features. </w:t>
      </w:r>
      <w:r w:rsidRPr="002708C3">
        <w:rPr>
          <w:rFonts w:ascii="Book Antiqua" w:eastAsia="Book Antiqua" w:hAnsi="Book Antiqua" w:cs="Book Antiqua"/>
          <w:i/>
          <w:iCs/>
          <w:color w:val="000000"/>
        </w:rPr>
        <w:t>Biomed Eng Online</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19</w:t>
      </w:r>
      <w:r w:rsidRPr="002708C3">
        <w:rPr>
          <w:rFonts w:ascii="Book Antiqua" w:eastAsia="Book Antiqua" w:hAnsi="Book Antiqua" w:cs="Book Antiqua"/>
          <w:color w:val="000000"/>
        </w:rPr>
        <w:t>: 63 [PMID: 32787937 DOI: 10.1186/s12938-020-00807-x]</w:t>
      </w:r>
    </w:p>
    <w:p w14:paraId="7753BEC5"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91 </w:t>
      </w:r>
      <w:r w:rsidRPr="002708C3">
        <w:rPr>
          <w:rFonts w:ascii="Book Antiqua" w:eastAsia="Book Antiqua" w:hAnsi="Book Antiqua" w:cs="Book Antiqua"/>
          <w:b/>
          <w:bCs/>
          <w:color w:val="000000"/>
        </w:rPr>
        <w:t>Laghi A</w:t>
      </w:r>
      <w:r w:rsidRPr="002708C3">
        <w:rPr>
          <w:rFonts w:ascii="Book Antiqua" w:eastAsia="Book Antiqua" w:hAnsi="Book Antiqua" w:cs="Book Antiqua"/>
          <w:color w:val="000000"/>
        </w:rPr>
        <w:t xml:space="preserve">. Cautions about radiologic diagnosis of COVID-19 infection driven by artificial intelligence. </w:t>
      </w:r>
      <w:r w:rsidRPr="002708C3">
        <w:rPr>
          <w:rFonts w:ascii="Book Antiqua" w:eastAsia="Book Antiqua" w:hAnsi="Book Antiqua" w:cs="Book Antiqua"/>
          <w:i/>
          <w:iCs/>
          <w:color w:val="000000"/>
        </w:rPr>
        <w:t>Lancet Digit Health</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w:t>
      </w:r>
      <w:r w:rsidRPr="002708C3">
        <w:rPr>
          <w:rFonts w:ascii="Book Antiqua" w:eastAsia="Book Antiqua" w:hAnsi="Book Antiqua" w:cs="Book Antiqua"/>
          <w:color w:val="000000"/>
        </w:rPr>
        <w:t>: e225 [PMID: 32373786 DOI: 10.1016/S2589-7500(20)30079-0]</w:t>
      </w:r>
    </w:p>
    <w:p w14:paraId="62CA816D"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92 </w:t>
      </w:r>
      <w:r w:rsidRPr="002708C3">
        <w:rPr>
          <w:rFonts w:ascii="Book Antiqua" w:eastAsia="Book Antiqua" w:hAnsi="Book Antiqua" w:cs="Book Antiqua"/>
          <w:b/>
          <w:bCs/>
          <w:color w:val="000000"/>
        </w:rPr>
        <w:t>Bai HX</w:t>
      </w:r>
      <w:r w:rsidRPr="002708C3">
        <w:rPr>
          <w:rFonts w:ascii="Book Antiqua" w:eastAsia="Book Antiqua" w:hAnsi="Book Antiqua" w:cs="Book Antiqua"/>
          <w:color w:val="000000"/>
        </w:rPr>
        <w:t xml:space="preserve">, Hsieh B, Xiong Z, Halsey K, Choi JW, Tran TML, Pan I, Shi LB, Wang DC, Mei J, Jiang XL, Zeng QH, Egglin TK, Hu PF, Agarwal S, Xie FF, Li S, Healey T, Atalay MK, Liao WH. Performance of Radiologists in Differentiating COVID-19 from Non-COVID-19 Viral Pneumonia at Chest CT.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296</w:t>
      </w:r>
      <w:r w:rsidRPr="002708C3">
        <w:rPr>
          <w:rFonts w:ascii="Book Antiqua" w:eastAsia="Book Antiqua" w:hAnsi="Book Antiqua" w:cs="Book Antiqua"/>
          <w:color w:val="000000"/>
        </w:rPr>
        <w:t>: E46-E54 [PMID: 32155105 DOI: 10.1148/radiol.2020200823]</w:t>
      </w:r>
    </w:p>
    <w:p w14:paraId="0DD4282A"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93 </w:t>
      </w:r>
      <w:r w:rsidRPr="002708C3">
        <w:rPr>
          <w:rFonts w:ascii="Book Antiqua" w:eastAsia="Book Antiqua" w:hAnsi="Book Antiqua" w:cs="Book Antiqua"/>
          <w:b/>
          <w:bCs/>
          <w:color w:val="000000"/>
        </w:rPr>
        <w:t>Shi J</w:t>
      </w:r>
      <w:r w:rsidRPr="002708C3">
        <w:rPr>
          <w:rFonts w:ascii="Book Antiqua" w:eastAsia="Book Antiqua" w:hAnsi="Book Antiqua" w:cs="Book Antiqua"/>
          <w:color w:val="000000"/>
        </w:rPr>
        <w:t xml:space="preserve">, Giess CS, Martin T, Lemaire KA, Curley PJ, Bay C, Mayo-Smith WW, Boland GW, Khorasani R. Radiology Workload Changes During the COVID-19 Pandemic: Implications for Staff Redeployment. </w:t>
      </w:r>
      <w:r w:rsidRPr="002708C3">
        <w:rPr>
          <w:rFonts w:ascii="Book Antiqua" w:eastAsia="Book Antiqua" w:hAnsi="Book Antiqua" w:cs="Book Antiqua"/>
          <w:i/>
          <w:iCs/>
          <w:color w:val="000000"/>
        </w:rPr>
        <w:t>Acad Radiol</w:t>
      </w:r>
      <w:r w:rsidRPr="002708C3">
        <w:rPr>
          <w:rFonts w:ascii="Book Antiqua" w:eastAsia="Book Antiqua" w:hAnsi="Book Antiqua" w:cs="Book Antiqua"/>
          <w:color w:val="000000"/>
        </w:rPr>
        <w:t xml:space="preserve"> 2021; </w:t>
      </w:r>
      <w:r w:rsidRPr="002708C3">
        <w:rPr>
          <w:rFonts w:ascii="Book Antiqua" w:eastAsia="Book Antiqua" w:hAnsi="Book Antiqua" w:cs="Book Antiqua"/>
          <w:b/>
          <w:bCs/>
          <w:color w:val="000000"/>
        </w:rPr>
        <w:t>28</w:t>
      </w:r>
      <w:r w:rsidRPr="002708C3">
        <w:rPr>
          <w:rFonts w:ascii="Book Antiqua" w:eastAsia="Book Antiqua" w:hAnsi="Book Antiqua" w:cs="Book Antiqua"/>
          <w:color w:val="000000"/>
        </w:rPr>
        <w:t>: 1-7 [PMID: 33036897 DOI: 10.1016/j.acra.2020.09.008]</w:t>
      </w:r>
    </w:p>
    <w:p w14:paraId="1F158683" w14:textId="79528553"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94 </w:t>
      </w:r>
      <w:r w:rsidR="00711A91" w:rsidRPr="002708C3">
        <w:rPr>
          <w:rFonts w:ascii="Book Antiqua" w:eastAsia="Book Antiqua" w:hAnsi="Book Antiqua" w:cs="Book Antiqua"/>
          <w:b/>
          <w:bCs/>
          <w:color w:val="000000"/>
        </w:rPr>
        <w:t xml:space="preserve">American College of </w:t>
      </w:r>
      <w:r w:rsidRPr="002708C3">
        <w:rPr>
          <w:rFonts w:ascii="Book Antiqua" w:eastAsia="Book Antiqua" w:hAnsi="Book Antiqua" w:cs="Book Antiqua"/>
          <w:b/>
          <w:bCs/>
          <w:color w:val="000000"/>
        </w:rPr>
        <w:t>Radiology</w:t>
      </w:r>
      <w:r w:rsidRPr="002708C3">
        <w:rPr>
          <w:rFonts w:ascii="Book Antiqua" w:eastAsia="Book Antiqua" w:hAnsi="Book Antiqua" w:cs="Book Antiqua"/>
          <w:color w:val="000000"/>
        </w:rPr>
        <w:t>. ACR COVID-19 Clinical Resources for Radiologists</w:t>
      </w:r>
      <w:r w:rsidR="004D2740" w:rsidRPr="002708C3">
        <w:rPr>
          <w:rFonts w:ascii="Book Antiqua" w:eastAsia="Book Antiqua" w:hAnsi="Book Antiqua" w:cs="Book Antiqua"/>
          <w:color w:val="000000"/>
        </w:rPr>
        <w:t>.</w:t>
      </w:r>
      <w:r w:rsidRPr="002708C3">
        <w:rPr>
          <w:rFonts w:ascii="Book Antiqua" w:eastAsia="Book Antiqua" w:hAnsi="Book Antiqua" w:cs="Book Antiqua"/>
          <w:color w:val="000000"/>
        </w:rPr>
        <w:t xml:space="preserve"> 2020 [</w:t>
      </w:r>
      <w:r w:rsidR="00711A91" w:rsidRPr="002708C3">
        <w:rPr>
          <w:rFonts w:ascii="Book Antiqua" w:eastAsia="Book Antiqua" w:hAnsi="Book Antiqua" w:cs="Book Antiqua"/>
          <w:color w:val="000000"/>
        </w:rPr>
        <w:t>cited</w:t>
      </w:r>
      <w:r w:rsidR="00702520" w:rsidRPr="002708C3">
        <w:rPr>
          <w:rFonts w:ascii="Book Antiqua" w:eastAsia="Book Antiqua" w:hAnsi="Book Antiqua" w:cs="Book Antiqua"/>
          <w:color w:val="000000"/>
        </w:rPr>
        <w:t xml:space="preserve"> </w:t>
      </w:r>
      <w:r w:rsidR="00711A91" w:rsidRPr="002708C3">
        <w:rPr>
          <w:rFonts w:ascii="Book Antiqua" w:eastAsia="宋体" w:hAnsi="Book Antiqua" w:cs="宋体"/>
          <w:color w:val="000000"/>
          <w:lang w:eastAsia="zh-CN"/>
        </w:rPr>
        <w:t>22 January 2021</w:t>
      </w:r>
      <w:r w:rsidR="00711A91"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Available from: https://www.acr.org/clinical-resources/COVID-19-Radiology-Resources</w:t>
      </w:r>
    </w:p>
    <w:p w14:paraId="17D60C5C"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95 </w:t>
      </w:r>
      <w:r w:rsidRPr="002708C3">
        <w:rPr>
          <w:rFonts w:ascii="Book Antiqua" w:eastAsia="Book Antiqua" w:hAnsi="Book Antiqua" w:cs="Book Antiqua"/>
          <w:b/>
          <w:bCs/>
          <w:color w:val="000000"/>
        </w:rPr>
        <w:t>Naidich JJ</w:t>
      </w:r>
      <w:r w:rsidRPr="002708C3">
        <w:rPr>
          <w:rFonts w:ascii="Book Antiqua" w:eastAsia="Book Antiqua" w:hAnsi="Book Antiqua" w:cs="Book Antiqua"/>
          <w:color w:val="000000"/>
        </w:rPr>
        <w:t xml:space="preserve">, Boltyenkov A, Wang JJ, Chusid J, Hughes D, Sanelli PC. Impact of the Coronavirus Disease 2019 (COVID-19) Pandemic on Imaging Case Volumes. </w:t>
      </w:r>
      <w:r w:rsidRPr="002708C3">
        <w:rPr>
          <w:rFonts w:ascii="Book Antiqua" w:eastAsia="Book Antiqua" w:hAnsi="Book Antiqua" w:cs="Book Antiqua"/>
          <w:i/>
          <w:iCs/>
          <w:color w:val="000000"/>
        </w:rPr>
        <w:t>J Am Coll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17</w:t>
      </w:r>
      <w:r w:rsidRPr="002708C3">
        <w:rPr>
          <w:rFonts w:ascii="Book Antiqua" w:eastAsia="Book Antiqua" w:hAnsi="Book Antiqua" w:cs="Book Antiqua"/>
          <w:color w:val="000000"/>
        </w:rPr>
        <w:t>: 865-872 [PMID: 32425710 DOI: 10.1016/j.jacr.2020.05.004]</w:t>
      </w:r>
    </w:p>
    <w:p w14:paraId="09A4E4D1"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96 </w:t>
      </w:r>
      <w:r w:rsidRPr="002708C3">
        <w:rPr>
          <w:rFonts w:ascii="Book Antiqua" w:eastAsia="Book Antiqua" w:hAnsi="Book Antiqua" w:cs="Book Antiqua"/>
          <w:b/>
          <w:bCs/>
          <w:color w:val="000000"/>
        </w:rPr>
        <w:t>Wang D</w:t>
      </w:r>
      <w:r w:rsidRPr="002708C3">
        <w:rPr>
          <w:rFonts w:ascii="Book Antiqua" w:eastAsia="Book Antiqua" w:hAnsi="Book Antiqua" w:cs="Book Antiqua"/>
          <w:color w:val="000000"/>
        </w:rPr>
        <w:t xml:space="preserve">, Hu B, Hu C, Zhu F, Liu X, Zhang J, Wang B, Xiang H, Cheng Z, Xiong Y, Zhao Y, Li Y, Wang X, Peng Z. Clinical Characteristics of 138 Hospitalized Patients With 2019 Novel Coronavirus-Infected Pneumonia in Wuhan, China. </w:t>
      </w:r>
      <w:r w:rsidRPr="002708C3">
        <w:rPr>
          <w:rFonts w:ascii="Book Antiqua" w:eastAsia="Book Antiqua" w:hAnsi="Book Antiqua" w:cs="Book Antiqua"/>
          <w:i/>
          <w:iCs/>
          <w:color w:val="000000"/>
        </w:rPr>
        <w:t>JAMA</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323</w:t>
      </w:r>
      <w:r w:rsidRPr="002708C3">
        <w:rPr>
          <w:rFonts w:ascii="Book Antiqua" w:eastAsia="Book Antiqua" w:hAnsi="Book Antiqua" w:cs="Book Antiqua"/>
          <w:color w:val="000000"/>
        </w:rPr>
        <w:t>: 1061-1069 [PMID: 32031570 DOI: 10.1001/jama.2020.1585]</w:t>
      </w:r>
    </w:p>
    <w:p w14:paraId="15EACCAB"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97 </w:t>
      </w:r>
      <w:r w:rsidRPr="002708C3">
        <w:rPr>
          <w:rFonts w:ascii="Book Antiqua" w:eastAsia="Book Antiqua" w:hAnsi="Book Antiqua" w:cs="Book Antiqua"/>
          <w:b/>
          <w:bCs/>
          <w:color w:val="000000"/>
        </w:rPr>
        <w:t>Mao L</w:t>
      </w:r>
      <w:r w:rsidRPr="002708C3">
        <w:rPr>
          <w:rFonts w:ascii="Book Antiqua" w:eastAsia="Book Antiqua" w:hAnsi="Book Antiqua" w:cs="Book Antiqua"/>
          <w:color w:val="000000"/>
        </w:rPr>
        <w:t xml:space="preserve">, Jin H, Wang M, Hu Y, Chen S, He Q, Chang J, Hong C, Zhou Y, Wang D, Miao X, Li Y, Hu B. Neurologic Manifestations of Hospitalized Patients With Coronavirus Disease 2019 in Wuhan, China. </w:t>
      </w:r>
      <w:r w:rsidRPr="002708C3">
        <w:rPr>
          <w:rFonts w:ascii="Book Antiqua" w:eastAsia="Book Antiqua" w:hAnsi="Book Antiqua" w:cs="Book Antiqua"/>
          <w:i/>
          <w:iCs/>
          <w:color w:val="000000"/>
        </w:rPr>
        <w:t>JAMA Neurol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77</w:t>
      </w:r>
      <w:r w:rsidRPr="002708C3">
        <w:rPr>
          <w:rFonts w:ascii="Book Antiqua" w:eastAsia="Book Antiqua" w:hAnsi="Book Antiqua" w:cs="Book Antiqua"/>
          <w:color w:val="000000"/>
        </w:rPr>
        <w:t>: 683-690 [PMID: 32275288 DOI: 10.1001/jamaneurol.2020.1127]</w:t>
      </w:r>
    </w:p>
    <w:p w14:paraId="6BBA6C13"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98 </w:t>
      </w:r>
      <w:r w:rsidRPr="002708C3">
        <w:rPr>
          <w:rFonts w:ascii="Book Antiqua" w:eastAsia="Book Antiqua" w:hAnsi="Book Antiqua" w:cs="Book Antiqua"/>
          <w:b/>
          <w:bCs/>
          <w:color w:val="000000"/>
        </w:rPr>
        <w:t>Ronco C</w:t>
      </w:r>
      <w:r w:rsidRPr="002708C3">
        <w:rPr>
          <w:rFonts w:ascii="Book Antiqua" w:eastAsia="Book Antiqua" w:hAnsi="Book Antiqua" w:cs="Book Antiqua"/>
          <w:color w:val="000000"/>
        </w:rPr>
        <w:t xml:space="preserve">, Reis T. Kidney involvement in COVID-19 and rationale for extracorporeal therapies. </w:t>
      </w:r>
      <w:r w:rsidRPr="002708C3">
        <w:rPr>
          <w:rFonts w:ascii="Book Antiqua" w:eastAsia="Book Antiqua" w:hAnsi="Book Antiqua" w:cs="Book Antiqua"/>
          <w:i/>
          <w:iCs/>
          <w:color w:val="000000"/>
        </w:rPr>
        <w:t>Nat Rev Nephrol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16</w:t>
      </w:r>
      <w:r w:rsidRPr="002708C3">
        <w:rPr>
          <w:rFonts w:ascii="Book Antiqua" w:eastAsia="Book Antiqua" w:hAnsi="Book Antiqua" w:cs="Book Antiqua"/>
          <w:color w:val="000000"/>
        </w:rPr>
        <w:t>: 308-310 [PMID: 32273593 DOI: 10.1038/s41581-020-0284-7]</w:t>
      </w:r>
    </w:p>
    <w:p w14:paraId="69D0F854"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99 </w:t>
      </w:r>
      <w:r w:rsidRPr="002708C3">
        <w:rPr>
          <w:rFonts w:ascii="Book Antiqua" w:eastAsia="Book Antiqua" w:hAnsi="Book Antiqua" w:cs="Book Antiqua"/>
          <w:b/>
          <w:bCs/>
          <w:color w:val="000000"/>
        </w:rPr>
        <w:t>Tang N</w:t>
      </w:r>
      <w:r w:rsidRPr="002708C3">
        <w:rPr>
          <w:rFonts w:ascii="Book Antiqua" w:eastAsia="Book Antiqua" w:hAnsi="Book Antiqua" w:cs="Book Antiqua"/>
          <w:color w:val="000000"/>
        </w:rPr>
        <w:t xml:space="preserve">, Li D, Wang X, Sun Z. Abnormal coagulation parameters are associated with poor prognosis in patients with novel coronavirus pneumonia. </w:t>
      </w:r>
      <w:r w:rsidRPr="002708C3">
        <w:rPr>
          <w:rFonts w:ascii="Book Antiqua" w:eastAsia="Book Antiqua" w:hAnsi="Book Antiqua" w:cs="Book Antiqua"/>
          <w:i/>
          <w:iCs/>
          <w:color w:val="000000"/>
        </w:rPr>
        <w:t>J Thromb Haemost</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18</w:t>
      </w:r>
      <w:r w:rsidRPr="002708C3">
        <w:rPr>
          <w:rFonts w:ascii="Book Antiqua" w:eastAsia="Book Antiqua" w:hAnsi="Book Antiqua" w:cs="Book Antiqua"/>
          <w:color w:val="000000"/>
        </w:rPr>
        <w:t>: 844-847 [PMID: 32073213 DOI: 10.1111/jth.14768]</w:t>
      </w:r>
    </w:p>
    <w:p w14:paraId="10D3B038" w14:textId="455BE8A6"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100 </w:t>
      </w:r>
      <w:r w:rsidR="004D2740" w:rsidRPr="002708C3">
        <w:rPr>
          <w:rFonts w:ascii="Book Antiqua" w:eastAsia="Book Antiqua" w:hAnsi="Book Antiqua" w:cs="Book Antiqua"/>
          <w:b/>
          <w:bCs/>
          <w:color w:val="000000"/>
        </w:rPr>
        <w:t>American College of Radiology</w:t>
      </w:r>
      <w:r w:rsidR="004D2740"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ACR Recommendations for the use of Chest Radiography and Computed Tomography (CT) for Suspected COVID-19 Infection</w:t>
      </w:r>
      <w:r w:rsidR="004D2740" w:rsidRPr="002708C3">
        <w:rPr>
          <w:rFonts w:ascii="Book Antiqua" w:eastAsia="Book Antiqua" w:hAnsi="Book Antiqua" w:cs="Book Antiqua"/>
          <w:color w:val="000000"/>
        </w:rPr>
        <w:t>.</w:t>
      </w:r>
      <w:r w:rsidRPr="002708C3">
        <w:rPr>
          <w:rFonts w:ascii="Book Antiqua" w:eastAsia="Book Antiqua" w:hAnsi="Book Antiqua" w:cs="Book Antiqua"/>
          <w:color w:val="000000"/>
        </w:rPr>
        <w:t xml:space="preserve"> 2020 </w:t>
      </w:r>
      <w:r w:rsidR="004D2740" w:rsidRPr="002708C3">
        <w:rPr>
          <w:rFonts w:ascii="Book Antiqua" w:eastAsia="Book Antiqua" w:hAnsi="Book Antiqua" w:cs="Book Antiqua"/>
          <w:color w:val="000000"/>
        </w:rPr>
        <w:t xml:space="preserve">[cited </w:t>
      </w:r>
      <w:r w:rsidR="004D2740" w:rsidRPr="002708C3">
        <w:rPr>
          <w:rFonts w:ascii="Book Antiqua" w:eastAsia="宋体" w:hAnsi="Book Antiqua" w:cs="宋体"/>
          <w:color w:val="000000"/>
          <w:lang w:eastAsia="zh-CN"/>
        </w:rPr>
        <w:t>22 January 2021</w:t>
      </w:r>
      <w:r w:rsidR="004D2740" w:rsidRPr="002708C3">
        <w:rPr>
          <w:rFonts w:ascii="Book Antiqua" w:eastAsia="Book Antiqua" w:hAnsi="Book Antiqua" w:cs="Book Antiqua"/>
          <w:color w:val="000000"/>
        </w:rPr>
        <w:t xml:space="preserve">]. </w:t>
      </w:r>
      <w:r w:rsidRPr="002708C3">
        <w:rPr>
          <w:rFonts w:ascii="Book Antiqua" w:eastAsia="Book Antiqua" w:hAnsi="Book Antiqua" w:cs="Book Antiqua"/>
          <w:color w:val="000000"/>
        </w:rPr>
        <w:t>Available from: https://www.acr.org/Advocacy-and-Economics/ACR-Position-Statements/Recommendations-for-Chest-Radiography-and-CT-for-Suspected-COVID19-Infection</w:t>
      </w:r>
    </w:p>
    <w:p w14:paraId="241C17EE"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101 </w:t>
      </w:r>
      <w:r w:rsidRPr="002708C3">
        <w:rPr>
          <w:rFonts w:ascii="Book Antiqua" w:eastAsia="Book Antiqua" w:hAnsi="Book Antiqua" w:cs="Book Antiqua"/>
          <w:b/>
          <w:bCs/>
          <w:color w:val="000000"/>
        </w:rPr>
        <w:t>Zu ZY</w:t>
      </w:r>
      <w:r w:rsidRPr="002708C3">
        <w:rPr>
          <w:rFonts w:ascii="Book Antiqua" w:eastAsia="Book Antiqua" w:hAnsi="Book Antiqua" w:cs="Book Antiqua"/>
          <w:color w:val="000000"/>
        </w:rPr>
        <w:t xml:space="preserve">, Jiang MD, Xu PP, Chen W, Ni QQ, Lu GM, Zhang LJ. Coronavirus Disease 2019 (COVID-19): A Perspective from China. </w:t>
      </w:r>
      <w:r w:rsidRPr="002708C3">
        <w:rPr>
          <w:rFonts w:ascii="Book Antiqua" w:eastAsia="Book Antiqua" w:hAnsi="Book Antiqua" w:cs="Book Antiqua"/>
          <w:i/>
          <w:iCs/>
          <w:color w:val="000000"/>
        </w:rPr>
        <w:t>Radiology</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296</w:t>
      </w:r>
      <w:r w:rsidRPr="002708C3">
        <w:rPr>
          <w:rFonts w:ascii="Book Antiqua" w:eastAsia="Book Antiqua" w:hAnsi="Book Antiqua" w:cs="Book Antiqua"/>
          <w:color w:val="000000"/>
        </w:rPr>
        <w:t>: E15-E25 [PMID: 32083985 DOI: 10.1148/radiol.2020200490]</w:t>
      </w:r>
    </w:p>
    <w:p w14:paraId="64CED927"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102 </w:t>
      </w:r>
      <w:r w:rsidRPr="002708C3">
        <w:rPr>
          <w:rFonts w:ascii="Book Antiqua" w:eastAsia="Book Antiqua" w:hAnsi="Book Antiqua" w:cs="Book Antiqua"/>
          <w:b/>
          <w:bCs/>
          <w:color w:val="000000"/>
        </w:rPr>
        <w:t>Panayiotou A</w:t>
      </w:r>
      <w:r w:rsidRPr="002708C3">
        <w:rPr>
          <w:rFonts w:ascii="Book Antiqua" w:eastAsia="Book Antiqua" w:hAnsi="Book Antiqua" w:cs="Book Antiqua"/>
          <w:color w:val="000000"/>
        </w:rPr>
        <w:t xml:space="preserve">, Rafailidis V, Puttick T, Satchithananda K, Gray A, Sidhu PS. Escalation and de-escalation of the radiology response to COVID-19 in a tertiary hospital in South London: The King's College Hospital experience. </w:t>
      </w:r>
      <w:r w:rsidRPr="002708C3">
        <w:rPr>
          <w:rFonts w:ascii="Book Antiqua" w:eastAsia="Book Antiqua" w:hAnsi="Book Antiqua" w:cs="Book Antiqua"/>
          <w:i/>
          <w:iCs/>
          <w:color w:val="000000"/>
        </w:rPr>
        <w:t>Br J Radiol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93</w:t>
      </w:r>
      <w:r w:rsidRPr="002708C3">
        <w:rPr>
          <w:rFonts w:ascii="Book Antiqua" w:eastAsia="Book Antiqua" w:hAnsi="Book Antiqua" w:cs="Book Antiqua"/>
          <w:color w:val="000000"/>
        </w:rPr>
        <w:t>: 20201034 [PMID: 33112652 DOI: 10.1259/bjr.20201034]</w:t>
      </w:r>
    </w:p>
    <w:p w14:paraId="6E6DA93F" w14:textId="144E29ED"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103 </w:t>
      </w:r>
      <w:r w:rsidRPr="002708C3">
        <w:rPr>
          <w:rFonts w:ascii="Book Antiqua" w:eastAsia="Book Antiqua" w:hAnsi="Book Antiqua" w:cs="Book Antiqua"/>
          <w:b/>
          <w:bCs/>
          <w:color w:val="000000"/>
        </w:rPr>
        <w:t>Jeffrey S. Klein M,</w:t>
      </w:r>
      <w:r w:rsidRPr="002708C3">
        <w:rPr>
          <w:rFonts w:ascii="Book Antiqua" w:eastAsia="Book Antiqua" w:hAnsi="Book Antiqua" w:cs="Book Antiqua"/>
          <w:color w:val="000000"/>
        </w:rPr>
        <w:t xml:space="preserve"> Bien Soo Tan, MBBS, Lionel Tim-Ee Cheng, MBBS, Marta Heilbrun, MD, Dushyant Sahani, MD. RSNA Hosts Second Webinar on Radiology Surge and Second Surge Preparedness</w:t>
      </w:r>
      <w:r w:rsidR="00F92787" w:rsidRPr="002708C3">
        <w:rPr>
          <w:rFonts w:ascii="Book Antiqua" w:eastAsia="Book Antiqua" w:hAnsi="Book Antiqua" w:cs="Book Antiqua"/>
          <w:color w:val="000000"/>
        </w:rPr>
        <w:t xml:space="preserve">. [cited </w:t>
      </w:r>
      <w:r w:rsidR="00F92787" w:rsidRPr="002708C3">
        <w:rPr>
          <w:rFonts w:ascii="Book Antiqua" w:eastAsia="宋体" w:hAnsi="Book Antiqua" w:cs="宋体"/>
          <w:color w:val="000000"/>
          <w:lang w:eastAsia="zh-CN"/>
        </w:rPr>
        <w:t>22 January 2021</w:t>
      </w:r>
      <w:r w:rsidR="00F92787" w:rsidRPr="002708C3">
        <w:rPr>
          <w:rFonts w:ascii="Book Antiqua" w:eastAsia="Book Antiqua" w:hAnsi="Book Antiqua" w:cs="Book Antiqua"/>
          <w:color w:val="000000"/>
        </w:rPr>
        <w:t>]. Available from: https://www.rsna.org/en/news/2020/June/COVID-19-Surge-Preparedness-Part-Two</w:t>
      </w:r>
    </w:p>
    <w:p w14:paraId="0002CE4D"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104 </w:t>
      </w:r>
      <w:r w:rsidRPr="002708C3">
        <w:rPr>
          <w:rFonts w:ascii="Book Antiqua" w:eastAsia="Book Antiqua" w:hAnsi="Book Antiqua" w:cs="Book Antiqua"/>
          <w:b/>
          <w:bCs/>
          <w:color w:val="000000"/>
        </w:rPr>
        <w:t>Quah LJJ</w:t>
      </w:r>
      <w:r w:rsidRPr="002708C3">
        <w:rPr>
          <w:rFonts w:ascii="Book Antiqua" w:eastAsia="Book Antiqua" w:hAnsi="Book Antiqua" w:cs="Book Antiqua"/>
          <w:color w:val="000000"/>
        </w:rPr>
        <w:t xml:space="preserve">, Tan BKK, Fua TP, Wee CPJ, Lim CS, Nadarajan G, Zakaria ND, Chan SJ, Wan PW, Teo LT, Chua YY, Wong E, Venkataraman A. Reorganising the emergency department to manage the COVID-19 outbreak. </w:t>
      </w:r>
      <w:r w:rsidRPr="002708C3">
        <w:rPr>
          <w:rFonts w:ascii="Book Antiqua" w:eastAsia="Book Antiqua" w:hAnsi="Book Antiqua" w:cs="Book Antiqua"/>
          <w:i/>
          <w:iCs/>
          <w:color w:val="000000"/>
        </w:rPr>
        <w:t>Int J Emerg Med</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13</w:t>
      </w:r>
      <w:r w:rsidRPr="002708C3">
        <w:rPr>
          <w:rFonts w:ascii="Book Antiqua" w:eastAsia="Book Antiqua" w:hAnsi="Book Antiqua" w:cs="Book Antiqua"/>
          <w:color w:val="000000"/>
        </w:rPr>
        <w:t>: 32 [PMID: 32552659 DOI: 10.1186/s12245-020-00294-w]</w:t>
      </w:r>
    </w:p>
    <w:p w14:paraId="06B10F8E" w14:textId="77777777" w:rsidR="00A77B3E" w:rsidRPr="002708C3"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105 </w:t>
      </w:r>
      <w:r w:rsidRPr="002708C3">
        <w:rPr>
          <w:rFonts w:ascii="Book Antiqua" w:eastAsia="Book Antiqua" w:hAnsi="Book Antiqua" w:cs="Book Antiqua"/>
          <w:b/>
          <w:bCs/>
          <w:color w:val="000000"/>
        </w:rPr>
        <w:t>Cheng LT</w:t>
      </w:r>
      <w:r w:rsidRPr="002708C3">
        <w:rPr>
          <w:rFonts w:ascii="Book Antiqua" w:eastAsia="Book Antiqua" w:hAnsi="Book Antiqua" w:cs="Book Antiqua"/>
          <w:color w:val="000000"/>
        </w:rPr>
        <w:t xml:space="preserve">, Chan LP, Tan BH, Chen RC, Tay KH, Ling ML, Tan BS. Déjà Vu or Jamais Vu? How the Severe Acute Respiratory Syndrome Experience Influenced a Singapore Radiology Department's Response to the Coronavirus Disease (COVID-19) Epidemic. </w:t>
      </w:r>
      <w:r w:rsidRPr="002708C3">
        <w:rPr>
          <w:rFonts w:ascii="Book Antiqua" w:eastAsia="Book Antiqua" w:hAnsi="Book Antiqua" w:cs="Book Antiqua"/>
          <w:i/>
          <w:iCs/>
          <w:color w:val="000000"/>
        </w:rPr>
        <w:t>AJR Am J Roentgenol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214</w:t>
      </w:r>
      <w:r w:rsidRPr="002708C3">
        <w:rPr>
          <w:rFonts w:ascii="Book Antiqua" w:eastAsia="Book Antiqua" w:hAnsi="Book Antiqua" w:cs="Book Antiqua"/>
          <w:color w:val="000000"/>
        </w:rPr>
        <w:t>: 1206-1210 [PMID: 32130047 DOI: 10.2214/AJR.20.22927]</w:t>
      </w:r>
    </w:p>
    <w:p w14:paraId="51AE7B2D" w14:textId="77777777" w:rsidR="00A77B3E" w:rsidRPr="00B1165B" w:rsidRDefault="00ED070A" w:rsidP="00B1165B">
      <w:pPr>
        <w:adjustRightInd w:val="0"/>
        <w:snapToGrid w:val="0"/>
        <w:spacing w:line="360" w:lineRule="auto"/>
        <w:jc w:val="both"/>
        <w:rPr>
          <w:rFonts w:ascii="Book Antiqua" w:hAnsi="Book Antiqua"/>
        </w:rPr>
      </w:pPr>
      <w:r w:rsidRPr="002708C3">
        <w:rPr>
          <w:rFonts w:ascii="Book Antiqua" w:eastAsia="Book Antiqua" w:hAnsi="Book Antiqua" w:cs="Book Antiqua"/>
          <w:color w:val="000000"/>
        </w:rPr>
        <w:t xml:space="preserve">106 </w:t>
      </w:r>
      <w:r w:rsidRPr="002708C3">
        <w:rPr>
          <w:rFonts w:ascii="Book Antiqua" w:eastAsia="Book Antiqua" w:hAnsi="Book Antiqua" w:cs="Book Antiqua"/>
          <w:b/>
          <w:bCs/>
          <w:color w:val="000000"/>
        </w:rPr>
        <w:t>Tridandapani S</w:t>
      </w:r>
      <w:r w:rsidRPr="002708C3">
        <w:rPr>
          <w:rFonts w:ascii="Book Antiqua" w:eastAsia="Book Antiqua" w:hAnsi="Book Antiqua" w:cs="Book Antiqua"/>
          <w:color w:val="000000"/>
        </w:rPr>
        <w:t xml:space="preserve">, Holl G, Canon CL. Rapid Deployment of Home PACS Workstations to Enable Social Distancing in the Coronavirus Disease (COVID-19) Era. </w:t>
      </w:r>
      <w:r w:rsidRPr="002708C3">
        <w:rPr>
          <w:rFonts w:ascii="Book Antiqua" w:eastAsia="Book Antiqua" w:hAnsi="Book Antiqua" w:cs="Book Antiqua"/>
          <w:i/>
          <w:iCs/>
          <w:color w:val="000000"/>
        </w:rPr>
        <w:t>AJR Am J Roentgenol</w:t>
      </w:r>
      <w:r w:rsidRPr="002708C3">
        <w:rPr>
          <w:rFonts w:ascii="Book Antiqua" w:eastAsia="Book Antiqua" w:hAnsi="Book Antiqua" w:cs="Book Antiqua"/>
          <w:color w:val="000000"/>
        </w:rPr>
        <w:t xml:space="preserve"> 2020; </w:t>
      </w:r>
      <w:r w:rsidRPr="002708C3">
        <w:rPr>
          <w:rFonts w:ascii="Book Antiqua" w:eastAsia="Book Antiqua" w:hAnsi="Book Antiqua" w:cs="Book Antiqua"/>
          <w:b/>
          <w:bCs/>
          <w:color w:val="000000"/>
        </w:rPr>
        <w:t>215</w:t>
      </w:r>
      <w:r w:rsidRPr="002708C3">
        <w:rPr>
          <w:rFonts w:ascii="Book Antiqua" w:eastAsia="Book Antiqua" w:hAnsi="Book Antiqua" w:cs="Book Antiqua"/>
          <w:color w:val="000000"/>
        </w:rPr>
        <w:t>: 1351-1353 [PMID: 32432912 DOI: 10.2214/AJR.20.23495]</w:t>
      </w:r>
    </w:p>
    <w:bookmarkEnd w:id="4"/>
    <w:p w14:paraId="2DB844B0" w14:textId="77777777" w:rsidR="00A77B3E" w:rsidRPr="00B1165B" w:rsidRDefault="00A77B3E" w:rsidP="00B1165B">
      <w:pPr>
        <w:adjustRightInd w:val="0"/>
        <w:snapToGrid w:val="0"/>
        <w:spacing w:line="360" w:lineRule="auto"/>
        <w:jc w:val="both"/>
        <w:rPr>
          <w:rFonts w:ascii="Book Antiqua" w:hAnsi="Book Antiqua"/>
        </w:rPr>
        <w:sectPr w:rsidR="00A77B3E" w:rsidRPr="00B1165B">
          <w:pgSz w:w="12240" w:h="15840"/>
          <w:pgMar w:top="1440" w:right="1440" w:bottom="1440" w:left="1440" w:header="720" w:footer="720" w:gutter="0"/>
          <w:cols w:space="720"/>
          <w:docGrid w:linePitch="360"/>
        </w:sectPr>
      </w:pPr>
    </w:p>
    <w:p w14:paraId="112FDE6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Footnotes</w:t>
      </w:r>
    </w:p>
    <w:p w14:paraId="7474777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Conflict-of-interest statement: </w:t>
      </w:r>
      <w:r w:rsidRPr="00B1165B">
        <w:rPr>
          <w:rFonts w:ascii="Book Antiqua" w:eastAsia="Book Antiqua" w:hAnsi="Book Antiqua" w:cs="Book Antiqua"/>
          <w:color w:val="000000"/>
        </w:rPr>
        <w:t>Authors declare no conflict of interest for this article.</w:t>
      </w:r>
    </w:p>
    <w:p w14:paraId="33185D89" w14:textId="77777777" w:rsidR="00A77B3E" w:rsidRPr="00B1165B" w:rsidRDefault="00A77B3E" w:rsidP="00B1165B">
      <w:pPr>
        <w:adjustRightInd w:val="0"/>
        <w:snapToGrid w:val="0"/>
        <w:spacing w:line="360" w:lineRule="auto"/>
        <w:jc w:val="both"/>
        <w:rPr>
          <w:rFonts w:ascii="Book Antiqua" w:hAnsi="Book Antiqua"/>
        </w:rPr>
      </w:pPr>
    </w:p>
    <w:p w14:paraId="48C91EE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Open-Access: </w:t>
      </w:r>
      <w:r w:rsidRPr="00B1165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B40884" w14:textId="77777777" w:rsidR="00A77B3E" w:rsidRPr="00B1165B" w:rsidRDefault="00A77B3E" w:rsidP="00B1165B">
      <w:pPr>
        <w:adjustRightInd w:val="0"/>
        <w:snapToGrid w:val="0"/>
        <w:spacing w:line="360" w:lineRule="auto"/>
        <w:jc w:val="both"/>
        <w:rPr>
          <w:rFonts w:ascii="Book Antiqua" w:hAnsi="Book Antiqua"/>
        </w:rPr>
      </w:pPr>
    </w:p>
    <w:p w14:paraId="23B7A66B" w14:textId="0AA99C0F"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Manuscript source: </w:t>
      </w:r>
      <w:r w:rsidRPr="00B1165B">
        <w:rPr>
          <w:rFonts w:ascii="Book Antiqua" w:eastAsia="Book Antiqua" w:hAnsi="Book Antiqua" w:cs="Book Antiqua"/>
          <w:color w:val="000000"/>
        </w:rPr>
        <w:t>Invite</w:t>
      </w:r>
      <w:r w:rsidR="00F92787" w:rsidRPr="00B1165B">
        <w:rPr>
          <w:rFonts w:ascii="Book Antiqua" w:eastAsia="Book Antiqua" w:hAnsi="Book Antiqua" w:cs="Book Antiqua"/>
          <w:color w:val="000000"/>
        </w:rPr>
        <w:t>d ma</w:t>
      </w:r>
      <w:r w:rsidRPr="00B1165B">
        <w:rPr>
          <w:rFonts w:ascii="Book Antiqua" w:eastAsia="Book Antiqua" w:hAnsi="Book Antiqua" w:cs="Book Antiqua"/>
          <w:color w:val="000000"/>
        </w:rPr>
        <w:t>nuscript</w:t>
      </w:r>
    </w:p>
    <w:p w14:paraId="57781104" w14:textId="77777777" w:rsidR="00A77B3E" w:rsidRPr="00B1165B" w:rsidRDefault="00A77B3E" w:rsidP="00B1165B">
      <w:pPr>
        <w:adjustRightInd w:val="0"/>
        <w:snapToGrid w:val="0"/>
        <w:spacing w:line="360" w:lineRule="auto"/>
        <w:jc w:val="both"/>
        <w:rPr>
          <w:rFonts w:ascii="Book Antiqua" w:hAnsi="Book Antiqua"/>
        </w:rPr>
      </w:pPr>
    </w:p>
    <w:p w14:paraId="34319E7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Peer-review started: </w:t>
      </w:r>
      <w:r w:rsidRPr="00B1165B">
        <w:rPr>
          <w:rFonts w:ascii="Book Antiqua" w:eastAsia="Book Antiqua" w:hAnsi="Book Antiqua" w:cs="Book Antiqua"/>
          <w:color w:val="000000"/>
        </w:rPr>
        <w:t>February 6, 2021</w:t>
      </w:r>
    </w:p>
    <w:p w14:paraId="6E9A3205"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First decision: </w:t>
      </w:r>
      <w:r w:rsidRPr="00B1165B">
        <w:rPr>
          <w:rFonts w:ascii="Book Antiqua" w:eastAsia="Book Antiqua" w:hAnsi="Book Antiqua" w:cs="Book Antiqua"/>
          <w:color w:val="000000"/>
        </w:rPr>
        <w:t>March 17, 2021</w:t>
      </w:r>
    </w:p>
    <w:p w14:paraId="2C7DD963" w14:textId="1277767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Article in press: </w:t>
      </w:r>
      <w:r w:rsidR="009433E6">
        <w:rPr>
          <w:rFonts w:ascii="Book Antiqua" w:eastAsia="宋体" w:hAnsi="Book Antiqua" w:hint="eastAsia"/>
          <w:color w:val="000000" w:themeColor="text1"/>
        </w:rPr>
        <w:t>Au</w:t>
      </w:r>
      <w:r w:rsidR="009433E6">
        <w:rPr>
          <w:rFonts w:ascii="Book Antiqua" w:eastAsia="宋体" w:hAnsi="Book Antiqua"/>
          <w:color w:val="000000" w:themeColor="text1"/>
        </w:rPr>
        <w:t>gust</w:t>
      </w:r>
      <w:r w:rsidR="009433E6" w:rsidRPr="00F06907">
        <w:rPr>
          <w:rFonts w:ascii="Book Antiqua" w:eastAsia="宋体" w:hAnsi="Book Antiqua"/>
          <w:color w:val="000000" w:themeColor="text1"/>
        </w:rPr>
        <w:t xml:space="preserve"> </w:t>
      </w:r>
      <w:r w:rsidR="009433E6">
        <w:rPr>
          <w:rFonts w:ascii="Book Antiqua" w:eastAsia="宋体" w:hAnsi="Book Antiqua"/>
          <w:color w:val="000000" w:themeColor="text1"/>
        </w:rPr>
        <w:t>4</w:t>
      </w:r>
      <w:r w:rsidR="009433E6" w:rsidRPr="00F06907">
        <w:rPr>
          <w:rFonts w:ascii="Book Antiqua" w:eastAsia="宋体" w:hAnsi="Book Antiqua"/>
          <w:color w:val="000000" w:themeColor="text1"/>
        </w:rPr>
        <w:t>, 2021</w:t>
      </w:r>
    </w:p>
    <w:p w14:paraId="73097045" w14:textId="77777777" w:rsidR="00A77B3E" w:rsidRPr="00B1165B" w:rsidRDefault="00A77B3E" w:rsidP="00B1165B">
      <w:pPr>
        <w:adjustRightInd w:val="0"/>
        <w:snapToGrid w:val="0"/>
        <w:spacing w:line="360" w:lineRule="auto"/>
        <w:jc w:val="both"/>
        <w:rPr>
          <w:rFonts w:ascii="Book Antiqua" w:hAnsi="Book Antiqua"/>
        </w:rPr>
      </w:pPr>
    </w:p>
    <w:p w14:paraId="4C2507F1" w14:textId="261D968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Specialty type: </w:t>
      </w:r>
      <w:r w:rsidRPr="00B1165B">
        <w:rPr>
          <w:rFonts w:ascii="Book Antiqua" w:eastAsia="Book Antiqua" w:hAnsi="Book Antiqua" w:cs="Book Antiqua"/>
          <w:color w:val="000000"/>
        </w:rPr>
        <w:t>Radiolo</w:t>
      </w:r>
      <w:r w:rsidR="00F92787" w:rsidRPr="00B1165B">
        <w:rPr>
          <w:rFonts w:ascii="Book Antiqua" w:eastAsia="Book Antiqua" w:hAnsi="Book Antiqua" w:cs="Book Antiqua"/>
          <w:color w:val="000000"/>
        </w:rPr>
        <w:t>gy, nuclear medicine and medical i</w:t>
      </w:r>
      <w:r w:rsidRPr="00B1165B">
        <w:rPr>
          <w:rFonts w:ascii="Book Antiqua" w:eastAsia="Book Antiqua" w:hAnsi="Book Antiqua" w:cs="Book Antiqua"/>
          <w:color w:val="000000"/>
        </w:rPr>
        <w:t>maging</w:t>
      </w:r>
    </w:p>
    <w:p w14:paraId="43AE929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Country/Territory of origin: </w:t>
      </w:r>
      <w:r w:rsidRPr="00B1165B">
        <w:rPr>
          <w:rFonts w:ascii="Book Antiqua" w:eastAsia="Book Antiqua" w:hAnsi="Book Antiqua" w:cs="Book Antiqua"/>
          <w:color w:val="000000"/>
        </w:rPr>
        <w:t>Ireland</w:t>
      </w:r>
    </w:p>
    <w:p w14:paraId="1B39EC1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Peer-review report’s scientific quality classification</w:t>
      </w:r>
    </w:p>
    <w:p w14:paraId="182219C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A (Excellent): 0</w:t>
      </w:r>
    </w:p>
    <w:p w14:paraId="6F43935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B (Very good): 0</w:t>
      </w:r>
    </w:p>
    <w:p w14:paraId="0E78B60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C (Good): C</w:t>
      </w:r>
    </w:p>
    <w:p w14:paraId="47EC8F7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D (Fair): 0</w:t>
      </w:r>
    </w:p>
    <w:p w14:paraId="5948053E"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E (Poor): 0</w:t>
      </w:r>
    </w:p>
    <w:p w14:paraId="3AFE0CE4" w14:textId="77777777" w:rsidR="00A77B3E" w:rsidRPr="00B1165B" w:rsidRDefault="00A77B3E" w:rsidP="00B1165B">
      <w:pPr>
        <w:adjustRightInd w:val="0"/>
        <w:snapToGrid w:val="0"/>
        <w:spacing w:line="360" w:lineRule="auto"/>
        <w:jc w:val="both"/>
        <w:rPr>
          <w:rFonts w:ascii="Book Antiqua" w:hAnsi="Book Antiqua"/>
        </w:rPr>
      </w:pPr>
    </w:p>
    <w:p w14:paraId="0C076242" w14:textId="5A1B9519" w:rsidR="009433E6" w:rsidRPr="009433E6" w:rsidRDefault="00ED070A" w:rsidP="00B1165B">
      <w:pPr>
        <w:adjustRightInd w:val="0"/>
        <w:snapToGrid w:val="0"/>
        <w:spacing w:line="360" w:lineRule="auto"/>
        <w:jc w:val="both"/>
        <w:rPr>
          <w:rFonts w:ascii="Book Antiqua" w:hAnsi="Book Antiqua" w:cs="Book Antiqua"/>
          <w:b/>
          <w:color w:val="000000"/>
          <w:lang w:eastAsia="zh-CN"/>
        </w:rPr>
      </w:pPr>
      <w:r w:rsidRPr="00B1165B">
        <w:rPr>
          <w:rFonts w:ascii="Book Antiqua" w:eastAsia="Book Antiqua" w:hAnsi="Book Antiqua" w:cs="Book Antiqua"/>
          <w:b/>
          <w:color w:val="000000"/>
        </w:rPr>
        <w:t xml:space="preserve">P-Reviewer: </w:t>
      </w:r>
      <w:r w:rsidRPr="00B1165B">
        <w:rPr>
          <w:rFonts w:ascii="Book Antiqua" w:eastAsia="Book Antiqua" w:hAnsi="Book Antiqua" w:cs="Book Antiqua"/>
          <w:color w:val="000000"/>
        </w:rPr>
        <w:t>Kashyap MK</w:t>
      </w:r>
      <w:r w:rsidRPr="00B1165B">
        <w:rPr>
          <w:rFonts w:ascii="Book Antiqua" w:eastAsia="Book Antiqua" w:hAnsi="Book Antiqua" w:cs="Book Antiqua"/>
          <w:b/>
          <w:color w:val="000000"/>
        </w:rPr>
        <w:t xml:space="preserve"> S-Editor: </w:t>
      </w:r>
      <w:r w:rsidRPr="00B1165B">
        <w:rPr>
          <w:rFonts w:ascii="Book Antiqua" w:eastAsia="Book Antiqua" w:hAnsi="Book Antiqua" w:cs="Book Antiqua"/>
          <w:color w:val="000000"/>
        </w:rPr>
        <w:t>Liu M</w:t>
      </w:r>
      <w:r w:rsidRPr="00B1165B">
        <w:rPr>
          <w:rFonts w:ascii="Book Antiqua" w:eastAsia="Book Antiqua" w:hAnsi="Book Antiqua" w:cs="Book Antiqua"/>
          <w:b/>
          <w:color w:val="000000"/>
        </w:rPr>
        <w:t xml:space="preserve"> L-Editor</w:t>
      </w:r>
      <w:r w:rsidRPr="0015434C">
        <w:rPr>
          <w:rFonts w:ascii="Book Antiqua" w:eastAsia="Book Antiqua" w:hAnsi="Book Antiqua" w:cs="Book Antiqua"/>
          <w:b/>
          <w:color w:val="000000"/>
        </w:rPr>
        <w:t>:</w:t>
      </w:r>
      <w:r w:rsidRPr="00273A23">
        <w:rPr>
          <w:rFonts w:ascii="Book Antiqua" w:eastAsia="Book Antiqua" w:hAnsi="Book Antiqua" w:cs="Book Antiqua"/>
          <w:bCs/>
          <w:color w:val="000000"/>
        </w:rPr>
        <w:t xml:space="preserve"> </w:t>
      </w:r>
      <w:r w:rsidR="00273A23" w:rsidRPr="00273A23">
        <w:rPr>
          <w:rFonts w:ascii="Book Antiqua" w:eastAsia="Book Antiqua" w:hAnsi="Book Antiqua" w:cs="Book Antiqua"/>
          <w:bCs/>
          <w:color w:val="000000"/>
        </w:rPr>
        <w:t xml:space="preserve">Filipodia </w:t>
      </w:r>
      <w:r w:rsidRPr="0015434C">
        <w:rPr>
          <w:rFonts w:ascii="Book Antiqua" w:eastAsia="Book Antiqua" w:hAnsi="Book Antiqua" w:cs="Book Antiqua"/>
          <w:b/>
          <w:color w:val="000000"/>
        </w:rPr>
        <w:t>P</w:t>
      </w:r>
      <w:r w:rsidRPr="00B1165B">
        <w:rPr>
          <w:rFonts w:ascii="Book Antiqua" w:eastAsia="Book Antiqua" w:hAnsi="Book Antiqua" w:cs="Book Antiqua"/>
          <w:b/>
          <w:color w:val="000000"/>
        </w:rPr>
        <w:t>-Editor:</w:t>
      </w:r>
      <w:r w:rsidR="009433E6">
        <w:rPr>
          <w:rFonts w:ascii="Book Antiqua" w:hAnsi="Book Antiqua" w:cs="Book Antiqua" w:hint="eastAsia"/>
          <w:b/>
          <w:color w:val="000000"/>
          <w:lang w:eastAsia="zh-CN"/>
        </w:rPr>
        <w:t xml:space="preserve"> </w:t>
      </w:r>
      <w:r w:rsidR="009433E6" w:rsidRPr="009433E6">
        <w:rPr>
          <w:rFonts w:ascii="Book Antiqua" w:hAnsi="Book Antiqua" w:cs="Book Antiqua" w:hint="eastAsia"/>
          <w:color w:val="000000"/>
          <w:lang w:eastAsia="zh-CN"/>
        </w:rPr>
        <w:t>Liu JH</w:t>
      </w:r>
    </w:p>
    <w:p w14:paraId="3F4159D9" w14:textId="125140F7" w:rsidR="00A77B3E" w:rsidRPr="00B1165B" w:rsidRDefault="00ED070A" w:rsidP="00B1165B">
      <w:pPr>
        <w:adjustRightInd w:val="0"/>
        <w:snapToGrid w:val="0"/>
        <w:spacing w:line="360" w:lineRule="auto"/>
        <w:jc w:val="both"/>
        <w:rPr>
          <w:rFonts w:ascii="Book Antiqua" w:hAnsi="Book Antiqua"/>
        </w:rPr>
        <w:sectPr w:rsidR="00A77B3E" w:rsidRPr="00B1165B">
          <w:pgSz w:w="12240" w:h="15840"/>
          <w:pgMar w:top="1440" w:right="1440" w:bottom="1440" w:left="1440" w:header="720" w:footer="720" w:gutter="0"/>
          <w:cols w:space="720"/>
          <w:docGrid w:linePitch="360"/>
        </w:sectPr>
      </w:pPr>
      <w:r w:rsidRPr="00B1165B">
        <w:rPr>
          <w:rFonts w:ascii="Book Antiqua" w:eastAsia="Book Antiqua" w:hAnsi="Book Antiqua" w:cs="Book Antiqua"/>
          <w:b/>
          <w:color w:val="000000"/>
        </w:rPr>
        <w:t xml:space="preserve"> </w:t>
      </w:r>
    </w:p>
    <w:p w14:paraId="4920BD90"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Figure Legends</w:t>
      </w:r>
    </w:p>
    <w:p w14:paraId="66AD058D"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lang w:eastAsia="zh-CN"/>
        </w:rPr>
        <w:drawing>
          <wp:inline distT="0" distB="0" distL="0" distR="0" wp14:anchorId="75E6E8A4" wp14:editId="3677DB08">
            <wp:extent cx="5968365" cy="32981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365" cy="3298190"/>
                    </a:xfrm>
                    <a:prstGeom prst="rect">
                      <a:avLst/>
                    </a:prstGeom>
                    <a:noFill/>
                  </pic:spPr>
                </pic:pic>
              </a:graphicData>
            </a:graphic>
          </wp:inline>
        </w:drawing>
      </w:r>
    </w:p>
    <w:p w14:paraId="16BACF5D" w14:textId="220AC72A"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Figure 1 Model of infected lung through pathological and radiological perspectives.</w:t>
      </w:r>
    </w:p>
    <w:p w14:paraId="17B1CDCC" w14:textId="32EA36B6"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br w:type="page"/>
      </w:r>
      <w:r w:rsidR="0052654A" w:rsidRPr="00B1165B">
        <w:rPr>
          <w:rFonts w:ascii="Book Antiqua" w:eastAsia="Book Antiqua" w:hAnsi="Book Antiqua" w:cs="Book Antiqua"/>
          <w:noProof/>
          <w:color w:val="000000"/>
          <w:lang w:eastAsia="zh-CN"/>
        </w:rPr>
        <w:drawing>
          <wp:inline distT="0" distB="0" distL="0" distR="0" wp14:anchorId="44D06DE9" wp14:editId="5F9ABACB">
            <wp:extent cx="5242197" cy="5289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732" cy="5292692"/>
                    </a:xfrm>
                    <a:prstGeom prst="rect">
                      <a:avLst/>
                    </a:prstGeom>
                    <a:noFill/>
                  </pic:spPr>
                </pic:pic>
              </a:graphicData>
            </a:graphic>
          </wp:inline>
        </w:drawing>
      </w:r>
    </w:p>
    <w:p w14:paraId="4A9A1FB3" w14:textId="4BDCB5E5"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Figure 2 A collection of chest radiographs that displays some of the common and rare findings of coronavirus disease 2019 pneumonia</w:t>
      </w:r>
      <w:r w:rsidR="003C2CA2" w:rsidRPr="003C2CA2">
        <w:rPr>
          <w:rFonts w:ascii="Book Antiqua" w:eastAsia="Book Antiqua" w:hAnsi="Book Antiqua" w:cs="Book Antiqua"/>
          <w:b/>
          <w:bCs/>
          <w:color w:val="000000"/>
          <w:vertAlign w:val="superscript"/>
        </w:rPr>
        <w:t>[</w:t>
      </w:r>
      <w:r w:rsidR="003C2CA2">
        <w:rPr>
          <w:rFonts w:ascii="Book Antiqua" w:eastAsia="Book Antiqua" w:hAnsi="Book Antiqua" w:cs="Book Antiqua"/>
          <w:b/>
          <w:bCs/>
          <w:color w:val="000000"/>
          <w:vertAlign w:val="superscript"/>
        </w:rPr>
        <w:t>15,19-22</w:t>
      </w:r>
      <w:r w:rsidR="003C2CA2" w:rsidRPr="003C2CA2">
        <w:rPr>
          <w:rFonts w:ascii="Book Antiqua" w:eastAsia="Book Antiqua" w:hAnsi="Book Antiqua" w:cs="Book Antiqua"/>
          <w:b/>
          <w:bCs/>
          <w:color w:val="000000"/>
          <w:vertAlign w:val="superscript"/>
        </w:rPr>
        <w:t>]</w:t>
      </w:r>
      <w:r w:rsidRPr="00B1165B">
        <w:rPr>
          <w:rFonts w:ascii="Book Antiqua" w:eastAsia="Book Antiqua" w:hAnsi="Book Antiqua" w:cs="Book Antiqua"/>
          <w:b/>
          <w:bCs/>
          <w:color w:val="000000"/>
        </w:rPr>
        <w:t>.</w:t>
      </w:r>
      <w:r w:rsidRPr="00B1165B">
        <w:rPr>
          <w:rFonts w:ascii="Book Antiqua" w:eastAsia="Book Antiqua" w:hAnsi="Book Antiqua" w:cs="Book Antiqua"/>
          <w:color w:val="000000"/>
        </w:rPr>
        <w:t xml:space="preserve"> </w:t>
      </w:r>
      <w:r w:rsidR="001823E6" w:rsidRPr="00B1165B">
        <w:rPr>
          <w:rFonts w:ascii="Book Antiqua" w:eastAsia="Book Antiqua" w:hAnsi="Book Antiqua" w:cs="Book Antiqua"/>
          <w:color w:val="000000"/>
        </w:rPr>
        <w:t xml:space="preserve">A: </w:t>
      </w:r>
      <w:r w:rsidR="002720AA" w:rsidRPr="00B1165B">
        <w:rPr>
          <w:rFonts w:ascii="Book Antiqua" w:eastAsia="Book Antiqua" w:hAnsi="Book Antiqua" w:cs="Book Antiqua"/>
          <w:color w:val="000000"/>
        </w:rPr>
        <w:t>B</w:t>
      </w:r>
      <w:r w:rsidR="001823E6" w:rsidRPr="00B1165B">
        <w:rPr>
          <w:rFonts w:ascii="Book Antiqua" w:eastAsia="Book Antiqua" w:hAnsi="Book Antiqua" w:cs="Book Antiqua"/>
          <w:color w:val="000000"/>
        </w:rPr>
        <w:t xml:space="preserve">ilateral patchiness; B: Unilateral ground glass opacification; C: </w:t>
      </w:r>
      <w:r w:rsidR="002720AA" w:rsidRPr="00B1165B">
        <w:rPr>
          <w:rFonts w:ascii="Book Antiqua" w:eastAsia="Book Antiqua" w:hAnsi="Book Antiqua" w:cs="Book Antiqua"/>
          <w:color w:val="000000"/>
        </w:rPr>
        <w:t>S</w:t>
      </w:r>
      <w:r w:rsidR="001823E6" w:rsidRPr="00B1165B">
        <w:rPr>
          <w:rFonts w:ascii="Book Antiqua" w:eastAsia="Book Antiqua" w:hAnsi="Book Antiqua" w:cs="Book Antiqua"/>
          <w:color w:val="000000"/>
        </w:rPr>
        <w:t xml:space="preserve">ubcutaneous emphysema secondary to a pneumothorax; D: </w:t>
      </w:r>
      <w:r w:rsidR="002720AA" w:rsidRPr="00B1165B">
        <w:rPr>
          <w:rFonts w:ascii="Book Antiqua" w:eastAsia="Book Antiqua" w:hAnsi="Book Antiqua" w:cs="Book Antiqua"/>
          <w:color w:val="000000"/>
        </w:rPr>
        <w:t>L</w:t>
      </w:r>
      <w:r w:rsidR="001823E6" w:rsidRPr="00B1165B">
        <w:rPr>
          <w:rFonts w:ascii="Book Antiqua" w:eastAsia="Book Antiqua" w:hAnsi="Book Antiqua" w:cs="Book Antiqua"/>
          <w:color w:val="000000"/>
        </w:rPr>
        <w:t>inear and patchy interstitial infiltrate in the right basal zone; E: Nodular appearance of the right lobe parenchyma; F: reticular appearance of the consolidation bilaterally.</w:t>
      </w:r>
      <w:r w:rsidR="002720AA"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A: Citation: Singh B, Kaur P, Reid RJ, Shamoon F, Bikkina M. COVID-19 and Influenza Co-Infection: Report of Three Cases. </w:t>
      </w:r>
      <w:r w:rsidRPr="00F42345">
        <w:rPr>
          <w:rFonts w:ascii="Book Antiqua" w:eastAsia="Book Antiqua" w:hAnsi="Book Antiqua" w:cs="Book Antiqua"/>
          <w:i/>
          <w:color w:val="000000"/>
        </w:rPr>
        <w:t>Cureus</w:t>
      </w:r>
      <w:r w:rsidRPr="00B1165B">
        <w:rPr>
          <w:rFonts w:ascii="Book Antiqua" w:eastAsia="Book Antiqua" w:hAnsi="Book Antiqua" w:cs="Book Antiqua"/>
          <w:color w:val="000000"/>
        </w:rPr>
        <w:t xml:space="preserve"> 2020; 12: e9852. Copyright ©The Author(s) 2020. Published by Cureus</w:t>
      </w:r>
      <w:bookmarkStart w:id="5" w:name="_Hlk74909396"/>
      <w:r w:rsidRPr="00B1165B">
        <w:rPr>
          <w:rFonts w:ascii="Book Antiqua" w:eastAsia="Book Antiqua" w:hAnsi="Book Antiqua" w:cs="Book Antiqua"/>
          <w:color w:val="000000"/>
        </w:rPr>
        <w:t xml:space="preserve">; B: Citation: Martini K, Blüthgen C, Walter JE, Messerli M, Nguyen-Kim TD, Frauenfelder T. Accuracy of Conventional and Machine Learning Enhanced Chest Radiography for the Assessment of COVID-19 Pneumonia: Intra-Individual Comparison with CT. </w:t>
      </w:r>
      <w:r w:rsidRPr="00F42345">
        <w:rPr>
          <w:rFonts w:ascii="Book Antiqua" w:eastAsia="Book Antiqua" w:hAnsi="Book Antiqua" w:cs="Book Antiqua"/>
          <w:i/>
          <w:color w:val="000000"/>
        </w:rPr>
        <w:t>Journal of Clinical Medicine</w:t>
      </w:r>
      <w:r w:rsidRPr="00B1165B">
        <w:rPr>
          <w:rFonts w:ascii="Book Antiqua" w:eastAsia="Book Antiqua" w:hAnsi="Book Antiqua" w:cs="Book Antiqua"/>
          <w:color w:val="000000"/>
        </w:rPr>
        <w:t xml:space="preserve"> 2020;.9: 3576 Copyright ©The Author(s) 2020.</w:t>
      </w:r>
      <w:bookmarkEnd w:id="5"/>
      <w:r w:rsidRPr="00B1165B">
        <w:rPr>
          <w:rFonts w:ascii="Book Antiqua" w:eastAsia="Book Antiqua" w:hAnsi="Book Antiqua" w:cs="Book Antiqua"/>
          <w:color w:val="000000"/>
        </w:rPr>
        <w:t xml:space="preserve"> Published by MDPI, Basel, Switzerland; </w:t>
      </w:r>
      <w:bookmarkStart w:id="6" w:name="_Hlk74909959"/>
      <w:r w:rsidRPr="00B1165B">
        <w:rPr>
          <w:rFonts w:ascii="Book Antiqua" w:eastAsia="Book Antiqua" w:hAnsi="Book Antiqua" w:cs="Book Antiqua"/>
          <w:color w:val="000000"/>
        </w:rPr>
        <w:t xml:space="preserve">C: Citation: Rampa L, Miceli A, Casilli F, Biraghi T, Barbara B, Donatelli F. Lung complication in COVID-19 convalescence: A spontaneous pneumothorax and pneumatocele case report. </w:t>
      </w:r>
      <w:r w:rsidRPr="00A82963">
        <w:rPr>
          <w:rFonts w:ascii="Book Antiqua" w:eastAsia="Book Antiqua" w:hAnsi="Book Antiqua" w:cs="Book Antiqua"/>
          <w:i/>
          <w:color w:val="000000"/>
        </w:rPr>
        <w:t>Journal of Respiratory Diseases and Medicine</w:t>
      </w:r>
      <w:r w:rsidRPr="00B1165B">
        <w:rPr>
          <w:rFonts w:ascii="Book Antiqua" w:eastAsia="Book Antiqua" w:hAnsi="Book Antiqua" w:cs="Book Antiqua"/>
          <w:color w:val="000000"/>
        </w:rPr>
        <w:t xml:space="preserve"> 2020; 2. Copyright ©The Author(s) 2020. Published by Open-access article</w:t>
      </w:r>
      <w:bookmarkEnd w:id="6"/>
      <w:r w:rsidRPr="00B1165B">
        <w:rPr>
          <w:rFonts w:ascii="Book Antiqua" w:eastAsia="Book Antiqua" w:hAnsi="Book Antiqua" w:cs="Book Antiqua"/>
          <w:color w:val="000000"/>
        </w:rPr>
        <w:t xml:space="preserve">; D: </w:t>
      </w:r>
      <w:bookmarkStart w:id="7" w:name="_Hlk74910169"/>
      <w:r w:rsidRPr="00B1165B">
        <w:rPr>
          <w:rFonts w:ascii="Book Antiqua" w:eastAsia="Book Antiqua" w:hAnsi="Book Antiqua" w:cs="Book Antiqua"/>
          <w:color w:val="000000"/>
        </w:rPr>
        <w:t xml:space="preserve">Citation: Kaufman A, Naidu S, Ramachandran S, Kaufman D, Fayad Z, Mani V. Review of radiographic findings in COVID-19. </w:t>
      </w:r>
      <w:r w:rsidRPr="00C83E2D">
        <w:rPr>
          <w:rFonts w:ascii="Book Antiqua" w:eastAsia="Book Antiqua" w:hAnsi="Book Antiqua" w:cs="Book Antiqua"/>
          <w:i/>
          <w:color w:val="000000"/>
        </w:rPr>
        <w:t>World Journal of Radiology</w:t>
      </w:r>
      <w:r w:rsidRPr="00B1165B">
        <w:rPr>
          <w:rFonts w:ascii="Book Antiqua" w:eastAsia="Book Antiqua" w:hAnsi="Book Antiqua" w:cs="Book Antiqua"/>
          <w:color w:val="000000"/>
        </w:rPr>
        <w:t xml:space="preserve"> 2020; 12: 142-55. Copyright ©The Author(s) 2020. Published by Baishideng Publishing Group Inc</w:t>
      </w:r>
      <w:bookmarkEnd w:id="7"/>
      <w:r w:rsidRPr="00B1165B">
        <w:rPr>
          <w:rFonts w:ascii="Book Antiqua" w:eastAsia="Book Antiqua" w:hAnsi="Book Antiqua" w:cs="Book Antiqua"/>
          <w:color w:val="000000"/>
        </w:rPr>
        <w:t xml:space="preserve">; </w:t>
      </w:r>
      <w:bookmarkStart w:id="8" w:name="_Hlk74910277"/>
      <w:r w:rsidRPr="00B1165B">
        <w:rPr>
          <w:rFonts w:ascii="Book Antiqua" w:eastAsia="Book Antiqua" w:hAnsi="Book Antiqua" w:cs="Book Antiqua"/>
          <w:color w:val="000000"/>
        </w:rPr>
        <w:t xml:space="preserve">E and F: Citation: Yasin R, Gouda W. Chest X-ray findings monitoring COVID-19 disease course and severity. </w:t>
      </w:r>
      <w:r w:rsidRPr="008046F2">
        <w:rPr>
          <w:rFonts w:ascii="Book Antiqua" w:eastAsia="Book Antiqua" w:hAnsi="Book Antiqua" w:cs="Book Antiqua"/>
          <w:i/>
          <w:color w:val="000000"/>
        </w:rPr>
        <w:t>The Egyptian Journal of Radiology and Nuclear Medicine</w:t>
      </w:r>
      <w:r w:rsidRPr="00B1165B">
        <w:rPr>
          <w:rFonts w:ascii="Book Antiqua" w:eastAsia="Book Antiqua" w:hAnsi="Book Antiqua" w:cs="Book Antiqua"/>
          <w:color w:val="000000"/>
        </w:rPr>
        <w:t xml:space="preserve"> 2020; 51: 193. Copyright ©The Author(s) 2020. Published by BMJ.</w:t>
      </w:r>
    </w:p>
    <w:bookmarkEnd w:id="8"/>
    <w:p w14:paraId="15BEFC9B"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rPr>
        <w:br w:type="page"/>
      </w:r>
    </w:p>
    <w:p w14:paraId="5AED9355"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lang w:eastAsia="zh-CN"/>
        </w:rPr>
        <w:drawing>
          <wp:inline distT="0" distB="0" distL="0" distR="0" wp14:anchorId="5D5C0E5E" wp14:editId="2FA01B7E">
            <wp:extent cx="4679950" cy="3578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463" cy="3579657"/>
                    </a:xfrm>
                    <a:prstGeom prst="rect">
                      <a:avLst/>
                    </a:prstGeom>
                    <a:noFill/>
                  </pic:spPr>
                </pic:pic>
              </a:graphicData>
            </a:graphic>
          </wp:inline>
        </w:drawing>
      </w:r>
    </w:p>
    <w:p w14:paraId="673A1997" w14:textId="2F023C8A"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 xml:space="preserve">Figure 3 Summary of the frequency distribution of classical and ancillary </w:t>
      </w:r>
      <w:bookmarkStart w:id="9" w:name="OLE_LINK1"/>
      <w:r w:rsidRPr="00B1165B">
        <w:rPr>
          <w:rFonts w:ascii="Book Antiqua" w:eastAsia="Book Antiqua" w:hAnsi="Book Antiqua" w:cs="Book Antiqua"/>
          <w:b/>
          <w:bCs/>
          <w:color w:val="000000"/>
        </w:rPr>
        <w:t>computed tomography</w:t>
      </w:r>
      <w:bookmarkEnd w:id="9"/>
      <w:r w:rsidRPr="00B1165B">
        <w:rPr>
          <w:rFonts w:ascii="Book Antiqua" w:eastAsia="Book Antiqua" w:hAnsi="Book Antiqua" w:cs="Book Antiqua"/>
          <w:b/>
          <w:bCs/>
          <w:color w:val="000000"/>
        </w:rPr>
        <w:t xml:space="preserve"> imaging findings in coronavirus disease 2019 pneumonia.</w:t>
      </w:r>
      <w:r w:rsidRPr="00B1165B">
        <w:rPr>
          <w:rFonts w:ascii="Book Antiqua" w:eastAsia="Book Antiqua" w:hAnsi="Book Antiqua" w:cs="Book Antiqua"/>
          <w:color w:val="000000"/>
        </w:rPr>
        <w:t xml:space="preserve"> The whiskers indicate the 95% confidence interval.</w:t>
      </w:r>
      <w:bookmarkStart w:id="10" w:name="OLE_LINK2"/>
      <w:r w:rsidR="001823E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GGO: Ground</w:t>
      </w:r>
      <w:r w:rsidR="00130230">
        <w:rPr>
          <w:rFonts w:ascii="Book Antiqua" w:eastAsia="Book Antiqua" w:hAnsi="Book Antiqua" w:cs="Book Antiqua"/>
          <w:color w:val="000000"/>
        </w:rPr>
        <w:t>-</w:t>
      </w:r>
      <w:r w:rsidRPr="00B1165B">
        <w:rPr>
          <w:rFonts w:ascii="Book Antiqua" w:eastAsia="Book Antiqua" w:hAnsi="Book Antiqua" w:cs="Book Antiqua"/>
          <w:color w:val="000000"/>
        </w:rPr>
        <w:t xml:space="preserve">glass </w:t>
      </w:r>
      <w:r w:rsidR="00130230">
        <w:rPr>
          <w:rFonts w:ascii="Book Antiqua" w:eastAsia="Book Antiqua" w:hAnsi="Book Antiqua" w:cs="Book Antiqua"/>
          <w:color w:val="000000"/>
        </w:rPr>
        <w:t>opacity</w:t>
      </w:r>
      <w:r w:rsidRPr="00B1165B">
        <w:rPr>
          <w:rFonts w:ascii="Book Antiqua" w:eastAsia="Book Antiqua" w:hAnsi="Book Antiqua" w:cs="Book Antiqua"/>
          <w:color w:val="000000"/>
        </w:rPr>
        <w:t>.</w:t>
      </w:r>
      <w:bookmarkEnd w:id="10"/>
    </w:p>
    <w:p w14:paraId="3AF49D68" w14:textId="77777777"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br w:type="page"/>
      </w:r>
    </w:p>
    <w:p w14:paraId="554779AB"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lang w:eastAsia="zh-CN"/>
        </w:rPr>
        <w:drawing>
          <wp:inline distT="0" distB="0" distL="0" distR="0" wp14:anchorId="2C4B8778" wp14:editId="4DC932E8">
            <wp:extent cx="3391535" cy="306977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690"/>
                    <a:stretch/>
                  </pic:blipFill>
                  <pic:spPr bwMode="auto">
                    <a:xfrm>
                      <a:off x="0" y="0"/>
                      <a:ext cx="3395769" cy="3073603"/>
                    </a:xfrm>
                    <a:prstGeom prst="rect">
                      <a:avLst/>
                    </a:prstGeom>
                    <a:noFill/>
                    <a:ln>
                      <a:noFill/>
                    </a:ln>
                    <a:extLst>
                      <a:ext uri="{53640926-AAD7-44D8-BBD7-CCE9431645EC}">
                        <a14:shadowObscured xmlns:a14="http://schemas.microsoft.com/office/drawing/2010/main"/>
                      </a:ext>
                    </a:extLst>
                  </pic:spPr>
                </pic:pic>
              </a:graphicData>
            </a:graphic>
          </wp:inline>
        </w:drawing>
      </w:r>
    </w:p>
    <w:p w14:paraId="32137BA0" w14:textId="6B7047A9"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Figure 4 A collection of chest computed tomography that displays some of the classical findings of coronavirus disease 2019 pneumonia</w:t>
      </w:r>
      <w:r w:rsidR="003C2CA2" w:rsidRPr="003C2CA2">
        <w:rPr>
          <w:rFonts w:ascii="Book Antiqua" w:eastAsia="Book Antiqua" w:hAnsi="Book Antiqua" w:cs="Book Antiqua"/>
          <w:b/>
          <w:bCs/>
          <w:color w:val="000000"/>
          <w:vertAlign w:val="superscript"/>
        </w:rPr>
        <w:t>[26-28]</w:t>
      </w:r>
      <w:r w:rsidRPr="00B1165B">
        <w:rPr>
          <w:rFonts w:ascii="Book Antiqua" w:eastAsia="Book Antiqua" w:hAnsi="Book Antiqua" w:cs="Book Antiqua"/>
          <w:b/>
          <w:bCs/>
          <w:color w:val="000000"/>
        </w:rPr>
        <w:t xml:space="preserve">. </w:t>
      </w:r>
      <w:r w:rsidRPr="00B1165B">
        <w:rPr>
          <w:rFonts w:ascii="Book Antiqua" w:eastAsia="Book Antiqua" w:hAnsi="Book Antiqua" w:cs="Book Antiqua"/>
          <w:color w:val="000000"/>
        </w:rPr>
        <w:t>A: Ground-glass opaci</w:t>
      </w:r>
      <w:r w:rsidR="00130230">
        <w:rPr>
          <w:rFonts w:ascii="Book Antiqua" w:eastAsia="Book Antiqua" w:hAnsi="Book Antiqua" w:cs="Book Antiqua"/>
          <w:color w:val="000000"/>
        </w:rPr>
        <w:t>ty</w:t>
      </w:r>
      <w:r w:rsidRPr="00B1165B">
        <w:rPr>
          <w:rFonts w:ascii="Book Antiqua" w:eastAsia="Book Antiqua" w:hAnsi="Book Antiqua" w:cs="Book Antiqua"/>
          <w:color w:val="000000"/>
        </w:rPr>
        <w:t xml:space="preserve"> (GGO); B: Consolidation and air bronchogram; C: Crazy paving; D: GGO superimposed with consolidation; E: Bronchiectasis, reticular thickening, with vascular enlargement; F: Pleural adhesion. A, B, E and F: Citation: </w:t>
      </w:r>
      <w:bookmarkStart w:id="11" w:name="_Hlk74910436"/>
      <w:r w:rsidRPr="00B1165B">
        <w:rPr>
          <w:rFonts w:ascii="Book Antiqua" w:eastAsia="Book Antiqua" w:hAnsi="Book Antiqua" w:cs="Book Antiqua"/>
          <w:color w:val="000000"/>
        </w:rPr>
        <w:t xml:space="preserve">Fu Z, Tang N, Chen Y, Ma L, Wei Y, Lu Y, Ye K, Liu H, Tang F, Huang G, Yang Y, Xu F. CT features of COVID-19 patients with two consecutive negative RT-PCR tests after treatment. </w:t>
      </w:r>
      <w:r w:rsidRPr="00466B84">
        <w:rPr>
          <w:rFonts w:ascii="Book Antiqua" w:eastAsia="Book Antiqua" w:hAnsi="Book Antiqua" w:cs="Book Antiqua"/>
          <w:i/>
          <w:color w:val="000000"/>
        </w:rPr>
        <w:t xml:space="preserve">Science Report </w:t>
      </w:r>
      <w:r w:rsidRPr="00B1165B">
        <w:rPr>
          <w:rFonts w:ascii="Book Antiqua" w:eastAsia="Book Antiqua" w:hAnsi="Book Antiqua" w:cs="Book Antiqua"/>
          <w:color w:val="000000"/>
        </w:rPr>
        <w:t xml:space="preserve">2020; 10: 11548. Copyright ©The Author(s) 2020. Published by </w:t>
      </w:r>
      <w:bookmarkEnd w:id="11"/>
      <w:r w:rsidRPr="00B1165B">
        <w:rPr>
          <w:rFonts w:ascii="Book Antiqua" w:eastAsia="Book Antiqua" w:hAnsi="Book Antiqua" w:cs="Book Antiqua"/>
          <w:color w:val="000000"/>
        </w:rPr>
        <w:t xml:space="preserve">Springer Nature; </w:t>
      </w:r>
      <w:bookmarkStart w:id="12" w:name="_Hlk74911920"/>
      <w:r w:rsidRPr="00B1165B">
        <w:rPr>
          <w:rFonts w:ascii="Book Antiqua" w:eastAsia="Book Antiqua" w:hAnsi="Book Antiqua" w:cs="Book Antiqua"/>
          <w:color w:val="000000"/>
        </w:rPr>
        <w:t xml:space="preserve">C: Citation: Gillespie M, Flannery P, Schumann JA, Dincher N, Mills R, Can A. Crazy-Paving: A Computed Tomographic Finding of Coronavirus Disease 2019. </w:t>
      </w:r>
      <w:r w:rsidRPr="00466B84">
        <w:rPr>
          <w:rFonts w:ascii="Book Antiqua" w:eastAsia="Book Antiqua" w:hAnsi="Book Antiqua" w:cs="Book Antiqua"/>
          <w:i/>
          <w:color w:val="000000"/>
        </w:rPr>
        <w:t>Clinical Practice and Cases in Emergency Medicine</w:t>
      </w:r>
      <w:r w:rsidRPr="00B1165B">
        <w:rPr>
          <w:rFonts w:ascii="Book Antiqua" w:eastAsia="Book Antiqua" w:hAnsi="Book Antiqua" w:cs="Book Antiqua"/>
          <w:color w:val="000000"/>
        </w:rPr>
        <w:t xml:space="preserve"> 2020; 4: 461-463. Copyright ©The Author(s) 2020. Published by UC Irvine</w:t>
      </w:r>
      <w:bookmarkEnd w:id="12"/>
      <w:r w:rsidRPr="00B1165B">
        <w:rPr>
          <w:rFonts w:ascii="Book Antiqua" w:eastAsia="Book Antiqua" w:hAnsi="Book Antiqua" w:cs="Book Antiqua"/>
          <w:color w:val="000000"/>
        </w:rPr>
        <w:t xml:space="preserve">; D: Citation: Ali TF, Tawab MA, ElHariri MA. CT chest of COVID-19 patients: what should a radiologist know? </w:t>
      </w:r>
      <w:r w:rsidRPr="00466B84">
        <w:rPr>
          <w:rFonts w:ascii="Book Antiqua" w:eastAsia="Book Antiqua" w:hAnsi="Book Antiqua" w:cs="Book Antiqua"/>
          <w:i/>
          <w:color w:val="000000"/>
        </w:rPr>
        <w:t>Egyptian Journal of Radiology and Nuclear Medicine</w:t>
      </w:r>
      <w:r w:rsidRPr="00B1165B">
        <w:rPr>
          <w:rFonts w:ascii="Book Antiqua" w:eastAsia="Book Antiqua" w:hAnsi="Book Antiqua" w:cs="Book Antiqua"/>
          <w:color w:val="000000"/>
        </w:rPr>
        <w:t>. 2020; 51: 120. Copyright ©The Author(s) 2020. Published by Springer Nature.</w:t>
      </w:r>
    </w:p>
    <w:p w14:paraId="307A6F2F" w14:textId="77777777"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br w:type="page"/>
      </w:r>
    </w:p>
    <w:p w14:paraId="6408318B"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lang w:eastAsia="zh-CN"/>
        </w:rPr>
        <w:drawing>
          <wp:inline distT="0" distB="0" distL="0" distR="0" wp14:anchorId="470FEBBC" wp14:editId="48D37026">
            <wp:extent cx="3979333" cy="310485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4374" cy="3108786"/>
                    </a:xfrm>
                    <a:prstGeom prst="rect">
                      <a:avLst/>
                    </a:prstGeom>
                    <a:noFill/>
                  </pic:spPr>
                </pic:pic>
              </a:graphicData>
            </a:graphic>
          </wp:inline>
        </w:drawing>
      </w:r>
    </w:p>
    <w:p w14:paraId="296188AD" w14:textId="5EC9DE5D"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Figure 5 Summary of the frequency distribution of lesions in the lung lobes on computed tomography imaging of coronavirus disease 2019 patients. </w:t>
      </w:r>
      <w:r w:rsidR="00130230" w:rsidRPr="00B1165B">
        <w:rPr>
          <w:rFonts w:ascii="Book Antiqua" w:eastAsia="Book Antiqua" w:hAnsi="Book Antiqua" w:cs="Book Antiqua"/>
          <w:color w:val="000000"/>
        </w:rPr>
        <w:t>CI: Confidence interval</w:t>
      </w:r>
      <w:r w:rsidR="00130230">
        <w:rPr>
          <w:rFonts w:ascii="Book Antiqua" w:eastAsia="Book Antiqua" w:hAnsi="Book Antiqua" w:cs="Book Antiqua"/>
          <w:color w:val="000000"/>
        </w:rPr>
        <w:t xml:space="preserve">; </w:t>
      </w:r>
      <w:r w:rsidR="00130230" w:rsidRPr="00B1165B">
        <w:rPr>
          <w:rFonts w:ascii="Book Antiqua" w:eastAsia="Book Antiqua" w:hAnsi="Book Antiqua" w:cs="Book Antiqua"/>
          <w:color w:val="000000"/>
        </w:rPr>
        <w:t xml:space="preserve">LLL: Left lower lobe; LUL: Left upper lobe (LUL); RLL: Right lower lobe; RML: Right middle lobe; </w:t>
      </w:r>
      <w:r w:rsidRPr="00B1165B">
        <w:rPr>
          <w:rFonts w:ascii="Book Antiqua" w:eastAsia="Book Antiqua" w:hAnsi="Book Antiqua" w:cs="Book Antiqua"/>
          <w:color w:val="000000"/>
        </w:rPr>
        <w:t>RUL: Right upper lobe</w:t>
      </w:r>
      <w:r w:rsidR="00130230">
        <w:rPr>
          <w:rFonts w:ascii="Book Antiqua" w:eastAsia="Book Antiqua" w:hAnsi="Book Antiqua" w:cs="Book Antiqua"/>
          <w:color w:val="000000"/>
        </w:rPr>
        <w:t>.</w:t>
      </w:r>
    </w:p>
    <w:p w14:paraId="1DC50CE5"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rPr>
        <w:br w:type="page"/>
      </w:r>
    </w:p>
    <w:p w14:paraId="2B8C81F0"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lang w:eastAsia="zh-CN"/>
        </w:rPr>
        <w:drawing>
          <wp:inline distT="0" distB="0" distL="0" distR="0" wp14:anchorId="72824E5F" wp14:editId="023A4206">
            <wp:extent cx="5414183" cy="377970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2108" cy="3785234"/>
                    </a:xfrm>
                    <a:prstGeom prst="rect">
                      <a:avLst/>
                    </a:prstGeom>
                    <a:noFill/>
                  </pic:spPr>
                </pic:pic>
              </a:graphicData>
            </a:graphic>
          </wp:inline>
        </w:drawing>
      </w:r>
    </w:p>
    <w:p w14:paraId="4861985F" w14:textId="016472DA"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Figure 6 Summary of the frequency distribution of classical and ancillary</w:t>
      </w:r>
      <w:r w:rsidRPr="00B1165B">
        <w:rPr>
          <w:rFonts w:ascii="Book Antiqua" w:hAnsi="Book Antiqua"/>
          <w:b/>
          <w:bCs/>
          <w:color w:val="000000"/>
        </w:rPr>
        <w:t xml:space="preserve"> computed tomography</w:t>
      </w:r>
      <w:r w:rsidRPr="00B1165B">
        <w:rPr>
          <w:rFonts w:ascii="Book Antiqua" w:eastAsia="Book Antiqua" w:hAnsi="Book Antiqua" w:cs="Book Antiqua"/>
          <w:b/>
          <w:bCs/>
          <w:color w:val="000000"/>
        </w:rPr>
        <w:t xml:space="preserve"> imaging findings in coronavirus disease 2019 pneumonia. </w:t>
      </w:r>
      <w:r w:rsidRPr="00B1165B">
        <w:rPr>
          <w:rFonts w:ascii="Book Antiqua" w:eastAsia="Book Antiqua" w:hAnsi="Book Antiqua" w:cs="Book Antiqua"/>
          <w:color w:val="000000"/>
        </w:rPr>
        <w:t xml:space="preserve">The whiskers indicate the 95% confidence interval. The data </w:t>
      </w:r>
      <w:r w:rsidR="00130230">
        <w:rPr>
          <w:rFonts w:ascii="Book Antiqua" w:eastAsia="Book Antiqua" w:hAnsi="Book Antiqua" w:cs="Book Antiqua"/>
          <w:color w:val="000000"/>
        </w:rPr>
        <w:t>are</w:t>
      </w:r>
      <w:r w:rsidR="00130230"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adapted from the meta-analysis conducted by Ojha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[31]</w:t>
      </w:r>
      <w:r w:rsidRPr="00B1165B">
        <w:rPr>
          <w:rFonts w:ascii="Book Antiqua" w:eastAsia="Book Antiqua" w:hAnsi="Book Antiqua" w:cs="Book Antiqua"/>
          <w:color w:val="000000"/>
        </w:rPr>
        <w:t xml:space="preserve">. </w:t>
      </w:r>
    </w:p>
    <w:p w14:paraId="631F5997" w14:textId="77777777"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br w:type="page"/>
      </w:r>
    </w:p>
    <w:p w14:paraId="44BCD0F8" w14:textId="77777777"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noProof/>
          <w:color w:val="000000"/>
          <w:lang w:eastAsia="zh-CN"/>
        </w:rPr>
        <w:drawing>
          <wp:inline distT="0" distB="0" distL="0" distR="0" wp14:anchorId="4DFC9B17" wp14:editId="6ED6A083">
            <wp:extent cx="4629327" cy="472207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1461" cy="4724249"/>
                    </a:xfrm>
                    <a:prstGeom prst="rect">
                      <a:avLst/>
                    </a:prstGeom>
                    <a:noFill/>
                  </pic:spPr>
                </pic:pic>
              </a:graphicData>
            </a:graphic>
          </wp:inline>
        </w:drawing>
      </w:r>
    </w:p>
    <w:p w14:paraId="1AA98F24" w14:textId="0905A69B"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Figure 7 A collection of chest </w:t>
      </w:r>
      <w:r w:rsidR="00E116E3" w:rsidRPr="00B1165B">
        <w:rPr>
          <w:rFonts w:ascii="Book Antiqua" w:eastAsia="Book Antiqua" w:hAnsi="Book Antiqua" w:cs="Book Antiqua"/>
          <w:b/>
          <w:bCs/>
          <w:color w:val="000000"/>
        </w:rPr>
        <w:t>computed tomography</w:t>
      </w:r>
      <w:r w:rsidRPr="00B1165B">
        <w:rPr>
          <w:rFonts w:ascii="Book Antiqua" w:eastAsia="Book Antiqua" w:hAnsi="Book Antiqua" w:cs="Book Antiqua"/>
          <w:b/>
          <w:bCs/>
          <w:color w:val="000000"/>
        </w:rPr>
        <w:t xml:space="preserve"> that displays some of the atypical findings of</w:t>
      </w:r>
      <w:r w:rsidR="00E116E3" w:rsidRPr="00B1165B">
        <w:rPr>
          <w:rFonts w:ascii="Book Antiqua" w:hAnsi="Book Antiqua"/>
        </w:rPr>
        <w:t xml:space="preserve"> </w:t>
      </w:r>
      <w:r w:rsidR="00E116E3" w:rsidRPr="00B1165B">
        <w:rPr>
          <w:rFonts w:ascii="Book Antiqua" w:eastAsia="Book Antiqua" w:hAnsi="Book Antiqua" w:cs="Book Antiqua"/>
          <w:b/>
          <w:bCs/>
          <w:color w:val="000000"/>
        </w:rPr>
        <w:t>coronavirus disease 2019</w:t>
      </w:r>
      <w:r w:rsidRPr="00B1165B">
        <w:rPr>
          <w:rFonts w:ascii="Book Antiqua" w:eastAsia="Book Antiqua" w:hAnsi="Book Antiqua" w:cs="Book Antiqua"/>
          <w:b/>
          <w:bCs/>
          <w:color w:val="000000"/>
        </w:rPr>
        <w:t xml:space="preserve"> pneumonia</w:t>
      </w:r>
      <w:r w:rsidR="003C2CA2" w:rsidRPr="003C2CA2">
        <w:rPr>
          <w:rFonts w:ascii="Book Antiqua" w:eastAsia="Book Antiqua" w:hAnsi="Book Antiqua" w:cs="Book Antiqua"/>
          <w:b/>
          <w:bCs/>
          <w:color w:val="000000"/>
          <w:vertAlign w:val="superscript"/>
        </w:rPr>
        <w:t>[32-36]</w:t>
      </w:r>
      <w:r w:rsidRPr="00B1165B">
        <w:rPr>
          <w:rFonts w:ascii="Book Antiqua" w:eastAsia="Book Antiqua" w:hAnsi="Book Antiqua" w:cs="Book Antiqua"/>
          <w:b/>
          <w:bCs/>
          <w:color w:val="000000"/>
        </w:rPr>
        <w:t xml:space="preserve">. </w:t>
      </w:r>
      <w:r w:rsidRPr="00B1165B">
        <w:rPr>
          <w:rFonts w:ascii="Book Antiqua" w:eastAsia="Book Antiqua" w:hAnsi="Book Antiqua" w:cs="Book Antiqua"/>
        </w:rPr>
        <w:t>A:</w:t>
      </w:r>
      <w:r w:rsidR="001823E6" w:rsidRPr="00B1165B">
        <w:rPr>
          <w:rFonts w:ascii="Book Antiqua" w:eastAsia="Book Antiqua" w:hAnsi="Book Antiqua" w:cs="Book Antiqua"/>
        </w:rPr>
        <w:t xml:space="preserve"> Comb sign in the right lobe characterized by vascular enlargement</w:t>
      </w:r>
      <w:r w:rsidRPr="00B1165B">
        <w:rPr>
          <w:rFonts w:ascii="Book Antiqua" w:eastAsia="Book Antiqua" w:hAnsi="Book Antiqua" w:cs="Book Antiqua"/>
        </w:rPr>
        <w:t>; B:</w:t>
      </w:r>
      <w:r w:rsidR="001823E6" w:rsidRPr="00B1165B">
        <w:rPr>
          <w:rFonts w:ascii="Book Antiqua" w:eastAsia="Book Antiqua" w:hAnsi="Book Antiqua" w:cs="Book Antiqua"/>
        </w:rPr>
        <w:t xml:space="preserve"> </w:t>
      </w:r>
      <w:r w:rsidR="002720AA" w:rsidRPr="00B1165B">
        <w:rPr>
          <w:rFonts w:ascii="Book Antiqua" w:eastAsia="Book Antiqua" w:hAnsi="Book Antiqua" w:cs="Book Antiqua"/>
        </w:rPr>
        <w:t>C</w:t>
      </w:r>
      <w:r w:rsidR="001823E6" w:rsidRPr="00B1165B">
        <w:rPr>
          <w:rFonts w:ascii="Book Antiqua" w:eastAsia="Book Antiqua" w:hAnsi="Book Antiqua" w:cs="Book Antiqua"/>
        </w:rPr>
        <w:t>urvilinear</w:t>
      </w:r>
      <w:r w:rsidR="00721B71" w:rsidRPr="00B1165B">
        <w:rPr>
          <w:rFonts w:ascii="Book Antiqua" w:eastAsia="Book Antiqua" w:hAnsi="Book Antiqua" w:cs="Book Antiqua"/>
        </w:rPr>
        <w:t xml:space="preserve"> opacities in</w:t>
      </w:r>
      <w:r w:rsidR="001823E6" w:rsidRPr="00B1165B">
        <w:rPr>
          <w:rFonts w:ascii="Book Antiqua" w:eastAsia="Book Antiqua" w:hAnsi="Book Antiqua" w:cs="Book Antiqua"/>
        </w:rPr>
        <w:t xml:space="preserve"> </w:t>
      </w:r>
      <w:r w:rsidR="00721B71" w:rsidRPr="00B1165B">
        <w:rPr>
          <w:rFonts w:ascii="Book Antiqua" w:eastAsia="Book Antiqua" w:hAnsi="Book Antiqua" w:cs="Book Antiqua"/>
        </w:rPr>
        <w:t>the s</w:t>
      </w:r>
      <w:r w:rsidR="001823E6" w:rsidRPr="00B1165B">
        <w:rPr>
          <w:rFonts w:ascii="Book Antiqua" w:eastAsia="Book Antiqua" w:hAnsi="Book Antiqua" w:cs="Book Antiqua"/>
        </w:rPr>
        <w:t>ubpleural</w:t>
      </w:r>
      <w:r w:rsidR="00721B71" w:rsidRPr="00B1165B">
        <w:rPr>
          <w:rFonts w:ascii="Book Antiqua" w:eastAsia="Book Antiqua" w:hAnsi="Book Antiqua" w:cs="Book Antiqua"/>
        </w:rPr>
        <w:t xml:space="preserve"> area</w:t>
      </w:r>
      <w:r w:rsidRPr="00B1165B">
        <w:rPr>
          <w:rFonts w:ascii="Book Antiqua" w:eastAsia="Book Antiqua" w:hAnsi="Book Antiqua" w:cs="Book Antiqua"/>
        </w:rPr>
        <w:t>;</w:t>
      </w:r>
      <w:r w:rsidR="00721B71" w:rsidRPr="00B1165B">
        <w:rPr>
          <w:rFonts w:ascii="Book Antiqua" w:eastAsia="Book Antiqua" w:hAnsi="Book Antiqua" w:cs="Book Antiqua"/>
        </w:rPr>
        <w:t xml:space="preserve"> C: Reticular pattern bilaterally; D: Multiple nodules and cavitation; E: Bilateral hilar lymphadenopathy; F: </w:t>
      </w:r>
      <w:r w:rsidR="002720AA" w:rsidRPr="00B1165B">
        <w:rPr>
          <w:rFonts w:ascii="Book Antiqua" w:eastAsia="Book Antiqua" w:hAnsi="Book Antiqua" w:cs="Book Antiqua"/>
        </w:rPr>
        <w:t>A</w:t>
      </w:r>
      <w:r w:rsidR="00721B71" w:rsidRPr="00B1165B">
        <w:rPr>
          <w:rFonts w:ascii="Book Antiqua" w:eastAsia="Book Antiqua" w:hAnsi="Book Antiqua" w:cs="Book Antiqua"/>
        </w:rPr>
        <w:t>toll sign also known as reverse halo.</w:t>
      </w:r>
      <w:r w:rsidR="002720AA" w:rsidRPr="00B1165B">
        <w:rPr>
          <w:rFonts w:ascii="Book Antiqua" w:eastAsia="Book Antiqua" w:hAnsi="Book Antiqua" w:cs="Book Antiqua"/>
        </w:rPr>
        <w:t xml:space="preserve"> </w:t>
      </w:r>
      <w:r w:rsidRPr="00B1165B">
        <w:rPr>
          <w:rFonts w:ascii="Book Antiqua" w:eastAsia="Book Antiqua" w:hAnsi="Book Antiqua" w:cs="Book Antiqua"/>
          <w:color w:val="000000"/>
        </w:rPr>
        <w:t xml:space="preserve">A: Citation: Kwee TC, Kwee RM. Chest CT in COVID-19: What the radiologist needs to know. </w:t>
      </w:r>
      <w:r w:rsidRPr="00767270">
        <w:rPr>
          <w:rFonts w:ascii="Book Antiqua" w:eastAsia="Book Antiqua" w:hAnsi="Book Antiqua" w:cs="Book Antiqua"/>
          <w:i/>
          <w:color w:val="000000"/>
        </w:rPr>
        <w:t>Radiographics</w:t>
      </w:r>
      <w:r w:rsidRPr="00B1165B">
        <w:rPr>
          <w:rFonts w:ascii="Book Antiqua" w:eastAsia="Book Antiqua" w:hAnsi="Book Antiqua" w:cs="Book Antiqua"/>
          <w:color w:val="000000"/>
        </w:rPr>
        <w:t xml:space="preserve"> 2020; 40: 1848-1865. Copyright ©The Author(s) 2021. Published by Radiographics; B and F: Citation: Kong W, Agarwal PP. Chest imaging appearance of COVID-19 infection. </w:t>
      </w:r>
      <w:r w:rsidRPr="00731EB7">
        <w:rPr>
          <w:rFonts w:ascii="Book Antiqua" w:eastAsia="Book Antiqua" w:hAnsi="Book Antiqua" w:cs="Book Antiqua"/>
          <w:i/>
          <w:color w:val="000000"/>
        </w:rPr>
        <w:t>Radiology: Cardiothoracic Imaging</w:t>
      </w:r>
      <w:r w:rsidRPr="00B1165B">
        <w:rPr>
          <w:rFonts w:ascii="Book Antiqua" w:eastAsia="Book Antiqua" w:hAnsi="Book Antiqua" w:cs="Book Antiqua"/>
          <w:color w:val="000000"/>
        </w:rPr>
        <w:t xml:space="preserve"> 2020; 2: e200028. Copyright ©The Author(s) 2020. Published by the Radiological Society of North America, Inc; C: Citation: Meirelles GSP. COVID-19: A brief update for radiologists. </w:t>
      </w:r>
      <w:r w:rsidRPr="00CE09E5">
        <w:rPr>
          <w:rFonts w:ascii="Book Antiqua" w:eastAsia="Book Antiqua" w:hAnsi="Book Antiqua" w:cs="Book Antiqua"/>
          <w:i/>
          <w:color w:val="000000"/>
        </w:rPr>
        <w:t>Radiologia Brasileira</w:t>
      </w:r>
      <w:r w:rsidRPr="00B1165B">
        <w:rPr>
          <w:rFonts w:ascii="Book Antiqua" w:eastAsia="Book Antiqua" w:hAnsi="Book Antiqua" w:cs="Book Antiqua"/>
          <w:color w:val="000000"/>
        </w:rPr>
        <w:t xml:space="preserve"> 2020; 53: 320</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328. Copyright ©The Author(s) 2020. Published by Radiology brasil; D: Citation: Zhang Q, Douglas A, Abideen ZU, Khanal S, Tzarnas S. Novel coronavirus (2019-nCoV) in disguise. </w:t>
      </w:r>
      <w:r w:rsidRPr="00C77DDB">
        <w:rPr>
          <w:rFonts w:ascii="Book Antiqua" w:eastAsia="Book Antiqua" w:hAnsi="Book Antiqua" w:cs="Book Antiqua"/>
          <w:i/>
          <w:color w:val="000000"/>
        </w:rPr>
        <w:t>Cureus</w:t>
      </w:r>
      <w:r w:rsidRPr="00B1165B">
        <w:rPr>
          <w:rFonts w:ascii="Book Antiqua" w:eastAsia="Book Antiqua" w:hAnsi="Book Antiqua" w:cs="Book Antiqua"/>
          <w:color w:val="000000"/>
        </w:rPr>
        <w:t xml:space="preserve"> 2020; 12: e7521. Copyright ©The Author(s) 2020. Published by Cureus; E: Citation: Mughal MS, Rehman R, Osman R, Kan N, Mirza H, Eng MH. Hilar lymphadenopathy, a novel finding in the setting of coronavirus disease (COVID-19): A case report. </w:t>
      </w:r>
      <w:r w:rsidRPr="000B5E47">
        <w:rPr>
          <w:rFonts w:ascii="Book Antiqua" w:eastAsia="Book Antiqua" w:hAnsi="Book Antiqua" w:cs="Book Antiqua"/>
          <w:i/>
          <w:color w:val="000000"/>
        </w:rPr>
        <w:t>Journal of Medical Case Reports</w:t>
      </w:r>
      <w:r w:rsidRPr="00B1165B">
        <w:rPr>
          <w:rFonts w:ascii="Book Antiqua" w:eastAsia="Book Antiqua" w:hAnsi="Book Antiqua" w:cs="Book Antiqua"/>
          <w:color w:val="000000"/>
        </w:rPr>
        <w:t xml:space="preserve"> 2020; 14: 124. Copyright ©The Author(s) 2020. Published by BMC.</w:t>
      </w:r>
    </w:p>
    <w:p w14:paraId="75E511C5" w14:textId="6A79D72C"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rPr>
        <w:br w:type="page"/>
      </w:r>
      <w:r w:rsidR="0052654A" w:rsidRPr="00B1165B">
        <w:rPr>
          <w:rFonts w:ascii="Book Antiqua" w:hAnsi="Book Antiqua"/>
          <w:noProof/>
          <w:lang w:eastAsia="zh-CN"/>
        </w:rPr>
        <w:drawing>
          <wp:inline distT="0" distB="0" distL="0" distR="0" wp14:anchorId="6C15C87F" wp14:editId="74EDE82C">
            <wp:extent cx="4686007" cy="24937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2241" cy="2502415"/>
                    </a:xfrm>
                    <a:prstGeom prst="rect">
                      <a:avLst/>
                    </a:prstGeom>
                    <a:noFill/>
                  </pic:spPr>
                </pic:pic>
              </a:graphicData>
            </a:graphic>
          </wp:inline>
        </w:drawing>
      </w:r>
    </w:p>
    <w:p w14:paraId="6FE7AD85" w14:textId="0F9E39F6"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Figure 8 Summarizes the frequencies of chest classical and ancillary </w:t>
      </w:r>
      <w:r w:rsidR="00E116E3" w:rsidRPr="00B1165B">
        <w:rPr>
          <w:rFonts w:ascii="Book Antiqua" w:eastAsia="Book Antiqua" w:hAnsi="Book Antiqua" w:cs="Book Antiqua"/>
          <w:b/>
          <w:bCs/>
          <w:color w:val="000000"/>
        </w:rPr>
        <w:t>computed tomography</w:t>
      </w:r>
      <w:r w:rsidRPr="00B1165B">
        <w:rPr>
          <w:rFonts w:ascii="Book Antiqua" w:eastAsia="Book Antiqua" w:hAnsi="Book Antiqua" w:cs="Book Antiqua"/>
          <w:b/>
          <w:bCs/>
          <w:color w:val="000000"/>
        </w:rPr>
        <w:t xml:space="preserve"> findings at different stages of disease progression </w:t>
      </w:r>
      <w:r w:rsidR="00130230">
        <w:rPr>
          <w:rFonts w:ascii="Book Antiqua" w:eastAsia="Book Antiqua" w:hAnsi="Book Antiqua" w:cs="Book Antiqua"/>
          <w:b/>
          <w:bCs/>
          <w:color w:val="000000"/>
        </w:rPr>
        <w:t>(</w:t>
      </w:r>
      <w:r w:rsidRPr="00B1165B">
        <w:rPr>
          <w:rFonts w:ascii="Book Antiqua" w:eastAsia="Book Antiqua" w:hAnsi="Book Antiqua" w:cs="Book Antiqua"/>
          <w:b/>
          <w:bCs/>
          <w:color w:val="000000"/>
        </w:rPr>
        <w:t xml:space="preserve">early </w:t>
      </w:r>
      <w:r w:rsidR="00130230">
        <w:rPr>
          <w:rFonts w:ascii="Book Antiqua" w:eastAsia="Book Antiqua" w:hAnsi="Book Antiqua" w:cs="Book Antiqua"/>
          <w:b/>
          <w:bCs/>
          <w:color w:val="000000"/>
        </w:rPr>
        <w:t>[</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155</w:t>
      </w:r>
      <w:r w:rsidR="00130230">
        <w:rPr>
          <w:rFonts w:ascii="Book Antiqua" w:eastAsia="Book Antiqua" w:hAnsi="Book Antiqua" w:cs="Book Antiqua"/>
          <w:b/>
          <w:bCs/>
          <w:color w:val="000000"/>
        </w:rPr>
        <w:t>]</w:t>
      </w:r>
      <w:r w:rsidRPr="00B1165B">
        <w:rPr>
          <w:rFonts w:ascii="Book Antiqua" w:eastAsia="Book Antiqua" w:hAnsi="Book Antiqua" w:cs="Book Antiqua"/>
          <w:b/>
          <w:bCs/>
          <w:color w:val="000000"/>
        </w:rPr>
        <w:t xml:space="preserve">, intermediate </w:t>
      </w:r>
      <w:r w:rsidR="00130230">
        <w:rPr>
          <w:rFonts w:ascii="Book Antiqua" w:eastAsia="Book Antiqua" w:hAnsi="Book Antiqua" w:cs="Book Antiqua"/>
          <w:b/>
          <w:bCs/>
          <w:color w:val="000000"/>
        </w:rPr>
        <w:t>[</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155</w:t>
      </w:r>
      <w:r w:rsidR="00130230">
        <w:rPr>
          <w:rFonts w:ascii="Book Antiqua" w:eastAsia="Book Antiqua" w:hAnsi="Book Antiqua" w:cs="Book Antiqua"/>
          <w:b/>
          <w:bCs/>
          <w:color w:val="000000"/>
        </w:rPr>
        <w:t>]</w:t>
      </w:r>
      <w:r w:rsidRPr="00B1165B">
        <w:rPr>
          <w:rFonts w:ascii="Book Antiqua" w:eastAsia="Book Antiqua" w:hAnsi="Book Antiqua" w:cs="Book Antiqua"/>
          <w:b/>
          <w:bCs/>
          <w:color w:val="000000"/>
        </w:rPr>
        <w:t xml:space="preserve">, and late </w:t>
      </w:r>
      <w:r w:rsidR="00130230">
        <w:rPr>
          <w:rFonts w:ascii="Book Antiqua" w:eastAsia="Book Antiqua" w:hAnsi="Book Antiqua" w:cs="Book Antiqua"/>
          <w:b/>
          <w:bCs/>
          <w:color w:val="000000"/>
        </w:rPr>
        <w:t>[</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155</w:t>
      </w:r>
      <w:r w:rsidR="0052654A" w:rsidRPr="00B1165B">
        <w:rPr>
          <w:rFonts w:ascii="Book Antiqua" w:eastAsia="Book Antiqua" w:hAnsi="Book Antiqua" w:cs="Book Antiqua"/>
          <w:b/>
          <w:bCs/>
          <w:color w:val="000000"/>
        </w:rPr>
        <w:t>]</w:t>
      </w:r>
      <w:r w:rsidR="00130230">
        <w:rPr>
          <w:rFonts w:ascii="Book Antiqua" w:eastAsia="Book Antiqua" w:hAnsi="Book Antiqua" w:cs="Book Antiqua"/>
          <w:b/>
          <w:bCs/>
          <w:color w:val="000000"/>
        </w:rPr>
        <w:t>)</w:t>
      </w:r>
      <w:r w:rsidRPr="00B1165B">
        <w:rPr>
          <w:rFonts w:ascii="Book Antiqua" w:eastAsia="Book Antiqua" w:hAnsi="Book Antiqua" w:cs="Book Antiqua"/>
          <w:b/>
          <w:bCs/>
          <w:color w:val="000000"/>
        </w:rPr>
        <w:t>.</w:t>
      </w:r>
      <w:r w:rsidRPr="00B1165B">
        <w:rPr>
          <w:rFonts w:ascii="Book Antiqua" w:eastAsia="Book Antiqua" w:hAnsi="Book Antiqua" w:cs="Book Antiqua"/>
          <w:color w:val="000000"/>
        </w:rPr>
        <w:t xml:space="preserve"> Data acquired from Gu </w:t>
      </w:r>
      <w:r w:rsidRPr="00B1165B">
        <w:rPr>
          <w:rFonts w:ascii="Book Antiqua" w:eastAsia="Book Antiqua" w:hAnsi="Book Antiqua" w:cs="Book Antiqua"/>
          <w:i/>
          <w:iCs/>
          <w:color w:val="000000"/>
        </w:rPr>
        <w:t>et al</w:t>
      </w:r>
      <w:r w:rsidR="00E116E3" w:rsidRPr="00B1165B">
        <w:rPr>
          <w:rFonts w:ascii="Book Antiqua" w:eastAsia="Book Antiqua" w:hAnsi="Book Antiqua" w:cs="Book Antiqua"/>
          <w:color w:val="000000"/>
          <w:vertAlign w:val="superscript"/>
        </w:rPr>
        <w:t>[41]</w:t>
      </w:r>
      <w:r w:rsidR="0052654A" w:rsidRPr="00B1165B">
        <w:rPr>
          <w:rFonts w:ascii="Book Antiqua" w:eastAsia="宋体" w:hAnsi="Book Antiqua" w:cs="宋体"/>
          <w:color w:val="000000"/>
          <w:lang w:eastAsia="zh-CN"/>
        </w:rPr>
        <w:t>.</w:t>
      </w:r>
    </w:p>
    <w:p w14:paraId="25F8CA5E" w14:textId="2FF214A1" w:rsidR="005F504A" w:rsidRPr="00B1165B" w:rsidRDefault="00E116E3" w:rsidP="00B1165B">
      <w:pPr>
        <w:adjustRightInd w:val="0"/>
        <w:snapToGrid w:val="0"/>
        <w:spacing w:line="360" w:lineRule="auto"/>
        <w:jc w:val="both"/>
        <w:rPr>
          <w:rFonts w:ascii="Book Antiqua" w:hAnsi="Book Antiqua"/>
        </w:rPr>
      </w:pPr>
      <w:r w:rsidRPr="00B1165B">
        <w:rPr>
          <w:rFonts w:ascii="Book Antiqua" w:hAnsi="Book Antiqua"/>
        </w:rPr>
        <w:br w:type="page"/>
      </w:r>
      <w:r w:rsidRPr="00B1165B">
        <w:rPr>
          <w:rFonts w:ascii="Book Antiqua" w:hAnsi="Book Antiqua"/>
          <w:noProof/>
          <w:lang w:eastAsia="zh-CN"/>
        </w:rPr>
        <w:drawing>
          <wp:inline distT="0" distB="0" distL="0" distR="0" wp14:anchorId="03F0C4D9" wp14:editId="119557C0">
            <wp:extent cx="3931758" cy="63353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6163" cy="6342492"/>
                    </a:xfrm>
                    <a:prstGeom prst="rect">
                      <a:avLst/>
                    </a:prstGeom>
                    <a:noFill/>
                  </pic:spPr>
                </pic:pic>
              </a:graphicData>
            </a:graphic>
          </wp:inline>
        </w:drawing>
      </w:r>
    </w:p>
    <w:p w14:paraId="54784626" w14:textId="44223E93"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Figure 9 Shows a simplified flowchart guiding the triage in patients presenting with respiratory symptoms during the </w:t>
      </w:r>
      <w:r w:rsidR="00E116E3" w:rsidRPr="00B1165B">
        <w:rPr>
          <w:rFonts w:ascii="Book Antiqua" w:eastAsia="Book Antiqua" w:hAnsi="Book Antiqua" w:cs="Book Antiqua"/>
          <w:b/>
          <w:bCs/>
          <w:color w:val="000000"/>
        </w:rPr>
        <w:t xml:space="preserve">coronavirus disease 2019 </w:t>
      </w:r>
      <w:r w:rsidRPr="00B1165B">
        <w:rPr>
          <w:rFonts w:ascii="Book Antiqua" w:eastAsia="Book Antiqua" w:hAnsi="Book Antiqua" w:cs="Book Antiqua"/>
          <w:b/>
          <w:bCs/>
          <w:color w:val="000000"/>
        </w:rPr>
        <w:t xml:space="preserve">pandemic using </w:t>
      </w:r>
      <w:r w:rsidR="00E116E3" w:rsidRPr="00B1165B">
        <w:rPr>
          <w:rFonts w:ascii="Book Antiqua" w:eastAsia="Book Antiqua" w:hAnsi="Book Antiqua" w:cs="Book Antiqua"/>
          <w:b/>
          <w:bCs/>
          <w:color w:val="000000"/>
        </w:rPr>
        <w:t>lung ultrasonography</w:t>
      </w:r>
      <w:r w:rsidRPr="00B1165B">
        <w:rPr>
          <w:rFonts w:ascii="Book Antiqua" w:eastAsia="Book Antiqua" w:hAnsi="Book Antiqua" w:cs="Book Antiqua"/>
          <w:b/>
          <w:bCs/>
          <w:color w:val="000000"/>
        </w:rPr>
        <w:t xml:space="preserve"> in the emergency department.</w:t>
      </w:r>
      <w:r w:rsidR="00E116E3" w:rsidRPr="00B1165B">
        <w:rPr>
          <w:rFonts w:ascii="Book Antiqua" w:eastAsia="Book Antiqua" w:hAnsi="Book Antiqua" w:cs="Book Antiqua"/>
          <w:color w:val="000000"/>
        </w:rPr>
        <w:t xml:space="preserve"> </w:t>
      </w:r>
      <w:r w:rsidR="00E116E3" w:rsidRPr="00B1165B">
        <w:rPr>
          <w:rFonts w:ascii="Book Antiqua" w:eastAsia="Book Antiqua" w:hAnsi="Book Antiqua" w:cs="Book Antiqua"/>
          <w:color w:val="000000"/>
          <w:vertAlign w:val="superscript"/>
        </w:rPr>
        <w:t>1</w:t>
      </w:r>
      <w:r w:rsidR="00E116E3" w:rsidRPr="00B1165B">
        <w:rPr>
          <w:rFonts w:ascii="Book Antiqua" w:eastAsia="Book Antiqua" w:hAnsi="Book Antiqua" w:cs="Book Antiqua"/>
          <w:color w:val="000000"/>
        </w:rPr>
        <w:t xml:space="preserve">Unilateral appearance of more than 1 of any 4 criteria means coronavirus disease 2019 suspected. </w:t>
      </w:r>
      <w:r w:rsidR="00130230" w:rsidRPr="00B1165B">
        <w:rPr>
          <w:rFonts w:ascii="Book Antiqua" w:eastAsia="Book Antiqua" w:hAnsi="Book Antiqua" w:cs="Book Antiqua"/>
          <w:color w:val="000000"/>
        </w:rPr>
        <w:t>COVID-19: Coronavirus disease 2019</w:t>
      </w:r>
      <w:r w:rsidR="00130230">
        <w:rPr>
          <w:rFonts w:ascii="Book Antiqua" w:eastAsia="Book Antiqua" w:hAnsi="Book Antiqua" w:cs="Book Antiqua"/>
          <w:color w:val="000000"/>
        </w:rPr>
        <w:t xml:space="preserve">; </w:t>
      </w:r>
      <w:r w:rsidR="00E116E3" w:rsidRPr="00B1165B">
        <w:rPr>
          <w:rFonts w:ascii="Book Antiqua" w:eastAsia="Book Antiqua" w:hAnsi="Book Antiqua" w:cs="Book Antiqua"/>
          <w:color w:val="000000"/>
        </w:rPr>
        <w:t>LUS:</w:t>
      </w:r>
      <w:r w:rsidR="00E116E3" w:rsidRPr="00B1165B">
        <w:rPr>
          <w:rFonts w:ascii="Book Antiqua" w:hAnsi="Book Antiqua"/>
        </w:rPr>
        <w:t xml:space="preserve"> </w:t>
      </w:r>
      <w:bookmarkStart w:id="13" w:name="OLE_LINK3"/>
      <w:r w:rsidR="00E116E3" w:rsidRPr="00B1165B">
        <w:rPr>
          <w:rFonts w:ascii="Book Antiqua" w:eastAsia="Book Antiqua" w:hAnsi="Book Antiqua" w:cs="Book Antiqua"/>
          <w:color w:val="000000"/>
        </w:rPr>
        <w:t>Lung ultrasonography</w:t>
      </w:r>
      <w:bookmarkEnd w:id="13"/>
      <w:r w:rsidR="00130230">
        <w:rPr>
          <w:rFonts w:ascii="Book Antiqua" w:eastAsia="Book Antiqua" w:hAnsi="Book Antiqua" w:cs="Book Antiqua"/>
          <w:color w:val="000000"/>
        </w:rPr>
        <w:t>.</w:t>
      </w:r>
    </w:p>
    <w:p w14:paraId="2527FD04" w14:textId="2A6297C0" w:rsidR="005F504A" w:rsidRPr="00B1165B" w:rsidRDefault="00E116E3" w:rsidP="00B1165B">
      <w:pPr>
        <w:adjustRightInd w:val="0"/>
        <w:snapToGrid w:val="0"/>
        <w:spacing w:line="360" w:lineRule="auto"/>
        <w:jc w:val="both"/>
        <w:rPr>
          <w:rFonts w:ascii="Book Antiqua" w:hAnsi="Book Antiqua"/>
        </w:rPr>
      </w:pPr>
      <w:r w:rsidRPr="00B1165B">
        <w:rPr>
          <w:rFonts w:ascii="Book Antiqua" w:hAnsi="Book Antiqua"/>
        </w:rPr>
        <w:br w:type="page"/>
      </w:r>
      <w:r w:rsidR="009819EA" w:rsidRPr="00B1165B">
        <w:rPr>
          <w:rFonts w:ascii="Book Antiqua" w:hAnsi="Book Antiqua"/>
          <w:noProof/>
          <w:lang w:eastAsia="zh-CN"/>
        </w:rPr>
        <w:drawing>
          <wp:inline distT="0" distB="0" distL="0" distR="0" wp14:anchorId="7218B7BC" wp14:editId="515F37EE">
            <wp:extent cx="3704567" cy="51936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9530" cy="5200574"/>
                    </a:xfrm>
                    <a:prstGeom prst="rect">
                      <a:avLst/>
                    </a:prstGeom>
                    <a:noFill/>
                  </pic:spPr>
                </pic:pic>
              </a:graphicData>
            </a:graphic>
          </wp:inline>
        </w:drawing>
      </w:r>
    </w:p>
    <w:p w14:paraId="0A225ACC" w14:textId="70C76DAF" w:rsidR="009819EA" w:rsidRPr="003C2CA2"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 xml:space="preserve">Figure 10 Schematic diagram describing the 12-zone assessed </w:t>
      </w:r>
      <w:r w:rsidR="00130230">
        <w:rPr>
          <w:rFonts w:ascii="Book Antiqua" w:eastAsia="Book Antiqua" w:hAnsi="Book Antiqua" w:cs="Book Antiqua"/>
          <w:b/>
          <w:bCs/>
          <w:color w:val="000000"/>
        </w:rPr>
        <w:t>using</w:t>
      </w:r>
      <w:r w:rsidRPr="00B1165B">
        <w:rPr>
          <w:rFonts w:ascii="Book Antiqua" w:eastAsia="Book Antiqua" w:hAnsi="Book Antiqua" w:cs="Book Antiqua"/>
          <w:b/>
          <w:bCs/>
          <w:color w:val="000000"/>
        </w:rPr>
        <w:t xml:space="preserve"> the </w:t>
      </w:r>
      <w:r w:rsidR="00E116E3" w:rsidRPr="00B1165B">
        <w:rPr>
          <w:rFonts w:ascii="Book Antiqua" w:eastAsia="Book Antiqua" w:hAnsi="Book Antiqua" w:cs="Book Antiqua"/>
          <w:b/>
          <w:bCs/>
          <w:color w:val="000000"/>
        </w:rPr>
        <w:t>lung ultrasonography</w:t>
      </w:r>
      <w:r w:rsidRPr="00B1165B">
        <w:rPr>
          <w:rFonts w:ascii="Book Antiqua" w:eastAsia="Book Antiqua" w:hAnsi="Book Antiqua" w:cs="Book Antiqua"/>
          <w:b/>
          <w:bCs/>
          <w:color w:val="000000"/>
        </w:rPr>
        <w:t xml:space="preserve"> 12-zone scoring method. </w:t>
      </w:r>
      <w:r w:rsidRPr="003C2CA2">
        <w:rPr>
          <w:rFonts w:ascii="Book Antiqua" w:eastAsia="Book Antiqua" w:hAnsi="Book Antiqua" w:cs="Book Antiqua"/>
          <w:color w:val="000000"/>
        </w:rPr>
        <w:t>The criteria for each score value (0-3) is described and tabulated.</w:t>
      </w:r>
    </w:p>
    <w:p w14:paraId="6301FD81" w14:textId="18AEB030" w:rsidR="005F504A" w:rsidRPr="00B1165B" w:rsidRDefault="009819EA" w:rsidP="00B1165B">
      <w:pPr>
        <w:adjustRightInd w:val="0"/>
        <w:snapToGrid w:val="0"/>
        <w:spacing w:line="360" w:lineRule="auto"/>
        <w:jc w:val="both"/>
        <w:rPr>
          <w:rFonts w:ascii="Book Antiqua" w:hAnsi="Book Antiqua"/>
          <w:b/>
          <w:bCs/>
        </w:rPr>
      </w:pPr>
      <w:r w:rsidRPr="00B1165B">
        <w:rPr>
          <w:rFonts w:ascii="Book Antiqua" w:eastAsia="Book Antiqua" w:hAnsi="Book Antiqua" w:cs="Book Antiqua"/>
          <w:b/>
          <w:bCs/>
          <w:color w:val="000000"/>
        </w:rPr>
        <w:br w:type="page"/>
      </w:r>
      <w:r w:rsidR="002720AA" w:rsidRPr="00B1165B">
        <w:rPr>
          <w:rFonts w:ascii="Book Antiqua" w:eastAsia="Book Antiqua" w:hAnsi="Book Antiqua" w:cs="Book Antiqua"/>
          <w:b/>
          <w:bCs/>
          <w:noProof/>
          <w:color w:val="000000"/>
          <w:lang w:eastAsia="zh-CN"/>
        </w:rPr>
        <w:drawing>
          <wp:inline distT="0" distB="0" distL="0" distR="0" wp14:anchorId="3F04C7D5" wp14:editId="3F8DE772">
            <wp:extent cx="3978910" cy="35946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4066" cy="3599276"/>
                    </a:xfrm>
                    <a:prstGeom prst="rect">
                      <a:avLst/>
                    </a:prstGeom>
                    <a:noFill/>
                  </pic:spPr>
                </pic:pic>
              </a:graphicData>
            </a:graphic>
          </wp:inline>
        </w:drawing>
      </w:r>
    </w:p>
    <w:p w14:paraId="34CE5D03" w14:textId="6E77A13F" w:rsidR="009819E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 xml:space="preserve">Figure 11 </w:t>
      </w:r>
      <w:r w:rsidR="009819EA" w:rsidRPr="00B1165B">
        <w:rPr>
          <w:rFonts w:ascii="Book Antiqua" w:eastAsia="Book Antiqua" w:hAnsi="Book Antiqua" w:cs="Book Antiqua"/>
          <w:b/>
          <w:bCs/>
          <w:color w:val="000000"/>
        </w:rPr>
        <w:t>Lung ultrasonography</w:t>
      </w:r>
      <w:r w:rsidRPr="00B1165B">
        <w:rPr>
          <w:rFonts w:ascii="Book Antiqua" w:eastAsia="Book Antiqua" w:hAnsi="Book Antiqua" w:cs="Book Antiqua"/>
          <w:b/>
          <w:bCs/>
          <w:color w:val="000000"/>
        </w:rPr>
        <w:t xml:space="preserve"> presentation of B-lines (green panel), subpleural consolidations (white panel), and lung ultrasound scores (orange panel) at different lung zones (anterior, lateral, posterior) in patients with a primary diagnosis of </w:t>
      </w:r>
      <w:r w:rsidR="009819EA" w:rsidRPr="00B1165B">
        <w:rPr>
          <w:rFonts w:ascii="Book Antiqua" w:eastAsia="Book Antiqua" w:hAnsi="Book Antiqua" w:cs="Book Antiqua"/>
          <w:b/>
          <w:bCs/>
          <w:color w:val="000000"/>
        </w:rPr>
        <w:t>coronavirus disease 2019</w:t>
      </w:r>
      <w:r w:rsidRPr="00B1165B">
        <w:rPr>
          <w:rFonts w:ascii="Book Antiqua" w:eastAsia="Book Antiqua" w:hAnsi="Book Antiqua" w:cs="Book Antiqua"/>
          <w:b/>
          <w:bCs/>
          <w:color w:val="000000"/>
        </w:rPr>
        <w:t xml:space="preserve"> (</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11) and without </w:t>
      </w:r>
      <w:r w:rsidR="009819EA" w:rsidRPr="00B1165B">
        <w:rPr>
          <w:rFonts w:ascii="Book Antiqua" w:eastAsia="Book Antiqua" w:hAnsi="Book Antiqua" w:cs="Book Antiqua"/>
          <w:b/>
          <w:bCs/>
          <w:color w:val="000000"/>
        </w:rPr>
        <w:t>coronavirus disease 2019</w:t>
      </w:r>
      <w:r w:rsidRPr="00B1165B">
        <w:rPr>
          <w:rFonts w:ascii="Book Antiqua" w:eastAsia="Book Antiqua" w:hAnsi="Book Antiqua" w:cs="Book Antiqua"/>
          <w:b/>
          <w:bCs/>
          <w:color w:val="000000"/>
        </w:rPr>
        <w:t xml:space="preserve"> (</w:t>
      </w:r>
      <w:r w:rsidR="009819EA" w:rsidRPr="00B1165B">
        <w:rPr>
          <w:rFonts w:ascii="Book Antiqua" w:eastAsia="Book Antiqua" w:hAnsi="Book Antiqua" w:cs="Book Antiqua"/>
          <w:b/>
          <w:bCs/>
          <w:color w:val="000000"/>
        </w:rPr>
        <w:t>o</w:t>
      </w:r>
      <w:r w:rsidRPr="00B1165B">
        <w:rPr>
          <w:rFonts w:ascii="Book Antiqua" w:eastAsia="Book Antiqua" w:hAnsi="Book Antiqua" w:cs="Book Antiqua"/>
          <w:b/>
          <w:bCs/>
          <w:color w:val="000000"/>
        </w:rPr>
        <w:t xml:space="preserve">ther, </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38).</w:t>
      </w:r>
      <w:r w:rsidRPr="00B1165B">
        <w:rPr>
          <w:rFonts w:ascii="Book Antiqua" w:eastAsia="Book Antiqua" w:hAnsi="Book Antiqua" w:cs="Book Antiqua"/>
          <w:color w:val="000000"/>
        </w:rPr>
        <w:t xml:space="preserve"> Boxplots around median and </w:t>
      </w:r>
      <w:r w:rsidR="009819EA" w:rsidRPr="00B1165B">
        <w:rPr>
          <w:rFonts w:ascii="Book Antiqua" w:eastAsia="Book Antiqua" w:hAnsi="Book Antiqua" w:cs="Book Antiqua"/>
          <w:color w:val="000000"/>
        </w:rPr>
        <w:t>interquartile range (</w:t>
      </w:r>
      <w:r w:rsidRPr="00B1165B">
        <w:rPr>
          <w:rFonts w:ascii="Book Antiqua" w:eastAsia="Book Antiqua" w:hAnsi="Book Antiqua" w:cs="Book Antiqua"/>
          <w:color w:val="000000"/>
        </w:rPr>
        <w:t>IQR</w:t>
      </w:r>
      <w:r w:rsidR="009819EA" w:rsidRPr="00B1165B">
        <w:rPr>
          <w:rFonts w:ascii="Book Antiqua" w:eastAsia="Book Antiqua" w:hAnsi="Book Antiqua" w:cs="Book Antiqua"/>
          <w:color w:val="000000"/>
        </w:rPr>
        <w:t>)</w:t>
      </w:r>
      <w:r w:rsidRPr="00B1165B">
        <w:rPr>
          <w:rFonts w:ascii="Book Antiqua" w:eastAsia="Book Antiqua" w:hAnsi="Book Antiqua" w:cs="Book Antiqua"/>
          <w:color w:val="000000"/>
        </w:rPr>
        <w:t>, with outliers within 1.5 IQR of the nearest quartile. Other (extrapulmonary infection/inflammation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10), pneumonia of other etiology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8), exacerbated asthma/</w:t>
      </w:r>
      <w:r w:rsidR="009819EA" w:rsidRPr="00B1165B">
        <w:rPr>
          <w:rFonts w:ascii="Book Antiqua" w:hAnsi="Book Antiqua"/>
        </w:rPr>
        <w:t xml:space="preserve"> </w:t>
      </w:r>
      <w:r w:rsidR="009819EA" w:rsidRPr="00B1165B">
        <w:rPr>
          <w:rFonts w:ascii="Book Antiqua" w:eastAsia="Book Antiqua" w:hAnsi="Book Antiqua" w:cs="Book Antiqua"/>
          <w:color w:val="000000"/>
        </w:rPr>
        <w:t>chronic obstructive pulmonary disease</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7), pulmonary neoplasia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4), pulmonary embolism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2), congestive heart failure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2), and not documented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5)). </w:t>
      </w:r>
      <w:r w:rsidR="00735DF8" w:rsidRPr="00B1165B">
        <w:rPr>
          <w:rFonts w:ascii="Book Antiqua" w:eastAsia="Book Antiqua" w:hAnsi="Book Antiqua" w:cs="Book Antiqua"/>
          <w:color w:val="000000"/>
        </w:rPr>
        <w:t>S</w:t>
      </w:r>
      <w:r w:rsidRPr="00B1165B">
        <w:rPr>
          <w:rFonts w:ascii="Book Antiqua" w:eastAsia="Book Antiqua" w:hAnsi="Book Antiqua" w:cs="Book Antiqua"/>
          <w:color w:val="000000"/>
        </w:rPr>
        <w:t xml:space="preserve">tatistically significant outcomes with </w:t>
      </w:r>
      <w:r w:rsidR="002720AA" w:rsidRPr="00B1165B">
        <w:rPr>
          <w:rFonts w:ascii="Book Antiqua" w:eastAsia="Book Antiqua" w:hAnsi="Book Antiqua" w:cs="Book Antiqua"/>
          <w:i/>
          <w:iCs/>
          <w:color w:val="000000"/>
        </w:rPr>
        <w:t>P</w:t>
      </w:r>
      <w:r w:rsidR="002720AA"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&lt;</w:t>
      </w:r>
      <w:r w:rsidR="002720AA"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0.05. Data utilized from Speidel </w:t>
      </w:r>
      <w:r w:rsidRPr="00B1165B">
        <w:rPr>
          <w:rFonts w:ascii="Book Antiqua" w:eastAsia="Book Antiqua" w:hAnsi="Book Antiqua" w:cs="Book Antiqua"/>
          <w:i/>
          <w:iCs/>
          <w:color w:val="000000"/>
        </w:rPr>
        <w:t>et al</w:t>
      </w:r>
      <w:r w:rsidR="009819EA" w:rsidRPr="00B1165B">
        <w:rPr>
          <w:rFonts w:ascii="Book Antiqua" w:eastAsia="Book Antiqua" w:hAnsi="Book Antiqua" w:cs="Book Antiqua"/>
          <w:color w:val="000000"/>
          <w:vertAlign w:val="superscript"/>
        </w:rPr>
        <w:t>[67]</w:t>
      </w:r>
      <w:r w:rsidR="009819EA" w:rsidRPr="00B1165B">
        <w:rPr>
          <w:rFonts w:ascii="Book Antiqua" w:eastAsia="Book Antiqua" w:hAnsi="Book Antiqua" w:cs="Book Antiqua"/>
          <w:color w:val="000000"/>
        </w:rPr>
        <w:t xml:space="preserve">. </w:t>
      </w:r>
      <w:r w:rsidR="00130230" w:rsidRPr="00B1165B">
        <w:rPr>
          <w:rFonts w:ascii="Book Antiqua" w:eastAsia="Book Antiqua" w:hAnsi="Book Antiqua" w:cs="Book Antiqua"/>
          <w:color w:val="000000"/>
        </w:rPr>
        <w:t>COVID-19: Coronavirus disease 2019</w:t>
      </w:r>
      <w:r w:rsidR="00130230">
        <w:rPr>
          <w:rFonts w:ascii="Book Antiqua" w:eastAsia="Book Antiqua" w:hAnsi="Book Antiqua" w:cs="Book Antiqua"/>
          <w:color w:val="000000"/>
        </w:rPr>
        <w:t xml:space="preserve">; </w:t>
      </w:r>
      <w:r w:rsidR="009819EA" w:rsidRPr="00B1165B">
        <w:rPr>
          <w:rFonts w:ascii="Book Antiqua" w:eastAsia="Book Antiqua" w:hAnsi="Book Antiqua" w:cs="Book Antiqua"/>
          <w:color w:val="000000"/>
        </w:rPr>
        <w:t>LUSS</w:t>
      </w:r>
      <w:r w:rsidR="009819EA" w:rsidRPr="00B1165B">
        <w:rPr>
          <w:rFonts w:ascii="Book Antiqua" w:eastAsia="Book Antiqua" w:hAnsi="Book Antiqua"/>
          <w:color w:val="000000"/>
        </w:rPr>
        <w:t>:</w:t>
      </w:r>
      <w:r w:rsidR="009819EA" w:rsidRPr="00B1165B">
        <w:rPr>
          <w:rFonts w:eastAsia="Book Antiqua"/>
          <w:color w:val="000000"/>
        </w:rPr>
        <w:t> </w:t>
      </w:r>
      <w:r w:rsidR="009819EA" w:rsidRPr="00B1165B">
        <w:rPr>
          <w:rFonts w:ascii="Book Antiqua" w:eastAsia="Book Antiqua" w:hAnsi="Book Antiqua" w:cs="Book Antiqua"/>
          <w:color w:val="000000"/>
        </w:rPr>
        <w:t>Lung ultrasound score</w:t>
      </w:r>
      <w:r w:rsidR="00130230">
        <w:rPr>
          <w:rFonts w:ascii="Book Antiqua" w:eastAsia="Book Antiqua" w:hAnsi="Book Antiqua" w:cs="Book Antiqua"/>
          <w:color w:val="000000"/>
        </w:rPr>
        <w:t>.</w:t>
      </w:r>
    </w:p>
    <w:p w14:paraId="71A44E7D" w14:textId="7F702F37" w:rsidR="005F504A" w:rsidRPr="00B1165B" w:rsidRDefault="009819E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br w:type="page"/>
      </w:r>
      <w:r w:rsidR="00B1165B" w:rsidRPr="00B1165B">
        <w:rPr>
          <w:rFonts w:ascii="Book Antiqua" w:hAnsi="Book Antiqua"/>
          <w:noProof/>
          <w:lang w:eastAsia="zh-CN"/>
        </w:rPr>
        <w:drawing>
          <wp:inline distT="0" distB="0" distL="0" distR="0" wp14:anchorId="0DD05708" wp14:editId="4512856D">
            <wp:extent cx="3704912" cy="3105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8896" cy="3108489"/>
                    </a:xfrm>
                    <a:prstGeom prst="rect">
                      <a:avLst/>
                    </a:prstGeom>
                    <a:noFill/>
                    <a:ln>
                      <a:noFill/>
                    </a:ln>
                  </pic:spPr>
                </pic:pic>
              </a:graphicData>
            </a:graphic>
          </wp:inline>
        </w:drawing>
      </w:r>
    </w:p>
    <w:p w14:paraId="45DDAFC5" w14:textId="7E71E40C" w:rsidR="00B56AE6"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shd w:val="clear" w:color="auto" w:fill="FFFFFF"/>
        </w:rPr>
        <w:t>Figure 12 Ba</w:t>
      </w:r>
      <w:r w:rsidR="009819EA" w:rsidRPr="00B1165B">
        <w:rPr>
          <w:rFonts w:ascii="Book Antiqua" w:eastAsia="Book Antiqua" w:hAnsi="Book Antiqua" w:cs="Book Antiqua"/>
          <w:b/>
          <w:bCs/>
          <w:color w:val="000000"/>
          <w:shd w:val="clear" w:color="auto" w:fill="FFFFFF"/>
        </w:rPr>
        <w:t>sic workf</w:t>
      </w:r>
      <w:r w:rsidRPr="00B1165B">
        <w:rPr>
          <w:rFonts w:ascii="Book Antiqua" w:eastAsia="Book Antiqua" w:hAnsi="Book Antiqua" w:cs="Book Antiqua"/>
          <w:b/>
          <w:bCs/>
          <w:color w:val="000000"/>
          <w:shd w:val="clear" w:color="auto" w:fill="FFFFFF"/>
        </w:rPr>
        <w:t xml:space="preserve">low of the </w:t>
      </w:r>
      <w:r w:rsidR="009819EA" w:rsidRPr="00B1165B">
        <w:rPr>
          <w:rFonts w:ascii="Book Antiqua" w:eastAsia="Book Antiqua" w:hAnsi="Book Antiqua" w:cs="Book Antiqua"/>
          <w:b/>
          <w:bCs/>
          <w:color w:val="000000"/>
          <w:shd w:val="clear" w:color="auto" w:fill="FFFFFF"/>
        </w:rPr>
        <w:t xml:space="preserve">artificial intelligence </w:t>
      </w:r>
      <w:r w:rsidRPr="00B1165B">
        <w:rPr>
          <w:rFonts w:ascii="Book Antiqua" w:eastAsia="Book Antiqua" w:hAnsi="Book Antiqua" w:cs="Book Antiqua"/>
          <w:b/>
          <w:bCs/>
          <w:color w:val="000000"/>
          <w:shd w:val="clear" w:color="auto" w:fill="FFFFFF"/>
        </w:rPr>
        <w:t>system</w:t>
      </w:r>
      <w:r w:rsidR="009819EA" w:rsidRPr="00B1165B">
        <w:rPr>
          <w:rFonts w:ascii="Book Antiqua" w:eastAsia="Book Antiqua" w:hAnsi="Book Antiqua" w:cs="Book Antiqua"/>
          <w:b/>
          <w:bCs/>
          <w:color w:val="000000"/>
          <w:shd w:val="clear" w:color="auto" w:fill="FFFFFF"/>
        </w:rPr>
        <w:t>.</w:t>
      </w:r>
      <w:r w:rsidR="00B56AE6" w:rsidRPr="00B1165B">
        <w:rPr>
          <w:rFonts w:ascii="Book Antiqua" w:eastAsia="Book Antiqua" w:hAnsi="Book Antiqua" w:cs="Book Antiqua"/>
          <w:b/>
          <w:bCs/>
          <w:color w:val="000000"/>
          <w:shd w:val="clear" w:color="auto" w:fill="FFFFFF"/>
        </w:rPr>
        <w:t xml:space="preserve"> </w:t>
      </w:r>
      <w:r w:rsidR="00130230" w:rsidRPr="00B1165B">
        <w:rPr>
          <w:rFonts w:ascii="Book Antiqua" w:eastAsia="Book Antiqua" w:hAnsi="Book Antiqua" w:cs="Book Antiqua"/>
          <w:color w:val="000000"/>
        </w:rPr>
        <w:t>AI: Artificial intelligence</w:t>
      </w:r>
      <w:r w:rsidR="00130230">
        <w:rPr>
          <w:rFonts w:ascii="Book Antiqua" w:eastAsia="Book Antiqua" w:hAnsi="Book Antiqua" w:cs="Book Antiqua"/>
          <w:color w:val="000000"/>
        </w:rPr>
        <w:t xml:space="preserve">; </w:t>
      </w:r>
      <w:r w:rsidR="00B56AE6" w:rsidRPr="00B1165B">
        <w:rPr>
          <w:rFonts w:ascii="Book Antiqua" w:eastAsia="Book Antiqua" w:hAnsi="Book Antiqua" w:cs="Book Antiqua"/>
          <w:color w:val="000000"/>
        </w:rPr>
        <w:t>COVID-19: Coronavirus disease 2019</w:t>
      </w:r>
      <w:r w:rsidR="002720AA" w:rsidRPr="00B1165B">
        <w:rPr>
          <w:rFonts w:ascii="Book Antiqua" w:eastAsia="Book Antiqua" w:hAnsi="Book Antiqua" w:cs="Book Antiqua"/>
          <w:color w:val="000000"/>
        </w:rPr>
        <w:t>.</w:t>
      </w:r>
    </w:p>
    <w:p w14:paraId="6BD3018C" w14:textId="64AD0210" w:rsidR="005F504A" w:rsidRPr="00B1165B" w:rsidRDefault="005F504A" w:rsidP="00B1165B">
      <w:pPr>
        <w:adjustRightInd w:val="0"/>
        <w:snapToGrid w:val="0"/>
        <w:spacing w:line="360" w:lineRule="auto"/>
        <w:jc w:val="both"/>
        <w:rPr>
          <w:rFonts w:ascii="Book Antiqua" w:hAnsi="Book Antiqua"/>
          <w:b/>
          <w:bCs/>
        </w:rPr>
      </w:pPr>
    </w:p>
    <w:p w14:paraId="6BE3F76A" w14:textId="513550A1" w:rsidR="005F504A" w:rsidRPr="00B1165B" w:rsidRDefault="009819EA" w:rsidP="00B1165B">
      <w:pPr>
        <w:adjustRightInd w:val="0"/>
        <w:snapToGrid w:val="0"/>
        <w:spacing w:line="360" w:lineRule="auto"/>
        <w:jc w:val="both"/>
        <w:rPr>
          <w:rFonts w:ascii="Book Antiqua" w:eastAsia="Book Antiqua" w:hAnsi="Book Antiqua" w:cs="Book Antiqua"/>
          <w:color w:val="000000"/>
        </w:rPr>
      </w:pPr>
      <w:r w:rsidRPr="00B1165B">
        <w:rPr>
          <w:rFonts w:ascii="Book Antiqua" w:hAnsi="Book Antiqua"/>
        </w:rPr>
        <w:br w:type="page"/>
      </w:r>
      <w:r w:rsidR="005F504A" w:rsidRPr="00B1165B">
        <w:rPr>
          <w:rFonts w:ascii="Book Antiqua" w:eastAsia="Book Antiqua" w:hAnsi="Book Antiqua" w:cs="Book Antiqua"/>
          <w:b/>
          <w:bCs/>
          <w:color w:val="000000"/>
        </w:rPr>
        <w:t xml:space="preserve">Table 1 Association between CO-RADS categories and level of suspicion for pulmonary involvement of </w:t>
      </w:r>
      <w:r w:rsidRPr="00B1165B">
        <w:rPr>
          <w:rFonts w:ascii="Book Antiqua" w:eastAsia="Book Antiqua" w:hAnsi="Book Antiqua" w:cs="Book Antiqua"/>
          <w:b/>
          <w:bCs/>
          <w:color w:val="000000"/>
        </w:rPr>
        <w:t>coronavirus disease 2019</w:t>
      </w:r>
    </w:p>
    <w:tbl>
      <w:tblPr>
        <w:tblStyle w:val="GridTable7ColorfulAccent1"/>
        <w:tblW w:w="960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394"/>
        <w:gridCol w:w="3828"/>
      </w:tblGrid>
      <w:tr w:rsidR="00B56AE6" w:rsidRPr="00B1165B" w14:paraId="5D7FB667" w14:textId="77777777" w:rsidTr="00B56AE6">
        <w:trPr>
          <w:cnfStyle w:val="100000000000" w:firstRow="1" w:lastRow="0" w:firstColumn="0" w:lastColumn="0" w:oddVBand="0" w:evenVBand="0" w:oddHBand="0" w:evenHBand="0" w:firstRowFirstColumn="0" w:firstRowLastColumn="0" w:lastRowFirstColumn="0" w:lastRowLastColumn="0"/>
          <w:trHeight w:val="702"/>
        </w:trPr>
        <w:tc>
          <w:tcPr>
            <w:cnfStyle w:val="001000000100" w:firstRow="0" w:lastRow="0" w:firstColumn="1" w:lastColumn="0" w:oddVBand="0" w:evenVBand="0" w:oddHBand="0" w:evenHBand="0" w:firstRowFirstColumn="1" w:firstRowLastColumn="0" w:lastRowFirstColumn="0" w:lastRowLastColumn="0"/>
            <w:tcW w:w="1384" w:type="dxa"/>
            <w:tcBorders>
              <w:top w:val="single" w:sz="4" w:space="0" w:color="auto"/>
              <w:left w:val="none" w:sz="0" w:space="0" w:color="auto"/>
              <w:bottom w:val="single" w:sz="4" w:space="0" w:color="auto"/>
              <w:right w:val="none" w:sz="0" w:space="0" w:color="auto"/>
            </w:tcBorders>
            <w:shd w:val="clear" w:color="auto" w:fill="auto"/>
            <w:vAlign w:val="center"/>
          </w:tcPr>
          <w:p w14:paraId="23979432" w14:textId="508A264E"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 xml:space="preserve">CO-RADS </w:t>
            </w:r>
            <w:r w:rsidR="00B56AE6" w:rsidRPr="00B1165B">
              <w:rPr>
                <w:rFonts w:ascii="Book Antiqua" w:hAnsi="Book Antiqua"/>
                <w:i w:val="0"/>
                <w:iCs w:val="0"/>
                <w:color w:val="auto"/>
              </w:rPr>
              <w:t>c</w:t>
            </w:r>
            <w:r w:rsidRPr="00B1165B">
              <w:rPr>
                <w:rFonts w:ascii="Book Antiqua" w:hAnsi="Book Antiqua"/>
                <w:i w:val="0"/>
                <w:iCs w:val="0"/>
                <w:color w:val="auto"/>
              </w:rPr>
              <w:t>ategory</w:t>
            </w:r>
          </w:p>
        </w:tc>
        <w:tc>
          <w:tcPr>
            <w:tcW w:w="4394" w:type="dxa"/>
            <w:tcBorders>
              <w:top w:val="single" w:sz="4" w:space="0" w:color="auto"/>
              <w:left w:val="none" w:sz="0" w:space="0" w:color="auto"/>
              <w:bottom w:val="single" w:sz="4" w:space="0" w:color="auto"/>
              <w:right w:val="none" w:sz="0" w:space="0" w:color="auto"/>
            </w:tcBorders>
            <w:shd w:val="clear" w:color="auto" w:fill="auto"/>
            <w:vAlign w:val="center"/>
          </w:tcPr>
          <w:p w14:paraId="091D1138" w14:textId="2F21D21E" w:rsidR="005F504A" w:rsidRPr="00B1165B" w:rsidRDefault="005F504A" w:rsidP="00B116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Susp</w:t>
            </w:r>
            <w:r w:rsidR="00B56AE6" w:rsidRPr="00B1165B">
              <w:rPr>
                <w:rFonts w:ascii="Book Antiqua" w:hAnsi="Book Antiqua"/>
                <w:color w:val="auto"/>
              </w:rPr>
              <w:t>icion level for pulmonary involveme</w:t>
            </w:r>
            <w:r w:rsidRPr="00B1165B">
              <w:rPr>
                <w:rFonts w:ascii="Book Antiqua" w:hAnsi="Book Antiqua"/>
                <w:color w:val="auto"/>
              </w:rPr>
              <w:t>nt of COVID-19</w:t>
            </w:r>
          </w:p>
        </w:tc>
        <w:tc>
          <w:tcPr>
            <w:tcW w:w="3828" w:type="dxa"/>
            <w:tcBorders>
              <w:top w:val="single" w:sz="4" w:space="0" w:color="auto"/>
              <w:left w:val="none" w:sz="0" w:space="0" w:color="auto"/>
              <w:bottom w:val="single" w:sz="4" w:space="0" w:color="auto"/>
              <w:right w:val="none" w:sz="0" w:space="0" w:color="auto"/>
            </w:tcBorders>
            <w:shd w:val="clear" w:color="auto" w:fill="auto"/>
            <w:vAlign w:val="center"/>
          </w:tcPr>
          <w:p w14:paraId="3B2A36A9" w14:textId="77777777" w:rsidR="005F504A" w:rsidRPr="00B1165B" w:rsidRDefault="005F504A" w:rsidP="00B116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Summary</w:t>
            </w:r>
          </w:p>
        </w:tc>
      </w:tr>
      <w:tr w:rsidR="00B56AE6" w:rsidRPr="00B1165B" w14:paraId="53447E1A" w14:textId="77777777" w:rsidTr="00B56AE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none" w:sz="0" w:space="0" w:color="auto"/>
              <w:bottom w:val="none" w:sz="0" w:space="0" w:color="auto"/>
            </w:tcBorders>
            <w:shd w:val="clear" w:color="auto" w:fill="auto"/>
            <w:vAlign w:val="center"/>
          </w:tcPr>
          <w:p w14:paraId="0785726D"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0</w:t>
            </w:r>
          </w:p>
        </w:tc>
        <w:tc>
          <w:tcPr>
            <w:tcW w:w="4394" w:type="dxa"/>
            <w:tcBorders>
              <w:top w:val="single" w:sz="4" w:space="0" w:color="auto"/>
            </w:tcBorders>
            <w:shd w:val="clear" w:color="auto" w:fill="auto"/>
            <w:vAlign w:val="center"/>
          </w:tcPr>
          <w:p w14:paraId="25836D61"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Not interpretable</w:t>
            </w:r>
          </w:p>
        </w:tc>
        <w:tc>
          <w:tcPr>
            <w:tcW w:w="3828" w:type="dxa"/>
            <w:tcBorders>
              <w:top w:val="single" w:sz="4" w:space="0" w:color="auto"/>
            </w:tcBorders>
            <w:shd w:val="clear" w:color="auto" w:fill="auto"/>
            <w:vAlign w:val="center"/>
          </w:tcPr>
          <w:p w14:paraId="3E07FB67"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Scan insufficient for assigning score</w:t>
            </w:r>
          </w:p>
        </w:tc>
      </w:tr>
      <w:tr w:rsidR="00B56AE6" w:rsidRPr="00B1165B" w14:paraId="05DEA95E" w14:textId="77777777" w:rsidTr="00B56AE6">
        <w:trPr>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05A68391"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1</w:t>
            </w:r>
          </w:p>
        </w:tc>
        <w:tc>
          <w:tcPr>
            <w:tcW w:w="4394" w:type="dxa"/>
            <w:shd w:val="clear" w:color="auto" w:fill="auto"/>
            <w:vAlign w:val="center"/>
          </w:tcPr>
          <w:p w14:paraId="6011F62A"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Very low</w:t>
            </w:r>
          </w:p>
        </w:tc>
        <w:tc>
          <w:tcPr>
            <w:tcW w:w="3828" w:type="dxa"/>
            <w:shd w:val="clear" w:color="auto" w:fill="auto"/>
            <w:vAlign w:val="center"/>
          </w:tcPr>
          <w:p w14:paraId="2C1D94B5"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Normal or non-infectious scan</w:t>
            </w:r>
          </w:p>
        </w:tc>
      </w:tr>
      <w:tr w:rsidR="00B56AE6" w:rsidRPr="00B1165B" w14:paraId="4AD21A2A" w14:textId="77777777" w:rsidTr="00B56AE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4A1424CF"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2</w:t>
            </w:r>
          </w:p>
        </w:tc>
        <w:tc>
          <w:tcPr>
            <w:tcW w:w="4394" w:type="dxa"/>
            <w:shd w:val="clear" w:color="auto" w:fill="auto"/>
            <w:vAlign w:val="center"/>
          </w:tcPr>
          <w:p w14:paraId="01D4F2BE"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Low</w:t>
            </w:r>
          </w:p>
        </w:tc>
        <w:tc>
          <w:tcPr>
            <w:tcW w:w="3828" w:type="dxa"/>
            <w:shd w:val="clear" w:color="auto" w:fill="auto"/>
            <w:vAlign w:val="center"/>
          </w:tcPr>
          <w:p w14:paraId="617118D2"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Typical for other infection but not COVID-19</w:t>
            </w:r>
          </w:p>
        </w:tc>
      </w:tr>
      <w:tr w:rsidR="00B56AE6" w:rsidRPr="00B1165B" w14:paraId="237FD199" w14:textId="77777777" w:rsidTr="00B56AE6">
        <w:trPr>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7942A0FC"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3</w:t>
            </w:r>
          </w:p>
        </w:tc>
        <w:tc>
          <w:tcPr>
            <w:tcW w:w="4394" w:type="dxa"/>
            <w:shd w:val="clear" w:color="auto" w:fill="auto"/>
            <w:vAlign w:val="center"/>
          </w:tcPr>
          <w:p w14:paraId="0C26DAB0"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Ambiguous</w:t>
            </w:r>
          </w:p>
        </w:tc>
        <w:tc>
          <w:tcPr>
            <w:tcW w:w="3828" w:type="dxa"/>
            <w:shd w:val="clear" w:color="auto" w:fill="auto"/>
            <w:vAlign w:val="center"/>
          </w:tcPr>
          <w:p w14:paraId="49A03E38"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Non-specific features of COVID-19</w:t>
            </w:r>
          </w:p>
        </w:tc>
      </w:tr>
      <w:tr w:rsidR="00B56AE6" w:rsidRPr="00B1165B" w14:paraId="2B68F932" w14:textId="77777777" w:rsidTr="00B56AE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79989998"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4</w:t>
            </w:r>
          </w:p>
        </w:tc>
        <w:tc>
          <w:tcPr>
            <w:tcW w:w="4394" w:type="dxa"/>
            <w:shd w:val="clear" w:color="auto" w:fill="auto"/>
            <w:vAlign w:val="center"/>
          </w:tcPr>
          <w:p w14:paraId="6E495334"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High</w:t>
            </w:r>
          </w:p>
        </w:tc>
        <w:tc>
          <w:tcPr>
            <w:tcW w:w="3828" w:type="dxa"/>
            <w:shd w:val="clear" w:color="auto" w:fill="auto"/>
            <w:vAlign w:val="center"/>
          </w:tcPr>
          <w:p w14:paraId="0E09DCD1"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Increased suspicion of COVID-19</w:t>
            </w:r>
          </w:p>
        </w:tc>
      </w:tr>
      <w:tr w:rsidR="00B56AE6" w:rsidRPr="00B1165B" w14:paraId="03DC330A" w14:textId="77777777" w:rsidTr="00B56AE6">
        <w:trPr>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752CC0A3"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5</w:t>
            </w:r>
          </w:p>
        </w:tc>
        <w:tc>
          <w:tcPr>
            <w:tcW w:w="4394" w:type="dxa"/>
            <w:shd w:val="clear" w:color="auto" w:fill="auto"/>
            <w:vAlign w:val="center"/>
          </w:tcPr>
          <w:p w14:paraId="50E72660"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Very high</w:t>
            </w:r>
          </w:p>
        </w:tc>
        <w:tc>
          <w:tcPr>
            <w:tcW w:w="3828" w:type="dxa"/>
            <w:shd w:val="clear" w:color="auto" w:fill="auto"/>
            <w:vAlign w:val="center"/>
          </w:tcPr>
          <w:p w14:paraId="4EB7FFC6"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Typical features of COVID-19</w:t>
            </w:r>
          </w:p>
        </w:tc>
      </w:tr>
      <w:tr w:rsidR="00B56AE6" w:rsidRPr="00B1165B" w14:paraId="5AAC1C15" w14:textId="77777777" w:rsidTr="00B56AE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319EAD86"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6</w:t>
            </w:r>
          </w:p>
        </w:tc>
        <w:tc>
          <w:tcPr>
            <w:tcW w:w="4394" w:type="dxa"/>
            <w:shd w:val="clear" w:color="auto" w:fill="auto"/>
            <w:vAlign w:val="center"/>
          </w:tcPr>
          <w:p w14:paraId="2F73AB92"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Proven</w:t>
            </w:r>
          </w:p>
        </w:tc>
        <w:tc>
          <w:tcPr>
            <w:tcW w:w="3828" w:type="dxa"/>
            <w:shd w:val="clear" w:color="auto" w:fill="auto"/>
            <w:vAlign w:val="center"/>
          </w:tcPr>
          <w:p w14:paraId="0389DB3B"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Positive RT-PCR test for COVID-19</w:t>
            </w:r>
          </w:p>
        </w:tc>
      </w:tr>
    </w:tbl>
    <w:p w14:paraId="5C35166C" w14:textId="77777777" w:rsidR="00B56AE6" w:rsidRPr="00B1165B" w:rsidRDefault="009819E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t xml:space="preserve">Table modified from Prokop </w:t>
      </w:r>
      <w:r w:rsidRPr="00B1165B">
        <w:rPr>
          <w:rFonts w:ascii="Book Antiqua" w:eastAsia="Book Antiqua" w:hAnsi="Book Antiqua" w:cs="Book Antiqua"/>
          <w:i/>
          <w:iCs/>
          <w:color w:val="000000"/>
        </w:rPr>
        <w:t>et al</w:t>
      </w:r>
      <w:r w:rsidR="00B56AE6" w:rsidRPr="00B1165B">
        <w:rPr>
          <w:rFonts w:ascii="Book Antiqua" w:eastAsia="Book Antiqua" w:hAnsi="Book Antiqua" w:cs="Book Antiqua"/>
          <w:color w:val="000000"/>
          <w:vertAlign w:val="superscript"/>
        </w:rPr>
        <w:t>[69]</w:t>
      </w:r>
      <w:r w:rsidR="00B56AE6" w:rsidRPr="00B1165B">
        <w:rPr>
          <w:rFonts w:ascii="Book Antiqua" w:eastAsia="Book Antiqua" w:hAnsi="Book Antiqua" w:cs="Book Antiqua"/>
          <w:color w:val="000000"/>
        </w:rPr>
        <w:t>. COVID-19: Coronavirus disease 2019.</w:t>
      </w:r>
    </w:p>
    <w:p w14:paraId="08150E17" w14:textId="1E2B83E6" w:rsidR="008A08EE" w:rsidRDefault="008A08EE">
      <w:pPr>
        <w:rPr>
          <w:rFonts w:ascii="Book Antiqua" w:hAnsi="Book Antiqua"/>
        </w:rPr>
      </w:pPr>
      <w:r>
        <w:rPr>
          <w:rFonts w:ascii="Book Antiqua" w:hAnsi="Book Antiqua"/>
        </w:rPr>
        <w:br w:type="page"/>
      </w:r>
    </w:p>
    <w:p w14:paraId="34AF799E" w14:textId="77777777" w:rsidR="008A08EE" w:rsidRDefault="008A08EE" w:rsidP="008A08EE">
      <w:pPr>
        <w:jc w:val="center"/>
        <w:rPr>
          <w:rFonts w:ascii="Book Antiqua" w:hAnsi="Book Antiqua"/>
          <w:lang w:eastAsia="zh-CN"/>
        </w:rPr>
      </w:pPr>
    </w:p>
    <w:p w14:paraId="4AD96815" w14:textId="77777777" w:rsidR="008A08EE" w:rsidRDefault="008A08EE" w:rsidP="008A08EE">
      <w:pPr>
        <w:jc w:val="center"/>
        <w:rPr>
          <w:rFonts w:ascii="Book Antiqua" w:hAnsi="Book Antiqua"/>
          <w:lang w:eastAsia="zh-CN"/>
        </w:rPr>
      </w:pPr>
    </w:p>
    <w:p w14:paraId="117AC4A0" w14:textId="77777777" w:rsidR="008A08EE" w:rsidRDefault="008A08EE" w:rsidP="008A08EE">
      <w:pPr>
        <w:jc w:val="center"/>
        <w:rPr>
          <w:rFonts w:ascii="Book Antiqua" w:hAnsi="Book Antiqua"/>
          <w:lang w:eastAsia="zh-CN"/>
        </w:rPr>
      </w:pPr>
    </w:p>
    <w:p w14:paraId="2DD5DD2E" w14:textId="77777777" w:rsidR="008A08EE" w:rsidRDefault="008A08EE" w:rsidP="008A08EE">
      <w:pPr>
        <w:jc w:val="center"/>
        <w:rPr>
          <w:rFonts w:ascii="Book Antiqua" w:hAnsi="Book Antiqua"/>
          <w:lang w:eastAsia="zh-CN"/>
        </w:rPr>
      </w:pPr>
    </w:p>
    <w:p w14:paraId="00930A40" w14:textId="77777777" w:rsidR="008A08EE" w:rsidRDefault="008A08EE" w:rsidP="008A08EE">
      <w:pPr>
        <w:jc w:val="center"/>
        <w:rPr>
          <w:rFonts w:ascii="Book Antiqua" w:hAnsi="Book Antiqua"/>
          <w:lang w:eastAsia="zh-CN"/>
        </w:rPr>
      </w:pPr>
    </w:p>
    <w:p w14:paraId="23FCF93E" w14:textId="77777777" w:rsidR="008A08EE" w:rsidRDefault="008A08EE" w:rsidP="008A08EE">
      <w:pPr>
        <w:jc w:val="center"/>
        <w:rPr>
          <w:rFonts w:ascii="Book Antiqua" w:hAnsi="Book Antiqua"/>
          <w:lang w:eastAsia="zh-CN"/>
        </w:rPr>
      </w:pPr>
      <w:r>
        <w:rPr>
          <w:rFonts w:ascii="Book Antiqua" w:hAnsi="Book Antiqua"/>
          <w:noProof/>
          <w:lang w:eastAsia="zh-CN"/>
        </w:rPr>
        <w:drawing>
          <wp:inline distT="0" distB="0" distL="0" distR="0" wp14:anchorId="7108A615" wp14:editId="73D866CA">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F277A6" w14:textId="77777777" w:rsidR="008A08EE" w:rsidRDefault="008A08EE" w:rsidP="008A08EE">
      <w:pPr>
        <w:jc w:val="center"/>
        <w:rPr>
          <w:rFonts w:ascii="Book Antiqua" w:hAnsi="Book Antiqua"/>
          <w:lang w:eastAsia="zh-CN"/>
        </w:rPr>
      </w:pPr>
    </w:p>
    <w:p w14:paraId="02E4DC29" w14:textId="77777777" w:rsidR="008A08EE" w:rsidRPr="00763D22" w:rsidRDefault="008A08EE" w:rsidP="008A08E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0DEB948" w14:textId="77777777" w:rsidR="008A08EE" w:rsidRPr="00763D22" w:rsidRDefault="008A08EE" w:rsidP="008A08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B76D554" w14:textId="77777777" w:rsidR="008A08EE" w:rsidRPr="00763D22" w:rsidRDefault="008A08EE" w:rsidP="008A08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8E2BDA6" w14:textId="77777777" w:rsidR="008A08EE" w:rsidRPr="00763D22" w:rsidRDefault="008A08EE" w:rsidP="008A08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9263BE" w14:textId="77777777" w:rsidR="008A08EE" w:rsidRPr="00763D22" w:rsidRDefault="008A08EE" w:rsidP="008A08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4095315" w14:textId="77777777" w:rsidR="008A08EE" w:rsidRPr="00763D22" w:rsidRDefault="008A08EE" w:rsidP="008A08E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4C5050E" w14:textId="77777777" w:rsidR="008A08EE" w:rsidRDefault="008A08EE" w:rsidP="008A08EE">
      <w:pPr>
        <w:jc w:val="center"/>
        <w:rPr>
          <w:rFonts w:ascii="Book Antiqua" w:hAnsi="Book Antiqua"/>
          <w:lang w:eastAsia="zh-CN"/>
        </w:rPr>
      </w:pPr>
    </w:p>
    <w:p w14:paraId="655F94F1" w14:textId="77777777" w:rsidR="008A08EE" w:rsidRDefault="008A08EE" w:rsidP="008A08EE">
      <w:pPr>
        <w:jc w:val="center"/>
        <w:rPr>
          <w:rFonts w:ascii="Book Antiqua" w:hAnsi="Book Antiqua"/>
          <w:lang w:eastAsia="zh-CN"/>
        </w:rPr>
      </w:pPr>
    </w:p>
    <w:p w14:paraId="1EE1DDDC" w14:textId="77777777" w:rsidR="008A08EE" w:rsidRDefault="008A08EE" w:rsidP="008A08EE">
      <w:pPr>
        <w:jc w:val="center"/>
        <w:rPr>
          <w:rFonts w:ascii="Book Antiqua" w:hAnsi="Book Antiqua"/>
          <w:lang w:eastAsia="zh-CN"/>
        </w:rPr>
      </w:pPr>
    </w:p>
    <w:p w14:paraId="5A090182" w14:textId="77777777" w:rsidR="008A08EE" w:rsidRDefault="008A08EE" w:rsidP="008A08EE">
      <w:pPr>
        <w:jc w:val="center"/>
        <w:rPr>
          <w:rFonts w:ascii="Book Antiqua" w:hAnsi="Book Antiqua"/>
          <w:lang w:eastAsia="zh-CN"/>
        </w:rPr>
      </w:pPr>
      <w:r>
        <w:rPr>
          <w:rFonts w:ascii="Book Antiqua" w:hAnsi="Book Antiqua"/>
          <w:noProof/>
          <w:lang w:eastAsia="zh-CN"/>
        </w:rPr>
        <w:drawing>
          <wp:inline distT="0" distB="0" distL="0" distR="0" wp14:anchorId="4FEC5AA1" wp14:editId="395DA71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8BC819" w14:textId="77777777" w:rsidR="008A08EE" w:rsidRDefault="008A08EE" w:rsidP="008A08EE">
      <w:pPr>
        <w:jc w:val="center"/>
        <w:rPr>
          <w:rFonts w:ascii="Book Antiqua" w:hAnsi="Book Antiqua"/>
          <w:lang w:eastAsia="zh-CN"/>
        </w:rPr>
      </w:pPr>
    </w:p>
    <w:p w14:paraId="5B8821D3" w14:textId="77777777" w:rsidR="008A08EE" w:rsidRDefault="008A08EE" w:rsidP="008A08EE">
      <w:pPr>
        <w:jc w:val="center"/>
        <w:rPr>
          <w:rFonts w:ascii="Book Antiqua" w:hAnsi="Book Antiqua"/>
          <w:lang w:eastAsia="zh-CN"/>
        </w:rPr>
      </w:pPr>
    </w:p>
    <w:p w14:paraId="10868514" w14:textId="77777777" w:rsidR="008A08EE" w:rsidRDefault="008A08EE" w:rsidP="008A08EE">
      <w:pPr>
        <w:jc w:val="center"/>
        <w:rPr>
          <w:rFonts w:ascii="Book Antiqua" w:hAnsi="Book Antiqua"/>
          <w:lang w:eastAsia="zh-CN"/>
        </w:rPr>
      </w:pPr>
    </w:p>
    <w:p w14:paraId="13AC198C" w14:textId="77777777" w:rsidR="008A08EE" w:rsidRDefault="008A08EE" w:rsidP="008A08EE">
      <w:pPr>
        <w:jc w:val="center"/>
        <w:rPr>
          <w:rFonts w:ascii="Book Antiqua" w:hAnsi="Book Antiqua"/>
          <w:lang w:eastAsia="zh-CN"/>
        </w:rPr>
      </w:pPr>
    </w:p>
    <w:p w14:paraId="4C5CDC10" w14:textId="77777777" w:rsidR="008A08EE" w:rsidRDefault="008A08EE" w:rsidP="008A08EE">
      <w:pPr>
        <w:jc w:val="center"/>
        <w:rPr>
          <w:rFonts w:ascii="Book Antiqua" w:hAnsi="Book Antiqua"/>
          <w:lang w:eastAsia="zh-CN"/>
        </w:rPr>
      </w:pPr>
    </w:p>
    <w:p w14:paraId="2173213D" w14:textId="77777777" w:rsidR="008A08EE" w:rsidRDefault="008A08EE" w:rsidP="008A08EE">
      <w:pPr>
        <w:jc w:val="center"/>
        <w:rPr>
          <w:rFonts w:ascii="Book Antiqua" w:hAnsi="Book Antiqua"/>
          <w:lang w:eastAsia="zh-CN"/>
        </w:rPr>
      </w:pPr>
    </w:p>
    <w:p w14:paraId="58CEE951" w14:textId="77777777" w:rsidR="008A08EE" w:rsidRDefault="008A08EE" w:rsidP="008A08EE">
      <w:pPr>
        <w:jc w:val="center"/>
        <w:rPr>
          <w:rFonts w:ascii="Book Antiqua" w:hAnsi="Book Antiqua"/>
          <w:lang w:eastAsia="zh-CN"/>
        </w:rPr>
      </w:pPr>
    </w:p>
    <w:p w14:paraId="14D99F32" w14:textId="77777777" w:rsidR="008A08EE" w:rsidRDefault="008A08EE" w:rsidP="008A08EE">
      <w:pPr>
        <w:jc w:val="center"/>
        <w:rPr>
          <w:rFonts w:ascii="Book Antiqua" w:hAnsi="Book Antiqua"/>
          <w:lang w:eastAsia="zh-CN"/>
        </w:rPr>
      </w:pPr>
    </w:p>
    <w:p w14:paraId="7BBD01AD" w14:textId="77777777" w:rsidR="008A08EE" w:rsidRDefault="008A08EE" w:rsidP="008A08EE">
      <w:pPr>
        <w:jc w:val="center"/>
        <w:rPr>
          <w:rFonts w:ascii="Book Antiqua" w:hAnsi="Book Antiqua"/>
          <w:lang w:eastAsia="zh-CN"/>
        </w:rPr>
      </w:pPr>
    </w:p>
    <w:p w14:paraId="1CF632C0" w14:textId="77777777" w:rsidR="008A08EE" w:rsidRPr="00763D22" w:rsidRDefault="008A08EE" w:rsidP="008A08EE">
      <w:pPr>
        <w:jc w:val="right"/>
        <w:rPr>
          <w:rFonts w:ascii="Book Antiqua" w:hAnsi="Book Antiqua"/>
          <w:color w:val="000000" w:themeColor="text1"/>
          <w:lang w:eastAsia="zh-CN"/>
        </w:rPr>
      </w:pPr>
    </w:p>
    <w:p w14:paraId="2C05AE9E" w14:textId="77777777" w:rsidR="008A08EE" w:rsidRPr="00763D22" w:rsidRDefault="008A08EE" w:rsidP="008A08E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66FD944" w14:textId="77777777" w:rsidR="00A77B3E" w:rsidRPr="00B1165B" w:rsidRDefault="00A77B3E" w:rsidP="00B1165B">
      <w:pPr>
        <w:adjustRightInd w:val="0"/>
        <w:snapToGrid w:val="0"/>
        <w:spacing w:line="360" w:lineRule="auto"/>
        <w:jc w:val="both"/>
        <w:rPr>
          <w:rFonts w:ascii="Book Antiqua" w:hAnsi="Book Antiqua"/>
        </w:rPr>
      </w:pPr>
      <w:bookmarkStart w:id="14" w:name="_GoBack"/>
      <w:bookmarkEnd w:id="14"/>
    </w:p>
    <w:sectPr w:rsidR="00A77B3E" w:rsidRPr="00B116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FB286" w14:textId="77777777" w:rsidR="00C331F4" w:rsidRDefault="00C331F4" w:rsidP="005F504A">
      <w:r>
        <w:separator/>
      </w:r>
    </w:p>
  </w:endnote>
  <w:endnote w:type="continuationSeparator" w:id="0">
    <w:p w14:paraId="57408D32" w14:textId="77777777" w:rsidR="00C331F4" w:rsidRDefault="00C331F4" w:rsidP="005F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335715"/>
      <w:docPartObj>
        <w:docPartGallery w:val="Page Numbers (Bottom of Page)"/>
        <w:docPartUnique/>
      </w:docPartObj>
    </w:sdtPr>
    <w:sdtEndPr/>
    <w:sdtContent>
      <w:sdt>
        <w:sdtPr>
          <w:id w:val="-1705238520"/>
          <w:docPartObj>
            <w:docPartGallery w:val="Page Numbers (Top of Page)"/>
            <w:docPartUnique/>
          </w:docPartObj>
        </w:sdtPr>
        <w:sdtEndPr/>
        <w:sdtContent>
          <w:p w14:paraId="475FED71" w14:textId="0EB5E81E" w:rsidR="00D17E45" w:rsidRPr="00AE3B57" w:rsidRDefault="00D17E45" w:rsidP="00D17E45">
            <w:pPr>
              <w:pStyle w:val="a4"/>
              <w:jc w:val="right"/>
            </w:pPr>
            <w:r w:rsidRPr="00D17E45">
              <w:rPr>
                <w:rFonts w:ascii="Book Antiqua" w:hAnsi="Book Antiqua"/>
                <w:sz w:val="24"/>
                <w:szCs w:val="24"/>
                <w:lang w:val="zh-CN" w:eastAsia="zh-CN"/>
              </w:rPr>
              <w:t xml:space="preserve"> </w:t>
            </w:r>
            <w:r w:rsidRPr="0015434C">
              <w:rPr>
                <w:rFonts w:ascii="Book Antiqua" w:hAnsi="Book Antiqua"/>
                <w:sz w:val="24"/>
                <w:szCs w:val="24"/>
              </w:rPr>
              <w:fldChar w:fldCharType="begin"/>
            </w:r>
            <w:r w:rsidRPr="0015434C">
              <w:rPr>
                <w:rFonts w:ascii="Book Antiqua" w:hAnsi="Book Antiqua"/>
                <w:sz w:val="24"/>
                <w:szCs w:val="24"/>
              </w:rPr>
              <w:instrText>PAGE</w:instrText>
            </w:r>
            <w:r w:rsidRPr="0015434C">
              <w:rPr>
                <w:rFonts w:ascii="Book Antiqua" w:hAnsi="Book Antiqua"/>
                <w:sz w:val="24"/>
                <w:szCs w:val="24"/>
              </w:rPr>
              <w:fldChar w:fldCharType="separate"/>
            </w:r>
            <w:r w:rsidR="00C331F4">
              <w:rPr>
                <w:rFonts w:ascii="Book Antiqua" w:hAnsi="Book Antiqua"/>
                <w:noProof/>
                <w:sz w:val="24"/>
                <w:szCs w:val="24"/>
              </w:rPr>
              <w:t>1</w:t>
            </w:r>
            <w:r w:rsidRPr="0015434C">
              <w:rPr>
                <w:rFonts w:ascii="Book Antiqua" w:hAnsi="Book Antiqua"/>
                <w:sz w:val="24"/>
                <w:szCs w:val="24"/>
              </w:rPr>
              <w:fldChar w:fldCharType="end"/>
            </w:r>
            <w:r w:rsidRPr="00AE3B57">
              <w:rPr>
                <w:rFonts w:ascii="Book Antiqua" w:hAnsi="Book Antiqua"/>
                <w:sz w:val="24"/>
                <w:szCs w:val="24"/>
                <w:lang w:val="zh-CN" w:eastAsia="zh-CN"/>
              </w:rPr>
              <w:t xml:space="preserve"> / </w:t>
            </w:r>
            <w:r w:rsidRPr="0015434C">
              <w:rPr>
                <w:rFonts w:ascii="Book Antiqua" w:hAnsi="Book Antiqua"/>
                <w:sz w:val="24"/>
                <w:szCs w:val="24"/>
              </w:rPr>
              <w:fldChar w:fldCharType="begin"/>
            </w:r>
            <w:r w:rsidRPr="0015434C">
              <w:rPr>
                <w:rFonts w:ascii="Book Antiqua" w:hAnsi="Book Antiqua"/>
                <w:sz w:val="24"/>
                <w:szCs w:val="24"/>
              </w:rPr>
              <w:instrText>NUMPAGES</w:instrText>
            </w:r>
            <w:r w:rsidRPr="0015434C">
              <w:rPr>
                <w:rFonts w:ascii="Book Antiqua" w:hAnsi="Book Antiqua"/>
                <w:sz w:val="24"/>
                <w:szCs w:val="24"/>
              </w:rPr>
              <w:fldChar w:fldCharType="separate"/>
            </w:r>
            <w:r w:rsidR="00C331F4">
              <w:rPr>
                <w:rFonts w:ascii="Book Antiqua" w:hAnsi="Book Antiqua"/>
                <w:noProof/>
                <w:sz w:val="24"/>
                <w:szCs w:val="24"/>
              </w:rPr>
              <w:t>1</w:t>
            </w:r>
            <w:r w:rsidRPr="0015434C">
              <w:rPr>
                <w:rFonts w:ascii="Book Antiqua" w:hAnsi="Book Antiqua"/>
                <w:sz w:val="24"/>
                <w:szCs w:val="24"/>
              </w:rPr>
              <w:fldChar w:fldCharType="end"/>
            </w:r>
          </w:p>
        </w:sdtContent>
      </w:sdt>
    </w:sdtContent>
  </w:sdt>
  <w:p w14:paraId="77F2DC93" w14:textId="77777777" w:rsidR="00D17E45" w:rsidRDefault="00D17E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3F3C2" w14:textId="77777777" w:rsidR="00C331F4" w:rsidRDefault="00C331F4" w:rsidP="005F504A">
      <w:r>
        <w:separator/>
      </w:r>
    </w:p>
  </w:footnote>
  <w:footnote w:type="continuationSeparator" w:id="0">
    <w:p w14:paraId="49F5DA4E" w14:textId="77777777" w:rsidR="00C331F4" w:rsidRDefault="00C331F4" w:rsidP="005F50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905"/>
    <w:rsid w:val="00085D75"/>
    <w:rsid w:val="000A322C"/>
    <w:rsid w:val="000B5E47"/>
    <w:rsid w:val="000D650D"/>
    <w:rsid w:val="00102616"/>
    <w:rsid w:val="00130230"/>
    <w:rsid w:val="001472E4"/>
    <w:rsid w:val="0015434C"/>
    <w:rsid w:val="00160DBC"/>
    <w:rsid w:val="001823E6"/>
    <w:rsid w:val="001831DC"/>
    <w:rsid w:val="001E56A3"/>
    <w:rsid w:val="00210EF7"/>
    <w:rsid w:val="00227C8D"/>
    <w:rsid w:val="00261CC2"/>
    <w:rsid w:val="002708C3"/>
    <w:rsid w:val="002720AA"/>
    <w:rsid w:val="00273A23"/>
    <w:rsid w:val="002859E0"/>
    <w:rsid w:val="002B29A2"/>
    <w:rsid w:val="002F32FA"/>
    <w:rsid w:val="002F4AC9"/>
    <w:rsid w:val="002F6CE1"/>
    <w:rsid w:val="00303F98"/>
    <w:rsid w:val="00312E8F"/>
    <w:rsid w:val="00332E09"/>
    <w:rsid w:val="00350173"/>
    <w:rsid w:val="0035780D"/>
    <w:rsid w:val="00374785"/>
    <w:rsid w:val="00387ED3"/>
    <w:rsid w:val="003C2CA2"/>
    <w:rsid w:val="003E5351"/>
    <w:rsid w:val="00422716"/>
    <w:rsid w:val="00425786"/>
    <w:rsid w:val="00466B84"/>
    <w:rsid w:val="004D2740"/>
    <w:rsid w:val="0052654A"/>
    <w:rsid w:val="00554B02"/>
    <w:rsid w:val="005D4FD9"/>
    <w:rsid w:val="005D5215"/>
    <w:rsid w:val="005F504A"/>
    <w:rsid w:val="00627C68"/>
    <w:rsid w:val="00644D1D"/>
    <w:rsid w:val="00672DCD"/>
    <w:rsid w:val="00690535"/>
    <w:rsid w:val="00702520"/>
    <w:rsid w:val="0070283D"/>
    <w:rsid w:val="00711A91"/>
    <w:rsid w:val="00721B71"/>
    <w:rsid w:val="00731EB7"/>
    <w:rsid w:val="00735DF8"/>
    <w:rsid w:val="00767270"/>
    <w:rsid w:val="008046F2"/>
    <w:rsid w:val="008077C6"/>
    <w:rsid w:val="00853D9D"/>
    <w:rsid w:val="008A08EE"/>
    <w:rsid w:val="008C2722"/>
    <w:rsid w:val="008D429E"/>
    <w:rsid w:val="009433E6"/>
    <w:rsid w:val="00943751"/>
    <w:rsid w:val="009819EA"/>
    <w:rsid w:val="00A77B3E"/>
    <w:rsid w:val="00A82963"/>
    <w:rsid w:val="00A86D96"/>
    <w:rsid w:val="00AA796A"/>
    <w:rsid w:val="00AB3FE9"/>
    <w:rsid w:val="00AE3B57"/>
    <w:rsid w:val="00B1165B"/>
    <w:rsid w:val="00B2565F"/>
    <w:rsid w:val="00B3387B"/>
    <w:rsid w:val="00B56AE6"/>
    <w:rsid w:val="00BF2E1C"/>
    <w:rsid w:val="00C15485"/>
    <w:rsid w:val="00C331F4"/>
    <w:rsid w:val="00C74F4C"/>
    <w:rsid w:val="00C77DDB"/>
    <w:rsid w:val="00C83E2D"/>
    <w:rsid w:val="00CA1227"/>
    <w:rsid w:val="00CA2A55"/>
    <w:rsid w:val="00CE09E5"/>
    <w:rsid w:val="00CE32DF"/>
    <w:rsid w:val="00D17E45"/>
    <w:rsid w:val="00D46AA2"/>
    <w:rsid w:val="00DA3889"/>
    <w:rsid w:val="00DE6FB7"/>
    <w:rsid w:val="00E116E3"/>
    <w:rsid w:val="00ED070A"/>
    <w:rsid w:val="00EE7678"/>
    <w:rsid w:val="00F379AC"/>
    <w:rsid w:val="00F42345"/>
    <w:rsid w:val="00F745EA"/>
    <w:rsid w:val="00F92787"/>
    <w:rsid w:val="00FC3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30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50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504A"/>
    <w:rPr>
      <w:sz w:val="18"/>
      <w:szCs w:val="18"/>
    </w:rPr>
  </w:style>
  <w:style w:type="paragraph" w:styleId="a4">
    <w:name w:val="footer"/>
    <w:basedOn w:val="a"/>
    <w:link w:val="Char0"/>
    <w:uiPriority w:val="99"/>
    <w:unhideWhenUsed/>
    <w:rsid w:val="005F504A"/>
    <w:pPr>
      <w:tabs>
        <w:tab w:val="center" w:pos="4153"/>
        <w:tab w:val="right" w:pos="8306"/>
      </w:tabs>
      <w:snapToGrid w:val="0"/>
    </w:pPr>
    <w:rPr>
      <w:sz w:val="18"/>
      <w:szCs w:val="18"/>
    </w:rPr>
  </w:style>
  <w:style w:type="character" w:customStyle="1" w:styleId="Char0">
    <w:name w:val="页脚 Char"/>
    <w:basedOn w:val="a0"/>
    <w:link w:val="a4"/>
    <w:uiPriority w:val="99"/>
    <w:rsid w:val="005F504A"/>
    <w:rPr>
      <w:sz w:val="18"/>
      <w:szCs w:val="18"/>
    </w:rPr>
  </w:style>
  <w:style w:type="character" w:styleId="a5">
    <w:name w:val="annotation reference"/>
    <w:basedOn w:val="a0"/>
    <w:semiHidden/>
    <w:unhideWhenUsed/>
    <w:rsid w:val="005F504A"/>
    <w:rPr>
      <w:sz w:val="21"/>
      <w:szCs w:val="21"/>
    </w:rPr>
  </w:style>
  <w:style w:type="paragraph" w:styleId="a6">
    <w:name w:val="annotation text"/>
    <w:basedOn w:val="a"/>
    <w:link w:val="Char1"/>
    <w:semiHidden/>
    <w:unhideWhenUsed/>
    <w:rsid w:val="005F504A"/>
  </w:style>
  <w:style w:type="character" w:customStyle="1" w:styleId="Char1">
    <w:name w:val="批注文字 Char"/>
    <w:basedOn w:val="a0"/>
    <w:link w:val="a6"/>
    <w:semiHidden/>
    <w:rsid w:val="005F504A"/>
    <w:rPr>
      <w:sz w:val="24"/>
      <w:szCs w:val="24"/>
    </w:rPr>
  </w:style>
  <w:style w:type="table" w:customStyle="1" w:styleId="GridTable7ColorfulAccent1">
    <w:name w:val="Grid Table 7 Colorful Accent 1"/>
    <w:basedOn w:val="a1"/>
    <w:uiPriority w:val="52"/>
    <w:rsid w:val="005F504A"/>
    <w:rPr>
      <w:rFonts w:asciiTheme="minorHAnsi" w:eastAsiaTheme="minorHAnsi" w:hAnsiTheme="minorHAnsi" w:cstheme="minorBidi"/>
      <w:color w:val="365F91" w:themeColor="accent1" w:themeShade="BF"/>
      <w:sz w:val="24"/>
      <w:szCs w:val="24"/>
      <w:lang w:val="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apple-converted-space">
    <w:name w:val="apple-converted-space"/>
    <w:basedOn w:val="a0"/>
    <w:rsid w:val="005F504A"/>
  </w:style>
  <w:style w:type="character" w:customStyle="1" w:styleId="15">
    <w:name w:val="15"/>
    <w:basedOn w:val="a0"/>
    <w:rsid w:val="005F504A"/>
    <w:rPr>
      <w:rFonts w:ascii="等线" w:eastAsia="等线" w:hAnsi="等线" w:hint="eastAsia"/>
    </w:rPr>
  </w:style>
  <w:style w:type="paragraph" w:styleId="a7">
    <w:name w:val="annotation subject"/>
    <w:basedOn w:val="a6"/>
    <w:next w:val="a6"/>
    <w:link w:val="Char2"/>
    <w:semiHidden/>
    <w:unhideWhenUsed/>
    <w:rsid w:val="005F504A"/>
    <w:rPr>
      <w:b/>
      <w:bCs/>
    </w:rPr>
  </w:style>
  <w:style w:type="character" w:customStyle="1" w:styleId="Char2">
    <w:name w:val="批注主题 Char"/>
    <w:basedOn w:val="Char1"/>
    <w:link w:val="a7"/>
    <w:semiHidden/>
    <w:rsid w:val="005F504A"/>
    <w:rPr>
      <w:b/>
      <w:bCs/>
      <w:sz w:val="24"/>
      <w:szCs w:val="24"/>
    </w:rPr>
  </w:style>
  <w:style w:type="character" w:customStyle="1" w:styleId="id-label">
    <w:name w:val="id-label"/>
    <w:basedOn w:val="a0"/>
    <w:rsid w:val="002F6CE1"/>
  </w:style>
  <w:style w:type="character" w:styleId="a8">
    <w:name w:val="Strong"/>
    <w:basedOn w:val="a0"/>
    <w:uiPriority w:val="22"/>
    <w:qFormat/>
    <w:rsid w:val="002F6CE1"/>
    <w:rPr>
      <w:b/>
      <w:bCs/>
    </w:rPr>
  </w:style>
  <w:style w:type="paragraph" w:styleId="a9">
    <w:name w:val="Normal (Web)"/>
    <w:basedOn w:val="a"/>
    <w:uiPriority w:val="99"/>
    <w:semiHidden/>
    <w:unhideWhenUsed/>
    <w:rsid w:val="00D46AA2"/>
    <w:pPr>
      <w:spacing w:before="100" w:beforeAutospacing="1" w:after="100" w:afterAutospacing="1"/>
    </w:pPr>
    <w:rPr>
      <w:rFonts w:ascii="宋体" w:eastAsia="宋体" w:hAnsi="宋体" w:cs="宋体"/>
      <w:lang w:eastAsia="zh-CN"/>
    </w:rPr>
  </w:style>
  <w:style w:type="character" w:styleId="aa">
    <w:name w:val="Hyperlink"/>
    <w:basedOn w:val="a0"/>
    <w:unhideWhenUsed/>
    <w:rsid w:val="00711A91"/>
    <w:rPr>
      <w:color w:val="0000FF" w:themeColor="hyperlink"/>
      <w:u w:val="single"/>
    </w:rPr>
  </w:style>
  <w:style w:type="character" w:customStyle="1" w:styleId="UnresolvedMention">
    <w:name w:val="Unresolved Mention"/>
    <w:basedOn w:val="a0"/>
    <w:uiPriority w:val="99"/>
    <w:semiHidden/>
    <w:unhideWhenUsed/>
    <w:rsid w:val="00711A91"/>
    <w:rPr>
      <w:color w:val="605E5C"/>
      <w:shd w:val="clear" w:color="auto" w:fill="E1DFDD"/>
    </w:rPr>
  </w:style>
  <w:style w:type="paragraph" w:styleId="ab">
    <w:name w:val="Revision"/>
    <w:hidden/>
    <w:uiPriority w:val="99"/>
    <w:semiHidden/>
    <w:rsid w:val="00B2565F"/>
    <w:rPr>
      <w:sz w:val="24"/>
      <w:szCs w:val="24"/>
    </w:rPr>
  </w:style>
  <w:style w:type="paragraph" w:styleId="ac">
    <w:name w:val="Balloon Text"/>
    <w:basedOn w:val="a"/>
    <w:link w:val="Char3"/>
    <w:rsid w:val="00022905"/>
    <w:rPr>
      <w:sz w:val="18"/>
      <w:szCs w:val="18"/>
    </w:rPr>
  </w:style>
  <w:style w:type="character" w:customStyle="1" w:styleId="Char3">
    <w:name w:val="批注框文本 Char"/>
    <w:basedOn w:val="a0"/>
    <w:link w:val="ac"/>
    <w:rsid w:val="0002290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50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504A"/>
    <w:rPr>
      <w:sz w:val="18"/>
      <w:szCs w:val="18"/>
    </w:rPr>
  </w:style>
  <w:style w:type="paragraph" w:styleId="a4">
    <w:name w:val="footer"/>
    <w:basedOn w:val="a"/>
    <w:link w:val="Char0"/>
    <w:uiPriority w:val="99"/>
    <w:unhideWhenUsed/>
    <w:rsid w:val="005F504A"/>
    <w:pPr>
      <w:tabs>
        <w:tab w:val="center" w:pos="4153"/>
        <w:tab w:val="right" w:pos="8306"/>
      </w:tabs>
      <w:snapToGrid w:val="0"/>
    </w:pPr>
    <w:rPr>
      <w:sz w:val="18"/>
      <w:szCs w:val="18"/>
    </w:rPr>
  </w:style>
  <w:style w:type="character" w:customStyle="1" w:styleId="Char0">
    <w:name w:val="页脚 Char"/>
    <w:basedOn w:val="a0"/>
    <w:link w:val="a4"/>
    <w:uiPriority w:val="99"/>
    <w:rsid w:val="005F504A"/>
    <w:rPr>
      <w:sz w:val="18"/>
      <w:szCs w:val="18"/>
    </w:rPr>
  </w:style>
  <w:style w:type="character" w:styleId="a5">
    <w:name w:val="annotation reference"/>
    <w:basedOn w:val="a0"/>
    <w:semiHidden/>
    <w:unhideWhenUsed/>
    <w:rsid w:val="005F504A"/>
    <w:rPr>
      <w:sz w:val="21"/>
      <w:szCs w:val="21"/>
    </w:rPr>
  </w:style>
  <w:style w:type="paragraph" w:styleId="a6">
    <w:name w:val="annotation text"/>
    <w:basedOn w:val="a"/>
    <w:link w:val="Char1"/>
    <w:semiHidden/>
    <w:unhideWhenUsed/>
    <w:rsid w:val="005F504A"/>
  </w:style>
  <w:style w:type="character" w:customStyle="1" w:styleId="Char1">
    <w:name w:val="批注文字 Char"/>
    <w:basedOn w:val="a0"/>
    <w:link w:val="a6"/>
    <w:semiHidden/>
    <w:rsid w:val="005F504A"/>
    <w:rPr>
      <w:sz w:val="24"/>
      <w:szCs w:val="24"/>
    </w:rPr>
  </w:style>
  <w:style w:type="table" w:customStyle="1" w:styleId="GridTable7ColorfulAccent1">
    <w:name w:val="Grid Table 7 Colorful Accent 1"/>
    <w:basedOn w:val="a1"/>
    <w:uiPriority w:val="52"/>
    <w:rsid w:val="005F504A"/>
    <w:rPr>
      <w:rFonts w:asciiTheme="minorHAnsi" w:eastAsiaTheme="minorHAnsi" w:hAnsiTheme="minorHAnsi" w:cstheme="minorBidi"/>
      <w:color w:val="365F91" w:themeColor="accent1" w:themeShade="BF"/>
      <w:sz w:val="24"/>
      <w:szCs w:val="24"/>
      <w:lang w:val="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apple-converted-space">
    <w:name w:val="apple-converted-space"/>
    <w:basedOn w:val="a0"/>
    <w:rsid w:val="005F504A"/>
  </w:style>
  <w:style w:type="character" w:customStyle="1" w:styleId="15">
    <w:name w:val="15"/>
    <w:basedOn w:val="a0"/>
    <w:rsid w:val="005F504A"/>
    <w:rPr>
      <w:rFonts w:ascii="等线" w:eastAsia="等线" w:hAnsi="等线" w:hint="eastAsia"/>
    </w:rPr>
  </w:style>
  <w:style w:type="paragraph" w:styleId="a7">
    <w:name w:val="annotation subject"/>
    <w:basedOn w:val="a6"/>
    <w:next w:val="a6"/>
    <w:link w:val="Char2"/>
    <w:semiHidden/>
    <w:unhideWhenUsed/>
    <w:rsid w:val="005F504A"/>
    <w:rPr>
      <w:b/>
      <w:bCs/>
    </w:rPr>
  </w:style>
  <w:style w:type="character" w:customStyle="1" w:styleId="Char2">
    <w:name w:val="批注主题 Char"/>
    <w:basedOn w:val="Char1"/>
    <w:link w:val="a7"/>
    <w:semiHidden/>
    <w:rsid w:val="005F504A"/>
    <w:rPr>
      <w:b/>
      <w:bCs/>
      <w:sz w:val="24"/>
      <w:szCs w:val="24"/>
    </w:rPr>
  </w:style>
  <w:style w:type="character" w:customStyle="1" w:styleId="id-label">
    <w:name w:val="id-label"/>
    <w:basedOn w:val="a0"/>
    <w:rsid w:val="002F6CE1"/>
  </w:style>
  <w:style w:type="character" w:styleId="a8">
    <w:name w:val="Strong"/>
    <w:basedOn w:val="a0"/>
    <w:uiPriority w:val="22"/>
    <w:qFormat/>
    <w:rsid w:val="002F6CE1"/>
    <w:rPr>
      <w:b/>
      <w:bCs/>
    </w:rPr>
  </w:style>
  <w:style w:type="paragraph" w:styleId="a9">
    <w:name w:val="Normal (Web)"/>
    <w:basedOn w:val="a"/>
    <w:uiPriority w:val="99"/>
    <w:semiHidden/>
    <w:unhideWhenUsed/>
    <w:rsid w:val="00D46AA2"/>
    <w:pPr>
      <w:spacing w:before="100" w:beforeAutospacing="1" w:after="100" w:afterAutospacing="1"/>
    </w:pPr>
    <w:rPr>
      <w:rFonts w:ascii="宋体" w:eastAsia="宋体" w:hAnsi="宋体" w:cs="宋体"/>
      <w:lang w:eastAsia="zh-CN"/>
    </w:rPr>
  </w:style>
  <w:style w:type="character" w:styleId="aa">
    <w:name w:val="Hyperlink"/>
    <w:basedOn w:val="a0"/>
    <w:unhideWhenUsed/>
    <w:rsid w:val="00711A91"/>
    <w:rPr>
      <w:color w:val="0000FF" w:themeColor="hyperlink"/>
      <w:u w:val="single"/>
    </w:rPr>
  </w:style>
  <w:style w:type="character" w:customStyle="1" w:styleId="UnresolvedMention">
    <w:name w:val="Unresolved Mention"/>
    <w:basedOn w:val="a0"/>
    <w:uiPriority w:val="99"/>
    <w:semiHidden/>
    <w:unhideWhenUsed/>
    <w:rsid w:val="00711A91"/>
    <w:rPr>
      <w:color w:val="605E5C"/>
      <w:shd w:val="clear" w:color="auto" w:fill="E1DFDD"/>
    </w:rPr>
  </w:style>
  <w:style w:type="paragraph" w:styleId="ab">
    <w:name w:val="Revision"/>
    <w:hidden/>
    <w:uiPriority w:val="99"/>
    <w:semiHidden/>
    <w:rsid w:val="00B2565F"/>
    <w:rPr>
      <w:sz w:val="24"/>
      <w:szCs w:val="24"/>
    </w:rPr>
  </w:style>
  <w:style w:type="paragraph" w:styleId="ac">
    <w:name w:val="Balloon Text"/>
    <w:basedOn w:val="a"/>
    <w:link w:val="Char3"/>
    <w:rsid w:val="00022905"/>
    <w:rPr>
      <w:sz w:val="18"/>
      <w:szCs w:val="18"/>
    </w:rPr>
  </w:style>
  <w:style w:type="character" w:customStyle="1" w:styleId="Char3">
    <w:name w:val="批注框文本 Char"/>
    <w:basedOn w:val="a0"/>
    <w:link w:val="ac"/>
    <w:rsid w:val="000229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40">
      <w:bodyDiv w:val="1"/>
      <w:marLeft w:val="0"/>
      <w:marRight w:val="0"/>
      <w:marTop w:val="0"/>
      <w:marBottom w:val="0"/>
      <w:divBdr>
        <w:top w:val="none" w:sz="0" w:space="0" w:color="auto"/>
        <w:left w:val="none" w:sz="0" w:space="0" w:color="auto"/>
        <w:bottom w:val="none" w:sz="0" w:space="0" w:color="auto"/>
        <w:right w:val="none" w:sz="0" w:space="0" w:color="auto"/>
      </w:divBdr>
    </w:div>
    <w:div w:id="82534256">
      <w:bodyDiv w:val="1"/>
      <w:marLeft w:val="0"/>
      <w:marRight w:val="0"/>
      <w:marTop w:val="0"/>
      <w:marBottom w:val="0"/>
      <w:divBdr>
        <w:top w:val="none" w:sz="0" w:space="0" w:color="auto"/>
        <w:left w:val="none" w:sz="0" w:space="0" w:color="auto"/>
        <w:bottom w:val="none" w:sz="0" w:space="0" w:color="auto"/>
        <w:right w:val="none" w:sz="0" w:space="0" w:color="auto"/>
      </w:divBdr>
    </w:div>
    <w:div w:id="114301364">
      <w:bodyDiv w:val="1"/>
      <w:marLeft w:val="0"/>
      <w:marRight w:val="0"/>
      <w:marTop w:val="0"/>
      <w:marBottom w:val="0"/>
      <w:divBdr>
        <w:top w:val="none" w:sz="0" w:space="0" w:color="auto"/>
        <w:left w:val="none" w:sz="0" w:space="0" w:color="auto"/>
        <w:bottom w:val="none" w:sz="0" w:space="0" w:color="auto"/>
        <w:right w:val="none" w:sz="0" w:space="0" w:color="auto"/>
      </w:divBdr>
    </w:div>
    <w:div w:id="256602469">
      <w:bodyDiv w:val="1"/>
      <w:marLeft w:val="0"/>
      <w:marRight w:val="0"/>
      <w:marTop w:val="0"/>
      <w:marBottom w:val="0"/>
      <w:divBdr>
        <w:top w:val="none" w:sz="0" w:space="0" w:color="auto"/>
        <w:left w:val="none" w:sz="0" w:space="0" w:color="auto"/>
        <w:bottom w:val="none" w:sz="0" w:space="0" w:color="auto"/>
        <w:right w:val="none" w:sz="0" w:space="0" w:color="auto"/>
      </w:divBdr>
    </w:div>
    <w:div w:id="1468431522">
      <w:bodyDiv w:val="1"/>
      <w:marLeft w:val="0"/>
      <w:marRight w:val="0"/>
      <w:marTop w:val="0"/>
      <w:marBottom w:val="0"/>
      <w:divBdr>
        <w:top w:val="none" w:sz="0" w:space="0" w:color="auto"/>
        <w:left w:val="none" w:sz="0" w:space="0" w:color="auto"/>
        <w:bottom w:val="none" w:sz="0" w:space="0" w:color="auto"/>
        <w:right w:val="none" w:sz="0" w:space="0" w:color="auto"/>
      </w:divBdr>
    </w:div>
    <w:div w:id="1593128458">
      <w:bodyDiv w:val="1"/>
      <w:marLeft w:val="0"/>
      <w:marRight w:val="0"/>
      <w:marTop w:val="0"/>
      <w:marBottom w:val="0"/>
      <w:divBdr>
        <w:top w:val="none" w:sz="0" w:space="0" w:color="auto"/>
        <w:left w:val="none" w:sz="0" w:space="0" w:color="auto"/>
        <w:bottom w:val="none" w:sz="0" w:space="0" w:color="auto"/>
        <w:right w:val="none" w:sz="0" w:space="0" w:color="auto"/>
      </w:divBdr>
    </w:div>
    <w:div w:id="2139565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nonline.com/content/infervision-frontlines-against-coronaviru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57</Pages>
  <Words>13323</Words>
  <Characters>75944</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22</cp:revision>
  <dcterms:created xsi:type="dcterms:W3CDTF">2021-08-29T16:48:00Z</dcterms:created>
  <dcterms:modified xsi:type="dcterms:W3CDTF">2021-09-26T01:59:00Z</dcterms:modified>
</cp:coreProperties>
</file>