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91928" w14:textId="77777777" w:rsidR="00A77B3E" w:rsidRPr="00E6074E" w:rsidRDefault="00217E03" w:rsidP="00E6074E">
      <w:pPr>
        <w:spacing w:line="360" w:lineRule="auto"/>
        <w:jc w:val="both"/>
        <w:rPr>
          <w:rFonts w:ascii="Book Antiqua" w:hAnsi="Book Antiqua"/>
        </w:rPr>
      </w:pPr>
      <w:bookmarkStart w:id="0" w:name="_GoBack"/>
      <w:bookmarkEnd w:id="0"/>
      <w:r w:rsidRPr="00E6074E">
        <w:rPr>
          <w:rFonts w:ascii="Book Antiqua" w:eastAsia="Book Antiqua" w:hAnsi="Book Antiqua" w:cs="Book Antiqua"/>
          <w:b/>
          <w:color w:val="000000"/>
        </w:rPr>
        <w:t xml:space="preserve">Name of Journal: </w:t>
      </w:r>
      <w:r w:rsidRPr="00E6074E">
        <w:rPr>
          <w:rFonts w:ascii="Book Antiqua" w:eastAsia="Book Antiqua" w:hAnsi="Book Antiqua" w:cs="Book Antiqua"/>
          <w:i/>
          <w:color w:val="000000"/>
        </w:rPr>
        <w:t>World Journal of Gastroenterology</w:t>
      </w:r>
    </w:p>
    <w:p w14:paraId="0D76F70A"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 xml:space="preserve">Manuscript NO: </w:t>
      </w:r>
      <w:r w:rsidRPr="00E6074E">
        <w:rPr>
          <w:rFonts w:ascii="Book Antiqua" w:eastAsia="Book Antiqua" w:hAnsi="Book Antiqua" w:cs="Book Antiqua"/>
          <w:color w:val="000000"/>
        </w:rPr>
        <w:t>64071</w:t>
      </w:r>
    </w:p>
    <w:p w14:paraId="27EFF681"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 xml:space="preserve">Manuscript Type: </w:t>
      </w:r>
      <w:r w:rsidRPr="00E6074E">
        <w:rPr>
          <w:rFonts w:ascii="Book Antiqua" w:eastAsia="Book Antiqua" w:hAnsi="Book Antiqua" w:cs="Book Antiqua"/>
          <w:color w:val="000000"/>
        </w:rPr>
        <w:t>ORIGINAL ARTICLE</w:t>
      </w:r>
    </w:p>
    <w:p w14:paraId="3BD06B5C" w14:textId="77777777" w:rsidR="00A77B3E" w:rsidRPr="00E6074E" w:rsidRDefault="00A77B3E" w:rsidP="00E6074E">
      <w:pPr>
        <w:spacing w:line="360" w:lineRule="auto"/>
        <w:jc w:val="both"/>
        <w:rPr>
          <w:rFonts w:ascii="Book Antiqua" w:hAnsi="Book Antiqua"/>
        </w:rPr>
      </w:pPr>
    </w:p>
    <w:p w14:paraId="45B3809D"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i/>
          <w:color w:val="000000"/>
        </w:rPr>
        <w:t>Basic Study</w:t>
      </w:r>
    </w:p>
    <w:p w14:paraId="1259D8DC" w14:textId="153D20C2"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 xml:space="preserve">PPARGC1A rs8192678 G&gt;A polymorphism affects the severity of hepatic histological features and </w:t>
      </w:r>
      <w:r w:rsidR="00EF5BB6" w:rsidRPr="00EF5BB6">
        <w:rPr>
          <w:rFonts w:ascii="Book Antiqua" w:eastAsia="Book Antiqua" w:hAnsi="Book Antiqua" w:cs="Book Antiqua"/>
          <w:b/>
          <w:bCs/>
          <w:color w:val="000000"/>
        </w:rPr>
        <w:t>nonalcoholic steatohepatitis</w:t>
      </w:r>
      <w:r w:rsidRPr="00E6074E">
        <w:rPr>
          <w:rFonts w:ascii="Book Antiqua" w:eastAsia="Book Antiqua" w:hAnsi="Book Antiqua" w:cs="Book Antiqua"/>
          <w:b/>
          <w:color w:val="000000"/>
        </w:rPr>
        <w:t xml:space="preserve"> in patients with </w:t>
      </w:r>
      <w:r w:rsidR="00AA7B3A" w:rsidRPr="00E6074E">
        <w:rPr>
          <w:rFonts w:ascii="Book Antiqua" w:eastAsia="Book Antiqua" w:hAnsi="Book Antiqua" w:cs="Book Antiqua"/>
          <w:b/>
          <w:bCs/>
          <w:color w:val="000000"/>
        </w:rPr>
        <w:t>nonalcoholic fatty liver disease</w:t>
      </w:r>
      <w:r w:rsidR="00273BED">
        <w:rPr>
          <w:rFonts w:ascii="Book Antiqua" w:eastAsia="Book Antiqua" w:hAnsi="Book Antiqua" w:cs="Book Antiqua"/>
          <w:b/>
          <w:bCs/>
          <w:color w:val="000000"/>
        </w:rPr>
        <w:t xml:space="preserve"> </w:t>
      </w:r>
    </w:p>
    <w:p w14:paraId="1BE130E3" w14:textId="77777777" w:rsidR="00A77B3E" w:rsidRPr="00E6074E" w:rsidRDefault="00A77B3E" w:rsidP="00E6074E">
      <w:pPr>
        <w:spacing w:line="360" w:lineRule="auto"/>
        <w:jc w:val="both"/>
        <w:rPr>
          <w:rFonts w:ascii="Book Antiqua" w:hAnsi="Book Antiqua"/>
        </w:rPr>
      </w:pPr>
    </w:p>
    <w:p w14:paraId="291D3A73" w14:textId="02849F1B" w:rsidR="00A77B3E" w:rsidRPr="00E6074E" w:rsidRDefault="00253FBE" w:rsidP="00E6074E">
      <w:pPr>
        <w:spacing w:line="360" w:lineRule="auto"/>
        <w:jc w:val="both"/>
        <w:rPr>
          <w:rFonts w:ascii="Book Antiqua" w:hAnsi="Book Antiqua"/>
        </w:rPr>
      </w:pPr>
      <w:r w:rsidRPr="00E6074E">
        <w:rPr>
          <w:rFonts w:ascii="Book Antiqua" w:eastAsia="Book Antiqua" w:hAnsi="Book Antiqua" w:cs="Book Antiqua"/>
          <w:color w:val="000000"/>
        </w:rPr>
        <w:t xml:space="preserve">Zhang </w:t>
      </w:r>
      <w:r>
        <w:rPr>
          <w:rFonts w:ascii="Book Antiqua" w:eastAsia="Book Antiqua" w:hAnsi="Book Antiqua" w:cs="Book Antiqua"/>
          <w:color w:val="000000"/>
        </w:rPr>
        <w:t xml:space="preserve">RN </w:t>
      </w:r>
      <w:r w:rsidRPr="00253FB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17E03" w:rsidRPr="00E6074E">
        <w:rPr>
          <w:rFonts w:ascii="Book Antiqua" w:eastAsia="Book Antiqua" w:hAnsi="Book Antiqua" w:cs="Book Antiqua"/>
          <w:color w:val="000000"/>
        </w:rPr>
        <w:t>PPARGC1A rs8192678 affects hepatic histological features and NASH.</w:t>
      </w:r>
    </w:p>
    <w:p w14:paraId="61581A47" w14:textId="77777777" w:rsidR="00A77B3E" w:rsidRPr="00E6074E" w:rsidRDefault="00A77B3E" w:rsidP="00E6074E">
      <w:pPr>
        <w:spacing w:line="360" w:lineRule="auto"/>
        <w:jc w:val="both"/>
        <w:rPr>
          <w:rFonts w:ascii="Book Antiqua" w:hAnsi="Book Antiqua"/>
        </w:rPr>
      </w:pPr>
    </w:p>
    <w:p w14:paraId="0BF50118"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Rui-Nan Zhang, Feng Shen, Qin Pan, Hai-Xia Cao, </w:t>
      </w:r>
      <w:proofErr w:type="spellStart"/>
      <w:r w:rsidRPr="00E6074E">
        <w:rPr>
          <w:rFonts w:ascii="Book Antiqua" w:eastAsia="Book Antiqua" w:hAnsi="Book Antiqua" w:cs="Book Antiqua"/>
          <w:color w:val="000000"/>
        </w:rPr>
        <w:t>Guang</w:t>
      </w:r>
      <w:proofErr w:type="spellEnd"/>
      <w:r w:rsidRPr="00E6074E">
        <w:rPr>
          <w:rFonts w:ascii="Book Antiqua" w:eastAsia="Book Antiqua" w:hAnsi="Book Antiqua" w:cs="Book Antiqua"/>
          <w:color w:val="000000"/>
        </w:rPr>
        <w:t>-Yu Chen, Jian-Gao Fan</w:t>
      </w:r>
    </w:p>
    <w:p w14:paraId="5137AD64" w14:textId="77777777" w:rsidR="00A77B3E" w:rsidRPr="00E6074E" w:rsidRDefault="00A77B3E" w:rsidP="00E6074E">
      <w:pPr>
        <w:spacing w:line="360" w:lineRule="auto"/>
        <w:jc w:val="both"/>
        <w:rPr>
          <w:rFonts w:ascii="Book Antiqua" w:hAnsi="Book Antiqua"/>
        </w:rPr>
      </w:pPr>
    </w:p>
    <w:p w14:paraId="6003AD98"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Rui-Nan Zhang, Feng Shen, Qin Pan, Hai-Xia Cao, </w:t>
      </w:r>
      <w:r w:rsidRPr="00E6074E">
        <w:rPr>
          <w:rFonts w:ascii="Book Antiqua" w:eastAsia="Book Antiqua" w:hAnsi="Book Antiqua" w:cs="Book Antiqua"/>
          <w:color w:val="000000"/>
        </w:rPr>
        <w:t>Center for Fatty Liver, Department of Gastroenterology, Xinhua Hospital Affiliated to Shanghai Jiao Tong University School of Medicine, Shanghai 200092, China</w:t>
      </w:r>
    </w:p>
    <w:p w14:paraId="08277903" w14:textId="77777777" w:rsidR="00A77B3E" w:rsidRPr="00E6074E" w:rsidRDefault="00A77B3E" w:rsidP="00E6074E">
      <w:pPr>
        <w:spacing w:line="360" w:lineRule="auto"/>
        <w:jc w:val="both"/>
        <w:rPr>
          <w:rFonts w:ascii="Book Antiqua" w:hAnsi="Book Antiqua"/>
        </w:rPr>
      </w:pPr>
    </w:p>
    <w:p w14:paraId="6D5A24EE" w14:textId="77777777" w:rsidR="00A77B3E" w:rsidRPr="00E6074E" w:rsidRDefault="00217E03" w:rsidP="00E6074E">
      <w:pPr>
        <w:spacing w:line="360" w:lineRule="auto"/>
        <w:jc w:val="both"/>
        <w:rPr>
          <w:rFonts w:ascii="Book Antiqua" w:hAnsi="Book Antiqua"/>
        </w:rPr>
      </w:pPr>
      <w:proofErr w:type="spellStart"/>
      <w:r w:rsidRPr="00E6074E">
        <w:rPr>
          <w:rFonts w:ascii="Book Antiqua" w:eastAsia="Book Antiqua" w:hAnsi="Book Antiqua" w:cs="Book Antiqua"/>
          <w:b/>
          <w:bCs/>
          <w:color w:val="000000"/>
        </w:rPr>
        <w:t>Guang</w:t>
      </w:r>
      <w:proofErr w:type="spellEnd"/>
      <w:r w:rsidRPr="00E6074E">
        <w:rPr>
          <w:rFonts w:ascii="Book Antiqua" w:eastAsia="Book Antiqua" w:hAnsi="Book Antiqua" w:cs="Book Antiqua"/>
          <w:b/>
          <w:bCs/>
          <w:color w:val="000000"/>
        </w:rPr>
        <w:t xml:space="preserve">-Yu Chen, </w:t>
      </w:r>
      <w:r w:rsidRPr="00E6074E">
        <w:rPr>
          <w:rFonts w:ascii="Book Antiqua" w:eastAsia="Book Antiqua" w:hAnsi="Book Antiqua" w:cs="Book Antiqua"/>
          <w:color w:val="000000"/>
        </w:rPr>
        <w:t>Clinical Epidemiology Research Center, Xinhua Hospital Affiliated to Shanghai Jiao Tong University School of Medicine, Shanghai 200092, China</w:t>
      </w:r>
    </w:p>
    <w:p w14:paraId="3647AB2F" w14:textId="77777777" w:rsidR="00A77B3E" w:rsidRPr="00E6074E" w:rsidRDefault="00A77B3E" w:rsidP="00E6074E">
      <w:pPr>
        <w:spacing w:line="360" w:lineRule="auto"/>
        <w:jc w:val="both"/>
        <w:rPr>
          <w:rFonts w:ascii="Book Antiqua" w:hAnsi="Book Antiqua"/>
        </w:rPr>
      </w:pPr>
    </w:p>
    <w:p w14:paraId="767EF320" w14:textId="1840BDDC"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Jian-Gao Fan, </w:t>
      </w:r>
      <w:r w:rsidRPr="00E6074E">
        <w:rPr>
          <w:rFonts w:ascii="Book Antiqua" w:eastAsia="Book Antiqua" w:hAnsi="Book Antiqua" w:cs="Book Antiqua"/>
          <w:color w:val="000000"/>
        </w:rPr>
        <w:t xml:space="preserve">Center for Fatty Liver, Department of Gastroenterology, </w:t>
      </w:r>
      <w:proofErr w:type="gramStart"/>
      <w:r w:rsidRPr="00E6074E">
        <w:rPr>
          <w:rFonts w:ascii="Book Antiqua" w:eastAsia="Book Antiqua" w:hAnsi="Book Antiqua" w:cs="Book Antiqua"/>
          <w:color w:val="000000"/>
        </w:rPr>
        <w:t>Xinhua</w:t>
      </w:r>
      <w:proofErr w:type="gramEnd"/>
      <w:r w:rsidRPr="00E6074E">
        <w:rPr>
          <w:rFonts w:ascii="Book Antiqua" w:eastAsia="Book Antiqua" w:hAnsi="Book Antiqua" w:cs="Book Antiqua"/>
          <w:color w:val="000000"/>
        </w:rPr>
        <w:t xml:space="preserve"> Hospital Affiliated to Shanghai Jiao Tong University School of Medicine,</w:t>
      </w:r>
      <w:r w:rsidR="00863669">
        <w:rPr>
          <w:rFonts w:ascii="Book Antiqua" w:eastAsia="Book Antiqua" w:hAnsi="Book Antiqua" w:cs="Book Antiqua"/>
          <w:color w:val="000000"/>
        </w:rPr>
        <w:t xml:space="preserve"> </w:t>
      </w:r>
      <w:r w:rsidRPr="00E6074E">
        <w:rPr>
          <w:rFonts w:ascii="Book Antiqua" w:eastAsia="Book Antiqua" w:hAnsi="Book Antiqua" w:cs="Book Antiqua"/>
          <w:color w:val="000000"/>
        </w:rPr>
        <w:t>Shanghai Key Lab of Pediatric Gastroenterology and Nutrition, Shanghai 200092, China</w:t>
      </w:r>
    </w:p>
    <w:p w14:paraId="7F4216A5" w14:textId="77777777" w:rsidR="00A77B3E" w:rsidRPr="00E6074E" w:rsidRDefault="00A77B3E" w:rsidP="00E6074E">
      <w:pPr>
        <w:spacing w:line="360" w:lineRule="auto"/>
        <w:jc w:val="both"/>
        <w:rPr>
          <w:rFonts w:ascii="Book Antiqua" w:hAnsi="Book Antiqua"/>
        </w:rPr>
      </w:pPr>
    </w:p>
    <w:p w14:paraId="256BBA3E" w14:textId="3379059D"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Author contributions: </w:t>
      </w:r>
      <w:r w:rsidRPr="00E6074E">
        <w:rPr>
          <w:rFonts w:ascii="Book Antiqua" w:eastAsia="Book Antiqua" w:hAnsi="Book Antiqua" w:cs="Book Antiqua"/>
          <w:color w:val="000000"/>
        </w:rPr>
        <w:t>Zhang RN and Shen F contributed equally to this work</w:t>
      </w:r>
      <w:r w:rsidR="00863669">
        <w:rPr>
          <w:rFonts w:ascii="Book Antiqua" w:eastAsia="Book Antiqua" w:hAnsi="Book Antiqua" w:cs="Book Antiqua"/>
          <w:color w:val="000000"/>
        </w:rPr>
        <w:t>;</w:t>
      </w:r>
      <w:r w:rsidRPr="00E6074E">
        <w:rPr>
          <w:rFonts w:ascii="Book Antiqua" w:eastAsia="Book Antiqua" w:hAnsi="Book Antiqua" w:cs="Book Antiqua"/>
          <w:color w:val="000000"/>
        </w:rPr>
        <w:t xml:space="preserve"> Zhang RN, Pan Q, Shen F, Chen GY, </w:t>
      </w:r>
      <w:r w:rsidR="00863669">
        <w:rPr>
          <w:rFonts w:ascii="Book Antiqua" w:eastAsia="Book Antiqua" w:hAnsi="Book Antiqua" w:cs="Book Antiqua"/>
          <w:color w:val="000000"/>
        </w:rPr>
        <w:t xml:space="preserve">and </w:t>
      </w:r>
      <w:r w:rsidRPr="00E6074E">
        <w:rPr>
          <w:rFonts w:ascii="Book Antiqua" w:eastAsia="Book Antiqua" w:hAnsi="Book Antiqua" w:cs="Book Antiqua"/>
          <w:color w:val="000000"/>
        </w:rPr>
        <w:t>Cao HX enrolled the cohorts and collected blood samples</w:t>
      </w:r>
      <w:r w:rsidR="00863669">
        <w:rPr>
          <w:rFonts w:ascii="Book Antiqua" w:eastAsia="Book Antiqua" w:hAnsi="Book Antiqua" w:cs="Book Antiqua"/>
          <w:color w:val="000000"/>
        </w:rPr>
        <w:t>;</w:t>
      </w:r>
      <w:r w:rsidRPr="00E6074E">
        <w:rPr>
          <w:rFonts w:ascii="Book Antiqua" w:eastAsia="Book Antiqua" w:hAnsi="Book Antiqua" w:cs="Book Antiqua"/>
          <w:color w:val="000000"/>
        </w:rPr>
        <w:t xml:space="preserve"> Zhang RN, Pan Q, </w:t>
      </w:r>
      <w:r w:rsidR="00863669">
        <w:rPr>
          <w:rFonts w:ascii="Book Antiqua" w:eastAsia="Book Antiqua" w:hAnsi="Book Antiqua" w:cs="Book Antiqua"/>
          <w:color w:val="000000"/>
        </w:rPr>
        <w:t xml:space="preserve">and </w:t>
      </w:r>
      <w:r w:rsidRPr="00E6074E">
        <w:rPr>
          <w:rFonts w:ascii="Book Antiqua" w:eastAsia="Book Antiqua" w:hAnsi="Book Antiqua" w:cs="Book Antiqua"/>
          <w:color w:val="000000"/>
        </w:rPr>
        <w:t>Shen F performed genotyping</w:t>
      </w:r>
      <w:r w:rsidR="00863669">
        <w:rPr>
          <w:rFonts w:ascii="Book Antiqua" w:eastAsia="Book Antiqua" w:hAnsi="Book Antiqua" w:cs="Book Antiqua"/>
          <w:color w:val="000000"/>
        </w:rPr>
        <w:t>;</w:t>
      </w:r>
      <w:r w:rsidRPr="00E6074E">
        <w:rPr>
          <w:rFonts w:ascii="Book Antiqua" w:eastAsia="Book Antiqua" w:hAnsi="Book Antiqua" w:cs="Book Antiqua"/>
          <w:color w:val="000000"/>
        </w:rPr>
        <w:t xml:space="preserve"> Zhang RN, Pan Q interpreted the data and were involved in the manuscript preparation</w:t>
      </w:r>
      <w:r w:rsidR="00863669">
        <w:rPr>
          <w:rFonts w:ascii="Book Antiqua" w:eastAsia="Book Antiqua" w:hAnsi="Book Antiqua" w:cs="Book Antiqua"/>
          <w:color w:val="000000"/>
        </w:rPr>
        <w:t>;</w:t>
      </w:r>
      <w:r w:rsidRPr="00E6074E">
        <w:rPr>
          <w:rFonts w:ascii="Book Antiqua" w:eastAsia="Book Antiqua" w:hAnsi="Book Antiqua" w:cs="Book Antiqua"/>
          <w:color w:val="000000"/>
        </w:rPr>
        <w:t xml:space="preserve"> Fan JG designed and supervised the study</w:t>
      </w:r>
      <w:r w:rsidR="00863669">
        <w:rPr>
          <w:rFonts w:ascii="Book Antiqua" w:eastAsia="Book Antiqua" w:hAnsi="Book Antiqua" w:cs="Book Antiqua"/>
          <w:color w:val="000000"/>
        </w:rPr>
        <w:t>;</w:t>
      </w:r>
      <w:r w:rsidRPr="00E6074E">
        <w:rPr>
          <w:rFonts w:ascii="Book Antiqua" w:eastAsia="Book Antiqua" w:hAnsi="Book Antiqua" w:cs="Book Antiqua"/>
          <w:color w:val="000000"/>
        </w:rPr>
        <w:t xml:space="preserve"> Zhang RN and Fan JG wrote the manuscript.</w:t>
      </w:r>
    </w:p>
    <w:p w14:paraId="30D4B191" w14:textId="77777777" w:rsidR="00A77B3E" w:rsidRPr="00E6074E" w:rsidRDefault="00A77B3E" w:rsidP="00E6074E">
      <w:pPr>
        <w:spacing w:line="360" w:lineRule="auto"/>
        <w:jc w:val="both"/>
        <w:rPr>
          <w:rFonts w:ascii="Book Antiqua" w:hAnsi="Book Antiqua"/>
        </w:rPr>
      </w:pPr>
    </w:p>
    <w:p w14:paraId="6AACE7BB" w14:textId="1F9F290B" w:rsidR="00A77B3E" w:rsidRPr="00B6373B" w:rsidRDefault="00217E03" w:rsidP="00E6074E">
      <w:pPr>
        <w:spacing w:line="360" w:lineRule="auto"/>
        <w:jc w:val="both"/>
        <w:rPr>
          <w:rFonts w:ascii="Book Antiqua" w:eastAsia="Book Antiqua" w:hAnsi="Book Antiqua" w:cs="Book Antiqua"/>
          <w:color w:val="000000"/>
        </w:rPr>
      </w:pPr>
      <w:r w:rsidRPr="00E6074E">
        <w:rPr>
          <w:rFonts w:ascii="Book Antiqua" w:eastAsia="Book Antiqua" w:hAnsi="Book Antiqua" w:cs="Book Antiqua"/>
          <w:b/>
          <w:bCs/>
          <w:color w:val="000000"/>
        </w:rPr>
        <w:t xml:space="preserve">Supported by </w:t>
      </w:r>
      <w:r w:rsidRPr="00E6074E">
        <w:rPr>
          <w:rFonts w:ascii="Book Antiqua" w:eastAsia="Book Antiqua" w:hAnsi="Book Antiqua" w:cs="Book Antiqua"/>
          <w:color w:val="000000"/>
        </w:rPr>
        <w:t>National Key R&amp;D Program of China, No. 2017YFC0908903; National Natural Science Foundation of China, No. 81700503</w:t>
      </w:r>
      <w:r w:rsidR="00300EA3">
        <w:rPr>
          <w:rFonts w:ascii="Book Antiqua" w:eastAsia="Book Antiqua" w:hAnsi="Book Antiqua" w:cs="Book Antiqua"/>
          <w:color w:val="000000"/>
        </w:rPr>
        <w:t xml:space="preserve">, </w:t>
      </w:r>
      <w:r w:rsidR="00B6373B" w:rsidRPr="00E6074E">
        <w:rPr>
          <w:rFonts w:ascii="Book Antiqua" w:eastAsia="Book Antiqua" w:hAnsi="Book Antiqua" w:cs="Book Antiqua"/>
          <w:color w:val="000000"/>
        </w:rPr>
        <w:t>No.</w:t>
      </w:r>
      <w:r w:rsidR="00B6373B">
        <w:rPr>
          <w:rFonts w:ascii="Book Antiqua" w:eastAsia="Book Antiqua" w:hAnsi="Book Antiqua" w:cs="Book Antiqua"/>
          <w:color w:val="000000"/>
        </w:rPr>
        <w:t xml:space="preserve"> </w:t>
      </w:r>
      <w:r w:rsidRPr="00E6074E">
        <w:rPr>
          <w:rFonts w:ascii="Book Antiqua" w:eastAsia="Book Antiqua" w:hAnsi="Book Antiqua" w:cs="Book Antiqua"/>
          <w:color w:val="000000"/>
        </w:rPr>
        <w:t>81873565</w:t>
      </w:r>
      <w:r w:rsidR="00300EA3">
        <w:rPr>
          <w:rFonts w:ascii="Book Antiqua" w:eastAsia="Book Antiqua" w:hAnsi="Book Antiqua" w:cs="Book Antiqua"/>
          <w:color w:val="000000"/>
        </w:rPr>
        <w:t xml:space="preserve">, </w:t>
      </w:r>
      <w:r w:rsidR="00B6373B">
        <w:rPr>
          <w:rFonts w:ascii="Book Antiqua" w:eastAsia="Book Antiqua" w:hAnsi="Book Antiqua" w:cs="Book Antiqua"/>
          <w:color w:val="000000"/>
        </w:rPr>
        <w:t xml:space="preserve">and </w:t>
      </w:r>
      <w:r w:rsidR="00B6373B" w:rsidRPr="00E6074E">
        <w:rPr>
          <w:rFonts w:ascii="Book Antiqua" w:eastAsia="Book Antiqua" w:hAnsi="Book Antiqua" w:cs="Book Antiqua"/>
          <w:color w:val="000000"/>
        </w:rPr>
        <w:t>No.</w:t>
      </w:r>
      <w:r w:rsidR="00B6373B">
        <w:rPr>
          <w:rFonts w:ascii="Book Antiqua" w:eastAsia="Book Antiqua" w:hAnsi="Book Antiqua" w:cs="Book Antiqua"/>
          <w:color w:val="000000"/>
        </w:rPr>
        <w:t xml:space="preserve"> </w:t>
      </w:r>
      <w:r w:rsidRPr="00E6074E">
        <w:rPr>
          <w:rFonts w:ascii="Book Antiqua" w:eastAsia="Book Antiqua" w:hAnsi="Book Antiqua" w:cs="Book Antiqua"/>
          <w:color w:val="000000"/>
        </w:rPr>
        <w:t>81470840; WBE Liver Fibrosis Foundation, No. CFHPC2020061</w:t>
      </w:r>
      <w:r w:rsidR="009F7137">
        <w:rPr>
          <w:rFonts w:ascii="Book Antiqua" w:eastAsia="Book Antiqua" w:hAnsi="Book Antiqua" w:cs="Book Antiqua"/>
          <w:color w:val="000000"/>
        </w:rPr>
        <w:t>;</w:t>
      </w:r>
      <w:r w:rsidR="003F6A78" w:rsidRPr="00B6373B">
        <w:rPr>
          <w:rFonts w:ascii="Book Antiqua" w:eastAsia="Book Antiqua" w:hAnsi="Book Antiqua" w:cs="Book Antiqua"/>
          <w:color w:val="000000"/>
        </w:rPr>
        <w:t xml:space="preserve"> and Hospital Funded Clinical Research, Clinical Research Unit, Xinhua Hospital Affiliated to Shanghai Jiao Tong University School of Medicine</w:t>
      </w:r>
      <w:r w:rsidR="00B6373B">
        <w:rPr>
          <w:rFonts w:ascii="Book Antiqua" w:eastAsia="Book Antiqua" w:hAnsi="Book Antiqua" w:cs="Book Antiqua"/>
          <w:color w:val="000000"/>
        </w:rPr>
        <w:t>,</w:t>
      </w:r>
      <w:r w:rsidR="003F6A78" w:rsidRPr="00B6373B">
        <w:rPr>
          <w:rFonts w:ascii="Book Antiqua" w:eastAsia="Book Antiqua" w:hAnsi="Book Antiqua" w:cs="Book Antiqua"/>
          <w:color w:val="000000"/>
        </w:rPr>
        <w:t xml:space="preserve"> </w:t>
      </w:r>
      <w:r w:rsidR="00B6373B" w:rsidRPr="00E6074E">
        <w:rPr>
          <w:rFonts w:ascii="Book Antiqua" w:eastAsia="Book Antiqua" w:hAnsi="Book Antiqua" w:cs="Book Antiqua"/>
          <w:color w:val="000000"/>
        </w:rPr>
        <w:t>No.</w:t>
      </w:r>
      <w:r w:rsidR="00B6373B">
        <w:rPr>
          <w:rFonts w:ascii="Book Antiqua" w:eastAsia="Book Antiqua" w:hAnsi="Book Antiqua" w:cs="Book Antiqua"/>
          <w:color w:val="000000"/>
        </w:rPr>
        <w:t xml:space="preserve"> </w:t>
      </w:r>
      <w:r w:rsidR="003F6A78" w:rsidRPr="00B6373B">
        <w:rPr>
          <w:rFonts w:ascii="Book Antiqua" w:eastAsia="Book Antiqua" w:hAnsi="Book Antiqua" w:cs="Book Antiqua"/>
          <w:color w:val="000000"/>
        </w:rPr>
        <w:t>17CSK04</w:t>
      </w:r>
      <w:r w:rsidRPr="00E6074E">
        <w:rPr>
          <w:rFonts w:ascii="Book Antiqua" w:eastAsia="Book Antiqua" w:hAnsi="Book Antiqua" w:cs="Book Antiqua"/>
          <w:color w:val="000000"/>
        </w:rPr>
        <w:t>.</w:t>
      </w:r>
    </w:p>
    <w:p w14:paraId="0642EBE5" w14:textId="77777777" w:rsidR="00A77B3E" w:rsidRPr="00E6074E" w:rsidRDefault="00A77B3E" w:rsidP="00E6074E">
      <w:pPr>
        <w:spacing w:line="360" w:lineRule="auto"/>
        <w:jc w:val="both"/>
        <w:rPr>
          <w:rFonts w:ascii="Book Antiqua" w:hAnsi="Book Antiqua"/>
        </w:rPr>
      </w:pPr>
    </w:p>
    <w:p w14:paraId="50606670" w14:textId="37DFA235"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Corresponding author: Jian-Gao Fan, MD, PhD, </w:t>
      </w:r>
      <w:r w:rsidR="003F6A78">
        <w:rPr>
          <w:rFonts w:ascii="Book Antiqua" w:eastAsia="Book Antiqua" w:hAnsi="Book Antiqua" w:cs="Book Antiqua"/>
          <w:b/>
          <w:bCs/>
          <w:color w:val="000000"/>
        </w:rPr>
        <w:t>Director</w:t>
      </w:r>
      <w:r w:rsidR="005533FA">
        <w:rPr>
          <w:rFonts w:ascii="Book Antiqua" w:eastAsia="Book Antiqua" w:hAnsi="Book Antiqua" w:cs="Book Antiqua"/>
          <w:b/>
          <w:bCs/>
          <w:color w:val="000000"/>
        </w:rPr>
        <w:t>,</w:t>
      </w:r>
      <w:r w:rsidR="003F6A78">
        <w:rPr>
          <w:rFonts w:ascii="Book Antiqua" w:eastAsia="Book Antiqua" w:hAnsi="Book Antiqua" w:cs="Book Antiqua"/>
          <w:b/>
          <w:bCs/>
          <w:color w:val="000000"/>
        </w:rPr>
        <w:t xml:space="preserve"> </w:t>
      </w:r>
      <w:r w:rsidRPr="00E6074E">
        <w:rPr>
          <w:rFonts w:ascii="Book Antiqua" w:eastAsia="Book Antiqua" w:hAnsi="Book Antiqua" w:cs="Book Antiqua"/>
          <w:b/>
          <w:bCs/>
          <w:color w:val="000000"/>
        </w:rPr>
        <w:t xml:space="preserve">Professor, </w:t>
      </w:r>
      <w:r w:rsidRPr="00E6074E">
        <w:rPr>
          <w:rFonts w:ascii="Book Antiqua" w:eastAsia="Book Antiqua" w:hAnsi="Book Antiqua" w:cs="Book Antiqua"/>
          <w:color w:val="000000"/>
        </w:rPr>
        <w:t>Center for Fatty Liver, Department of Gastroenterology, Xinhua Hospital Affiliated to Shanghai Jiao Tong University School of Medicine,</w:t>
      </w:r>
      <w:r w:rsidR="0072609D">
        <w:rPr>
          <w:rFonts w:ascii="Book Antiqua" w:eastAsia="Book Antiqua" w:hAnsi="Book Antiqua" w:cs="Book Antiqua"/>
          <w:color w:val="000000"/>
        </w:rPr>
        <w:t xml:space="preserve"> </w:t>
      </w:r>
      <w:r w:rsidRPr="00E6074E">
        <w:rPr>
          <w:rFonts w:ascii="Book Antiqua" w:eastAsia="Book Antiqua" w:hAnsi="Book Antiqua" w:cs="Book Antiqua"/>
          <w:color w:val="000000"/>
        </w:rPr>
        <w:t xml:space="preserve">Shanghai Key Lab of Pediatric Gastroenterology and Nutrition, </w:t>
      </w:r>
      <w:r w:rsidR="0072609D">
        <w:rPr>
          <w:rFonts w:ascii="Book Antiqua" w:eastAsia="Book Antiqua" w:hAnsi="Book Antiqua" w:cs="Book Antiqua"/>
          <w:color w:val="000000"/>
        </w:rPr>
        <w:t xml:space="preserve">No. </w:t>
      </w:r>
      <w:r w:rsidR="00853B97">
        <w:rPr>
          <w:rFonts w:ascii="Book Antiqua" w:eastAsia="Book Antiqua" w:hAnsi="Book Antiqua" w:cs="Book Antiqua"/>
          <w:color w:val="000000"/>
        </w:rPr>
        <w:t xml:space="preserve">1665 </w:t>
      </w:r>
      <w:proofErr w:type="spellStart"/>
      <w:r w:rsidR="00853B97">
        <w:rPr>
          <w:rFonts w:ascii="Book Antiqua" w:eastAsia="Book Antiqua" w:hAnsi="Book Antiqua" w:cs="Book Antiqua"/>
          <w:color w:val="000000"/>
        </w:rPr>
        <w:t>Kong</w:t>
      </w:r>
      <w:r w:rsidR="00853B97" w:rsidRPr="00E6074E">
        <w:rPr>
          <w:rFonts w:ascii="Book Antiqua" w:eastAsia="Book Antiqua" w:hAnsi="Book Antiqua" w:cs="Book Antiqua"/>
          <w:color w:val="000000"/>
        </w:rPr>
        <w:t>j</w:t>
      </w:r>
      <w:r w:rsidRPr="00E6074E">
        <w:rPr>
          <w:rFonts w:ascii="Book Antiqua" w:eastAsia="Book Antiqua" w:hAnsi="Book Antiqua" w:cs="Book Antiqua"/>
          <w:color w:val="000000"/>
        </w:rPr>
        <w:t>iang</w:t>
      </w:r>
      <w:proofErr w:type="spellEnd"/>
      <w:r w:rsidRPr="00E6074E">
        <w:rPr>
          <w:rFonts w:ascii="Book Antiqua" w:eastAsia="Book Antiqua" w:hAnsi="Book Antiqua" w:cs="Book Antiqua"/>
          <w:color w:val="000000"/>
        </w:rPr>
        <w:t xml:space="preserve"> Road, </w:t>
      </w:r>
      <w:proofErr w:type="spellStart"/>
      <w:r w:rsidRPr="00E6074E">
        <w:rPr>
          <w:rFonts w:ascii="Book Antiqua" w:eastAsia="Book Antiqua" w:hAnsi="Book Antiqua" w:cs="Book Antiqua"/>
          <w:color w:val="000000"/>
        </w:rPr>
        <w:t>Yangpu</w:t>
      </w:r>
      <w:proofErr w:type="spellEnd"/>
      <w:r w:rsidRPr="00E6074E">
        <w:rPr>
          <w:rFonts w:ascii="Book Antiqua" w:eastAsia="Book Antiqua" w:hAnsi="Book Antiqua" w:cs="Book Antiqua"/>
          <w:color w:val="000000"/>
        </w:rPr>
        <w:t xml:space="preserve"> District, Shanghai 200092, China. fanjiangao@xinhuamed.com.cn</w:t>
      </w:r>
    </w:p>
    <w:p w14:paraId="1D46C403" w14:textId="77777777" w:rsidR="00A77B3E" w:rsidRPr="00E6074E" w:rsidRDefault="00A77B3E" w:rsidP="00E6074E">
      <w:pPr>
        <w:spacing w:line="360" w:lineRule="auto"/>
        <w:jc w:val="both"/>
        <w:rPr>
          <w:rFonts w:ascii="Book Antiqua" w:hAnsi="Book Antiqua"/>
        </w:rPr>
      </w:pPr>
    </w:p>
    <w:p w14:paraId="3EDA5B17"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Received: </w:t>
      </w:r>
      <w:r w:rsidRPr="00E6074E">
        <w:rPr>
          <w:rFonts w:ascii="Book Antiqua" w:eastAsia="Book Antiqua" w:hAnsi="Book Antiqua" w:cs="Book Antiqua"/>
          <w:color w:val="000000"/>
        </w:rPr>
        <w:t>February 8, 2021</w:t>
      </w:r>
    </w:p>
    <w:p w14:paraId="59E55D71" w14:textId="4EFBCFCA"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Revised: </w:t>
      </w:r>
      <w:r w:rsidR="00924926">
        <w:rPr>
          <w:rFonts w:ascii="Book Antiqua" w:hAnsi="Book Antiqua"/>
        </w:rPr>
        <w:t>April 8, 2021</w:t>
      </w:r>
    </w:p>
    <w:p w14:paraId="4F3E9AF5" w14:textId="28C75DB6"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Accepted: </w:t>
      </w:r>
      <w:r w:rsidR="00B33E8C" w:rsidRPr="00B33E8C">
        <w:rPr>
          <w:rFonts w:ascii="Book Antiqua" w:eastAsia="Book Antiqua" w:hAnsi="Book Antiqua" w:cs="Book Antiqua"/>
          <w:color w:val="000000"/>
        </w:rPr>
        <w:t>April 20, 2021</w:t>
      </w:r>
    </w:p>
    <w:p w14:paraId="2FCB79DA"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Published online: </w:t>
      </w:r>
    </w:p>
    <w:p w14:paraId="2C0E79A9" w14:textId="77777777" w:rsidR="00A77B3E" w:rsidRPr="00E6074E" w:rsidRDefault="00A77B3E" w:rsidP="00E6074E">
      <w:pPr>
        <w:spacing w:line="360" w:lineRule="auto"/>
        <w:jc w:val="both"/>
        <w:rPr>
          <w:rFonts w:ascii="Book Antiqua" w:hAnsi="Book Antiqua"/>
        </w:rPr>
        <w:sectPr w:rsidR="00A77B3E" w:rsidRPr="00E6074E">
          <w:footerReference w:type="default" r:id="rId9"/>
          <w:pgSz w:w="12240" w:h="15840"/>
          <w:pgMar w:top="1440" w:right="1440" w:bottom="1440" w:left="1440" w:header="720" w:footer="720" w:gutter="0"/>
          <w:cols w:space="720"/>
          <w:docGrid w:linePitch="360"/>
        </w:sectPr>
      </w:pPr>
    </w:p>
    <w:p w14:paraId="425E1D97"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lastRenderedPageBreak/>
        <w:t>Abstract</w:t>
      </w:r>
    </w:p>
    <w:p w14:paraId="2FA1F17D"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BACKGROUND</w:t>
      </w:r>
    </w:p>
    <w:p w14:paraId="72BA14C2" w14:textId="5804F1EC"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The association between PPARGC1A rs8192678 and nonalcoholic fatty liver disease (NAFLD) </w:t>
      </w:r>
      <w:r w:rsidR="001F4C5D">
        <w:rPr>
          <w:rFonts w:ascii="Book Antiqua" w:eastAsia="Book Antiqua" w:hAnsi="Book Antiqua" w:cs="Book Antiqua"/>
          <w:color w:val="000000"/>
        </w:rPr>
        <w:t>requires</w:t>
      </w:r>
      <w:r w:rsidRPr="00E6074E">
        <w:rPr>
          <w:rFonts w:ascii="Book Antiqua" w:eastAsia="Book Antiqua" w:hAnsi="Book Antiqua" w:cs="Book Antiqua"/>
          <w:color w:val="000000"/>
        </w:rPr>
        <w:t xml:space="preserve"> further confirmation. </w:t>
      </w:r>
      <w:r w:rsidR="001F4C5D">
        <w:rPr>
          <w:rFonts w:ascii="Book Antiqua" w:eastAsia="Book Antiqua" w:hAnsi="Book Antiqua" w:cs="Book Antiqua"/>
          <w:color w:val="000000"/>
        </w:rPr>
        <w:t>In addition</w:t>
      </w:r>
      <w:r w:rsidRPr="00E6074E">
        <w:rPr>
          <w:rFonts w:ascii="Book Antiqua" w:eastAsia="Book Antiqua" w:hAnsi="Book Antiqua" w:cs="Book Antiqua"/>
          <w:color w:val="000000"/>
        </w:rPr>
        <w:t xml:space="preserve">, </w:t>
      </w:r>
      <w:r w:rsidR="001F4C5D">
        <w:rPr>
          <w:rFonts w:ascii="Book Antiqua" w:eastAsia="Book Antiqua" w:hAnsi="Book Antiqua" w:cs="Book Antiqua"/>
          <w:color w:val="000000"/>
        </w:rPr>
        <w:t xml:space="preserve">it is still unknown </w:t>
      </w:r>
      <w:r w:rsidRPr="00E6074E">
        <w:rPr>
          <w:rFonts w:ascii="Book Antiqua" w:eastAsia="Book Antiqua" w:hAnsi="Book Antiqua" w:cs="Book Antiqua"/>
          <w:color w:val="000000"/>
        </w:rPr>
        <w:t xml:space="preserve">whether PPARGC1A rs8192678 is associated with hepatic histological features in NAFLD in the Chinese population. </w:t>
      </w:r>
    </w:p>
    <w:p w14:paraId="67BB5A33" w14:textId="77777777" w:rsidR="00A77B3E" w:rsidRPr="00E6074E" w:rsidRDefault="00A77B3E" w:rsidP="00E6074E">
      <w:pPr>
        <w:spacing w:line="360" w:lineRule="auto"/>
        <w:jc w:val="both"/>
        <w:rPr>
          <w:rFonts w:ascii="Book Antiqua" w:hAnsi="Book Antiqua"/>
        </w:rPr>
      </w:pPr>
    </w:p>
    <w:p w14:paraId="19803CF5"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AIM</w:t>
      </w:r>
    </w:p>
    <w:p w14:paraId="67AF4217" w14:textId="4AD8D53D" w:rsidR="00A77B3E" w:rsidRPr="00E6074E" w:rsidRDefault="00217E03" w:rsidP="00E6074E">
      <w:pPr>
        <w:spacing w:line="360" w:lineRule="auto"/>
        <w:jc w:val="both"/>
        <w:rPr>
          <w:rFonts w:ascii="Book Antiqua" w:hAnsi="Book Antiqua"/>
        </w:rPr>
      </w:pPr>
      <w:proofErr w:type="gramStart"/>
      <w:r w:rsidRPr="00E6074E">
        <w:rPr>
          <w:rFonts w:ascii="Book Antiqua" w:eastAsia="Book Antiqua" w:hAnsi="Book Antiqua" w:cs="Book Antiqua"/>
          <w:color w:val="000000"/>
        </w:rPr>
        <w:t>To investigate the interaction between PPARGC1A rs8192678 and nonalcoholic steatohepatitis (NASH)</w:t>
      </w:r>
      <w:r w:rsidR="00E56D6D">
        <w:rPr>
          <w:rFonts w:ascii="Book Antiqua" w:eastAsia="Book Antiqua" w:hAnsi="Book Antiqua" w:cs="Book Antiqua"/>
          <w:color w:val="000000"/>
        </w:rPr>
        <w:t>,</w:t>
      </w:r>
      <w:r w:rsidRPr="00E6074E">
        <w:rPr>
          <w:rFonts w:ascii="Book Antiqua" w:eastAsia="Book Antiqua" w:hAnsi="Book Antiqua" w:cs="Book Antiqua"/>
          <w:color w:val="000000"/>
        </w:rPr>
        <w:t xml:space="preserve"> and whether this polymorphism </w:t>
      </w:r>
      <w:r w:rsidR="004E4D55">
        <w:rPr>
          <w:rFonts w:ascii="Book Antiqua" w:eastAsia="Book Antiqua" w:hAnsi="Book Antiqua" w:cs="Book Antiqua"/>
          <w:color w:val="000000"/>
        </w:rPr>
        <w:t xml:space="preserve">is </w:t>
      </w:r>
      <w:r w:rsidRPr="00E6074E">
        <w:rPr>
          <w:rFonts w:ascii="Book Antiqua" w:eastAsia="Book Antiqua" w:hAnsi="Book Antiqua" w:cs="Book Antiqua"/>
          <w:color w:val="000000"/>
        </w:rPr>
        <w:t>associated with hepatic histological features.</w:t>
      </w:r>
      <w:proofErr w:type="gramEnd"/>
      <w:r w:rsidRPr="00E6074E">
        <w:rPr>
          <w:rFonts w:ascii="Book Antiqua" w:eastAsia="Book Antiqua" w:hAnsi="Book Antiqua" w:cs="Book Antiqua"/>
          <w:color w:val="000000"/>
        </w:rPr>
        <w:t xml:space="preserve"> </w:t>
      </w:r>
    </w:p>
    <w:p w14:paraId="49876A4F" w14:textId="77777777" w:rsidR="00A77B3E" w:rsidRPr="00E6074E" w:rsidRDefault="00A77B3E" w:rsidP="00E6074E">
      <w:pPr>
        <w:spacing w:line="360" w:lineRule="auto"/>
        <w:jc w:val="both"/>
        <w:rPr>
          <w:rFonts w:ascii="Book Antiqua" w:hAnsi="Book Antiqua"/>
        </w:rPr>
      </w:pPr>
    </w:p>
    <w:p w14:paraId="6B063F80"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METHODS</w:t>
      </w:r>
    </w:p>
    <w:p w14:paraId="69BEF36E" w14:textId="6DFB748C"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Fifty-nine patients with liver biopsy</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proven NAFLD and 93 healthy controls were recruited to a cohort representing the Chinese Han population. The </w:t>
      </w:r>
      <w:r w:rsidR="00FD0821">
        <w:rPr>
          <w:rFonts w:ascii="Book Antiqua" w:eastAsia="Book Antiqua" w:hAnsi="Book Antiqua" w:cs="Book Antiqua"/>
          <w:color w:val="000000"/>
        </w:rPr>
        <w:t>SAF (</w:t>
      </w:r>
      <w:r w:rsidRPr="00E6074E">
        <w:rPr>
          <w:rFonts w:ascii="Book Antiqua" w:eastAsia="Book Antiqua" w:hAnsi="Book Antiqua" w:cs="Book Antiqua"/>
          <w:color w:val="000000"/>
        </w:rPr>
        <w:t>steatosis, activity, and fibrosis</w:t>
      </w:r>
      <w:r w:rsidR="00FD0821">
        <w:rPr>
          <w:rFonts w:ascii="Book Antiqua" w:eastAsia="Book Antiqua" w:hAnsi="Book Antiqua" w:cs="Book Antiqua"/>
          <w:color w:val="000000"/>
        </w:rPr>
        <w:t>)</w:t>
      </w:r>
      <w:r w:rsidRPr="00E6074E">
        <w:rPr>
          <w:rFonts w:ascii="Book Antiqua" w:eastAsia="Book Antiqua" w:hAnsi="Book Antiqua" w:cs="Book Antiqua"/>
          <w:color w:val="000000"/>
        </w:rPr>
        <w:t xml:space="preserve"> scoring system w</w:t>
      </w:r>
      <w:r w:rsidR="00095E43" w:rsidRPr="00095E43">
        <w:rPr>
          <w:rFonts w:ascii="Book Antiqua" w:hAnsi="Book Antiqua" w:cs="Book Antiqua"/>
          <w:color w:val="000000"/>
          <w:lang w:eastAsia="zh-CN"/>
        </w:rPr>
        <w:t>as</w:t>
      </w:r>
      <w:r w:rsidRPr="00E6074E">
        <w:rPr>
          <w:rFonts w:ascii="Book Antiqua" w:eastAsia="Book Antiqua" w:hAnsi="Book Antiqua" w:cs="Book Antiqua"/>
          <w:color w:val="000000"/>
        </w:rPr>
        <w:t xml:space="preserve"> used for hepatic histopathological evaluation. The polymorphisms of PPARGC1A rs8192678 and </w:t>
      </w:r>
      <w:proofErr w:type="spellStart"/>
      <w:r w:rsidRPr="00E6074E">
        <w:rPr>
          <w:rFonts w:ascii="Book Antiqua" w:eastAsia="Book Antiqua" w:hAnsi="Book Antiqua" w:cs="Book Antiqua"/>
          <w:color w:val="000000"/>
        </w:rPr>
        <w:t>patatin</w:t>
      </w:r>
      <w:proofErr w:type="spellEnd"/>
      <w:r w:rsidRPr="00E6074E">
        <w:rPr>
          <w:rFonts w:ascii="Book Antiqua" w:eastAsia="Book Antiqua" w:hAnsi="Book Antiqua" w:cs="Book Antiqua"/>
          <w:color w:val="000000"/>
        </w:rPr>
        <w:t>-like phospholipase domain</w:t>
      </w:r>
      <w:r w:rsidR="004266FC">
        <w:rPr>
          <w:rFonts w:ascii="Book Antiqua" w:eastAsia="Book Antiqua" w:hAnsi="Book Antiqua" w:cs="Book Antiqua"/>
          <w:color w:val="000000"/>
        </w:rPr>
        <w:t>-</w:t>
      </w:r>
      <w:r w:rsidRPr="00E6074E">
        <w:rPr>
          <w:rFonts w:ascii="Book Antiqua" w:eastAsia="Book Antiqua" w:hAnsi="Book Antiqua" w:cs="Book Antiqua"/>
          <w:color w:val="000000"/>
        </w:rPr>
        <w:t>containing protein 3 (PNPLA3) rs738409 were genotyped. The intrahepatic mRNA expression of PPARGC1A was evaluated by real-time polymerase chain reaction.</w:t>
      </w:r>
    </w:p>
    <w:p w14:paraId="5D8DAC62" w14:textId="77777777" w:rsidR="00A77B3E" w:rsidRPr="00E6074E" w:rsidRDefault="00A77B3E" w:rsidP="00E6074E">
      <w:pPr>
        <w:spacing w:line="360" w:lineRule="auto"/>
        <w:jc w:val="both"/>
        <w:rPr>
          <w:rFonts w:ascii="Book Antiqua" w:hAnsi="Book Antiqua"/>
        </w:rPr>
      </w:pPr>
    </w:p>
    <w:p w14:paraId="1F1B1B3F"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RESULTS</w:t>
      </w:r>
    </w:p>
    <w:p w14:paraId="6DF10C16" w14:textId="62B314A5"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Thirty-seven patients with NAFLD had NASH, of which 12 were nonobese. The PPARGC1A rs8192678 risk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(carr</w:t>
      </w:r>
      <w:r w:rsidR="004E4D55">
        <w:rPr>
          <w:rFonts w:ascii="Book Antiqua" w:eastAsia="Book Antiqua" w:hAnsi="Book Antiqua" w:cs="Book Antiqua"/>
          <w:color w:val="000000"/>
        </w:rPr>
        <w:t>ying</w:t>
      </w:r>
      <w:r w:rsidRPr="00E6074E">
        <w:rPr>
          <w:rFonts w:ascii="Book Antiqua" w:eastAsia="Book Antiqua" w:hAnsi="Book Antiqua" w:cs="Book Antiqua"/>
          <w:color w:val="000000"/>
        </w:rPr>
        <w:t xml:space="preserve"> GA and AA genotypes) had the lowest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value in the dominant model; the odds ratio (OR) for NAFLD was 2.321 [95% confidence interval (CI)</w:t>
      </w:r>
      <w:r w:rsidR="00042891">
        <w:rPr>
          <w:rFonts w:ascii="Book Antiqua" w:eastAsia="Book Antiqua" w:hAnsi="Book Antiqua" w:cs="Book Antiqua"/>
          <w:color w:val="000000"/>
        </w:rPr>
        <w:t>:</w:t>
      </w:r>
      <w:r w:rsidRPr="00E6074E">
        <w:rPr>
          <w:rFonts w:ascii="Book Antiqua" w:eastAsia="Book Antiqua" w:hAnsi="Book Antiqua" w:cs="Book Antiqua"/>
          <w:color w:val="000000"/>
        </w:rPr>
        <w:t xml:space="preserve"> 1.121</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4.806]. After adjusting for age, sex, and the PNPLA3 rs738409 risk G allele, the PPARGC1A rs8192678 A allele was a risk factor for NAFLD (OR </w:t>
      </w:r>
      <w:r w:rsidR="00982106">
        <w:rPr>
          <w:rFonts w:ascii="Book Antiqua" w:hAnsi="Book Antiqua" w:cs="Book Antiqua" w:hint="eastAsia"/>
          <w:color w:val="000000"/>
          <w:lang w:eastAsia="zh-CN"/>
        </w:rPr>
        <w:t>2.202</w:t>
      </w:r>
      <w:r w:rsidR="00CA19A4">
        <w:rPr>
          <w:rFonts w:ascii="Book Antiqua" w:eastAsia="Book Antiqua" w:hAnsi="Book Antiqua" w:cs="Book Antiqua"/>
          <w:color w:val="000000"/>
        </w:rPr>
        <w:t>,</w:t>
      </w:r>
      <w:r w:rsidRPr="00E6074E">
        <w:rPr>
          <w:rFonts w:ascii="Book Antiqua" w:eastAsia="Book Antiqua" w:hAnsi="Book Antiqua" w:cs="Book Antiqua"/>
          <w:color w:val="000000"/>
        </w:rPr>
        <w:t xml:space="preserve"> 95%CI</w:t>
      </w:r>
      <w:r w:rsidR="00042891">
        <w:rPr>
          <w:rFonts w:ascii="Book Antiqua" w:eastAsia="Book Antiqua" w:hAnsi="Book Antiqua" w:cs="Book Antiqua"/>
          <w:color w:val="000000"/>
        </w:rPr>
        <w:t>:</w:t>
      </w:r>
      <w:r w:rsidRPr="00E6074E">
        <w:rPr>
          <w:rFonts w:ascii="Book Antiqua" w:eastAsia="Book Antiqua" w:hAnsi="Book Antiqua" w:cs="Book Antiqua"/>
          <w:color w:val="000000"/>
        </w:rPr>
        <w:t xml:space="preserve"> </w:t>
      </w:r>
      <w:r w:rsidR="00982106">
        <w:rPr>
          <w:rFonts w:ascii="Book Antiqua" w:hAnsi="Book Antiqua" w:cs="Book Antiqua" w:hint="eastAsia"/>
          <w:color w:val="000000"/>
          <w:lang w:eastAsia="zh-CN"/>
        </w:rPr>
        <w:t>1.030-4.705</w:t>
      </w:r>
      <w:r w:rsidR="00CA19A4">
        <w:rPr>
          <w:rFonts w:ascii="Book Antiqua" w:hAnsi="Book Antiqua" w:cs="Book Antiqua"/>
          <w:color w:val="000000"/>
          <w:lang w:eastAsia="zh-CN"/>
        </w:rPr>
        <w:t>,</w:t>
      </w:r>
      <w:r w:rsidRPr="00E6074E">
        <w:rPr>
          <w:rFonts w:ascii="Book Antiqua" w:eastAsia="Book Antiqua" w:hAnsi="Book Antiqua" w:cs="Book Antiqua"/>
          <w:color w:val="000000"/>
        </w:rPr>
        <w:t xml:space="preserve">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w:t>
      </w:r>
      <w:r w:rsidR="00982106">
        <w:rPr>
          <w:rFonts w:ascii="Book Antiqua" w:hAnsi="Book Antiqua" w:cs="Book Antiqua" w:hint="eastAsia"/>
          <w:color w:val="000000"/>
          <w:lang w:eastAsia="zh-CN"/>
        </w:rPr>
        <w:t>0.042</w:t>
      </w:r>
      <w:r w:rsidRPr="00E6074E">
        <w:rPr>
          <w:rFonts w:ascii="Book Antiqua" w:eastAsia="Book Antiqua" w:hAnsi="Book Antiqua" w:cs="Book Antiqua"/>
          <w:color w:val="000000"/>
        </w:rPr>
        <w:t xml:space="preserve">). The genetic analysis showed that patients with NAFLD, moderate-to-severe steatosis (S2-3), and Activity 2-4 (A ≥ 2) were more likely to carry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in PPARGC1A rs8192678 (OR 5.000</w:t>
      </w:r>
      <w:r w:rsidR="00CA19A4">
        <w:rPr>
          <w:rFonts w:ascii="Book Antiqua" w:eastAsia="Book Antiqua" w:hAnsi="Book Antiqua" w:cs="Book Antiqua"/>
          <w:color w:val="000000"/>
        </w:rPr>
        <w:t>,</w:t>
      </w:r>
      <w:r w:rsidRPr="00E6074E">
        <w:rPr>
          <w:rFonts w:ascii="Book Antiqua" w:eastAsia="Book Antiqua" w:hAnsi="Book Antiqua" w:cs="Book Antiqua"/>
          <w:color w:val="000000"/>
        </w:rPr>
        <w:t xml:space="preserve"> 95%CI</w:t>
      </w:r>
      <w:r w:rsidR="00042891">
        <w:rPr>
          <w:rFonts w:ascii="Book Antiqua" w:eastAsia="Book Antiqua" w:hAnsi="Book Antiqua" w:cs="Book Antiqua"/>
          <w:color w:val="000000"/>
        </w:rPr>
        <w:t>:</w:t>
      </w:r>
      <w:r w:rsidRPr="00E6074E">
        <w:rPr>
          <w:rFonts w:ascii="Book Antiqua" w:eastAsia="Book Antiqua" w:hAnsi="Book Antiqua" w:cs="Book Antiqua"/>
          <w:color w:val="000000"/>
        </w:rPr>
        <w:t xml:space="preserve"> 1.343</w:t>
      </w:r>
      <w:r w:rsidR="004266FC">
        <w:rPr>
          <w:rFonts w:ascii="Book Antiqua" w:eastAsia="Book Antiqua" w:hAnsi="Book Antiqua" w:cs="Book Antiqua"/>
          <w:color w:val="000000"/>
        </w:rPr>
        <w:t>-</w:t>
      </w:r>
      <w:r w:rsidRPr="00E6074E">
        <w:rPr>
          <w:rFonts w:ascii="Book Antiqua" w:eastAsia="Book Antiqua" w:hAnsi="Book Antiqua" w:cs="Book Antiqua"/>
          <w:color w:val="000000"/>
        </w:rPr>
        <w:t>18.620</w:t>
      </w:r>
      <w:r w:rsidR="00CA19A4">
        <w:rPr>
          <w:rFonts w:ascii="Book Antiqua" w:eastAsia="Book Antiqua" w:hAnsi="Book Antiqua" w:cs="Book Antiqua"/>
          <w:color w:val="000000"/>
        </w:rPr>
        <w:t>,</w:t>
      </w:r>
      <w:r w:rsidRPr="00E6074E">
        <w:rPr>
          <w:rFonts w:ascii="Book Antiqua" w:eastAsia="Book Antiqua" w:hAnsi="Book Antiqua" w:cs="Book Antiqua"/>
          <w:color w:val="000000"/>
        </w:rPr>
        <w:t xml:space="preserve">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0.012</w:t>
      </w:r>
      <w:r w:rsidR="00CA19A4">
        <w:rPr>
          <w:rFonts w:ascii="Book Antiqua" w:eastAsia="Book Antiqua" w:hAnsi="Book Antiqua" w:cs="Book Antiqua"/>
          <w:color w:val="000000"/>
        </w:rPr>
        <w:t>;</w:t>
      </w:r>
      <w:r w:rsidRPr="00E6074E">
        <w:rPr>
          <w:rFonts w:ascii="Book Antiqua" w:eastAsia="Book Antiqua" w:hAnsi="Book Antiqua" w:cs="Book Antiqua"/>
          <w:color w:val="000000"/>
        </w:rPr>
        <w:t xml:space="preserve"> and OR </w:t>
      </w:r>
      <w:r w:rsidRPr="00E6074E">
        <w:rPr>
          <w:rFonts w:ascii="Book Antiqua" w:eastAsia="Book Antiqua" w:hAnsi="Book Antiqua" w:cs="Book Antiqua"/>
          <w:color w:val="000000"/>
        </w:rPr>
        <w:lastRenderedPageBreak/>
        <w:t>4.071</w:t>
      </w:r>
      <w:r w:rsidR="00CA19A4">
        <w:rPr>
          <w:rFonts w:ascii="Book Antiqua" w:eastAsia="Book Antiqua" w:hAnsi="Book Antiqua" w:cs="Book Antiqua"/>
          <w:color w:val="000000"/>
        </w:rPr>
        <w:t>,</w:t>
      </w:r>
      <w:r w:rsidRPr="00E6074E">
        <w:rPr>
          <w:rFonts w:ascii="Book Antiqua" w:eastAsia="Book Antiqua" w:hAnsi="Book Antiqua" w:cs="Book Antiqua"/>
          <w:color w:val="000000"/>
        </w:rPr>
        <w:t xml:space="preserve"> 95%CI</w:t>
      </w:r>
      <w:r w:rsidR="00042891">
        <w:rPr>
          <w:rFonts w:ascii="Book Antiqua" w:eastAsia="Book Antiqua" w:hAnsi="Book Antiqua" w:cs="Book Antiqua"/>
          <w:color w:val="000000"/>
        </w:rPr>
        <w:t>:</w:t>
      </w:r>
      <w:r w:rsidRPr="00E6074E">
        <w:rPr>
          <w:rFonts w:ascii="Book Antiqua" w:eastAsia="Book Antiqua" w:hAnsi="Book Antiqua" w:cs="Book Antiqua"/>
          <w:color w:val="000000"/>
        </w:rPr>
        <w:t xml:space="preserve"> 1.076</w:t>
      </w:r>
      <w:r w:rsidR="004266FC">
        <w:rPr>
          <w:rFonts w:ascii="Book Antiqua" w:eastAsia="Book Antiqua" w:hAnsi="Book Antiqua" w:cs="Book Antiqua"/>
          <w:color w:val="000000"/>
        </w:rPr>
        <w:t>-</w:t>
      </w:r>
      <w:r w:rsidRPr="00E6074E">
        <w:rPr>
          <w:rFonts w:ascii="Book Antiqua" w:eastAsia="Book Antiqua" w:hAnsi="Book Antiqua" w:cs="Book Antiqua"/>
          <w:color w:val="000000"/>
        </w:rPr>
        <w:t>15.402</w:t>
      </w:r>
      <w:r w:rsidR="00CA19A4">
        <w:rPr>
          <w:rFonts w:ascii="Book Antiqua" w:eastAsia="Book Antiqua" w:hAnsi="Book Antiqua" w:cs="Book Antiqua"/>
          <w:color w:val="000000"/>
        </w:rPr>
        <w:t>,</w:t>
      </w:r>
      <w:r w:rsidRPr="00E6074E">
        <w:rPr>
          <w:rFonts w:ascii="Book Antiqua" w:eastAsia="Book Antiqua" w:hAnsi="Book Antiqua" w:cs="Book Antiqua"/>
          <w:color w:val="000000"/>
        </w:rPr>
        <w:t xml:space="preserve">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0.031). The multivariate logistic regression analysis showed that PPARGC1A rs8192678 risk A allele was also independently associated with S2-3, A ≥ 2, and NASH (OR 6.190, 95%CI</w:t>
      </w:r>
      <w:r w:rsidR="00042891">
        <w:rPr>
          <w:rFonts w:ascii="Book Antiqua" w:eastAsia="Book Antiqua" w:hAnsi="Book Antiqua" w:cs="Book Antiqua"/>
          <w:color w:val="000000"/>
        </w:rPr>
        <w:t>:</w:t>
      </w:r>
      <w:r w:rsidRPr="00E6074E">
        <w:rPr>
          <w:rFonts w:ascii="Book Antiqua" w:eastAsia="Book Antiqua" w:hAnsi="Book Antiqua" w:cs="Book Antiqua"/>
          <w:color w:val="000000"/>
        </w:rPr>
        <w:t xml:space="preserve"> 1.508</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25.410,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0.011; OR 4.506, 95%CI 1.070</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18.978,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0.040; and OR 6.337, 95%CI</w:t>
      </w:r>
      <w:r w:rsidR="00042891">
        <w:rPr>
          <w:rFonts w:ascii="Book Antiqua" w:eastAsia="Book Antiqua" w:hAnsi="Book Antiqua" w:cs="Book Antiqua"/>
          <w:color w:val="000000"/>
        </w:rPr>
        <w:t>:</w:t>
      </w:r>
      <w:r w:rsidRPr="00E6074E">
        <w:rPr>
          <w:rFonts w:ascii="Book Antiqua" w:eastAsia="Book Antiqua" w:hAnsi="Book Antiqua" w:cs="Book Antiqua"/>
          <w:color w:val="000000"/>
        </w:rPr>
        <w:t xml:space="preserve"> 1.135</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35.392,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0.035, respectively) after adjusting for age, sex, body mass index, and PNPLA3 rs738409 risk G allele. The results also showed that this polymorphism was associated with nonobese NASH (OR 22.000, 95%CI</w:t>
      </w:r>
      <w:r w:rsidR="00042891">
        <w:rPr>
          <w:rFonts w:ascii="Book Antiqua" w:eastAsia="Book Antiqua" w:hAnsi="Book Antiqua" w:cs="Book Antiqua"/>
          <w:color w:val="000000"/>
        </w:rPr>
        <w:t>:</w:t>
      </w:r>
      <w:r w:rsidRPr="00E6074E">
        <w:rPr>
          <w:rFonts w:ascii="Book Antiqua" w:eastAsia="Book Antiqua" w:hAnsi="Book Antiqua" w:cs="Book Antiqua"/>
          <w:color w:val="000000"/>
        </w:rPr>
        <w:t xml:space="preserve"> 1.540</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314.292,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0.021). The intrahepatic expression of PPARGC1A mRNA was significantly lower in the group of patients who carried the risk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0.014). </w:t>
      </w:r>
    </w:p>
    <w:p w14:paraId="53699DC7" w14:textId="77777777" w:rsidR="00A77B3E" w:rsidRPr="00E6074E" w:rsidRDefault="00A77B3E" w:rsidP="00E6074E">
      <w:pPr>
        <w:spacing w:line="360" w:lineRule="auto"/>
        <w:jc w:val="both"/>
        <w:rPr>
          <w:rFonts w:ascii="Book Antiqua" w:hAnsi="Book Antiqua"/>
        </w:rPr>
      </w:pPr>
    </w:p>
    <w:p w14:paraId="15D6C9D1" w14:textId="671A10F5"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CONCLUSION</w:t>
      </w:r>
    </w:p>
    <w:p w14:paraId="6C090754" w14:textId="0B2BEC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The PPARGC1A rs8192678 risk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is associated with NAFLD, and with S2-3, A</w:t>
      </w:r>
      <w:r w:rsidR="00042891">
        <w:rPr>
          <w:rFonts w:ascii="Book Antiqua" w:eastAsia="Book Antiqua" w:hAnsi="Book Antiqua" w:cs="Book Antiqua"/>
          <w:color w:val="000000"/>
        </w:rPr>
        <w:t xml:space="preserve"> </w:t>
      </w:r>
      <w:r w:rsidRPr="00E6074E">
        <w:rPr>
          <w:rFonts w:ascii="Book Antiqua" w:eastAsia="Book Antiqua" w:hAnsi="Book Antiqua" w:cs="Book Antiqua"/>
          <w:color w:val="000000"/>
        </w:rPr>
        <w:t>≥</w:t>
      </w:r>
      <w:r w:rsidR="00042891">
        <w:rPr>
          <w:rFonts w:ascii="Book Antiqua" w:eastAsia="Book Antiqua" w:hAnsi="Book Antiqua" w:cs="Book Antiqua"/>
          <w:color w:val="000000"/>
        </w:rPr>
        <w:t xml:space="preserve"> </w:t>
      </w:r>
      <w:r w:rsidRPr="00E6074E">
        <w:rPr>
          <w:rFonts w:ascii="Book Antiqua" w:eastAsia="Book Antiqua" w:hAnsi="Book Antiqua" w:cs="Book Antiqua"/>
          <w:color w:val="000000"/>
        </w:rPr>
        <w:t xml:space="preserve">2 and NASH in NAFLD patients, independent of PNPLA3 rs738409, and may </w:t>
      </w:r>
      <w:r w:rsidR="004E4D55">
        <w:rPr>
          <w:rFonts w:ascii="Book Antiqua" w:eastAsia="Book Antiqua" w:hAnsi="Book Antiqua" w:cs="Book Antiqua"/>
          <w:color w:val="000000"/>
        </w:rPr>
        <w:t xml:space="preserve">be </w:t>
      </w:r>
      <w:r w:rsidRPr="00E6074E">
        <w:rPr>
          <w:rFonts w:ascii="Book Antiqua" w:eastAsia="Book Antiqua" w:hAnsi="Book Antiqua" w:cs="Book Antiqua"/>
          <w:color w:val="000000"/>
        </w:rPr>
        <w:t>associate</w:t>
      </w:r>
      <w:r w:rsidR="004E4D55">
        <w:rPr>
          <w:rFonts w:ascii="Book Antiqua" w:eastAsia="Book Antiqua" w:hAnsi="Book Antiqua" w:cs="Book Antiqua"/>
          <w:color w:val="000000"/>
        </w:rPr>
        <w:t>d</w:t>
      </w:r>
      <w:r w:rsidRPr="00E6074E">
        <w:rPr>
          <w:rFonts w:ascii="Book Antiqua" w:eastAsia="Book Antiqua" w:hAnsi="Book Antiqua" w:cs="Book Antiqua"/>
          <w:color w:val="000000"/>
        </w:rPr>
        <w:t xml:space="preserve"> with nonobese NASH. </w:t>
      </w:r>
    </w:p>
    <w:p w14:paraId="316B0865" w14:textId="77777777" w:rsidR="00A77B3E" w:rsidRPr="00E6074E" w:rsidRDefault="00A77B3E" w:rsidP="00E6074E">
      <w:pPr>
        <w:spacing w:line="360" w:lineRule="auto"/>
        <w:jc w:val="both"/>
        <w:rPr>
          <w:rFonts w:ascii="Book Antiqua" w:hAnsi="Book Antiqua"/>
        </w:rPr>
      </w:pPr>
    </w:p>
    <w:p w14:paraId="722DCD4D"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Key Words: </w:t>
      </w:r>
      <w:r w:rsidRPr="00E6074E">
        <w:rPr>
          <w:rFonts w:ascii="Book Antiqua" w:eastAsia="Book Antiqua" w:hAnsi="Book Antiqua" w:cs="Book Antiqua"/>
          <w:color w:val="000000"/>
        </w:rPr>
        <w:t>Nonalcoholic fatty liver disease; Nonalcoholic steatohepatitis; PPARGC1A rs8192678 polymorphism; Steatosis; Activity</w:t>
      </w:r>
    </w:p>
    <w:p w14:paraId="6229EF2B" w14:textId="77777777" w:rsidR="00A77B3E" w:rsidRPr="00E6074E" w:rsidRDefault="00A77B3E" w:rsidP="00E6074E">
      <w:pPr>
        <w:spacing w:line="360" w:lineRule="auto"/>
        <w:jc w:val="both"/>
        <w:rPr>
          <w:rFonts w:ascii="Book Antiqua" w:hAnsi="Book Antiqua"/>
        </w:rPr>
      </w:pPr>
    </w:p>
    <w:p w14:paraId="7DC9298C" w14:textId="7FA9FB2E"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Zhang RN, Shen F, Pan Q, Cao HX, Chen GY, Fan JG. </w:t>
      </w:r>
      <w:r w:rsidR="00056A32" w:rsidRPr="00056A32">
        <w:rPr>
          <w:rFonts w:ascii="Book Antiqua" w:eastAsia="Book Antiqua" w:hAnsi="Book Antiqua" w:cs="Book Antiqua"/>
          <w:bCs/>
          <w:color w:val="000000"/>
        </w:rPr>
        <w:t>PPARGC1A rs8192678 G&gt;A polymorphism affects the severity of hepatic histological features and nonalcoholic steatohepatitis in patients with nonalcoholic fatty liver disease</w:t>
      </w:r>
      <w:r w:rsidRPr="00E6074E">
        <w:rPr>
          <w:rFonts w:ascii="Book Antiqua" w:eastAsia="Book Antiqua" w:hAnsi="Book Antiqua" w:cs="Book Antiqua"/>
          <w:color w:val="000000"/>
        </w:rPr>
        <w:t xml:space="preserve">. </w:t>
      </w:r>
      <w:r w:rsidRPr="00E6074E">
        <w:rPr>
          <w:rFonts w:ascii="Book Antiqua" w:eastAsia="Book Antiqua" w:hAnsi="Book Antiqua" w:cs="Book Antiqua"/>
          <w:i/>
          <w:iCs/>
          <w:color w:val="000000"/>
        </w:rPr>
        <w:t>World J Gastroenterol</w:t>
      </w:r>
      <w:r w:rsidRPr="00E6074E">
        <w:rPr>
          <w:rFonts w:ascii="Book Antiqua" w:eastAsia="Book Antiqua" w:hAnsi="Book Antiqua" w:cs="Book Antiqua"/>
          <w:color w:val="000000"/>
        </w:rPr>
        <w:t xml:space="preserve"> 2021; </w:t>
      </w:r>
      <w:proofErr w:type="gramStart"/>
      <w:r w:rsidRPr="00E6074E">
        <w:rPr>
          <w:rFonts w:ascii="Book Antiqua" w:eastAsia="Book Antiqua" w:hAnsi="Book Antiqua" w:cs="Book Antiqua"/>
          <w:color w:val="000000"/>
        </w:rPr>
        <w:t>In</w:t>
      </w:r>
      <w:proofErr w:type="gramEnd"/>
      <w:r w:rsidRPr="00E6074E">
        <w:rPr>
          <w:rFonts w:ascii="Book Antiqua" w:eastAsia="Book Antiqua" w:hAnsi="Book Antiqua" w:cs="Book Antiqua"/>
          <w:color w:val="000000"/>
        </w:rPr>
        <w:t xml:space="preserve"> press</w:t>
      </w:r>
    </w:p>
    <w:p w14:paraId="294BD367" w14:textId="77777777" w:rsidR="00A77B3E" w:rsidRPr="00E6074E" w:rsidRDefault="00A77B3E" w:rsidP="00E6074E">
      <w:pPr>
        <w:spacing w:line="360" w:lineRule="auto"/>
        <w:jc w:val="both"/>
        <w:rPr>
          <w:rFonts w:ascii="Book Antiqua" w:hAnsi="Book Antiqua"/>
        </w:rPr>
      </w:pPr>
    </w:p>
    <w:p w14:paraId="764D21A7" w14:textId="3F0C9880"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Core Tip: </w:t>
      </w:r>
      <w:r w:rsidRPr="00C82793">
        <w:rPr>
          <w:rFonts w:ascii="Book Antiqua" w:eastAsia="Book Antiqua" w:hAnsi="Book Antiqua" w:cs="Book Antiqua"/>
          <w:color w:val="000000"/>
        </w:rPr>
        <w:t>The PPARGC1A rs8192678 A allele was found to be a risk factor for liver biopsy</w:t>
      </w:r>
      <w:r w:rsidR="004266FC">
        <w:rPr>
          <w:rFonts w:ascii="Book Antiqua" w:eastAsia="Book Antiqua" w:hAnsi="Book Antiqua" w:cs="Book Antiqua"/>
          <w:color w:val="000000"/>
        </w:rPr>
        <w:t>-</w:t>
      </w:r>
      <w:r w:rsidRPr="00C82793">
        <w:rPr>
          <w:rFonts w:ascii="Book Antiqua" w:eastAsia="Book Antiqua" w:hAnsi="Book Antiqua" w:cs="Book Antiqua"/>
          <w:color w:val="000000"/>
        </w:rPr>
        <w:t xml:space="preserve">proven </w:t>
      </w:r>
      <w:r w:rsidR="00B75FF9" w:rsidRPr="00C82793">
        <w:rPr>
          <w:rFonts w:ascii="Book Antiqua" w:eastAsia="Book Antiqua" w:hAnsi="Book Antiqua" w:cs="Book Antiqua"/>
          <w:color w:val="000000"/>
        </w:rPr>
        <w:t>nonalcoholic fatty liver disease (NAFLD)</w:t>
      </w:r>
      <w:r w:rsidRPr="00C82793">
        <w:rPr>
          <w:rFonts w:ascii="Book Antiqua" w:eastAsia="Book Antiqua" w:hAnsi="Book Antiqua" w:cs="Book Antiqua"/>
          <w:color w:val="000000"/>
        </w:rPr>
        <w:t xml:space="preserve"> after adjusting for age, sex, and </w:t>
      </w:r>
      <w:proofErr w:type="spellStart"/>
      <w:r w:rsidR="00B75FF9" w:rsidRPr="00C82793">
        <w:rPr>
          <w:rFonts w:ascii="Book Antiqua" w:eastAsia="Book Antiqua" w:hAnsi="Book Antiqua" w:cs="Book Antiqua"/>
          <w:color w:val="000000"/>
        </w:rPr>
        <w:t>patatin</w:t>
      </w:r>
      <w:proofErr w:type="spellEnd"/>
      <w:r w:rsidR="00B75FF9" w:rsidRPr="00C82793">
        <w:rPr>
          <w:rFonts w:ascii="Book Antiqua" w:eastAsia="Book Antiqua" w:hAnsi="Book Antiqua" w:cs="Book Antiqua"/>
          <w:color w:val="000000"/>
        </w:rPr>
        <w:t>-like phospholipase domain</w:t>
      </w:r>
      <w:r w:rsidR="004266FC">
        <w:rPr>
          <w:rFonts w:ascii="Book Antiqua" w:eastAsia="Book Antiqua" w:hAnsi="Book Antiqua" w:cs="Book Antiqua"/>
          <w:color w:val="000000"/>
        </w:rPr>
        <w:t>-</w:t>
      </w:r>
      <w:r w:rsidR="00B75FF9" w:rsidRPr="00C82793">
        <w:rPr>
          <w:rFonts w:ascii="Book Antiqua" w:eastAsia="Book Antiqua" w:hAnsi="Book Antiqua" w:cs="Book Antiqua"/>
          <w:color w:val="000000"/>
        </w:rPr>
        <w:t>containing protein 3</w:t>
      </w:r>
      <w:r w:rsidRPr="00C82793">
        <w:rPr>
          <w:rFonts w:ascii="Book Antiqua" w:eastAsia="Book Antiqua" w:hAnsi="Book Antiqua" w:cs="Book Antiqua"/>
          <w:color w:val="000000"/>
        </w:rPr>
        <w:t xml:space="preserve"> rs738409 polymorphism. The multivariate logistic regression analysis showed that the PPARGC1A rs8192678 risk </w:t>
      </w:r>
      <w:proofErr w:type="gramStart"/>
      <w:r w:rsidRPr="00C82793">
        <w:rPr>
          <w:rFonts w:ascii="Book Antiqua" w:eastAsia="Book Antiqua" w:hAnsi="Book Antiqua" w:cs="Book Antiqua"/>
          <w:color w:val="000000"/>
        </w:rPr>
        <w:t>A</w:t>
      </w:r>
      <w:proofErr w:type="gramEnd"/>
      <w:r w:rsidRPr="00C82793">
        <w:rPr>
          <w:rFonts w:ascii="Book Antiqua" w:eastAsia="Book Antiqua" w:hAnsi="Book Antiqua" w:cs="Book Antiqua"/>
          <w:color w:val="000000"/>
        </w:rPr>
        <w:t xml:space="preserve"> allele was also independently associated with the severity of hepatic histological features (S2-3 and A</w:t>
      </w:r>
      <w:r w:rsidR="00B75FF9" w:rsidRPr="00C82793">
        <w:rPr>
          <w:rFonts w:ascii="Book Antiqua" w:eastAsia="Book Antiqua" w:hAnsi="Book Antiqua" w:cs="Book Antiqua"/>
          <w:color w:val="000000"/>
        </w:rPr>
        <w:t xml:space="preserve"> </w:t>
      </w:r>
      <w:r w:rsidRPr="00C82793">
        <w:rPr>
          <w:rFonts w:ascii="Book Antiqua" w:eastAsia="Book Antiqua" w:hAnsi="Book Antiqua" w:cs="Book Antiqua"/>
          <w:color w:val="000000"/>
        </w:rPr>
        <w:t>≥</w:t>
      </w:r>
      <w:r w:rsidR="00B75FF9" w:rsidRPr="00C82793">
        <w:rPr>
          <w:rFonts w:ascii="Book Antiqua" w:eastAsia="Book Antiqua" w:hAnsi="Book Antiqua" w:cs="Book Antiqua"/>
          <w:color w:val="000000"/>
        </w:rPr>
        <w:t xml:space="preserve"> </w:t>
      </w:r>
      <w:r w:rsidRPr="00C82793">
        <w:rPr>
          <w:rFonts w:ascii="Book Antiqua" w:eastAsia="Book Antiqua" w:hAnsi="Book Antiqua" w:cs="Book Antiqua"/>
          <w:color w:val="000000"/>
        </w:rPr>
        <w:t xml:space="preserve">2) and </w:t>
      </w:r>
      <w:r w:rsidR="00B75FF9" w:rsidRPr="00C82793">
        <w:rPr>
          <w:rFonts w:ascii="Book Antiqua" w:eastAsia="Book Antiqua" w:hAnsi="Book Antiqua" w:cs="Book Antiqua"/>
          <w:color w:val="000000"/>
        </w:rPr>
        <w:t>nonalcoholic steatohepatitis (NASH)</w:t>
      </w:r>
      <w:r w:rsidRPr="00C82793">
        <w:rPr>
          <w:rFonts w:ascii="Book Antiqua" w:eastAsia="Book Antiqua" w:hAnsi="Book Antiqua" w:cs="Book Antiqua"/>
          <w:color w:val="000000"/>
        </w:rPr>
        <w:t xml:space="preserve">, and might also </w:t>
      </w:r>
      <w:r w:rsidR="004E4D55">
        <w:rPr>
          <w:rFonts w:ascii="Book Antiqua" w:eastAsia="Book Antiqua" w:hAnsi="Book Antiqua" w:cs="Book Antiqua"/>
          <w:color w:val="000000"/>
        </w:rPr>
        <w:t xml:space="preserve">be </w:t>
      </w:r>
      <w:r w:rsidRPr="00C82793">
        <w:rPr>
          <w:rFonts w:ascii="Book Antiqua" w:eastAsia="Book Antiqua" w:hAnsi="Book Antiqua" w:cs="Book Antiqua"/>
          <w:color w:val="000000"/>
        </w:rPr>
        <w:t>associate</w:t>
      </w:r>
      <w:r w:rsidR="004E4D55">
        <w:rPr>
          <w:rFonts w:ascii="Book Antiqua" w:eastAsia="Book Antiqua" w:hAnsi="Book Antiqua" w:cs="Book Antiqua"/>
          <w:color w:val="000000"/>
        </w:rPr>
        <w:t>d</w:t>
      </w:r>
      <w:r w:rsidRPr="00C82793">
        <w:rPr>
          <w:rFonts w:ascii="Book Antiqua" w:eastAsia="Book Antiqua" w:hAnsi="Book Antiqua" w:cs="Book Antiqua"/>
          <w:color w:val="000000"/>
        </w:rPr>
        <w:t xml:space="preserve"> with nonobese NASH, indicating that the PPARGC1A rs8192678 risk A allele </w:t>
      </w:r>
      <w:r w:rsidRPr="00C82793">
        <w:rPr>
          <w:rFonts w:ascii="Book Antiqua" w:eastAsia="Book Antiqua" w:hAnsi="Book Antiqua" w:cs="Book Antiqua"/>
          <w:color w:val="000000"/>
        </w:rPr>
        <w:lastRenderedPageBreak/>
        <w:t xml:space="preserve">was associated with NAFLD in the Chinese Han adult population. Also, the intrahepatic expression of PPARGC1A mRNA was significantly lower in the patients who carried the risk </w:t>
      </w:r>
      <w:proofErr w:type="gramStart"/>
      <w:r w:rsidRPr="00C82793">
        <w:rPr>
          <w:rFonts w:ascii="Book Antiqua" w:eastAsia="Book Antiqua" w:hAnsi="Book Antiqua" w:cs="Book Antiqua"/>
          <w:color w:val="000000"/>
        </w:rPr>
        <w:t>A</w:t>
      </w:r>
      <w:proofErr w:type="gramEnd"/>
      <w:r w:rsidRPr="00C82793">
        <w:rPr>
          <w:rFonts w:ascii="Book Antiqua" w:eastAsia="Book Antiqua" w:hAnsi="Book Antiqua" w:cs="Book Antiqua"/>
          <w:color w:val="000000"/>
        </w:rPr>
        <w:t xml:space="preserve"> allele, implying that it might be a genetic contribution to the pathogenesis of NAFLD.</w:t>
      </w:r>
    </w:p>
    <w:p w14:paraId="0810FD6E" w14:textId="180D929C" w:rsidR="00A77B3E" w:rsidRPr="00E6074E" w:rsidRDefault="00B75FF9" w:rsidP="00E6074E">
      <w:pPr>
        <w:spacing w:line="360" w:lineRule="auto"/>
        <w:jc w:val="both"/>
        <w:rPr>
          <w:rFonts w:ascii="Book Antiqua" w:hAnsi="Book Antiqua"/>
        </w:rPr>
      </w:pPr>
      <w:r>
        <w:rPr>
          <w:rFonts w:ascii="Book Antiqua" w:eastAsia="Book Antiqua" w:hAnsi="Book Antiqua" w:cs="Book Antiqua"/>
          <w:b/>
          <w:caps/>
          <w:color w:val="000000"/>
          <w:u w:val="single"/>
        </w:rPr>
        <w:br w:type="page"/>
      </w:r>
      <w:r w:rsidR="00217E03" w:rsidRPr="00E6074E">
        <w:rPr>
          <w:rFonts w:ascii="Book Antiqua" w:eastAsia="Book Antiqua" w:hAnsi="Book Antiqua" w:cs="Book Antiqua"/>
          <w:b/>
          <w:caps/>
          <w:color w:val="000000"/>
          <w:u w:val="single"/>
        </w:rPr>
        <w:lastRenderedPageBreak/>
        <w:t>INTRODUCTION</w:t>
      </w:r>
    </w:p>
    <w:p w14:paraId="0ED71EE2" w14:textId="1849A625" w:rsidR="00A77B3E" w:rsidRPr="00E304F8" w:rsidRDefault="00217E03" w:rsidP="00E6074E">
      <w:pPr>
        <w:spacing w:line="360" w:lineRule="auto"/>
        <w:jc w:val="both"/>
        <w:rPr>
          <w:rFonts w:ascii="Book Antiqua" w:hAnsi="Book Antiqua"/>
        </w:rPr>
      </w:pPr>
      <w:r w:rsidRPr="00E304F8">
        <w:rPr>
          <w:rFonts w:ascii="Book Antiqua" w:eastAsia="Book Antiqua" w:hAnsi="Book Antiqua" w:cs="Book Antiqua"/>
          <w:color w:val="000000"/>
        </w:rPr>
        <w:t>Nonalcoholic fatty liver disease</w:t>
      </w:r>
      <w:r w:rsidR="00227288" w:rsidRPr="00E304F8">
        <w:rPr>
          <w:rFonts w:ascii="Book Antiqua" w:hAnsi="Book Antiqua" w:cs="Book Antiqua" w:hint="eastAsia"/>
          <w:color w:val="000000"/>
          <w:lang w:eastAsia="zh-CN"/>
        </w:rPr>
        <w:t xml:space="preserve"> </w:t>
      </w:r>
      <w:r w:rsidR="00227288" w:rsidRPr="00E304F8">
        <w:rPr>
          <w:rFonts w:ascii="Book Antiqua" w:eastAsia="Book Antiqua" w:hAnsi="Book Antiqua" w:cs="Book Antiqua"/>
          <w:color w:val="000000"/>
        </w:rPr>
        <w:t>(NAFL</w:t>
      </w:r>
      <w:r w:rsidR="00227288" w:rsidRPr="00E304F8">
        <w:rPr>
          <w:rFonts w:ascii="Book Antiqua" w:hAnsi="Book Antiqua" w:cs="Book Antiqua" w:hint="eastAsia"/>
          <w:color w:val="000000"/>
          <w:lang w:eastAsia="zh-CN"/>
        </w:rPr>
        <w:t>D</w:t>
      </w:r>
      <w:r w:rsidR="00227288" w:rsidRPr="00E304F8">
        <w:rPr>
          <w:rFonts w:ascii="Book Antiqua" w:eastAsia="Book Antiqua" w:hAnsi="Book Antiqua" w:cs="Book Antiqua"/>
          <w:color w:val="000000"/>
        </w:rPr>
        <w:t>)</w:t>
      </w:r>
      <w:r w:rsidRPr="00E304F8">
        <w:rPr>
          <w:rFonts w:ascii="Book Antiqua" w:eastAsia="Book Antiqua" w:hAnsi="Book Antiqua" w:cs="Book Antiqua"/>
          <w:color w:val="000000"/>
        </w:rPr>
        <w:t xml:space="preserve"> has become one of the most common forms of chronic liver diseases worldwide. The overall global prevalence of </w:t>
      </w:r>
      <w:r w:rsidR="00AF675B" w:rsidRPr="00E304F8">
        <w:rPr>
          <w:rFonts w:ascii="Book Antiqua" w:eastAsia="Book Antiqua" w:hAnsi="Book Antiqua" w:cs="Book Antiqua"/>
          <w:color w:val="000000"/>
        </w:rPr>
        <w:t>NAFLD</w:t>
      </w:r>
      <w:r w:rsidRPr="00E304F8">
        <w:rPr>
          <w:rFonts w:ascii="Book Antiqua" w:eastAsia="Book Antiqua" w:hAnsi="Book Antiqua" w:cs="Book Antiqua"/>
          <w:color w:val="000000"/>
        </w:rPr>
        <w:t xml:space="preserve"> is about 25%. The clinical spectrum of </w:t>
      </w:r>
      <w:r w:rsidR="00AF675B" w:rsidRPr="00E304F8">
        <w:rPr>
          <w:rFonts w:ascii="Book Antiqua" w:eastAsia="Book Antiqua" w:hAnsi="Book Antiqua" w:cs="Book Antiqua"/>
          <w:color w:val="000000"/>
        </w:rPr>
        <w:t>NAFLD</w:t>
      </w:r>
      <w:r w:rsidRPr="00E304F8">
        <w:rPr>
          <w:rFonts w:ascii="Book Antiqua" w:eastAsia="Book Antiqua" w:hAnsi="Book Antiqua" w:cs="Book Antiqua"/>
          <w:color w:val="000000"/>
        </w:rPr>
        <w:t xml:space="preserve"> ranges from </w:t>
      </w:r>
      <w:r w:rsidR="00227288" w:rsidRPr="00E304F8">
        <w:rPr>
          <w:rFonts w:ascii="Book Antiqua" w:eastAsia="Book Antiqua" w:hAnsi="Book Antiqua" w:cs="Book Antiqua"/>
          <w:color w:val="000000"/>
        </w:rPr>
        <w:t>nonalcoholic fatty liver</w:t>
      </w:r>
      <w:r w:rsidR="00227288" w:rsidRPr="00E304F8">
        <w:rPr>
          <w:rFonts w:ascii="Book Antiqua" w:hAnsi="Book Antiqua" w:cs="Book Antiqua" w:hint="eastAsia"/>
          <w:color w:val="000000"/>
          <w:lang w:eastAsia="zh-CN"/>
        </w:rPr>
        <w:t xml:space="preserve"> (</w:t>
      </w:r>
      <w:r w:rsidR="00AF675B" w:rsidRPr="00E304F8">
        <w:rPr>
          <w:rFonts w:ascii="Book Antiqua" w:eastAsia="Book Antiqua" w:hAnsi="Book Antiqua" w:cs="Book Antiqua"/>
          <w:color w:val="000000"/>
        </w:rPr>
        <w:t>NAFL</w:t>
      </w:r>
      <w:r w:rsidR="00227288" w:rsidRPr="00E304F8">
        <w:rPr>
          <w:rFonts w:ascii="Book Antiqua" w:hAnsi="Book Antiqua" w:cs="Book Antiqua" w:hint="eastAsia"/>
          <w:color w:val="000000"/>
          <w:lang w:eastAsia="zh-CN"/>
        </w:rPr>
        <w:t>)</w:t>
      </w:r>
      <w:r w:rsidRPr="00E304F8">
        <w:rPr>
          <w:rFonts w:ascii="Book Antiqua" w:eastAsia="Book Antiqua" w:hAnsi="Book Antiqua" w:cs="Book Antiqua"/>
          <w:color w:val="000000"/>
        </w:rPr>
        <w:t xml:space="preserve">, nonalcoholic steatohepatitis (NASH), liver fibrosis and cirrhosis, and finally hepatocellular carcinoma. NAFLD also has high risk and is associated with multisystem diseases, such as obesity, </w:t>
      </w:r>
      <w:r w:rsidR="00ED1362" w:rsidRPr="00E304F8">
        <w:rPr>
          <w:rFonts w:ascii="Book Antiqua" w:eastAsia="Book Antiqua" w:hAnsi="Book Antiqua" w:cs="Book Antiqua"/>
          <w:color w:val="000000"/>
        </w:rPr>
        <w:t xml:space="preserve">type 2 diabetes mellitus (T2DM), </w:t>
      </w:r>
      <w:r w:rsidRPr="00E304F8">
        <w:rPr>
          <w:rFonts w:ascii="Book Antiqua" w:eastAsia="Book Antiqua" w:hAnsi="Book Antiqua" w:cs="Book Antiqua"/>
          <w:color w:val="000000"/>
        </w:rPr>
        <w:t>cardiovascular diseases, chronic kidney disease, and malignancy</w:t>
      </w:r>
      <w:r w:rsidRPr="00E304F8">
        <w:rPr>
          <w:rFonts w:ascii="Book Antiqua" w:eastAsia="Book Antiqua" w:hAnsi="Book Antiqua" w:cs="Book Antiqua"/>
          <w:color w:val="000000"/>
          <w:vertAlign w:val="superscript"/>
        </w:rPr>
        <w:t>[</w:t>
      </w:r>
      <w:hyperlink w:anchor="_ENREF_1" w:tooltip="Rinella, 2015 #37" w:history="1">
        <w:r w:rsidRPr="00E304F8">
          <w:rPr>
            <w:rFonts w:ascii="Book Antiqua" w:eastAsia="Book Antiqua" w:hAnsi="Book Antiqua" w:cs="Book Antiqua"/>
            <w:color w:val="000000"/>
            <w:vertAlign w:val="superscript"/>
          </w:rPr>
          <w:t>1</w:t>
        </w:r>
      </w:hyperlink>
      <w:r w:rsidRPr="00E304F8">
        <w:rPr>
          <w:rFonts w:ascii="Book Antiqua" w:eastAsia="Book Antiqua" w:hAnsi="Book Antiqua" w:cs="Book Antiqua"/>
          <w:color w:val="000000"/>
          <w:vertAlign w:val="superscript"/>
        </w:rPr>
        <w:t>,</w:t>
      </w:r>
      <w:hyperlink w:anchor="_ENREF_2" w:tooltip="Fan, 2011 #2" w:history="1">
        <w:r w:rsidRPr="00E304F8">
          <w:rPr>
            <w:rFonts w:ascii="Book Antiqua" w:eastAsia="Book Antiqua" w:hAnsi="Book Antiqua" w:cs="Book Antiqua"/>
            <w:color w:val="000000"/>
            <w:vertAlign w:val="superscript"/>
          </w:rPr>
          <w:t>2</w:t>
        </w:r>
      </w:hyperlink>
      <w:r w:rsidRPr="00E304F8">
        <w:rPr>
          <w:rFonts w:ascii="Book Antiqua" w:eastAsia="Book Antiqua" w:hAnsi="Book Antiqua" w:cs="Book Antiqua"/>
          <w:color w:val="000000"/>
          <w:vertAlign w:val="superscript"/>
        </w:rPr>
        <w:t>]</w:t>
      </w:r>
      <w:r w:rsidRPr="00E304F8">
        <w:rPr>
          <w:rFonts w:ascii="Book Antiqua" w:eastAsia="Book Antiqua" w:hAnsi="Book Antiqua" w:cs="Book Antiqua"/>
          <w:color w:val="000000"/>
        </w:rPr>
        <w:t xml:space="preserve">. </w:t>
      </w:r>
    </w:p>
    <w:p w14:paraId="6DC8873C" w14:textId="2F1B41A3" w:rsidR="00A77B3E" w:rsidRPr="00E304F8" w:rsidRDefault="00217E03" w:rsidP="008E3584">
      <w:pPr>
        <w:spacing w:line="360" w:lineRule="auto"/>
        <w:ind w:firstLineChars="200" w:firstLine="480"/>
        <w:jc w:val="both"/>
        <w:rPr>
          <w:rFonts w:ascii="Book Antiqua" w:hAnsi="Book Antiqua"/>
        </w:rPr>
      </w:pPr>
      <w:r w:rsidRPr="00E304F8">
        <w:rPr>
          <w:rFonts w:ascii="Book Antiqua" w:eastAsia="Book Antiqua" w:hAnsi="Book Antiqua" w:cs="Book Antiqua"/>
          <w:color w:val="000000"/>
        </w:rPr>
        <w:t xml:space="preserve">The pathogenesis of NAFLD is multifactorial and strongly associated with obesity, insulin resistance, T2DM, and metabolic syndrome. Although NAFLD has a high prevalence in obese patients, </w:t>
      </w:r>
      <w:proofErr w:type="spellStart"/>
      <w:r w:rsidRPr="00E304F8">
        <w:rPr>
          <w:rFonts w:ascii="Book Antiqua" w:eastAsia="Book Antiqua" w:hAnsi="Book Antiqua" w:cs="Book Antiqua"/>
          <w:color w:val="000000"/>
        </w:rPr>
        <w:t>nonobese</w:t>
      </w:r>
      <w:proofErr w:type="spellEnd"/>
      <w:r w:rsidRPr="00E304F8">
        <w:rPr>
          <w:rFonts w:ascii="Book Antiqua" w:eastAsia="Book Antiqua" w:hAnsi="Book Antiqua" w:cs="Book Antiqua"/>
          <w:color w:val="000000"/>
        </w:rPr>
        <w:t xml:space="preserve"> patients</w:t>
      </w:r>
      <w:r w:rsidR="00E56D6D">
        <w:rPr>
          <w:rFonts w:ascii="Book Antiqua" w:eastAsia="Book Antiqua" w:hAnsi="Book Antiqua" w:cs="Book Antiqua"/>
          <w:color w:val="000000"/>
        </w:rPr>
        <w:t xml:space="preserve"> and</w:t>
      </w:r>
      <w:r w:rsidRPr="00E304F8">
        <w:rPr>
          <w:rFonts w:ascii="Book Antiqua" w:eastAsia="Book Antiqua" w:hAnsi="Book Antiqua" w:cs="Book Antiqua"/>
          <w:color w:val="000000"/>
        </w:rPr>
        <w:t xml:space="preserve"> even lean</w:t>
      </w:r>
      <w:r w:rsidR="004E4D55">
        <w:rPr>
          <w:rFonts w:ascii="Book Antiqua" w:eastAsia="Book Antiqua" w:hAnsi="Book Antiqua" w:cs="Book Antiqua"/>
          <w:color w:val="000000"/>
        </w:rPr>
        <w:t xml:space="preserve"> patients</w:t>
      </w:r>
      <w:r w:rsidRPr="00E304F8">
        <w:rPr>
          <w:rFonts w:ascii="Book Antiqua" w:eastAsia="Book Antiqua" w:hAnsi="Book Antiqua" w:cs="Book Antiqua"/>
          <w:color w:val="000000"/>
        </w:rPr>
        <w:t>, were recently found to have NAFLD</w:t>
      </w:r>
      <w:r w:rsidR="00ED1362" w:rsidRPr="00E304F8">
        <w:rPr>
          <w:rFonts w:ascii="Book Antiqua" w:eastAsia="Book Antiqua" w:hAnsi="Book Antiqua" w:cs="Book Antiqua"/>
          <w:color w:val="000000"/>
        </w:rPr>
        <w:t xml:space="preserve"> as well</w:t>
      </w:r>
      <w:r w:rsidRPr="00E304F8">
        <w:rPr>
          <w:rFonts w:ascii="Book Antiqua" w:eastAsia="Book Antiqua" w:hAnsi="Book Antiqua" w:cs="Book Antiqua"/>
          <w:color w:val="000000"/>
        </w:rPr>
        <w:t xml:space="preserve">. The anthropometric data </w:t>
      </w:r>
      <w:r w:rsidR="004E4D55">
        <w:rPr>
          <w:rFonts w:ascii="Book Antiqua" w:eastAsia="Book Antiqua" w:hAnsi="Book Antiqua" w:cs="Book Antiqua"/>
          <w:color w:val="000000"/>
        </w:rPr>
        <w:t xml:space="preserve">on </w:t>
      </w:r>
      <w:r w:rsidRPr="00E304F8">
        <w:rPr>
          <w:rFonts w:ascii="Book Antiqua" w:eastAsia="Book Antiqua" w:hAnsi="Book Antiqua" w:cs="Book Antiqua"/>
          <w:color w:val="000000"/>
        </w:rPr>
        <w:t>body mass index (BMI) was used to define nonobese or lean. The BMI values of 25 and 30 kg/m</w:t>
      </w:r>
      <w:r w:rsidRPr="00E304F8">
        <w:rPr>
          <w:rFonts w:ascii="Book Antiqua" w:eastAsia="Book Antiqua" w:hAnsi="Book Antiqua" w:cs="Book Antiqua"/>
          <w:color w:val="000000"/>
          <w:vertAlign w:val="superscript"/>
        </w:rPr>
        <w:t>2</w:t>
      </w:r>
      <w:r w:rsidRPr="00E304F8">
        <w:rPr>
          <w:rFonts w:ascii="Book Antiqua" w:eastAsia="Book Antiqua" w:hAnsi="Book Antiqua" w:cs="Book Antiqua"/>
          <w:color w:val="000000"/>
        </w:rPr>
        <w:t xml:space="preserve"> are the thresholds to define overweight and obese participants, respectively, as recommended by the World Health Organization. In Asia, BMI &lt; 25 kg/m</w:t>
      </w:r>
      <w:r w:rsidRPr="00E304F8">
        <w:rPr>
          <w:rFonts w:ascii="Book Antiqua" w:eastAsia="Book Antiqua" w:hAnsi="Book Antiqua" w:cs="Book Antiqua"/>
          <w:color w:val="000000"/>
          <w:vertAlign w:val="superscript"/>
        </w:rPr>
        <w:t>2</w:t>
      </w:r>
      <w:r w:rsidRPr="00E304F8">
        <w:rPr>
          <w:rFonts w:ascii="Book Antiqua" w:eastAsia="Book Antiqua" w:hAnsi="Book Antiqua" w:cs="Book Antiqua"/>
          <w:color w:val="000000"/>
        </w:rPr>
        <w:t xml:space="preserve"> is defined as nonobese, whereas BMI &lt; 23 kg/m</w:t>
      </w:r>
      <w:r w:rsidRPr="00E304F8">
        <w:rPr>
          <w:rFonts w:ascii="Book Antiqua" w:eastAsia="Book Antiqua" w:hAnsi="Book Antiqua" w:cs="Book Antiqua"/>
          <w:color w:val="000000"/>
          <w:vertAlign w:val="superscript"/>
        </w:rPr>
        <w:t xml:space="preserve">2 </w:t>
      </w:r>
      <w:r w:rsidRPr="00E304F8">
        <w:rPr>
          <w:rFonts w:ascii="Book Antiqua" w:eastAsia="Book Antiqua" w:hAnsi="Book Antiqua" w:cs="Book Antiqua"/>
          <w:color w:val="000000"/>
        </w:rPr>
        <w:t xml:space="preserve">is defined as </w:t>
      </w:r>
      <w:proofErr w:type="gramStart"/>
      <w:r w:rsidRPr="00E304F8">
        <w:rPr>
          <w:rFonts w:ascii="Book Antiqua" w:eastAsia="Book Antiqua" w:hAnsi="Book Antiqua" w:cs="Book Antiqua"/>
          <w:color w:val="000000"/>
        </w:rPr>
        <w:t>lean</w:t>
      </w:r>
      <w:r w:rsidRPr="00E304F8">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"_ENREF_3" \o "Kim, 2017 #74" </w:instrText>
      </w:r>
      <w:r w:rsidR="009C2DC5">
        <w:fldChar w:fldCharType="separate"/>
      </w:r>
      <w:r w:rsidRPr="00E304F8">
        <w:rPr>
          <w:rFonts w:ascii="Book Antiqua" w:eastAsia="Book Antiqua" w:hAnsi="Book Antiqua" w:cs="Book Antiqua"/>
          <w:color w:val="000000"/>
          <w:vertAlign w:val="superscript"/>
        </w:rPr>
        <w:t>3</w:t>
      </w:r>
      <w:r w:rsidR="009C2DC5">
        <w:rPr>
          <w:rFonts w:ascii="Book Antiqua" w:eastAsia="Book Antiqua" w:hAnsi="Book Antiqua" w:cs="Book Antiqua"/>
          <w:color w:val="000000"/>
          <w:vertAlign w:val="superscript"/>
        </w:rPr>
        <w:fldChar w:fldCharType="end"/>
      </w:r>
      <w:r w:rsidRPr="00E304F8">
        <w:rPr>
          <w:rFonts w:ascii="Book Antiqua" w:eastAsia="Book Antiqua" w:hAnsi="Book Antiqua" w:cs="Book Antiqua"/>
          <w:color w:val="000000"/>
          <w:vertAlign w:val="superscript"/>
        </w:rPr>
        <w:t>]</w:t>
      </w:r>
      <w:r w:rsidRPr="00E304F8">
        <w:rPr>
          <w:rFonts w:ascii="Book Antiqua" w:eastAsia="Book Antiqua" w:hAnsi="Book Antiqua" w:cs="Book Antiqua"/>
          <w:color w:val="000000"/>
        </w:rPr>
        <w:t>. A meta-analysis was carried out to estimate the overall prevalence of NAFLD in nonobese and lean populations (15.7% and 10.2%, respectively</w:t>
      </w:r>
      <w:proofErr w:type="gramStart"/>
      <w:r w:rsidRPr="00E304F8">
        <w:rPr>
          <w:rFonts w:ascii="Book Antiqua" w:eastAsia="Book Antiqua" w:hAnsi="Book Antiqua" w:cs="Book Antiqua"/>
          <w:color w:val="000000"/>
        </w:rPr>
        <w:t>)</w:t>
      </w:r>
      <w:r w:rsidRPr="00E304F8">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"_ENREF_4" \o "Shi, 2020 #76" </w:instrText>
      </w:r>
      <w:r w:rsidR="009C2DC5">
        <w:fldChar w:fldCharType="separate"/>
      </w:r>
      <w:r w:rsidRPr="00E304F8">
        <w:rPr>
          <w:rFonts w:ascii="Book Antiqua" w:eastAsia="Book Antiqua" w:hAnsi="Book Antiqua" w:cs="Book Antiqua"/>
          <w:color w:val="000000"/>
          <w:vertAlign w:val="superscript"/>
        </w:rPr>
        <w:t>4</w:t>
      </w:r>
      <w:r w:rsidR="009C2DC5">
        <w:rPr>
          <w:rFonts w:ascii="Book Antiqua" w:eastAsia="Book Antiqua" w:hAnsi="Book Antiqua" w:cs="Book Antiqua"/>
          <w:color w:val="000000"/>
          <w:vertAlign w:val="superscript"/>
        </w:rPr>
        <w:fldChar w:fldCharType="end"/>
      </w:r>
      <w:r w:rsidRPr="00E304F8">
        <w:rPr>
          <w:rFonts w:ascii="Book Antiqua" w:eastAsia="Book Antiqua" w:hAnsi="Book Antiqua" w:cs="Book Antiqua"/>
          <w:color w:val="000000"/>
          <w:vertAlign w:val="superscript"/>
        </w:rPr>
        <w:t>]</w:t>
      </w:r>
      <w:r w:rsidRPr="00E304F8">
        <w:rPr>
          <w:rFonts w:ascii="Book Antiqua" w:eastAsia="Book Antiqua" w:hAnsi="Book Antiqua" w:cs="Book Antiqua"/>
          <w:color w:val="000000"/>
        </w:rPr>
        <w:t>.</w:t>
      </w:r>
    </w:p>
    <w:p w14:paraId="40F8FF69" w14:textId="0FB4C569" w:rsidR="00A77B3E" w:rsidRPr="00E304F8" w:rsidRDefault="00217E03" w:rsidP="00E6074E">
      <w:pPr>
        <w:spacing w:line="360" w:lineRule="auto"/>
        <w:ind w:firstLine="480"/>
        <w:jc w:val="both"/>
        <w:rPr>
          <w:rFonts w:ascii="Book Antiqua" w:hAnsi="Book Antiqua"/>
        </w:rPr>
      </w:pPr>
      <w:r w:rsidRPr="00E304F8">
        <w:rPr>
          <w:rFonts w:ascii="Book Antiqua" w:eastAsia="Book Antiqua" w:hAnsi="Book Antiqua" w:cs="Book Antiqua"/>
          <w:color w:val="000000"/>
        </w:rPr>
        <w:t xml:space="preserve">The differences in prevalence, clinical profile, hepatic histology severity, and outcomes of NAFLD among different ethnic groups suggested that both environmental and genetic factors influenced susceptibility to NAFLD in </w:t>
      </w:r>
      <w:proofErr w:type="gramStart"/>
      <w:r w:rsidRPr="00E304F8">
        <w:rPr>
          <w:rFonts w:ascii="Book Antiqua" w:eastAsia="Book Antiqua" w:hAnsi="Book Antiqua" w:cs="Book Antiqua"/>
          <w:color w:val="000000"/>
        </w:rPr>
        <w:t>individual</w:t>
      </w:r>
      <w:r w:rsidR="004E4D55">
        <w:rPr>
          <w:rFonts w:ascii="Book Antiqua" w:eastAsia="Book Antiqua" w:hAnsi="Book Antiqua" w:cs="Book Antiqua"/>
          <w:color w:val="000000"/>
        </w:rPr>
        <w:t>s</w:t>
      </w:r>
      <w:r w:rsidRPr="00E304F8">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"_ENREF_5" \o "Adams, 2009 #39" </w:instrText>
      </w:r>
      <w:r w:rsidR="009C2DC5">
        <w:fldChar w:fldCharType="separate"/>
      </w:r>
      <w:r w:rsidRPr="00E304F8">
        <w:rPr>
          <w:rFonts w:ascii="Book Antiqua" w:eastAsia="Book Antiqua" w:hAnsi="Book Antiqua" w:cs="Book Antiqua"/>
          <w:color w:val="000000"/>
          <w:vertAlign w:val="superscript"/>
        </w:rPr>
        <w:t>5</w:t>
      </w:r>
      <w:r w:rsidR="009C2DC5">
        <w:rPr>
          <w:rFonts w:ascii="Book Antiqua" w:eastAsia="Book Antiqua" w:hAnsi="Book Antiqua" w:cs="Book Antiqua"/>
          <w:color w:val="000000"/>
          <w:vertAlign w:val="superscript"/>
        </w:rPr>
        <w:fldChar w:fldCharType="end"/>
      </w:r>
      <w:r w:rsidRPr="00E304F8">
        <w:rPr>
          <w:rFonts w:ascii="Book Antiqua" w:eastAsia="Book Antiqua" w:hAnsi="Book Antiqua" w:cs="Book Antiqua"/>
          <w:color w:val="000000"/>
          <w:vertAlign w:val="superscript"/>
        </w:rPr>
        <w:t>]</w:t>
      </w:r>
      <w:r w:rsidRPr="00E304F8">
        <w:rPr>
          <w:rFonts w:ascii="Book Antiqua" w:eastAsia="Book Antiqua" w:hAnsi="Book Antiqua" w:cs="Book Antiqua"/>
          <w:color w:val="000000"/>
        </w:rPr>
        <w:t>. Genetic factor</w:t>
      </w:r>
      <w:r w:rsidR="004E4D55">
        <w:rPr>
          <w:rFonts w:ascii="Book Antiqua" w:eastAsia="Book Antiqua" w:hAnsi="Book Antiqua" w:cs="Book Antiqua"/>
          <w:color w:val="000000"/>
        </w:rPr>
        <w:t>s</w:t>
      </w:r>
      <w:r w:rsidRPr="00E304F8">
        <w:rPr>
          <w:rFonts w:ascii="Book Antiqua" w:eastAsia="Book Antiqua" w:hAnsi="Book Antiqua" w:cs="Book Antiqua"/>
          <w:color w:val="000000"/>
        </w:rPr>
        <w:t xml:space="preserve"> ha</w:t>
      </w:r>
      <w:r w:rsidR="004E4D55">
        <w:rPr>
          <w:rFonts w:ascii="Book Antiqua" w:eastAsia="Book Antiqua" w:hAnsi="Book Antiqua" w:cs="Book Antiqua"/>
          <w:color w:val="000000"/>
        </w:rPr>
        <w:t>ve</w:t>
      </w:r>
      <w:r w:rsidRPr="00E304F8">
        <w:rPr>
          <w:rFonts w:ascii="Book Antiqua" w:eastAsia="Book Antiqua" w:hAnsi="Book Antiqua" w:cs="Book Antiqua"/>
          <w:color w:val="000000"/>
        </w:rPr>
        <w:t xml:space="preserve"> been implicated in the occurrence and development of NAFLD; the gene of peroxisome proliferator</w:t>
      </w:r>
      <w:r w:rsidR="004266FC">
        <w:rPr>
          <w:rFonts w:ascii="Book Antiqua" w:eastAsia="Book Antiqua" w:hAnsi="Book Antiqua" w:cs="Book Antiqua"/>
          <w:color w:val="000000"/>
        </w:rPr>
        <w:t>-</w:t>
      </w:r>
      <w:r w:rsidRPr="00E304F8">
        <w:rPr>
          <w:rFonts w:ascii="Book Antiqua" w:eastAsia="Book Antiqua" w:hAnsi="Book Antiqua" w:cs="Book Antiqua"/>
          <w:color w:val="000000"/>
        </w:rPr>
        <w:t>activated receptor</w:t>
      </w:r>
      <w:r w:rsidR="00E56D6D">
        <w:rPr>
          <w:rFonts w:ascii="Book Antiqua" w:eastAsia="Book Antiqua" w:hAnsi="Book Antiqua" w:cs="Book Antiqua"/>
          <w:color w:val="000000"/>
        </w:rPr>
        <w:t>-</w:t>
      </w:r>
      <w:r w:rsidRPr="00E304F8">
        <w:rPr>
          <w:rFonts w:ascii="Book Antiqua" w:eastAsia="Book Antiqua" w:hAnsi="Book Antiqua" w:cs="Book Antiqua"/>
          <w:color w:val="000000"/>
        </w:rPr>
        <w:t>γ</w:t>
      </w:r>
      <w:r w:rsidRPr="00E304F8">
        <w:rPr>
          <w:rFonts w:ascii="Book Antiqua" w:eastAsia="Book Antiqua" w:hAnsi="Book Antiqua" w:cs="Book Antiqua"/>
          <w:b/>
          <w:bCs/>
          <w:color w:val="000000"/>
        </w:rPr>
        <w:t xml:space="preserve"> </w:t>
      </w:r>
      <w:r w:rsidRPr="00E304F8">
        <w:rPr>
          <w:rFonts w:ascii="Book Antiqua" w:eastAsia="Book Antiqua" w:hAnsi="Book Antiqua" w:cs="Book Antiqua"/>
          <w:color w:val="000000"/>
        </w:rPr>
        <w:t>coactivator-1α (PGC-1α</w:t>
      </w:r>
      <w:r w:rsidR="00CD0C12" w:rsidRPr="00E304F8">
        <w:rPr>
          <w:rFonts w:ascii="Book Antiqua" w:eastAsia="Book Antiqua" w:hAnsi="Book Antiqua" w:cs="Book Antiqua"/>
          <w:color w:val="000000"/>
        </w:rPr>
        <w:t>)</w:t>
      </w:r>
      <w:r w:rsidR="0077070D" w:rsidRPr="00E304F8">
        <w:rPr>
          <w:rFonts w:ascii="Book Antiqua" w:eastAsia="Book Antiqua" w:hAnsi="Book Antiqua" w:cs="Book Antiqua"/>
          <w:color w:val="000000"/>
        </w:rPr>
        <w:t>,</w:t>
      </w:r>
      <w:r w:rsidRPr="00E304F8">
        <w:rPr>
          <w:rFonts w:ascii="Book Antiqua" w:eastAsia="Book Antiqua" w:hAnsi="Book Antiqua" w:cs="Book Antiqua"/>
          <w:color w:val="000000"/>
        </w:rPr>
        <w:t xml:space="preserve"> </w:t>
      </w:r>
      <w:r w:rsidR="0077070D" w:rsidRPr="00E304F8">
        <w:rPr>
          <w:rFonts w:ascii="Book Antiqua" w:eastAsia="Book Antiqua" w:hAnsi="Book Antiqua" w:cs="Book Antiqua"/>
          <w:color w:val="000000"/>
        </w:rPr>
        <w:t>encoded by</w:t>
      </w:r>
      <w:r w:rsidR="007253F6" w:rsidRPr="00E304F8">
        <w:rPr>
          <w:rFonts w:ascii="Book Antiqua" w:eastAsia="Book Antiqua" w:hAnsi="Book Antiqua" w:cs="Book Antiqua"/>
          <w:color w:val="000000"/>
        </w:rPr>
        <w:t xml:space="preserve"> </w:t>
      </w:r>
      <w:r w:rsidRPr="00E304F8">
        <w:rPr>
          <w:rFonts w:ascii="Book Antiqua" w:eastAsia="Book Antiqua" w:hAnsi="Book Antiqua" w:cs="Book Antiqua"/>
          <w:color w:val="000000"/>
        </w:rPr>
        <w:t>PPARGC1A</w:t>
      </w:r>
      <w:r w:rsidR="0077070D" w:rsidRPr="00E304F8">
        <w:rPr>
          <w:rFonts w:ascii="Book Antiqua" w:eastAsia="Book Antiqua" w:hAnsi="Book Antiqua" w:cs="Book Antiqua"/>
          <w:color w:val="000000"/>
        </w:rPr>
        <w:t>,</w:t>
      </w:r>
      <w:r w:rsidRPr="00E304F8">
        <w:rPr>
          <w:rFonts w:ascii="Book Antiqua" w:eastAsia="Book Antiqua" w:hAnsi="Book Antiqua" w:cs="Book Antiqua"/>
          <w:color w:val="000000"/>
        </w:rPr>
        <w:t xml:space="preserve"> is also a susceptibility candidate gene for </w:t>
      </w:r>
      <w:proofErr w:type="gramStart"/>
      <w:r w:rsidRPr="00E304F8">
        <w:rPr>
          <w:rFonts w:ascii="Book Antiqua" w:eastAsia="Book Antiqua" w:hAnsi="Book Antiqua" w:cs="Book Antiqua"/>
          <w:color w:val="000000"/>
        </w:rPr>
        <w:t>NAFLD</w:t>
      </w:r>
      <w:r w:rsidRPr="00E304F8">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"_ENREF_6" \o "Yoneda, 2008 #21" </w:instrText>
      </w:r>
      <w:r w:rsidR="009C2DC5">
        <w:fldChar w:fldCharType="separate"/>
      </w:r>
      <w:r w:rsidRPr="00E304F8">
        <w:rPr>
          <w:rFonts w:ascii="Book Antiqua" w:eastAsia="Book Antiqua" w:hAnsi="Book Antiqua" w:cs="Book Antiqua"/>
          <w:color w:val="000000"/>
          <w:vertAlign w:val="superscript"/>
        </w:rPr>
        <w:t>6-8</w:t>
      </w:r>
      <w:r w:rsidR="009C2DC5">
        <w:rPr>
          <w:rFonts w:ascii="Book Antiqua" w:eastAsia="Book Antiqua" w:hAnsi="Book Antiqua" w:cs="Book Antiqua"/>
          <w:color w:val="000000"/>
          <w:vertAlign w:val="superscript"/>
        </w:rPr>
        <w:fldChar w:fldCharType="end"/>
      </w:r>
      <w:r w:rsidRPr="00E304F8">
        <w:rPr>
          <w:rFonts w:ascii="Book Antiqua" w:eastAsia="Book Antiqua" w:hAnsi="Book Antiqua" w:cs="Book Antiqua"/>
          <w:color w:val="000000"/>
          <w:vertAlign w:val="superscript"/>
        </w:rPr>
        <w:t>]</w:t>
      </w:r>
      <w:r w:rsidRPr="00E304F8">
        <w:rPr>
          <w:rFonts w:ascii="Book Antiqua" w:eastAsia="Book Antiqua" w:hAnsi="Book Antiqua" w:cs="Book Antiqua"/>
          <w:color w:val="000000"/>
        </w:rPr>
        <w:t xml:space="preserve">. PGC-1α is a transcriptional coactivator with a crucial impact on multiple aspects of cellular energy metabolism including mitochondrial biogenesis and cellular respiration, regulation of adaptive thermogenesis, adipocyte cell development, and lipid and glucose metabolism. A number of genetic variants have been identified in PPARGC1A, and the Gly482Ser polymorphism (a G-to-A transition that predicted a glycine (G) to serine (S) </w:t>
      </w:r>
      <w:r w:rsidRPr="00E304F8">
        <w:rPr>
          <w:rFonts w:ascii="Book Antiqua" w:eastAsia="Book Antiqua" w:hAnsi="Book Antiqua" w:cs="Book Antiqua"/>
          <w:color w:val="000000"/>
        </w:rPr>
        <w:lastRenderedPageBreak/>
        <w:t xml:space="preserve">substitution at amino acid position 482 in exon 8, rs8192678) is the most common variant, which </w:t>
      </w:r>
      <w:r w:rsidR="005F72C4">
        <w:rPr>
          <w:rFonts w:ascii="Book Antiqua" w:eastAsia="Book Antiqua" w:hAnsi="Book Antiqua" w:cs="Book Antiqua"/>
          <w:color w:val="000000"/>
        </w:rPr>
        <w:t xml:space="preserve">was </w:t>
      </w:r>
      <w:r w:rsidRPr="00E304F8">
        <w:rPr>
          <w:rFonts w:ascii="Book Antiqua" w:eastAsia="Book Antiqua" w:hAnsi="Book Antiqua" w:cs="Book Antiqua"/>
          <w:color w:val="000000"/>
        </w:rPr>
        <w:t>associate</w:t>
      </w:r>
      <w:r w:rsidR="005F72C4">
        <w:rPr>
          <w:rFonts w:ascii="Book Antiqua" w:eastAsia="Book Antiqua" w:hAnsi="Book Antiqua" w:cs="Book Antiqua"/>
          <w:color w:val="000000"/>
        </w:rPr>
        <w:t>d</w:t>
      </w:r>
      <w:r w:rsidRPr="00E304F8">
        <w:rPr>
          <w:rFonts w:ascii="Book Antiqua" w:eastAsia="Book Antiqua" w:hAnsi="Book Antiqua" w:cs="Book Antiqua"/>
          <w:color w:val="000000"/>
        </w:rPr>
        <w:t xml:space="preserve"> with T2DM, obesity, and hypertension in several </w:t>
      </w:r>
      <w:proofErr w:type="gramStart"/>
      <w:r w:rsidRPr="00E304F8">
        <w:rPr>
          <w:rFonts w:ascii="Book Antiqua" w:eastAsia="Book Antiqua" w:hAnsi="Book Antiqua" w:cs="Book Antiqua"/>
          <w:color w:val="000000"/>
        </w:rPr>
        <w:t>studies</w:t>
      </w:r>
      <w:r w:rsidRPr="00E304F8">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"_ENREF_9" \o "Zhang, 2008 #5" </w:instrText>
      </w:r>
      <w:r w:rsidR="009C2DC5">
        <w:fldChar w:fldCharType="separate"/>
      </w:r>
      <w:r w:rsidRPr="00E304F8">
        <w:rPr>
          <w:rFonts w:ascii="Book Antiqua" w:eastAsia="Book Antiqua" w:hAnsi="Book Antiqua" w:cs="Book Antiqua"/>
          <w:color w:val="000000"/>
          <w:vertAlign w:val="superscript"/>
        </w:rPr>
        <w:t>9-13</w:t>
      </w:r>
      <w:r w:rsidR="009C2DC5">
        <w:rPr>
          <w:rFonts w:ascii="Book Antiqua" w:eastAsia="Book Antiqua" w:hAnsi="Book Antiqua" w:cs="Book Antiqua"/>
          <w:color w:val="000000"/>
          <w:vertAlign w:val="superscript"/>
        </w:rPr>
        <w:fldChar w:fldCharType="end"/>
      </w:r>
      <w:r w:rsidRPr="00E304F8">
        <w:rPr>
          <w:rFonts w:ascii="Book Antiqua" w:eastAsia="Book Antiqua" w:hAnsi="Book Antiqua" w:cs="Book Antiqua"/>
          <w:color w:val="000000"/>
          <w:vertAlign w:val="superscript"/>
        </w:rPr>
        <w:t>]</w:t>
      </w:r>
      <w:r w:rsidRPr="00E304F8">
        <w:rPr>
          <w:rFonts w:ascii="Book Antiqua" w:eastAsia="Book Antiqua" w:hAnsi="Book Antiqua" w:cs="Book Antiqua"/>
          <w:color w:val="000000"/>
        </w:rPr>
        <w:t xml:space="preserve">. However, the results were controversial in the Chinese Han adult population, which </w:t>
      </w:r>
      <w:r w:rsidR="005F72C4">
        <w:rPr>
          <w:rFonts w:ascii="Book Antiqua" w:eastAsia="Book Antiqua" w:hAnsi="Book Antiqua" w:cs="Book Antiqua"/>
          <w:color w:val="000000"/>
        </w:rPr>
        <w:t>require</w:t>
      </w:r>
      <w:r w:rsidRPr="00E304F8">
        <w:rPr>
          <w:rFonts w:ascii="Book Antiqua" w:eastAsia="Book Antiqua" w:hAnsi="Book Antiqua" w:cs="Book Antiqua"/>
          <w:color w:val="000000"/>
        </w:rPr>
        <w:t xml:space="preserve"> further </w:t>
      </w:r>
      <w:proofErr w:type="gramStart"/>
      <w:r w:rsidRPr="00E304F8">
        <w:rPr>
          <w:rFonts w:ascii="Book Antiqua" w:eastAsia="Book Antiqua" w:hAnsi="Book Antiqua" w:cs="Book Antiqua"/>
          <w:color w:val="000000"/>
        </w:rPr>
        <w:t>confirmation</w:t>
      </w:r>
      <w:r w:rsidRPr="00E304F8">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"_ENREF_14" \o "Zhou, 2010 #31" </w:instrText>
      </w:r>
      <w:r w:rsidR="009C2DC5">
        <w:fldChar w:fldCharType="separate"/>
      </w:r>
      <w:r w:rsidRPr="00E304F8">
        <w:rPr>
          <w:rFonts w:ascii="Book Antiqua" w:eastAsia="Book Antiqua" w:hAnsi="Book Antiqua" w:cs="Book Antiqua"/>
          <w:color w:val="000000"/>
          <w:vertAlign w:val="superscript"/>
        </w:rPr>
        <w:t>14</w:t>
      </w:r>
      <w:r w:rsidR="009C2DC5">
        <w:rPr>
          <w:rFonts w:ascii="Book Antiqua" w:eastAsia="Book Antiqua" w:hAnsi="Book Antiqua" w:cs="Book Antiqua"/>
          <w:color w:val="000000"/>
          <w:vertAlign w:val="superscript"/>
        </w:rPr>
        <w:fldChar w:fldCharType="end"/>
      </w:r>
      <w:r w:rsidRPr="00E304F8">
        <w:rPr>
          <w:rFonts w:ascii="Book Antiqua" w:eastAsia="Book Antiqua" w:hAnsi="Book Antiqua" w:cs="Book Antiqua"/>
          <w:color w:val="000000"/>
          <w:vertAlign w:val="superscript"/>
        </w:rPr>
        <w:t>,</w:t>
      </w:r>
      <w:hyperlink w:anchor="_ENREF_15" w:tooltip="Hui, 2008 #29" w:history="1">
        <w:r w:rsidRPr="00E304F8">
          <w:rPr>
            <w:rFonts w:ascii="Book Antiqua" w:eastAsia="Book Antiqua" w:hAnsi="Book Antiqua" w:cs="Book Antiqua"/>
            <w:color w:val="000000"/>
            <w:vertAlign w:val="superscript"/>
          </w:rPr>
          <w:t>15</w:t>
        </w:r>
      </w:hyperlink>
      <w:r w:rsidRPr="00E304F8">
        <w:rPr>
          <w:rFonts w:ascii="Book Antiqua" w:eastAsia="Book Antiqua" w:hAnsi="Book Antiqua" w:cs="Book Antiqua"/>
          <w:color w:val="000000"/>
          <w:vertAlign w:val="superscript"/>
        </w:rPr>
        <w:t>]</w:t>
      </w:r>
      <w:r w:rsidRPr="00E304F8">
        <w:rPr>
          <w:rFonts w:ascii="Book Antiqua" w:eastAsia="Book Antiqua" w:hAnsi="Book Antiqua" w:cs="Book Antiqua"/>
          <w:color w:val="000000"/>
        </w:rPr>
        <w:t xml:space="preserve">. Whether this polymorphism is associated with the severity of hepatic histological features [steatosis, activity (hepatocyte ballooning and lobular inflammation), and fibrosis] and with NASH or nonobese NASH needs </w:t>
      </w:r>
      <w:r w:rsidR="00E56D6D">
        <w:rPr>
          <w:rFonts w:ascii="Book Antiqua" w:eastAsia="Book Antiqua" w:hAnsi="Book Antiqua" w:cs="Book Antiqua"/>
          <w:color w:val="000000"/>
        </w:rPr>
        <w:t xml:space="preserve">further </w:t>
      </w:r>
      <w:r w:rsidR="005F72C4">
        <w:rPr>
          <w:rFonts w:ascii="Book Antiqua" w:eastAsia="Book Antiqua" w:hAnsi="Book Antiqua" w:cs="Book Antiqua"/>
          <w:color w:val="000000"/>
        </w:rPr>
        <w:t>investigation</w:t>
      </w:r>
      <w:r w:rsidRPr="00E304F8">
        <w:rPr>
          <w:rFonts w:ascii="Book Antiqua" w:eastAsia="Book Antiqua" w:hAnsi="Book Antiqua" w:cs="Book Antiqua"/>
          <w:color w:val="000000"/>
        </w:rPr>
        <w:t xml:space="preserve">. </w:t>
      </w:r>
    </w:p>
    <w:p w14:paraId="2B6B274D" w14:textId="77777777" w:rsidR="00A77B3E" w:rsidRPr="00E304F8" w:rsidRDefault="00217E03" w:rsidP="00E6074E">
      <w:pPr>
        <w:spacing w:line="360" w:lineRule="auto"/>
        <w:ind w:firstLine="480"/>
        <w:jc w:val="both"/>
        <w:rPr>
          <w:rFonts w:ascii="Book Antiqua" w:hAnsi="Book Antiqua"/>
        </w:rPr>
      </w:pPr>
      <w:r w:rsidRPr="00E304F8">
        <w:rPr>
          <w:rFonts w:ascii="Book Antiqua" w:eastAsia="Book Antiqua" w:hAnsi="Book Antiqua" w:cs="Book Antiqua"/>
          <w:color w:val="000000"/>
        </w:rPr>
        <w:t xml:space="preserve">The present study aimed to determine the relationship between polymorphism rs8192678 of </w:t>
      </w:r>
      <w:r w:rsidRPr="00E304F8">
        <w:rPr>
          <w:rFonts w:ascii="Book Antiqua" w:eastAsia="Book Antiqua" w:hAnsi="Book Antiqua" w:cs="Book Antiqua"/>
          <w:i/>
          <w:iCs/>
          <w:color w:val="000000"/>
        </w:rPr>
        <w:t>PPARGC1A</w:t>
      </w:r>
      <w:r w:rsidRPr="00E304F8">
        <w:rPr>
          <w:rFonts w:ascii="Book Antiqua" w:eastAsia="Book Antiqua" w:hAnsi="Book Antiqua" w:cs="Book Antiqua"/>
          <w:color w:val="000000"/>
        </w:rPr>
        <w:t xml:space="preserve"> gene and the risk of NAFLD, especially in NASH, in a Chinese Han population, and to investigate the association between PPARGC1A rs8192678 G&gt;A polymorphism and the severity of hepatic histological features. </w:t>
      </w:r>
    </w:p>
    <w:p w14:paraId="48CF8BBD" w14:textId="77777777" w:rsidR="00A77B3E" w:rsidRPr="00E6074E" w:rsidRDefault="00A77B3E" w:rsidP="00E6074E">
      <w:pPr>
        <w:spacing w:line="360" w:lineRule="auto"/>
        <w:ind w:firstLine="480"/>
        <w:jc w:val="both"/>
        <w:rPr>
          <w:rFonts w:ascii="Book Antiqua" w:hAnsi="Book Antiqua"/>
        </w:rPr>
      </w:pPr>
    </w:p>
    <w:p w14:paraId="5D30B889"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aps/>
          <w:color w:val="000000"/>
          <w:u w:val="single"/>
        </w:rPr>
        <w:t>MATERIALS AND METHODS</w:t>
      </w:r>
    </w:p>
    <w:p w14:paraId="312448AC" w14:textId="5859A874"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t xml:space="preserve">Study populations </w:t>
      </w:r>
    </w:p>
    <w:p w14:paraId="5804AD59" w14:textId="36A7F74A"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A total of 152 unrelated adult participants (18</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70 years old) were recruited between March 2012 and March 2013. Patients with NAFLD were enrolled from Xinhua Hospital, Shanghai, China. All participants were Han Chinese in origin. Each patient had undergone an ultrasound-guided percutaneous liver biopsy and met the diagnostic criteria for NAFLD. The liver stiffness measurement (LSM) and controlled attenuation parameter (CAP) values were tested using </w:t>
      </w:r>
      <w:proofErr w:type="spellStart"/>
      <w:r w:rsidRPr="00E6074E">
        <w:rPr>
          <w:rFonts w:ascii="Book Antiqua" w:eastAsia="Book Antiqua" w:hAnsi="Book Antiqua" w:cs="Book Antiqua"/>
          <w:color w:val="000000"/>
        </w:rPr>
        <w:t>FibroScan</w:t>
      </w:r>
      <w:proofErr w:type="spellEnd"/>
      <w:r w:rsidRPr="00E6074E">
        <w:rPr>
          <w:rFonts w:ascii="Book Antiqua" w:eastAsia="Book Antiqua" w:hAnsi="Book Antiqua" w:cs="Book Antiqua"/>
          <w:color w:val="000000"/>
        </w:rPr>
        <w:t xml:space="preserve"> 502 (</w:t>
      </w:r>
      <w:proofErr w:type="spellStart"/>
      <w:r w:rsidRPr="00E6074E">
        <w:rPr>
          <w:rFonts w:ascii="Book Antiqua" w:eastAsia="Book Antiqua" w:hAnsi="Book Antiqua" w:cs="Book Antiqua"/>
          <w:color w:val="000000"/>
        </w:rPr>
        <w:t>Echosens</w:t>
      </w:r>
      <w:proofErr w:type="spellEnd"/>
      <w:r w:rsidRPr="00E6074E">
        <w:rPr>
          <w:rFonts w:ascii="Book Antiqua" w:eastAsia="Book Antiqua" w:hAnsi="Book Antiqua" w:cs="Book Antiqua"/>
          <w:color w:val="000000"/>
        </w:rPr>
        <w:t>, Paris, France) by previously described methods.</w:t>
      </w:r>
    </w:p>
    <w:p w14:paraId="467B1862" w14:textId="54DF71DC" w:rsidR="00A77B3E" w:rsidRPr="00E6074E" w:rsidRDefault="00217E03" w:rsidP="00E6074E">
      <w:pPr>
        <w:spacing w:line="360" w:lineRule="auto"/>
        <w:ind w:firstLine="360"/>
        <w:jc w:val="both"/>
        <w:rPr>
          <w:rFonts w:ascii="Book Antiqua" w:hAnsi="Book Antiqua"/>
        </w:rPr>
      </w:pPr>
      <w:r w:rsidRPr="00E6074E">
        <w:rPr>
          <w:rFonts w:ascii="Book Antiqua" w:eastAsia="Book Antiqua" w:hAnsi="Book Antiqua" w:cs="Book Antiqua"/>
          <w:color w:val="000000"/>
        </w:rPr>
        <w:t>The exclusion criteria were as follows: (1) excessive alcohol consumption (&gt;</w:t>
      </w:r>
      <w:r w:rsidR="00CD0C12">
        <w:rPr>
          <w:rFonts w:ascii="Book Antiqua" w:eastAsia="Book Antiqua" w:hAnsi="Book Antiqua" w:cs="Book Antiqua"/>
          <w:color w:val="000000"/>
        </w:rPr>
        <w:t xml:space="preserve"> </w:t>
      </w:r>
      <w:r w:rsidRPr="00E6074E">
        <w:rPr>
          <w:rFonts w:ascii="Book Antiqua" w:eastAsia="Book Antiqua" w:hAnsi="Book Antiqua" w:cs="Book Antiqua"/>
          <w:color w:val="000000"/>
        </w:rPr>
        <w:t>30 g/d for men and &gt;</w:t>
      </w:r>
      <w:r w:rsidR="00CD0C12">
        <w:rPr>
          <w:rFonts w:ascii="Book Antiqua" w:eastAsia="Book Antiqua" w:hAnsi="Book Antiqua" w:cs="Book Antiqua"/>
          <w:color w:val="000000"/>
        </w:rPr>
        <w:t xml:space="preserve"> </w:t>
      </w:r>
      <w:r w:rsidRPr="00E6074E">
        <w:rPr>
          <w:rFonts w:ascii="Book Antiqua" w:eastAsia="Book Antiqua" w:hAnsi="Book Antiqua" w:cs="Book Antiqua"/>
          <w:color w:val="000000"/>
        </w:rPr>
        <w:t xml:space="preserve">20 g/d for women); other diseases that led to fatty liver, such as chronic hepatitis C, drug-induced liver injury, Wilson’s disease, total parenteral nutrition, and autoimmune hepatitis; (2) previous liver transplantation; (3) other end-stage diseases or malignancies; and (4) contraindications to </w:t>
      </w:r>
      <w:proofErr w:type="spellStart"/>
      <w:r w:rsidRPr="00E6074E">
        <w:rPr>
          <w:rFonts w:ascii="Book Antiqua" w:eastAsia="Book Antiqua" w:hAnsi="Book Antiqua" w:cs="Book Antiqua"/>
          <w:color w:val="000000"/>
        </w:rPr>
        <w:t>FibroScan</w:t>
      </w:r>
      <w:proofErr w:type="spellEnd"/>
      <w:r w:rsidRPr="00E6074E">
        <w:rPr>
          <w:rFonts w:ascii="Book Antiqua" w:eastAsia="Book Antiqua" w:hAnsi="Book Antiqua" w:cs="Book Antiqua"/>
          <w:color w:val="000000"/>
        </w:rPr>
        <w:t xml:space="preserve"> examination (</w:t>
      </w:r>
      <w:r w:rsidRPr="00CD0C12">
        <w:rPr>
          <w:rFonts w:ascii="Book Antiqua" w:eastAsia="Book Antiqua" w:hAnsi="Book Antiqua" w:cs="Book Antiqua"/>
          <w:i/>
          <w:iCs/>
          <w:color w:val="000000"/>
        </w:rPr>
        <w:t>e.g.</w:t>
      </w:r>
      <w:r w:rsidRPr="00E6074E">
        <w:rPr>
          <w:rFonts w:ascii="Book Antiqua" w:eastAsia="Book Antiqua" w:hAnsi="Book Antiqua" w:cs="Book Antiqua"/>
          <w:color w:val="000000"/>
        </w:rPr>
        <w:t xml:space="preserve">, ascites, implanted pacemakers, nonhealing wounds in the upper-right quadrant of the abdomen, and pregnancy) or unreliable measurement of LSM and CAP values. </w:t>
      </w:r>
    </w:p>
    <w:p w14:paraId="7B633466" w14:textId="54A5506B" w:rsidR="00A77B3E" w:rsidRPr="00E6074E" w:rsidRDefault="00217E03" w:rsidP="00E6074E">
      <w:pPr>
        <w:spacing w:line="360" w:lineRule="auto"/>
        <w:ind w:firstLine="360"/>
        <w:jc w:val="both"/>
        <w:rPr>
          <w:rFonts w:ascii="Book Antiqua" w:hAnsi="Book Antiqua"/>
        </w:rPr>
      </w:pPr>
      <w:r w:rsidRPr="00E6074E">
        <w:rPr>
          <w:rFonts w:ascii="Book Antiqua" w:eastAsia="Book Antiqua" w:hAnsi="Book Antiqua" w:cs="Book Antiqua"/>
          <w:color w:val="000000"/>
        </w:rPr>
        <w:lastRenderedPageBreak/>
        <w:t xml:space="preserve">All control participants were confirmed to be free of liver diseases by both B-mode ultrasound and </w:t>
      </w:r>
      <w:proofErr w:type="spellStart"/>
      <w:r w:rsidRPr="00E6074E">
        <w:rPr>
          <w:rFonts w:ascii="Book Antiqua" w:eastAsia="Book Antiqua" w:hAnsi="Book Antiqua" w:cs="Book Antiqua"/>
          <w:color w:val="000000"/>
        </w:rPr>
        <w:t>FibroScan</w:t>
      </w:r>
      <w:proofErr w:type="spellEnd"/>
      <w:r w:rsidRPr="00E6074E">
        <w:rPr>
          <w:rFonts w:ascii="Book Antiqua" w:eastAsia="Book Antiqua" w:hAnsi="Book Antiqua" w:cs="Book Antiqua"/>
          <w:color w:val="000000"/>
        </w:rPr>
        <w:t xml:space="preserve"> 502 examination (CAP ≤</w:t>
      </w:r>
      <w:r w:rsidR="00CD0C12">
        <w:rPr>
          <w:rFonts w:ascii="Book Antiqua" w:eastAsia="Book Antiqua" w:hAnsi="Book Antiqua" w:cs="Book Antiqua"/>
          <w:color w:val="000000"/>
        </w:rPr>
        <w:t xml:space="preserve"> </w:t>
      </w:r>
      <w:r w:rsidRPr="00E6074E">
        <w:rPr>
          <w:rFonts w:ascii="Book Antiqua" w:eastAsia="Book Antiqua" w:hAnsi="Book Antiqua" w:cs="Book Antiqua"/>
          <w:color w:val="000000"/>
        </w:rPr>
        <w:t>240 dB/m and LSM values &lt;</w:t>
      </w:r>
      <w:r w:rsidR="00CD0C12">
        <w:rPr>
          <w:rFonts w:ascii="Book Antiqua" w:eastAsia="Book Antiqua" w:hAnsi="Book Antiqua" w:cs="Book Antiqua"/>
          <w:color w:val="000000"/>
        </w:rPr>
        <w:t xml:space="preserve"> </w:t>
      </w:r>
      <w:r w:rsidRPr="00E6074E">
        <w:rPr>
          <w:rFonts w:ascii="Book Antiqua" w:eastAsia="Book Antiqua" w:hAnsi="Book Antiqua" w:cs="Book Antiqua"/>
          <w:color w:val="000000"/>
        </w:rPr>
        <w:t xml:space="preserve">7.0 </w:t>
      </w:r>
      <w:proofErr w:type="spellStart"/>
      <w:r w:rsidRPr="00E304F8">
        <w:rPr>
          <w:rFonts w:ascii="Book Antiqua" w:eastAsia="Book Antiqua" w:hAnsi="Book Antiqua" w:cs="Book Antiqua"/>
          <w:color w:val="000000"/>
        </w:rPr>
        <w:t>kPa</w:t>
      </w:r>
      <w:proofErr w:type="spellEnd"/>
      <w:proofErr w:type="gramStart"/>
      <w:r w:rsidRPr="00E304F8">
        <w:rPr>
          <w:rFonts w:ascii="Book Antiqua" w:eastAsia="Book Antiqua" w:hAnsi="Book Antiqua" w:cs="Book Antiqua"/>
          <w:color w:val="000000"/>
        </w:rPr>
        <w:t>)</w:t>
      </w:r>
      <w:r w:rsidRPr="00E304F8">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"_ENREF_16" \o "Wong, 2010 #41" </w:instrText>
      </w:r>
      <w:r w:rsidR="009C2DC5">
        <w:fldChar w:fldCharType="separate"/>
      </w:r>
      <w:r w:rsidRPr="00E304F8">
        <w:rPr>
          <w:rFonts w:ascii="Book Antiqua" w:eastAsia="Book Antiqua" w:hAnsi="Book Antiqua" w:cs="Book Antiqua"/>
          <w:color w:val="000000"/>
          <w:vertAlign w:val="superscript"/>
        </w:rPr>
        <w:t>16</w:t>
      </w:r>
      <w:r w:rsidR="009C2DC5">
        <w:rPr>
          <w:rFonts w:ascii="Book Antiqua" w:eastAsia="Book Antiqua" w:hAnsi="Book Antiqua" w:cs="Book Antiqua"/>
          <w:color w:val="000000"/>
          <w:vertAlign w:val="superscript"/>
        </w:rPr>
        <w:fldChar w:fldCharType="end"/>
      </w:r>
      <w:r w:rsidRPr="00E304F8">
        <w:rPr>
          <w:rFonts w:ascii="Book Antiqua" w:eastAsia="Book Antiqua" w:hAnsi="Book Antiqua" w:cs="Book Antiqua"/>
          <w:color w:val="000000"/>
          <w:vertAlign w:val="superscript"/>
        </w:rPr>
        <w:t>]</w:t>
      </w:r>
      <w:r w:rsidRPr="00E304F8">
        <w:rPr>
          <w:rFonts w:ascii="Book Antiqua" w:eastAsia="Book Antiqua" w:hAnsi="Book Antiqua" w:cs="Book Antiqua"/>
          <w:color w:val="000000"/>
        </w:rPr>
        <w:t>;</w:t>
      </w:r>
      <w:r w:rsidRPr="00E6074E">
        <w:rPr>
          <w:rFonts w:ascii="Book Antiqua" w:eastAsia="Book Antiqua" w:hAnsi="Book Antiqua" w:cs="Book Antiqua"/>
          <w:color w:val="000000"/>
        </w:rPr>
        <w:t xml:space="preserve"> they all had normal liver function test results and lacked evidence of etiologies of liver injury. The study protocol was approved by the </w:t>
      </w:r>
      <w:r w:rsidRPr="00E304F8">
        <w:rPr>
          <w:rFonts w:ascii="Book Antiqua" w:eastAsia="Book Antiqua" w:hAnsi="Book Antiqua" w:cs="Book Antiqua"/>
          <w:caps/>
          <w:color w:val="000000"/>
        </w:rPr>
        <w:t>e</w:t>
      </w:r>
      <w:r w:rsidRPr="00E6074E">
        <w:rPr>
          <w:rFonts w:ascii="Book Antiqua" w:eastAsia="Book Antiqua" w:hAnsi="Book Antiqua" w:cs="Book Antiqua"/>
          <w:color w:val="000000"/>
        </w:rPr>
        <w:t xml:space="preserve">thics </w:t>
      </w:r>
      <w:r w:rsidRPr="00E304F8">
        <w:rPr>
          <w:rFonts w:ascii="Book Antiqua" w:eastAsia="Book Antiqua" w:hAnsi="Book Antiqua" w:cs="Book Antiqua"/>
          <w:caps/>
          <w:color w:val="000000"/>
        </w:rPr>
        <w:t>c</w:t>
      </w:r>
      <w:r w:rsidRPr="00E6074E">
        <w:rPr>
          <w:rFonts w:ascii="Book Antiqua" w:eastAsia="Book Antiqua" w:hAnsi="Book Antiqua" w:cs="Book Antiqua"/>
          <w:color w:val="000000"/>
        </w:rPr>
        <w:t xml:space="preserve">ommittees of </w:t>
      </w:r>
      <w:r w:rsidR="001E2CC1">
        <w:rPr>
          <w:rFonts w:ascii="Book Antiqua" w:eastAsia="Book Antiqua" w:hAnsi="Book Antiqua" w:cs="Book Antiqua"/>
          <w:color w:val="000000"/>
        </w:rPr>
        <w:t xml:space="preserve">Xinhua </w:t>
      </w:r>
      <w:r w:rsidRPr="00E304F8">
        <w:rPr>
          <w:rFonts w:ascii="Book Antiqua" w:eastAsia="Book Antiqua" w:hAnsi="Book Antiqua" w:cs="Book Antiqua"/>
          <w:caps/>
          <w:color w:val="000000"/>
        </w:rPr>
        <w:t>h</w:t>
      </w:r>
      <w:r w:rsidRPr="00E6074E">
        <w:rPr>
          <w:rFonts w:ascii="Book Antiqua" w:eastAsia="Book Antiqua" w:hAnsi="Book Antiqua" w:cs="Book Antiqua"/>
          <w:color w:val="000000"/>
        </w:rPr>
        <w:t>ospital, and the study was conducted in accordance with the Declaration of Helsinki. Written informed consent was obtained from all participants.</w:t>
      </w:r>
    </w:p>
    <w:p w14:paraId="27DE343A" w14:textId="77777777" w:rsidR="00A77B3E" w:rsidRPr="00E6074E" w:rsidRDefault="00A77B3E" w:rsidP="00E6074E">
      <w:pPr>
        <w:spacing w:line="360" w:lineRule="auto"/>
        <w:ind w:firstLine="360"/>
        <w:jc w:val="both"/>
        <w:rPr>
          <w:rFonts w:ascii="Book Antiqua" w:hAnsi="Book Antiqua"/>
        </w:rPr>
      </w:pPr>
    </w:p>
    <w:p w14:paraId="128662A0"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t>Clinical and laboratory evaluation</w:t>
      </w:r>
    </w:p>
    <w:p w14:paraId="48824787" w14:textId="4377C183"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Demographic information, such as age and sex, was collected. Venous blood samples were obtained from the participants after overnight fasting (12 h) to measure the levels of alanine transaminase (ALT), alkaline phosphatase (ALP), γ-glutamyl transpeptidase (GGT), total bilirubin, directed bilirubin, fasting blood glucose (FBG), total cholesterol (TC), </w:t>
      </w:r>
      <w:r w:rsidR="0016339F" w:rsidRPr="00E6074E">
        <w:rPr>
          <w:rFonts w:ascii="Book Antiqua" w:hAnsi="Book Antiqua"/>
        </w:rPr>
        <w:t>triglycerides</w:t>
      </w:r>
      <w:r w:rsidR="0016339F">
        <w:rPr>
          <w:rFonts w:ascii="Book Antiqua" w:hAnsi="Book Antiqua" w:hint="eastAsia"/>
          <w:lang w:eastAsia="zh-CN"/>
        </w:rPr>
        <w:t xml:space="preserve"> (TG),</w:t>
      </w:r>
      <w:r w:rsidR="0016339F" w:rsidRPr="00E6074E">
        <w:rPr>
          <w:rFonts w:ascii="Book Antiqua" w:eastAsia="Book Antiqua" w:hAnsi="Book Antiqua" w:cs="Book Antiqua"/>
          <w:color w:val="000000"/>
        </w:rPr>
        <w:t xml:space="preserve"> </w:t>
      </w:r>
      <w:r w:rsidRPr="00E6074E">
        <w:rPr>
          <w:rFonts w:ascii="Book Antiqua" w:eastAsia="Book Antiqua" w:hAnsi="Book Antiqua" w:cs="Book Antiqua"/>
          <w:color w:val="000000"/>
        </w:rPr>
        <w:t xml:space="preserve">high-density lipoprotein cholesterol (HDL-C), low-density lipoprotein cholesterol (LDL-C), and uric acid (UA). All laboratory biochemical parameters were measured in a conventional automated analyzer (Hitachi 7600, Tokyo, Japan). </w:t>
      </w:r>
    </w:p>
    <w:p w14:paraId="48FED0BF" w14:textId="77777777" w:rsidR="00A77B3E" w:rsidRPr="00E6074E" w:rsidRDefault="00A77B3E" w:rsidP="00E6074E">
      <w:pPr>
        <w:spacing w:line="360" w:lineRule="auto"/>
        <w:jc w:val="both"/>
        <w:rPr>
          <w:rFonts w:ascii="Book Antiqua" w:hAnsi="Book Antiqua"/>
        </w:rPr>
      </w:pPr>
    </w:p>
    <w:p w14:paraId="729B0CE5"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t>Hepatic histopathologic assessment</w:t>
      </w:r>
    </w:p>
    <w:p w14:paraId="414AA168" w14:textId="2506079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Liver biopsy specimens were fixed with 10% buffered formalin, embedded in paraffin, sliced, and stained with hematoxylin &amp; eosin</w:t>
      </w:r>
      <w:r w:rsidR="001C7890">
        <w:rPr>
          <w:rFonts w:ascii="Book Antiqua" w:eastAsia="Book Antiqua" w:hAnsi="Book Antiqua" w:cs="Book Antiqua"/>
          <w:color w:val="000000"/>
        </w:rPr>
        <w:t xml:space="preserve"> (HE)</w:t>
      </w:r>
      <w:r w:rsidRPr="00E6074E">
        <w:rPr>
          <w:rFonts w:ascii="Book Antiqua" w:eastAsia="Book Antiqua" w:hAnsi="Book Antiqua" w:cs="Book Antiqua"/>
          <w:color w:val="000000"/>
        </w:rPr>
        <w:t>, reticulin, and Masson trichrome. A minimum 15-mm biopsy specimen or the presence of at least 10 complete portal tracts was required. For each liver biopsy, the steatosis, activity, and fibrosis (SAF) score summarizing the main histological lesions was defined. The SAF score was designed by the fatty liver inhibition of progression Pathology Consortium. The steatosis (0</w:t>
      </w:r>
      <w:r w:rsidR="004266FC">
        <w:rPr>
          <w:rFonts w:ascii="Book Antiqua" w:eastAsia="Book Antiqua" w:hAnsi="Book Antiqua" w:cs="Book Antiqua"/>
          <w:color w:val="000000"/>
        </w:rPr>
        <w:t>-</w:t>
      </w:r>
      <w:r w:rsidRPr="00E6074E">
        <w:rPr>
          <w:rFonts w:ascii="Book Antiqua" w:eastAsia="Book Antiqua" w:hAnsi="Book Antiqua" w:cs="Book Antiqua"/>
          <w:color w:val="000000"/>
        </w:rPr>
        <w:t>3) was categorized as follows: S0: &lt;</w:t>
      </w:r>
      <w:r w:rsidR="00CD0C12">
        <w:rPr>
          <w:rFonts w:ascii="Book Antiqua" w:eastAsia="Book Antiqua" w:hAnsi="Book Antiqua" w:cs="Book Antiqua"/>
          <w:color w:val="000000"/>
        </w:rPr>
        <w:t xml:space="preserve"> </w:t>
      </w:r>
      <w:r w:rsidRPr="00E6074E">
        <w:rPr>
          <w:rFonts w:ascii="Book Antiqua" w:eastAsia="Book Antiqua" w:hAnsi="Book Antiqua" w:cs="Book Antiqua"/>
          <w:color w:val="000000"/>
        </w:rPr>
        <w:t>5%; S1: 5%</w:t>
      </w:r>
      <w:r w:rsidR="004266FC">
        <w:rPr>
          <w:rFonts w:ascii="Book Antiqua" w:eastAsia="Book Antiqua" w:hAnsi="Book Antiqua" w:cs="Book Antiqua"/>
          <w:color w:val="000000"/>
        </w:rPr>
        <w:t>-</w:t>
      </w:r>
      <w:r w:rsidRPr="00E6074E">
        <w:rPr>
          <w:rFonts w:ascii="Book Antiqua" w:eastAsia="Book Antiqua" w:hAnsi="Book Antiqua" w:cs="Book Antiqua"/>
          <w:color w:val="000000"/>
        </w:rPr>
        <w:t>33%; S2: 34%</w:t>
      </w:r>
      <w:r w:rsidR="004266FC">
        <w:rPr>
          <w:rFonts w:ascii="Book Antiqua" w:eastAsia="Book Antiqua" w:hAnsi="Book Antiqua" w:cs="Book Antiqua"/>
          <w:color w:val="000000"/>
        </w:rPr>
        <w:t>-</w:t>
      </w:r>
      <w:r w:rsidRPr="00E6074E">
        <w:rPr>
          <w:rFonts w:ascii="Book Antiqua" w:eastAsia="Book Antiqua" w:hAnsi="Book Antiqua" w:cs="Book Antiqua"/>
          <w:color w:val="000000"/>
        </w:rPr>
        <w:t>66 %; and S3: ≥</w:t>
      </w:r>
      <w:r w:rsidR="00CD0C12">
        <w:rPr>
          <w:rFonts w:ascii="Book Antiqua" w:eastAsia="Book Antiqua" w:hAnsi="Book Antiqua" w:cs="Book Antiqua"/>
          <w:color w:val="000000"/>
        </w:rPr>
        <w:t xml:space="preserve"> </w:t>
      </w:r>
      <w:r w:rsidRPr="00E6074E">
        <w:rPr>
          <w:rFonts w:ascii="Book Antiqua" w:eastAsia="Book Antiqua" w:hAnsi="Book Antiqua" w:cs="Book Antiqua"/>
          <w:color w:val="000000"/>
        </w:rPr>
        <w:t>67%. The grade of hepatic inflammatory activity (A, from 0 to 4) was calculated by adding together the grades for hepatocyte ballooning (0</w:t>
      </w:r>
      <w:r w:rsidR="004266FC">
        <w:rPr>
          <w:rFonts w:ascii="Book Antiqua" w:eastAsia="Book Antiqua" w:hAnsi="Book Antiqua" w:cs="Book Antiqua"/>
          <w:color w:val="000000"/>
        </w:rPr>
        <w:t>-</w:t>
      </w:r>
      <w:r w:rsidRPr="00E6074E">
        <w:rPr>
          <w:rFonts w:ascii="Book Antiqua" w:eastAsia="Book Antiqua" w:hAnsi="Book Antiqua" w:cs="Book Antiqua"/>
          <w:color w:val="000000"/>
        </w:rPr>
        <w:t>2) and lobular inflammation (0</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2). Liver fibrosis was staged as follows: F0, none; F1, perisinusoidal or portal fibrosis; F2, perisinusoidal and periportal fibrosis without bridging; F3, bridging fibrosis; and F4, cirrhosis. A case </w:t>
      </w:r>
      <w:r w:rsidRPr="00E6074E">
        <w:rPr>
          <w:rFonts w:ascii="Book Antiqua" w:eastAsia="Book Antiqua" w:hAnsi="Book Antiqua" w:cs="Book Antiqua"/>
          <w:color w:val="000000"/>
        </w:rPr>
        <w:lastRenderedPageBreak/>
        <w:t>presenting with at least grade 1 of each of the three features (steatosis, ballooning, and lobular inflammation) was classified as NASH; other cases were diagnosed as NAFL.</w:t>
      </w:r>
    </w:p>
    <w:p w14:paraId="671EE221" w14:textId="77777777" w:rsidR="00A77B3E" w:rsidRPr="00E6074E" w:rsidRDefault="00A77B3E" w:rsidP="00E6074E">
      <w:pPr>
        <w:spacing w:line="360" w:lineRule="auto"/>
        <w:jc w:val="both"/>
        <w:rPr>
          <w:rFonts w:ascii="Book Antiqua" w:hAnsi="Book Antiqua"/>
        </w:rPr>
      </w:pPr>
    </w:p>
    <w:p w14:paraId="26D5F38B"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t>DNA preparation and single-nucleotide polymorphism genotyping</w:t>
      </w:r>
    </w:p>
    <w:p w14:paraId="78ECD005" w14:textId="735DF96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Polymorphism genotyping </w:t>
      </w:r>
      <w:r w:rsidR="007D1E1F">
        <w:rPr>
          <w:rFonts w:ascii="Book Antiqua" w:eastAsia="Book Antiqua" w:hAnsi="Book Antiqua" w:cs="Book Antiqua"/>
          <w:color w:val="000000"/>
        </w:rPr>
        <w:t xml:space="preserve">of </w:t>
      </w:r>
      <w:r w:rsidRPr="00E6074E">
        <w:rPr>
          <w:rFonts w:ascii="Book Antiqua" w:eastAsia="Book Antiqua" w:hAnsi="Book Antiqua" w:cs="Book Antiqua"/>
          <w:color w:val="000000"/>
        </w:rPr>
        <w:t xml:space="preserve">genomic DNA was prepared from each blood sample using the </w:t>
      </w:r>
      <w:proofErr w:type="spellStart"/>
      <w:r w:rsidRPr="00E6074E">
        <w:rPr>
          <w:rFonts w:ascii="Book Antiqua" w:eastAsia="Book Antiqua" w:hAnsi="Book Antiqua" w:cs="Book Antiqua"/>
          <w:color w:val="000000"/>
        </w:rPr>
        <w:t>QiAamp</w:t>
      </w:r>
      <w:proofErr w:type="spellEnd"/>
      <w:r w:rsidRPr="00E6074E">
        <w:rPr>
          <w:rFonts w:ascii="Book Antiqua" w:eastAsia="Book Antiqua" w:hAnsi="Book Antiqua" w:cs="Book Antiqua"/>
          <w:color w:val="000000"/>
        </w:rPr>
        <w:t xml:space="preserve"> DNA Mini Kit (Qiagen, Hilden, Germany). The custom Ion </w:t>
      </w:r>
      <w:proofErr w:type="spellStart"/>
      <w:r w:rsidRPr="00E6074E">
        <w:rPr>
          <w:rFonts w:ascii="Book Antiqua" w:eastAsia="Book Antiqua" w:hAnsi="Book Antiqua" w:cs="Book Antiqua"/>
          <w:color w:val="000000"/>
        </w:rPr>
        <w:t>AmpliSeq</w:t>
      </w:r>
      <w:proofErr w:type="spellEnd"/>
      <w:r w:rsidRPr="00E6074E">
        <w:rPr>
          <w:rFonts w:ascii="Book Antiqua" w:eastAsia="Book Antiqua" w:hAnsi="Book Antiqua" w:cs="Book Antiqua"/>
          <w:color w:val="000000"/>
        </w:rPr>
        <w:t xml:space="preserve"> panel (Life Technologies, MA, </w:t>
      </w:r>
      <w:r w:rsidR="000F3845" w:rsidRPr="000F3845">
        <w:rPr>
          <w:rFonts w:ascii="Book Antiqua" w:eastAsia="Book Antiqua" w:hAnsi="Book Antiqua" w:cs="Book Antiqua"/>
          <w:color w:val="000000"/>
        </w:rPr>
        <w:t>United States</w:t>
      </w:r>
      <w:r w:rsidRPr="00E6074E">
        <w:rPr>
          <w:rFonts w:ascii="Book Antiqua" w:eastAsia="Book Antiqua" w:hAnsi="Book Antiqua" w:cs="Book Antiqua"/>
          <w:color w:val="000000"/>
        </w:rPr>
        <w:t xml:space="preserve">) of PPARGC1A and </w:t>
      </w:r>
      <w:proofErr w:type="spellStart"/>
      <w:r w:rsidR="00B75FF9" w:rsidRPr="00E6074E">
        <w:rPr>
          <w:rFonts w:ascii="Book Antiqua" w:eastAsia="Book Antiqua" w:hAnsi="Book Antiqua" w:cs="Book Antiqua"/>
          <w:color w:val="000000"/>
        </w:rPr>
        <w:t>patatin</w:t>
      </w:r>
      <w:proofErr w:type="spellEnd"/>
      <w:r w:rsidR="00B75FF9" w:rsidRPr="00E6074E">
        <w:rPr>
          <w:rFonts w:ascii="Book Antiqua" w:eastAsia="Book Antiqua" w:hAnsi="Book Antiqua" w:cs="Book Antiqua"/>
          <w:color w:val="000000"/>
        </w:rPr>
        <w:t>-like phospholipase domain</w:t>
      </w:r>
      <w:r w:rsidR="004266FC">
        <w:rPr>
          <w:rFonts w:ascii="Book Antiqua" w:eastAsia="Book Antiqua" w:hAnsi="Book Antiqua" w:cs="Book Antiqua"/>
          <w:color w:val="000000"/>
        </w:rPr>
        <w:t>-</w:t>
      </w:r>
      <w:r w:rsidR="00B75FF9" w:rsidRPr="00E6074E">
        <w:rPr>
          <w:rFonts w:ascii="Book Antiqua" w:eastAsia="Book Antiqua" w:hAnsi="Book Antiqua" w:cs="Book Antiqua"/>
          <w:color w:val="000000"/>
        </w:rPr>
        <w:t>containing protein 3 (PNPLA3)</w:t>
      </w:r>
      <w:r w:rsidRPr="00E6074E">
        <w:rPr>
          <w:rFonts w:ascii="Book Antiqua" w:eastAsia="Book Antiqua" w:hAnsi="Book Antiqua" w:cs="Book Antiqua"/>
          <w:color w:val="000000"/>
        </w:rPr>
        <w:t xml:space="preserve"> was designed. The polymerase chain reaction (PCR) of the template was performed using the Ion OneTouch 2 System (Life Technologies, MA, </w:t>
      </w:r>
      <w:proofErr w:type="gramStart"/>
      <w:r w:rsidR="000F3845" w:rsidRPr="000F3845">
        <w:rPr>
          <w:rFonts w:ascii="Book Antiqua" w:eastAsia="Book Antiqua" w:hAnsi="Book Antiqua" w:cs="Book Antiqua"/>
          <w:color w:val="000000"/>
        </w:rPr>
        <w:t>United</w:t>
      </w:r>
      <w:proofErr w:type="gramEnd"/>
      <w:r w:rsidR="000F3845" w:rsidRPr="000F3845">
        <w:rPr>
          <w:rFonts w:ascii="Book Antiqua" w:eastAsia="Book Antiqua" w:hAnsi="Book Antiqua" w:cs="Book Antiqua"/>
          <w:color w:val="000000"/>
        </w:rPr>
        <w:t xml:space="preserve"> States</w:t>
      </w:r>
      <w:r w:rsidRPr="00E6074E">
        <w:rPr>
          <w:rFonts w:ascii="Book Antiqua" w:eastAsia="Book Antiqua" w:hAnsi="Book Antiqua" w:cs="Book Antiqua"/>
          <w:color w:val="000000"/>
        </w:rPr>
        <w:t xml:space="preserve">) following the manufacturer’s instructions. PPARGC1A and PNPLA3 variants were genotyped by DNA sequencing using the Ion 318 Chip (Life Technologies, </w:t>
      </w:r>
      <w:r w:rsidR="000F3845" w:rsidRPr="000F3845">
        <w:rPr>
          <w:rFonts w:ascii="Book Antiqua" w:eastAsia="Book Antiqua" w:hAnsi="Book Antiqua" w:cs="Book Antiqua"/>
          <w:color w:val="000000"/>
        </w:rPr>
        <w:t>United States</w:t>
      </w:r>
      <w:r w:rsidRPr="00E6074E">
        <w:rPr>
          <w:rFonts w:ascii="Book Antiqua" w:eastAsia="Book Antiqua" w:hAnsi="Book Antiqua" w:cs="Book Antiqua"/>
          <w:color w:val="000000"/>
        </w:rPr>
        <w:t>) following the Ion PGM 200 Sequencing kit protocol. Negative controls were introduced for each run to ensure genotyping quality. Samples giving discordant results were reanalyzed.</w:t>
      </w:r>
    </w:p>
    <w:p w14:paraId="2FF53652" w14:textId="77777777" w:rsidR="00A77B3E" w:rsidRPr="00E6074E" w:rsidRDefault="00A77B3E" w:rsidP="00E6074E">
      <w:pPr>
        <w:spacing w:line="360" w:lineRule="auto"/>
        <w:jc w:val="both"/>
        <w:rPr>
          <w:rFonts w:ascii="Book Antiqua" w:hAnsi="Book Antiqua"/>
        </w:rPr>
      </w:pPr>
    </w:p>
    <w:p w14:paraId="6D31ADD8"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t>Real-time PCR for measuring PPARGCA1 mRNA expression</w:t>
      </w:r>
    </w:p>
    <w:p w14:paraId="25E7314E" w14:textId="784906E5"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Total RNA was isolated from samples of liver biopsy specimens using the </w:t>
      </w:r>
      <w:proofErr w:type="spellStart"/>
      <w:r w:rsidRPr="00E6074E">
        <w:rPr>
          <w:rFonts w:ascii="Book Antiqua" w:eastAsia="Book Antiqua" w:hAnsi="Book Antiqua" w:cs="Book Antiqua"/>
          <w:color w:val="000000"/>
        </w:rPr>
        <w:t>TRIzol</w:t>
      </w:r>
      <w:proofErr w:type="spellEnd"/>
      <w:r w:rsidRPr="00E6074E">
        <w:rPr>
          <w:rFonts w:ascii="Book Antiqua" w:eastAsia="Book Antiqua" w:hAnsi="Book Antiqua" w:cs="Book Antiqua"/>
          <w:color w:val="000000"/>
        </w:rPr>
        <w:t xml:space="preserve"> reagent (Takara, Dalian, China) and reverse transcribed using the </w:t>
      </w:r>
      <w:proofErr w:type="spellStart"/>
      <w:r w:rsidRPr="00E6074E">
        <w:rPr>
          <w:rFonts w:ascii="Book Antiqua" w:eastAsia="Book Antiqua" w:hAnsi="Book Antiqua" w:cs="Book Antiqua"/>
          <w:color w:val="000000"/>
        </w:rPr>
        <w:t>PrimeScript</w:t>
      </w:r>
      <w:proofErr w:type="spellEnd"/>
      <w:r w:rsidRPr="00E6074E">
        <w:rPr>
          <w:rFonts w:ascii="Book Antiqua" w:eastAsia="Book Antiqua" w:hAnsi="Book Antiqua" w:cs="Book Antiqua"/>
          <w:color w:val="000000"/>
        </w:rPr>
        <w:t xml:space="preserve"> RT Reagent Kit (Takara, Dalian, China). The mRNA expression of PPARGC1A and β-actin was measured by real-time PCR (RT-PCR) using the SYBR Premix Ex Taq Kit (Takara, Dalian, China) and an ABI 7500 RT-PCR System (Applied Biosystems, </w:t>
      </w:r>
      <w:r w:rsidR="00710789" w:rsidRPr="00710789">
        <w:rPr>
          <w:rFonts w:ascii="Book Antiqua" w:eastAsia="Book Antiqua" w:hAnsi="Book Antiqua" w:cs="Book Antiqua"/>
          <w:color w:val="000000"/>
        </w:rPr>
        <w:t>United States</w:t>
      </w:r>
      <w:r w:rsidRPr="00E6074E">
        <w:rPr>
          <w:rFonts w:ascii="Book Antiqua" w:eastAsia="Book Antiqua" w:hAnsi="Book Antiqua" w:cs="Book Antiqua"/>
          <w:color w:val="000000"/>
        </w:rPr>
        <w:t>). Target mRNA levels were normalized to β-actin expression levels. The following primers were used: PPARGC1A (F: 5'-GAGTGACATCGAGTGTGCTG-3'; R: 5'-GGGCAATCCGTCTTCATCCA-3'); β-actin (F: 5'-TCCTTCCTGGGCATGGAGT-3'; R: 5'-CAGGAGGAGCAATGATCTTGAT-3'). A duplicate of this experiment was performed for the same reaction. The 2</w:t>
      </w:r>
      <w:r w:rsidRPr="00E6074E">
        <w:rPr>
          <w:rFonts w:ascii="Book Antiqua" w:eastAsia="Book Antiqua" w:hAnsi="Book Antiqua" w:cs="Book Antiqua"/>
          <w:color w:val="000000"/>
          <w:vertAlign w:val="superscript"/>
        </w:rPr>
        <w:t>-ΔΔCt</w:t>
      </w:r>
      <w:r w:rsidRPr="00E6074E">
        <w:rPr>
          <w:rFonts w:ascii="Book Antiqua" w:eastAsia="Book Antiqua" w:hAnsi="Book Antiqua" w:cs="Book Antiqua"/>
          <w:color w:val="000000"/>
        </w:rPr>
        <w:t xml:space="preserve"> method was used to calculate the relative expression levels of each gene. Thermal cycling was performed as follows: </w:t>
      </w:r>
      <w:r w:rsidR="00D51B0E">
        <w:rPr>
          <w:rFonts w:ascii="Book Antiqua" w:eastAsia="Book Antiqua" w:hAnsi="Book Antiqua" w:cs="Book Antiqua"/>
          <w:color w:val="000000"/>
        </w:rPr>
        <w:t>I</w:t>
      </w:r>
      <w:r w:rsidRPr="00E6074E">
        <w:rPr>
          <w:rFonts w:ascii="Book Antiqua" w:eastAsia="Book Antiqua" w:hAnsi="Book Antiqua" w:cs="Book Antiqua"/>
          <w:color w:val="000000"/>
        </w:rPr>
        <w:t>nitial denaturation at 95°C for 5 min, followed by 40 cycles of 95°C for 15 s and 60°C for 34 s.</w:t>
      </w:r>
    </w:p>
    <w:p w14:paraId="315B3E4D" w14:textId="77777777" w:rsidR="00A77B3E" w:rsidRPr="00E6074E" w:rsidRDefault="00A77B3E" w:rsidP="00E6074E">
      <w:pPr>
        <w:spacing w:line="360" w:lineRule="auto"/>
        <w:jc w:val="both"/>
        <w:rPr>
          <w:rFonts w:ascii="Book Antiqua" w:hAnsi="Book Antiqua"/>
        </w:rPr>
      </w:pPr>
    </w:p>
    <w:p w14:paraId="1471D5F5"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lastRenderedPageBreak/>
        <w:t>Statistical analysis</w:t>
      </w:r>
    </w:p>
    <w:p w14:paraId="6E29E481" w14:textId="249A7A60"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Continuous variables were expressed as mean ±</w:t>
      </w:r>
      <w:r w:rsidR="00283BDD">
        <w:rPr>
          <w:rFonts w:ascii="Book Antiqua" w:eastAsia="Book Antiqua" w:hAnsi="Book Antiqua" w:cs="Book Antiqua"/>
          <w:color w:val="000000"/>
        </w:rPr>
        <w:t xml:space="preserve"> </w:t>
      </w:r>
      <w:r w:rsidRPr="00E6074E">
        <w:rPr>
          <w:rFonts w:ascii="Book Antiqua" w:eastAsia="Book Antiqua" w:hAnsi="Book Antiqua" w:cs="Book Antiqua"/>
          <w:color w:val="000000"/>
        </w:rPr>
        <w:t xml:space="preserve">SD, median and interquartile range for those with a skewed distribution and categorical variables as the frequency or percentage. The </w:t>
      </w:r>
      <w:r w:rsidRPr="00E6074E">
        <w:rPr>
          <w:rFonts w:ascii="Book Antiqua" w:eastAsia="Book Antiqua" w:hAnsi="Book Antiqua" w:cs="Book Antiqua"/>
          <w:i/>
          <w:iCs/>
          <w:color w:val="000000"/>
        </w:rPr>
        <w:t xml:space="preserve">t </w:t>
      </w:r>
      <w:r w:rsidRPr="00E6074E">
        <w:rPr>
          <w:rFonts w:ascii="Book Antiqua" w:eastAsia="Book Antiqua" w:hAnsi="Book Antiqua" w:cs="Book Antiqua"/>
          <w:color w:val="000000"/>
        </w:rPr>
        <w:t xml:space="preserve">test and chi-squared test were used where appropriate. Multiple logistic regression models were used to assess the factors independently associated with the severity of histological parameters. In the dominant model, the frequencies of the participants with </w:t>
      </w:r>
      <w:r w:rsidR="007D1E1F">
        <w:rPr>
          <w:rFonts w:ascii="Book Antiqua" w:eastAsia="Book Antiqua" w:hAnsi="Book Antiqua" w:cs="Book Antiqua"/>
          <w:color w:val="000000"/>
        </w:rPr>
        <w:t>the</w:t>
      </w:r>
      <w:r w:rsidRPr="00E6074E">
        <w:rPr>
          <w:rFonts w:ascii="Book Antiqua" w:eastAsia="Book Antiqua" w:hAnsi="Book Antiqua" w:cs="Book Antiqua"/>
          <w:color w:val="000000"/>
        </w:rPr>
        <w:t xml:space="preserve"> allele 1 (allele 1 homozygote and heterozygote) were compared with the participants homozygous for the allele 2 using a 2 × 2 contingency table. The odds ratio (OR) and the 95% confidence interval (CI) were calculated using Woolf’s method. In all analyses, </w:t>
      </w:r>
      <w:r w:rsidR="0016339F">
        <w:rPr>
          <w:rFonts w:ascii="Book Antiqua" w:hAnsi="Book Antiqua" w:cs="Book Antiqua" w:hint="eastAsia"/>
          <w:color w:val="000000"/>
          <w:lang w:eastAsia="zh-CN"/>
        </w:rPr>
        <w:t xml:space="preserve">GA and </w:t>
      </w:r>
      <w:r w:rsidRPr="00E6074E">
        <w:rPr>
          <w:rFonts w:ascii="Book Antiqua" w:eastAsia="Book Antiqua" w:hAnsi="Book Antiqua" w:cs="Book Antiqua"/>
          <w:color w:val="000000"/>
        </w:rPr>
        <w:t xml:space="preserve">AA for PPARGC1A rs8192678 </w:t>
      </w:r>
      <w:proofErr w:type="gramStart"/>
      <w:r w:rsidRPr="00E6074E">
        <w:rPr>
          <w:rFonts w:ascii="Book Antiqua" w:eastAsia="Book Antiqua" w:hAnsi="Book Antiqua" w:cs="Book Antiqua"/>
          <w:color w:val="000000"/>
        </w:rPr>
        <w:t>was</w:t>
      </w:r>
      <w:proofErr w:type="gramEnd"/>
      <w:r w:rsidRPr="00E6074E">
        <w:rPr>
          <w:rFonts w:ascii="Book Antiqua" w:eastAsia="Book Antiqua" w:hAnsi="Book Antiqua" w:cs="Book Antiqua"/>
          <w:color w:val="000000"/>
        </w:rPr>
        <w:t xml:space="preserve"> considered when choosing a dominant model of inheritance. Analyses were performed using SPSS 23.0 (SPSS Inc., IL, </w:t>
      </w:r>
      <w:proofErr w:type="gramStart"/>
      <w:r w:rsidRPr="00E6074E">
        <w:rPr>
          <w:rFonts w:ascii="Book Antiqua" w:eastAsia="Book Antiqua" w:hAnsi="Book Antiqua" w:cs="Book Antiqua"/>
          <w:color w:val="000000"/>
        </w:rPr>
        <w:t>United</w:t>
      </w:r>
      <w:proofErr w:type="gramEnd"/>
      <w:r w:rsidRPr="00E6074E">
        <w:rPr>
          <w:rFonts w:ascii="Book Antiqua" w:eastAsia="Book Antiqua" w:hAnsi="Book Antiqua" w:cs="Book Antiqua"/>
          <w:color w:val="000000"/>
        </w:rPr>
        <w:t xml:space="preserve"> States). A two-sided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&lt;</w:t>
      </w:r>
      <w:r w:rsidR="00283BDD">
        <w:rPr>
          <w:rFonts w:ascii="Book Antiqua" w:eastAsia="Book Antiqua" w:hAnsi="Book Antiqua" w:cs="Book Antiqua"/>
          <w:color w:val="000000"/>
        </w:rPr>
        <w:t xml:space="preserve"> </w:t>
      </w:r>
      <w:r w:rsidRPr="00E6074E">
        <w:rPr>
          <w:rFonts w:ascii="Book Antiqua" w:eastAsia="Book Antiqua" w:hAnsi="Book Antiqua" w:cs="Book Antiqua"/>
          <w:color w:val="000000"/>
        </w:rPr>
        <w:t>0.05 indicated a statistically significant difference.</w:t>
      </w:r>
    </w:p>
    <w:p w14:paraId="58301429" w14:textId="77777777" w:rsidR="00A77B3E" w:rsidRPr="00E6074E" w:rsidRDefault="00A77B3E" w:rsidP="00E6074E">
      <w:pPr>
        <w:spacing w:line="360" w:lineRule="auto"/>
        <w:jc w:val="both"/>
        <w:rPr>
          <w:rFonts w:ascii="Book Antiqua" w:hAnsi="Book Antiqua"/>
        </w:rPr>
      </w:pPr>
    </w:p>
    <w:p w14:paraId="478246EE"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aps/>
          <w:color w:val="000000"/>
          <w:u w:val="single"/>
        </w:rPr>
        <w:t>RESULTS</w:t>
      </w:r>
    </w:p>
    <w:p w14:paraId="6BE7F0B9"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t>Anthropometric and clinical data</w:t>
      </w:r>
    </w:p>
    <w:p w14:paraId="3C0AE85C" w14:textId="06BF9570"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The clinical characteristics of 152 participants (59 patients with NAFLD and 93 controls) are listed in Table 1. Age, BMI, ALT, GGT, TC, TG, LDL-C, UA, CAP, and LSM values were significantly higher in the NAFLD group. No differences in sex, ALP, HDL-C, and FBG </w:t>
      </w:r>
      <w:r w:rsidR="007D1E1F" w:rsidRPr="00E6074E">
        <w:rPr>
          <w:rFonts w:ascii="Book Antiqua" w:eastAsia="Book Antiqua" w:hAnsi="Book Antiqua" w:cs="Book Antiqua"/>
          <w:color w:val="000000"/>
        </w:rPr>
        <w:t xml:space="preserve">were observed </w:t>
      </w:r>
      <w:r w:rsidRPr="00E6074E">
        <w:rPr>
          <w:rFonts w:ascii="Book Antiqua" w:eastAsia="Book Antiqua" w:hAnsi="Book Antiqua" w:cs="Book Antiqua"/>
          <w:color w:val="000000"/>
        </w:rPr>
        <w:t xml:space="preserve">between the two groups. Among </w:t>
      </w:r>
      <w:r w:rsidR="007D1E1F">
        <w:rPr>
          <w:rFonts w:ascii="Book Antiqua" w:eastAsia="Book Antiqua" w:hAnsi="Book Antiqua" w:cs="Book Antiqua"/>
          <w:color w:val="000000"/>
        </w:rPr>
        <w:t xml:space="preserve">the </w:t>
      </w:r>
      <w:r w:rsidRPr="00E6074E">
        <w:rPr>
          <w:rFonts w:ascii="Book Antiqua" w:eastAsia="Book Antiqua" w:hAnsi="Book Antiqua" w:cs="Book Antiqua"/>
          <w:color w:val="000000"/>
        </w:rPr>
        <w:t>patients with NAFLD, 37 (62.71%) had NASH, and 22 (37.29%) had NAFL. Further</w:t>
      </w:r>
      <w:r w:rsidR="007D1E1F">
        <w:rPr>
          <w:rFonts w:ascii="Book Antiqua" w:eastAsia="Book Antiqua" w:hAnsi="Book Antiqua" w:cs="Book Antiqua"/>
          <w:color w:val="000000"/>
        </w:rPr>
        <w:t>more</w:t>
      </w:r>
      <w:r w:rsidRPr="00E6074E">
        <w:rPr>
          <w:rFonts w:ascii="Book Antiqua" w:eastAsia="Book Antiqua" w:hAnsi="Book Antiqua" w:cs="Book Antiqua"/>
          <w:color w:val="000000"/>
        </w:rPr>
        <w:t xml:space="preserve">, 69.49% (41/59) were obese, and 30.51% (18/59) were nonobese. Patients with NAFLD also showed a significantly higher frequency of hypertension and T2DM. The ALT, GGT, CAP, and LSM levels were significantly higher in patients with NASH compared </w:t>
      </w:r>
      <w:r w:rsidR="007D1E1F">
        <w:rPr>
          <w:rFonts w:ascii="Book Antiqua" w:eastAsia="Book Antiqua" w:hAnsi="Book Antiqua" w:cs="Book Antiqua"/>
          <w:color w:val="000000"/>
        </w:rPr>
        <w:t>to</w:t>
      </w:r>
      <w:r w:rsidRPr="00E6074E">
        <w:rPr>
          <w:rFonts w:ascii="Book Antiqua" w:eastAsia="Book Antiqua" w:hAnsi="Book Antiqua" w:cs="Book Antiqua"/>
          <w:color w:val="000000"/>
        </w:rPr>
        <w:t xml:space="preserve"> patients with NAFL, with no significant difference in the frequency of obesity, hypertension, and T2DM (Tables 1 and 2). </w:t>
      </w:r>
    </w:p>
    <w:p w14:paraId="0980F4B5" w14:textId="77777777" w:rsidR="00A77B3E" w:rsidRPr="00E6074E" w:rsidRDefault="00A77B3E" w:rsidP="00E6074E">
      <w:pPr>
        <w:spacing w:line="360" w:lineRule="auto"/>
        <w:jc w:val="both"/>
        <w:rPr>
          <w:rFonts w:ascii="Book Antiqua" w:hAnsi="Book Antiqua"/>
        </w:rPr>
      </w:pPr>
    </w:p>
    <w:p w14:paraId="33386AB8"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t>PPARGC1A rs8192678 polymorphism genotypes and allele frequencies and the risk of NAFLD between different groups</w:t>
      </w:r>
    </w:p>
    <w:p w14:paraId="1662D9B5" w14:textId="7ED48EC6"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lastRenderedPageBreak/>
        <w:t xml:space="preserve">The percentage of PPARGC1A rs8192678 GA genotype was significantly higher in the NAFLD group than in the control group (62.71% </w:t>
      </w:r>
      <w:r w:rsidRPr="00E6074E">
        <w:rPr>
          <w:rFonts w:ascii="Book Antiqua" w:eastAsia="Book Antiqua" w:hAnsi="Book Antiqua" w:cs="Book Antiqua"/>
          <w:i/>
          <w:iCs/>
          <w:color w:val="000000"/>
        </w:rPr>
        <w:t>vs</w:t>
      </w:r>
      <w:r w:rsidRPr="00E6074E">
        <w:rPr>
          <w:rFonts w:ascii="Book Antiqua" w:eastAsia="Book Antiqua" w:hAnsi="Book Antiqua" w:cs="Book Antiqua"/>
          <w:color w:val="000000"/>
        </w:rPr>
        <w:t xml:space="preserve"> 39.78 %), suggesting that carriers of this genotype had a significantly increased risk of NAFLD (OR 2.786, 95%CI</w:t>
      </w:r>
      <w:r w:rsidR="00283BDD">
        <w:rPr>
          <w:rFonts w:ascii="Book Antiqua" w:eastAsia="Book Antiqua" w:hAnsi="Book Antiqua" w:cs="Book Antiqua"/>
          <w:color w:val="000000"/>
        </w:rPr>
        <w:t>:</w:t>
      </w:r>
      <w:r w:rsidRPr="00E6074E">
        <w:rPr>
          <w:rFonts w:ascii="Book Antiqua" w:eastAsia="Book Antiqua" w:hAnsi="Book Antiqua" w:cs="Book Antiqua"/>
          <w:color w:val="000000"/>
        </w:rPr>
        <w:t xml:space="preserve"> 1.300</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5.962,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0.008) (Table 3). The carriers of the homozygous AA genotype had no significantly increased risk of NAFLD compared </w:t>
      </w:r>
      <w:r w:rsidR="007D1E1F">
        <w:rPr>
          <w:rFonts w:ascii="Book Antiqua" w:eastAsia="Book Antiqua" w:hAnsi="Book Antiqua" w:cs="Book Antiqua"/>
          <w:color w:val="000000"/>
        </w:rPr>
        <w:t>to</w:t>
      </w:r>
      <w:r w:rsidRPr="00E6074E">
        <w:rPr>
          <w:rFonts w:ascii="Book Antiqua" w:eastAsia="Book Antiqua" w:hAnsi="Book Antiqua" w:cs="Book Antiqua"/>
          <w:color w:val="000000"/>
        </w:rPr>
        <w:t xml:space="preserve"> participants with GG homozygous alleles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0.609). The close association was further revealed in the dominant model (combined GA and AA genotypes, GA + AA </w:t>
      </w:r>
      <w:r w:rsidRPr="00E6074E">
        <w:rPr>
          <w:rFonts w:ascii="Book Antiqua" w:eastAsia="Book Antiqua" w:hAnsi="Book Antiqua" w:cs="Book Antiqua"/>
          <w:i/>
          <w:iCs/>
          <w:color w:val="000000"/>
        </w:rPr>
        <w:t>vs</w:t>
      </w:r>
      <w:r w:rsidRPr="00E6074E">
        <w:rPr>
          <w:rFonts w:ascii="Book Antiqua" w:eastAsia="Book Antiqua" w:hAnsi="Book Antiqua" w:cs="Book Antiqua"/>
          <w:color w:val="000000"/>
        </w:rPr>
        <w:t xml:space="preserve"> GG, OR 2.321, 95%CI</w:t>
      </w:r>
      <w:r w:rsidR="00283BDD">
        <w:rPr>
          <w:rFonts w:ascii="Book Antiqua" w:eastAsia="Book Antiqua" w:hAnsi="Book Antiqua" w:cs="Book Antiqua"/>
          <w:color w:val="000000"/>
        </w:rPr>
        <w:t>:</w:t>
      </w:r>
      <w:r w:rsidRPr="00E6074E">
        <w:rPr>
          <w:rFonts w:ascii="Book Antiqua" w:eastAsia="Book Antiqua" w:hAnsi="Book Antiqua" w:cs="Book Antiqua"/>
          <w:color w:val="000000"/>
        </w:rPr>
        <w:t xml:space="preserve"> 1.121</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4.806,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0.022) (Tables 3 and 4). </w:t>
      </w:r>
    </w:p>
    <w:p w14:paraId="6946A575" w14:textId="1F145F85" w:rsidR="00A77B3E" w:rsidRDefault="00217E03" w:rsidP="00283BDD">
      <w:pPr>
        <w:spacing w:line="360" w:lineRule="auto"/>
        <w:ind w:firstLineChars="200" w:firstLine="480"/>
        <w:jc w:val="both"/>
        <w:rPr>
          <w:rFonts w:ascii="Book Antiqua" w:eastAsia="Book Antiqua" w:hAnsi="Book Antiqua" w:cs="Book Antiqua"/>
          <w:color w:val="000000"/>
        </w:rPr>
      </w:pPr>
      <w:r w:rsidRPr="00E6074E">
        <w:rPr>
          <w:rFonts w:ascii="Book Antiqua" w:eastAsia="Book Antiqua" w:hAnsi="Book Antiqua" w:cs="Book Antiqua"/>
          <w:color w:val="000000"/>
        </w:rPr>
        <w:t xml:space="preserve">The percentage of the PNPLA3 rs738409 GG genotype was also significantly higher in patients with NAFLD than in controls (33.90% </w:t>
      </w:r>
      <w:r w:rsidRPr="00E6074E">
        <w:rPr>
          <w:rFonts w:ascii="Book Antiqua" w:eastAsia="Book Antiqua" w:hAnsi="Book Antiqua" w:cs="Book Antiqua"/>
          <w:i/>
          <w:iCs/>
          <w:color w:val="000000"/>
        </w:rPr>
        <w:t>vs</w:t>
      </w:r>
      <w:r w:rsidRPr="00E6074E">
        <w:rPr>
          <w:rFonts w:ascii="Book Antiqua" w:eastAsia="Book Antiqua" w:hAnsi="Book Antiqua" w:cs="Book Antiqua"/>
          <w:color w:val="000000"/>
        </w:rPr>
        <w:t xml:space="preserve"> 16.13%,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0.004). The OR of NAFLD was 3.8</w:t>
      </w:r>
      <w:r w:rsidR="00982106">
        <w:rPr>
          <w:rFonts w:ascii="Book Antiqua" w:hAnsi="Book Antiqua" w:cs="Book Antiqua" w:hint="eastAsia"/>
          <w:color w:val="000000"/>
          <w:lang w:eastAsia="zh-CN"/>
        </w:rPr>
        <w:t>8</w:t>
      </w:r>
      <w:r w:rsidRPr="00E6074E">
        <w:rPr>
          <w:rFonts w:ascii="Book Antiqua" w:eastAsia="Book Antiqua" w:hAnsi="Book Antiqua" w:cs="Book Antiqua"/>
          <w:color w:val="000000"/>
        </w:rPr>
        <w:t>9-fold (95%CI</w:t>
      </w:r>
      <w:r w:rsidR="00283BDD">
        <w:rPr>
          <w:rFonts w:ascii="Book Antiqua" w:eastAsia="Book Antiqua" w:hAnsi="Book Antiqua" w:cs="Book Antiqua"/>
          <w:color w:val="000000"/>
        </w:rPr>
        <w:t>:</w:t>
      </w:r>
      <w:r w:rsidRPr="00E6074E">
        <w:rPr>
          <w:rFonts w:ascii="Book Antiqua" w:eastAsia="Book Antiqua" w:hAnsi="Book Antiqua" w:cs="Book Antiqua"/>
          <w:color w:val="000000"/>
        </w:rPr>
        <w:t xml:space="preserve"> 1.534</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9.926,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0.004) higher in participants with the GG genotype than in those with the CC genotype; and the participants carrying G allele also had a high risk of NAFLD (GG + GC </w:t>
      </w:r>
      <w:r w:rsidRPr="00E6074E">
        <w:rPr>
          <w:rFonts w:ascii="Book Antiqua" w:eastAsia="Book Antiqua" w:hAnsi="Book Antiqua" w:cs="Book Antiqua"/>
          <w:i/>
          <w:iCs/>
          <w:color w:val="000000"/>
        </w:rPr>
        <w:t>vs</w:t>
      </w:r>
      <w:r w:rsidRPr="00E6074E">
        <w:rPr>
          <w:rFonts w:ascii="Book Antiqua" w:eastAsia="Book Antiqua" w:hAnsi="Book Antiqua" w:cs="Book Antiqua"/>
          <w:color w:val="000000"/>
        </w:rPr>
        <w:t xml:space="preserve"> CC, OR 2.364, 95%CI</w:t>
      </w:r>
      <w:r w:rsidR="00283BDD">
        <w:rPr>
          <w:rFonts w:ascii="Book Antiqua" w:eastAsia="Book Antiqua" w:hAnsi="Book Antiqua" w:cs="Book Antiqua"/>
          <w:color w:val="000000"/>
        </w:rPr>
        <w:t>:</w:t>
      </w:r>
      <w:r w:rsidRPr="00E6074E">
        <w:rPr>
          <w:rFonts w:ascii="Book Antiqua" w:eastAsia="Book Antiqua" w:hAnsi="Book Antiqua" w:cs="Book Antiqua"/>
          <w:color w:val="000000"/>
        </w:rPr>
        <w:t xml:space="preserve"> 1.105</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5.055,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0.025) (Table 3). The multiple logistic regression analysis revealed that the PPARGC1A rs8192678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was a risk factor for NAFLD (OR 2.202, 95%CI</w:t>
      </w:r>
      <w:r w:rsidR="00283BDD">
        <w:rPr>
          <w:rFonts w:ascii="Book Antiqua" w:eastAsia="Book Antiqua" w:hAnsi="Book Antiqua" w:cs="Book Antiqua"/>
          <w:color w:val="000000"/>
        </w:rPr>
        <w:t>:</w:t>
      </w:r>
      <w:r w:rsidRPr="00E6074E">
        <w:rPr>
          <w:rFonts w:ascii="Book Antiqua" w:eastAsia="Book Antiqua" w:hAnsi="Book Antiqua" w:cs="Book Antiqua"/>
          <w:color w:val="000000"/>
        </w:rPr>
        <w:t xml:space="preserve"> 1.030</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4.705,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0.042) independent of age, sex, and PNPLA3 rs738409 polymorphism (Table 5). </w:t>
      </w:r>
    </w:p>
    <w:p w14:paraId="1EA5C561" w14:textId="77777777" w:rsidR="00283BDD" w:rsidRPr="00E6074E" w:rsidRDefault="00283BDD" w:rsidP="00283BDD">
      <w:pPr>
        <w:spacing w:line="360" w:lineRule="auto"/>
        <w:jc w:val="both"/>
        <w:rPr>
          <w:rFonts w:ascii="Book Antiqua" w:hAnsi="Book Antiqua"/>
        </w:rPr>
      </w:pPr>
    </w:p>
    <w:p w14:paraId="564655E4"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t>Association between PPARGC1A rs8192678 polymorphism and hepatic histological features</w:t>
      </w:r>
    </w:p>
    <w:p w14:paraId="6359E43E" w14:textId="425289D8"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The hepatic histological features, including steatosis, activity (lobular inflammation and ballooning), and fibrosis, were assessed in patients with NAFLD. The frequencies of PPARGC1A rs8192678 GA</w:t>
      </w:r>
      <w:r w:rsidR="00283BDD">
        <w:rPr>
          <w:rFonts w:ascii="Book Antiqua" w:eastAsia="Book Antiqua" w:hAnsi="Book Antiqua" w:cs="Book Antiqua"/>
          <w:color w:val="000000"/>
        </w:rPr>
        <w:t xml:space="preserve"> </w:t>
      </w:r>
      <w:r w:rsidRPr="00E6074E">
        <w:rPr>
          <w:rFonts w:ascii="Book Antiqua" w:eastAsia="Book Antiqua" w:hAnsi="Book Antiqua" w:cs="Book Antiqua"/>
          <w:color w:val="000000"/>
        </w:rPr>
        <w:t>+</w:t>
      </w:r>
      <w:r w:rsidR="00283BDD">
        <w:rPr>
          <w:rFonts w:ascii="Book Antiqua" w:eastAsia="Book Antiqua" w:hAnsi="Book Antiqua" w:cs="Book Antiqua"/>
          <w:color w:val="000000"/>
        </w:rPr>
        <w:t xml:space="preserve"> </w:t>
      </w:r>
      <w:r w:rsidRPr="00E6074E">
        <w:rPr>
          <w:rFonts w:ascii="Book Antiqua" w:eastAsia="Book Antiqua" w:hAnsi="Book Antiqua" w:cs="Book Antiqua"/>
          <w:color w:val="000000"/>
        </w:rPr>
        <w:t>AA genotypes were remarkably higher in patients with moderate-to-severe steatosis (S2-3) and activity 2-4 (A ≥ 2) compared with those with mild steatosis (S1) and activity 0-1 (A &lt; 2). Also, the carriers with risk A allele (carr</w:t>
      </w:r>
      <w:r w:rsidR="007D1E1F">
        <w:rPr>
          <w:rFonts w:ascii="Book Antiqua" w:eastAsia="Book Antiqua" w:hAnsi="Book Antiqua" w:cs="Book Antiqua"/>
          <w:color w:val="000000"/>
        </w:rPr>
        <w:t>ying</w:t>
      </w:r>
      <w:r w:rsidRPr="00E6074E">
        <w:rPr>
          <w:rFonts w:ascii="Book Antiqua" w:eastAsia="Book Antiqua" w:hAnsi="Book Antiqua" w:cs="Book Antiqua"/>
          <w:color w:val="000000"/>
        </w:rPr>
        <w:t xml:space="preserve"> GA and AA genotypes) had a significantly increased risk in NAFLD patients with S2-3 and A ≥ 2 (OR 5.000, 95%CI</w:t>
      </w:r>
      <w:r w:rsidR="00283BDD">
        <w:rPr>
          <w:rFonts w:ascii="Book Antiqua" w:eastAsia="Book Antiqua" w:hAnsi="Book Antiqua" w:cs="Book Antiqua"/>
          <w:color w:val="000000"/>
        </w:rPr>
        <w:t>:</w:t>
      </w:r>
      <w:r w:rsidRPr="00E6074E">
        <w:rPr>
          <w:rFonts w:ascii="Book Antiqua" w:eastAsia="Book Antiqua" w:hAnsi="Book Antiqua" w:cs="Book Antiqua"/>
          <w:color w:val="000000"/>
        </w:rPr>
        <w:t xml:space="preserve"> 1.343</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18.620,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0.012 and OR 4.071, 95%CI</w:t>
      </w:r>
      <w:r w:rsidR="00283BDD">
        <w:rPr>
          <w:rFonts w:ascii="Book Antiqua" w:eastAsia="Book Antiqua" w:hAnsi="Book Antiqua" w:cs="Book Antiqua"/>
          <w:color w:val="000000"/>
        </w:rPr>
        <w:t>:</w:t>
      </w:r>
      <w:r w:rsidRPr="00E6074E">
        <w:rPr>
          <w:rFonts w:ascii="Book Antiqua" w:eastAsia="Book Antiqua" w:hAnsi="Book Antiqua" w:cs="Book Antiqua"/>
          <w:color w:val="000000"/>
        </w:rPr>
        <w:t xml:space="preserve"> 1.076</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15.402,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0.031). The multivariate analysis showed that PPARGC1A rs8192678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was also significantly associated with S2-3 and A ≥ 2 (OR 6.190, 95%CI</w:t>
      </w:r>
      <w:r w:rsidR="00283BDD">
        <w:rPr>
          <w:rFonts w:ascii="Book Antiqua" w:eastAsia="Book Antiqua" w:hAnsi="Book Antiqua" w:cs="Book Antiqua"/>
          <w:color w:val="000000"/>
        </w:rPr>
        <w:t>:</w:t>
      </w:r>
      <w:r w:rsidRPr="00E6074E">
        <w:rPr>
          <w:rFonts w:ascii="Book Antiqua" w:eastAsia="Book Antiqua" w:hAnsi="Book Antiqua" w:cs="Book Antiqua"/>
          <w:color w:val="000000"/>
        </w:rPr>
        <w:t xml:space="preserve"> 1.508</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25.410,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0.011 and OR 4.506, 95%CI</w:t>
      </w:r>
      <w:r w:rsidR="00283BDD">
        <w:rPr>
          <w:rFonts w:ascii="Book Antiqua" w:eastAsia="Book Antiqua" w:hAnsi="Book Antiqua" w:cs="Book Antiqua"/>
          <w:color w:val="000000"/>
        </w:rPr>
        <w:t>:</w:t>
      </w:r>
      <w:r w:rsidRPr="00E6074E">
        <w:rPr>
          <w:rFonts w:ascii="Book Antiqua" w:eastAsia="Book Antiqua" w:hAnsi="Book Antiqua" w:cs="Book Antiqua"/>
          <w:color w:val="000000"/>
        </w:rPr>
        <w:t xml:space="preserve"> 1.070</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18.978,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0.040) after adjusting for age, sex, BMI, and </w:t>
      </w:r>
      <w:r w:rsidRPr="00E6074E">
        <w:rPr>
          <w:rFonts w:ascii="Book Antiqua" w:eastAsia="Book Antiqua" w:hAnsi="Book Antiqua" w:cs="Book Antiqua"/>
          <w:color w:val="000000"/>
        </w:rPr>
        <w:lastRenderedPageBreak/>
        <w:t>PNPLA3 rs738409 risk G allele. However, no significant differences were found in significant fibrosis 2-4 (F2-4) and advanced fibrosis 3-4 (F3-4) compared with F0-1 and F0-2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0.186 and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0.426) (Figure 1A</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E and Table 6). </w:t>
      </w:r>
    </w:p>
    <w:p w14:paraId="0A960541" w14:textId="70F181A5" w:rsidR="00A77B3E" w:rsidRPr="00E6074E" w:rsidRDefault="00217E03" w:rsidP="00E6074E">
      <w:pPr>
        <w:spacing w:line="360" w:lineRule="auto"/>
        <w:ind w:firstLine="425"/>
        <w:jc w:val="both"/>
        <w:rPr>
          <w:rFonts w:ascii="Book Antiqua" w:hAnsi="Book Antiqua"/>
        </w:rPr>
      </w:pPr>
      <w:r w:rsidRPr="00E6074E">
        <w:rPr>
          <w:rFonts w:ascii="Book Antiqua" w:eastAsia="Book Antiqua" w:hAnsi="Book Antiqua" w:cs="Book Antiqua"/>
          <w:color w:val="000000"/>
        </w:rPr>
        <w:t>The patients with NASH carrying PPARGC1A rs8192678 GA + AA genotypes had an OR of 4.431 (95%CI</w:t>
      </w:r>
      <w:r w:rsidR="00C81C1D">
        <w:rPr>
          <w:rFonts w:ascii="Book Antiqua" w:eastAsia="Book Antiqua" w:hAnsi="Book Antiqua" w:cs="Book Antiqua"/>
          <w:color w:val="000000"/>
        </w:rPr>
        <w:t>:</w:t>
      </w:r>
      <w:r w:rsidRPr="00E6074E">
        <w:rPr>
          <w:rFonts w:ascii="Book Antiqua" w:eastAsia="Book Antiqua" w:hAnsi="Book Antiqua" w:cs="Book Antiqua"/>
          <w:color w:val="000000"/>
        </w:rPr>
        <w:t xml:space="preserve"> 1.245</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15.763,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0.017) when compared with NAFL (Table 4). The multivariate analysis also showed that PPARGC1A rs8192678 risk A allele was independently associated with NASH after adjusting for age, sex, BMI, and PNPLA3 rs738409 risk G allele in patients with NAFLD (OR 6.337, 95%CI</w:t>
      </w:r>
      <w:r w:rsidR="00C81C1D">
        <w:rPr>
          <w:rFonts w:ascii="Book Antiqua" w:eastAsia="Book Antiqua" w:hAnsi="Book Antiqua" w:cs="Book Antiqua"/>
          <w:color w:val="000000"/>
        </w:rPr>
        <w:t>:</w:t>
      </w:r>
      <w:r w:rsidRPr="00E6074E">
        <w:rPr>
          <w:rFonts w:ascii="Book Antiqua" w:eastAsia="Book Antiqua" w:hAnsi="Book Antiqua" w:cs="Book Antiqua"/>
          <w:color w:val="000000"/>
        </w:rPr>
        <w:t xml:space="preserve"> 1.135</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35.392,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0.035) (Table 6).</w:t>
      </w:r>
    </w:p>
    <w:p w14:paraId="38544337" w14:textId="77777777" w:rsidR="00A77B3E" w:rsidRPr="00E6074E" w:rsidRDefault="00A77B3E" w:rsidP="00E6074E">
      <w:pPr>
        <w:spacing w:line="360" w:lineRule="auto"/>
        <w:ind w:firstLine="425"/>
        <w:jc w:val="both"/>
        <w:rPr>
          <w:rFonts w:ascii="Book Antiqua" w:hAnsi="Book Antiqua"/>
        </w:rPr>
      </w:pPr>
    </w:p>
    <w:p w14:paraId="13A35C17" w14:textId="737EF67D"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t xml:space="preserve">PPARGC1A rs8192678 genotype </w:t>
      </w:r>
      <w:r w:rsidR="00281F53">
        <w:rPr>
          <w:rFonts w:ascii="Book Antiqua" w:eastAsia="Book Antiqua" w:hAnsi="Book Antiqua" w:cs="Book Antiqua"/>
          <w:b/>
          <w:bCs/>
          <w:i/>
          <w:iCs/>
          <w:color w:val="000000"/>
        </w:rPr>
        <w:t xml:space="preserve">is </w:t>
      </w:r>
      <w:r w:rsidRPr="00E6074E">
        <w:rPr>
          <w:rFonts w:ascii="Book Antiqua" w:eastAsia="Book Antiqua" w:hAnsi="Book Antiqua" w:cs="Book Antiqua"/>
          <w:b/>
          <w:bCs/>
          <w:i/>
          <w:iCs/>
          <w:color w:val="000000"/>
        </w:rPr>
        <w:t xml:space="preserve">associated with </w:t>
      </w:r>
      <w:proofErr w:type="spellStart"/>
      <w:r w:rsidRPr="00E6074E">
        <w:rPr>
          <w:rFonts w:ascii="Book Antiqua" w:eastAsia="Book Antiqua" w:hAnsi="Book Antiqua" w:cs="Book Antiqua"/>
          <w:b/>
          <w:bCs/>
          <w:i/>
          <w:iCs/>
          <w:color w:val="000000"/>
        </w:rPr>
        <w:t>nonobese</w:t>
      </w:r>
      <w:proofErr w:type="spellEnd"/>
      <w:r w:rsidRPr="00E6074E">
        <w:rPr>
          <w:rFonts w:ascii="Book Antiqua" w:eastAsia="Book Antiqua" w:hAnsi="Book Antiqua" w:cs="Book Antiqua"/>
          <w:b/>
          <w:bCs/>
          <w:i/>
          <w:iCs/>
          <w:color w:val="000000"/>
        </w:rPr>
        <w:t xml:space="preserve"> NASH </w:t>
      </w:r>
      <w:r w:rsidR="00281F53">
        <w:rPr>
          <w:rFonts w:ascii="Book Antiqua" w:eastAsia="Book Antiqua" w:hAnsi="Book Antiqua" w:cs="Book Antiqua"/>
          <w:b/>
          <w:bCs/>
          <w:i/>
          <w:iCs/>
          <w:color w:val="000000"/>
        </w:rPr>
        <w:t>patients</w:t>
      </w:r>
    </w:p>
    <w:p w14:paraId="7D10A04A"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The GA + AA genotypes were not associated with obese NAFLD, obese NASH, and obese NAFL in the dominant model compared with nonobese NAFLD, nonobese NASH, and nonobese NAFL, respectively. Genetic analysis also showed no significant difference in the patients carrying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in PPARGC1A rs8192678 between obese NASH and obese NAFL groups (Table 4). </w:t>
      </w:r>
    </w:p>
    <w:p w14:paraId="01E23118" w14:textId="68C2FD23" w:rsidR="00A77B3E" w:rsidRPr="00E6074E" w:rsidRDefault="00217E03" w:rsidP="00E6074E">
      <w:pPr>
        <w:spacing w:line="360" w:lineRule="auto"/>
        <w:ind w:firstLine="450"/>
        <w:jc w:val="both"/>
        <w:rPr>
          <w:rFonts w:ascii="Book Antiqua" w:hAnsi="Book Antiqua"/>
        </w:rPr>
      </w:pPr>
      <w:r w:rsidRPr="00E6074E">
        <w:rPr>
          <w:rFonts w:ascii="Book Antiqua" w:eastAsia="Book Antiqua" w:hAnsi="Book Antiqua" w:cs="Book Antiqua"/>
          <w:color w:val="000000"/>
        </w:rPr>
        <w:t>The remaining anthropometric values, biochemical test values, and PNPLA3 polymorphism did not show any significant difference</w:t>
      </w:r>
      <w:r w:rsidR="00281F53">
        <w:rPr>
          <w:rFonts w:ascii="Book Antiqua" w:eastAsia="Book Antiqua" w:hAnsi="Book Antiqua" w:cs="Book Antiqua"/>
          <w:color w:val="000000"/>
        </w:rPr>
        <w:t>s</w:t>
      </w:r>
      <w:r w:rsidRPr="00E6074E">
        <w:rPr>
          <w:rFonts w:ascii="Book Antiqua" w:eastAsia="Book Antiqua" w:hAnsi="Book Antiqua" w:cs="Book Antiqua"/>
          <w:color w:val="000000"/>
        </w:rPr>
        <w:t xml:space="preserve"> between the two groups, apart from a trend </w:t>
      </w:r>
      <w:r w:rsidR="00281F53">
        <w:rPr>
          <w:rFonts w:ascii="Book Antiqua" w:eastAsia="Book Antiqua" w:hAnsi="Book Antiqua" w:cs="Book Antiqua"/>
          <w:color w:val="000000"/>
        </w:rPr>
        <w:t>in</w:t>
      </w:r>
      <w:r w:rsidRPr="00E6074E">
        <w:rPr>
          <w:rFonts w:ascii="Book Antiqua" w:eastAsia="Book Antiqua" w:hAnsi="Book Antiqua" w:cs="Book Antiqua"/>
          <w:color w:val="000000"/>
        </w:rPr>
        <w:t xml:space="preserve"> a higher level of GGT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0.068) and CAP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0.056) in nonobese NASH. However, genetic analysis showed that the proportion of PPARGC1A rs8192678 GA + AA genotypes was significantly higher in the patients with nonobese NASH compared with patients with nonobese NAFL, which was significantly associated with nonobese NASH (OR 22.000, 95%CI</w:t>
      </w:r>
      <w:r w:rsidR="00C81C1D">
        <w:rPr>
          <w:rFonts w:ascii="Book Antiqua" w:eastAsia="Book Antiqua" w:hAnsi="Book Antiqua" w:cs="Book Antiqua"/>
          <w:color w:val="000000"/>
        </w:rPr>
        <w:t>:</w:t>
      </w:r>
      <w:r w:rsidRPr="00E6074E">
        <w:rPr>
          <w:rFonts w:ascii="Book Antiqua" w:eastAsia="Book Antiqua" w:hAnsi="Book Antiqua" w:cs="Book Antiqua"/>
          <w:color w:val="000000"/>
        </w:rPr>
        <w:t xml:space="preserve"> 1.540</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341.292,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0.021) (Tables 4 and 7).</w:t>
      </w:r>
    </w:p>
    <w:p w14:paraId="5D822315" w14:textId="77777777" w:rsidR="00A77B3E" w:rsidRPr="00E6074E" w:rsidRDefault="00A77B3E" w:rsidP="00E6074E">
      <w:pPr>
        <w:spacing w:line="360" w:lineRule="auto"/>
        <w:ind w:firstLine="450"/>
        <w:jc w:val="both"/>
        <w:rPr>
          <w:rFonts w:ascii="Book Antiqua" w:hAnsi="Book Antiqua"/>
        </w:rPr>
      </w:pPr>
    </w:p>
    <w:p w14:paraId="6488D3C4" w14:textId="77777777" w:rsidR="00A77B3E" w:rsidRPr="00E6074E" w:rsidRDefault="00217E03" w:rsidP="00E6074E">
      <w:pPr>
        <w:spacing w:line="360" w:lineRule="auto"/>
        <w:jc w:val="both"/>
        <w:rPr>
          <w:rFonts w:ascii="Book Antiqua" w:hAnsi="Book Antiqua"/>
        </w:rPr>
      </w:pPr>
      <w:proofErr w:type="gramStart"/>
      <w:r w:rsidRPr="00E6074E">
        <w:rPr>
          <w:rFonts w:ascii="Book Antiqua" w:eastAsia="Book Antiqua" w:hAnsi="Book Antiqua" w:cs="Book Antiqua"/>
          <w:b/>
          <w:bCs/>
          <w:i/>
          <w:iCs/>
          <w:color w:val="000000"/>
        </w:rPr>
        <w:t>mRNA</w:t>
      </w:r>
      <w:proofErr w:type="gramEnd"/>
      <w:r w:rsidRPr="00E6074E">
        <w:rPr>
          <w:rFonts w:ascii="Book Antiqua" w:eastAsia="Book Antiqua" w:hAnsi="Book Antiqua" w:cs="Book Antiqua"/>
          <w:b/>
          <w:bCs/>
          <w:i/>
          <w:iCs/>
          <w:color w:val="000000"/>
        </w:rPr>
        <w:t xml:space="preserve"> expression of PPARGC1A in the liver of patients with NAFLD</w:t>
      </w:r>
    </w:p>
    <w:p w14:paraId="7030EFB3" w14:textId="495417AB"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The expression of PPARGC1A mRNA in the liver biopsy specimens of patients with NAFLD was evaluated by RT-PCR. The results obtained by RT-PCR in the GA or AA group (</w:t>
      </w:r>
      <w:r w:rsidRPr="00E6074E">
        <w:rPr>
          <w:rFonts w:ascii="Book Antiqua" w:eastAsia="Book Antiqua" w:hAnsi="Book Antiqua" w:cs="Book Antiqua"/>
          <w:i/>
          <w:iCs/>
          <w:color w:val="000000"/>
        </w:rPr>
        <w:t>n</w:t>
      </w:r>
      <w:r w:rsidRPr="00E6074E">
        <w:rPr>
          <w:rFonts w:ascii="Book Antiqua" w:eastAsia="Book Antiqua" w:hAnsi="Book Antiqua" w:cs="Book Antiqua"/>
          <w:color w:val="000000"/>
        </w:rPr>
        <w:t xml:space="preserve"> = 5) were compared with the results in the GG group (</w:t>
      </w:r>
      <w:r w:rsidRPr="00E6074E">
        <w:rPr>
          <w:rFonts w:ascii="Book Antiqua" w:eastAsia="Book Antiqua" w:hAnsi="Book Antiqua" w:cs="Book Antiqua"/>
          <w:i/>
          <w:iCs/>
          <w:color w:val="000000"/>
        </w:rPr>
        <w:t>n</w:t>
      </w:r>
      <w:r w:rsidRPr="00E6074E">
        <w:rPr>
          <w:rFonts w:ascii="Book Antiqua" w:eastAsia="Book Antiqua" w:hAnsi="Book Antiqua" w:cs="Book Antiqua"/>
          <w:color w:val="000000"/>
        </w:rPr>
        <w:t xml:space="preserve"> = 5) at PPARGC1A rs8192678. As shown in Figure 1F, the expression of PPARGC1A mRNA transcripts in </w:t>
      </w:r>
      <w:r w:rsidRPr="00E6074E">
        <w:rPr>
          <w:rFonts w:ascii="Book Antiqua" w:eastAsia="Book Antiqua" w:hAnsi="Book Antiqua" w:cs="Book Antiqua"/>
          <w:color w:val="000000"/>
        </w:rPr>
        <w:lastRenderedPageBreak/>
        <w:t>the liver was significantly lower in the GA or AA group than in the GG group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0.014).</w:t>
      </w:r>
    </w:p>
    <w:p w14:paraId="20689CA4" w14:textId="77777777" w:rsidR="00A77B3E" w:rsidRPr="00E6074E" w:rsidRDefault="00A77B3E" w:rsidP="00E6074E">
      <w:pPr>
        <w:spacing w:line="360" w:lineRule="auto"/>
        <w:jc w:val="both"/>
        <w:rPr>
          <w:rFonts w:ascii="Book Antiqua" w:hAnsi="Book Antiqua"/>
        </w:rPr>
      </w:pPr>
    </w:p>
    <w:p w14:paraId="684E07BB"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aps/>
          <w:color w:val="000000"/>
          <w:u w:val="single"/>
        </w:rPr>
        <w:t>DISCUSSION</w:t>
      </w:r>
    </w:p>
    <w:p w14:paraId="148B8E11" w14:textId="21DBC275" w:rsidR="00A77B3E" w:rsidRPr="00696F0C" w:rsidRDefault="00217E03" w:rsidP="00E6074E">
      <w:pPr>
        <w:spacing w:line="360" w:lineRule="auto"/>
        <w:jc w:val="both"/>
        <w:rPr>
          <w:rFonts w:ascii="Book Antiqua" w:hAnsi="Book Antiqua"/>
        </w:rPr>
      </w:pPr>
      <w:r w:rsidRPr="00696F0C">
        <w:rPr>
          <w:rFonts w:ascii="Book Antiqua" w:eastAsia="Book Antiqua" w:hAnsi="Book Antiqua" w:cs="Book Antiqua"/>
          <w:color w:val="000000"/>
        </w:rPr>
        <w:t>Genetic factors may be important in the development of NAFLD, in either obese or nonobese patients. The present study further indicated that PPARGC1A</w:t>
      </w:r>
      <w:r w:rsidRPr="00696F0C">
        <w:rPr>
          <w:rFonts w:ascii="Book Antiqua" w:eastAsia="Book Antiqua" w:hAnsi="Book Antiqua" w:cs="Book Antiqua"/>
          <w:i/>
          <w:iCs/>
          <w:color w:val="000000"/>
        </w:rPr>
        <w:t xml:space="preserve"> </w:t>
      </w:r>
      <w:r w:rsidRPr="00696F0C">
        <w:rPr>
          <w:rFonts w:ascii="Book Antiqua" w:eastAsia="Book Antiqua" w:hAnsi="Book Antiqua" w:cs="Book Antiqua"/>
          <w:color w:val="000000"/>
        </w:rPr>
        <w:t>rs8192678 risk A allele was associated with liver biopsy</w:t>
      </w:r>
      <w:r w:rsidR="004266FC" w:rsidRPr="00696F0C">
        <w:rPr>
          <w:rFonts w:ascii="Book Antiqua" w:eastAsia="Book Antiqua" w:hAnsi="Book Antiqua" w:cs="Book Antiqua"/>
          <w:color w:val="000000"/>
        </w:rPr>
        <w:t>-</w:t>
      </w:r>
      <w:r w:rsidRPr="00696F0C">
        <w:rPr>
          <w:rFonts w:ascii="Book Antiqua" w:eastAsia="Book Antiqua" w:hAnsi="Book Antiqua" w:cs="Book Antiqua"/>
          <w:color w:val="000000"/>
        </w:rPr>
        <w:t>proven NAFLD susceptibility in a Chinese Han adult population, and it was especially associated with NASH compared with NAFL. The PPARGC1A</w:t>
      </w:r>
      <w:r w:rsidRPr="00696F0C">
        <w:rPr>
          <w:rFonts w:ascii="Book Antiqua" w:eastAsia="Book Antiqua" w:hAnsi="Book Antiqua" w:cs="Book Antiqua"/>
          <w:i/>
          <w:iCs/>
          <w:color w:val="000000"/>
        </w:rPr>
        <w:t xml:space="preserve"> </w:t>
      </w:r>
      <w:r w:rsidRPr="00696F0C">
        <w:rPr>
          <w:rFonts w:ascii="Book Antiqua" w:eastAsia="Book Antiqua" w:hAnsi="Book Antiqua" w:cs="Book Antiqua"/>
          <w:color w:val="000000"/>
        </w:rPr>
        <w:t xml:space="preserve">rs8192678 risk </w:t>
      </w:r>
      <w:proofErr w:type="gramStart"/>
      <w:r w:rsidRPr="00696F0C">
        <w:rPr>
          <w:rFonts w:ascii="Book Antiqua" w:eastAsia="Book Antiqua" w:hAnsi="Book Antiqua" w:cs="Book Antiqua"/>
          <w:color w:val="000000"/>
        </w:rPr>
        <w:t>A</w:t>
      </w:r>
      <w:proofErr w:type="gramEnd"/>
      <w:r w:rsidRPr="00696F0C">
        <w:rPr>
          <w:rFonts w:ascii="Book Antiqua" w:eastAsia="Book Antiqua" w:hAnsi="Book Antiqua" w:cs="Book Antiqua"/>
          <w:color w:val="000000"/>
        </w:rPr>
        <w:t xml:space="preserve"> allele was also associated with nonobese NASH in patients with nonobese NAFLD. In addition, this polymorphism was associated with moderate-to-severe steatosis and higher histological activity, but not with significant and advanced fibrosis.</w:t>
      </w:r>
    </w:p>
    <w:p w14:paraId="48D5E2B0" w14:textId="1B761EEE" w:rsidR="00A77B3E" w:rsidRPr="00696F0C" w:rsidRDefault="00217E03" w:rsidP="00C81C1D">
      <w:pPr>
        <w:spacing w:line="360" w:lineRule="auto"/>
        <w:ind w:firstLineChars="200" w:firstLine="480"/>
        <w:jc w:val="both"/>
        <w:rPr>
          <w:rFonts w:ascii="Book Antiqua" w:hAnsi="Book Antiqua"/>
        </w:rPr>
      </w:pPr>
      <w:r w:rsidRPr="00696F0C">
        <w:rPr>
          <w:rFonts w:ascii="Book Antiqua" w:eastAsia="Book Antiqua" w:hAnsi="Book Antiqua" w:cs="Book Antiqua"/>
          <w:color w:val="000000"/>
        </w:rPr>
        <w:t xml:space="preserve">PPARGC1A/PGC-1α is a coactivator for a number of transcription factors, including the </w:t>
      </w:r>
      <w:r w:rsidR="00121319" w:rsidRPr="00696F0C">
        <w:rPr>
          <w:rFonts w:ascii="Book Antiqua" w:eastAsia="Book Antiqua" w:hAnsi="Book Antiqua" w:cs="Book Antiqua"/>
          <w:color w:val="000000"/>
        </w:rPr>
        <w:t>peroxisome proliferator</w:t>
      </w:r>
      <w:r w:rsidR="004266FC" w:rsidRPr="00696F0C">
        <w:rPr>
          <w:rFonts w:ascii="Book Antiqua" w:eastAsia="Book Antiqua" w:hAnsi="Book Antiqua" w:cs="Book Antiqua"/>
          <w:color w:val="000000"/>
        </w:rPr>
        <w:t>-</w:t>
      </w:r>
      <w:r w:rsidR="00121319" w:rsidRPr="00696F0C">
        <w:rPr>
          <w:rFonts w:ascii="Book Antiqua" w:eastAsia="Book Antiqua" w:hAnsi="Book Antiqua" w:cs="Book Antiqua"/>
          <w:color w:val="000000"/>
        </w:rPr>
        <w:t>activated receptor</w:t>
      </w:r>
      <w:r w:rsidRPr="00696F0C">
        <w:rPr>
          <w:rFonts w:ascii="Book Antiqua" w:eastAsia="Book Antiqua" w:hAnsi="Book Antiqua" w:cs="Book Antiqua"/>
          <w:color w:val="000000"/>
        </w:rPr>
        <w:t xml:space="preserve">. PGC-1α is a critical regulator of adaptive thermogenesis, cellular respiration, and energy </w:t>
      </w:r>
      <w:proofErr w:type="gramStart"/>
      <w:r w:rsidRPr="00696F0C">
        <w:rPr>
          <w:rFonts w:ascii="Book Antiqua" w:eastAsia="Book Antiqua" w:hAnsi="Book Antiqua" w:cs="Book Antiqua"/>
          <w:color w:val="000000"/>
        </w:rPr>
        <w:t>metabolism</w:t>
      </w:r>
      <w:r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"_ENREF_17" \o "Liu, 2011 #49" </w:instrText>
      </w:r>
      <w:r w:rsidR="009C2DC5">
        <w:fldChar w:fldCharType="separate"/>
      </w:r>
      <w:r w:rsidRPr="00696F0C">
        <w:rPr>
          <w:rFonts w:ascii="Book Antiqua" w:eastAsia="Book Antiqua" w:hAnsi="Book Antiqua" w:cs="Book Antiqua"/>
          <w:color w:val="000000"/>
          <w:vertAlign w:val="superscript"/>
        </w:rPr>
        <w:t>17</w:t>
      </w:r>
      <w:r w:rsidR="009C2DC5">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Recent studies suggested that PGC-1α also regulates lipid metabolism, PGC-1α stimulates the expression of </w:t>
      </w:r>
      <w:proofErr w:type="spellStart"/>
      <w:r w:rsidRPr="00696F0C">
        <w:rPr>
          <w:rFonts w:ascii="Book Antiqua" w:eastAsia="Book Antiqua" w:hAnsi="Book Antiqua" w:cs="Book Antiqua"/>
          <w:color w:val="000000"/>
        </w:rPr>
        <w:t>farnesoid</w:t>
      </w:r>
      <w:proofErr w:type="spellEnd"/>
      <w:r w:rsidRPr="00696F0C">
        <w:rPr>
          <w:rFonts w:ascii="Book Antiqua" w:eastAsia="Book Antiqua" w:hAnsi="Book Antiqua" w:cs="Book Antiqua"/>
          <w:color w:val="000000"/>
        </w:rPr>
        <w:t xml:space="preserve"> X receptor (FXR) target genes in hepatic cells and reduces </w:t>
      </w:r>
      <w:r w:rsidR="00121319" w:rsidRPr="00696F0C">
        <w:rPr>
          <w:rFonts w:ascii="Book Antiqua" w:eastAsia="Book Antiqua" w:hAnsi="Book Antiqua" w:cs="Book Antiqua"/>
          <w:color w:val="000000"/>
        </w:rPr>
        <w:t>TG</w:t>
      </w:r>
      <w:r w:rsidRPr="00696F0C">
        <w:rPr>
          <w:rFonts w:ascii="Book Antiqua" w:eastAsia="Book Antiqua" w:hAnsi="Book Antiqua" w:cs="Book Antiqua"/>
          <w:color w:val="000000"/>
        </w:rPr>
        <w:t xml:space="preserve"> secretion by enhancing FXR </w:t>
      </w:r>
      <w:proofErr w:type="gramStart"/>
      <w:r w:rsidRPr="00696F0C">
        <w:rPr>
          <w:rFonts w:ascii="Book Antiqua" w:eastAsia="Book Antiqua" w:hAnsi="Book Antiqua" w:cs="Book Antiqua"/>
          <w:color w:val="000000"/>
        </w:rPr>
        <w:t>activity</w:t>
      </w:r>
      <w:r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"_ENREF_18" \o "Buler, 2011 #43" </w:instrText>
      </w:r>
      <w:r w:rsidR="009C2DC5">
        <w:fldChar w:fldCharType="separate"/>
      </w:r>
      <w:r w:rsidRPr="00696F0C">
        <w:rPr>
          <w:rFonts w:ascii="Book Antiqua" w:eastAsia="Book Antiqua" w:hAnsi="Book Antiqua" w:cs="Book Antiqua"/>
          <w:color w:val="000000"/>
          <w:vertAlign w:val="superscript"/>
        </w:rPr>
        <w:t>18</w:t>
      </w:r>
      <w:r w:rsidR="009C2DC5">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In addition, PGC-1α can transactivate the hepatocyte nuclear factor 4α-dependent human </w:t>
      </w:r>
      <w:r w:rsidR="00665EA3" w:rsidRPr="00696F0C">
        <w:rPr>
          <w:rFonts w:ascii="Book Antiqua" w:eastAsia="Book Antiqua" w:hAnsi="Book Antiqua" w:cs="Book Antiqua"/>
          <w:color w:val="000000"/>
        </w:rPr>
        <w:t>hepatic lipase</w:t>
      </w:r>
      <w:r w:rsidRPr="00696F0C">
        <w:rPr>
          <w:rFonts w:ascii="Book Antiqua" w:eastAsia="Book Antiqua" w:hAnsi="Book Antiqua" w:cs="Book Antiqua"/>
          <w:color w:val="000000"/>
        </w:rPr>
        <w:t xml:space="preserve"> gene promoter to increase the production of </w:t>
      </w:r>
      <w:r w:rsidR="00C84D45" w:rsidRPr="00696F0C">
        <w:rPr>
          <w:rFonts w:ascii="Book Antiqua" w:eastAsia="Book Antiqua" w:hAnsi="Book Antiqua" w:cs="Book Antiqua"/>
          <w:color w:val="000000"/>
        </w:rPr>
        <w:t>hepatic lipase</w:t>
      </w:r>
      <w:r w:rsidRPr="00696F0C">
        <w:rPr>
          <w:rFonts w:ascii="Book Antiqua" w:eastAsia="Book Antiqua" w:hAnsi="Book Antiqua" w:cs="Book Antiqua"/>
          <w:color w:val="000000"/>
        </w:rPr>
        <w:t xml:space="preserve">. The PGC-1α is also highly expressed in the liver and coordinates the induction of fatty acid oxidation when fasting. Multiple studies showed that decreased PGC-1α expression might be the mechanism underlying metabolic diseases. Tissue-specific reduction of PGC-1α expression in adipose, liver, and muscle reduced glucose tolerance and insulin sensitivity in </w:t>
      </w:r>
      <w:proofErr w:type="gramStart"/>
      <w:r w:rsidRPr="00696F0C">
        <w:rPr>
          <w:rFonts w:ascii="Book Antiqua" w:eastAsia="Book Antiqua" w:hAnsi="Book Antiqua" w:cs="Book Antiqua"/>
          <w:color w:val="000000"/>
        </w:rPr>
        <w:t>mice</w:t>
      </w:r>
      <w:r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"_ENREF_19" \o "Besse-Patin, 2017 #65" </w:instrText>
      </w:r>
      <w:r w:rsidR="009C2DC5">
        <w:fldChar w:fldCharType="separate"/>
      </w:r>
      <w:r w:rsidRPr="00696F0C">
        <w:rPr>
          <w:rFonts w:ascii="Book Antiqua" w:eastAsia="Book Antiqua" w:hAnsi="Book Antiqua" w:cs="Book Antiqua"/>
          <w:color w:val="000000"/>
          <w:vertAlign w:val="superscript"/>
        </w:rPr>
        <w:t>19</w:t>
      </w:r>
      <w:r w:rsidR="009C2DC5">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hyperlink w:anchor="_ENREF_20" w:tooltip="Sczelecki, 2014 #67" w:history="1">
        <w:r w:rsidRPr="00696F0C">
          <w:rPr>
            <w:rFonts w:ascii="Book Antiqua" w:eastAsia="Book Antiqua" w:hAnsi="Book Antiqua" w:cs="Book Antiqua"/>
            <w:color w:val="000000"/>
            <w:vertAlign w:val="superscript"/>
          </w:rPr>
          <w:t>20</w:t>
        </w:r>
      </w:hyperlink>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supporting the hypothesis that decreased PGC-1α expression in insulin-sensitive tissues might contribute to a higher risk of T2DM. PPARGC1A mRNA expression decreased in muscle and adipose tissue of human participants with </w:t>
      </w:r>
      <w:proofErr w:type="gramStart"/>
      <w:r w:rsidRPr="00696F0C">
        <w:rPr>
          <w:rFonts w:ascii="Book Antiqua" w:eastAsia="Book Antiqua" w:hAnsi="Book Antiqua" w:cs="Book Antiqua"/>
          <w:color w:val="000000"/>
        </w:rPr>
        <w:t>T2DM</w:t>
      </w:r>
      <w:r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"_ENREF_21" \o "Ghosh, 2011 #69" </w:instrText>
      </w:r>
      <w:r w:rsidR="009C2DC5">
        <w:fldChar w:fldCharType="separate"/>
      </w:r>
      <w:r w:rsidRPr="00696F0C">
        <w:rPr>
          <w:rFonts w:ascii="Book Antiqua" w:eastAsia="Book Antiqua" w:hAnsi="Book Antiqua" w:cs="Book Antiqua"/>
          <w:color w:val="000000"/>
          <w:vertAlign w:val="superscript"/>
        </w:rPr>
        <w:t>21</w:t>
      </w:r>
      <w:r w:rsidR="009C2DC5">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and a correlation existed between adipose PGC-1α protein levels and decreased insulin sensitivity</w:t>
      </w:r>
      <w:r w:rsidRPr="00696F0C">
        <w:rPr>
          <w:rFonts w:ascii="Book Antiqua" w:eastAsia="Book Antiqua" w:hAnsi="Book Antiqua" w:cs="Book Antiqua"/>
          <w:color w:val="000000"/>
          <w:vertAlign w:val="superscript"/>
        </w:rPr>
        <w:t>[</w:t>
      </w:r>
      <w:hyperlink w:anchor="_ENREF_22" w:tooltip="Hammarstedt, 2003 #71" w:history="1">
        <w:r w:rsidRPr="00696F0C">
          <w:rPr>
            <w:rFonts w:ascii="Book Antiqua" w:eastAsia="Book Antiqua" w:hAnsi="Book Antiqua" w:cs="Book Antiqua"/>
            <w:color w:val="000000"/>
            <w:vertAlign w:val="superscript"/>
          </w:rPr>
          <w:t>22</w:t>
        </w:r>
      </w:hyperlink>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T2DM was also a risk factor for NAFLD. Another reported PPARGC1A polymorphism </w:t>
      </w:r>
      <w:r w:rsidRPr="00696F0C">
        <w:rPr>
          <w:rFonts w:ascii="Book Antiqua" w:eastAsia="Book Antiqua" w:hAnsi="Book Antiqua" w:cs="Book Antiqua"/>
          <w:color w:val="000000"/>
        </w:rPr>
        <w:lastRenderedPageBreak/>
        <w:t xml:space="preserve">rs2290602 also decreased the expression of PPARGC1A in patients with </w:t>
      </w:r>
      <w:proofErr w:type="gramStart"/>
      <w:r w:rsidRPr="00696F0C">
        <w:rPr>
          <w:rFonts w:ascii="Book Antiqua" w:eastAsia="Book Antiqua" w:hAnsi="Book Antiqua" w:cs="Book Antiqua"/>
          <w:color w:val="000000"/>
        </w:rPr>
        <w:t>NAFLD</w:t>
      </w:r>
      <w:r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"_ENREF_6" \o "Yoneda, 2008 #21" </w:instrText>
      </w:r>
      <w:r w:rsidR="009C2DC5">
        <w:fldChar w:fldCharType="separate"/>
      </w:r>
      <w:r w:rsidRPr="00696F0C">
        <w:rPr>
          <w:rFonts w:ascii="Book Antiqua" w:eastAsia="Book Antiqua" w:hAnsi="Book Antiqua" w:cs="Book Antiqua"/>
          <w:color w:val="000000"/>
          <w:vertAlign w:val="superscript"/>
        </w:rPr>
        <w:t>6</w:t>
      </w:r>
      <w:r w:rsidR="009C2DC5">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Therefore, genetic factors that alter the expression of PGC-1α might participate in the pathogenesis of NAFLD. The present study also indicated that the expression of PPARGC1A was significantly lower in patients who carried </w:t>
      </w:r>
      <w:r w:rsidR="00281F53">
        <w:rPr>
          <w:rFonts w:ascii="Book Antiqua" w:eastAsia="Book Antiqua" w:hAnsi="Book Antiqua" w:cs="Book Antiqua"/>
          <w:color w:val="000000"/>
        </w:rPr>
        <w:t xml:space="preserve">the </w:t>
      </w:r>
      <w:r w:rsidRPr="00696F0C">
        <w:rPr>
          <w:rFonts w:ascii="Book Antiqua" w:eastAsia="Book Antiqua" w:hAnsi="Book Antiqua" w:cs="Book Antiqua"/>
          <w:color w:val="000000"/>
        </w:rPr>
        <w:t>A allele, which supported the hypothesis that decreased PGC-1α expression in steatosis liver tissues might contribute to a higher risk of NAFLD.</w:t>
      </w:r>
    </w:p>
    <w:p w14:paraId="506662D6" w14:textId="4F65C081" w:rsidR="00A77B3E" w:rsidRPr="00696F0C" w:rsidRDefault="00217E03" w:rsidP="00E6074E">
      <w:pPr>
        <w:spacing w:line="360" w:lineRule="auto"/>
        <w:ind w:firstLine="480"/>
        <w:jc w:val="both"/>
        <w:rPr>
          <w:rFonts w:ascii="Book Antiqua" w:hAnsi="Book Antiqua"/>
        </w:rPr>
      </w:pPr>
      <w:r w:rsidRPr="00696F0C">
        <w:rPr>
          <w:rFonts w:ascii="Book Antiqua" w:eastAsia="Book Antiqua" w:hAnsi="Book Antiqua" w:cs="Book Antiqua"/>
          <w:color w:val="000000"/>
        </w:rPr>
        <w:t xml:space="preserve">Recently, the association between different single nucleotide polymorphisms (SNPs) and metabolic diseases, such as NAFLD, was </w:t>
      </w:r>
      <w:proofErr w:type="gramStart"/>
      <w:r w:rsidRPr="00696F0C">
        <w:rPr>
          <w:rFonts w:ascii="Book Antiqua" w:eastAsia="Book Antiqua" w:hAnsi="Book Antiqua" w:cs="Book Antiqua"/>
          <w:color w:val="000000"/>
        </w:rPr>
        <w:t>reported</w:t>
      </w:r>
      <w:r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"_ENREF_23" \o "Woo, 2018 #78" </w:instrText>
      </w:r>
      <w:r w:rsidR="009C2DC5">
        <w:fldChar w:fldCharType="separate"/>
      </w:r>
      <w:r w:rsidRPr="00696F0C">
        <w:rPr>
          <w:rFonts w:ascii="Book Antiqua" w:eastAsia="Book Antiqua" w:hAnsi="Book Antiqua" w:cs="Book Antiqua"/>
          <w:color w:val="000000"/>
          <w:vertAlign w:val="superscript"/>
        </w:rPr>
        <w:t>23</w:t>
      </w:r>
      <w:r w:rsidR="009C2DC5">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Therefore, different polymorphisms of PPARGC1A associated with different metabolic diseases were investigated. </w:t>
      </w:r>
      <w:proofErr w:type="spellStart"/>
      <w:r w:rsidRPr="00696F0C">
        <w:rPr>
          <w:rFonts w:ascii="Book Antiqua" w:eastAsia="Book Antiqua" w:hAnsi="Book Antiqua" w:cs="Book Antiqua"/>
          <w:color w:val="000000"/>
        </w:rPr>
        <w:t>Iglseder</w:t>
      </w:r>
      <w:proofErr w:type="spellEnd"/>
      <w:r w:rsidRPr="00696F0C">
        <w:rPr>
          <w:rFonts w:ascii="Book Antiqua" w:eastAsia="Book Antiqua" w:hAnsi="Book Antiqua" w:cs="Book Antiqua"/>
          <w:color w:val="000000"/>
        </w:rPr>
        <w:t xml:space="preserve"> </w:t>
      </w:r>
      <w:r w:rsidRPr="00696F0C">
        <w:rPr>
          <w:rFonts w:ascii="Book Antiqua" w:eastAsia="Book Antiqua" w:hAnsi="Book Antiqua" w:cs="Book Antiqua"/>
          <w:i/>
          <w:iCs/>
          <w:color w:val="000000"/>
        </w:rPr>
        <w:t xml:space="preserve">et </w:t>
      </w:r>
      <w:proofErr w:type="gramStart"/>
      <w:r w:rsidRPr="00696F0C">
        <w:rPr>
          <w:rFonts w:ascii="Book Antiqua" w:eastAsia="Book Antiqua" w:hAnsi="Book Antiqua" w:cs="Book Antiqua"/>
          <w:i/>
          <w:iCs/>
          <w:color w:val="000000"/>
        </w:rPr>
        <w:t>al</w:t>
      </w:r>
      <w:r w:rsidR="00665EA3"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"_ENREF_24" \o "Iglseder, 2006 #55" </w:instrText>
      </w:r>
      <w:r w:rsidR="009C2DC5">
        <w:fldChar w:fldCharType="separate"/>
      </w:r>
      <w:r w:rsidR="00665EA3" w:rsidRPr="00696F0C">
        <w:rPr>
          <w:rFonts w:ascii="Book Antiqua" w:eastAsia="Book Antiqua" w:hAnsi="Book Antiqua" w:cs="Book Antiqua"/>
          <w:color w:val="000000"/>
          <w:vertAlign w:val="superscript"/>
        </w:rPr>
        <w:t>24</w:t>
      </w:r>
      <w:r w:rsidR="009C2DC5">
        <w:rPr>
          <w:rFonts w:ascii="Book Antiqua" w:eastAsia="Book Antiqua" w:hAnsi="Book Antiqua" w:cs="Book Antiqua"/>
          <w:color w:val="000000"/>
          <w:vertAlign w:val="superscript"/>
        </w:rPr>
        <w:fldChar w:fldCharType="end"/>
      </w:r>
      <w:r w:rsidR="00665EA3"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showed that the </w:t>
      </w:r>
      <w:r w:rsidR="004266FC" w:rsidRPr="00696F0C">
        <w:rPr>
          <w:rFonts w:ascii="Book Antiqua" w:eastAsia="Book Antiqua" w:hAnsi="Book Antiqua" w:cs="Book Antiqua"/>
          <w:color w:val="000000"/>
        </w:rPr>
        <w:t>-</w:t>
      </w:r>
      <w:r w:rsidRPr="00696F0C">
        <w:rPr>
          <w:rFonts w:ascii="Book Antiqua" w:eastAsia="Book Antiqua" w:hAnsi="Book Antiqua" w:cs="Book Antiqua"/>
          <w:color w:val="000000"/>
        </w:rPr>
        <w:t xml:space="preserve">3974T/C (rs2970865) polymorphism of the </w:t>
      </w:r>
      <w:r w:rsidRPr="00696F0C">
        <w:rPr>
          <w:rFonts w:ascii="Book Antiqua" w:eastAsia="Book Antiqua" w:hAnsi="Book Antiqua" w:cs="Book Antiqua"/>
          <w:i/>
          <w:iCs/>
          <w:color w:val="000000"/>
        </w:rPr>
        <w:t>PPARGC1A</w:t>
      </w:r>
      <w:r w:rsidRPr="00696F0C">
        <w:rPr>
          <w:rFonts w:ascii="Book Antiqua" w:eastAsia="Book Antiqua" w:hAnsi="Book Antiqua" w:cs="Book Antiqua"/>
          <w:color w:val="000000"/>
        </w:rPr>
        <w:t xml:space="preserve"> gene was associated with the severity of carotid atherosclerosis. The variations in rs2290602 in the </w:t>
      </w:r>
      <w:r w:rsidRPr="00696F0C">
        <w:rPr>
          <w:rFonts w:ascii="Book Antiqua" w:eastAsia="Book Antiqua" w:hAnsi="Book Antiqua" w:cs="Book Antiqua"/>
          <w:i/>
          <w:iCs/>
          <w:color w:val="000000"/>
        </w:rPr>
        <w:t xml:space="preserve">PPARGC1A </w:t>
      </w:r>
      <w:r w:rsidRPr="00696F0C">
        <w:rPr>
          <w:rFonts w:ascii="Book Antiqua" w:eastAsia="Book Antiqua" w:hAnsi="Book Antiqua" w:cs="Book Antiqua"/>
          <w:color w:val="000000"/>
        </w:rPr>
        <w:t xml:space="preserve">gene was expected to affect lipid and glucose metabolism and result in the development of NAFLD and </w:t>
      </w:r>
      <w:proofErr w:type="gramStart"/>
      <w:r w:rsidRPr="00696F0C">
        <w:rPr>
          <w:rFonts w:ascii="Book Antiqua" w:eastAsia="Book Antiqua" w:hAnsi="Book Antiqua" w:cs="Book Antiqua"/>
          <w:color w:val="000000"/>
        </w:rPr>
        <w:t>NASH</w:t>
      </w:r>
      <w:r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"_ENREF_6" \o "Yoneda, 2008 #21" </w:instrText>
      </w:r>
      <w:r w:rsidR="009C2DC5">
        <w:fldChar w:fldCharType="separate"/>
      </w:r>
      <w:r w:rsidRPr="00696F0C">
        <w:rPr>
          <w:rFonts w:ascii="Book Antiqua" w:eastAsia="Book Antiqua" w:hAnsi="Book Antiqua" w:cs="Book Antiqua"/>
          <w:color w:val="000000"/>
          <w:vertAlign w:val="superscript"/>
        </w:rPr>
        <w:t>6</w:t>
      </w:r>
      <w:r w:rsidR="009C2DC5">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Another common PPARGC1A</w:t>
      </w:r>
      <w:r w:rsidRPr="00696F0C">
        <w:rPr>
          <w:rFonts w:ascii="Book Antiqua" w:eastAsia="Book Antiqua" w:hAnsi="Book Antiqua" w:cs="Book Antiqua"/>
          <w:i/>
          <w:iCs/>
          <w:color w:val="000000"/>
        </w:rPr>
        <w:t xml:space="preserve"> </w:t>
      </w:r>
      <w:r w:rsidRPr="00696F0C">
        <w:rPr>
          <w:rFonts w:ascii="Book Antiqua" w:eastAsia="Book Antiqua" w:hAnsi="Book Antiqua" w:cs="Book Antiqua"/>
          <w:color w:val="000000"/>
        </w:rPr>
        <w:t xml:space="preserve">rs8192678 polymorphism might contribute to the risk of coronary artery disease in the Chinese </w:t>
      </w:r>
      <w:proofErr w:type="gramStart"/>
      <w:r w:rsidRPr="00696F0C">
        <w:rPr>
          <w:rFonts w:ascii="Book Antiqua" w:eastAsia="Book Antiqua" w:hAnsi="Book Antiqua" w:cs="Book Antiqua"/>
          <w:color w:val="000000"/>
        </w:rPr>
        <w:t>population</w:t>
      </w:r>
      <w:r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"_ENREF_9" \o "Zhang, 2008 #5" </w:instrText>
      </w:r>
      <w:r w:rsidR="009C2DC5">
        <w:fldChar w:fldCharType="separate"/>
      </w:r>
      <w:r w:rsidRPr="00696F0C">
        <w:rPr>
          <w:rFonts w:ascii="Book Antiqua" w:eastAsia="Book Antiqua" w:hAnsi="Book Antiqua" w:cs="Book Antiqua"/>
          <w:color w:val="000000"/>
          <w:vertAlign w:val="superscript"/>
        </w:rPr>
        <w:t>9</w:t>
      </w:r>
      <w:r w:rsidR="009C2DC5">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hyperlink w:anchor="_ENREF_24" w:tooltip="Iglseder, 2006 #55" w:history="1">
        <w:r w:rsidRPr="00696F0C">
          <w:rPr>
            <w:rFonts w:ascii="Book Antiqua" w:eastAsia="Book Antiqua" w:hAnsi="Book Antiqua" w:cs="Book Antiqua"/>
            <w:color w:val="000000"/>
            <w:vertAlign w:val="superscript"/>
          </w:rPr>
          <w:t>24</w:t>
        </w:r>
      </w:hyperlink>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and was also associated with obesity, hypertension, and </w:t>
      </w:r>
      <w:r w:rsidR="00121319" w:rsidRPr="00696F0C">
        <w:rPr>
          <w:rFonts w:ascii="Book Antiqua" w:eastAsia="Book Antiqua" w:hAnsi="Book Antiqua" w:cs="Book Antiqua"/>
          <w:color w:val="000000"/>
        </w:rPr>
        <w:t>T2DM</w:t>
      </w:r>
      <w:r w:rsidRPr="00696F0C">
        <w:rPr>
          <w:rFonts w:ascii="Book Antiqua" w:eastAsia="Book Antiqua" w:hAnsi="Book Antiqua" w:cs="Book Antiqua"/>
          <w:color w:val="000000"/>
        </w:rPr>
        <w:t>. This polymorphism in PPARGC1A was also reported to be related to the susceptibility of NAFLD in different populations and ethnicities. The present study showed that the variation of PPARGC1A rs8192678 GA genotype was significantly higher in patients with NAFLD, but PPARGC1A rs8192678 AA genotype showed no difference between NAFLD and control groups, and the percentage of AA genotype was only 13.56%</w:t>
      </w:r>
      <w:r w:rsidR="00524397" w:rsidRPr="00696F0C">
        <w:rPr>
          <w:rFonts w:ascii="Book Antiqua" w:eastAsia="Book Antiqua" w:hAnsi="Book Antiqua" w:cs="Book Antiqua"/>
          <w:color w:val="000000"/>
        </w:rPr>
        <w:t xml:space="preserve"> </w:t>
      </w:r>
      <w:r w:rsidRPr="00696F0C">
        <w:rPr>
          <w:rFonts w:ascii="Book Antiqua" w:eastAsia="Book Antiqua" w:hAnsi="Book Antiqua" w:cs="Book Antiqua"/>
          <w:color w:val="000000"/>
        </w:rPr>
        <w:t xml:space="preserve">(8/59) in NAFLD patients, which was consistent with the findings of Lin </w:t>
      </w:r>
      <w:r w:rsidRPr="00696F0C">
        <w:rPr>
          <w:rFonts w:ascii="Book Antiqua" w:eastAsia="Book Antiqua" w:hAnsi="Book Antiqua" w:cs="Book Antiqua"/>
          <w:i/>
          <w:iCs/>
          <w:color w:val="000000"/>
        </w:rPr>
        <w:t xml:space="preserve">et </w:t>
      </w:r>
      <w:proofErr w:type="gramStart"/>
      <w:r w:rsidRPr="00696F0C">
        <w:rPr>
          <w:rFonts w:ascii="Book Antiqua" w:eastAsia="Book Antiqua" w:hAnsi="Book Antiqua" w:cs="Book Antiqua"/>
          <w:i/>
          <w:iCs/>
          <w:color w:val="000000"/>
        </w:rPr>
        <w:t>al</w:t>
      </w:r>
      <w:r w:rsidR="00392D95"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"_ENREF_7" \o "Lin, 2013 #27" </w:instrText>
      </w:r>
      <w:r w:rsidR="009C2DC5">
        <w:fldChar w:fldCharType="separate"/>
      </w:r>
      <w:r w:rsidR="00392D95" w:rsidRPr="00696F0C">
        <w:rPr>
          <w:rFonts w:ascii="Book Antiqua" w:eastAsia="Book Antiqua" w:hAnsi="Book Antiqua" w:cs="Book Antiqua"/>
          <w:color w:val="000000"/>
          <w:vertAlign w:val="superscript"/>
        </w:rPr>
        <w:t>7</w:t>
      </w:r>
      <w:r w:rsidR="009C2DC5">
        <w:rPr>
          <w:rFonts w:ascii="Book Antiqua" w:eastAsia="Book Antiqua" w:hAnsi="Book Antiqua" w:cs="Book Antiqua"/>
          <w:color w:val="000000"/>
          <w:vertAlign w:val="superscript"/>
        </w:rPr>
        <w:fldChar w:fldCharType="end"/>
      </w:r>
      <w:r w:rsidR="00392D95"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in obese children in Taiwan. The explanation of this finding in Lin</w:t>
      </w:r>
      <w:r w:rsidR="00392D95" w:rsidRPr="00696F0C">
        <w:rPr>
          <w:rFonts w:ascii="Book Antiqua" w:eastAsia="Book Antiqua" w:hAnsi="Book Antiqua" w:cs="Book Antiqua"/>
          <w:i/>
          <w:iCs/>
          <w:color w:val="000000"/>
        </w:rPr>
        <w:t xml:space="preserve"> et </w:t>
      </w:r>
      <w:proofErr w:type="gramStart"/>
      <w:r w:rsidR="00392D95" w:rsidRPr="00696F0C">
        <w:rPr>
          <w:rFonts w:ascii="Book Antiqua" w:eastAsia="Book Antiqua" w:hAnsi="Book Antiqua" w:cs="Book Antiqua"/>
          <w:i/>
          <w:iCs/>
          <w:color w:val="000000"/>
        </w:rPr>
        <w:t>al</w:t>
      </w:r>
      <w:r w:rsidR="00392D95"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"_ENREF_7" \o "Lin, 2013 #27" </w:instrText>
      </w:r>
      <w:r w:rsidR="009C2DC5">
        <w:fldChar w:fldCharType="separate"/>
      </w:r>
      <w:r w:rsidR="00392D95" w:rsidRPr="00696F0C">
        <w:rPr>
          <w:rFonts w:ascii="Book Antiqua" w:eastAsia="Book Antiqua" w:hAnsi="Book Antiqua" w:cs="Book Antiqua"/>
          <w:color w:val="000000"/>
          <w:vertAlign w:val="superscript"/>
        </w:rPr>
        <w:t>7</w:t>
      </w:r>
      <w:r w:rsidR="009C2DC5">
        <w:rPr>
          <w:rFonts w:ascii="Book Antiqua" w:eastAsia="Book Antiqua" w:hAnsi="Book Antiqua" w:cs="Book Antiqua"/>
          <w:color w:val="000000"/>
          <w:vertAlign w:val="superscript"/>
        </w:rPr>
        <w:fldChar w:fldCharType="end"/>
      </w:r>
      <w:r w:rsidR="00392D95"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concluded two probable reasons. First, the number </w:t>
      </w:r>
      <w:r w:rsidR="00E56D6D">
        <w:rPr>
          <w:rFonts w:ascii="Book Antiqua" w:eastAsia="Book Antiqua" w:hAnsi="Book Antiqua" w:cs="Book Antiqua"/>
          <w:color w:val="000000"/>
        </w:rPr>
        <w:t>with</w:t>
      </w:r>
      <w:r w:rsidRPr="00696F0C">
        <w:rPr>
          <w:rFonts w:ascii="Book Antiqua" w:eastAsia="Book Antiqua" w:hAnsi="Book Antiqua" w:cs="Book Antiqua"/>
          <w:color w:val="000000"/>
        </w:rPr>
        <w:t xml:space="preserve"> PPARGC1A rs8192678 AA genotype was relative</w:t>
      </w:r>
      <w:r w:rsidR="00281F53">
        <w:rPr>
          <w:rFonts w:ascii="Book Antiqua" w:eastAsia="Book Antiqua" w:hAnsi="Book Antiqua" w:cs="Book Antiqua"/>
          <w:color w:val="000000"/>
        </w:rPr>
        <w:t>ly</w:t>
      </w:r>
      <w:r w:rsidRPr="00696F0C">
        <w:rPr>
          <w:rFonts w:ascii="Book Antiqua" w:eastAsia="Book Antiqua" w:hAnsi="Book Antiqua" w:cs="Book Antiqua"/>
          <w:color w:val="000000"/>
        </w:rPr>
        <w:t xml:space="preserve"> small, because of the sample variation and inadequate statistical power, the role of AA genotype in NAFLD was not presented. Second, the cellular effects of PGC-1α w</w:t>
      </w:r>
      <w:r w:rsidR="002322A1">
        <w:rPr>
          <w:rFonts w:ascii="Book Antiqua" w:eastAsia="Book Antiqua" w:hAnsi="Book Antiqua" w:cs="Book Antiqua"/>
          <w:color w:val="000000"/>
        </w:rPr>
        <w:t>ere</w:t>
      </w:r>
      <w:r w:rsidRPr="00696F0C">
        <w:rPr>
          <w:rFonts w:ascii="Book Antiqua" w:eastAsia="Book Antiqua" w:hAnsi="Book Antiqua" w:cs="Book Antiqua"/>
          <w:color w:val="000000"/>
        </w:rPr>
        <w:t xml:space="preserve"> complicated, </w:t>
      </w:r>
      <w:r w:rsidR="002322A1">
        <w:rPr>
          <w:rFonts w:ascii="Book Antiqua" w:eastAsia="Book Antiqua" w:hAnsi="Book Antiqua" w:cs="Book Antiqua"/>
          <w:color w:val="000000"/>
        </w:rPr>
        <w:t xml:space="preserve">and </w:t>
      </w:r>
      <w:r w:rsidRPr="00696F0C">
        <w:rPr>
          <w:rFonts w:ascii="Book Antiqua" w:eastAsia="Book Antiqua" w:hAnsi="Book Antiqua" w:cs="Book Antiqua"/>
          <w:color w:val="000000"/>
        </w:rPr>
        <w:t xml:space="preserve">the mechanism by </w:t>
      </w:r>
      <w:r w:rsidR="00A41B81">
        <w:rPr>
          <w:rFonts w:ascii="Book Antiqua" w:eastAsia="Book Antiqua" w:hAnsi="Book Antiqua" w:cs="Book Antiqua"/>
          <w:color w:val="000000"/>
        </w:rPr>
        <w:t xml:space="preserve">which </w:t>
      </w:r>
      <w:r w:rsidRPr="00696F0C">
        <w:rPr>
          <w:rFonts w:ascii="Book Antiqua" w:eastAsia="Book Antiqua" w:hAnsi="Book Antiqua" w:cs="Book Antiqua"/>
          <w:color w:val="000000"/>
        </w:rPr>
        <w:t xml:space="preserve">PGC-1α influenced the pathogenesis of NAFLD was still </w:t>
      </w:r>
      <w:proofErr w:type="gramStart"/>
      <w:r w:rsidRPr="00696F0C">
        <w:rPr>
          <w:rFonts w:ascii="Book Antiqua" w:eastAsia="Book Antiqua" w:hAnsi="Book Antiqua" w:cs="Book Antiqua"/>
          <w:color w:val="000000"/>
        </w:rPr>
        <w:t>unclear</w:t>
      </w:r>
      <w:r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"_ENREF_7" \o "Lin, 2013 #27" </w:instrText>
      </w:r>
      <w:r w:rsidR="009C2DC5">
        <w:fldChar w:fldCharType="separate"/>
      </w:r>
      <w:r w:rsidRPr="00696F0C">
        <w:rPr>
          <w:rFonts w:ascii="Book Antiqua" w:eastAsia="Book Antiqua" w:hAnsi="Book Antiqua" w:cs="Book Antiqua"/>
          <w:color w:val="000000"/>
          <w:vertAlign w:val="superscript"/>
        </w:rPr>
        <w:t>7</w:t>
      </w:r>
      <w:r w:rsidR="009C2DC5">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However, a comparison between GA + AA and GG genotypes revealed that the participants who carried the PPARGC1A rs8192678 A allele were found to be significantly associated with not only </w:t>
      </w:r>
      <w:r w:rsidRPr="00696F0C">
        <w:rPr>
          <w:rFonts w:ascii="Book Antiqua" w:eastAsia="Book Antiqua" w:hAnsi="Book Antiqua" w:cs="Book Antiqua"/>
          <w:color w:val="000000"/>
        </w:rPr>
        <w:lastRenderedPageBreak/>
        <w:t>liver biopsy</w:t>
      </w:r>
      <w:r w:rsidR="004266FC" w:rsidRPr="00696F0C">
        <w:rPr>
          <w:rFonts w:ascii="Book Antiqua" w:eastAsia="Book Antiqua" w:hAnsi="Book Antiqua" w:cs="Book Antiqua"/>
          <w:color w:val="000000"/>
        </w:rPr>
        <w:t>-</w:t>
      </w:r>
      <w:r w:rsidRPr="00696F0C">
        <w:rPr>
          <w:rFonts w:ascii="Book Antiqua" w:eastAsia="Book Antiqua" w:hAnsi="Book Antiqua" w:cs="Book Antiqua"/>
          <w:color w:val="000000"/>
        </w:rPr>
        <w:t xml:space="preserve">proven NAFLD but also NASH, independent of age, sex, BMI, and PNPLA3 rs738409 risk G allele in the dominant model. No study analyzed the association between the PPARGC1A rs8192678 </w:t>
      </w:r>
      <w:proofErr w:type="gramStart"/>
      <w:r w:rsidRPr="00696F0C">
        <w:rPr>
          <w:rFonts w:ascii="Book Antiqua" w:eastAsia="Book Antiqua" w:hAnsi="Book Antiqua" w:cs="Book Antiqua"/>
          <w:color w:val="000000"/>
        </w:rPr>
        <w:t>A</w:t>
      </w:r>
      <w:proofErr w:type="gramEnd"/>
      <w:r w:rsidRPr="00696F0C">
        <w:rPr>
          <w:rFonts w:ascii="Book Antiqua" w:eastAsia="Book Antiqua" w:hAnsi="Book Antiqua" w:cs="Book Antiqua"/>
          <w:color w:val="000000"/>
        </w:rPr>
        <w:t xml:space="preserve"> allele and hepatic histological features in NAFLD. Significant associations of PPARGC1A rs8192678 risk </w:t>
      </w:r>
      <w:proofErr w:type="gramStart"/>
      <w:r w:rsidRPr="00696F0C">
        <w:rPr>
          <w:rFonts w:ascii="Book Antiqua" w:eastAsia="Book Antiqua" w:hAnsi="Book Antiqua" w:cs="Book Antiqua"/>
          <w:color w:val="000000"/>
        </w:rPr>
        <w:t>A</w:t>
      </w:r>
      <w:proofErr w:type="gramEnd"/>
      <w:r w:rsidRPr="00696F0C">
        <w:rPr>
          <w:rFonts w:ascii="Book Antiqua" w:eastAsia="Book Antiqua" w:hAnsi="Book Antiqua" w:cs="Book Antiqua"/>
          <w:color w:val="000000"/>
        </w:rPr>
        <w:t xml:space="preserve"> allele with moderate-to-severe steatosis and higher histological activity in patients with NAFLD were found in this study. However, significant fibrosis and advanced fibrosis were not associated with PPARGC1A rs8192678 risk </w:t>
      </w:r>
      <w:proofErr w:type="gramStart"/>
      <w:r w:rsidRPr="00696F0C">
        <w:rPr>
          <w:rFonts w:ascii="Book Antiqua" w:eastAsia="Book Antiqua" w:hAnsi="Book Antiqua" w:cs="Book Antiqua"/>
          <w:color w:val="000000"/>
        </w:rPr>
        <w:t>A</w:t>
      </w:r>
      <w:proofErr w:type="gramEnd"/>
      <w:r w:rsidRPr="00696F0C">
        <w:rPr>
          <w:rFonts w:ascii="Book Antiqua" w:eastAsia="Book Antiqua" w:hAnsi="Book Antiqua" w:cs="Book Antiqua"/>
          <w:color w:val="000000"/>
        </w:rPr>
        <w:t xml:space="preserve"> allele. This suggested that PPARGC1A rs8192678 risk </w:t>
      </w:r>
      <w:proofErr w:type="gramStart"/>
      <w:r w:rsidRPr="00696F0C">
        <w:rPr>
          <w:rFonts w:ascii="Book Antiqua" w:eastAsia="Book Antiqua" w:hAnsi="Book Antiqua" w:cs="Book Antiqua"/>
          <w:color w:val="000000"/>
        </w:rPr>
        <w:t>A</w:t>
      </w:r>
      <w:proofErr w:type="gramEnd"/>
      <w:r w:rsidRPr="00696F0C">
        <w:rPr>
          <w:rFonts w:ascii="Book Antiqua" w:eastAsia="Book Antiqua" w:hAnsi="Book Antiqua" w:cs="Book Antiqua"/>
          <w:color w:val="000000"/>
        </w:rPr>
        <w:t xml:space="preserve"> allele was associated with steatosis and liver damage, contributing to the occurrence of NASH. </w:t>
      </w:r>
    </w:p>
    <w:p w14:paraId="02EA90F9" w14:textId="75557E45" w:rsidR="00A77B3E" w:rsidRPr="00696F0C" w:rsidRDefault="00217E03" w:rsidP="00392D95">
      <w:pPr>
        <w:spacing w:line="360" w:lineRule="auto"/>
        <w:ind w:firstLineChars="200" w:firstLine="480"/>
        <w:jc w:val="both"/>
        <w:rPr>
          <w:rFonts w:ascii="Book Antiqua" w:hAnsi="Book Antiqua"/>
        </w:rPr>
      </w:pPr>
      <w:r w:rsidRPr="00696F0C">
        <w:rPr>
          <w:rFonts w:ascii="Book Antiqua" w:eastAsia="Book Antiqua" w:hAnsi="Book Antiqua" w:cs="Book Antiqua"/>
          <w:color w:val="000000"/>
        </w:rPr>
        <w:t xml:space="preserve">Several studies reported that PPARGC1A rs8192678 was significantly associated with obesity; this polymorphism conferred a higher risk of obesity in certain </w:t>
      </w:r>
      <w:proofErr w:type="gramStart"/>
      <w:r w:rsidRPr="00696F0C">
        <w:rPr>
          <w:rFonts w:ascii="Book Antiqua" w:eastAsia="Book Antiqua" w:hAnsi="Book Antiqua" w:cs="Book Antiqua"/>
          <w:color w:val="000000"/>
        </w:rPr>
        <w:t>populations</w:t>
      </w:r>
      <w:r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"_ENREF_25" \o "Weng, 2010 #57" </w:instrText>
      </w:r>
      <w:r w:rsidR="009C2DC5">
        <w:fldChar w:fldCharType="separate"/>
      </w:r>
      <w:r w:rsidRPr="00696F0C">
        <w:rPr>
          <w:rFonts w:ascii="Book Antiqua" w:eastAsia="Book Antiqua" w:hAnsi="Book Antiqua" w:cs="Book Antiqua"/>
          <w:color w:val="000000"/>
          <w:vertAlign w:val="superscript"/>
        </w:rPr>
        <w:t>25</w:t>
      </w:r>
      <w:r w:rsidR="009C2DC5">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hyperlink w:anchor="_ENREF_26" w:tooltip="Vazquez-Del Mercado, 2015 #59" w:history="1">
        <w:r w:rsidRPr="00696F0C">
          <w:rPr>
            <w:rFonts w:ascii="Book Antiqua" w:eastAsia="Book Antiqua" w:hAnsi="Book Antiqua" w:cs="Book Antiqua"/>
            <w:color w:val="000000"/>
            <w:vertAlign w:val="superscript"/>
          </w:rPr>
          <w:t>26</w:t>
        </w:r>
      </w:hyperlink>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The patients who carried PPARGC1A rs8192678 AA genotype benefited more from interventions aimed at weight loss, including caloric restriction, bariatric surgery, and </w:t>
      </w:r>
      <w:proofErr w:type="spellStart"/>
      <w:r w:rsidRPr="00696F0C">
        <w:rPr>
          <w:rFonts w:ascii="Book Antiqua" w:eastAsia="Book Antiqua" w:hAnsi="Book Antiqua" w:cs="Book Antiqua"/>
          <w:color w:val="000000"/>
        </w:rPr>
        <w:t>acarbose</w:t>
      </w:r>
      <w:proofErr w:type="spellEnd"/>
      <w:r w:rsidRPr="00696F0C">
        <w:rPr>
          <w:rFonts w:ascii="Book Antiqua" w:eastAsia="Book Antiqua" w:hAnsi="Book Antiqua" w:cs="Book Antiqua"/>
          <w:color w:val="000000"/>
        </w:rPr>
        <w:t xml:space="preserve"> </w:t>
      </w:r>
      <w:proofErr w:type="gramStart"/>
      <w:r w:rsidRPr="00696F0C">
        <w:rPr>
          <w:rFonts w:ascii="Book Antiqua" w:eastAsia="Book Antiqua" w:hAnsi="Book Antiqua" w:cs="Book Antiqua"/>
          <w:color w:val="000000"/>
        </w:rPr>
        <w:t>treatment</w:t>
      </w:r>
      <w:r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"_ENREF_27" \o "Goyenechea, 2008 #61" </w:instrText>
      </w:r>
      <w:r w:rsidR="009C2DC5">
        <w:fldChar w:fldCharType="separate"/>
      </w:r>
      <w:r w:rsidRPr="00696F0C">
        <w:rPr>
          <w:rFonts w:ascii="Book Antiqua" w:eastAsia="Book Antiqua" w:hAnsi="Book Antiqua" w:cs="Book Antiqua"/>
          <w:color w:val="000000"/>
          <w:vertAlign w:val="superscript"/>
        </w:rPr>
        <w:t>27</w:t>
      </w:r>
      <w:r w:rsidR="009C2DC5">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hyperlink w:anchor="_ENREF_28" w:tooltip="Geloneze, 2012 #63" w:history="1">
        <w:r w:rsidRPr="00696F0C">
          <w:rPr>
            <w:rFonts w:ascii="Book Antiqua" w:eastAsia="Book Antiqua" w:hAnsi="Book Antiqua" w:cs="Book Antiqua"/>
            <w:color w:val="000000"/>
            <w:vertAlign w:val="superscript"/>
          </w:rPr>
          <w:t>28</w:t>
        </w:r>
      </w:hyperlink>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The prevalence of lean NAFLD and nonobese NAFLD has increased in eastern and western countries in recent years. The genetic, metabolic, microbiome, metabolomics, and inflammatory factors may also be the causes of NAFLD in lean or nonobese individuals. Genetic factors may also </w:t>
      </w:r>
      <w:r w:rsidR="00A41B81" w:rsidRPr="00696F0C">
        <w:rPr>
          <w:rFonts w:ascii="Book Antiqua" w:eastAsia="Book Antiqua" w:hAnsi="Book Antiqua" w:cs="Book Antiqua"/>
          <w:color w:val="000000"/>
        </w:rPr>
        <w:t xml:space="preserve">be </w:t>
      </w:r>
      <w:r w:rsidRPr="00696F0C">
        <w:rPr>
          <w:rFonts w:ascii="Book Antiqua" w:eastAsia="Book Antiqua" w:hAnsi="Book Antiqua" w:cs="Book Antiqua"/>
          <w:color w:val="000000"/>
        </w:rPr>
        <w:t xml:space="preserve">important in the occurrence and development of nonobese NAFLD. IFNL3 rs12979860 polymorphism has </w:t>
      </w:r>
      <w:r w:rsidR="00A41B81">
        <w:rPr>
          <w:rFonts w:ascii="Book Antiqua" w:eastAsia="Book Antiqua" w:hAnsi="Book Antiqua" w:cs="Book Antiqua"/>
          <w:color w:val="000000"/>
        </w:rPr>
        <w:t xml:space="preserve">been </w:t>
      </w:r>
      <w:r w:rsidRPr="00696F0C">
        <w:rPr>
          <w:rFonts w:ascii="Book Antiqua" w:eastAsia="Book Antiqua" w:hAnsi="Book Antiqua" w:cs="Book Antiqua"/>
          <w:color w:val="000000"/>
        </w:rPr>
        <w:t xml:space="preserve">shown to be associated with hepatic inflammation and fibrosis in patients with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w:t>
      </w:r>
      <w:proofErr w:type="gramStart"/>
      <w:r w:rsidRPr="00696F0C">
        <w:rPr>
          <w:rFonts w:ascii="Book Antiqua" w:eastAsia="Book Antiqua" w:hAnsi="Book Antiqua" w:cs="Book Antiqua"/>
          <w:color w:val="000000"/>
        </w:rPr>
        <w:t>NAFLD</w:t>
      </w:r>
      <w:r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"_ENREF_29" \o "Petta, 2017 #80" </w:instrText>
      </w:r>
      <w:r w:rsidR="009C2DC5">
        <w:fldChar w:fldCharType="separate"/>
      </w:r>
      <w:r w:rsidRPr="00696F0C">
        <w:rPr>
          <w:rFonts w:ascii="Book Antiqua" w:eastAsia="Book Antiqua" w:hAnsi="Book Antiqua" w:cs="Book Antiqua"/>
          <w:color w:val="000000"/>
          <w:vertAlign w:val="superscript"/>
        </w:rPr>
        <w:t>29</w:t>
      </w:r>
      <w:r w:rsidR="009C2DC5">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Two SNPs rs12447924 and rs12597002 of </w:t>
      </w:r>
      <w:r w:rsidR="00A41B81">
        <w:rPr>
          <w:rFonts w:ascii="Book Antiqua" w:eastAsia="Book Antiqua" w:hAnsi="Book Antiqua" w:cs="Book Antiqua"/>
          <w:color w:val="000000"/>
        </w:rPr>
        <w:t xml:space="preserve">the </w:t>
      </w:r>
      <w:r w:rsidRPr="00696F0C">
        <w:rPr>
          <w:rFonts w:ascii="Book Antiqua" w:eastAsia="Book Antiqua" w:hAnsi="Book Antiqua" w:cs="Book Antiqua"/>
          <w:color w:val="000000"/>
        </w:rPr>
        <w:t xml:space="preserve">cholesteryl ester transfer protein gene were reported to be associated with a risk of steatosis in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w:t>
      </w:r>
      <w:proofErr w:type="gramStart"/>
      <w:r w:rsidRPr="00696F0C">
        <w:rPr>
          <w:rFonts w:ascii="Book Antiqua" w:eastAsia="Book Antiqua" w:hAnsi="Book Antiqua" w:cs="Book Antiqua"/>
          <w:color w:val="000000"/>
        </w:rPr>
        <w:t>individuals</w:t>
      </w:r>
      <w:r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"_ENREF_30" \o "Adams, 2012 #82" </w:instrText>
      </w:r>
      <w:r w:rsidR="009C2DC5">
        <w:fldChar w:fldCharType="separate"/>
      </w:r>
      <w:r w:rsidRPr="00696F0C">
        <w:rPr>
          <w:rFonts w:ascii="Book Antiqua" w:eastAsia="Book Antiqua" w:hAnsi="Book Antiqua" w:cs="Book Antiqua"/>
          <w:color w:val="000000"/>
          <w:vertAlign w:val="superscript"/>
        </w:rPr>
        <w:t>30</w:t>
      </w:r>
      <w:r w:rsidR="009C2DC5">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Wang </w:t>
      </w:r>
      <w:r w:rsidRPr="00696F0C">
        <w:rPr>
          <w:rFonts w:ascii="Book Antiqua" w:eastAsia="Book Antiqua" w:hAnsi="Book Antiqua" w:cs="Book Antiqua"/>
          <w:i/>
          <w:iCs/>
          <w:color w:val="000000"/>
        </w:rPr>
        <w:t xml:space="preserve">et </w:t>
      </w:r>
      <w:proofErr w:type="gramStart"/>
      <w:r w:rsidRPr="00696F0C">
        <w:rPr>
          <w:rFonts w:ascii="Book Antiqua" w:eastAsia="Book Antiqua" w:hAnsi="Book Antiqua" w:cs="Book Antiqua"/>
          <w:i/>
          <w:iCs/>
          <w:color w:val="000000"/>
        </w:rPr>
        <w:t>al</w:t>
      </w:r>
      <w:r w:rsidR="00392D95"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"_ENREF_31" \o "Wang, 2019 #83" </w:instrText>
      </w:r>
      <w:r w:rsidR="009C2DC5">
        <w:fldChar w:fldCharType="separate"/>
      </w:r>
      <w:r w:rsidR="00392D95" w:rsidRPr="00696F0C">
        <w:rPr>
          <w:rFonts w:ascii="Book Antiqua" w:eastAsia="Book Antiqua" w:hAnsi="Book Antiqua" w:cs="Book Antiqua"/>
          <w:color w:val="000000"/>
          <w:vertAlign w:val="superscript"/>
        </w:rPr>
        <w:t>31</w:t>
      </w:r>
      <w:r w:rsidR="009C2DC5">
        <w:rPr>
          <w:rFonts w:ascii="Book Antiqua" w:eastAsia="Book Antiqua" w:hAnsi="Book Antiqua" w:cs="Book Antiqua"/>
          <w:color w:val="000000"/>
          <w:vertAlign w:val="superscript"/>
        </w:rPr>
        <w:fldChar w:fldCharType="end"/>
      </w:r>
      <w:r w:rsidR="00392D95"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found a significantly higher prevalence of advanced fibrosis (F ≥ 3) and LSM values in patients with nonobese NASH compared with obese NASH; also, a higher prevalence of TM6SF2 T allele was observed in patients with nonobese NASH, indicating that patients with nonobese NASH had more severe hepatic histological changes and genetic susceptibility in </w:t>
      </w:r>
      <w:r w:rsidR="00A41B81">
        <w:rPr>
          <w:rFonts w:ascii="Book Antiqua" w:eastAsia="Book Antiqua" w:hAnsi="Book Antiqua" w:cs="Book Antiqua"/>
          <w:color w:val="000000"/>
        </w:rPr>
        <w:t xml:space="preserve">the </w:t>
      </w:r>
      <w:r w:rsidRPr="00696F0C">
        <w:rPr>
          <w:rFonts w:ascii="Book Antiqua" w:eastAsia="Book Antiqua" w:hAnsi="Book Antiqua" w:cs="Book Antiqua"/>
          <w:color w:val="000000"/>
        </w:rPr>
        <w:t>Chinese population</w:t>
      </w:r>
      <w:r w:rsidRPr="00696F0C">
        <w:rPr>
          <w:rFonts w:ascii="Book Antiqua" w:eastAsia="Book Antiqua" w:hAnsi="Book Antiqua" w:cs="Book Antiqua"/>
          <w:color w:val="000000"/>
          <w:vertAlign w:val="superscript"/>
        </w:rPr>
        <w:t>[</w:t>
      </w:r>
      <w:hyperlink w:anchor="_ENREF_31" w:tooltip="Wang, 2019 #83" w:history="1">
        <w:r w:rsidRPr="00696F0C">
          <w:rPr>
            <w:rFonts w:ascii="Book Antiqua" w:eastAsia="Book Antiqua" w:hAnsi="Book Antiqua" w:cs="Book Antiqua"/>
            <w:color w:val="000000"/>
            <w:vertAlign w:val="superscript"/>
          </w:rPr>
          <w:t>31</w:t>
        </w:r>
      </w:hyperlink>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The present study found that the PPARGC1A rs8192678 </w:t>
      </w:r>
      <w:proofErr w:type="gramStart"/>
      <w:r w:rsidRPr="00696F0C">
        <w:rPr>
          <w:rFonts w:ascii="Book Antiqua" w:eastAsia="Book Antiqua" w:hAnsi="Book Antiqua" w:cs="Book Antiqua"/>
          <w:color w:val="000000"/>
        </w:rPr>
        <w:t>A</w:t>
      </w:r>
      <w:proofErr w:type="gramEnd"/>
      <w:r w:rsidRPr="00696F0C">
        <w:rPr>
          <w:rFonts w:ascii="Book Antiqua" w:eastAsia="Book Antiqua" w:hAnsi="Book Antiqua" w:cs="Book Antiqua"/>
          <w:color w:val="000000"/>
        </w:rPr>
        <w:t xml:space="preserve"> allele was not significantly closely associated with obese participants, patients with obese NAFLD, and patients with obese NASH. However, the PPARGC1A rs8192678 </w:t>
      </w:r>
      <w:proofErr w:type="gramStart"/>
      <w:r w:rsidRPr="00696F0C">
        <w:rPr>
          <w:rFonts w:ascii="Book Antiqua" w:eastAsia="Book Antiqua" w:hAnsi="Book Antiqua" w:cs="Book Antiqua"/>
          <w:color w:val="000000"/>
        </w:rPr>
        <w:t>A</w:t>
      </w:r>
      <w:proofErr w:type="gramEnd"/>
      <w:r w:rsidRPr="00696F0C">
        <w:rPr>
          <w:rFonts w:ascii="Book Antiqua" w:eastAsia="Book Antiqua" w:hAnsi="Book Antiqua" w:cs="Book Antiqua"/>
          <w:color w:val="000000"/>
        </w:rPr>
        <w:t xml:space="preserve"> allele </w:t>
      </w:r>
      <w:r w:rsidRPr="00696F0C">
        <w:rPr>
          <w:rFonts w:ascii="Book Antiqua" w:eastAsia="Book Antiqua" w:hAnsi="Book Antiqua" w:cs="Book Antiqua"/>
          <w:color w:val="000000"/>
        </w:rPr>
        <w:lastRenderedPageBreak/>
        <w:t xml:space="preserve">was relatively more common in patients with nonobese NASH compared with patients with obese NASH. The results also showed that the PPARGC1A rs8192678 GA + AA genotypes were remarkably associated with nonobese NASH, indicating that the PPARGC1A rs8192678 </w:t>
      </w:r>
      <w:proofErr w:type="gramStart"/>
      <w:r w:rsidRPr="00696F0C">
        <w:rPr>
          <w:rFonts w:ascii="Book Antiqua" w:eastAsia="Book Antiqua" w:hAnsi="Book Antiqua" w:cs="Book Antiqua"/>
          <w:color w:val="000000"/>
        </w:rPr>
        <w:t>A</w:t>
      </w:r>
      <w:proofErr w:type="gramEnd"/>
      <w:r w:rsidRPr="00696F0C">
        <w:rPr>
          <w:rFonts w:ascii="Book Antiqua" w:eastAsia="Book Antiqua" w:hAnsi="Book Antiqua" w:cs="Book Antiqua"/>
          <w:color w:val="000000"/>
        </w:rPr>
        <w:t xml:space="preserve"> allele was associated with a high risk of NASH. </w:t>
      </w:r>
      <w:r w:rsidR="00A41B81">
        <w:rPr>
          <w:rFonts w:ascii="Book Antiqua" w:eastAsia="Book Antiqua" w:hAnsi="Book Antiqua" w:cs="Book Antiqua"/>
          <w:color w:val="000000"/>
        </w:rPr>
        <w:t>This</w:t>
      </w:r>
      <w:r w:rsidRPr="00696F0C">
        <w:rPr>
          <w:rFonts w:ascii="Book Antiqua" w:eastAsia="Book Antiqua" w:hAnsi="Book Antiqua" w:cs="Book Antiqua"/>
          <w:color w:val="000000"/>
        </w:rPr>
        <w:t xml:space="preserve">, especially, increased the risk of nonobese NASH, and the PPARGC1A rs8192678 polymorphism might be the pathogenesis of nonobese NASH. Despite no significant difference in TC, TG, ALT, GGT, FBG, UA, and CAP values and PNAPL3 rs738409 between </w:t>
      </w:r>
      <w:r w:rsidR="00A41B81">
        <w:rPr>
          <w:rFonts w:ascii="Book Antiqua" w:eastAsia="Book Antiqua" w:hAnsi="Book Antiqua" w:cs="Book Antiqua"/>
          <w:color w:val="000000"/>
        </w:rPr>
        <w:t xml:space="preserve">the </w:t>
      </w:r>
      <w:r w:rsidRPr="00696F0C">
        <w:rPr>
          <w:rFonts w:ascii="Book Antiqua" w:eastAsia="Book Antiqua" w:hAnsi="Book Antiqua" w:cs="Book Antiqua"/>
          <w:color w:val="000000"/>
        </w:rPr>
        <w:t>nonobese NAFL and NASH groups, the levels of GGT (</w:t>
      </w:r>
      <w:r w:rsidRPr="00696F0C">
        <w:rPr>
          <w:rFonts w:ascii="Book Antiqua" w:eastAsia="Book Antiqua" w:hAnsi="Book Antiqua" w:cs="Book Antiqua"/>
          <w:i/>
          <w:iCs/>
          <w:color w:val="000000"/>
        </w:rPr>
        <w:t>P</w:t>
      </w:r>
      <w:r w:rsidRPr="00696F0C">
        <w:rPr>
          <w:rFonts w:ascii="Book Antiqua" w:eastAsia="Book Antiqua" w:hAnsi="Book Antiqua" w:cs="Book Antiqua"/>
          <w:color w:val="000000"/>
        </w:rPr>
        <w:t xml:space="preserve"> = 0.068) and CAP (</w:t>
      </w:r>
      <w:r w:rsidRPr="00696F0C">
        <w:rPr>
          <w:rFonts w:ascii="Book Antiqua" w:eastAsia="Book Antiqua" w:hAnsi="Book Antiqua" w:cs="Book Antiqua"/>
          <w:i/>
          <w:iCs/>
          <w:color w:val="000000"/>
        </w:rPr>
        <w:t>P</w:t>
      </w:r>
      <w:r w:rsidRPr="00696F0C">
        <w:rPr>
          <w:rFonts w:ascii="Book Antiqua" w:eastAsia="Book Antiqua" w:hAnsi="Book Antiqua" w:cs="Book Antiqua"/>
          <w:color w:val="000000"/>
        </w:rPr>
        <w:t xml:space="preserve"> = 0.056) followed an increasing trend in nonobese NASH. This suggested that genetic background might also be a risk factor for nonobese NASH. The influence of metabolic factors, such as lipid and glucose, needs further exploration using a large sample. </w:t>
      </w:r>
    </w:p>
    <w:p w14:paraId="7BC86324" w14:textId="2A28CBA9" w:rsidR="00A77B3E" w:rsidRPr="00696F0C" w:rsidRDefault="00217E03" w:rsidP="00E6074E">
      <w:pPr>
        <w:spacing w:line="360" w:lineRule="auto"/>
        <w:ind w:firstLine="504"/>
        <w:jc w:val="both"/>
        <w:rPr>
          <w:rFonts w:ascii="Book Antiqua" w:hAnsi="Book Antiqua"/>
        </w:rPr>
      </w:pPr>
      <w:r w:rsidRPr="00696F0C">
        <w:rPr>
          <w:rFonts w:ascii="Book Antiqua" w:eastAsia="Book Antiqua" w:hAnsi="Book Antiqua" w:cs="Book Antiqua"/>
          <w:color w:val="000000"/>
        </w:rPr>
        <w:t xml:space="preserve">The association between PPARGC1A rs8192678 and NAFLD in the Asian population </w:t>
      </w:r>
      <w:r w:rsidR="00A41B81">
        <w:rPr>
          <w:rFonts w:ascii="Book Antiqua" w:eastAsia="Book Antiqua" w:hAnsi="Book Antiqua" w:cs="Book Antiqua"/>
          <w:color w:val="000000"/>
        </w:rPr>
        <w:t>is</w:t>
      </w:r>
      <w:r w:rsidRPr="00696F0C">
        <w:rPr>
          <w:rFonts w:ascii="Book Antiqua" w:eastAsia="Book Antiqua" w:hAnsi="Book Antiqua" w:cs="Book Antiqua"/>
          <w:color w:val="000000"/>
        </w:rPr>
        <w:t xml:space="preserve"> controversial. Hui </w:t>
      </w:r>
      <w:r w:rsidRPr="00696F0C">
        <w:rPr>
          <w:rFonts w:ascii="Book Antiqua" w:eastAsia="Book Antiqua" w:hAnsi="Book Antiqua" w:cs="Book Antiqua"/>
          <w:i/>
          <w:iCs/>
          <w:color w:val="000000"/>
        </w:rPr>
        <w:t xml:space="preserve">et </w:t>
      </w:r>
      <w:proofErr w:type="gramStart"/>
      <w:r w:rsidRPr="00696F0C">
        <w:rPr>
          <w:rFonts w:ascii="Book Antiqua" w:eastAsia="Book Antiqua" w:hAnsi="Book Antiqua" w:cs="Book Antiqua"/>
          <w:i/>
          <w:iCs/>
          <w:color w:val="000000"/>
        </w:rPr>
        <w:t>al</w:t>
      </w:r>
      <w:r w:rsidR="00392D95"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"_ENREF_15" \o "Hui, 2008 #29" </w:instrText>
      </w:r>
      <w:r w:rsidR="009C2DC5">
        <w:fldChar w:fldCharType="separate"/>
      </w:r>
      <w:r w:rsidR="00392D95" w:rsidRPr="00696F0C">
        <w:rPr>
          <w:rFonts w:ascii="Book Antiqua" w:eastAsia="Book Antiqua" w:hAnsi="Book Antiqua" w:cs="Book Antiqua"/>
          <w:color w:val="000000"/>
          <w:vertAlign w:val="superscript"/>
        </w:rPr>
        <w:t>15</w:t>
      </w:r>
      <w:r w:rsidR="009C2DC5">
        <w:rPr>
          <w:rFonts w:ascii="Book Antiqua" w:eastAsia="Book Antiqua" w:hAnsi="Book Antiqua" w:cs="Book Antiqua"/>
          <w:color w:val="000000"/>
          <w:vertAlign w:val="superscript"/>
        </w:rPr>
        <w:fldChar w:fldCharType="end"/>
      </w:r>
      <w:r w:rsidR="00392D95"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and Zhou </w:t>
      </w:r>
      <w:r w:rsidRPr="00696F0C">
        <w:rPr>
          <w:rFonts w:ascii="Book Antiqua" w:eastAsia="Book Antiqua" w:hAnsi="Book Antiqua" w:cs="Book Antiqua"/>
          <w:i/>
          <w:iCs/>
          <w:color w:val="000000"/>
        </w:rPr>
        <w:t>et al</w:t>
      </w:r>
      <w:r w:rsidR="00392D95" w:rsidRPr="00696F0C">
        <w:rPr>
          <w:rFonts w:ascii="Book Antiqua" w:eastAsia="Book Antiqua" w:hAnsi="Book Antiqua" w:cs="Book Antiqua"/>
          <w:color w:val="000000"/>
          <w:vertAlign w:val="superscript"/>
        </w:rPr>
        <w:t>[</w:t>
      </w:r>
      <w:hyperlink w:anchor="_ENREF_14" w:tooltip="Zhou, 2010 #31" w:history="1">
        <w:r w:rsidR="00392D95" w:rsidRPr="00696F0C">
          <w:rPr>
            <w:rFonts w:ascii="Book Antiqua" w:eastAsia="Book Antiqua" w:hAnsi="Book Antiqua" w:cs="Book Antiqua"/>
            <w:color w:val="000000"/>
            <w:vertAlign w:val="superscript"/>
          </w:rPr>
          <w:t>14</w:t>
        </w:r>
      </w:hyperlink>
      <w:r w:rsidR="00392D95"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reported no association between the PPARGC1A rs8192678 variant and ultrasound-defined NAFLD in Chinese adults</w:t>
      </w:r>
      <w:r w:rsidRPr="00696F0C">
        <w:rPr>
          <w:rFonts w:ascii="Book Antiqua" w:eastAsia="Book Antiqua" w:hAnsi="Book Antiqua" w:cs="Book Antiqua"/>
          <w:color w:val="000000"/>
          <w:vertAlign w:val="superscript"/>
        </w:rPr>
        <w:t>[</w:t>
      </w:r>
      <w:hyperlink w:anchor="_ENREF_14" w:tooltip="Zhou, 2010 #31" w:history="1">
        <w:r w:rsidRPr="00696F0C">
          <w:rPr>
            <w:rFonts w:ascii="Book Antiqua" w:eastAsia="Book Antiqua" w:hAnsi="Book Antiqua" w:cs="Book Antiqua"/>
            <w:color w:val="000000"/>
            <w:vertAlign w:val="superscript"/>
          </w:rPr>
          <w:t>14</w:t>
        </w:r>
      </w:hyperlink>
      <w:r w:rsidRPr="00696F0C">
        <w:rPr>
          <w:rFonts w:ascii="Book Antiqua" w:eastAsia="Book Antiqua" w:hAnsi="Book Antiqua" w:cs="Book Antiqua"/>
          <w:color w:val="000000"/>
          <w:vertAlign w:val="superscript"/>
        </w:rPr>
        <w:t>,</w:t>
      </w:r>
      <w:hyperlink w:anchor="_ENREF_15" w:tooltip="Hui, 2008 #29" w:history="1">
        <w:r w:rsidRPr="00696F0C">
          <w:rPr>
            <w:rFonts w:ascii="Book Antiqua" w:eastAsia="Book Antiqua" w:hAnsi="Book Antiqua" w:cs="Book Antiqua"/>
            <w:color w:val="000000"/>
            <w:vertAlign w:val="superscript"/>
          </w:rPr>
          <w:t>15</w:t>
        </w:r>
      </w:hyperlink>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However, Tai </w:t>
      </w:r>
      <w:r w:rsidRPr="00696F0C">
        <w:rPr>
          <w:rFonts w:ascii="Book Antiqua" w:eastAsia="Book Antiqua" w:hAnsi="Book Antiqua" w:cs="Book Antiqua"/>
          <w:i/>
          <w:iCs/>
          <w:color w:val="000000"/>
        </w:rPr>
        <w:t xml:space="preserve">et </w:t>
      </w:r>
      <w:proofErr w:type="gramStart"/>
      <w:r w:rsidRPr="00696F0C">
        <w:rPr>
          <w:rFonts w:ascii="Book Antiqua" w:eastAsia="Book Antiqua" w:hAnsi="Book Antiqua" w:cs="Book Antiqua"/>
          <w:i/>
          <w:iCs/>
          <w:color w:val="000000"/>
        </w:rPr>
        <w:t>al</w:t>
      </w:r>
      <w:r w:rsidR="00392D95"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"_ENREF_8" \o "Tai, 2016 #47" </w:instrText>
      </w:r>
      <w:r w:rsidR="009C2DC5">
        <w:fldChar w:fldCharType="separate"/>
      </w:r>
      <w:r w:rsidR="00392D95" w:rsidRPr="00696F0C">
        <w:rPr>
          <w:rFonts w:ascii="Book Antiqua" w:eastAsia="Book Antiqua" w:hAnsi="Book Antiqua" w:cs="Book Antiqua"/>
          <w:color w:val="000000"/>
          <w:vertAlign w:val="superscript"/>
        </w:rPr>
        <w:t>8</w:t>
      </w:r>
      <w:r w:rsidR="009C2DC5">
        <w:rPr>
          <w:rFonts w:ascii="Book Antiqua" w:eastAsia="Book Antiqua" w:hAnsi="Book Antiqua" w:cs="Book Antiqua"/>
          <w:color w:val="000000"/>
          <w:vertAlign w:val="superscript"/>
        </w:rPr>
        <w:fldChar w:fldCharType="end"/>
      </w:r>
      <w:r w:rsidR="00392D95"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reported that the PPARGC1A variant rs8192678 was associated with liver biopsy</w:t>
      </w:r>
      <w:r w:rsidR="004266FC" w:rsidRPr="00696F0C">
        <w:rPr>
          <w:rFonts w:ascii="Book Antiqua" w:eastAsia="Book Antiqua" w:hAnsi="Book Antiqua" w:cs="Book Antiqua"/>
          <w:color w:val="000000"/>
        </w:rPr>
        <w:t>-</w:t>
      </w:r>
      <w:r w:rsidRPr="00696F0C">
        <w:rPr>
          <w:rFonts w:ascii="Book Antiqua" w:eastAsia="Book Antiqua" w:hAnsi="Book Antiqua" w:cs="Book Antiqua"/>
          <w:color w:val="000000"/>
        </w:rPr>
        <w:t>proven NASH in severely obese Taiwanese patients</w:t>
      </w:r>
      <w:r w:rsidRPr="00696F0C">
        <w:rPr>
          <w:rFonts w:ascii="Book Antiqua" w:eastAsia="Book Antiqua" w:hAnsi="Book Antiqua" w:cs="Book Antiqua"/>
          <w:color w:val="000000"/>
          <w:vertAlign w:val="superscript"/>
        </w:rPr>
        <w:t>[</w:t>
      </w:r>
      <w:hyperlink w:anchor="_ENREF_8" w:tooltip="Tai, 2016 #47" w:history="1">
        <w:r w:rsidRPr="00696F0C">
          <w:rPr>
            <w:rFonts w:ascii="Book Antiqua" w:eastAsia="Book Antiqua" w:hAnsi="Book Antiqua" w:cs="Book Antiqua"/>
            <w:color w:val="000000"/>
            <w:vertAlign w:val="superscript"/>
          </w:rPr>
          <w:t>8</w:t>
        </w:r>
      </w:hyperlink>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w:t>
      </w:r>
      <w:proofErr w:type="spellStart"/>
      <w:r w:rsidRPr="00696F0C">
        <w:rPr>
          <w:rFonts w:ascii="Book Antiqua" w:eastAsia="Book Antiqua" w:hAnsi="Book Antiqua" w:cs="Book Antiqua"/>
          <w:color w:val="000000"/>
          <w:shd w:val="clear" w:color="auto" w:fill="FFFFFF"/>
        </w:rPr>
        <w:t>Saremi</w:t>
      </w:r>
      <w:proofErr w:type="spellEnd"/>
      <w:r w:rsidRPr="00696F0C">
        <w:rPr>
          <w:rFonts w:ascii="Book Antiqua" w:eastAsia="Book Antiqua" w:hAnsi="Book Antiqua" w:cs="Book Antiqua"/>
          <w:color w:val="000000"/>
        </w:rPr>
        <w:t xml:space="preserve"> </w:t>
      </w:r>
      <w:r w:rsidRPr="00696F0C">
        <w:rPr>
          <w:rFonts w:ascii="Book Antiqua" w:eastAsia="Book Antiqua" w:hAnsi="Book Antiqua" w:cs="Book Antiqua"/>
          <w:i/>
          <w:iCs/>
          <w:color w:val="000000"/>
        </w:rPr>
        <w:t xml:space="preserve">et </w:t>
      </w:r>
      <w:proofErr w:type="gramStart"/>
      <w:r w:rsidRPr="00696F0C">
        <w:rPr>
          <w:rFonts w:ascii="Book Antiqua" w:eastAsia="Book Antiqua" w:hAnsi="Book Antiqua" w:cs="Book Antiqua"/>
          <w:i/>
          <w:iCs/>
          <w:color w:val="000000"/>
        </w:rPr>
        <w:t>al</w:t>
      </w:r>
      <w:r w:rsidR="00392D95"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"_ENREF_32" \o "Saremi, 2019 #84" </w:instrText>
      </w:r>
      <w:r w:rsidR="009C2DC5">
        <w:fldChar w:fldCharType="separate"/>
      </w:r>
      <w:r w:rsidR="00392D95" w:rsidRPr="00696F0C">
        <w:rPr>
          <w:rFonts w:ascii="Book Antiqua" w:eastAsia="Book Antiqua" w:hAnsi="Book Antiqua" w:cs="Book Antiqua"/>
          <w:color w:val="000000"/>
          <w:vertAlign w:val="superscript"/>
        </w:rPr>
        <w:t>32</w:t>
      </w:r>
      <w:r w:rsidR="009C2DC5">
        <w:rPr>
          <w:rFonts w:ascii="Book Antiqua" w:eastAsia="Book Antiqua" w:hAnsi="Book Antiqua" w:cs="Book Antiqua"/>
          <w:color w:val="000000"/>
          <w:vertAlign w:val="superscript"/>
        </w:rPr>
        <w:fldChar w:fldCharType="end"/>
      </w:r>
      <w:r w:rsidR="00392D95"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also indicated that the AA genotype and A allele of PPARGC1A increased in Iranian patients with liver biopsy</w:t>
      </w:r>
      <w:r w:rsidR="004266FC" w:rsidRPr="00696F0C">
        <w:rPr>
          <w:rFonts w:ascii="Book Antiqua" w:eastAsia="Book Antiqua" w:hAnsi="Book Antiqua" w:cs="Book Antiqua"/>
          <w:color w:val="000000"/>
        </w:rPr>
        <w:t>-</w:t>
      </w:r>
      <w:r w:rsidRPr="00696F0C">
        <w:rPr>
          <w:rFonts w:ascii="Book Antiqua" w:eastAsia="Book Antiqua" w:hAnsi="Book Antiqua" w:cs="Book Antiqua"/>
          <w:color w:val="000000"/>
        </w:rPr>
        <w:t>proven NAFLD</w:t>
      </w:r>
      <w:r w:rsidRPr="00696F0C">
        <w:rPr>
          <w:rFonts w:ascii="Book Antiqua" w:eastAsia="Book Antiqua" w:hAnsi="Book Antiqua" w:cs="Book Antiqua"/>
          <w:color w:val="000000"/>
          <w:vertAlign w:val="superscript"/>
        </w:rPr>
        <w:t>[</w:t>
      </w:r>
      <w:hyperlink w:anchor="_ENREF_32" w:tooltip="Saremi, 2019 #84" w:history="1">
        <w:r w:rsidRPr="00696F0C">
          <w:rPr>
            <w:rFonts w:ascii="Book Antiqua" w:eastAsia="Book Antiqua" w:hAnsi="Book Antiqua" w:cs="Book Antiqua"/>
            <w:color w:val="000000"/>
            <w:vertAlign w:val="superscript"/>
          </w:rPr>
          <w:t>32</w:t>
        </w:r>
      </w:hyperlink>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The frequency of the PPARGC1A rs8192678 A allele was 0.453 in Han Chinese, 0.350 in Europeans, and 0.040 in Africans according to the National Center for Biotechnology Information human SNP database, which inferred that the PPARGC1A rs8192678 risk A allele conferred a higher genetic susceptibility to NAFLD in Asians than in Europeans and </w:t>
      </w:r>
      <w:proofErr w:type="gramStart"/>
      <w:r w:rsidRPr="00696F0C">
        <w:rPr>
          <w:rFonts w:ascii="Book Antiqua" w:eastAsia="Book Antiqua" w:hAnsi="Book Antiqua" w:cs="Book Antiqua"/>
          <w:color w:val="000000"/>
        </w:rPr>
        <w:t>Africans</w:t>
      </w:r>
      <w:r w:rsidRPr="00696F0C">
        <w:rPr>
          <w:rFonts w:ascii="Book Antiqua" w:eastAsia="Book Antiqua" w:hAnsi="Book Antiqua" w:cs="Book Antiqua"/>
          <w:color w:val="000000"/>
          <w:vertAlign w:val="superscript"/>
        </w:rPr>
        <w:t>[</w:t>
      </w:r>
      <w:proofErr w:type="gramEnd"/>
      <w:r w:rsidR="009C2DC5">
        <w:fldChar w:fldCharType="begin"/>
      </w:r>
      <w:r w:rsidR="009C2DC5">
        <w:instrText xml:space="preserve"> HYPERLINK \l "_ENREF_7" \o "Lin, 2013 #27" </w:instrText>
      </w:r>
      <w:r w:rsidR="009C2DC5">
        <w:fldChar w:fldCharType="separate"/>
      </w:r>
      <w:r w:rsidRPr="00696F0C">
        <w:rPr>
          <w:rFonts w:ascii="Book Antiqua" w:eastAsia="Book Antiqua" w:hAnsi="Book Antiqua" w:cs="Book Antiqua"/>
          <w:color w:val="000000"/>
          <w:vertAlign w:val="superscript"/>
        </w:rPr>
        <w:t>7</w:t>
      </w:r>
      <w:r w:rsidR="009C2DC5">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Also, the PPARGC1A rs8192678 was associated with NAFLD, especially NASH, in the Chinese Han adult population with liver biopsy</w:t>
      </w:r>
      <w:r w:rsidR="004266FC" w:rsidRPr="00696F0C">
        <w:rPr>
          <w:rFonts w:ascii="Book Antiqua" w:eastAsia="Book Antiqua" w:hAnsi="Book Antiqua" w:cs="Book Antiqua"/>
          <w:color w:val="000000"/>
        </w:rPr>
        <w:t>-</w:t>
      </w:r>
      <w:r w:rsidRPr="00696F0C">
        <w:rPr>
          <w:rFonts w:ascii="Book Antiqua" w:eastAsia="Book Antiqua" w:hAnsi="Book Antiqua" w:cs="Book Antiqua"/>
          <w:color w:val="000000"/>
        </w:rPr>
        <w:t>proven NAFLD. Th</w:t>
      </w:r>
      <w:r w:rsidR="00A41B81">
        <w:rPr>
          <w:rFonts w:ascii="Book Antiqua" w:eastAsia="Book Antiqua" w:hAnsi="Book Antiqua" w:cs="Book Antiqua"/>
          <w:color w:val="000000"/>
        </w:rPr>
        <w:t>is</w:t>
      </w:r>
      <w:r w:rsidRPr="00696F0C">
        <w:rPr>
          <w:rFonts w:ascii="Book Antiqua" w:eastAsia="Book Antiqua" w:hAnsi="Book Antiqua" w:cs="Book Antiqua"/>
          <w:color w:val="000000"/>
        </w:rPr>
        <w:t xml:space="preserve"> contradictory conclusion might be due to the different criteria used for the definition of NAFLD; ultrasonography or liver biopsy was carried out in different studies. In the present study, the gold diagnostic standard for NAFLD, liver histopathology, was used to avoid the potential image bias in Chinese Han patients with NAFLD. </w:t>
      </w:r>
    </w:p>
    <w:p w14:paraId="51904F3F" w14:textId="7A19E9FC" w:rsidR="00A77B3E" w:rsidRPr="00696F0C" w:rsidRDefault="00217E03" w:rsidP="00B14837">
      <w:pPr>
        <w:spacing w:line="360" w:lineRule="auto"/>
        <w:ind w:firstLineChars="200" w:firstLine="480"/>
        <w:jc w:val="both"/>
        <w:rPr>
          <w:rFonts w:ascii="Book Antiqua" w:hAnsi="Book Antiqua"/>
        </w:rPr>
      </w:pPr>
      <w:r w:rsidRPr="00696F0C">
        <w:rPr>
          <w:rFonts w:ascii="Book Antiqua" w:eastAsia="Book Antiqua" w:hAnsi="Book Antiqua" w:cs="Book Antiqua"/>
          <w:color w:val="000000"/>
        </w:rPr>
        <w:lastRenderedPageBreak/>
        <w:t xml:space="preserve">However, this study also had limitations. First, obtaining liver biopsies was difficult, and hence patients with NAFLD were relatively few, especially those with nonobese NAFLD. Consequently, no statistically significant differences were </w:t>
      </w:r>
      <w:r w:rsidR="00A41B81">
        <w:rPr>
          <w:rFonts w:ascii="Book Antiqua" w:eastAsia="Book Antiqua" w:hAnsi="Book Antiqua" w:cs="Book Antiqua"/>
          <w:color w:val="000000"/>
        </w:rPr>
        <w:t>identified</w:t>
      </w:r>
      <w:r w:rsidRPr="00696F0C">
        <w:rPr>
          <w:rFonts w:ascii="Book Antiqua" w:eastAsia="Book Antiqua" w:hAnsi="Book Antiqua" w:cs="Book Antiqua"/>
          <w:color w:val="000000"/>
        </w:rPr>
        <w:t>. Second, the risk factors such as hypertension and diabetes, which might influence obese/nonobese NAFLD, were not mentioned in this study. Therefore, a large number of patients with liver biopsy</w:t>
      </w:r>
      <w:r w:rsidR="004266FC" w:rsidRPr="00696F0C">
        <w:rPr>
          <w:rFonts w:ascii="Book Antiqua" w:eastAsia="Book Antiqua" w:hAnsi="Book Antiqua" w:cs="Book Antiqua"/>
          <w:color w:val="000000"/>
        </w:rPr>
        <w:t>-</w:t>
      </w:r>
      <w:r w:rsidRPr="00696F0C">
        <w:rPr>
          <w:rFonts w:ascii="Book Antiqua" w:eastAsia="Book Antiqua" w:hAnsi="Book Antiqua" w:cs="Book Antiqua"/>
          <w:color w:val="000000"/>
        </w:rPr>
        <w:t>proven NAFLD should be included in further studies, and well-designed case</w:t>
      </w:r>
      <w:r w:rsidR="004266FC" w:rsidRPr="00696F0C">
        <w:rPr>
          <w:rFonts w:ascii="Book Antiqua" w:eastAsia="Book Antiqua" w:hAnsi="Book Antiqua" w:cs="Book Antiqua"/>
          <w:color w:val="000000"/>
        </w:rPr>
        <w:t>-</w:t>
      </w:r>
      <w:r w:rsidRPr="00696F0C">
        <w:rPr>
          <w:rFonts w:ascii="Book Antiqua" w:eastAsia="Book Antiqua" w:hAnsi="Book Antiqua" w:cs="Book Antiqua"/>
          <w:color w:val="000000"/>
        </w:rPr>
        <w:t>control studies should be performed to confirm and support these findings.</w:t>
      </w:r>
    </w:p>
    <w:p w14:paraId="283CF556" w14:textId="77777777" w:rsidR="00A77B3E" w:rsidRPr="00696F0C" w:rsidRDefault="00A77B3E" w:rsidP="00E6074E">
      <w:pPr>
        <w:spacing w:line="360" w:lineRule="auto"/>
        <w:jc w:val="both"/>
        <w:rPr>
          <w:rFonts w:ascii="Book Antiqua" w:hAnsi="Book Antiqua"/>
        </w:rPr>
      </w:pPr>
    </w:p>
    <w:p w14:paraId="459CA8BA"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aps/>
          <w:color w:val="000000"/>
          <w:u w:val="single"/>
        </w:rPr>
        <w:t>CONCLUSION</w:t>
      </w:r>
    </w:p>
    <w:p w14:paraId="2601C229" w14:textId="4F324F59"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In conclusion, the present study showed that PPARGC1A rs8192678 risk A allele was associated with liver biopsy</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proven NAFLD/NASH, which also had an effect on the severity of hepatic histological features (S2-3 and A ≥ 2), and might also </w:t>
      </w:r>
      <w:r w:rsidR="00A41B81" w:rsidRPr="00E6074E">
        <w:rPr>
          <w:rFonts w:ascii="Book Antiqua" w:eastAsia="Book Antiqua" w:hAnsi="Book Antiqua" w:cs="Book Antiqua"/>
          <w:color w:val="000000"/>
        </w:rPr>
        <w:t xml:space="preserve">be </w:t>
      </w:r>
      <w:r w:rsidRPr="00E6074E">
        <w:rPr>
          <w:rFonts w:ascii="Book Antiqua" w:eastAsia="Book Antiqua" w:hAnsi="Book Antiqua" w:cs="Book Antiqua"/>
          <w:color w:val="000000"/>
        </w:rPr>
        <w:t xml:space="preserve">associated with nonobese NASH in the Chinese Han adult population. These findings also suggested that PPARGC1A polymorphism rs8192678 risk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and lower expression of PPARGC1A mRNA might contribute to the etiology of NAFLD. Further studies with large samples are required to confirm these findings.</w:t>
      </w:r>
    </w:p>
    <w:p w14:paraId="2C826986" w14:textId="77777777" w:rsidR="00A77B3E" w:rsidRPr="00E6074E" w:rsidRDefault="00A77B3E" w:rsidP="00E6074E">
      <w:pPr>
        <w:spacing w:line="360" w:lineRule="auto"/>
        <w:jc w:val="both"/>
        <w:rPr>
          <w:rFonts w:ascii="Book Antiqua" w:hAnsi="Book Antiqua"/>
        </w:rPr>
      </w:pPr>
    </w:p>
    <w:p w14:paraId="22171039"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aps/>
          <w:color w:val="000000"/>
          <w:u w:val="single"/>
        </w:rPr>
        <w:t>ARTICLE HIGHLIGHTS</w:t>
      </w:r>
    </w:p>
    <w:p w14:paraId="69D62CAD"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i/>
          <w:color w:val="000000"/>
        </w:rPr>
        <w:t>Research background</w:t>
      </w:r>
    </w:p>
    <w:p w14:paraId="587CDE1C" w14:textId="41A3E15C"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Nonalcoholic fatty liver disease (NAFLD) has become </w:t>
      </w:r>
      <w:r w:rsidR="00C84D45">
        <w:rPr>
          <w:rFonts w:ascii="Book Antiqua" w:eastAsia="Book Antiqua" w:hAnsi="Book Antiqua" w:cs="Book Antiqua"/>
          <w:color w:val="000000"/>
        </w:rPr>
        <w:t>the most</w:t>
      </w:r>
      <w:r w:rsidRPr="00E6074E">
        <w:rPr>
          <w:rFonts w:ascii="Book Antiqua" w:eastAsia="Book Antiqua" w:hAnsi="Book Antiqua" w:cs="Book Antiqua"/>
          <w:color w:val="000000"/>
        </w:rPr>
        <w:t xml:space="preserve"> common chronic liver disease and </w:t>
      </w:r>
      <w:r w:rsidR="0006322B">
        <w:rPr>
          <w:rFonts w:ascii="Book Antiqua" w:eastAsia="Book Antiqua" w:hAnsi="Book Antiqua" w:cs="Book Antiqua"/>
          <w:color w:val="000000"/>
        </w:rPr>
        <w:t>is a significant</w:t>
      </w:r>
      <w:r w:rsidR="00C84D45">
        <w:rPr>
          <w:rFonts w:ascii="Book Antiqua" w:eastAsia="Book Antiqua" w:hAnsi="Book Antiqua" w:cs="Book Antiqua"/>
          <w:color w:val="000000"/>
        </w:rPr>
        <w:t xml:space="preserve"> </w:t>
      </w:r>
      <w:r w:rsidRPr="00E6074E">
        <w:rPr>
          <w:rFonts w:ascii="Book Antiqua" w:eastAsia="Book Antiqua" w:hAnsi="Book Antiqua" w:cs="Book Antiqua"/>
          <w:color w:val="000000"/>
        </w:rPr>
        <w:t xml:space="preserve">global burden worldwide. It is also common in obese and nonobese populations. Although the mechanism of NAFLD </w:t>
      </w:r>
      <w:r w:rsidR="00C84D45">
        <w:rPr>
          <w:rFonts w:ascii="Book Antiqua" w:eastAsia="Book Antiqua" w:hAnsi="Book Antiqua" w:cs="Book Antiqua"/>
          <w:color w:val="000000"/>
        </w:rPr>
        <w:t>is</w:t>
      </w:r>
      <w:r w:rsidRPr="00E6074E">
        <w:rPr>
          <w:rFonts w:ascii="Book Antiqua" w:eastAsia="Book Antiqua" w:hAnsi="Book Antiqua" w:cs="Book Antiqua"/>
          <w:color w:val="000000"/>
        </w:rPr>
        <w:t xml:space="preserve"> unclear, genetic susceptibility play</w:t>
      </w:r>
      <w:r w:rsidR="00C84D45">
        <w:rPr>
          <w:rFonts w:ascii="Book Antiqua" w:eastAsia="Book Antiqua" w:hAnsi="Book Antiqua" w:cs="Book Antiqua"/>
          <w:color w:val="000000"/>
        </w:rPr>
        <w:t>s</w:t>
      </w:r>
      <w:r w:rsidRPr="00E6074E">
        <w:rPr>
          <w:rFonts w:ascii="Book Antiqua" w:eastAsia="Book Antiqua" w:hAnsi="Book Antiqua" w:cs="Book Antiqua"/>
          <w:color w:val="000000"/>
        </w:rPr>
        <w:t xml:space="preserve"> a vital role in NAFLD. The association between PPARGC1A rs8192678 polymorphism and NAFLD has been reported in several studies, but it </w:t>
      </w:r>
      <w:r w:rsidR="0006322B">
        <w:rPr>
          <w:rFonts w:ascii="Book Antiqua" w:eastAsia="Book Antiqua" w:hAnsi="Book Antiqua" w:cs="Book Antiqua"/>
          <w:color w:val="000000"/>
        </w:rPr>
        <w:t>is</w:t>
      </w:r>
      <w:r w:rsidRPr="00E6074E">
        <w:rPr>
          <w:rFonts w:ascii="Book Antiqua" w:eastAsia="Book Antiqua" w:hAnsi="Book Antiqua" w:cs="Book Antiqua"/>
          <w:color w:val="000000"/>
        </w:rPr>
        <w:t xml:space="preserve"> controversial in the Asian population. Whether PPARGC1A rs8192678 </w:t>
      </w:r>
      <w:r w:rsidR="0006322B">
        <w:rPr>
          <w:rFonts w:ascii="Book Antiqua" w:eastAsia="Book Antiqua" w:hAnsi="Book Antiqua" w:cs="Book Antiqua"/>
          <w:color w:val="000000"/>
        </w:rPr>
        <w:t>is</w:t>
      </w:r>
      <w:r w:rsidRPr="00E6074E">
        <w:rPr>
          <w:rFonts w:ascii="Book Antiqua" w:eastAsia="Book Antiqua" w:hAnsi="Book Antiqua" w:cs="Book Antiqua"/>
          <w:color w:val="000000"/>
        </w:rPr>
        <w:t xml:space="preserve"> associated with hepatic histological features in NAFLD in the Chinese population </w:t>
      </w:r>
      <w:r w:rsidR="0006322B">
        <w:rPr>
          <w:rFonts w:ascii="Book Antiqua" w:eastAsia="Book Antiqua" w:hAnsi="Book Antiqua" w:cs="Book Antiqua"/>
          <w:color w:val="000000"/>
        </w:rPr>
        <w:t>is</w:t>
      </w:r>
      <w:r w:rsidRPr="00E6074E">
        <w:rPr>
          <w:rFonts w:ascii="Book Antiqua" w:eastAsia="Book Antiqua" w:hAnsi="Book Antiqua" w:cs="Book Antiqua"/>
          <w:color w:val="000000"/>
        </w:rPr>
        <w:t xml:space="preserve"> unknown. </w:t>
      </w:r>
    </w:p>
    <w:p w14:paraId="4961BC47" w14:textId="77777777" w:rsidR="00A77B3E" w:rsidRPr="00E6074E" w:rsidRDefault="00A77B3E" w:rsidP="00E6074E">
      <w:pPr>
        <w:spacing w:line="360" w:lineRule="auto"/>
        <w:jc w:val="both"/>
        <w:rPr>
          <w:rFonts w:ascii="Book Antiqua" w:hAnsi="Book Antiqua"/>
        </w:rPr>
      </w:pPr>
    </w:p>
    <w:p w14:paraId="4580BD0B"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i/>
          <w:color w:val="000000"/>
        </w:rPr>
        <w:t>Research motivation</w:t>
      </w:r>
    </w:p>
    <w:p w14:paraId="76E1333F" w14:textId="21A4083A"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lastRenderedPageBreak/>
        <w:t xml:space="preserve">The association between PPARGC1A rs8192678 polymorphism and NAFLD </w:t>
      </w:r>
      <w:r w:rsidR="0006322B">
        <w:rPr>
          <w:rFonts w:ascii="Book Antiqua" w:eastAsia="Book Antiqua" w:hAnsi="Book Antiqua" w:cs="Book Antiqua"/>
          <w:color w:val="000000"/>
        </w:rPr>
        <w:t>requires</w:t>
      </w:r>
      <w:r w:rsidRPr="00E6074E">
        <w:rPr>
          <w:rFonts w:ascii="Book Antiqua" w:eastAsia="Book Antiqua" w:hAnsi="Book Antiqua" w:cs="Book Antiqua"/>
          <w:color w:val="000000"/>
        </w:rPr>
        <w:t xml:space="preserve"> further </w:t>
      </w:r>
      <w:r w:rsidR="0006322B">
        <w:rPr>
          <w:rFonts w:ascii="Book Antiqua" w:eastAsia="Book Antiqua" w:hAnsi="Book Antiqua" w:cs="Book Antiqua"/>
          <w:color w:val="000000"/>
        </w:rPr>
        <w:t>investigation</w:t>
      </w:r>
      <w:r w:rsidRPr="00E6074E">
        <w:rPr>
          <w:rFonts w:ascii="Book Antiqua" w:eastAsia="Book Antiqua" w:hAnsi="Book Antiqua" w:cs="Book Antiqua"/>
          <w:color w:val="000000"/>
        </w:rPr>
        <w:t xml:space="preserve">, and the association with hepatic histological features and nonobese NAFLD in the Chinese population </w:t>
      </w:r>
      <w:r w:rsidR="0006322B">
        <w:rPr>
          <w:rFonts w:ascii="Book Antiqua" w:eastAsia="Book Antiqua" w:hAnsi="Book Antiqua" w:cs="Book Antiqua"/>
          <w:color w:val="000000"/>
        </w:rPr>
        <w:t>is</w:t>
      </w:r>
      <w:r w:rsidRPr="00E6074E">
        <w:rPr>
          <w:rFonts w:ascii="Book Antiqua" w:eastAsia="Book Antiqua" w:hAnsi="Book Antiqua" w:cs="Book Antiqua"/>
          <w:color w:val="000000"/>
        </w:rPr>
        <w:t xml:space="preserve"> unknown. </w:t>
      </w:r>
    </w:p>
    <w:p w14:paraId="3877F970" w14:textId="77777777" w:rsidR="00A77B3E" w:rsidRPr="00E6074E" w:rsidRDefault="00A77B3E" w:rsidP="00E6074E">
      <w:pPr>
        <w:spacing w:line="360" w:lineRule="auto"/>
        <w:jc w:val="both"/>
        <w:rPr>
          <w:rFonts w:ascii="Book Antiqua" w:hAnsi="Book Antiqua"/>
        </w:rPr>
      </w:pPr>
    </w:p>
    <w:p w14:paraId="6DA919C6"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i/>
          <w:color w:val="000000"/>
        </w:rPr>
        <w:t>Research objectives</w:t>
      </w:r>
    </w:p>
    <w:p w14:paraId="0B4EA3D7" w14:textId="3ABFA481"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The aim was to investigate the association </w:t>
      </w:r>
      <w:r w:rsidR="0006322B">
        <w:rPr>
          <w:rFonts w:ascii="Book Antiqua" w:eastAsia="Book Antiqua" w:hAnsi="Book Antiqua" w:cs="Book Antiqua"/>
          <w:color w:val="000000"/>
        </w:rPr>
        <w:t>between</w:t>
      </w:r>
      <w:r w:rsidRPr="00E6074E">
        <w:rPr>
          <w:rFonts w:ascii="Book Antiqua" w:eastAsia="Book Antiqua" w:hAnsi="Book Antiqua" w:cs="Book Antiqua"/>
          <w:color w:val="000000"/>
        </w:rPr>
        <w:t xml:space="preserve"> PPARGC1A rs8192678 polymorphism </w:t>
      </w:r>
      <w:r w:rsidR="0006322B">
        <w:rPr>
          <w:rFonts w:ascii="Book Antiqua" w:eastAsia="Book Antiqua" w:hAnsi="Book Antiqua" w:cs="Book Antiqua"/>
          <w:color w:val="000000"/>
        </w:rPr>
        <w:t>and</w:t>
      </w:r>
      <w:r w:rsidRPr="00E6074E">
        <w:rPr>
          <w:rFonts w:ascii="Book Antiqua" w:eastAsia="Book Antiqua" w:hAnsi="Book Antiqua" w:cs="Book Antiqua"/>
          <w:color w:val="000000"/>
        </w:rPr>
        <w:t xml:space="preserve"> </w:t>
      </w:r>
      <w:r w:rsidR="00B14837">
        <w:rPr>
          <w:rFonts w:ascii="Book Antiqua" w:hAnsi="Book Antiqua"/>
        </w:rPr>
        <w:t>n</w:t>
      </w:r>
      <w:r w:rsidR="00B14837" w:rsidRPr="00E6074E">
        <w:rPr>
          <w:rFonts w:ascii="Book Antiqua" w:hAnsi="Book Antiqua"/>
        </w:rPr>
        <w:t>onalcoholic steatohepatitis</w:t>
      </w:r>
      <w:r w:rsidR="00B14837" w:rsidRPr="00E6074E">
        <w:rPr>
          <w:rFonts w:ascii="Book Antiqua" w:eastAsia="Book Antiqua" w:hAnsi="Book Antiqua" w:cs="Book Antiqua"/>
          <w:color w:val="000000"/>
        </w:rPr>
        <w:t xml:space="preserve"> </w:t>
      </w:r>
      <w:r w:rsidR="00B14837">
        <w:rPr>
          <w:rFonts w:ascii="Book Antiqua" w:eastAsia="Book Antiqua" w:hAnsi="Book Antiqua" w:cs="Book Antiqua"/>
          <w:color w:val="000000"/>
        </w:rPr>
        <w:t>(</w:t>
      </w:r>
      <w:r w:rsidRPr="00E6074E">
        <w:rPr>
          <w:rFonts w:ascii="Book Antiqua" w:eastAsia="Book Antiqua" w:hAnsi="Book Antiqua" w:cs="Book Antiqua"/>
          <w:color w:val="000000"/>
        </w:rPr>
        <w:t>NASH</w:t>
      </w:r>
      <w:r w:rsidR="00B14837">
        <w:rPr>
          <w:rFonts w:ascii="Book Antiqua" w:eastAsia="Book Antiqua" w:hAnsi="Book Antiqua" w:cs="Book Antiqua"/>
          <w:color w:val="000000"/>
        </w:rPr>
        <w:t>)</w:t>
      </w:r>
      <w:r w:rsidRPr="00E6074E">
        <w:rPr>
          <w:rFonts w:ascii="Book Antiqua" w:eastAsia="Book Antiqua" w:hAnsi="Book Antiqua" w:cs="Book Antiqua"/>
          <w:color w:val="000000"/>
        </w:rPr>
        <w:t xml:space="preserve"> and </w:t>
      </w:r>
      <w:r w:rsidR="0006322B">
        <w:rPr>
          <w:rFonts w:ascii="Book Antiqua" w:eastAsia="Book Antiqua" w:hAnsi="Book Antiqua" w:cs="Book Antiqua"/>
          <w:color w:val="000000"/>
        </w:rPr>
        <w:t xml:space="preserve">to determine </w:t>
      </w:r>
      <w:r w:rsidRPr="00E6074E">
        <w:rPr>
          <w:rFonts w:ascii="Book Antiqua" w:eastAsia="Book Antiqua" w:hAnsi="Book Antiqua" w:cs="Book Antiqua"/>
          <w:color w:val="000000"/>
        </w:rPr>
        <w:t xml:space="preserve">whether PPARGC1A rs8192678 </w:t>
      </w:r>
      <w:r w:rsidR="0006322B">
        <w:rPr>
          <w:rFonts w:ascii="Book Antiqua" w:eastAsia="Book Antiqua" w:hAnsi="Book Antiqua" w:cs="Book Antiqua"/>
          <w:color w:val="000000"/>
        </w:rPr>
        <w:t>is</w:t>
      </w:r>
      <w:r w:rsidRPr="00E6074E">
        <w:rPr>
          <w:rFonts w:ascii="Book Antiqua" w:eastAsia="Book Antiqua" w:hAnsi="Book Antiqua" w:cs="Book Antiqua"/>
          <w:color w:val="000000"/>
        </w:rPr>
        <w:t xml:space="preserve"> associated with </w:t>
      </w:r>
      <w:r w:rsidR="0006322B">
        <w:rPr>
          <w:rFonts w:ascii="Book Antiqua" w:eastAsia="Book Antiqua" w:hAnsi="Book Antiqua" w:cs="Book Antiqua"/>
          <w:color w:val="000000"/>
        </w:rPr>
        <w:t xml:space="preserve">the </w:t>
      </w:r>
      <w:r w:rsidRPr="00E6074E">
        <w:rPr>
          <w:rFonts w:ascii="Book Antiqua" w:eastAsia="Book Antiqua" w:hAnsi="Book Antiqua" w:cs="Book Antiqua"/>
          <w:color w:val="000000"/>
        </w:rPr>
        <w:t>hepatic histological features</w:t>
      </w:r>
      <w:r w:rsidR="00933E70">
        <w:rPr>
          <w:rFonts w:ascii="Book Antiqua" w:eastAsia="Book Antiqua" w:hAnsi="Book Antiqua" w:cs="Book Antiqua"/>
          <w:color w:val="000000"/>
        </w:rPr>
        <w:t xml:space="preserve"> of NASH</w:t>
      </w:r>
      <w:r w:rsidRPr="00E6074E">
        <w:rPr>
          <w:rFonts w:ascii="Book Antiqua" w:eastAsia="Book Antiqua" w:hAnsi="Book Antiqua" w:cs="Book Antiqua"/>
          <w:color w:val="000000"/>
        </w:rPr>
        <w:t xml:space="preserve">. </w:t>
      </w:r>
    </w:p>
    <w:p w14:paraId="62F01997" w14:textId="77777777" w:rsidR="00A77B3E" w:rsidRPr="00E6074E" w:rsidRDefault="00A77B3E" w:rsidP="00E6074E">
      <w:pPr>
        <w:spacing w:line="360" w:lineRule="auto"/>
        <w:jc w:val="both"/>
        <w:rPr>
          <w:rFonts w:ascii="Book Antiqua" w:hAnsi="Book Antiqua"/>
        </w:rPr>
      </w:pPr>
    </w:p>
    <w:p w14:paraId="30128F52"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i/>
          <w:color w:val="000000"/>
        </w:rPr>
        <w:t>Research methods</w:t>
      </w:r>
    </w:p>
    <w:p w14:paraId="531111FB" w14:textId="36187AFA"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Patients with NAFLD and healthy controls were recruited to a cohort representing the Chinese Han population. Patients with NAFLD were proven by liver biopsy. </w:t>
      </w:r>
      <w:r w:rsidR="00441A4C">
        <w:rPr>
          <w:rFonts w:ascii="Book Antiqua" w:eastAsia="Book Antiqua" w:hAnsi="Book Antiqua" w:cs="Book Antiqua"/>
          <w:color w:val="000000"/>
        </w:rPr>
        <w:t xml:space="preserve">The </w:t>
      </w:r>
      <w:r w:rsidR="00FD0821">
        <w:rPr>
          <w:rFonts w:ascii="Book Antiqua" w:eastAsia="Book Antiqua" w:hAnsi="Book Antiqua" w:cs="Book Antiqua"/>
          <w:color w:val="000000"/>
        </w:rPr>
        <w:t>SAF (</w:t>
      </w:r>
      <w:r w:rsidR="00B14837">
        <w:rPr>
          <w:rFonts w:ascii="Book Antiqua" w:eastAsia="Book Antiqua" w:hAnsi="Book Antiqua" w:cs="Book Antiqua"/>
          <w:color w:val="000000"/>
        </w:rPr>
        <w:t>S</w:t>
      </w:r>
      <w:r w:rsidR="00B14837" w:rsidRPr="00E6074E">
        <w:rPr>
          <w:rFonts w:ascii="Book Antiqua" w:eastAsia="Book Antiqua" w:hAnsi="Book Antiqua" w:cs="Book Antiqua"/>
          <w:color w:val="000000"/>
        </w:rPr>
        <w:t>teatosis, activity, and fibrosis</w:t>
      </w:r>
      <w:r w:rsidR="00FD0821">
        <w:rPr>
          <w:rFonts w:ascii="Book Antiqua" w:eastAsia="Book Antiqua" w:hAnsi="Book Antiqua" w:cs="Book Antiqua"/>
          <w:color w:val="000000"/>
        </w:rPr>
        <w:t>)</w:t>
      </w:r>
      <w:r w:rsidRPr="00E6074E">
        <w:rPr>
          <w:rFonts w:ascii="Book Antiqua" w:eastAsia="Book Antiqua" w:hAnsi="Book Antiqua" w:cs="Book Antiqua"/>
          <w:color w:val="000000"/>
        </w:rPr>
        <w:t xml:space="preserve"> scoring system </w:t>
      </w:r>
      <w:r w:rsidR="0057142A" w:rsidRPr="00E6074E">
        <w:rPr>
          <w:rFonts w:ascii="Book Antiqua" w:eastAsia="Book Antiqua" w:hAnsi="Book Antiqua" w:cs="Book Antiqua"/>
          <w:color w:val="000000"/>
        </w:rPr>
        <w:t>w</w:t>
      </w:r>
      <w:r w:rsidR="0057142A" w:rsidRPr="0057142A">
        <w:rPr>
          <w:rFonts w:ascii="Book Antiqua" w:eastAsia="Book Antiqua" w:hAnsi="Book Antiqua" w:cs="Book Antiqua"/>
          <w:color w:val="000000"/>
        </w:rPr>
        <w:t>as</w:t>
      </w:r>
      <w:r w:rsidR="0057142A" w:rsidRPr="00E6074E">
        <w:rPr>
          <w:rFonts w:ascii="Book Antiqua" w:eastAsia="Book Antiqua" w:hAnsi="Book Antiqua" w:cs="Book Antiqua"/>
          <w:color w:val="000000"/>
        </w:rPr>
        <w:t xml:space="preserve"> </w:t>
      </w:r>
      <w:r w:rsidRPr="00E6074E">
        <w:rPr>
          <w:rFonts w:ascii="Book Antiqua" w:eastAsia="Book Antiqua" w:hAnsi="Book Antiqua" w:cs="Book Antiqua"/>
          <w:color w:val="000000"/>
        </w:rPr>
        <w:t xml:space="preserve">used for histopathological evaluation. The polymorphisms of PPARGC1A rs8192678 and </w:t>
      </w:r>
      <w:proofErr w:type="spellStart"/>
      <w:r w:rsidR="00B14837" w:rsidRPr="00E6074E">
        <w:rPr>
          <w:rFonts w:ascii="Book Antiqua" w:eastAsia="Book Antiqua" w:hAnsi="Book Antiqua" w:cs="Book Antiqua"/>
          <w:color w:val="000000"/>
        </w:rPr>
        <w:t>patatin</w:t>
      </w:r>
      <w:proofErr w:type="spellEnd"/>
      <w:r w:rsidR="00B14837" w:rsidRPr="00E6074E">
        <w:rPr>
          <w:rFonts w:ascii="Book Antiqua" w:eastAsia="Book Antiqua" w:hAnsi="Book Antiqua" w:cs="Book Antiqua"/>
          <w:color w:val="000000"/>
        </w:rPr>
        <w:t>-like phospholipase domain</w:t>
      </w:r>
      <w:r w:rsidR="004266FC">
        <w:rPr>
          <w:rFonts w:ascii="Book Antiqua" w:eastAsia="Book Antiqua" w:hAnsi="Book Antiqua" w:cs="Book Antiqua"/>
          <w:color w:val="000000"/>
        </w:rPr>
        <w:t>-</w:t>
      </w:r>
      <w:r w:rsidR="00B14837" w:rsidRPr="00E6074E">
        <w:rPr>
          <w:rFonts w:ascii="Book Antiqua" w:eastAsia="Book Antiqua" w:hAnsi="Book Antiqua" w:cs="Book Antiqua"/>
          <w:color w:val="000000"/>
        </w:rPr>
        <w:t>containing protein 3 (PNPLA3)</w:t>
      </w:r>
      <w:r w:rsidRPr="00E6074E">
        <w:rPr>
          <w:rFonts w:ascii="Book Antiqua" w:eastAsia="Book Antiqua" w:hAnsi="Book Antiqua" w:cs="Book Antiqua"/>
          <w:color w:val="000000"/>
        </w:rPr>
        <w:t xml:space="preserve"> rs738409 were genotyped. The intrahepatic mRNA expression of PPARGC1A was evaluated by real-time </w:t>
      </w:r>
      <w:r w:rsidR="00B14837" w:rsidRPr="00E6074E">
        <w:rPr>
          <w:rFonts w:ascii="Book Antiqua" w:eastAsia="Book Antiqua" w:hAnsi="Book Antiqua" w:cs="Book Antiqua"/>
          <w:color w:val="000000"/>
        </w:rPr>
        <w:t>polymerase chain reaction</w:t>
      </w:r>
      <w:r w:rsidRPr="00E6074E">
        <w:rPr>
          <w:rFonts w:ascii="Book Antiqua" w:eastAsia="Book Antiqua" w:hAnsi="Book Antiqua" w:cs="Book Antiqua"/>
          <w:color w:val="000000"/>
        </w:rPr>
        <w:t>.</w:t>
      </w:r>
    </w:p>
    <w:p w14:paraId="50EBB82D" w14:textId="77777777" w:rsidR="00A77B3E" w:rsidRPr="00E6074E" w:rsidRDefault="00A77B3E" w:rsidP="00E6074E">
      <w:pPr>
        <w:spacing w:line="360" w:lineRule="auto"/>
        <w:jc w:val="both"/>
        <w:rPr>
          <w:rFonts w:ascii="Book Antiqua" w:hAnsi="Book Antiqua"/>
        </w:rPr>
      </w:pPr>
    </w:p>
    <w:p w14:paraId="7E05890F"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i/>
          <w:color w:val="000000"/>
        </w:rPr>
        <w:t>Research results</w:t>
      </w:r>
    </w:p>
    <w:p w14:paraId="3568082D" w14:textId="643293AC"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In NAFLD patients, 37 patients had NASH, of which 12 were nonobese NASH. The PPARGC1A rs8192678 risk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(carr</w:t>
      </w:r>
      <w:r w:rsidR="0006322B">
        <w:rPr>
          <w:rFonts w:ascii="Book Antiqua" w:eastAsia="Book Antiqua" w:hAnsi="Book Antiqua" w:cs="Book Antiqua"/>
          <w:color w:val="000000"/>
        </w:rPr>
        <w:t>ying</w:t>
      </w:r>
      <w:r w:rsidRPr="00E6074E">
        <w:rPr>
          <w:rFonts w:ascii="Book Antiqua" w:eastAsia="Book Antiqua" w:hAnsi="Book Antiqua" w:cs="Book Antiqua"/>
          <w:color w:val="000000"/>
        </w:rPr>
        <w:t xml:space="preserve"> GA and AA genotypes) increased the risk of NAFLD in </w:t>
      </w:r>
      <w:r w:rsidR="0006322B">
        <w:rPr>
          <w:rFonts w:ascii="Book Antiqua" w:eastAsia="Book Antiqua" w:hAnsi="Book Antiqua" w:cs="Book Antiqua"/>
          <w:color w:val="000000"/>
        </w:rPr>
        <w:t xml:space="preserve">the </w:t>
      </w:r>
      <w:r w:rsidRPr="00E6074E">
        <w:rPr>
          <w:rFonts w:ascii="Book Antiqua" w:eastAsia="Book Antiqua" w:hAnsi="Book Antiqua" w:cs="Book Antiqua"/>
          <w:color w:val="000000"/>
        </w:rPr>
        <w:t xml:space="preserve">dominant model. The PPARGC1A rs8192678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was also found to be a risk factor for NAFLD after adjusting for age, sex, and PNPLA3 rs738409 polymorphism. In </w:t>
      </w:r>
      <w:r w:rsidR="0006322B">
        <w:rPr>
          <w:rFonts w:ascii="Book Antiqua" w:eastAsia="Book Antiqua" w:hAnsi="Book Antiqua" w:cs="Book Antiqua"/>
          <w:color w:val="000000"/>
        </w:rPr>
        <w:t xml:space="preserve">the </w:t>
      </w:r>
      <w:r w:rsidRPr="00E6074E">
        <w:rPr>
          <w:rFonts w:ascii="Book Antiqua" w:eastAsia="Book Antiqua" w:hAnsi="Book Antiqua" w:cs="Book Antiqua"/>
          <w:color w:val="000000"/>
        </w:rPr>
        <w:t xml:space="preserve">hepatic histological features of NAFLD patients, moderate-to-severe steatosis (S2-3), and Activity 2-4 (A ≥ 2) were more likely to carry PPARGC1A rs8192678 risk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After adjusting for age, sex, </w:t>
      </w:r>
      <w:r w:rsidR="00B14837">
        <w:rPr>
          <w:rFonts w:ascii="Book Antiqua" w:hAnsi="Book Antiqua"/>
        </w:rPr>
        <w:t>b</w:t>
      </w:r>
      <w:r w:rsidR="00B14837" w:rsidRPr="00E6074E">
        <w:rPr>
          <w:rFonts w:ascii="Book Antiqua" w:hAnsi="Book Antiqua"/>
        </w:rPr>
        <w:t>ody mass index</w:t>
      </w:r>
      <w:r w:rsidRPr="00E6074E">
        <w:rPr>
          <w:rFonts w:ascii="Book Antiqua" w:eastAsia="Book Antiqua" w:hAnsi="Book Antiqua" w:cs="Book Antiqua"/>
          <w:color w:val="000000"/>
        </w:rPr>
        <w:t xml:space="preserve">, and PNPLA3 rs738409 risk G allele, the PPARGC1A rs8192678 risk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was also independently associated with S2-3, A ≥ 2, and NASH. The results also showed that this polymorphism was associated with nonobese NASH. In the group of patients who carried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(GA </w:t>
      </w:r>
      <w:r w:rsidRPr="00E6074E">
        <w:rPr>
          <w:rFonts w:ascii="Book Antiqua" w:eastAsia="Book Antiqua" w:hAnsi="Book Antiqua" w:cs="Book Antiqua"/>
          <w:color w:val="000000"/>
        </w:rPr>
        <w:lastRenderedPageBreak/>
        <w:t>or AA genotypes), the intrahepatic expression of PPARGC1A mRNA was significantly lower than that in patients with GG genotype.</w:t>
      </w:r>
    </w:p>
    <w:p w14:paraId="730E6669" w14:textId="77777777" w:rsidR="00A77B3E" w:rsidRPr="00E6074E" w:rsidRDefault="00A77B3E" w:rsidP="00E6074E">
      <w:pPr>
        <w:spacing w:line="360" w:lineRule="auto"/>
        <w:jc w:val="both"/>
        <w:rPr>
          <w:rFonts w:ascii="Book Antiqua" w:hAnsi="Book Antiqua"/>
        </w:rPr>
      </w:pPr>
    </w:p>
    <w:p w14:paraId="0A7BAF9A"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i/>
          <w:color w:val="000000"/>
        </w:rPr>
        <w:t>Research conclusions</w:t>
      </w:r>
    </w:p>
    <w:p w14:paraId="460C5853" w14:textId="035818F0"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The PPARGC1A rs8192678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w:t>
      </w:r>
      <w:r w:rsidR="0006322B">
        <w:rPr>
          <w:rFonts w:ascii="Book Antiqua" w:eastAsia="Book Antiqua" w:hAnsi="Book Antiqua" w:cs="Book Antiqua"/>
          <w:color w:val="000000"/>
        </w:rPr>
        <w:t>is</w:t>
      </w:r>
      <w:r w:rsidRPr="00E6074E">
        <w:rPr>
          <w:rFonts w:ascii="Book Antiqua" w:eastAsia="Book Antiqua" w:hAnsi="Book Antiqua" w:cs="Book Antiqua"/>
          <w:color w:val="000000"/>
        </w:rPr>
        <w:t xml:space="preserve"> a risk factor for NAFLD, and </w:t>
      </w:r>
      <w:r w:rsidR="0006322B">
        <w:rPr>
          <w:rFonts w:ascii="Book Antiqua" w:eastAsia="Book Antiqua" w:hAnsi="Book Antiqua" w:cs="Book Antiqua"/>
          <w:color w:val="000000"/>
        </w:rPr>
        <w:t xml:space="preserve">is </w:t>
      </w:r>
      <w:r w:rsidRPr="00E6074E">
        <w:rPr>
          <w:rFonts w:ascii="Book Antiqua" w:eastAsia="Book Antiqua" w:hAnsi="Book Antiqua" w:cs="Book Antiqua"/>
          <w:color w:val="000000"/>
        </w:rPr>
        <w:t>associated with the severity of hepatic histological features (S2-3 and A</w:t>
      </w:r>
      <w:r w:rsidR="00B14837">
        <w:rPr>
          <w:rFonts w:ascii="Book Antiqua" w:eastAsia="Book Antiqua" w:hAnsi="Book Antiqua" w:cs="Book Antiqua"/>
          <w:color w:val="000000"/>
        </w:rPr>
        <w:t xml:space="preserve"> </w:t>
      </w:r>
      <w:r w:rsidRPr="00E6074E">
        <w:rPr>
          <w:rFonts w:ascii="Book Antiqua" w:eastAsia="Book Antiqua" w:hAnsi="Book Antiqua" w:cs="Book Antiqua"/>
          <w:color w:val="000000"/>
        </w:rPr>
        <w:t>≥</w:t>
      </w:r>
      <w:r w:rsidR="00B14837">
        <w:rPr>
          <w:rFonts w:ascii="Book Antiqua" w:eastAsia="Book Antiqua" w:hAnsi="Book Antiqua" w:cs="Book Antiqua"/>
          <w:color w:val="000000"/>
        </w:rPr>
        <w:t xml:space="preserve"> </w:t>
      </w:r>
      <w:r w:rsidRPr="00E6074E">
        <w:rPr>
          <w:rFonts w:ascii="Book Antiqua" w:eastAsia="Book Antiqua" w:hAnsi="Book Antiqua" w:cs="Book Antiqua"/>
          <w:color w:val="000000"/>
        </w:rPr>
        <w:t xml:space="preserve">2) and NASH in NAFLD patients, independent of PNPLA3 rs738409, and might be associated with nonobese NASH. </w:t>
      </w:r>
    </w:p>
    <w:p w14:paraId="62A53687" w14:textId="77777777" w:rsidR="00A77B3E" w:rsidRPr="00E6074E" w:rsidRDefault="00A77B3E" w:rsidP="00E6074E">
      <w:pPr>
        <w:spacing w:line="360" w:lineRule="auto"/>
        <w:jc w:val="both"/>
        <w:rPr>
          <w:rFonts w:ascii="Book Antiqua" w:hAnsi="Book Antiqua"/>
        </w:rPr>
      </w:pPr>
    </w:p>
    <w:p w14:paraId="7729B2BB"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i/>
          <w:color w:val="000000"/>
        </w:rPr>
        <w:t>Research perspectives</w:t>
      </w:r>
    </w:p>
    <w:p w14:paraId="15BA9A09" w14:textId="65C14E6E" w:rsidR="00A77B3E" w:rsidRPr="00E6074E" w:rsidRDefault="00E8282E" w:rsidP="00E6074E">
      <w:pPr>
        <w:spacing w:line="360" w:lineRule="auto"/>
        <w:jc w:val="both"/>
        <w:rPr>
          <w:rFonts w:ascii="Book Antiqua" w:hAnsi="Book Antiqua"/>
        </w:rPr>
      </w:pPr>
      <w:r>
        <w:rPr>
          <w:rFonts w:ascii="Book Antiqua" w:eastAsia="Book Antiqua" w:hAnsi="Book Antiqua" w:cs="Book Antiqua"/>
          <w:color w:val="000000"/>
        </w:rPr>
        <w:t xml:space="preserve">The result that </w:t>
      </w:r>
      <w:r w:rsidR="00217E03" w:rsidRPr="00E6074E">
        <w:rPr>
          <w:rFonts w:ascii="Book Antiqua" w:eastAsia="Book Antiqua" w:hAnsi="Book Antiqua" w:cs="Book Antiqua"/>
          <w:color w:val="000000"/>
        </w:rPr>
        <w:t>PPARGC1A rs8192678 was associated with liver biopsy</w:t>
      </w:r>
      <w:r w:rsidR="004266FC">
        <w:rPr>
          <w:rFonts w:ascii="Book Antiqua" w:eastAsia="Book Antiqua" w:hAnsi="Book Antiqua" w:cs="Book Antiqua"/>
          <w:color w:val="000000"/>
        </w:rPr>
        <w:t>-</w:t>
      </w:r>
      <w:r w:rsidR="00217E03" w:rsidRPr="00E6074E">
        <w:rPr>
          <w:rFonts w:ascii="Book Antiqua" w:eastAsia="Book Antiqua" w:hAnsi="Book Antiqua" w:cs="Book Antiqua"/>
          <w:color w:val="000000"/>
        </w:rPr>
        <w:t>proven NASH and had an additive effect on the severity of hepatic histological features was further confirmed in the Chinese Han adult population. PPARGC1A rs8192678 might contribute to the etiology of NAFLD. PPARGC1A rs8192678 might be a useful tool for diagnosing NASH and predict</w:t>
      </w:r>
      <w:r w:rsidR="0006322B">
        <w:rPr>
          <w:rFonts w:ascii="Book Antiqua" w:eastAsia="Book Antiqua" w:hAnsi="Book Antiqua" w:cs="Book Antiqua"/>
          <w:color w:val="000000"/>
        </w:rPr>
        <w:t>ing</w:t>
      </w:r>
      <w:r w:rsidR="00217E03" w:rsidRPr="00E6074E">
        <w:rPr>
          <w:rFonts w:ascii="Book Antiqua" w:eastAsia="Book Antiqua" w:hAnsi="Book Antiqua" w:cs="Book Antiqua"/>
          <w:color w:val="000000"/>
        </w:rPr>
        <w:t xml:space="preserve"> the severity of </w:t>
      </w:r>
      <w:r w:rsidR="0006322B">
        <w:rPr>
          <w:rFonts w:ascii="Book Antiqua" w:eastAsia="Book Antiqua" w:hAnsi="Book Antiqua" w:cs="Book Antiqua"/>
          <w:color w:val="000000"/>
        </w:rPr>
        <w:t xml:space="preserve">the </w:t>
      </w:r>
      <w:r w:rsidR="00217E03" w:rsidRPr="00E6074E">
        <w:rPr>
          <w:rFonts w:ascii="Book Antiqua" w:eastAsia="Book Antiqua" w:hAnsi="Book Antiqua" w:cs="Book Antiqua"/>
          <w:color w:val="000000"/>
        </w:rPr>
        <w:t>hepatic histological features</w:t>
      </w:r>
      <w:r w:rsidR="00CF1BBC">
        <w:rPr>
          <w:rFonts w:ascii="Book Antiqua" w:eastAsia="Book Antiqua" w:hAnsi="Book Antiqua" w:cs="Book Antiqua"/>
          <w:color w:val="000000"/>
        </w:rPr>
        <w:t xml:space="preserve"> of NAFLD</w:t>
      </w:r>
      <w:r w:rsidR="00217E03" w:rsidRPr="00E6074E">
        <w:rPr>
          <w:rFonts w:ascii="Book Antiqua" w:eastAsia="Book Antiqua" w:hAnsi="Book Antiqua" w:cs="Book Antiqua"/>
          <w:color w:val="000000"/>
        </w:rPr>
        <w:t xml:space="preserve">. </w:t>
      </w:r>
    </w:p>
    <w:p w14:paraId="32B4068A" w14:textId="77777777" w:rsidR="00A77B3E" w:rsidRPr="00E6074E" w:rsidRDefault="00A77B3E" w:rsidP="00E6074E">
      <w:pPr>
        <w:spacing w:line="360" w:lineRule="auto"/>
        <w:jc w:val="both"/>
        <w:rPr>
          <w:rFonts w:ascii="Book Antiqua" w:hAnsi="Book Antiqua"/>
        </w:rPr>
      </w:pPr>
    </w:p>
    <w:p w14:paraId="3F6BA99C"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REFERENCES</w:t>
      </w:r>
    </w:p>
    <w:p w14:paraId="2E5C2492" w14:textId="77777777" w:rsidR="00E6074E" w:rsidRPr="00E6074E" w:rsidRDefault="00E6074E" w:rsidP="00E6074E">
      <w:pPr>
        <w:spacing w:line="360" w:lineRule="auto"/>
        <w:jc w:val="both"/>
        <w:rPr>
          <w:rFonts w:ascii="Book Antiqua" w:hAnsi="Book Antiqua"/>
        </w:rPr>
      </w:pPr>
      <w:proofErr w:type="gramStart"/>
      <w:r w:rsidRPr="00E6074E">
        <w:rPr>
          <w:rFonts w:ascii="Book Antiqua" w:hAnsi="Book Antiqua"/>
        </w:rPr>
        <w:t xml:space="preserve">1 </w:t>
      </w:r>
      <w:r w:rsidRPr="00E6074E">
        <w:rPr>
          <w:rFonts w:ascii="Book Antiqua" w:hAnsi="Book Antiqua"/>
          <w:b/>
          <w:bCs/>
        </w:rPr>
        <w:t>Rinella ME</w:t>
      </w:r>
      <w:r w:rsidRPr="00E6074E">
        <w:rPr>
          <w:rFonts w:ascii="Book Antiqua" w:hAnsi="Book Antiqua"/>
        </w:rPr>
        <w:t>.</w:t>
      </w:r>
      <w:proofErr w:type="gramEnd"/>
      <w:r w:rsidRPr="00E6074E">
        <w:rPr>
          <w:rFonts w:ascii="Book Antiqua" w:hAnsi="Book Antiqua"/>
        </w:rPr>
        <w:t xml:space="preserve"> Nonalcoholic fatty liver disease: a systematic review. </w:t>
      </w:r>
      <w:r w:rsidRPr="00E6074E">
        <w:rPr>
          <w:rFonts w:ascii="Book Antiqua" w:hAnsi="Book Antiqua"/>
          <w:i/>
          <w:iCs/>
        </w:rPr>
        <w:t>JAMA</w:t>
      </w:r>
      <w:r w:rsidRPr="00E6074E">
        <w:rPr>
          <w:rFonts w:ascii="Book Antiqua" w:hAnsi="Book Antiqua"/>
        </w:rPr>
        <w:t xml:space="preserve"> 2015; </w:t>
      </w:r>
      <w:r w:rsidRPr="00E6074E">
        <w:rPr>
          <w:rFonts w:ascii="Book Antiqua" w:hAnsi="Book Antiqua"/>
          <w:b/>
          <w:bCs/>
        </w:rPr>
        <w:t>313</w:t>
      </w:r>
      <w:r w:rsidRPr="00E6074E">
        <w:rPr>
          <w:rFonts w:ascii="Book Antiqua" w:hAnsi="Book Antiqua"/>
        </w:rPr>
        <w:t>: 2263-2273 [PMID: 26057287 DOI: 10.1001/jama.2015.5370]</w:t>
      </w:r>
    </w:p>
    <w:p w14:paraId="1FF3AE10"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2 </w:t>
      </w:r>
      <w:r w:rsidRPr="00E6074E">
        <w:rPr>
          <w:rFonts w:ascii="Book Antiqua" w:hAnsi="Book Antiqua"/>
          <w:b/>
          <w:bCs/>
        </w:rPr>
        <w:t>Fan JG</w:t>
      </w:r>
      <w:r w:rsidRPr="00E6074E">
        <w:rPr>
          <w:rFonts w:ascii="Book Antiqua" w:hAnsi="Book Antiqua"/>
        </w:rPr>
        <w:t xml:space="preserve">, Jia JD, Li YM, Wang BY, Lu LG, Shi JP, Chan LY; Chinese Association for the Study of Liver Disease. Guidelines for the diagnosis and management of nonalcoholic fatty liver disease: update 2010: (published in Chinese on Chinese Journal of Hepatology 2010; 18:163-166). </w:t>
      </w:r>
      <w:r w:rsidRPr="00E6074E">
        <w:rPr>
          <w:rFonts w:ascii="Book Antiqua" w:hAnsi="Book Antiqua"/>
          <w:i/>
          <w:iCs/>
        </w:rPr>
        <w:t>J Dig Dis</w:t>
      </w:r>
      <w:r w:rsidRPr="00E6074E">
        <w:rPr>
          <w:rFonts w:ascii="Book Antiqua" w:hAnsi="Book Antiqua"/>
        </w:rPr>
        <w:t xml:space="preserve"> 2011; </w:t>
      </w:r>
      <w:r w:rsidRPr="00E6074E">
        <w:rPr>
          <w:rFonts w:ascii="Book Antiqua" w:hAnsi="Book Antiqua"/>
          <w:b/>
          <w:bCs/>
        </w:rPr>
        <w:t>12</w:t>
      </w:r>
      <w:r w:rsidRPr="00E6074E">
        <w:rPr>
          <w:rFonts w:ascii="Book Antiqua" w:hAnsi="Book Antiqua"/>
        </w:rPr>
        <w:t>: 38-44 [PMID: 21276207 DOI: 10.1111/j.1751-2980.2010.00476.x]</w:t>
      </w:r>
    </w:p>
    <w:p w14:paraId="6269580E" w14:textId="77777777" w:rsidR="00E6074E" w:rsidRPr="00E6074E" w:rsidRDefault="00E6074E" w:rsidP="00E6074E">
      <w:pPr>
        <w:spacing w:line="360" w:lineRule="auto"/>
        <w:jc w:val="both"/>
        <w:rPr>
          <w:rFonts w:ascii="Book Antiqua" w:hAnsi="Book Antiqua"/>
        </w:rPr>
      </w:pPr>
      <w:proofErr w:type="gramStart"/>
      <w:r w:rsidRPr="00E6074E">
        <w:rPr>
          <w:rFonts w:ascii="Book Antiqua" w:hAnsi="Book Antiqua"/>
        </w:rPr>
        <w:t xml:space="preserve">3 </w:t>
      </w:r>
      <w:r w:rsidRPr="00E6074E">
        <w:rPr>
          <w:rFonts w:ascii="Book Antiqua" w:hAnsi="Book Antiqua"/>
          <w:b/>
          <w:bCs/>
        </w:rPr>
        <w:t>Kim D</w:t>
      </w:r>
      <w:r w:rsidRPr="00E6074E">
        <w:rPr>
          <w:rFonts w:ascii="Book Antiqua" w:hAnsi="Book Antiqua"/>
        </w:rPr>
        <w:t>, Kim WR.</w:t>
      </w:r>
      <w:proofErr w:type="gramEnd"/>
      <w:r w:rsidRPr="00E6074E">
        <w:rPr>
          <w:rFonts w:ascii="Book Antiqua" w:hAnsi="Book Antiqua"/>
        </w:rPr>
        <w:t xml:space="preserve"> </w:t>
      </w:r>
      <w:proofErr w:type="gramStart"/>
      <w:r w:rsidRPr="00E6074E">
        <w:rPr>
          <w:rFonts w:ascii="Book Antiqua" w:hAnsi="Book Antiqua"/>
        </w:rPr>
        <w:t>Nonobese Fatty Liver Disease.</w:t>
      </w:r>
      <w:proofErr w:type="gramEnd"/>
      <w:r w:rsidRPr="00E6074E">
        <w:rPr>
          <w:rFonts w:ascii="Book Antiqua" w:hAnsi="Book Antiqua"/>
        </w:rPr>
        <w:t xml:space="preserve"> </w:t>
      </w:r>
      <w:r w:rsidRPr="00E6074E">
        <w:rPr>
          <w:rFonts w:ascii="Book Antiqua" w:hAnsi="Book Antiqua"/>
          <w:i/>
          <w:iCs/>
        </w:rPr>
        <w:t>Clin Gastroenterol Hepatol</w:t>
      </w:r>
      <w:r w:rsidRPr="00E6074E">
        <w:rPr>
          <w:rFonts w:ascii="Book Antiqua" w:hAnsi="Book Antiqua"/>
        </w:rPr>
        <w:t xml:space="preserve"> 2017; </w:t>
      </w:r>
      <w:r w:rsidRPr="00E6074E">
        <w:rPr>
          <w:rFonts w:ascii="Book Antiqua" w:hAnsi="Book Antiqua"/>
          <w:b/>
          <w:bCs/>
        </w:rPr>
        <w:t>15</w:t>
      </w:r>
      <w:r w:rsidRPr="00E6074E">
        <w:rPr>
          <w:rFonts w:ascii="Book Antiqua" w:hAnsi="Book Antiqua"/>
        </w:rPr>
        <w:t>: 474-485 [PMID: 27581063 DOI: 10.1016/j.cgh.2016.08.028]</w:t>
      </w:r>
    </w:p>
    <w:p w14:paraId="7E63EC6C"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4 </w:t>
      </w:r>
      <w:r w:rsidRPr="00E6074E">
        <w:rPr>
          <w:rFonts w:ascii="Book Antiqua" w:hAnsi="Book Antiqua"/>
          <w:b/>
          <w:bCs/>
        </w:rPr>
        <w:t>Shi Y</w:t>
      </w:r>
      <w:r w:rsidRPr="00E6074E">
        <w:rPr>
          <w:rFonts w:ascii="Book Antiqua" w:hAnsi="Book Antiqua"/>
        </w:rPr>
        <w:t xml:space="preserve">, Wang Q, Sun Y, Zhao X, Kong Y, </w:t>
      </w:r>
      <w:proofErr w:type="spellStart"/>
      <w:r w:rsidRPr="00E6074E">
        <w:rPr>
          <w:rFonts w:ascii="Book Antiqua" w:hAnsi="Book Antiqua"/>
        </w:rPr>
        <w:t>Ou</w:t>
      </w:r>
      <w:proofErr w:type="spellEnd"/>
      <w:r w:rsidRPr="00E6074E">
        <w:rPr>
          <w:rFonts w:ascii="Book Antiqua" w:hAnsi="Book Antiqua"/>
        </w:rPr>
        <w:t xml:space="preserve"> X, </w:t>
      </w:r>
      <w:proofErr w:type="spellStart"/>
      <w:r w:rsidRPr="00E6074E">
        <w:rPr>
          <w:rFonts w:ascii="Book Antiqua" w:hAnsi="Book Antiqua"/>
        </w:rPr>
        <w:t>Jia</w:t>
      </w:r>
      <w:proofErr w:type="spellEnd"/>
      <w:r w:rsidRPr="00E6074E">
        <w:rPr>
          <w:rFonts w:ascii="Book Antiqua" w:hAnsi="Book Antiqua"/>
        </w:rPr>
        <w:t xml:space="preserve"> J, Wu S, You H. The Prevalence of Lean/Nonobese Nonalcoholic Fatty Liver Disease: A Systematic Review and Meta-</w:t>
      </w:r>
      <w:r w:rsidRPr="00E6074E">
        <w:rPr>
          <w:rFonts w:ascii="Book Antiqua" w:hAnsi="Book Antiqua"/>
        </w:rPr>
        <w:lastRenderedPageBreak/>
        <w:t xml:space="preserve">Analysis. </w:t>
      </w:r>
      <w:r w:rsidRPr="00E6074E">
        <w:rPr>
          <w:rFonts w:ascii="Book Antiqua" w:hAnsi="Book Antiqua"/>
          <w:i/>
          <w:iCs/>
        </w:rPr>
        <w:t>J Clin Gastroenterol</w:t>
      </w:r>
      <w:r w:rsidRPr="00E6074E">
        <w:rPr>
          <w:rFonts w:ascii="Book Antiqua" w:hAnsi="Book Antiqua"/>
        </w:rPr>
        <w:t xml:space="preserve"> 2020; </w:t>
      </w:r>
      <w:r w:rsidRPr="00E6074E">
        <w:rPr>
          <w:rFonts w:ascii="Book Antiqua" w:hAnsi="Book Antiqua"/>
          <w:b/>
          <w:bCs/>
        </w:rPr>
        <w:t>54</w:t>
      </w:r>
      <w:r w:rsidRPr="00E6074E">
        <w:rPr>
          <w:rFonts w:ascii="Book Antiqua" w:hAnsi="Book Antiqua"/>
        </w:rPr>
        <w:t>: 378-387 [PMID: 31651571 DOI: 10.1097/MCG.0000000000001270]</w:t>
      </w:r>
    </w:p>
    <w:p w14:paraId="5A71D52F" w14:textId="77777777" w:rsidR="00E6074E" w:rsidRPr="00E6074E" w:rsidRDefault="00E6074E" w:rsidP="00E6074E">
      <w:pPr>
        <w:spacing w:line="360" w:lineRule="auto"/>
        <w:jc w:val="both"/>
        <w:rPr>
          <w:rFonts w:ascii="Book Antiqua" w:hAnsi="Book Antiqua"/>
        </w:rPr>
      </w:pPr>
      <w:proofErr w:type="gramStart"/>
      <w:r w:rsidRPr="00E6074E">
        <w:rPr>
          <w:rFonts w:ascii="Book Antiqua" w:hAnsi="Book Antiqua"/>
        </w:rPr>
        <w:t xml:space="preserve">5 </w:t>
      </w:r>
      <w:r w:rsidRPr="00E6074E">
        <w:rPr>
          <w:rFonts w:ascii="Book Antiqua" w:hAnsi="Book Antiqua"/>
          <w:b/>
          <w:bCs/>
        </w:rPr>
        <w:t>Adams LA</w:t>
      </w:r>
      <w:r w:rsidRPr="00E6074E">
        <w:rPr>
          <w:rFonts w:ascii="Book Antiqua" w:hAnsi="Book Antiqua"/>
        </w:rPr>
        <w:t xml:space="preserve">, Waters OR, </w:t>
      </w:r>
      <w:proofErr w:type="spellStart"/>
      <w:r w:rsidRPr="00E6074E">
        <w:rPr>
          <w:rFonts w:ascii="Book Antiqua" w:hAnsi="Book Antiqua"/>
        </w:rPr>
        <w:t>Knuiman</w:t>
      </w:r>
      <w:proofErr w:type="spellEnd"/>
      <w:r w:rsidRPr="00E6074E">
        <w:rPr>
          <w:rFonts w:ascii="Book Antiqua" w:hAnsi="Book Antiqua"/>
        </w:rPr>
        <w:t xml:space="preserve"> MW, Elliott RR, Olynyk JK.</w:t>
      </w:r>
      <w:proofErr w:type="gramEnd"/>
      <w:r w:rsidRPr="00E6074E">
        <w:rPr>
          <w:rFonts w:ascii="Book Antiqua" w:hAnsi="Book Antiqua"/>
        </w:rPr>
        <w:t xml:space="preserve"> NAFLD as a risk factor for the development of diabetes and the metabolic syndrome: an eleven-year follow-up study. </w:t>
      </w:r>
      <w:r w:rsidRPr="00E6074E">
        <w:rPr>
          <w:rFonts w:ascii="Book Antiqua" w:hAnsi="Book Antiqua"/>
          <w:i/>
          <w:iCs/>
        </w:rPr>
        <w:t>Am J Gastroenterol</w:t>
      </w:r>
      <w:r w:rsidRPr="00E6074E">
        <w:rPr>
          <w:rFonts w:ascii="Book Antiqua" w:hAnsi="Book Antiqua"/>
        </w:rPr>
        <w:t xml:space="preserve"> 2009; </w:t>
      </w:r>
      <w:r w:rsidRPr="00E6074E">
        <w:rPr>
          <w:rFonts w:ascii="Book Antiqua" w:hAnsi="Book Antiqua"/>
          <w:b/>
          <w:bCs/>
        </w:rPr>
        <w:t>104</w:t>
      </w:r>
      <w:r w:rsidRPr="00E6074E">
        <w:rPr>
          <w:rFonts w:ascii="Book Antiqua" w:hAnsi="Book Antiqua"/>
        </w:rPr>
        <w:t>: 861-867 [PMID: 19293782 DOI: 10.1038/ajg.2009.67]</w:t>
      </w:r>
    </w:p>
    <w:p w14:paraId="5C0C3FEB"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6 </w:t>
      </w:r>
      <w:proofErr w:type="spellStart"/>
      <w:r w:rsidRPr="00E6074E">
        <w:rPr>
          <w:rFonts w:ascii="Book Antiqua" w:hAnsi="Book Antiqua"/>
          <w:b/>
          <w:bCs/>
        </w:rPr>
        <w:t>Yoneda</w:t>
      </w:r>
      <w:proofErr w:type="spellEnd"/>
      <w:r w:rsidRPr="00E6074E">
        <w:rPr>
          <w:rFonts w:ascii="Book Antiqua" w:hAnsi="Book Antiqua"/>
          <w:b/>
          <w:bCs/>
        </w:rPr>
        <w:t xml:space="preserve"> M</w:t>
      </w:r>
      <w:r w:rsidRPr="00E6074E">
        <w:rPr>
          <w:rFonts w:ascii="Book Antiqua" w:hAnsi="Book Antiqua"/>
        </w:rPr>
        <w:t xml:space="preserve">, </w:t>
      </w:r>
      <w:proofErr w:type="spellStart"/>
      <w:r w:rsidRPr="00E6074E">
        <w:rPr>
          <w:rFonts w:ascii="Book Antiqua" w:hAnsi="Book Antiqua"/>
        </w:rPr>
        <w:t>Hotta</w:t>
      </w:r>
      <w:proofErr w:type="spellEnd"/>
      <w:r w:rsidRPr="00E6074E">
        <w:rPr>
          <w:rFonts w:ascii="Book Antiqua" w:hAnsi="Book Antiqua"/>
        </w:rPr>
        <w:t xml:space="preserve"> K, Nozaki Y, Endo H, Uchiyama T, </w:t>
      </w:r>
      <w:proofErr w:type="spellStart"/>
      <w:r w:rsidRPr="00E6074E">
        <w:rPr>
          <w:rFonts w:ascii="Book Antiqua" w:hAnsi="Book Antiqua"/>
        </w:rPr>
        <w:t>Mawatari</w:t>
      </w:r>
      <w:proofErr w:type="spellEnd"/>
      <w:r w:rsidRPr="00E6074E">
        <w:rPr>
          <w:rFonts w:ascii="Book Antiqua" w:hAnsi="Book Antiqua"/>
        </w:rPr>
        <w:t xml:space="preserve"> H, Iida H, Kato S, </w:t>
      </w:r>
      <w:proofErr w:type="spellStart"/>
      <w:r w:rsidRPr="00E6074E">
        <w:rPr>
          <w:rFonts w:ascii="Book Antiqua" w:hAnsi="Book Antiqua"/>
        </w:rPr>
        <w:t>Hosono</w:t>
      </w:r>
      <w:proofErr w:type="spellEnd"/>
      <w:r w:rsidRPr="00E6074E">
        <w:rPr>
          <w:rFonts w:ascii="Book Antiqua" w:hAnsi="Book Antiqua"/>
        </w:rPr>
        <w:t xml:space="preserve"> K, Fujita K, </w:t>
      </w:r>
      <w:proofErr w:type="spellStart"/>
      <w:r w:rsidRPr="00E6074E">
        <w:rPr>
          <w:rFonts w:ascii="Book Antiqua" w:hAnsi="Book Antiqua"/>
        </w:rPr>
        <w:t>Yoneda</w:t>
      </w:r>
      <w:proofErr w:type="spellEnd"/>
      <w:r w:rsidRPr="00E6074E">
        <w:rPr>
          <w:rFonts w:ascii="Book Antiqua" w:hAnsi="Book Antiqua"/>
        </w:rPr>
        <w:t xml:space="preserve"> K, Takahashi H, </w:t>
      </w:r>
      <w:proofErr w:type="spellStart"/>
      <w:r w:rsidRPr="00E6074E">
        <w:rPr>
          <w:rFonts w:ascii="Book Antiqua" w:hAnsi="Book Antiqua"/>
        </w:rPr>
        <w:t>Kirikoshi</w:t>
      </w:r>
      <w:proofErr w:type="spellEnd"/>
      <w:r w:rsidRPr="00E6074E">
        <w:rPr>
          <w:rFonts w:ascii="Book Antiqua" w:hAnsi="Book Antiqua"/>
        </w:rPr>
        <w:t xml:space="preserve"> H, Kobayashi N, </w:t>
      </w:r>
      <w:proofErr w:type="spellStart"/>
      <w:r w:rsidRPr="00E6074E">
        <w:rPr>
          <w:rFonts w:ascii="Book Antiqua" w:hAnsi="Book Antiqua"/>
        </w:rPr>
        <w:t>Inamori</w:t>
      </w:r>
      <w:proofErr w:type="spellEnd"/>
      <w:r w:rsidRPr="00E6074E">
        <w:rPr>
          <w:rFonts w:ascii="Book Antiqua" w:hAnsi="Book Antiqua"/>
        </w:rPr>
        <w:t xml:space="preserve"> M, Abe Y, Kubota K, Saito S, Maeyama S, Wada K, Nakajima A. Association between PPARGC1A polymorphisms and the occurrence of nonalcoholic fatty liver disease (NAFLD). </w:t>
      </w:r>
      <w:r w:rsidRPr="00E6074E">
        <w:rPr>
          <w:rFonts w:ascii="Book Antiqua" w:hAnsi="Book Antiqua"/>
          <w:i/>
          <w:iCs/>
        </w:rPr>
        <w:t>BMC Gastroenterol</w:t>
      </w:r>
      <w:r w:rsidRPr="00E6074E">
        <w:rPr>
          <w:rFonts w:ascii="Book Antiqua" w:hAnsi="Book Antiqua"/>
        </w:rPr>
        <w:t xml:space="preserve"> 2008; </w:t>
      </w:r>
      <w:r w:rsidRPr="00E6074E">
        <w:rPr>
          <w:rFonts w:ascii="Book Antiqua" w:hAnsi="Book Antiqua"/>
          <w:b/>
          <w:bCs/>
        </w:rPr>
        <w:t>8</w:t>
      </w:r>
      <w:r w:rsidRPr="00E6074E">
        <w:rPr>
          <w:rFonts w:ascii="Book Antiqua" w:hAnsi="Book Antiqua"/>
        </w:rPr>
        <w:t>: 27 [PMID: 18588668 DOI: 10.1186/1471-230X-8-27]</w:t>
      </w:r>
    </w:p>
    <w:p w14:paraId="5CFCFE06"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7 </w:t>
      </w:r>
      <w:r w:rsidRPr="00E6074E">
        <w:rPr>
          <w:rFonts w:ascii="Book Antiqua" w:hAnsi="Book Antiqua"/>
          <w:b/>
          <w:bCs/>
        </w:rPr>
        <w:t>Lin YC</w:t>
      </w:r>
      <w:r w:rsidRPr="00E6074E">
        <w:rPr>
          <w:rFonts w:ascii="Book Antiqua" w:hAnsi="Book Antiqua"/>
        </w:rPr>
        <w:t xml:space="preserve">, Chang PF, Chang MH, Ni YH. A common variant in the peroxisome proliferator-activated receptor-γ coactivator-1α gene is associated with nonalcoholic fatty liver disease in obese children. </w:t>
      </w:r>
      <w:r w:rsidRPr="00E6074E">
        <w:rPr>
          <w:rFonts w:ascii="Book Antiqua" w:hAnsi="Book Antiqua"/>
          <w:i/>
          <w:iCs/>
        </w:rPr>
        <w:t xml:space="preserve">Am J </w:t>
      </w:r>
      <w:proofErr w:type="spellStart"/>
      <w:r w:rsidRPr="00E6074E">
        <w:rPr>
          <w:rFonts w:ascii="Book Antiqua" w:hAnsi="Book Antiqua"/>
          <w:i/>
          <w:iCs/>
        </w:rPr>
        <w:t>Clin</w:t>
      </w:r>
      <w:proofErr w:type="spellEnd"/>
      <w:r w:rsidRPr="00E6074E">
        <w:rPr>
          <w:rFonts w:ascii="Book Antiqua" w:hAnsi="Book Antiqua"/>
          <w:i/>
          <w:iCs/>
        </w:rPr>
        <w:t xml:space="preserve"> </w:t>
      </w:r>
      <w:proofErr w:type="spellStart"/>
      <w:r w:rsidRPr="00E6074E">
        <w:rPr>
          <w:rFonts w:ascii="Book Antiqua" w:hAnsi="Book Antiqua"/>
          <w:i/>
          <w:iCs/>
        </w:rPr>
        <w:t>Nutr</w:t>
      </w:r>
      <w:proofErr w:type="spellEnd"/>
      <w:r w:rsidRPr="00E6074E">
        <w:rPr>
          <w:rFonts w:ascii="Book Antiqua" w:hAnsi="Book Antiqua"/>
        </w:rPr>
        <w:t xml:space="preserve"> 2013; </w:t>
      </w:r>
      <w:r w:rsidRPr="00E6074E">
        <w:rPr>
          <w:rFonts w:ascii="Book Antiqua" w:hAnsi="Book Antiqua"/>
          <w:b/>
          <w:bCs/>
        </w:rPr>
        <w:t>97</w:t>
      </w:r>
      <w:r w:rsidRPr="00E6074E">
        <w:rPr>
          <w:rFonts w:ascii="Book Antiqua" w:hAnsi="Book Antiqua"/>
        </w:rPr>
        <w:t>: 326-331 [PMID: 23269818 DOI: 10.3945/ajcn.112.046417]</w:t>
      </w:r>
    </w:p>
    <w:p w14:paraId="70AA1C58"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8 </w:t>
      </w:r>
      <w:r w:rsidRPr="00E6074E">
        <w:rPr>
          <w:rFonts w:ascii="Book Antiqua" w:hAnsi="Book Antiqua"/>
          <w:b/>
          <w:bCs/>
        </w:rPr>
        <w:t>Tai CM</w:t>
      </w:r>
      <w:r w:rsidRPr="00E6074E">
        <w:rPr>
          <w:rFonts w:ascii="Book Antiqua" w:hAnsi="Book Antiqua"/>
        </w:rPr>
        <w:t xml:space="preserve">, Huang CK, Tu HP, Hwang JC, Yeh ML, Huang CF, Huang JF, Dai CY, Chuang WL, Yu ML. Interactions of a PPARGC1A Variant and a PNPLA3 Variant Affect Nonalcoholic Steatohepatitis in Severely Obese Taiwanese Patients. </w:t>
      </w:r>
      <w:r w:rsidRPr="00E6074E">
        <w:rPr>
          <w:rFonts w:ascii="Book Antiqua" w:hAnsi="Book Antiqua"/>
          <w:i/>
          <w:iCs/>
        </w:rPr>
        <w:t>Medicine (Baltimore)</w:t>
      </w:r>
      <w:r w:rsidRPr="00E6074E">
        <w:rPr>
          <w:rFonts w:ascii="Book Antiqua" w:hAnsi="Book Antiqua"/>
        </w:rPr>
        <w:t xml:space="preserve"> 2016; </w:t>
      </w:r>
      <w:r w:rsidRPr="00E6074E">
        <w:rPr>
          <w:rFonts w:ascii="Book Antiqua" w:hAnsi="Book Antiqua"/>
          <w:b/>
          <w:bCs/>
        </w:rPr>
        <w:t>95</w:t>
      </w:r>
      <w:r w:rsidRPr="00E6074E">
        <w:rPr>
          <w:rFonts w:ascii="Book Antiqua" w:hAnsi="Book Antiqua"/>
        </w:rPr>
        <w:t>: e3120 [PMID: 27015186 DOI: 10.1097/MD.0000000000003120]</w:t>
      </w:r>
    </w:p>
    <w:p w14:paraId="490E58F3"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9 </w:t>
      </w:r>
      <w:r w:rsidRPr="00E6074E">
        <w:rPr>
          <w:rFonts w:ascii="Book Antiqua" w:hAnsi="Book Antiqua"/>
          <w:b/>
          <w:bCs/>
        </w:rPr>
        <w:t>Zhang Y</w:t>
      </w:r>
      <w:r w:rsidRPr="00E6074E">
        <w:rPr>
          <w:rFonts w:ascii="Book Antiqua" w:hAnsi="Book Antiqua"/>
        </w:rPr>
        <w:t xml:space="preserve">, Xu W, Li X, Tang Y, </w:t>
      </w:r>
      <w:proofErr w:type="spellStart"/>
      <w:r w:rsidRPr="00E6074E">
        <w:rPr>
          <w:rFonts w:ascii="Book Antiqua" w:hAnsi="Book Antiqua"/>
        </w:rPr>
        <w:t>Xie</w:t>
      </w:r>
      <w:proofErr w:type="spellEnd"/>
      <w:r w:rsidRPr="00E6074E">
        <w:rPr>
          <w:rFonts w:ascii="Book Antiqua" w:hAnsi="Book Antiqua"/>
        </w:rPr>
        <w:t xml:space="preserve"> P, Ji Y, Fan L, Chen Q. Association between PPARGC1A gene polymorphisms and coronary artery disease in a Chinese population. </w:t>
      </w:r>
      <w:proofErr w:type="spellStart"/>
      <w:r w:rsidRPr="00E6074E">
        <w:rPr>
          <w:rFonts w:ascii="Book Antiqua" w:hAnsi="Book Antiqua"/>
          <w:i/>
          <w:iCs/>
        </w:rPr>
        <w:t>Clin</w:t>
      </w:r>
      <w:proofErr w:type="spellEnd"/>
      <w:r w:rsidRPr="00E6074E">
        <w:rPr>
          <w:rFonts w:ascii="Book Antiqua" w:hAnsi="Book Antiqua"/>
          <w:i/>
          <w:iCs/>
        </w:rPr>
        <w:t xml:space="preserve"> </w:t>
      </w:r>
      <w:proofErr w:type="spellStart"/>
      <w:r w:rsidRPr="00E6074E">
        <w:rPr>
          <w:rFonts w:ascii="Book Antiqua" w:hAnsi="Book Antiqua"/>
          <w:i/>
          <w:iCs/>
        </w:rPr>
        <w:t>Exp</w:t>
      </w:r>
      <w:proofErr w:type="spellEnd"/>
      <w:r w:rsidRPr="00E6074E">
        <w:rPr>
          <w:rFonts w:ascii="Book Antiqua" w:hAnsi="Book Antiqua"/>
          <w:i/>
          <w:iCs/>
        </w:rPr>
        <w:t xml:space="preserve"> </w:t>
      </w:r>
      <w:proofErr w:type="spellStart"/>
      <w:r w:rsidRPr="00E6074E">
        <w:rPr>
          <w:rFonts w:ascii="Book Antiqua" w:hAnsi="Book Antiqua"/>
          <w:i/>
          <w:iCs/>
        </w:rPr>
        <w:t>Pharmacol</w:t>
      </w:r>
      <w:proofErr w:type="spellEnd"/>
      <w:r w:rsidRPr="00E6074E">
        <w:rPr>
          <w:rFonts w:ascii="Book Antiqua" w:hAnsi="Book Antiqua"/>
          <w:i/>
          <w:iCs/>
        </w:rPr>
        <w:t xml:space="preserve"> </w:t>
      </w:r>
      <w:proofErr w:type="spellStart"/>
      <w:r w:rsidRPr="00E6074E">
        <w:rPr>
          <w:rFonts w:ascii="Book Antiqua" w:hAnsi="Book Antiqua"/>
          <w:i/>
          <w:iCs/>
        </w:rPr>
        <w:t>Physiol</w:t>
      </w:r>
      <w:proofErr w:type="spellEnd"/>
      <w:r w:rsidRPr="00E6074E">
        <w:rPr>
          <w:rFonts w:ascii="Book Antiqua" w:hAnsi="Book Antiqua"/>
        </w:rPr>
        <w:t xml:space="preserve"> 2008; </w:t>
      </w:r>
      <w:r w:rsidRPr="00E6074E">
        <w:rPr>
          <w:rFonts w:ascii="Book Antiqua" w:hAnsi="Book Antiqua"/>
          <w:b/>
          <w:bCs/>
        </w:rPr>
        <w:t>35</w:t>
      </w:r>
      <w:r w:rsidRPr="00E6074E">
        <w:rPr>
          <w:rFonts w:ascii="Book Antiqua" w:hAnsi="Book Antiqua"/>
        </w:rPr>
        <w:t>: 1172-1177 [PMID: 18565194 DOI: 10.1111/j.1440-1681.2008.04988.x]</w:t>
      </w:r>
    </w:p>
    <w:p w14:paraId="46773B38"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10 </w:t>
      </w:r>
      <w:proofErr w:type="spellStart"/>
      <w:r w:rsidRPr="00E6074E">
        <w:rPr>
          <w:rFonts w:ascii="Book Antiqua" w:hAnsi="Book Antiqua"/>
          <w:b/>
          <w:bCs/>
        </w:rPr>
        <w:t>Vimaleswaran</w:t>
      </w:r>
      <w:proofErr w:type="spellEnd"/>
      <w:r w:rsidRPr="00E6074E">
        <w:rPr>
          <w:rFonts w:ascii="Book Antiqua" w:hAnsi="Book Antiqua"/>
          <w:b/>
          <w:bCs/>
        </w:rPr>
        <w:t xml:space="preserve"> KS</w:t>
      </w:r>
      <w:r w:rsidRPr="00E6074E">
        <w:rPr>
          <w:rFonts w:ascii="Book Antiqua" w:hAnsi="Book Antiqua"/>
        </w:rPr>
        <w:t xml:space="preserve">, </w:t>
      </w:r>
      <w:proofErr w:type="spellStart"/>
      <w:r w:rsidRPr="00E6074E">
        <w:rPr>
          <w:rFonts w:ascii="Book Antiqua" w:hAnsi="Book Antiqua"/>
        </w:rPr>
        <w:t>Radha</w:t>
      </w:r>
      <w:proofErr w:type="spellEnd"/>
      <w:r w:rsidRPr="00E6074E">
        <w:rPr>
          <w:rFonts w:ascii="Book Antiqua" w:hAnsi="Book Antiqua"/>
        </w:rPr>
        <w:t xml:space="preserve"> V, Ghosh S, Majumder PP, Deepa R, Babu HN, Rao MR, Mohan V. Peroxisome proliferator-activated receptor-gamma co-activator-1alpha (PGC-1alpha) gene polymorphisms and their relationship to Type 2 diabetes in Asian Indians. </w:t>
      </w:r>
      <w:proofErr w:type="spellStart"/>
      <w:r w:rsidRPr="00E6074E">
        <w:rPr>
          <w:rFonts w:ascii="Book Antiqua" w:hAnsi="Book Antiqua"/>
          <w:i/>
          <w:iCs/>
        </w:rPr>
        <w:t>Diabet</w:t>
      </w:r>
      <w:proofErr w:type="spellEnd"/>
      <w:r w:rsidRPr="00E6074E">
        <w:rPr>
          <w:rFonts w:ascii="Book Antiqua" w:hAnsi="Book Antiqua"/>
          <w:i/>
          <w:iCs/>
        </w:rPr>
        <w:t xml:space="preserve"> Med</w:t>
      </w:r>
      <w:r w:rsidRPr="00E6074E">
        <w:rPr>
          <w:rFonts w:ascii="Book Antiqua" w:hAnsi="Book Antiqua"/>
        </w:rPr>
        <w:t xml:space="preserve"> 2005; </w:t>
      </w:r>
      <w:r w:rsidRPr="00E6074E">
        <w:rPr>
          <w:rFonts w:ascii="Book Antiqua" w:hAnsi="Book Antiqua"/>
          <w:b/>
          <w:bCs/>
        </w:rPr>
        <w:t>22</w:t>
      </w:r>
      <w:r w:rsidRPr="00E6074E">
        <w:rPr>
          <w:rFonts w:ascii="Book Antiqua" w:hAnsi="Book Antiqua"/>
        </w:rPr>
        <w:t>: 1516-1521 [PMID: 16241916 DOI: 10.1111/j.1464-5491.2005.01709.x]</w:t>
      </w:r>
    </w:p>
    <w:p w14:paraId="67279E1F" w14:textId="77777777" w:rsidR="00E6074E" w:rsidRPr="00E6074E" w:rsidRDefault="00E6074E" w:rsidP="00E6074E">
      <w:pPr>
        <w:spacing w:line="360" w:lineRule="auto"/>
        <w:jc w:val="both"/>
        <w:rPr>
          <w:rFonts w:ascii="Book Antiqua" w:hAnsi="Book Antiqua"/>
        </w:rPr>
      </w:pPr>
      <w:proofErr w:type="gramStart"/>
      <w:r w:rsidRPr="00E6074E">
        <w:rPr>
          <w:rFonts w:ascii="Book Antiqua" w:hAnsi="Book Antiqua"/>
        </w:rPr>
        <w:t xml:space="preserve">11 </w:t>
      </w:r>
      <w:r w:rsidRPr="00E6074E">
        <w:rPr>
          <w:rFonts w:ascii="Book Antiqua" w:hAnsi="Book Antiqua"/>
          <w:b/>
          <w:bCs/>
        </w:rPr>
        <w:t>Muller YL</w:t>
      </w:r>
      <w:r w:rsidRPr="00E6074E">
        <w:rPr>
          <w:rFonts w:ascii="Book Antiqua" w:hAnsi="Book Antiqua"/>
        </w:rPr>
        <w:t>, Bogardus C, Pedersen O, Baier L.</w:t>
      </w:r>
      <w:proofErr w:type="gramEnd"/>
      <w:r w:rsidRPr="00E6074E">
        <w:rPr>
          <w:rFonts w:ascii="Book Antiqua" w:hAnsi="Book Antiqua"/>
        </w:rPr>
        <w:t xml:space="preserve"> A Gly482Ser missense mutation in the peroxisome proliferator-activated receptor gamma coactivator-1 is associated with </w:t>
      </w:r>
      <w:r w:rsidRPr="00E6074E">
        <w:rPr>
          <w:rFonts w:ascii="Book Antiqua" w:hAnsi="Book Antiqua"/>
        </w:rPr>
        <w:lastRenderedPageBreak/>
        <w:t xml:space="preserve">altered lipid oxidation and early insulin secretion in Pima Indians. </w:t>
      </w:r>
      <w:r w:rsidRPr="00E6074E">
        <w:rPr>
          <w:rFonts w:ascii="Book Antiqua" w:hAnsi="Book Antiqua"/>
          <w:i/>
          <w:iCs/>
        </w:rPr>
        <w:t>Diabetes</w:t>
      </w:r>
      <w:r w:rsidRPr="00E6074E">
        <w:rPr>
          <w:rFonts w:ascii="Book Antiqua" w:hAnsi="Book Antiqua"/>
        </w:rPr>
        <w:t xml:space="preserve"> 2003; </w:t>
      </w:r>
      <w:r w:rsidRPr="00E6074E">
        <w:rPr>
          <w:rFonts w:ascii="Book Antiqua" w:hAnsi="Book Antiqua"/>
          <w:b/>
          <w:bCs/>
        </w:rPr>
        <w:t>52</w:t>
      </w:r>
      <w:r w:rsidRPr="00E6074E">
        <w:rPr>
          <w:rFonts w:ascii="Book Antiqua" w:hAnsi="Book Antiqua"/>
        </w:rPr>
        <w:t>: 895-898 [PMID: 12606537 DOI: 10.2337/diabetes.52.3.895]</w:t>
      </w:r>
    </w:p>
    <w:p w14:paraId="75E9EFBD"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12 </w:t>
      </w:r>
      <w:r w:rsidRPr="00E6074E">
        <w:rPr>
          <w:rFonts w:ascii="Book Antiqua" w:hAnsi="Book Antiqua"/>
          <w:b/>
          <w:bCs/>
        </w:rPr>
        <w:t>Zhang KH</w:t>
      </w:r>
      <w:r w:rsidRPr="00E6074E">
        <w:rPr>
          <w:rFonts w:ascii="Book Antiqua" w:hAnsi="Book Antiqua"/>
        </w:rPr>
        <w:t xml:space="preserve">, Huang Q, Dai XP, Yin JY, Zhang W, Zhou G, Zhou HH, Liu ZQ. Effects of the peroxisome proliferator activated receptor-γ coactivator-1α (PGC-1α) Thr394Thr and Gly482Ser polymorphisms on rosiglitazone response in Chinese patients with type 2 diabetes mellitus. </w:t>
      </w:r>
      <w:r w:rsidRPr="00E6074E">
        <w:rPr>
          <w:rFonts w:ascii="Book Antiqua" w:hAnsi="Book Antiqua"/>
          <w:i/>
          <w:iCs/>
        </w:rPr>
        <w:t xml:space="preserve">J </w:t>
      </w:r>
      <w:proofErr w:type="spellStart"/>
      <w:r w:rsidRPr="00E6074E">
        <w:rPr>
          <w:rFonts w:ascii="Book Antiqua" w:hAnsi="Book Antiqua"/>
          <w:i/>
          <w:iCs/>
        </w:rPr>
        <w:t>Clin</w:t>
      </w:r>
      <w:proofErr w:type="spellEnd"/>
      <w:r w:rsidRPr="00E6074E">
        <w:rPr>
          <w:rFonts w:ascii="Book Antiqua" w:hAnsi="Book Antiqua"/>
          <w:i/>
          <w:iCs/>
        </w:rPr>
        <w:t xml:space="preserve"> </w:t>
      </w:r>
      <w:proofErr w:type="spellStart"/>
      <w:r w:rsidRPr="00E6074E">
        <w:rPr>
          <w:rFonts w:ascii="Book Antiqua" w:hAnsi="Book Antiqua"/>
          <w:i/>
          <w:iCs/>
        </w:rPr>
        <w:t>Pharmacol</w:t>
      </w:r>
      <w:proofErr w:type="spellEnd"/>
      <w:r w:rsidRPr="00E6074E">
        <w:rPr>
          <w:rFonts w:ascii="Book Antiqua" w:hAnsi="Book Antiqua"/>
        </w:rPr>
        <w:t xml:space="preserve"> 2010; </w:t>
      </w:r>
      <w:r w:rsidRPr="00E6074E">
        <w:rPr>
          <w:rFonts w:ascii="Book Antiqua" w:hAnsi="Book Antiqua"/>
          <w:b/>
          <w:bCs/>
        </w:rPr>
        <w:t>50</w:t>
      </w:r>
      <w:r w:rsidRPr="00E6074E">
        <w:rPr>
          <w:rFonts w:ascii="Book Antiqua" w:hAnsi="Book Antiqua"/>
        </w:rPr>
        <w:t>: 1022-1030 [PMID: 20498286 DOI: 10.1177/0091270009355159]</w:t>
      </w:r>
    </w:p>
    <w:p w14:paraId="2A9F15C1"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13 </w:t>
      </w:r>
      <w:r w:rsidRPr="00E6074E">
        <w:rPr>
          <w:rFonts w:ascii="Book Antiqua" w:hAnsi="Book Antiqua"/>
          <w:b/>
          <w:bCs/>
        </w:rPr>
        <w:t>Villegas R</w:t>
      </w:r>
      <w:r w:rsidRPr="00E6074E">
        <w:rPr>
          <w:rFonts w:ascii="Book Antiqua" w:hAnsi="Book Antiqua"/>
        </w:rPr>
        <w:t xml:space="preserve">, Williams SM, Gao YT, Long J, Shi J, Cai H, Li H, Chen CC, Tai ES; AGEN-T2D Consortium, Hu F, Cai Q, Zheng W, Shu XO. </w:t>
      </w:r>
      <w:proofErr w:type="gramStart"/>
      <w:r w:rsidRPr="00E6074E">
        <w:rPr>
          <w:rFonts w:ascii="Book Antiqua" w:hAnsi="Book Antiqua"/>
        </w:rPr>
        <w:t>Genetic variation in the peroxisome proliferator-activated receptor (PPAR) and peroxisome proliferator-activated receptor gamma co-activator 1 (PGC1) gene families and type 2 diabetes.</w:t>
      </w:r>
      <w:proofErr w:type="gramEnd"/>
      <w:r w:rsidRPr="00E6074E">
        <w:rPr>
          <w:rFonts w:ascii="Book Antiqua" w:hAnsi="Book Antiqua"/>
        </w:rPr>
        <w:t xml:space="preserve"> </w:t>
      </w:r>
      <w:r w:rsidRPr="00E6074E">
        <w:rPr>
          <w:rFonts w:ascii="Book Antiqua" w:hAnsi="Book Antiqua"/>
          <w:i/>
          <w:iCs/>
        </w:rPr>
        <w:t>Ann Hum Genet</w:t>
      </w:r>
      <w:r w:rsidRPr="00E6074E">
        <w:rPr>
          <w:rFonts w:ascii="Book Antiqua" w:hAnsi="Book Antiqua"/>
        </w:rPr>
        <w:t xml:space="preserve"> 2014; </w:t>
      </w:r>
      <w:r w:rsidRPr="00E6074E">
        <w:rPr>
          <w:rFonts w:ascii="Book Antiqua" w:hAnsi="Book Antiqua"/>
          <w:b/>
          <w:bCs/>
        </w:rPr>
        <w:t>78</w:t>
      </w:r>
      <w:r w:rsidRPr="00E6074E">
        <w:rPr>
          <w:rFonts w:ascii="Book Antiqua" w:hAnsi="Book Antiqua"/>
        </w:rPr>
        <w:t>: 23-32 [PMID: 24359475 DOI: 10.1111/ahg.12044]</w:t>
      </w:r>
    </w:p>
    <w:p w14:paraId="34125CC3"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14 </w:t>
      </w:r>
      <w:r w:rsidRPr="00E6074E">
        <w:rPr>
          <w:rFonts w:ascii="Book Antiqua" w:hAnsi="Book Antiqua"/>
          <w:b/>
          <w:bCs/>
        </w:rPr>
        <w:t>Zhou YJ</w:t>
      </w:r>
      <w:r w:rsidRPr="00E6074E">
        <w:rPr>
          <w:rFonts w:ascii="Book Antiqua" w:hAnsi="Book Antiqua"/>
        </w:rPr>
        <w:t xml:space="preserve">, Li YY, </w:t>
      </w:r>
      <w:proofErr w:type="spellStart"/>
      <w:r w:rsidRPr="00E6074E">
        <w:rPr>
          <w:rFonts w:ascii="Book Antiqua" w:hAnsi="Book Antiqua"/>
        </w:rPr>
        <w:t>Nie</w:t>
      </w:r>
      <w:proofErr w:type="spellEnd"/>
      <w:r w:rsidRPr="00E6074E">
        <w:rPr>
          <w:rFonts w:ascii="Book Antiqua" w:hAnsi="Book Antiqua"/>
        </w:rPr>
        <w:t xml:space="preserve"> YQ, Yang H, Zhan Q, Huang J, Shi SL, Lai XB, Huang HL. Influence of polygenetic polymorphisms on the susceptibility to non-alcoholic fatty liver disease of Chinese people. </w:t>
      </w:r>
      <w:r w:rsidRPr="00E6074E">
        <w:rPr>
          <w:rFonts w:ascii="Book Antiqua" w:hAnsi="Book Antiqua"/>
          <w:i/>
          <w:iCs/>
        </w:rPr>
        <w:t>J Gastroenterol Hepatol</w:t>
      </w:r>
      <w:r w:rsidRPr="00E6074E">
        <w:rPr>
          <w:rFonts w:ascii="Book Antiqua" w:hAnsi="Book Antiqua"/>
        </w:rPr>
        <w:t xml:space="preserve"> 2010; </w:t>
      </w:r>
      <w:r w:rsidRPr="00E6074E">
        <w:rPr>
          <w:rFonts w:ascii="Book Antiqua" w:hAnsi="Book Antiqua"/>
          <w:b/>
          <w:bCs/>
        </w:rPr>
        <w:t>25</w:t>
      </w:r>
      <w:r w:rsidRPr="00E6074E">
        <w:rPr>
          <w:rFonts w:ascii="Book Antiqua" w:hAnsi="Book Antiqua"/>
        </w:rPr>
        <w:t>: 772-777 [PMID: 20492333 DOI: 10.1111/j.1440-1746.2009.06144.x]</w:t>
      </w:r>
    </w:p>
    <w:p w14:paraId="3F7D81E7"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15 </w:t>
      </w:r>
      <w:r w:rsidRPr="00E6074E">
        <w:rPr>
          <w:rFonts w:ascii="Book Antiqua" w:hAnsi="Book Antiqua"/>
          <w:b/>
          <w:bCs/>
        </w:rPr>
        <w:t>Hui Y</w:t>
      </w:r>
      <w:r w:rsidRPr="00E6074E">
        <w:rPr>
          <w:rFonts w:ascii="Book Antiqua" w:hAnsi="Book Antiqua"/>
        </w:rPr>
        <w:t>, Yu-Yuan L, Yu-</w:t>
      </w:r>
      <w:proofErr w:type="spellStart"/>
      <w:r w:rsidRPr="00E6074E">
        <w:rPr>
          <w:rFonts w:ascii="Book Antiqua" w:hAnsi="Book Antiqua"/>
        </w:rPr>
        <w:t>Qiang</w:t>
      </w:r>
      <w:proofErr w:type="spellEnd"/>
      <w:r w:rsidRPr="00E6074E">
        <w:rPr>
          <w:rFonts w:ascii="Book Antiqua" w:hAnsi="Book Antiqua"/>
        </w:rPr>
        <w:t xml:space="preserve"> N, Wei-Hong S, Yan-Lei D, Xiao-Bo L, Yong-Jian Z. Effect of peroxisome proliferator-activated receptors-gamma and co-activator-1alpha genetic polymorphisms on plasma adiponectin levels and susceptibility of non-alcoholic fatty liver disease in Chinese people. </w:t>
      </w:r>
      <w:r w:rsidRPr="00E6074E">
        <w:rPr>
          <w:rFonts w:ascii="Book Antiqua" w:hAnsi="Book Antiqua"/>
          <w:i/>
          <w:iCs/>
        </w:rPr>
        <w:t>Liver Int</w:t>
      </w:r>
      <w:r w:rsidRPr="00E6074E">
        <w:rPr>
          <w:rFonts w:ascii="Book Antiqua" w:hAnsi="Book Antiqua"/>
        </w:rPr>
        <w:t xml:space="preserve"> 2008; </w:t>
      </w:r>
      <w:r w:rsidRPr="00E6074E">
        <w:rPr>
          <w:rFonts w:ascii="Book Antiqua" w:hAnsi="Book Antiqua"/>
          <w:b/>
          <w:bCs/>
        </w:rPr>
        <w:t>28</w:t>
      </w:r>
      <w:r w:rsidRPr="00E6074E">
        <w:rPr>
          <w:rFonts w:ascii="Book Antiqua" w:hAnsi="Book Antiqua"/>
        </w:rPr>
        <w:t>: 385-392 [PMID: 17999673 DOI: 10.1111/j.1478-3231.2007.01623.x]</w:t>
      </w:r>
    </w:p>
    <w:p w14:paraId="4CED4552"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16 </w:t>
      </w:r>
      <w:r w:rsidRPr="00E6074E">
        <w:rPr>
          <w:rFonts w:ascii="Book Antiqua" w:hAnsi="Book Antiqua"/>
          <w:b/>
          <w:bCs/>
        </w:rPr>
        <w:t>Wong VW</w:t>
      </w:r>
      <w:r w:rsidRPr="00E6074E">
        <w:rPr>
          <w:rFonts w:ascii="Book Antiqua" w:hAnsi="Book Antiqua"/>
        </w:rPr>
        <w:t xml:space="preserve">, </w:t>
      </w:r>
      <w:proofErr w:type="spellStart"/>
      <w:r w:rsidRPr="00E6074E">
        <w:rPr>
          <w:rFonts w:ascii="Book Antiqua" w:hAnsi="Book Antiqua"/>
        </w:rPr>
        <w:t>Vergniol</w:t>
      </w:r>
      <w:proofErr w:type="spellEnd"/>
      <w:r w:rsidRPr="00E6074E">
        <w:rPr>
          <w:rFonts w:ascii="Book Antiqua" w:hAnsi="Book Antiqua"/>
        </w:rPr>
        <w:t xml:space="preserve"> J, Wong GL, </w:t>
      </w:r>
      <w:proofErr w:type="spellStart"/>
      <w:r w:rsidRPr="00E6074E">
        <w:rPr>
          <w:rFonts w:ascii="Book Antiqua" w:hAnsi="Book Antiqua"/>
        </w:rPr>
        <w:t>Foucher</w:t>
      </w:r>
      <w:proofErr w:type="spellEnd"/>
      <w:r w:rsidRPr="00E6074E">
        <w:rPr>
          <w:rFonts w:ascii="Book Antiqua" w:hAnsi="Book Antiqua"/>
        </w:rPr>
        <w:t xml:space="preserve"> J, Chan HL, Le Bail B, Choi PC, </w:t>
      </w:r>
      <w:proofErr w:type="spellStart"/>
      <w:r w:rsidRPr="00E6074E">
        <w:rPr>
          <w:rFonts w:ascii="Book Antiqua" w:hAnsi="Book Antiqua"/>
        </w:rPr>
        <w:t>Kowo</w:t>
      </w:r>
      <w:proofErr w:type="spellEnd"/>
      <w:r w:rsidRPr="00E6074E">
        <w:rPr>
          <w:rFonts w:ascii="Book Antiqua" w:hAnsi="Book Antiqua"/>
        </w:rPr>
        <w:t xml:space="preserve"> M, Chan AW, </w:t>
      </w:r>
      <w:proofErr w:type="spellStart"/>
      <w:r w:rsidRPr="00E6074E">
        <w:rPr>
          <w:rFonts w:ascii="Book Antiqua" w:hAnsi="Book Antiqua"/>
        </w:rPr>
        <w:t>Merrouche</w:t>
      </w:r>
      <w:proofErr w:type="spellEnd"/>
      <w:r w:rsidRPr="00E6074E">
        <w:rPr>
          <w:rFonts w:ascii="Book Antiqua" w:hAnsi="Book Antiqua"/>
        </w:rPr>
        <w:t xml:space="preserve"> W, Sung JJ, de </w:t>
      </w:r>
      <w:proofErr w:type="spellStart"/>
      <w:r w:rsidRPr="00E6074E">
        <w:rPr>
          <w:rFonts w:ascii="Book Antiqua" w:hAnsi="Book Antiqua"/>
        </w:rPr>
        <w:t>Lédinghen</w:t>
      </w:r>
      <w:proofErr w:type="spellEnd"/>
      <w:r w:rsidRPr="00E6074E">
        <w:rPr>
          <w:rFonts w:ascii="Book Antiqua" w:hAnsi="Book Antiqua"/>
        </w:rPr>
        <w:t xml:space="preserve"> V. Diagnosis of fibrosis and cirrhosis using liver stiffness measurement in nonalcoholic fatty liver disease. </w:t>
      </w:r>
      <w:r w:rsidRPr="00E6074E">
        <w:rPr>
          <w:rFonts w:ascii="Book Antiqua" w:hAnsi="Book Antiqua"/>
          <w:i/>
          <w:iCs/>
        </w:rPr>
        <w:t>Hepatology</w:t>
      </w:r>
      <w:r w:rsidRPr="00E6074E">
        <w:rPr>
          <w:rFonts w:ascii="Book Antiqua" w:hAnsi="Book Antiqua"/>
        </w:rPr>
        <w:t xml:space="preserve"> 2010; </w:t>
      </w:r>
      <w:r w:rsidRPr="00E6074E">
        <w:rPr>
          <w:rFonts w:ascii="Book Antiqua" w:hAnsi="Book Antiqua"/>
          <w:b/>
          <w:bCs/>
        </w:rPr>
        <w:t>51</w:t>
      </w:r>
      <w:r w:rsidRPr="00E6074E">
        <w:rPr>
          <w:rFonts w:ascii="Book Antiqua" w:hAnsi="Book Antiqua"/>
        </w:rPr>
        <w:t>: 454-462 [PMID: 20101745 DOI: 10.1002/hep.23312]</w:t>
      </w:r>
    </w:p>
    <w:p w14:paraId="458942CA" w14:textId="77777777" w:rsidR="00E6074E" w:rsidRPr="00E6074E" w:rsidRDefault="00E6074E" w:rsidP="00E6074E">
      <w:pPr>
        <w:spacing w:line="360" w:lineRule="auto"/>
        <w:jc w:val="both"/>
        <w:rPr>
          <w:rFonts w:ascii="Book Antiqua" w:hAnsi="Book Antiqua"/>
        </w:rPr>
      </w:pPr>
      <w:proofErr w:type="gramStart"/>
      <w:r w:rsidRPr="00E6074E">
        <w:rPr>
          <w:rFonts w:ascii="Book Antiqua" w:hAnsi="Book Antiqua"/>
        </w:rPr>
        <w:t xml:space="preserve">17 </w:t>
      </w:r>
      <w:r w:rsidRPr="00E6074E">
        <w:rPr>
          <w:rFonts w:ascii="Book Antiqua" w:hAnsi="Book Antiqua"/>
          <w:b/>
          <w:bCs/>
        </w:rPr>
        <w:t>Liu C</w:t>
      </w:r>
      <w:r w:rsidRPr="00E6074E">
        <w:rPr>
          <w:rFonts w:ascii="Book Antiqua" w:hAnsi="Book Antiqua"/>
        </w:rPr>
        <w:t>, Lin JD.</w:t>
      </w:r>
      <w:proofErr w:type="gramEnd"/>
      <w:r w:rsidRPr="00E6074E">
        <w:rPr>
          <w:rFonts w:ascii="Book Antiqua" w:hAnsi="Book Antiqua"/>
        </w:rPr>
        <w:t xml:space="preserve"> </w:t>
      </w:r>
      <w:proofErr w:type="gramStart"/>
      <w:r w:rsidRPr="00E6074E">
        <w:rPr>
          <w:rFonts w:ascii="Book Antiqua" w:hAnsi="Book Antiqua"/>
        </w:rPr>
        <w:t>PGC-1 coactivators in the control of energy metabolism.</w:t>
      </w:r>
      <w:proofErr w:type="gramEnd"/>
      <w:r w:rsidRPr="00E6074E">
        <w:rPr>
          <w:rFonts w:ascii="Book Antiqua" w:hAnsi="Book Antiqua"/>
        </w:rPr>
        <w:t xml:space="preserve"> </w:t>
      </w:r>
      <w:proofErr w:type="spellStart"/>
      <w:r w:rsidRPr="00E6074E">
        <w:rPr>
          <w:rFonts w:ascii="Book Antiqua" w:hAnsi="Book Antiqua"/>
          <w:i/>
          <w:iCs/>
        </w:rPr>
        <w:t>Acta</w:t>
      </w:r>
      <w:proofErr w:type="spellEnd"/>
      <w:r w:rsidRPr="00E6074E">
        <w:rPr>
          <w:rFonts w:ascii="Book Antiqua" w:hAnsi="Book Antiqua"/>
          <w:i/>
          <w:iCs/>
        </w:rPr>
        <w:t xml:space="preserve"> </w:t>
      </w:r>
      <w:proofErr w:type="spellStart"/>
      <w:r w:rsidRPr="00E6074E">
        <w:rPr>
          <w:rFonts w:ascii="Book Antiqua" w:hAnsi="Book Antiqua"/>
          <w:i/>
          <w:iCs/>
        </w:rPr>
        <w:t>Biochim</w:t>
      </w:r>
      <w:proofErr w:type="spellEnd"/>
      <w:r w:rsidRPr="00E6074E">
        <w:rPr>
          <w:rFonts w:ascii="Book Antiqua" w:hAnsi="Book Antiqua"/>
          <w:i/>
          <w:iCs/>
        </w:rPr>
        <w:t xml:space="preserve"> </w:t>
      </w:r>
      <w:proofErr w:type="spellStart"/>
      <w:r w:rsidRPr="00E6074E">
        <w:rPr>
          <w:rFonts w:ascii="Book Antiqua" w:hAnsi="Book Antiqua"/>
          <w:i/>
          <w:iCs/>
        </w:rPr>
        <w:t>Biophys</w:t>
      </w:r>
      <w:proofErr w:type="spellEnd"/>
      <w:r w:rsidRPr="00E6074E">
        <w:rPr>
          <w:rFonts w:ascii="Book Antiqua" w:hAnsi="Book Antiqua"/>
          <w:i/>
          <w:iCs/>
        </w:rPr>
        <w:t xml:space="preserve"> Sin (Shanghai)</w:t>
      </w:r>
      <w:r w:rsidRPr="00E6074E">
        <w:rPr>
          <w:rFonts w:ascii="Book Antiqua" w:hAnsi="Book Antiqua"/>
        </w:rPr>
        <w:t xml:space="preserve"> 2011; </w:t>
      </w:r>
      <w:r w:rsidRPr="00E6074E">
        <w:rPr>
          <w:rFonts w:ascii="Book Antiqua" w:hAnsi="Book Antiqua"/>
          <w:b/>
          <w:bCs/>
        </w:rPr>
        <w:t>43</w:t>
      </w:r>
      <w:r w:rsidRPr="00E6074E">
        <w:rPr>
          <w:rFonts w:ascii="Book Antiqua" w:hAnsi="Book Antiqua"/>
        </w:rPr>
        <w:t>: 248-257 [PMID: 21325336 DOI: 10.1093/abbs/gmr007]</w:t>
      </w:r>
    </w:p>
    <w:p w14:paraId="3DD41DB8" w14:textId="77777777" w:rsidR="00E6074E" w:rsidRPr="00E6074E" w:rsidRDefault="00E6074E" w:rsidP="00E6074E">
      <w:pPr>
        <w:spacing w:line="360" w:lineRule="auto"/>
        <w:jc w:val="both"/>
        <w:rPr>
          <w:rFonts w:ascii="Book Antiqua" w:hAnsi="Book Antiqua"/>
        </w:rPr>
      </w:pPr>
      <w:r w:rsidRPr="00E6074E">
        <w:rPr>
          <w:rFonts w:ascii="Book Antiqua" w:hAnsi="Book Antiqua"/>
        </w:rPr>
        <w:lastRenderedPageBreak/>
        <w:t xml:space="preserve">18 </w:t>
      </w:r>
      <w:proofErr w:type="spellStart"/>
      <w:r w:rsidRPr="00E6074E">
        <w:rPr>
          <w:rFonts w:ascii="Book Antiqua" w:hAnsi="Book Antiqua"/>
          <w:b/>
          <w:bCs/>
        </w:rPr>
        <w:t>Buler</w:t>
      </w:r>
      <w:proofErr w:type="spellEnd"/>
      <w:r w:rsidRPr="00E6074E">
        <w:rPr>
          <w:rFonts w:ascii="Book Antiqua" w:hAnsi="Book Antiqua"/>
          <w:b/>
          <w:bCs/>
        </w:rPr>
        <w:t xml:space="preserve"> M</w:t>
      </w:r>
      <w:r w:rsidRPr="00E6074E">
        <w:rPr>
          <w:rFonts w:ascii="Book Antiqua" w:hAnsi="Book Antiqua"/>
        </w:rPr>
        <w:t xml:space="preserve">, </w:t>
      </w:r>
      <w:proofErr w:type="spellStart"/>
      <w:r w:rsidRPr="00E6074E">
        <w:rPr>
          <w:rFonts w:ascii="Book Antiqua" w:hAnsi="Book Antiqua"/>
        </w:rPr>
        <w:t>Aatsinki</w:t>
      </w:r>
      <w:proofErr w:type="spellEnd"/>
      <w:r w:rsidRPr="00E6074E">
        <w:rPr>
          <w:rFonts w:ascii="Book Antiqua" w:hAnsi="Book Antiqua"/>
        </w:rPr>
        <w:t xml:space="preserve"> SM, </w:t>
      </w:r>
      <w:proofErr w:type="spellStart"/>
      <w:r w:rsidRPr="00E6074E">
        <w:rPr>
          <w:rFonts w:ascii="Book Antiqua" w:hAnsi="Book Antiqua"/>
        </w:rPr>
        <w:t>Skoumal</w:t>
      </w:r>
      <w:proofErr w:type="spellEnd"/>
      <w:r w:rsidRPr="00E6074E">
        <w:rPr>
          <w:rFonts w:ascii="Book Antiqua" w:hAnsi="Book Antiqua"/>
        </w:rPr>
        <w:t xml:space="preserve"> R, </w:t>
      </w:r>
      <w:proofErr w:type="spellStart"/>
      <w:r w:rsidRPr="00E6074E">
        <w:rPr>
          <w:rFonts w:ascii="Book Antiqua" w:hAnsi="Book Antiqua"/>
        </w:rPr>
        <w:t>Hakkola</w:t>
      </w:r>
      <w:proofErr w:type="spellEnd"/>
      <w:r w:rsidRPr="00E6074E">
        <w:rPr>
          <w:rFonts w:ascii="Book Antiqua" w:hAnsi="Book Antiqua"/>
        </w:rPr>
        <w:t xml:space="preserve"> J. Energy sensing factors PGC-1α and SIRT1 modulate PXR expression and function. </w:t>
      </w:r>
      <w:proofErr w:type="spellStart"/>
      <w:r w:rsidRPr="00E6074E">
        <w:rPr>
          <w:rFonts w:ascii="Book Antiqua" w:hAnsi="Book Antiqua"/>
          <w:i/>
          <w:iCs/>
        </w:rPr>
        <w:t>Biochem</w:t>
      </w:r>
      <w:proofErr w:type="spellEnd"/>
      <w:r w:rsidRPr="00E6074E">
        <w:rPr>
          <w:rFonts w:ascii="Book Antiqua" w:hAnsi="Book Antiqua"/>
          <w:i/>
          <w:iCs/>
        </w:rPr>
        <w:t xml:space="preserve"> </w:t>
      </w:r>
      <w:proofErr w:type="spellStart"/>
      <w:r w:rsidRPr="00E6074E">
        <w:rPr>
          <w:rFonts w:ascii="Book Antiqua" w:hAnsi="Book Antiqua"/>
          <w:i/>
          <w:iCs/>
        </w:rPr>
        <w:t>Pharmacol</w:t>
      </w:r>
      <w:proofErr w:type="spellEnd"/>
      <w:r w:rsidRPr="00E6074E">
        <w:rPr>
          <w:rFonts w:ascii="Book Antiqua" w:hAnsi="Book Antiqua"/>
        </w:rPr>
        <w:t xml:space="preserve"> 2011; </w:t>
      </w:r>
      <w:r w:rsidRPr="00E6074E">
        <w:rPr>
          <w:rFonts w:ascii="Book Antiqua" w:hAnsi="Book Antiqua"/>
          <w:b/>
          <w:bCs/>
        </w:rPr>
        <w:t>82</w:t>
      </w:r>
      <w:r w:rsidRPr="00E6074E">
        <w:rPr>
          <w:rFonts w:ascii="Book Antiqua" w:hAnsi="Book Antiqua"/>
        </w:rPr>
        <w:t>: 2008-2015 [PMID: 21933665 DOI: 10.1016/j.bcp.2011.09.006]</w:t>
      </w:r>
    </w:p>
    <w:p w14:paraId="0D84E99F"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19 </w:t>
      </w:r>
      <w:proofErr w:type="spellStart"/>
      <w:r w:rsidRPr="00E6074E">
        <w:rPr>
          <w:rFonts w:ascii="Book Antiqua" w:hAnsi="Book Antiqua"/>
          <w:b/>
          <w:bCs/>
        </w:rPr>
        <w:t>Besse-Patin</w:t>
      </w:r>
      <w:proofErr w:type="spellEnd"/>
      <w:r w:rsidRPr="00E6074E">
        <w:rPr>
          <w:rFonts w:ascii="Book Antiqua" w:hAnsi="Book Antiqua"/>
          <w:b/>
          <w:bCs/>
        </w:rPr>
        <w:t xml:space="preserve"> A</w:t>
      </w:r>
      <w:r w:rsidRPr="00E6074E">
        <w:rPr>
          <w:rFonts w:ascii="Book Antiqua" w:hAnsi="Book Antiqua"/>
        </w:rPr>
        <w:t xml:space="preserve">, </w:t>
      </w:r>
      <w:proofErr w:type="spellStart"/>
      <w:r w:rsidRPr="00E6074E">
        <w:rPr>
          <w:rFonts w:ascii="Book Antiqua" w:hAnsi="Book Antiqua"/>
        </w:rPr>
        <w:t>Léveillé</w:t>
      </w:r>
      <w:proofErr w:type="spellEnd"/>
      <w:r w:rsidRPr="00E6074E">
        <w:rPr>
          <w:rFonts w:ascii="Book Antiqua" w:hAnsi="Book Antiqua"/>
        </w:rPr>
        <w:t xml:space="preserve"> M, </w:t>
      </w:r>
      <w:proofErr w:type="spellStart"/>
      <w:r w:rsidRPr="00E6074E">
        <w:rPr>
          <w:rFonts w:ascii="Book Antiqua" w:hAnsi="Book Antiqua"/>
        </w:rPr>
        <w:t>Oropeza</w:t>
      </w:r>
      <w:proofErr w:type="spellEnd"/>
      <w:r w:rsidRPr="00E6074E">
        <w:rPr>
          <w:rFonts w:ascii="Book Antiqua" w:hAnsi="Book Antiqua"/>
        </w:rPr>
        <w:t xml:space="preserve"> D, Nguyen BN, Prat A, </w:t>
      </w:r>
      <w:proofErr w:type="spellStart"/>
      <w:r w:rsidRPr="00E6074E">
        <w:rPr>
          <w:rFonts w:ascii="Book Antiqua" w:hAnsi="Book Antiqua"/>
        </w:rPr>
        <w:t>Estall</w:t>
      </w:r>
      <w:proofErr w:type="spellEnd"/>
      <w:r w:rsidRPr="00E6074E">
        <w:rPr>
          <w:rFonts w:ascii="Book Antiqua" w:hAnsi="Book Antiqua"/>
        </w:rPr>
        <w:t xml:space="preserve"> JL. </w:t>
      </w:r>
      <w:proofErr w:type="gramStart"/>
      <w:r w:rsidRPr="00E6074E">
        <w:rPr>
          <w:rFonts w:ascii="Book Antiqua" w:hAnsi="Book Antiqua"/>
        </w:rPr>
        <w:t>Estrogen Signals Through Peroxisome Proliferator-Activated Receptor-γ Coactivator 1α to Reduce Oxidative Damage Associated With Diet-Induced Fatty Liver Disease.</w:t>
      </w:r>
      <w:proofErr w:type="gramEnd"/>
      <w:r w:rsidRPr="00E6074E">
        <w:rPr>
          <w:rFonts w:ascii="Book Antiqua" w:hAnsi="Book Antiqua"/>
        </w:rPr>
        <w:t xml:space="preserve"> </w:t>
      </w:r>
      <w:r w:rsidRPr="00E6074E">
        <w:rPr>
          <w:rFonts w:ascii="Book Antiqua" w:hAnsi="Book Antiqua"/>
          <w:i/>
          <w:iCs/>
        </w:rPr>
        <w:t>Gastroenterology</w:t>
      </w:r>
      <w:r w:rsidRPr="00E6074E">
        <w:rPr>
          <w:rFonts w:ascii="Book Antiqua" w:hAnsi="Book Antiqua"/>
        </w:rPr>
        <w:t xml:space="preserve"> 2017; </w:t>
      </w:r>
      <w:r w:rsidRPr="00E6074E">
        <w:rPr>
          <w:rFonts w:ascii="Book Antiqua" w:hAnsi="Book Antiqua"/>
          <w:b/>
          <w:bCs/>
        </w:rPr>
        <w:t>152</w:t>
      </w:r>
      <w:r w:rsidRPr="00E6074E">
        <w:rPr>
          <w:rFonts w:ascii="Book Antiqua" w:hAnsi="Book Antiqua"/>
        </w:rPr>
        <w:t>: 243-256 [PMID: 27658772 DOI: 10.1053/j.gastro.2016.09.017]</w:t>
      </w:r>
    </w:p>
    <w:p w14:paraId="3F034111" w14:textId="77777777" w:rsidR="00E6074E" w:rsidRPr="00253FBE" w:rsidRDefault="00E6074E" w:rsidP="00E6074E">
      <w:pPr>
        <w:spacing w:line="360" w:lineRule="auto"/>
        <w:jc w:val="both"/>
        <w:rPr>
          <w:rFonts w:ascii="Book Antiqua" w:hAnsi="Book Antiqua"/>
          <w:lang w:val="pt-BR"/>
        </w:rPr>
      </w:pPr>
      <w:r w:rsidRPr="00E6074E">
        <w:rPr>
          <w:rFonts w:ascii="Book Antiqua" w:hAnsi="Book Antiqua"/>
        </w:rPr>
        <w:t xml:space="preserve">20 </w:t>
      </w:r>
      <w:proofErr w:type="spellStart"/>
      <w:r w:rsidRPr="00E6074E">
        <w:rPr>
          <w:rFonts w:ascii="Book Antiqua" w:hAnsi="Book Antiqua"/>
          <w:b/>
          <w:bCs/>
        </w:rPr>
        <w:t>Sczelecki</w:t>
      </w:r>
      <w:proofErr w:type="spellEnd"/>
      <w:r w:rsidRPr="00E6074E">
        <w:rPr>
          <w:rFonts w:ascii="Book Antiqua" w:hAnsi="Book Antiqua"/>
          <w:b/>
          <w:bCs/>
        </w:rPr>
        <w:t xml:space="preserve"> S</w:t>
      </w:r>
      <w:r w:rsidRPr="00E6074E">
        <w:rPr>
          <w:rFonts w:ascii="Book Antiqua" w:hAnsi="Book Antiqua"/>
        </w:rPr>
        <w:t xml:space="preserve">, </w:t>
      </w:r>
      <w:proofErr w:type="spellStart"/>
      <w:r w:rsidRPr="00E6074E">
        <w:rPr>
          <w:rFonts w:ascii="Book Antiqua" w:hAnsi="Book Antiqua"/>
        </w:rPr>
        <w:t>Besse-Patin</w:t>
      </w:r>
      <w:proofErr w:type="spellEnd"/>
      <w:r w:rsidRPr="00E6074E">
        <w:rPr>
          <w:rFonts w:ascii="Book Antiqua" w:hAnsi="Book Antiqua"/>
        </w:rPr>
        <w:t xml:space="preserve"> A, </w:t>
      </w:r>
      <w:proofErr w:type="spellStart"/>
      <w:r w:rsidRPr="00E6074E">
        <w:rPr>
          <w:rFonts w:ascii="Book Antiqua" w:hAnsi="Book Antiqua"/>
        </w:rPr>
        <w:t>Abboud</w:t>
      </w:r>
      <w:proofErr w:type="spellEnd"/>
      <w:r w:rsidRPr="00E6074E">
        <w:rPr>
          <w:rFonts w:ascii="Book Antiqua" w:hAnsi="Book Antiqua"/>
        </w:rPr>
        <w:t xml:space="preserve"> A, </w:t>
      </w:r>
      <w:proofErr w:type="spellStart"/>
      <w:r w:rsidRPr="00E6074E">
        <w:rPr>
          <w:rFonts w:ascii="Book Antiqua" w:hAnsi="Book Antiqua"/>
        </w:rPr>
        <w:t>Kleiner</w:t>
      </w:r>
      <w:proofErr w:type="spellEnd"/>
      <w:r w:rsidRPr="00E6074E">
        <w:rPr>
          <w:rFonts w:ascii="Book Antiqua" w:hAnsi="Book Antiqua"/>
        </w:rPr>
        <w:t xml:space="preserve"> S, </w:t>
      </w:r>
      <w:proofErr w:type="spellStart"/>
      <w:r w:rsidRPr="00E6074E">
        <w:rPr>
          <w:rFonts w:ascii="Book Antiqua" w:hAnsi="Book Antiqua"/>
        </w:rPr>
        <w:t>Laznik-Bogoslavski</w:t>
      </w:r>
      <w:proofErr w:type="spellEnd"/>
      <w:r w:rsidRPr="00E6074E">
        <w:rPr>
          <w:rFonts w:ascii="Book Antiqua" w:hAnsi="Book Antiqua"/>
        </w:rPr>
        <w:t xml:space="preserve"> D, </w:t>
      </w:r>
      <w:proofErr w:type="spellStart"/>
      <w:r w:rsidRPr="00E6074E">
        <w:rPr>
          <w:rFonts w:ascii="Book Antiqua" w:hAnsi="Book Antiqua"/>
        </w:rPr>
        <w:t>Wrann</w:t>
      </w:r>
      <w:proofErr w:type="spellEnd"/>
      <w:r w:rsidRPr="00E6074E">
        <w:rPr>
          <w:rFonts w:ascii="Book Antiqua" w:hAnsi="Book Antiqua"/>
        </w:rPr>
        <w:t xml:space="preserve"> CD, </w:t>
      </w:r>
      <w:proofErr w:type="spellStart"/>
      <w:r w:rsidRPr="00E6074E">
        <w:rPr>
          <w:rFonts w:ascii="Book Antiqua" w:hAnsi="Book Antiqua"/>
        </w:rPr>
        <w:t>Ruas</w:t>
      </w:r>
      <w:proofErr w:type="spellEnd"/>
      <w:r w:rsidRPr="00E6074E">
        <w:rPr>
          <w:rFonts w:ascii="Book Antiqua" w:hAnsi="Book Antiqua"/>
        </w:rPr>
        <w:t xml:space="preserve"> JL, </w:t>
      </w:r>
      <w:proofErr w:type="spellStart"/>
      <w:r w:rsidRPr="00E6074E">
        <w:rPr>
          <w:rFonts w:ascii="Book Antiqua" w:hAnsi="Book Antiqua"/>
        </w:rPr>
        <w:t>Haibe-Kains</w:t>
      </w:r>
      <w:proofErr w:type="spellEnd"/>
      <w:r w:rsidRPr="00E6074E">
        <w:rPr>
          <w:rFonts w:ascii="Book Antiqua" w:hAnsi="Book Antiqua"/>
        </w:rPr>
        <w:t xml:space="preserve"> B, </w:t>
      </w:r>
      <w:proofErr w:type="spellStart"/>
      <w:r w:rsidRPr="00E6074E">
        <w:rPr>
          <w:rFonts w:ascii="Book Antiqua" w:hAnsi="Book Antiqua"/>
        </w:rPr>
        <w:t>Estall</w:t>
      </w:r>
      <w:proofErr w:type="spellEnd"/>
      <w:r w:rsidRPr="00E6074E">
        <w:rPr>
          <w:rFonts w:ascii="Book Antiqua" w:hAnsi="Book Antiqua"/>
        </w:rPr>
        <w:t xml:space="preserve"> JL. Loss of Pgc-1α expression in aging mouse muscle potentiates glucose intolerance and systemic inflammation. </w:t>
      </w:r>
      <w:r w:rsidRPr="00253FBE">
        <w:rPr>
          <w:rFonts w:ascii="Book Antiqua" w:hAnsi="Book Antiqua"/>
          <w:i/>
          <w:iCs/>
          <w:lang w:val="pt-BR"/>
        </w:rPr>
        <w:t>Am J Physiol Endocrinol Metab</w:t>
      </w:r>
      <w:r w:rsidRPr="00253FBE">
        <w:rPr>
          <w:rFonts w:ascii="Book Antiqua" w:hAnsi="Book Antiqua"/>
          <w:lang w:val="pt-BR"/>
        </w:rPr>
        <w:t xml:space="preserve"> 2014; </w:t>
      </w:r>
      <w:r w:rsidRPr="00253FBE">
        <w:rPr>
          <w:rFonts w:ascii="Book Antiqua" w:hAnsi="Book Antiqua"/>
          <w:b/>
          <w:bCs/>
          <w:lang w:val="pt-BR"/>
        </w:rPr>
        <w:t>306</w:t>
      </w:r>
      <w:r w:rsidRPr="00253FBE">
        <w:rPr>
          <w:rFonts w:ascii="Book Antiqua" w:hAnsi="Book Antiqua"/>
          <w:lang w:val="pt-BR"/>
        </w:rPr>
        <w:t>: E157-E167 [PMID: 24280126 DOI: 10.1152/ajpendo.00578.2013]</w:t>
      </w:r>
    </w:p>
    <w:p w14:paraId="7AE40DE0"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21 </w:t>
      </w:r>
      <w:r w:rsidRPr="00E6074E">
        <w:rPr>
          <w:rFonts w:ascii="Book Antiqua" w:hAnsi="Book Antiqua"/>
          <w:b/>
          <w:bCs/>
        </w:rPr>
        <w:t>Ghosh S</w:t>
      </w:r>
      <w:r w:rsidRPr="00E6074E">
        <w:rPr>
          <w:rFonts w:ascii="Book Antiqua" w:hAnsi="Book Antiqua"/>
        </w:rPr>
        <w:t xml:space="preserve">, </w:t>
      </w:r>
      <w:proofErr w:type="spellStart"/>
      <w:r w:rsidRPr="00E6074E">
        <w:rPr>
          <w:rFonts w:ascii="Book Antiqua" w:hAnsi="Book Antiqua"/>
        </w:rPr>
        <w:t>Lertwattanarak</w:t>
      </w:r>
      <w:proofErr w:type="spellEnd"/>
      <w:r w:rsidRPr="00E6074E">
        <w:rPr>
          <w:rFonts w:ascii="Book Antiqua" w:hAnsi="Book Antiqua"/>
        </w:rPr>
        <w:t xml:space="preserve"> R, </w:t>
      </w:r>
      <w:proofErr w:type="spellStart"/>
      <w:r w:rsidRPr="00E6074E">
        <w:rPr>
          <w:rFonts w:ascii="Book Antiqua" w:hAnsi="Book Antiqua"/>
        </w:rPr>
        <w:t>Lefort</w:t>
      </w:r>
      <w:proofErr w:type="spellEnd"/>
      <w:r w:rsidRPr="00E6074E">
        <w:rPr>
          <w:rFonts w:ascii="Book Antiqua" w:hAnsi="Book Antiqua"/>
        </w:rPr>
        <w:t xml:space="preserve"> N, Molina-Carrion M, Joya-</w:t>
      </w:r>
      <w:proofErr w:type="spellStart"/>
      <w:r w:rsidRPr="00E6074E">
        <w:rPr>
          <w:rFonts w:ascii="Book Antiqua" w:hAnsi="Book Antiqua"/>
        </w:rPr>
        <w:t>Galeana</w:t>
      </w:r>
      <w:proofErr w:type="spellEnd"/>
      <w:r w:rsidRPr="00E6074E">
        <w:rPr>
          <w:rFonts w:ascii="Book Antiqua" w:hAnsi="Book Antiqua"/>
        </w:rPr>
        <w:t xml:space="preserve"> J, Bowen BP, </w:t>
      </w:r>
      <w:proofErr w:type="spellStart"/>
      <w:r w:rsidRPr="00E6074E">
        <w:rPr>
          <w:rFonts w:ascii="Book Antiqua" w:hAnsi="Book Antiqua"/>
        </w:rPr>
        <w:t>Garduno</w:t>
      </w:r>
      <w:proofErr w:type="spellEnd"/>
      <w:r w:rsidRPr="00E6074E">
        <w:rPr>
          <w:rFonts w:ascii="Book Antiqua" w:hAnsi="Book Antiqua"/>
        </w:rPr>
        <w:t xml:space="preserve">-Garcia </w:t>
      </w:r>
      <w:proofErr w:type="spellStart"/>
      <w:r w:rsidRPr="00E6074E">
        <w:rPr>
          <w:rFonts w:ascii="Book Antiqua" w:hAnsi="Book Antiqua"/>
        </w:rPr>
        <w:t>Jde</w:t>
      </w:r>
      <w:proofErr w:type="spellEnd"/>
      <w:r w:rsidRPr="00E6074E">
        <w:rPr>
          <w:rFonts w:ascii="Book Antiqua" w:hAnsi="Book Antiqua"/>
        </w:rPr>
        <w:t xml:space="preserve"> J, Abdul-Ghani M, Richardson A, </w:t>
      </w:r>
      <w:proofErr w:type="spellStart"/>
      <w:r w:rsidRPr="00E6074E">
        <w:rPr>
          <w:rFonts w:ascii="Book Antiqua" w:hAnsi="Book Antiqua"/>
        </w:rPr>
        <w:t>DeFronzo</w:t>
      </w:r>
      <w:proofErr w:type="spellEnd"/>
      <w:r w:rsidRPr="00E6074E">
        <w:rPr>
          <w:rFonts w:ascii="Book Antiqua" w:hAnsi="Book Antiqua"/>
        </w:rPr>
        <w:t xml:space="preserve"> RA, </w:t>
      </w:r>
      <w:proofErr w:type="spellStart"/>
      <w:r w:rsidRPr="00E6074E">
        <w:rPr>
          <w:rFonts w:ascii="Book Antiqua" w:hAnsi="Book Antiqua"/>
        </w:rPr>
        <w:t>Mandarino</w:t>
      </w:r>
      <w:proofErr w:type="spellEnd"/>
      <w:r w:rsidRPr="00E6074E">
        <w:rPr>
          <w:rFonts w:ascii="Book Antiqua" w:hAnsi="Book Antiqua"/>
        </w:rPr>
        <w:t xml:space="preserve"> L, Van </w:t>
      </w:r>
      <w:proofErr w:type="spellStart"/>
      <w:r w:rsidRPr="00E6074E">
        <w:rPr>
          <w:rFonts w:ascii="Book Antiqua" w:hAnsi="Book Antiqua"/>
        </w:rPr>
        <w:t>Remmen</w:t>
      </w:r>
      <w:proofErr w:type="spellEnd"/>
      <w:r w:rsidRPr="00E6074E">
        <w:rPr>
          <w:rFonts w:ascii="Book Antiqua" w:hAnsi="Book Antiqua"/>
        </w:rPr>
        <w:t xml:space="preserve"> H, </w:t>
      </w:r>
      <w:proofErr w:type="spellStart"/>
      <w:r w:rsidRPr="00E6074E">
        <w:rPr>
          <w:rFonts w:ascii="Book Antiqua" w:hAnsi="Book Antiqua"/>
        </w:rPr>
        <w:t>Musi</w:t>
      </w:r>
      <w:proofErr w:type="spellEnd"/>
      <w:r w:rsidRPr="00E6074E">
        <w:rPr>
          <w:rFonts w:ascii="Book Antiqua" w:hAnsi="Book Antiqua"/>
        </w:rPr>
        <w:t xml:space="preserve"> N. Reduction in reactive oxygen species production by mitochondria from elderly subjects with normal and impaired glucose tolerance. </w:t>
      </w:r>
      <w:r w:rsidRPr="00E6074E">
        <w:rPr>
          <w:rFonts w:ascii="Book Antiqua" w:hAnsi="Book Antiqua"/>
          <w:i/>
          <w:iCs/>
        </w:rPr>
        <w:t>Diabetes</w:t>
      </w:r>
      <w:r w:rsidRPr="00E6074E">
        <w:rPr>
          <w:rFonts w:ascii="Book Antiqua" w:hAnsi="Book Antiqua"/>
        </w:rPr>
        <w:t xml:space="preserve"> 2011; </w:t>
      </w:r>
      <w:r w:rsidRPr="00E6074E">
        <w:rPr>
          <w:rFonts w:ascii="Book Antiqua" w:hAnsi="Book Antiqua"/>
          <w:b/>
          <w:bCs/>
        </w:rPr>
        <w:t>60</w:t>
      </w:r>
      <w:r w:rsidRPr="00E6074E">
        <w:rPr>
          <w:rFonts w:ascii="Book Antiqua" w:hAnsi="Book Antiqua"/>
        </w:rPr>
        <w:t>: 2051-2060 [PMID: 21677280 DOI: 10.2337/db11-0121]</w:t>
      </w:r>
    </w:p>
    <w:p w14:paraId="19F54F60"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22 </w:t>
      </w:r>
      <w:proofErr w:type="spellStart"/>
      <w:r w:rsidRPr="00E6074E">
        <w:rPr>
          <w:rFonts w:ascii="Book Antiqua" w:hAnsi="Book Antiqua"/>
          <w:b/>
          <w:bCs/>
        </w:rPr>
        <w:t>Hammarstedt</w:t>
      </w:r>
      <w:proofErr w:type="spellEnd"/>
      <w:r w:rsidRPr="00E6074E">
        <w:rPr>
          <w:rFonts w:ascii="Book Antiqua" w:hAnsi="Book Antiqua"/>
          <w:b/>
          <w:bCs/>
        </w:rPr>
        <w:t xml:space="preserve"> A</w:t>
      </w:r>
      <w:r w:rsidRPr="00E6074E">
        <w:rPr>
          <w:rFonts w:ascii="Book Antiqua" w:hAnsi="Book Antiqua"/>
        </w:rPr>
        <w:t xml:space="preserve">, </w:t>
      </w:r>
      <w:proofErr w:type="spellStart"/>
      <w:r w:rsidRPr="00E6074E">
        <w:rPr>
          <w:rFonts w:ascii="Book Antiqua" w:hAnsi="Book Antiqua"/>
        </w:rPr>
        <w:t>Jansson</w:t>
      </w:r>
      <w:proofErr w:type="spellEnd"/>
      <w:r w:rsidRPr="00E6074E">
        <w:rPr>
          <w:rFonts w:ascii="Book Antiqua" w:hAnsi="Book Antiqua"/>
        </w:rPr>
        <w:t xml:space="preserve"> PA, </w:t>
      </w:r>
      <w:proofErr w:type="spellStart"/>
      <w:r w:rsidRPr="00E6074E">
        <w:rPr>
          <w:rFonts w:ascii="Book Antiqua" w:hAnsi="Book Antiqua"/>
        </w:rPr>
        <w:t>Wesslau</w:t>
      </w:r>
      <w:proofErr w:type="spellEnd"/>
      <w:r w:rsidRPr="00E6074E">
        <w:rPr>
          <w:rFonts w:ascii="Book Antiqua" w:hAnsi="Book Antiqua"/>
        </w:rPr>
        <w:t xml:space="preserve"> C, Yang X, Smith U. Reduced expression of PGC-1 and insulin-signaling molecules in adipose tissue is associated with insulin resistance. </w:t>
      </w:r>
      <w:proofErr w:type="spellStart"/>
      <w:r w:rsidRPr="00E6074E">
        <w:rPr>
          <w:rFonts w:ascii="Book Antiqua" w:hAnsi="Book Antiqua"/>
          <w:i/>
          <w:iCs/>
        </w:rPr>
        <w:t>Biochem</w:t>
      </w:r>
      <w:proofErr w:type="spellEnd"/>
      <w:r w:rsidRPr="00E6074E">
        <w:rPr>
          <w:rFonts w:ascii="Book Antiqua" w:hAnsi="Book Antiqua"/>
          <w:i/>
          <w:iCs/>
        </w:rPr>
        <w:t xml:space="preserve"> </w:t>
      </w:r>
      <w:proofErr w:type="spellStart"/>
      <w:r w:rsidRPr="00E6074E">
        <w:rPr>
          <w:rFonts w:ascii="Book Antiqua" w:hAnsi="Book Antiqua"/>
          <w:i/>
          <w:iCs/>
        </w:rPr>
        <w:t>Biophys</w:t>
      </w:r>
      <w:proofErr w:type="spellEnd"/>
      <w:r w:rsidRPr="00E6074E">
        <w:rPr>
          <w:rFonts w:ascii="Book Antiqua" w:hAnsi="Book Antiqua"/>
          <w:i/>
          <w:iCs/>
        </w:rPr>
        <w:t xml:space="preserve"> Res </w:t>
      </w:r>
      <w:proofErr w:type="spellStart"/>
      <w:r w:rsidRPr="00E6074E">
        <w:rPr>
          <w:rFonts w:ascii="Book Antiqua" w:hAnsi="Book Antiqua"/>
          <w:i/>
          <w:iCs/>
        </w:rPr>
        <w:t>Commun</w:t>
      </w:r>
      <w:proofErr w:type="spellEnd"/>
      <w:r w:rsidRPr="00E6074E">
        <w:rPr>
          <w:rFonts w:ascii="Book Antiqua" w:hAnsi="Book Antiqua"/>
        </w:rPr>
        <w:t xml:space="preserve"> 2003; </w:t>
      </w:r>
      <w:r w:rsidRPr="00E6074E">
        <w:rPr>
          <w:rFonts w:ascii="Book Antiqua" w:hAnsi="Book Antiqua"/>
          <w:b/>
          <w:bCs/>
        </w:rPr>
        <w:t>301</w:t>
      </w:r>
      <w:r w:rsidRPr="00E6074E">
        <w:rPr>
          <w:rFonts w:ascii="Book Antiqua" w:hAnsi="Book Antiqua"/>
        </w:rPr>
        <w:t>: 578-582 [PMID: 12565902 DOI: 10.1016/s0006-</w:t>
      </w:r>
      <w:proofErr w:type="gramStart"/>
      <w:r w:rsidRPr="00E6074E">
        <w:rPr>
          <w:rFonts w:ascii="Book Antiqua" w:hAnsi="Book Antiqua"/>
        </w:rPr>
        <w:t>291x(</w:t>
      </w:r>
      <w:proofErr w:type="gramEnd"/>
      <w:r w:rsidRPr="00E6074E">
        <w:rPr>
          <w:rFonts w:ascii="Book Antiqua" w:hAnsi="Book Antiqua"/>
        </w:rPr>
        <w:t>03)00014-7]</w:t>
      </w:r>
    </w:p>
    <w:p w14:paraId="72F2D93C"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23 </w:t>
      </w:r>
      <w:r w:rsidRPr="00E6074E">
        <w:rPr>
          <w:rFonts w:ascii="Book Antiqua" w:hAnsi="Book Antiqua"/>
          <w:b/>
          <w:bCs/>
        </w:rPr>
        <w:t>Woo HJ</w:t>
      </w:r>
      <w:r w:rsidRPr="00E6074E">
        <w:rPr>
          <w:rFonts w:ascii="Book Antiqua" w:hAnsi="Book Antiqua"/>
        </w:rPr>
        <w:t xml:space="preserve">, </w:t>
      </w:r>
      <w:proofErr w:type="spellStart"/>
      <w:r w:rsidRPr="00E6074E">
        <w:rPr>
          <w:rFonts w:ascii="Book Antiqua" w:hAnsi="Book Antiqua"/>
        </w:rPr>
        <w:t>Reifman</w:t>
      </w:r>
      <w:proofErr w:type="spellEnd"/>
      <w:r w:rsidRPr="00E6074E">
        <w:rPr>
          <w:rFonts w:ascii="Book Antiqua" w:hAnsi="Book Antiqua"/>
        </w:rPr>
        <w:t xml:space="preserve"> J. Genetic interaction effects reveal lipid-metabolic and inflammatory pathways underlying common metabolic disease risks. </w:t>
      </w:r>
      <w:r w:rsidRPr="00E6074E">
        <w:rPr>
          <w:rFonts w:ascii="Book Antiqua" w:hAnsi="Book Antiqua"/>
          <w:i/>
          <w:iCs/>
        </w:rPr>
        <w:t>BMC Med Genomics</w:t>
      </w:r>
      <w:r w:rsidRPr="00E6074E">
        <w:rPr>
          <w:rFonts w:ascii="Book Antiqua" w:hAnsi="Book Antiqua"/>
        </w:rPr>
        <w:t xml:space="preserve"> 2018; </w:t>
      </w:r>
      <w:r w:rsidRPr="00E6074E">
        <w:rPr>
          <w:rFonts w:ascii="Book Antiqua" w:hAnsi="Book Antiqua"/>
          <w:b/>
          <w:bCs/>
        </w:rPr>
        <w:t>11</w:t>
      </w:r>
      <w:r w:rsidRPr="00E6074E">
        <w:rPr>
          <w:rFonts w:ascii="Book Antiqua" w:hAnsi="Book Antiqua"/>
        </w:rPr>
        <w:t>: 54 [PMID: 29925367 DOI: 10.1186/s12920-018-0373-7]</w:t>
      </w:r>
    </w:p>
    <w:p w14:paraId="6984B7F3"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24 </w:t>
      </w:r>
      <w:proofErr w:type="spellStart"/>
      <w:r w:rsidRPr="00E6074E">
        <w:rPr>
          <w:rFonts w:ascii="Book Antiqua" w:hAnsi="Book Antiqua"/>
          <w:b/>
          <w:bCs/>
        </w:rPr>
        <w:t>Iglseder</w:t>
      </w:r>
      <w:proofErr w:type="spellEnd"/>
      <w:r w:rsidRPr="00E6074E">
        <w:rPr>
          <w:rFonts w:ascii="Book Antiqua" w:hAnsi="Book Antiqua"/>
          <w:b/>
          <w:bCs/>
        </w:rPr>
        <w:t xml:space="preserve"> B</w:t>
      </w:r>
      <w:r w:rsidRPr="00E6074E">
        <w:rPr>
          <w:rFonts w:ascii="Book Antiqua" w:hAnsi="Book Antiqua"/>
        </w:rPr>
        <w:t xml:space="preserve">, </w:t>
      </w:r>
      <w:proofErr w:type="spellStart"/>
      <w:r w:rsidRPr="00E6074E">
        <w:rPr>
          <w:rFonts w:ascii="Book Antiqua" w:hAnsi="Book Antiqua"/>
        </w:rPr>
        <w:t>Oberkofler</w:t>
      </w:r>
      <w:proofErr w:type="spellEnd"/>
      <w:r w:rsidRPr="00E6074E">
        <w:rPr>
          <w:rFonts w:ascii="Book Antiqua" w:hAnsi="Book Antiqua"/>
        </w:rPr>
        <w:t xml:space="preserve"> H, Felder TK, Klein K, </w:t>
      </w:r>
      <w:proofErr w:type="spellStart"/>
      <w:r w:rsidRPr="00E6074E">
        <w:rPr>
          <w:rFonts w:ascii="Book Antiqua" w:hAnsi="Book Antiqua"/>
        </w:rPr>
        <w:t>Paulweber</w:t>
      </w:r>
      <w:proofErr w:type="spellEnd"/>
      <w:r w:rsidRPr="00E6074E">
        <w:rPr>
          <w:rFonts w:ascii="Book Antiqua" w:hAnsi="Book Antiqua"/>
        </w:rPr>
        <w:t xml:space="preserve"> B, </w:t>
      </w:r>
      <w:proofErr w:type="spellStart"/>
      <w:r w:rsidRPr="00E6074E">
        <w:rPr>
          <w:rFonts w:ascii="Book Antiqua" w:hAnsi="Book Antiqua"/>
        </w:rPr>
        <w:t>Krempler</w:t>
      </w:r>
      <w:proofErr w:type="spellEnd"/>
      <w:r w:rsidRPr="00E6074E">
        <w:rPr>
          <w:rFonts w:ascii="Book Antiqua" w:hAnsi="Book Antiqua"/>
        </w:rPr>
        <w:t xml:space="preserve"> F, </w:t>
      </w:r>
      <w:proofErr w:type="spellStart"/>
      <w:r w:rsidRPr="00E6074E">
        <w:rPr>
          <w:rFonts w:ascii="Book Antiqua" w:hAnsi="Book Antiqua"/>
        </w:rPr>
        <w:t>Tregouet</w:t>
      </w:r>
      <w:proofErr w:type="spellEnd"/>
      <w:r w:rsidRPr="00E6074E">
        <w:rPr>
          <w:rFonts w:ascii="Book Antiqua" w:hAnsi="Book Antiqua"/>
        </w:rPr>
        <w:t xml:space="preserve"> DA, </w:t>
      </w:r>
      <w:proofErr w:type="spellStart"/>
      <w:r w:rsidRPr="00E6074E">
        <w:rPr>
          <w:rFonts w:ascii="Book Antiqua" w:hAnsi="Book Antiqua"/>
        </w:rPr>
        <w:t>Patsch</w:t>
      </w:r>
      <w:proofErr w:type="spellEnd"/>
      <w:r w:rsidRPr="00E6074E">
        <w:rPr>
          <w:rFonts w:ascii="Book Antiqua" w:hAnsi="Book Antiqua"/>
        </w:rPr>
        <w:t xml:space="preserve"> W. Associations of PPARGC1A haplotypes with plaque score but not with intima-media thickness of carotid arteries in middle-aged subjects. </w:t>
      </w:r>
      <w:r w:rsidRPr="00E6074E">
        <w:rPr>
          <w:rFonts w:ascii="Book Antiqua" w:hAnsi="Book Antiqua"/>
          <w:i/>
          <w:iCs/>
        </w:rPr>
        <w:t>Stroke</w:t>
      </w:r>
      <w:r w:rsidRPr="00E6074E">
        <w:rPr>
          <w:rFonts w:ascii="Book Antiqua" w:hAnsi="Book Antiqua"/>
        </w:rPr>
        <w:t xml:space="preserve"> 2006; </w:t>
      </w:r>
      <w:r w:rsidRPr="00E6074E">
        <w:rPr>
          <w:rFonts w:ascii="Book Antiqua" w:hAnsi="Book Antiqua"/>
          <w:b/>
          <w:bCs/>
        </w:rPr>
        <w:t>37</w:t>
      </w:r>
      <w:r w:rsidRPr="00E6074E">
        <w:rPr>
          <w:rFonts w:ascii="Book Antiqua" w:hAnsi="Book Antiqua"/>
        </w:rPr>
        <w:t>: 2260-2265 [PMID: 16902166 DOI: 10.1161/01.STR.0000238584.57864.d4]</w:t>
      </w:r>
    </w:p>
    <w:p w14:paraId="2391C783" w14:textId="77777777" w:rsidR="00E6074E" w:rsidRPr="00253FBE" w:rsidRDefault="00E6074E" w:rsidP="00E6074E">
      <w:pPr>
        <w:spacing w:line="360" w:lineRule="auto"/>
        <w:jc w:val="both"/>
        <w:rPr>
          <w:rFonts w:ascii="Book Antiqua" w:hAnsi="Book Antiqua"/>
          <w:lang w:val="pt-BR"/>
        </w:rPr>
      </w:pPr>
      <w:r w:rsidRPr="00E6074E">
        <w:rPr>
          <w:rFonts w:ascii="Book Antiqua" w:hAnsi="Book Antiqua"/>
        </w:rPr>
        <w:t xml:space="preserve">25 </w:t>
      </w:r>
      <w:r w:rsidRPr="00E6074E">
        <w:rPr>
          <w:rFonts w:ascii="Book Antiqua" w:hAnsi="Book Antiqua"/>
          <w:b/>
          <w:bCs/>
        </w:rPr>
        <w:t>Weng SW</w:t>
      </w:r>
      <w:r w:rsidRPr="00E6074E">
        <w:rPr>
          <w:rFonts w:ascii="Book Antiqua" w:hAnsi="Book Antiqua"/>
        </w:rPr>
        <w:t xml:space="preserve">, Lin TK, Wang PW, Chen IY, Lee HC, Chen SD, Chuang YC, </w:t>
      </w:r>
      <w:proofErr w:type="spellStart"/>
      <w:r w:rsidRPr="00E6074E">
        <w:rPr>
          <w:rFonts w:ascii="Book Antiqua" w:hAnsi="Book Antiqua"/>
        </w:rPr>
        <w:t>Liou</w:t>
      </w:r>
      <w:proofErr w:type="spellEnd"/>
      <w:r w:rsidRPr="00E6074E">
        <w:rPr>
          <w:rFonts w:ascii="Book Antiqua" w:hAnsi="Book Antiqua"/>
        </w:rPr>
        <w:t xml:space="preserve"> CW. Gly482Ser polymorphism in the peroxisome proliferator-activated receptor gamma </w:t>
      </w:r>
      <w:r w:rsidRPr="00E6074E">
        <w:rPr>
          <w:rFonts w:ascii="Book Antiqua" w:hAnsi="Book Antiqua"/>
        </w:rPr>
        <w:lastRenderedPageBreak/>
        <w:t xml:space="preserve">coactivator-1alpha gene is associated with oxidative stress and abdominal obesity. </w:t>
      </w:r>
      <w:r w:rsidRPr="00253FBE">
        <w:rPr>
          <w:rFonts w:ascii="Book Antiqua" w:hAnsi="Book Antiqua"/>
          <w:i/>
          <w:iCs/>
          <w:lang w:val="pt-BR"/>
        </w:rPr>
        <w:t>Metabolism</w:t>
      </w:r>
      <w:r w:rsidRPr="00253FBE">
        <w:rPr>
          <w:rFonts w:ascii="Book Antiqua" w:hAnsi="Book Antiqua"/>
          <w:lang w:val="pt-BR"/>
        </w:rPr>
        <w:t xml:space="preserve"> 2010; </w:t>
      </w:r>
      <w:r w:rsidRPr="00253FBE">
        <w:rPr>
          <w:rFonts w:ascii="Book Antiqua" w:hAnsi="Book Antiqua"/>
          <w:b/>
          <w:bCs/>
          <w:lang w:val="pt-BR"/>
        </w:rPr>
        <w:t>59</w:t>
      </w:r>
      <w:r w:rsidRPr="00253FBE">
        <w:rPr>
          <w:rFonts w:ascii="Book Antiqua" w:hAnsi="Book Antiqua"/>
          <w:lang w:val="pt-BR"/>
        </w:rPr>
        <w:t>: 581-586 [PMID: 19913841 DOI: 10.1016/j.metabol.2009.08.021]</w:t>
      </w:r>
    </w:p>
    <w:p w14:paraId="2A9FA516" w14:textId="77777777" w:rsidR="00E6074E" w:rsidRPr="00253FBE" w:rsidRDefault="00E6074E" w:rsidP="00E6074E">
      <w:pPr>
        <w:spacing w:line="360" w:lineRule="auto"/>
        <w:jc w:val="both"/>
        <w:rPr>
          <w:rFonts w:ascii="Book Antiqua" w:hAnsi="Book Antiqua"/>
          <w:lang w:val="pt-BR"/>
        </w:rPr>
      </w:pPr>
      <w:r w:rsidRPr="00253FBE">
        <w:rPr>
          <w:rFonts w:ascii="Book Antiqua" w:hAnsi="Book Antiqua"/>
          <w:lang w:val="pt-BR"/>
        </w:rPr>
        <w:t xml:space="preserve">26 </w:t>
      </w:r>
      <w:r w:rsidRPr="00253FBE">
        <w:rPr>
          <w:rFonts w:ascii="Book Antiqua" w:hAnsi="Book Antiqua"/>
          <w:b/>
          <w:bCs/>
          <w:lang w:val="pt-BR"/>
        </w:rPr>
        <w:t>Vázquez-Del Mercado M</w:t>
      </w:r>
      <w:r w:rsidRPr="00253FBE">
        <w:rPr>
          <w:rFonts w:ascii="Book Antiqua" w:hAnsi="Book Antiqua"/>
          <w:lang w:val="pt-BR"/>
        </w:rPr>
        <w:t xml:space="preserve">, Guzmán-Ornelas MO, Corona Meraz FI, Ríos-Ibarra CP, Reyes-Serratos EA, Castro-Albarran J, Ruíz-Quezada SL, Navarro-Hernández RE. </w:t>
      </w:r>
      <w:r w:rsidRPr="00E6074E">
        <w:rPr>
          <w:rFonts w:ascii="Book Antiqua" w:hAnsi="Book Antiqua"/>
        </w:rPr>
        <w:t xml:space="preserve">The 482Ser of PPARGC1A and 12Pro of PPARG2 Alleles Are Associated with Reduction of Metabolic Risk Factors Even Obesity in a Mexican-Mestizo Population. </w:t>
      </w:r>
      <w:r w:rsidRPr="00253FBE">
        <w:rPr>
          <w:rFonts w:ascii="Book Antiqua" w:hAnsi="Book Antiqua"/>
          <w:i/>
          <w:iCs/>
          <w:lang w:val="pt-BR"/>
        </w:rPr>
        <w:t>Biomed Res Int</w:t>
      </w:r>
      <w:r w:rsidRPr="00253FBE">
        <w:rPr>
          <w:rFonts w:ascii="Book Antiqua" w:hAnsi="Book Antiqua"/>
          <w:lang w:val="pt-BR"/>
        </w:rPr>
        <w:t xml:space="preserve"> 2015; </w:t>
      </w:r>
      <w:r w:rsidRPr="00253FBE">
        <w:rPr>
          <w:rFonts w:ascii="Book Antiqua" w:hAnsi="Book Antiqua"/>
          <w:b/>
          <w:bCs/>
          <w:lang w:val="pt-BR"/>
        </w:rPr>
        <w:t>2015</w:t>
      </w:r>
      <w:r w:rsidRPr="00253FBE">
        <w:rPr>
          <w:rFonts w:ascii="Book Antiqua" w:hAnsi="Book Antiqua"/>
          <w:lang w:val="pt-BR"/>
        </w:rPr>
        <w:t>: 285491 [PMID: 26185753 DOI: 10.1155/2015/285491]</w:t>
      </w:r>
    </w:p>
    <w:p w14:paraId="498D152F" w14:textId="77777777" w:rsidR="00E6074E" w:rsidRPr="00253FBE" w:rsidRDefault="00E6074E" w:rsidP="00E6074E">
      <w:pPr>
        <w:spacing w:line="360" w:lineRule="auto"/>
        <w:jc w:val="both"/>
        <w:rPr>
          <w:rFonts w:ascii="Book Antiqua" w:hAnsi="Book Antiqua"/>
          <w:lang w:val="pt-BR"/>
        </w:rPr>
      </w:pPr>
      <w:r w:rsidRPr="00253FBE">
        <w:rPr>
          <w:rFonts w:ascii="Book Antiqua" w:hAnsi="Book Antiqua"/>
          <w:lang w:val="pt-BR"/>
        </w:rPr>
        <w:t xml:space="preserve">27 </w:t>
      </w:r>
      <w:r w:rsidRPr="00253FBE">
        <w:rPr>
          <w:rFonts w:ascii="Book Antiqua" w:hAnsi="Book Antiqua"/>
          <w:b/>
          <w:bCs/>
          <w:lang w:val="pt-BR"/>
        </w:rPr>
        <w:t>Goyenechea E</w:t>
      </w:r>
      <w:r w:rsidRPr="00253FBE">
        <w:rPr>
          <w:rFonts w:ascii="Book Antiqua" w:hAnsi="Book Antiqua"/>
          <w:lang w:val="pt-BR"/>
        </w:rPr>
        <w:t xml:space="preserve">, Crujeiras AB, Abete I, Parra D, Martínez JA. </w:t>
      </w:r>
      <w:r w:rsidRPr="00E6074E">
        <w:rPr>
          <w:rFonts w:ascii="Book Antiqua" w:hAnsi="Book Antiqua"/>
        </w:rPr>
        <w:t xml:space="preserve">Enhanced short-term </w:t>
      </w:r>
      <w:proofErr w:type="gramStart"/>
      <w:r w:rsidRPr="00E6074E">
        <w:rPr>
          <w:rFonts w:ascii="Book Antiqua" w:hAnsi="Book Antiqua"/>
        </w:rPr>
        <w:t>improvement of insulin response to a low-caloric diet</w:t>
      </w:r>
      <w:proofErr w:type="gramEnd"/>
      <w:r w:rsidRPr="00E6074E">
        <w:rPr>
          <w:rFonts w:ascii="Book Antiqua" w:hAnsi="Book Antiqua"/>
        </w:rPr>
        <w:t xml:space="preserve"> in obese carriers the Gly482Ser variant of the PGC-1alpha gene. </w:t>
      </w:r>
      <w:r w:rsidRPr="00253FBE">
        <w:rPr>
          <w:rFonts w:ascii="Book Antiqua" w:hAnsi="Book Antiqua"/>
          <w:i/>
          <w:iCs/>
          <w:lang w:val="pt-BR"/>
        </w:rPr>
        <w:t>Diabetes Res Clin Pract</w:t>
      </w:r>
      <w:r w:rsidRPr="00253FBE">
        <w:rPr>
          <w:rFonts w:ascii="Book Antiqua" w:hAnsi="Book Antiqua"/>
          <w:lang w:val="pt-BR"/>
        </w:rPr>
        <w:t xml:space="preserve"> 2008; </w:t>
      </w:r>
      <w:r w:rsidRPr="00253FBE">
        <w:rPr>
          <w:rFonts w:ascii="Book Antiqua" w:hAnsi="Book Antiqua"/>
          <w:b/>
          <w:bCs/>
          <w:lang w:val="pt-BR"/>
        </w:rPr>
        <w:t>82</w:t>
      </w:r>
      <w:r w:rsidRPr="00253FBE">
        <w:rPr>
          <w:rFonts w:ascii="Book Antiqua" w:hAnsi="Book Antiqua"/>
          <w:lang w:val="pt-BR"/>
        </w:rPr>
        <w:t>: 190-196 [PMID: 18823672 DOI: 10.1016/j.diabres.2008.08.011]</w:t>
      </w:r>
    </w:p>
    <w:p w14:paraId="44727DE5" w14:textId="77777777" w:rsidR="00E6074E" w:rsidRPr="00E6074E" w:rsidRDefault="00E6074E" w:rsidP="00E6074E">
      <w:pPr>
        <w:spacing w:line="360" w:lineRule="auto"/>
        <w:jc w:val="both"/>
        <w:rPr>
          <w:rFonts w:ascii="Book Antiqua" w:hAnsi="Book Antiqua"/>
        </w:rPr>
      </w:pPr>
      <w:r w:rsidRPr="00253FBE">
        <w:rPr>
          <w:rFonts w:ascii="Book Antiqua" w:hAnsi="Book Antiqua"/>
          <w:lang w:val="pt-BR"/>
        </w:rPr>
        <w:t xml:space="preserve">28 </w:t>
      </w:r>
      <w:r w:rsidRPr="00253FBE">
        <w:rPr>
          <w:rFonts w:ascii="Book Antiqua" w:hAnsi="Book Antiqua"/>
          <w:b/>
          <w:bCs/>
          <w:lang w:val="pt-BR"/>
        </w:rPr>
        <w:t>Geloneze SR</w:t>
      </w:r>
      <w:r w:rsidRPr="00253FBE">
        <w:rPr>
          <w:rFonts w:ascii="Book Antiqua" w:hAnsi="Book Antiqua"/>
          <w:lang w:val="pt-BR"/>
        </w:rPr>
        <w:t xml:space="preserve">, Geloneze B, Morari J, Matos-Souza JR, Lima MM, Chaim EA, Pareja JC, Velloso LA. </w:t>
      </w:r>
      <w:r w:rsidRPr="00E6074E">
        <w:rPr>
          <w:rFonts w:ascii="Book Antiqua" w:hAnsi="Book Antiqua"/>
        </w:rPr>
        <w:t xml:space="preserve">PGC1α gene Gly482Ser polymorphism predicts improved metabolic, inflammatory and vascular outcomes following bariatric surgery. </w:t>
      </w:r>
      <w:proofErr w:type="spellStart"/>
      <w:r w:rsidRPr="00E6074E">
        <w:rPr>
          <w:rFonts w:ascii="Book Antiqua" w:hAnsi="Book Antiqua"/>
          <w:i/>
          <w:iCs/>
        </w:rPr>
        <w:t>Int</w:t>
      </w:r>
      <w:proofErr w:type="spellEnd"/>
      <w:r w:rsidRPr="00E6074E">
        <w:rPr>
          <w:rFonts w:ascii="Book Antiqua" w:hAnsi="Book Antiqua"/>
          <w:i/>
          <w:iCs/>
        </w:rPr>
        <w:t xml:space="preserve"> J </w:t>
      </w:r>
      <w:proofErr w:type="spellStart"/>
      <w:r w:rsidRPr="00E6074E">
        <w:rPr>
          <w:rFonts w:ascii="Book Antiqua" w:hAnsi="Book Antiqua"/>
          <w:i/>
          <w:iCs/>
        </w:rPr>
        <w:t>Obes</w:t>
      </w:r>
      <w:proofErr w:type="spellEnd"/>
      <w:r w:rsidRPr="00E6074E">
        <w:rPr>
          <w:rFonts w:ascii="Book Antiqua" w:hAnsi="Book Antiqua"/>
          <w:i/>
          <w:iCs/>
        </w:rPr>
        <w:t xml:space="preserve"> (</w:t>
      </w:r>
      <w:proofErr w:type="spellStart"/>
      <w:r w:rsidRPr="00E6074E">
        <w:rPr>
          <w:rFonts w:ascii="Book Antiqua" w:hAnsi="Book Antiqua"/>
          <w:i/>
          <w:iCs/>
        </w:rPr>
        <w:t>Lond</w:t>
      </w:r>
      <w:proofErr w:type="spellEnd"/>
      <w:r w:rsidRPr="00E6074E">
        <w:rPr>
          <w:rFonts w:ascii="Book Antiqua" w:hAnsi="Book Antiqua"/>
          <w:i/>
          <w:iCs/>
        </w:rPr>
        <w:t>)</w:t>
      </w:r>
      <w:r w:rsidRPr="00E6074E">
        <w:rPr>
          <w:rFonts w:ascii="Book Antiqua" w:hAnsi="Book Antiqua"/>
        </w:rPr>
        <w:t xml:space="preserve"> 2012; </w:t>
      </w:r>
      <w:r w:rsidRPr="00E6074E">
        <w:rPr>
          <w:rFonts w:ascii="Book Antiqua" w:hAnsi="Book Antiqua"/>
          <w:b/>
          <w:bCs/>
        </w:rPr>
        <w:t>36</w:t>
      </w:r>
      <w:r w:rsidRPr="00E6074E">
        <w:rPr>
          <w:rFonts w:ascii="Book Antiqua" w:hAnsi="Book Antiqua"/>
        </w:rPr>
        <w:t>: 363-368 [PMID: 21894159 DOI: 10.1038/ijo.2011.176]</w:t>
      </w:r>
    </w:p>
    <w:p w14:paraId="7754A184"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29 </w:t>
      </w:r>
      <w:proofErr w:type="spellStart"/>
      <w:r w:rsidRPr="00E6074E">
        <w:rPr>
          <w:rFonts w:ascii="Book Antiqua" w:hAnsi="Book Antiqua"/>
          <w:b/>
          <w:bCs/>
        </w:rPr>
        <w:t>Petta</w:t>
      </w:r>
      <w:proofErr w:type="spellEnd"/>
      <w:r w:rsidRPr="00E6074E">
        <w:rPr>
          <w:rFonts w:ascii="Book Antiqua" w:hAnsi="Book Antiqua"/>
          <w:b/>
          <w:bCs/>
        </w:rPr>
        <w:t xml:space="preserve"> S</w:t>
      </w:r>
      <w:r w:rsidRPr="00E6074E">
        <w:rPr>
          <w:rFonts w:ascii="Book Antiqua" w:hAnsi="Book Antiqua"/>
        </w:rPr>
        <w:t xml:space="preserve">, </w:t>
      </w:r>
      <w:proofErr w:type="spellStart"/>
      <w:r w:rsidRPr="00E6074E">
        <w:rPr>
          <w:rFonts w:ascii="Book Antiqua" w:hAnsi="Book Antiqua"/>
        </w:rPr>
        <w:t>Valenti</w:t>
      </w:r>
      <w:proofErr w:type="spellEnd"/>
      <w:r w:rsidRPr="00E6074E">
        <w:rPr>
          <w:rFonts w:ascii="Book Antiqua" w:hAnsi="Book Antiqua"/>
        </w:rPr>
        <w:t xml:space="preserve"> L, </w:t>
      </w:r>
      <w:proofErr w:type="spellStart"/>
      <w:r w:rsidRPr="00E6074E">
        <w:rPr>
          <w:rFonts w:ascii="Book Antiqua" w:hAnsi="Book Antiqua"/>
        </w:rPr>
        <w:t>Tuttolomondo</w:t>
      </w:r>
      <w:proofErr w:type="spellEnd"/>
      <w:r w:rsidRPr="00E6074E">
        <w:rPr>
          <w:rFonts w:ascii="Book Antiqua" w:hAnsi="Book Antiqua"/>
        </w:rPr>
        <w:t xml:space="preserve"> A, </w:t>
      </w:r>
      <w:proofErr w:type="spellStart"/>
      <w:r w:rsidRPr="00E6074E">
        <w:rPr>
          <w:rFonts w:ascii="Book Antiqua" w:hAnsi="Book Antiqua"/>
        </w:rPr>
        <w:t>Dongiovanni</w:t>
      </w:r>
      <w:proofErr w:type="spellEnd"/>
      <w:r w:rsidRPr="00E6074E">
        <w:rPr>
          <w:rFonts w:ascii="Book Antiqua" w:hAnsi="Book Antiqua"/>
        </w:rPr>
        <w:t xml:space="preserve"> P, </w:t>
      </w:r>
      <w:proofErr w:type="spellStart"/>
      <w:r w:rsidRPr="00E6074E">
        <w:rPr>
          <w:rFonts w:ascii="Book Antiqua" w:hAnsi="Book Antiqua"/>
        </w:rPr>
        <w:t>Pipitone</w:t>
      </w:r>
      <w:proofErr w:type="spellEnd"/>
      <w:r w:rsidRPr="00E6074E">
        <w:rPr>
          <w:rFonts w:ascii="Book Antiqua" w:hAnsi="Book Antiqua"/>
        </w:rPr>
        <w:t xml:space="preserve"> RM, </w:t>
      </w:r>
      <w:proofErr w:type="spellStart"/>
      <w:r w:rsidRPr="00E6074E">
        <w:rPr>
          <w:rFonts w:ascii="Book Antiqua" w:hAnsi="Book Antiqua"/>
        </w:rPr>
        <w:t>Cammà</w:t>
      </w:r>
      <w:proofErr w:type="spellEnd"/>
      <w:r w:rsidRPr="00E6074E">
        <w:rPr>
          <w:rFonts w:ascii="Book Antiqua" w:hAnsi="Book Antiqua"/>
        </w:rPr>
        <w:t xml:space="preserve"> C, </w:t>
      </w:r>
      <w:proofErr w:type="spellStart"/>
      <w:r w:rsidRPr="00E6074E">
        <w:rPr>
          <w:rFonts w:ascii="Book Antiqua" w:hAnsi="Book Antiqua"/>
        </w:rPr>
        <w:t>Cabibi</w:t>
      </w:r>
      <w:proofErr w:type="spellEnd"/>
      <w:r w:rsidRPr="00E6074E">
        <w:rPr>
          <w:rFonts w:ascii="Book Antiqua" w:hAnsi="Book Antiqua"/>
        </w:rPr>
        <w:t xml:space="preserve"> D, Di Marco V, </w:t>
      </w:r>
      <w:proofErr w:type="spellStart"/>
      <w:r w:rsidRPr="00E6074E">
        <w:rPr>
          <w:rFonts w:ascii="Book Antiqua" w:hAnsi="Book Antiqua"/>
        </w:rPr>
        <w:t>Fracanzani</w:t>
      </w:r>
      <w:proofErr w:type="spellEnd"/>
      <w:r w:rsidRPr="00E6074E">
        <w:rPr>
          <w:rFonts w:ascii="Book Antiqua" w:hAnsi="Book Antiqua"/>
        </w:rPr>
        <w:t xml:space="preserve"> AL, </w:t>
      </w:r>
      <w:proofErr w:type="spellStart"/>
      <w:r w:rsidRPr="00E6074E">
        <w:rPr>
          <w:rFonts w:ascii="Book Antiqua" w:hAnsi="Book Antiqua"/>
        </w:rPr>
        <w:t>Badiali</w:t>
      </w:r>
      <w:proofErr w:type="spellEnd"/>
      <w:r w:rsidRPr="00E6074E">
        <w:rPr>
          <w:rFonts w:ascii="Book Antiqua" w:hAnsi="Book Antiqua"/>
        </w:rPr>
        <w:t xml:space="preserve"> S, Nobili V, </w:t>
      </w:r>
      <w:proofErr w:type="spellStart"/>
      <w:r w:rsidRPr="00E6074E">
        <w:rPr>
          <w:rFonts w:ascii="Book Antiqua" w:hAnsi="Book Antiqua"/>
        </w:rPr>
        <w:t>Fargion</w:t>
      </w:r>
      <w:proofErr w:type="spellEnd"/>
      <w:r w:rsidRPr="00E6074E">
        <w:rPr>
          <w:rFonts w:ascii="Book Antiqua" w:hAnsi="Book Antiqua"/>
        </w:rPr>
        <w:t xml:space="preserve"> S, </w:t>
      </w:r>
      <w:proofErr w:type="spellStart"/>
      <w:r w:rsidRPr="00E6074E">
        <w:rPr>
          <w:rFonts w:ascii="Book Antiqua" w:hAnsi="Book Antiqua"/>
        </w:rPr>
        <w:t>Grimaudo</w:t>
      </w:r>
      <w:proofErr w:type="spellEnd"/>
      <w:r w:rsidRPr="00E6074E">
        <w:rPr>
          <w:rFonts w:ascii="Book Antiqua" w:hAnsi="Book Antiqua"/>
        </w:rPr>
        <w:t xml:space="preserve"> S, </w:t>
      </w:r>
      <w:proofErr w:type="spellStart"/>
      <w:r w:rsidRPr="00E6074E">
        <w:rPr>
          <w:rFonts w:ascii="Book Antiqua" w:hAnsi="Book Antiqua"/>
        </w:rPr>
        <w:t>Craxì</w:t>
      </w:r>
      <w:proofErr w:type="spellEnd"/>
      <w:r w:rsidRPr="00E6074E">
        <w:rPr>
          <w:rFonts w:ascii="Book Antiqua" w:hAnsi="Book Antiqua"/>
        </w:rPr>
        <w:t xml:space="preserve"> A. Interferon lambda 4 rs368234815 TT&gt;</w:t>
      </w:r>
      <w:proofErr w:type="spellStart"/>
      <w:r w:rsidRPr="00E6074E">
        <w:rPr>
          <w:rFonts w:ascii="Book Antiqua" w:hAnsi="Book Antiqua"/>
        </w:rPr>
        <w:t>δG</w:t>
      </w:r>
      <w:proofErr w:type="spellEnd"/>
      <w:r w:rsidRPr="00E6074E">
        <w:rPr>
          <w:rFonts w:ascii="Book Antiqua" w:hAnsi="Book Antiqua"/>
        </w:rPr>
        <w:t xml:space="preserve"> variant is associated with liver damage in patients with nonalcoholic fatty liver disease. </w:t>
      </w:r>
      <w:r w:rsidRPr="00E6074E">
        <w:rPr>
          <w:rFonts w:ascii="Book Antiqua" w:hAnsi="Book Antiqua"/>
          <w:i/>
          <w:iCs/>
        </w:rPr>
        <w:t>Hepatology</w:t>
      </w:r>
      <w:r w:rsidRPr="00E6074E">
        <w:rPr>
          <w:rFonts w:ascii="Book Antiqua" w:hAnsi="Book Antiqua"/>
        </w:rPr>
        <w:t xml:space="preserve"> 2017; </w:t>
      </w:r>
      <w:r w:rsidRPr="00E6074E">
        <w:rPr>
          <w:rFonts w:ascii="Book Antiqua" w:hAnsi="Book Antiqua"/>
          <w:b/>
          <w:bCs/>
        </w:rPr>
        <w:t>66</w:t>
      </w:r>
      <w:r w:rsidRPr="00E6074E">
        <w:rPr>
          <w:rFonts w:ascii="Book Antiqua" w:hAnsi="Book Antiqua"/>
        </w:rPr>
        <w:t>: 1885-1893 [PMID: 28741298 DOI: 10.1002/hep.29395]</w:t>
      </w:r>
    </w:p>
    <w:p w14:paraId="04C5314E"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30 </w:t>
      </w:r>
      <w:r w:rsidRPr="00E6074E">
        <w:rPr>
          <w:rFonts w:ascii="Book Antiqua" w:hAnsi="Book Antiqua"/>
          <w:b/>
          <w:bCs/>
        </w:rPr>
        <w:t>Adams LA</w:t>
      </w:r>
      <w:r w:rsidRPr="00E6074E">
        <w:rPr>
          <w:rFonts w:ascii="Book Antiqua" w:hAnsi="Book Antiqua"/>
        </w:rPr>
        <w:t xml:space="preserve">, Marsh JA, </w:t>
      </w:r>
      <w:proofErr w:type="spellStart"/>
      <w:r w:rsidRPr="00E6074E">
        <w:rPr>
          <w:rFonts w:ascii="Book Antiqua" w:hAnsi="Book Antiqua"/>
        </w:rPr>
        <w:t>Ayonrinde</w:t>
      </w:r>
      <w:proofErr w:type="spellEnd"/>
      <w:r w:rsidRPr="00E6074E">
        <w:rPr>
          <w:rFonts w:ascii="Book Antiqua" w:hAnsi="Book Antiqua"/>
        </w:rPr>
        <w:t xml:space="preserve"> OT, Olynyk JK, </w:t>
      </w:r>
      <w:proofErr w:type="spellStart"/>
      <w:r w:rsidRPr="00E6074E">
        <w:rPr>
          <w:rFonts w:ascii="Book Antiqua" w:hAnsi="Book Antiqua"/>
        </w:rPr>
        <w:t>Ang</w:t>
      </w:r>
      <w:proofErr w:type="spellEnd"/>
      <w:r w:rsidRPr="00E6074E">
        <w:rPr>
          <w:rFonts w:ascii="Book Antiqua" w:hAnsi="Book Antiqua"/>
        </w:rPr>
        <w:t xml:space="preserve"> WQ, </w:t>
      </w:r>
      <w:proofErr w:type="spellStart"/>
      <w:r w:rsidRPr="00E6074E">
        <w:rPr>
          <w:rFonts w:ascii="Book Antiqua" w:hAnsi="Book Antiqua"/>
        </w:rPr>
        <w:t>Beilin</w:t>
      </w:r>
      <w:proofErr w:type="spellEnd"/>
      <w:r w:rsidRPr="00E6074E">
        <w:rPr>
          <w:rFonts w:ascii="Book Antiqua" w:hAnsi="Book Antiqua"/>
        </w:rPr>
        <w:t xml:space="preserve"> LJ, Mori T, Palmer LJ, </w:t>
      </w:r>
      <w:proofErr w:type="spellStart"/>
      <w:r w:rsidRPr="00E6074E">
        <w:rPr>
          <w:rFonts w:ascii="Book Antiqua" w:hAnsi="Book Antiqua"/>
        </w:rPr>
        <w:t>Oddy</w:t>
      </w:r>
      <w:proofErr w:type="spellEnd"/>
      <w:r w:rsidRPr="00E6074E">
        <w:rPr>
          <w:rFonts w:ascii="Book Antiqua" w:hAnsi="Book Antiqua"/>
        </w:rPr>
        <w:t xml:space="preserve"> WW, Lye SJ, Pennell CE. Cholesteryl ester transfer protein gene polymorphisms increase the risk of fatty liver in females independent of adiposity. </w:t>
      </w:r>
      <w:r w:rsidRPr="00E6074E">
        <w:rPr>
          <w:rFonts w:ascii="Book Antiqua" w:hAnsi="Book Antiqua"/>
          <w:i/>
          <w:iCs/>
        </w:rPr>
        <w:t>J Gastroenterol Hepatol</w:t>
      </w:r>
      <w:r w:rsidRPr="00E6074E">
        <w:rPr>
          <w:rFonts w:ascii="Book Antiqua" w:hAnsi="Book Antiqua"/>
        </w:rPr>
        <w:t xml:space="preserve"> 2012; </w:t>
      </w:r>
      <w:r w:rsidRPr="00E6074E">
        <w:rPr>
          <w:rFonts w:ascii="Book Antiqua" w:hAnsi="Book Antiqua"/>
          <w:b/>
          <w:bCs/>
        </w:rPr>
        <w:t>27</w:t>
      </w:r>
      <w:r w:rsidRPr="00E6074E">
        <w:rPr>
          <w:rFonts w:ascii="Book Antiqua" w:hAnsi="Book Antiqua"/>
        </w:rPr>
        <w:t>: 1520-1527 [PMID: 22414273 DOI: 10.1111/j.1440-1746.2012.07120.x]</w:t>
      </w:r>
    </w:p>
    <w:p w14:paraId="1C0123A0"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31 </w:t>
      </w:r>
      <w:r w:rsidRPr="00E6074E">
        <w:rPr>
          <w:rFonts w:ascii="Book Antiqua" w:hAnsi="Book Antiqua"/>
          <w:b/>
          <w:bCs/>
        </w:rPr>
        <w:t>Wang Q</w:t>
      </w:r>
      <w:r w:rsidRPr="00E6074E">
        <w:rPr>
          <w:rFonts w:ascii="Book Antiqua" w:hAnsi="Book Antiqua"/>
        </w:rPr>
        <w:t xml:space="preserve">, You H, </w:t>
      </w:r>
      <w:proofErr w:type="spellStart"/>
      <w:r w:rsidRPr="00E6074E">
        <w:rPr>
          <w:rFonts w:ascii="Book Antiqua" w:hAnsi="Book Antiqua"/>
        </w:rPr>
        <w:t>Ou</w:t>
      </w:r>
      <w:proofErr w:type="spellEnd"/>
      <w:r w:rsidRPr="00E6074E">
        <w:rPr>
          <w:rFonts w:ascii="Book Antiqua" w:hAnsi="Book Antiqua"/>
        </w:rPr>
        <w:t xml:space="preserve"> X, Zhao X, Sun Y, Wang M, Wang P, Wang Y, Duan W, Wang X, Wu S, Kong Y, </w:t>
      </w:r>
      <w:proofErr w:type="spellStart"/>
      <w:r w:rsidRPr="00E6074E">
        <w:rPr>
          <w:rFonts w:ascii="Book Antiqua" w:hAnsi="Book Antiqua"/>
        </w:rPr>
        <w:t>Saxena</w:t>
      </w:r>
      <w:proofErr w:type="spellEnd"/>
      <w:r w:rsidRPr="00E6074E">
        <w:rPr>
          <w:rFonts w:ascii="Book Antiqua" w:hAnsi="Book Antiqua"/>
        </w:rPr>
        <w:t xml:space="preserve"> R, </w:t>
      </w:r>
      <w:proofErr w:type="spellStart"/>
      <w:r w:rsidRPr="00E6074E">
        <w:rPr>
          <w:rFonts w:ascii="Book Antiqua" w:hAnsi="Book Antiqua"/>
        </w:rPr>
        <w:t>Gouw</w:t>
      </w:r>
      <w:proofErr w:type="spellEnd"/>
      <w:r w:rsidRPr="00E6074E">
        <w:rPr>
          <w:rFonts w:ascii="Book Antiqua" w:hAnsi="Book Antiqua"/>
        </w:rPr>
        <w:t xml:space="preserve"> ASH, </w:t>
      </w:r>
      <w:proofErr w:type="spellStart"/>
      <w:r w:rsidRPr="00E6074E">
        <w:rPr>
          <w:rFonts w:ascii="Book Antiqua" w:hAnsi="Book Antiqua"/>
        </w:rPr>
        <w:t>Jia</w:t>
      </w:r>
      <w:proofErr w:type="spellEnd"/>
      <w:r w:rsidRPr="00E6074E">
        <w:rPr>
          <w:rFonts w:ascii="Book Antiqua" w:hAnsi="Book Antiqua"/>
        </w:rPr>
        <w:t xml:space="preserve"> J. Non-obese histologically confirmed NASH patients with abnormal liver biochemistry have more advanced fibrosis. </w:t>
      </w:r>
      <w:r w:rsidRPr="00E6074E">
        <w:rPr>
          <w:rFonts w:ascii="Book Antiqua" w:hAnsi="Book Antiqua"/>
          <w:i/>
          <w:iCs/>
        </w:rPr>
        <w:t>Hepatol Int</w:t>
      </w:r>
      <w:r w:rsidRPr="00E6074E">
        <w:rPr>
          <w:rFonts w:ascii="Book Antiqua" w:hAnsi="Book Antiqua"/>
        </w:rPr>
        <w:t xml:space="preserve"> 2019; </w:t>
      </w:r>
      <w:r w:rsidRPr="00E6074E">
        <w:rPr>
          <w:rFonts w:ascii="Book Antiqua" w:hAnsi="Book Antiqua"/>
          <w:b/>
          <w:bCs/>
        </w:rPr>
        <w:t>13</w:t>
      </w:r>
      <w:r w:rsidRPr="00E6074E">
        <w:rPr>
          <w:rFonts w:ascii="Book Antiqua" w:hAnsi="Book Antiqua"/>
        </w:rPr>
        <w:t>: 766-776 [PMID: 31559605 DOI: 10.1007/s12072-019-09982-z]</w:t>
      </w:r>
    </w:p>
    <w:p w14:paraId="72C083FE" w14:textId="77777777" w:rsidR="00E6074E" w:rsidRPr="00E6074E" w:rsidRDefault="00E6074E" w:rsidP="00E6074E">
      <w:pPr>
        <w:spacing w:line="360" w:lineRule="auto"/>
        <w:jc w:val="both"/>
        <w:rPr>
          <w:rFonts w:ascii="Book Antiqua" w:hAnsi="Book Antiqua"/>
        </w:rPr>
      </w:pPr>
      <w:r w:rsidRPr="00E6074E">
        <w:rPr>
          <w:rFonts w:ascii="Book Antiqua" w:hAnsi="Book Antiqua"/>
        </w:rPr>
        <w:lastRenderedPageBreak/>
        <w:t xml:space="preserve">32 </w:t>
      </w:r>
      <w:proofErr w:type="spellStart"/>
      <w:r w:rsidRPr="00E6074E">
        <w:rPr>
          <w:rFonts w:ascii="Book Antiqua" w:hAnsi="Book Antiqua"/>
          <w:b/>
          <w:bCs/>
        </w:rPr>
        <w:t>Saremi</w:t>
      </w:r>
      <w:proofErr w:type="spellEnd"/>
      <w:r w:rsidRPr="00E6074E">
        <w:rPr>
          <w:rFonts w:ascii="Book Antiqua" w:hAnsi="Book Antiqua"/>
          <w:b/>
          <w:bCs/>
        </w:rPr>
        <w:t xml:space="preserve"> L</w:t>
      </w:r>
      <w:r w:rsidRPr="00E6074E">
        <w:rPr>
          <w:rFonts w:ascii="Book Antiqua" w:hAnsi="Book Antiqua"/>
        </w:rPr>
        <w:t xml:space="preserve">, </w:t>
      </w:r>
      <w:proofErr w:type="spellStart"/>
      <w:r w:rsidRPr="00E6074E">
        <w:rPr>
          <w:rFonts w:ascii="Book Antiqua" w:hAnsi="Book Antiqua"/>
        </w:rPr>
        <w:t>Lotfıpanah</w:t>
      </w:r>
      <w:proofErr w:type="spellEnd"/>
      <w:r w:rsidRPr="00E6074E">
        <w:rPr>
          <w:rFonts w:ascii="Book Antiqua" w:hAnsi="Book Antiqua"/>
        </w:rPr>
        <w:t xml:space="preserve"> S, </w:t>
      </w:r>
      <w:proofErr w:type="spellStart"/>
      <w:r w:rsidRPr="00E6074E">
        <w:rPr>
          <w:rFonts w:ascii="Book Antiqua" w:hAnsi="Book Antiqua"/>
        </w:rPr>
        <w:t>Mohammadi</w:t>
      </w:r>
      <w:proofErr w:type="spellEnd"/>
      <w:r w:rsidRPr="00E6074E">
        <w:rPr>
          <w:rFonts w:ascii="Book Antiqua" w:hAnsi="Book Antiqua"/>
        </w:rPr>
        <w:t xml:space="preserve"> M, </w:t>
      </w:r>
      <w:proofErr w:type="spellStart"/>
      <w:r w:rsidRPr="00E6074E">
        <w:rPr>
          <w:rFonts w:ascii="Book Antiqua" w:hAnsi="Book Antiqua"/>
        </w:rPr>
        <w:t>Hosseinzadeh</w:t>
      </w:r>
      <w:proofErr w:type="spellEnd"/>
      <w:r w:rsidRPr="00E6074E">
        <w:rPr>
          <w:rFonts w:ascii="Book Antiqua" w:hAnsi="Book Antiqua"/>
        </w:rPr>
        <w:t xml:space="preserve"> H, Hosseini-</w:t>
      </w:r>
      <w:proofErr w:type="spellStart"/>
      <w:r w:rsidRPr="00E6074E">
        <w:rPr>
          <w:rFonts w:ascii="Book Antiqua" w:hAnsi="Book Antiqua"/>
        </w:rPr>
        <w:t>Khah</w:t>
      </w:r>
      <w:proofErr w:type="spellEnd"/>
      <w:r w:rsidRPr="00E6074E">
        <w:rPr>
          <w:rFonts w:ascii="Book Antiqua" w:hAnsi="Book Antiqua"/>
        </w:rPr>
        <w:t xml:space="preserve"> Z, Johari B, </w:t>
      </w:r>
      <w:proofErr w:type="spellStart"/>
      <w:r w:rsidRPr="00E6074E">
        <w:rPr>
          <w:rFonts w:ascii="Book Antiqua" w:hAnsi="Book Antiqua"/>
        </w:rPr>
        <w:t>Saltanatpour</w:t>
      </w:r>
      <w:proofErr w:type="spellEnd"/>
      <w:r w:rsidRPr="00E6074E">
        <w:rPr>
          <w:rFonts w:ascii="Book Antiqua" w:hAnsi="Book Antiqua"/>
        </w:rPr>
        <w:t xml:space="preserve"> Z. Association between PPARGC1A single nucleotide polymorphisms and increased risk of nonalcoholic fatty liver disease among Iranian patients with type 2 diabetes mellitus </w:t>
      </w:r>
      <w:r w:rsidRPr="00E6074E">
        <w:rPr>
          <w:rFonts w:ascii="Book Antiqua" w:hAnsi="Book Antiqua"/>
          <w:i/>
          <w:iCs/>
        </w:rPr>
        <w:t>Turk J Med Sci</w:t>
      </w:r>
      <w:r w:rsidRPr="00E6074E">
        <w:rPr>
          <w:rFonts w:ascii="Book Antiqua" w:hAnsi="Book Antiqua"/>
        </w:rPr>
        <w:t xml:space="preserve"> 2019; </w:t>
      </w:r>
      <w:r w:rsidRPr="00E6074E">
        <w:rPr>
          <w:rFonts w:ascii="Book Antiqua" w:hAnsi="Book Antiqua"/>
          <w:b/>
          <w:bCs/>
        </w:rPr>
        <w:t>49</w:t>
      </w:r>
      <w:r w:rsidRPr="00E6074E">
        <w:rPr>
          <w:rFonts w:ascii="Book Antiqua" w:hAnsi="Book Antiqua"/>
        </w:rPr>
        <w:t>: 1089-1094 [PMID: 31390852 DOI: 10.3906/sag-1808-138]</w:t>
      </w:r>
    </w:p>
    <w:p w14:paraId="0695D862" w14:textId="77777777" w:rsidR="00A77B3E" w:rsidRPr="00E6074E" w:rsidRDefault="00A77B3E" w:rsidP="00E6074E">
      <w:pPr>
        <w:spacing w:line="360" w:lineRule="auto"/>
        <w:jc w:val="both"/>
        <w:rPr>
          <w:rFonts w:ascii="Book Antiqua" w:hAnsi="Book Antiqua"/>
        </w:rPr>
        <w:sectPr w:rsidR="00A77B3E" w:rsidRPr="00E6074E">
          <w:pgSz w:w="12240" w:h="15840"/>
          <w:pgMar w:top="1440" w:right="1440" w:bottom="1440" w:left="1440" w:header="720" w:footer="720" w:gutter="0"/>
          <w:cols w:space="720"/>
          <w:docGrid w:linePitch="360"/>
        </w:sectPr>
      </w:pPr>
    </w:p>
    <w:p w14:paraId="3D9AEE42"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lastRenderedPageBreak/>
        <w:t>Footnotes</w:t>
      </w:r>
    </w:p>
    <w:p w14:paraId="7BB33ED4"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Institutional review board statement: </w:t>
      </w:r>
      <w:r w:rsidRPr="00E6074E">
        <w:rPr>
          <w:rFonts w:ascii="Book Antiqua" w:eastAsia="Book Antiqua" w:hAnsi="Book Antiqua" w:cs="Book Antiqua"/>
          <w:color w:val="000000"/>
        </w:rPr>
        <w:t>This study was approved by the institutional review board of Xinhua Hospital Affiliated to Shanghai Jiao Tong University School of Medicine.</w:t>
      </w:r>
    </w:p>
    <w:p w14:paraId="2740745D" w14:textId="77777777" w:rsidR="00A77B3E" w:rsidRPr="00E6074E" w:rsidRDefault="00A77B3E" w:rsidP="00E6074E">
      <w:pPr>
        <w:spacing w:line="360" w:lineRule="auto"/>
        <w:jc w:val="both"/>
        <w:rPr>
          <w:rFonts w:ascii="Book Antiqua" w:hAnsi="Book Antiqua"/>
        </w:rPr>
      </w:pPr>
    </w:p>
    <w:p w14:paraId="6EBCC875" w14:textId="2114D7E0"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Conflict-of-interest statement: </w:t>
      </w:r>
      <w:r w:rsidRPr="00E6074E">
        <w:rPr>
          <w:rFonts w:ascii="Book Antiqua" w:eastAsia="Book Antiqua" w:hAnsi="Book Antiqua" w:cs="Book Antiqua"/>
          <w:color w:val="000000"/>
        </w:rPr>
        <w:t>The authors declare that there is no conflict of interest related to this study.</w:t>
      </w:r>
    </w:p>
    <w:p w14:paraId="5B6324F1" w14:textId="77777777" w:rsidR="00A77B3E" w:rsidRPr="00E6074E" w:rsidRDefault="00A77B3E" w:rsidP="00E6074E">
      <w:pPr>
        <w:spacing w:line="360" w:lineRule="auto"/>
        <w:jc w:val="both"/>
        <w:rPr>
          <w:rFonts w:ascii="Book Antiqua" w:hAnsi="Book Antiqua"/>
        </w:rPr>
      </w:pPr>
    </w:p>
    <w:p w14:paraId="058D15E2"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Data sharing statement: </w:t>
      </w:r>
      <w:r w:rsidRPr="00E6074E">
        <w:rPr>
          <w:rFonts w:ascii="Book Antiqua" w:eastAsia="Book Antiqua" w:hAnsi="Book Antiqua" w:cs="Book Antiqua"/>
          <w:color w:val="000000"/>
        </w:rPr>
        <w:t>No additional data are available.</w:t>
      </w:r>
    </w:p>
    <w:p w14:paraId="03FC70F2" w14:textId="77777777" w:rsidR="00A77B3E" w:rsidRPr="00E6074E" w:rsidRDefault="00A77B3E" w:rsidP="00E6074E">
      <w:pPr>
        <w:spacing w:line="360" w:lineRule="auto"/>
        <w:jc w:val="both"/>
        <w:rPr>
          <w:rFonts w:ascii="Book Antiqua" w:hAnsi="Book Antiqua"/>
        </w:rPr>
      </w:pPr>
    </w:p>
    <w:p w14:paraId="06859F00"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Open-Access: </w:t>
      </w:r>
      <w:r w:rsidRPr="00E607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6074E">
        <w:rPr>
          <w:rFonts w:ascii="Book Antiqua" w:eastAsia="Book Antiqua" w:hAnsi="Book Antiqua" w:cs="Book Antiqua"/>
          <w:color w:val="000000"/>
        </w:rPr>
        <w:t>NonCommercial</w:t>
      </w:r>
      <w:proofErr w:type="spellEnd"/>
      <w:r w:rsidRPr="00E607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31877C" w14:textId="77777777" w:rsidR="00A77B3E" w:rsidRPr="00E6074E" w:rsidRDefault="00A77B3E" w:rsidP="00E6074E">
      <w:pPr>
        <w:spacing w:line="360" w:lineRule="auto"/>
        <w:jc w:val="both"/>
        <w:rPr>
          <w:rFonts w:ascii="Book Antiqua" w:hAnsi="Book Antiqua"/>
        </w:rPr>
      </w:pPr>
    </w:p>
    <w:p w14:paraId="3A277AA3" w14:textId="03E669E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 xml:space="preserve">Manuscript source: </w:t>
      </w:r>
      <w:r w:rsidRPr="00E6074E">
        <w:rPr>
          <w:rFonts w:ascii="Book Antiqua" w:eastAsia="Book Antiqua" w:hAnsi="Book Antiqua" w:cs="Book Antiqua"/>
          <w:color w:val="000000"/>
        </w:rPr>
        <w:t xml:space="preserve">Unsolicited </w:t>
      </w:r>
      <w:r w:rsidR="00283B18" w:rsidRPr="00E6074E">
        <w:rPr>
          <w:rFonts w:ascii="Book Antiqua" w:eastAsia="Book Antiqua" w:hAnsi="Book Antiqua" w:cs="Book Antiqua"/>
          <w:color w:val="000000"/>
        </w:rPr>
        <w:t>m</w:t>
      </w:r>
      <w:r w:rsidRPr="00E6074E">
        <w:rPr>
          <w:rFonts w:ascii="Book Antiqua" w:eastAsia="Book Antiqua" w:hAnsi="Book Antiqua" w:cs="Book Antiqua"/>
          <w:color w:val="000000"/>
        </w:rPr>
        <w:t>anuscript</w:t>
      </w:r>
    </w:p>
    <w:p w14:paraId="179889D9" w14:textId="77777777" w:rsidR="00A77B3E" w:rsidRPr="00E6074E" w:rsidRDefault="00A77B3E" w:rsidP="00E6074E">
      <w:pPr>
        <w:spacing w:line="360" w:lineRule="auto"/>
        <w:jc w:val="both"/>
        <w:rPr>
          <w:rFonts w:ascii="Book Antiqua" w:hAnsi="Book Antiqua"/>
        </w:rPr>
      </w:pPr>
    </w:p>
    <w:p w14:paraId="51ECFA03"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 xml:space="preserve">Peer-review started: </w:t>
      </w:r>
      <w:r w:rsidRPr="00E6074E">
        <w:rPr>
          <w:rFonts w:ascii="Book Antiqua" w:eastAsia="Book Antiqua" w:hAnsi="Book Antiqua" w:cs="Book Antiqua"/>
          <w:color w:val="000000"/>
        </w:rPr>
        <w:t>February 8, 2021</w:t>
      </w:r>
    </w:p>
    <w:p w14:paraId="0B401711"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 xml:space="preserve">First decision: </w:t>
      </w:r>
      <w:r w:rsidRPr="00E6074E">
        <w:rPr>
          <w:rFonts w:ascii="Book Antiqua" w:eastAsia="Book Antiqua" w:hAnsi="Book Antiqua" w:cs="Book Antiqua"/>
          <w:color w:val="000000"/>
        </w:rPr>
        <w:t>March 28, 2021</w:t>
      </w:r>
    </w:p>
    <w:p w14:paraId="34C18FB7"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 xml:space="preserve">Article in press: </w:t>
      </w:r>
    </w:p>
    <w:p w14:paraId="00B31D3A" w14:textId="77777777" w:rsidR="00A77B3E" w:rsidRPr="00E6074E" w:rsidRDefault="00A77B3E" w:rsidP="00E6074E">
      <w:pPr>
        <w:spacing w:line="360" w:lineRule="auto"/>
        <w:jc w:val="both"/>
        <w:rPr>
          <w:rFonts w:ascii="Book Antiqua" w:hAnsi="Book Antiqua"/>
        </w:rPr>
      </w:pPr>
    </w:p>
    <w:p w14:paraId="7274E0F5" w14:textId="636AFE4C"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 xml:space="preserve">Specialty type: </w:t>
      </w:r>
      <w:r w:rsidRPr="00E6074E">
        <w:rPr>
          <w:rFonts w:ascii="Book Antiqua" w:eastAsia="Book Antiqua" w:hAnsi="Book Antiqua" w:cs="Book Antiqua"/>
          <w:color w:val="000000"/>
        </w:rPr>
        <w:t xml:space="preserve">Gastroenterology and </w:t>
      </w:r>
      <w:r w:rsidR="00CD54CA" w:rsidRPr="00E6074E">
        <w:rPr>
          <w:rFonts w:ascii="Book Antiqua" w:eastAsia="Book Antiqua" w:hAnsi="Book Antiqua" w:cs="Book Antiqua"/>
          <w:color w:val="000000"/>
        </w:rPr>
        <w:t>h</w:t>
      </w:r>
      <w:r w:rsidRPr="00E6074E">
        <w:rPr>
          <w:rFonts w:ascii="Book Antiqua" w:eastAsia="Book Antiqua" w:hAnsi="Book Antiqua" w:cs="Book Antiqua"/>
          <w:color w:val="000000"/>
        </w:rPr>
        <w:t>epatology</w:t>
      </w:r>
    </w:p>
    <w:p w14:paraId="08E6FB43"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 xml:space="preserve">Country/Territory of origin: </w:t>
      </w:r>
      <w:r w:rsidRPr="00E6074E">
        <w:rPr>
          <w:rFonts w:ascii="Book Antiqua" w:eastAsia="Book Antiqua" w:hAnsi="Book Antiqua" w:cs="Book Antiqua"/>
          <w:color w:val="000000"/>
        </w:rPr>
        <w:t>China</w:t>
      </w:r>
    </w:p>
    <w:p w14:paraId="2041F9B5"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Peer-review report’s scientific quality classification</w:t>
      </w:r>
    </w:p>
    <w:p w14:paraId="1E15495B"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Grade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(Excellent): 0</w:t>
      </w:r>
    </w:p>
    <w:p w14:paraId="31ABEF2B"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Grade B (Very good): B</w:t>
      </w:r>
    </w:p>
    <w:p w14:paraId="2C03068F"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lastRenderedPageBreak/>
        <w:t>Grade C (Good): 0</w:t>
      </w:r>
    </w:p>
    <w:p w14:paraId="0B1F6FCC"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Grade D (Fair): 0</w:t>
      </w:r>
    </w:p>
    <w:p w14:paraId="5010A266"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Grade E (Poor): 0</w:t>
      </w:r>
    </w:p>
    <w:p w14:paraId="29331339" w14:textId="77777777" w:rsidR="00A77B3E" w:rsidRPr="00E6074E" w:rsidRDefault="00A77B3E" w:rsidP="00E6074E">
      <w:pPr>
        <w:spacing w:line="360" w:lineRule="auto"/>
        <w:jc w:val="both"/>
        <w:rPr>
          <w:rFonts w:ascii="Book Antiqua" w:hAnsi="Book Antiqua"/>
        </w:rPr>
      </w:pPr>
    </w:p>
    <w:p w14:paraId="27754853" w14:textId="61C3A94F" w:rsidR="00A77B3E" w:rsidRDefault="00217E03" w:rsidP="00E6074E">
      <w:pPr>
        <w:spacing w:line="360" w:lineRule="auto"/>
        <w:jc w:val="both"/>
        <w:rPr>
          <w:rFonts w:ascii="Book Antiqua" w:eastAsia="Book Antiqua" w:hAnsi="Book Antiqua" w:cs="Book Antiqua"/>
          <w:b/>
          <w:color w:val="000000"/>
        </w:rPr>
      </w:pPr>
      <w:r w:rsidRPr="00E6074E">
        <w:rPr>
          <w:rFonts w:ascii="Book Antiqua" w:eastAsia="Book Antiqua" w:hAnsi="Book Antiqua" w:cs="Book Antiqua"/>
          <w:b/>
          <w:color w:val="000000"/>
        </w:rPr>
        <w:t xml:space="preserve">P-Reviewer: </w:t>
      </w:r>
      <w:r w:rsidRPr="00E6074E">
        <w:rPr>
          <w:rFonts w:ascii="Book Antiqua" w:eastAsia="Book Antiqua" w:hAnsi="Book Antiqua" w:cs="Book Antiqua"/>
          <w:color w:val="000000"/>
        </w:rPr>
        <w:t>Victor DW</w:t>
      </w:r>
      <w:r w:rsidRPr="00E6074E">
        <w:rPr>
          <w:rFonts w:ascii="Book Antiqua" w:eastAsia="Book Antiqua" w:hAnsi="Book Antiqua" w:cs="Book Antiqua"/>
          <w:b/>
          <w:color w:val="000000"/>
        </w:rPr>
        <w:t xml:space="preserve"> S-Editor: </w:t>
      </w:r>
      <w:r w:rsidR="00CD54CA" w:rsidRPr="00E6074E">
        <w:rPr>
          <w:rFonts w:ascii="Book Antiqua" w:eastAsia="Book Antiqua" w:hAnsi="Book Antiqua" w:cs="Book Antiqua"/>
          <w:color w:val="000000"/>
        </w:rPr>
        <w:t>F</w:t>
      </w:r>
      <w:r w:rsidRPr="00E6074E">
        <w:rPr>
          <w:rFonts w:ascii="Book Antiqua" w:eastAsia="Book Antiqua" w:hAnsi="Book Antiqua" w:cs="Book Antiqua"/>
          <w:color w:val="000000"/>
        </w:rPr>
        <w:t>an J</w:t>
      </w:r>
      <w:r w:rsidR="00CD54CA" w:rsidRPr="00E6074E">
        <w:rPr>
          <w:rFonts w:ascii="Book Antiqua" w:eastAsia="Book Antiqua" w:hAnsi="Book Antiqua" w:cs="Book Antiqua"/>
          <w:color w:val="000000"/>
        </w:rPr>
        <w:t>R</w:t>
      </w:r>
      <w:r w:rsidRPr="00E6074E">
        <w:rPr>
          <w:rFonts w:ascii="Book Antiqua" w:eastAsia="Book Antiqua" w:hAnsi="Book Antiqua" w:cs="Book Antiqua"/>
          <w:b/>
          <w:color w:val="000000"/>
        </w:rPr>
        <w:t xml:space="preserve"> L-Editor:  </w:t>
      </w:r>
      <w:r w:rsidR="0006322B">
        <w:rPr>
          <w:rFonts w:ascii="Book Antiqua" w:eastAsia="Book Antiqua" w:hAnsi="Book Antiqua" w:cs="Book Antiqua"/>
          <w:color w:val="000000"/>
        </w:rPr>
        <w:t xml:space="preserve">Webster JR </w:t>
      </w:r>
      <w:r w:rsidRPr="00E6074E">
        <w:rPr>
          <w:rFonts w:ascii="Book Antiqua" w:eastAsia="Book Antiqua" w:hAnsi="Book Antiqua" w:cs="Book Antiqua"/>
          <w:b/>
          <w:color w:val="000000"/>
        </w:rPr>
        <w:t xml:space="preserve">P-Editor: </w:t>
      </w:r>
    </w:p>
    <w:p w14:paraId="624F5DEC" w14:textId="77777777" w:rsidR="007968D4" w:rsidRPr="00E6074E" w:rsidRDefault="007968D4" w:rsidP="00E6074E">
      <w:pPr>
        <w:spacing w:line="360" w:lineRule="auto"/>
        <w:jc w:val="both"/>
        <w:rPr>
          <w:rFonts w:ascii="Book Antiqua" w:hAnsi="Book Antiqua"/>
        </w:rPr>
        <w:sectPr w:rsidR="007968D4" w:rsidRPr="00E6074E">
          <w:pgSz w:w="12240" w:h="15840"/>
          <w:pgMar w:top="1440" w:right="1440" w:bottom="1440" w:left="1440" w:header="720" w:footer="720" w:gutter="0"/>
          <w:cols w:space="720"/>
          <w:docGrid w:linePitch="360"/>
        </w:sectPr>
      </w:pPr>
    </w:p>
    <w:p w14:paraId="59647117"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lastRenderedPageBreak/>
        <w:t>Figure Legends</w:t>
      </w:r>
    </w:p>
    <w:p w14:paraId="48122826" w14:textId="7B30D432" w:rsidR="000E5917" w:rsidRPr="00E6074E" w:rsidRDefault="007B6C27" w:rsidP="00E6074E">
      <w:pPr>
        <w:spacing w:line="360" w:lineRule="auto"/>
        <w:jc w:val="both"/>
        <w:rPr>
          <w:rFonts w:ascii="Book Antiqua" w:eastAsia="Book Antiqua" w:hAnsi="Book Antiqua" w:cs="Book Antiqua"/>
          <w:b/>
          <w:bCs/>
          <w:color w:val="000000"/>
        </w:rPr>
      </w:pPr>
      <w:r>
        <w:rPr>
          <w:noProof/>
          <w:lang w:val="en-GB" w:eastAsia="zh-CN"/>
        </w:rPr>
        <w:drawing>
          <wp:inline distT="0" distB="0" distL="0" distR="0" wp14:anchorId="1B496FF0" wp14:editId="39C449F8">
            <wp:extent cx="5274310" cy="25958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595880"/>
                    </a:xfrm>
                    <a:prstGeom prst="rect">
                      <a:avLst/>
                    </a:prstGeom>
                  </pic:spPr>
                </pic:pic>
              </a:graphicData>
            </a:graphic>
          </wp:inline>
        </w:drawing>
      </w:r>
    </w:p>
    <w:p w14:paraId="2C3B5F24" w14:textId="7DAA7FA6" w:rsidR="008C1EE2" w:rsidRPr="00E6074E" w:rsidRDefault="007B6C27" w:rsidP="00E6074E">
      <w:pPr>
        <w:spacing w:line="360" w:lineRule="auto"/>
        <w:jc w:val="both"/>
        <w:rPr>
          <w:rFonts w:ascii="Book Antiqua" w:eastAsia="Book Antiqua" w:hAnsi="Book Antiqua" w:cs="Book Antiqua"/>
          <w:b/>
          <w:bCs/>
          <w:color w:val="000000"/>
        </w:rPr>
      </w:pPr>
      <w:r>
        <w:rPr>
          <w:noProof/>
          <w:lang w:val="en-GB" w:eastAsia="zh-CN"/>
        </w:rPr>
        <w:drawing>
          <wp:inline distT="0" distB="0" distL="0" distR="0" wp14:anchorId="10EFFB31" wp14:editId="55E99A9B">
            <wp:extent cx="5274310" cy="23469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346960"/>
                    </a:xfrm>
                    <a:prstGeom prst="rect">
                      <a:avLst/>
                    </a:prstGeom>
                  </pic:spPr>
                </pic:pic>
              </a:graphicData>
            </a:graphic>
          </wp:inline>
        </w:drawing>
      </w:r>
    </w:p>
    <w:p w14:paraId="2E4A67C1" w14:textId="04DFFAD4" w:rsidR="008C1EE2" w:rsidRPr="00E6074E" w:rsidRDefault="007B6C27" w:rsidP="00E6074E">
      <w:pPr>
        <w:spacing w:line="360" w:lineRule="auto"/>
        <w:jc w:val="both"/>
        <w:rPr>
          <w:rFonts w:ascii="Book Antiqua" w:eastAsia="Book Antiqua" w:hAnsi="Book Antiqua" w:cs="Book Antiqua"/>
          <w:b/>
          <w:bCs/>
          <w:color w:val="000000"/>
        </w:rPr>
      </w:pPr>
      <w:r>
        <w:rPr>
          <w:noProof/>
          <w:lang w:val="en-GB" w:eastAsia="zh-CN"/>
        </w:rPr>
        <w:drawing>
          <wp:inline distT="0" distB="0" distL="0" distR="0" wp14:anchorId="1FA6592E" wp14:editId="289190AC">
            <wp:extent cx="5274310" cy="28581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858135"/>
                    </a:xfrm>
                    <a:prstGeom prst="rect">
                      <a:avLst/>
                    </a:prstGeom>
                  </pic:spPr>
                </pic:pic>
              </a:graphicData>
            </a:graphic>
          </wp:inline>
        </w:drawing>
      </w:r>
    </w:p>
    <w:p w14:paraId="7D53707E" w14:textId="37AA622D" w:rsidR="00A77B3E" w:rsidRDefault="00217E03" w:rsidP="00E6074E">
      <w:pPr>
        <w:spacing w:line="360" w:lineRule="auto"/>
        <w:jc w:val="both"/>
        <w:rPr>
          <w:rFonts w:ascii="Book Antiqua" w:hAnsi="Book Antiqua"/>
          <w:lang w:eastAsia="zh-CN"/>
        </w:rPr>
      </w:pPr>
      <w:r w:rsidRPr="00E6074E">
        <w:rPr>
          <w:rFonts w:ascii="Book Antiqua" w:eastAsia="Book Antiqua" w:hAnsi="Book Antiqua" w:cs="Book Antiqua"/>
          <w:b/>
          <w:bCs/>
          <w:color w:val="000000"/>
        </w:rPr>
        <w:lastRenderedPageBreak/>
        <w:t xml:space="preserve">Figure 1 Comparison </w:t>
      </w:r>
      <w:r w:rsidR="0006322B">
        <w:rPr>
          <w:rFonts w:ascii="Book Antiqua" w:eastAsia="Book Antiqua" w:hAnsi="Book Antiqua" w:cs="Book Antiqua"/>
          <w:b/>
          <w:bCs/>
          <w:color w:val="000000"/>
        </w:rPr>
        <w:t>of</w:t>
      </w:r>
      <w:r w:rsidRPr="00E6074E">
        <w:rPr>
          <w:rFonts w:ascii="Book Antiqua" w:eastAsia="Book Antiqua" w:hAnsi="Book Antiqua" w:cs="Book Antiqua"/>
          <w:b/>
          <w:bCs/>
          <w:color w:val="000000"/>
        </w:rPr>
        <w:t xml:space="preserve"> various quantitative phenotypes (hepatic histological features and mRNA expression) in patients with </w:t>
      </w:r>
      <w:r w:rsidR="000257E2" w:rsidRPr="00E6074E">
        <w:rPr>
          <w:rFonts w:ascii="Book Antiqua" w:hAnsi="Book Antiqua"/>
          <w:b/>
          <w:bCs/>
        </w:rPr>
        <w:t>nonalcoholic fatty liver disease</w:t>
      </w:r>
      <w:r w:rsidRPr="00E6074E">
        <w:rPr>
          <w:rFonts w:ascii="Book Antiqua" w:eastAsia="Book Antiqua" w:hAnsi="Book Antiqua" w:cs="Book Antiqua"/>
          <w:b/>
          <w:bCs/>
          <w:color w:val="000000"/>
        </w:rPr>
        <w:t xml:space="preserve"> at the PPARGC1A rs8192678 polymorphism. </w:t>
      </w:r>
      <w:r w:rsidRPr="00E6074E">
        <w:rPr>
          <w:rFonts w:ascii="Book Antiqua" w:eastAsia="Book Antiqua" w:hAnsi="Book Antiqua" w:cs="Book Antiqua"/>
          <w:color w:val="000000"/>
        </w:rPr>
        <w:t xml:space="preserve">A-E: Prevalence of moderate-severe steatosis (S2-3), activity 2-4 (A ≥ 2), significant fibrosis (F2-4), advanced fibrosis (F3-4), and </w:t>
      </w:r>
      <w:r w:rsidR="000D4D9C" w:rsidRPr="00E6074E">
        <w:rPr>
          <w:rFonts w:ascii="Book Antiqua" w:hAnsi="Book Antiqua"/>
        </w:rPr>
        <w:t>nonalcoholic steatohepatitis</w:t>
      </w:r>
      <w:r w:rsidRPr="00E6074E">
        <w:rPr>
          <w:rFonts w:ascii="Book Antiqua" w:eastAsia="Book Antiqua" w:hAnsi="Book Antiqua" w:cs="Book Antiqua"/>
          <w:color w:val="000000"/>
        </w:rPr>
        <w:t xml:space="preserve"> according to the </w:t>
      </w:r>
      <w:bookmarkStart w:id="1" w:name="OLE_LINK1"/>
      <w:bookmarkStart w:id="2" w:name="OLE_LINK2"/>
      <w:r w:rsidRPr="00E6074E">
        <w:rPr>
          <w:rFonts w:ascii="Book Antiqua" w:eastAsia="Book Antiqua" w:hAnsi="Book Antiqua" w:cs="Book Antiqua"/>
          <w:color w:val="000000"/>
        </w:rPr>
        <w:t>PPARGC1A rs8192678</w:t>
      </w:r>
      <w:bookmarkEnd w:id="1"/>
      <w:bookmarkEnd w:id="2"/>
      <w:r w:rsidRPr="00E6074E">
        <w:rPr>
          <w:rFonts w:ascii="Book Antiqua" w:eastAsia="Book Antiqua" w:hAnsi="Book Antiqua" w:cs="Book Antiqua"/>
          <w:color w:val="000000"/>
        </w:rPr>
        <w:t xml:space="preserve"> polymorphism in 59 patients with </w:t>
      </w:r>
      <w:r w:rsidR="000D4D9C" w:rsidRPr="00E6074E">
        <w:rPr>
          <w:rFonts w:ascii="Book Antiqua" w:hAnsi="Book Antiqua"/>
        </w:rPr>
        <w:t>nonalcoholic fatty liver disease</w:t>
      </w:r>
      <w:r w:rsidRPr="00E6074E">
        <w:rPr>
          <w:rFonts w:ascii="Book Antiqua" w:eastAsia="Book Antiqua" w:hAnsi="Book Antiqua" w:cs="Book Antiqua"/>
          <w:color w:val="000000"/>
        </w:rPr>
        <w:t>. The reference genotype for the PPARGC1A rs8192678 polymorphism was GG, and a mode of dominant inheritance was used</w:t>
      </w:r>
      <w:r w:rsidR="0046415E" w:rsidRPr="00E6074E">
        <w:rPr>
          <w:rFonts w:ascii="Book Antiqua" w:eastAsia="Book Antiqua" w:hAnsi="Book Antiqua" w:cs="Book Antiqua"/>
          <w:color w:val="000000"/>
        </w:rPr>
        <w:t>;</w:t>
      </w:r>
      <w:r w:rsidRPr="00E6074E">
        <w:rPr>
          <w:rFonts w:ascii="Book Antiqua" w:eastAsia="Book Antiqua" w:hAnsi="Book Antiqua" w:cs="Book Antiqua"/>
          <w:color w:val="000000"/>
        </w:rPr>
        <w:t xml:space="preserve"> F: The intrahepatic mRNA expression of PPARGC1A between the GG group (</w:t>
      </w:r>
      <w:r w:rsidRPr="00E6074E">
        <w:rPr>
          <w:rFonts w:ascii="Book Antiqua" w:eastAsia="Book Antiqua" w:hAnsi="Book Antiqua" w:cs="Book Antiqua"/>
          <w:i/>
          <w:iCs/>
          <w:color w:val="000000"/>
        </w:rPr>
        <w:t>n</w:t>
      </w:r>
      <w:r w:rsidRPr="00E6074E">
        <w:rPr>
          <w:rFonts w:ascii="Book Antiqua" w:eastAsia="Book Antiqua" w:hAnsi="Book Antiqua" w:cs="Book Antiqua"/>
          <w:color w:val="000000"/>
        </w:rPr>
        <w:t xml:space="preserve"> = 5) and the GA or AA group (</w:t>
      </w:r>
      <w:r w:rsidRPr="00E6074E">
        <w:rPr>
          <w:rFonts w:ascii="Book Antiqua" w:eastAsia="Book Antiqua" w:hAnsi="Book Antiqua" w:cs="Book Antiqua"/>
          <w:i/>
          <w:iCs/>
          <w:color w:val="000000"/>
        </w:rPr>
        <w:t>n</w:t>
      </w:r>
      <w:r w:rsidRPr="00E6074E">
        <w:rPr>
          <w:rFonts w:ascii="Book Antiqua" w:eastAsia="Book Antiqua" w:hAnsi="Book Antiqua" w:cs="Book Antiqua"/>
          <w:color w:val="000000"/>
        </w:rPr>
        <w:t xml:space="preserve"> = 5) at PPARGC1A rs8192678.</w:t>
      </w:r>
      <w:r w:rsidR="00966718" w:rsidRPr="00E6074E">
        <w:rPr>
          <w:rFonts w:ascii="Book Antiqua" w:eastAsia="Book Antiqua" w:hAnsi="Book Antiqua" w:cs="Book Antiqua"/>
          <w:color w:val="000000"/>
        </w:rPr>
        <w:t xml:space="preserve"> </w:t>
      </w:r>
      <w:r w:rsidR="00966718" w:rsidRPr="00E6074E">
        <w:rPr>
          <w:rFonts w:ascii="Book Antiqua" w:hAnsi="Book Antiqua"/>
        </w:rPr>
        <w:t>NASH: Nonalcoholic steatohepatitis.</w:t>
      </w:r>
    </w:p>
    <w:p w14:paraId="68CD9A9C" w14:textId="77777777" w:rsidR="003B2D19" w:rsidRPr="00E6074E" w:rsidRDefault="003B2D19" w:rsidP="00E6074E">
      <w:pPr>
        <w:spacing w:line="360" w:lineRule="auto"/>
        <w:jc w:val="both"/>
        <w:rPr>
          <w:rFonts w:ascii="Book Antiqua" w:hAnsi="Book Antiqua"/>
          <w:b/>
        </w:rPr>
      </w:pPr>
      <w:r w:rsidRPr="00E6074E">
        <w:rPr>
          <w:rFonts w:ascii="Book Antiqua" w:eastAsia="Book Antiqua" w:hAnsi="Book Antiqua" w:cs="Book Antiqua"/>
          <w:color w:val="000000"/>
        </w:rPr>
        <w:br w:type="page"/>
      </w:r>
      <w:r w:rsidRPr="00E6074E">
        <w:rPr>
          <w:rFonts w:ascii="Book Antiqua" w:hAnsi="Book Antiqua"/>
          <w:b/>
          <w:lang w:bidi="ar"/>
        </w:rPr>
        <w:lastRenderedPageBreak/>
        <w:t xml:space="preserve">Table 1 Clinical </w:t>
      </w:r>
      <w:proofErr w:type="gramStart"/>
      <w:r w:rsidRPr="00E6074E">
        <w:rPr>
          <w:rFonts w:ascii="Book Antiqua" w:hAnsi="Book Antiqua"/>
          <w:b/>
          <w:lang w:bidi="ar"/>
        </w:rPr>
        <w:t>characteristics</w:t>
      </w:r>
      <w:proofErr w:type="gramEnd"/>
      <w:r w:rsidRPr="00E6074E">
        <w:rPr>
          <w:rFonts w:ascii="Book Antiqua" w:hAnsi="Book Antiqua"/>
          <w:b/>
          <w:lang w:bidi="ar"/>
        </w:rPr>
        <w:t xml:space="preserve"> of patients with nonalcoholic fatty liver disease and controls</w:t>
      </w:r>
    </w:p>
    <w:tbl>
      <w:tblPr>
        <w:tblW w:w="5000" w:type="pct"/>
        <w:tblBorders>
          <w:top w:val="single" w:sz="4" w:space="0" w:color="auto"/>
          <w:bottom w:val="single" w:sz="4" w:space="0" w:color="auto"/>
        </w:tblBorders>
        <w:tblLook w:val="0000" w:firstRow="0" w:lastRow="0" w:firstColumn="0" w:lastColumn="0" w:noHBand="0" w:noVBand="0"/>
      </w:tblPr>
      <w:tblGrid>
        <w:gridCol w:w="2645"/>
        <w:gridCol w:w="2204"/>
        <w:gridCol w:w="2350"/>
        <w:gridCol w:w="1323"/>
      </w:tblGrid>
      <w:tr w:rsidR="003B2D19" w:rsidRPr="00E6074E" w14:paraId="287B8FBE" w14:textId="77777777" w:rsidTr="00641ECB">
        <w:trPr>
          <w:trHeight w:val="315"/>
        </w:trPr>
        <w:tc>
          <w:tcPr>
            <w:tcW w:w="1552" w:type="pct"/>
            <w:tcBorders>
              <w:top w:val="single" w:sz="4" w:space="0" w:color="auto"/>
              <w:bottom w:val="single" w:sz="4" w:space="0" w:color="auto"/>
            </w:tcBorders>
            <w:vAlign w:val="bottom"/>
          </w:tcPr>
          <w:p w14:paraId="32B1319B" w14:textId="77777777" w:rsidR="003B2D19" w:rsidRPr="00E6074E" w:rsidRDefault="003B2D19" w:rsidP="00E6074E">
            <w:pPr>
              <w:spacing w:line="360" w:lineRule="auto"/>
              <w:jc w:val="both"/>
              <w:rPr>
                <w:rFonts w:ascii="Book Antiqua" w:hAnsi="Book Antiqua"/>
                <w:b/>
              </w:rPr>
            </w:pPr>
            <w:r w:rsidRPr="00E6074E">
              <w:rPr>
                <w:rFonts w:ascii="Book Antiqua" w:hAnsi="Book Antiqua"/>
                <w:b/>
              </w:rPr>
              <w:t>Variables</w:t>
            </w:r>
          </w:p>
        </w:tc>
        <w:tc>
          <w:tcPr>
            <w:tcW w:w="1293" w:type="pct"/>
            <w:tcBorders>
              <w:top w:val="single" w:sz="4" w:space="0" w:color="auto"/>
              <w:bottom w:val="single" w:sz="4" w:space="0" w:color="auto"/>
            </w:tcBorders>
            <w:vAlign w:val="bottom"/>
          </w:tcPr>
          <w:p w14:paraId="52C8E677" w14:textId="77777777" w:rsidR="003B2D19" w:rsidRPr="00E6074E" w:rsidRDefault="003B2D19" w:rsidP="00E6074E">
            <w:pPr>
              <w:spacing w:line="360" w:lineRule="auto"/>
              <w:jc w:val="both"/>
              <w:rPr>
                <w:rFonts w:ascii="Book Antiqua" w:hAnsi="Book Antiqua"/>
                <w:b/>
              </w:rPr>
            </w:pPr>
            <w:r w:rsidRPr="00E6074E">
              <w:rPr>
                <w:rFonts w:ascii="Book Antiqua" w:hAnsi="Book Antiqua"/>
                <w:b/>
              </w:rPr>
              <w:t>NAFLD (</w:t>
            </w:r>
            <w:r w:rsidRPr="00E6074E">
              <w:rPr>
                <w:rFonts w:ascii="Book Antiqua" w:hAnsi="Book Antiqua"/>
                <w:b/>
                <w:i/>
              </w:rPr>
              <w:t>n</w:t>
            </w:r>
            <w:r w:rsidRPr="00E6074E">
              <w:rPr>
                <w:rFonts w:ascii="Book Antiqua" w:hAnsi="Book Antiqua"/>
                <w:b/>
              </w:rPr>
              <w:t xml:space="preserve"> = 59)</w:t>
            </w:r>
          </w:p>
        </w:tc>
        <w:tc>
          <w:tcPr>
            <w:tcW w:w="1379" w:type="pct"/>
            <w:tcBorders>
              <w:top w:val="single" w:sz="4" w:space="0" w:color="auto"/>
              <w:bottom w:val="single" w:sz="4" w:space="0" w:color="auto"/>
            </w:tcBorders>
            <w:vAlign w:val="bottom"/>
          </w:tcPr>
          <w:p w14:paraId="003E574C" w14:textId="77777777" w:rsidR="003B2D19" w:rsidRPr="00E6074E" w:rsidRDefault="003B2D19" w:rsidP="00E6074E">
            <w:pPr>
              <w:spacing w:line="360" w:lineRule="auto"/>
              <w:jc w:val="both"/>
              <w:rPr>
                <w:rFonts w:ascii="Book Antiqua" w:hAnsi="Book Antiqua"/>
                <w:b/>
              </w:rPr>
            </w:pPr>
            <w:r w:rsidRPr="00E6074E">
              <w:rPr>
                <w:rFonts w:ascii="Book Antiqua" w:hAnsi="Book Antiqua"/>
                <w:b/>
              </w:rPr>
              <w:t>Controls (</w:t>
            </w:r>
            <w:r w:rsidRPr="00E6074E">
              <w:rPr>
                <w:rFonts w:ascii="Book Antiqua" w:hAnsi="Book Antiqua"/>
                <w:b/>
                <w:i/>
              </w:rPr>
              <w:t>n</w:t>
            </w:r>
            <w:r w:rsidRPr="00E6074E">
              <w:rPr>
                <w:rFonts w:ascii="Book Antiqua" w:hAnsi="Book Antiqua"/>
                <w:b/>
              </w:rPr>
              <w:t xml:space="preserve"> = 93)</w:t>
            </w:r>
          </w:p>
        </w:tc>
        <w:tc>
          <w:tcPr>
            <w:tcW w:w="776" w:type="pct"/>
            <w:tcBorders>
              <w:top w:val="single" w:sz="4" w:space="0" w:color="auto"/>
              <w:bottom w:val="single" w:sz="4" w:space="0" w:color="auto"/>
            </w:tcBorders>
            <w:vAlign w:val="bottom"/>
          </w:tcPr>
          <w:p w14:paraId="72A7BFF2" w14:textId="77777777" w:rsidR="003B2D19" w:rsidRPr="00E6074E" w:rsidRDefault="003B2D19" w:rsidP="00E6074E">
            <w:pPr>
              <w:spacing w:line="360" w:lineRule="auto"/>
              <w:jc w:val="both"/>
              <w:rPr>
                <w:rFonts w:ascii="Book Antiqua" w:hAnsi="Book Antiqua"/>
                <w:b/>
                <w:i/>
                <w:iCs/>
              </w:rPr>
            </w:pPr>
            <w:r w:rsidRPr="00E6074E">
              <w:rPr>
                <w:rFonts w:ascii="Book Antiqua" w:hAnsi="Book Antiqua"/>
                <w:b/>
                <w:i/>
                <w:iCs/>
              </w:rPr>
              <w:t xml:space="preserve">P </w:t>
            </w:r>
            <w:r w:rsidRPr="00E6074E">
              <w:rPr>
                <w:rFonts w:ascii="Book Antiqua" w:hAnsi="Book Antiqua"/>
                <w:b/>
              </w:rPr>
              <w:t>value</w:t>
            </w:r>
          </w:p>
        </w:tc>
      </w:tr>
      <w:tr w:rsidR="003B2D19" w:rsidRPr="00E6074E" w14:paraId="1D948730" w14:textId="77777777" w:rsidTr="00641ECB">
        <w:trPr>
          <w:trHeight w:val="315"/>
        </w:trPr>
        <w:tc>
          <w:tcPr>
            <w:tcW w:w="1552" w:type="pct"/>
            <w:tcBorders>
              <w:top w:val="single" w:sz="4" w:space="0" w:color="auto"/>
            </w:tcBorders>
            <w:vAlign w:val="bottom"/>
          </w:tcPr>
          <w:p w14:paraId="27463262" w14:textId="77777777" w:rsidR="003B2D19" w:rsidRPr="00E6074E" w:rsidRDefault="003B2D19" w:rsidP="00E6074E">
            <w:pPr>
              <w:spacing w:line="360" w:lineRule="auto"/>
              <w:jc w:val="both"/>
              <w:rPr>
                <w:rFonts w:ascii="Book Antiqua" w:hAnsi="Book Antiqua"/>
              </w:rPr>
            </w:pPr>
            <w:r w:rsidRPr="00E6074E">
              <w:rPr>
                <w:rFonts w:ascii="Book Antiqua" w:hAnsi="Book Antiqua"/>
              </w:rPr>
              <w:t>Sex (M/F)</w:t>
            </w:r>
          </w:p>
        </w:tc>
        <w:tc>
          <w:tcPr>
            <w:tcW w:w="1293" w:type="pct"/>
            <w:tcBorders>
              <w:top w:val="single" w:sz="4" w:space="0" w:color="auto"/>
            </w:tcBorders>
            <w:vAlign w:val="bottom"/>
          </w:tcPr>
          <w:p w14:paraId="4B07A295"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43/16</w:t>
            </w:r>
          </w:p>
        </w:tc>
        <w:tc>
          <w:tcPr>
            <w:tcW w:w="1379" w:type="pct"/>
            <w:tcBorders>
              <w:top w:val="single" w:sz="4" w:space="0" w:color="auto"/>
            </w:tcBorders>
            <w:vAlign w:val="bottom"/>
          </w:tcPr>
          <w:p w14:paraId="7EF504D1"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59/34</w:t>
            </w:r>
          </w:p>
        </w:tc>
        <w:tc>
          <w:tcPr>
            <w:tcW w:w="776" w:type="pct"/>
            <w:tcBorders>
              <w:top w:val="single" w:sz="4" w:space="0" w:color="auto"/>
            </w:tcBorders>
            <w:vAlign w:val="bottom"/>
          </w:tcPr>
          <w:p w14:paraId="18C6CC33"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0.227</w:t>
            </w:r>
          </w:p>
        </w:tc>
      </w:tr>
      <w:tr w:rsidR="003B2D19" w:rsidRPr="00E6074E" w14:paraId="44ED0971" w14:textId="77777777" w:rsidTr="00641ECB">
        <w:trPr>
          <w:trHeight w:val="315"/>
        </w:trPr>
        <w:tc>
          <w:tcPr>
            <w:tcW w:w="1552" w:type="pct"/>
            <w:vAlign w:val="bottom"/>
          </w:tcPr>
          <w:p w14:paraId="6612FAED" w14:textId="77777777" w:rsidR="003B2D19" w:rsidRPr="00E6074E" w:rsidRDefault="003B2D19" w:rsidP="00E6074E">
            <w:pPr>
              <w:spacing w:line="360" w:lineRule="auto"/>
              <w:jc w:val="both"/>
              <w:rPr>
                <w:rFonts w:ascii="Book Antiqua" w:hAnsi="Book Antiqua"/>
              </w:rPr>
            </w:pPr>
            <w:r w:rsidRPr="00E6074E">
              <w:rPr>
                <w:rFonts w:ascii="Book Antiqua" w:hAnsi="Book Antiqua"/>
              </w:rPr>
              <w:t>Age (year)</w:t>
            </w:r>
          </w:p>
        </w:tc>
        <w:tc>
          <w:tcPr>
            <w:tcW w:w="1293" w:type="pct"/>
            <w:vAlign w:val="bottom"/>
          </w:tcPr>
          <w:p w14:paraId="013142AC"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38.20 ± 13.78</w:t>
            </w:r>
          </w:p>
        </w:tc>
        <w:tc>
          <w:tcPr>
            <w:tcW w:w="1379" w:type="pct"/>
            <w:vAlign w:val="bottom"/>
          </w:tcPr>
          <w:p w14:paraId="59D77B87"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42.20 ± 11.05</w:t>
            </w:r>
          </w:p>
        </w:tc>
        <w:tc>
          <w:tcPr>
            <w:tcW w:w="776" w:type="pct"/>
            <w:vAlign w:val="bottom"/>
          </w:tcPr>
          <w:p w14:paraId="3AAAC8FB"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0.039</w:t>
            </w:r>
          </w:p>
        </w:tc>
      </w:tr>
      <w:tr w:rsidR="003B2D19" w:rsidRPr="00E6074E" w14:paraId="78B2D080" w14:textId="77777777" w:rsidTr="00641ECB">
        <w:trPr>
          <w:trHeight w:val="315"/>
        </w:trPr>
        <w:tc>
          <w:tcPr>
            <w:tcW w:w="1552" w:type="pct"/>
            <w:vAlign w:val="bottom"/>
          </w:tcPr>
          <w:p w14:paraId="54902019" w14:textId="77777777" w:rsidR="003B2D19" w:rsidRPr="00E6074E" w:rsidRDefault="003B2D19" w:rsidP="00E6074E">
            <w:pPr>
              <w:spacing w:line="360" w:lineRule="auto"/>
              <w:jc w:val="both"/>
              <w:rPr>
                <w:rFonts w:ascii="Book Antiqua" w:hAnsi="Book Antiqua"/>
              </w:rPr>
            </w:pPr>
            <w:r w:rsidRPr="00E6074E">
              <w:rPr>
                <w:rFonts w:ascii="Book Antiqua" w:hAnsi="Book Antiqua"/>
              </w:rPr>
              <w:t>BMI (kg/m</w:t>
            </w:r>
            <w:r w:rsidRPr="00E6074E">
              <w:rPr>
                <w:rFonts w:ascii="Book Antiqua" w:hAnsi="Book Antiqua"/>
                <w:vertAlign w:val="superscript"/>
              </w:rPr>
              <w:t>2</w:t>
            </w:r>
            <w:r w:rsidRPr="00E6074E">
              <w:rPr>
                <w:rFonts w:ascii="Book Antiqua" w:hAnsi="Book Antiqua"/>
              </w:rPr>
              <w:t>)</w:t>
            </w:r>
          </w:p>
        </w:tc>
        <w:tc>
          <w:tcPr>
            <w:tcW w:w="1293" w:type="pct"/>
            <w:vAlign w:val="bottom"/>
          </w:tcPr>
          <w:p w14:paraId="382C3613"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27.31 ± 3.31</w:t>
            </w:r>
          </w:p>
        </w:tc>
        <w:tc>
          <w:tcPr>
            <w:tcW w:w="1379" w:type="pct"/>
            <w:vAlign w:val="bottom"/>
          </w:tcPr>
          <w:p w14:paraId="13234C53"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23.06 ± 2.74</w:t>
            </w:r>
          </w:p>
        </w:tc>
        <w:tc>
          <w:tcPr>
            <w:tcW w:w="776" w:type="pct"/>
            <w:vAlign w:val="bottom"/>
          </w:tcPr>
          <w:p w14:paraId="4C33C253" w14:textId="3486BE33" w:rsidR="003B2D19" w:rsidRPr="00E6074E" w:rsidRDefault="003B2D19" w:rsidP="00E6074E">
            <w:pPr>
              <w:spacing w:line="360" w:lineRule="auto"/>
              <w:jc w:val="both"/>
              <w:rPr>
                <w:rFonts w:ascii="Book Antiqua" w:hAnsi="Book Antiqua"/>
                <w:bCs/>
              </w:rPr>
            </w:pPr>
            <w:r w:rsidRPr="00E6074E">
              <w:rPr>
                <w:rFonts w:ascii="Book Antiqua" w:hAnsi="Book Antiqua"/>
                <w:bCs/>
              </w:rPr>
              <w:t>&lt;</w:t>
            </w:r>
            <w:r w:rsidR="001F6137" w:rsidRPr="00E6074E">
              <w:rPr>
                <w:rFonts w:ascii="Book Antiqua" w:hAnsi="Book Antiqua"/>
                <w:bCs/>
              </w:rPr>
              <w:t xml:space="preserve"> </w:t>
            </w:r>
            <w:r w:rsidRPr="00E6074E">
              <w:rPr>
                <w:rFonts w:ascii="Book Antiqua" w:hAnsi="Book Antiqua"/>
                <w:bCs/>
              </w:rPr>
              <w:t>0.0001</w:t>
            </w:r>
          </w:p>
        </w:tc>
      </w:tr>
      <w:tr w:rsidR="003B2D19" w:rsidRPr="00E6074E" w14:paraId="43B64E9F" w14:textId="77777777" w:rsidTr="00641ECB">
        <w:trPr>
          <w:trHeight w:val="315"/>
        </w:trPr>
        <w:tc>
          <w:tcPr>
            <w:tcW w:w="1552" w:type="pct"/>
            <w:vAlign w:val="bottom"/>
          </w:tcPr>
          <w:p w14:paraId="7EF5C358" w14:textId="77777777" w:rsidR="003B2D19" w:rsidRPr="00E6074E" w:rsidRDefault="003B2D19" w:rsidP="00E6074E">
            <w:pPr>
              <w:spacing w:line="360" w:lineRule="auto"/>
              <w:jc w:val="both"/>
              <w:rPr>
                <w:rFonts w:ascii="Book Antiqua" w:hAnsi="Book Antiqua"/>
              </w:rPr>
            </w:pPr>
            <w:r w:rsidRPr="00E6074E">
              <w:rPr>
                <w:rFonts w:ascii="Book Antiqua" w:hAnsi="Book Antiqua"/>
              </w:rPr>
              <w:t>ALT (U/L)</w:t>
            </w:r>
          </w:p>
        </w:tc>
        <w:tc>
          <w:tcPr>
            <w:tcW w:w="1293" w:type="pct"/>
            <w:vAlign w:val="bottom"/>
          </w:tcPr>
          <w:p w14:paraId="3554091F"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70.56 ± 47.6</w:t>
            </w:r>
          </w:p>
        </w:tc>
        <w:tc>
          <w:tcPr>
            <w:tcW w:w="1379" w:type="pct"/>
            <w:vAlign w:val="bottom"/>
          </w:tcPr>
          <w:p w14:paraId="73EEB15E"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24.98 ± 16.07</w:t>
            </w:r>
          </w:p>
        </w:tc>
        <w:tc>
          <w:tcPr>
            <w:tcW w:w="776" w:type="pct"/>
            <w:vAlign w:val="bottom"/>
          </w:tcPr>
          <w:p w14:paraId="27174B73" w14:textId="303B760E" w:rsidR="003B2D19" w:rsidRPr="00E6074E" w:rsidRDefault="003B2D19" w:rsidP="00E6074E">
            <w:pPr>
              <w:spacing w:line="360" w:lineRule="auto"/>
              <w:jc w:val="both"/>
              <w:rPr>
                <w:rFonts w:ascii="Book Antiqua" w:hAnsi="Book Antiqua"/>
                <w:bCs/>
              </w:rPr>
            </w:pPr>
            <w:r w:rsidRPr="00E6074E">
              <w:rPr>
                <w:rFonts w:ascii="Book Antiqua" w:hAnsi="Book Antiqua"/>
                <w:bCs/>
              </w:rPr>
              <w:t>&lt;</w:t>
            </w:r>
            <w:r w:rsidR="001F6137" w:rsidRPr="00E6074E">
              <w:rPr>
                <w:rFonts w:ascii="Book Antiqua" w:hAnsi="Book Antiqua"/>
                <w:bCs/>
              </w:rPr>
              <w:t xml:space="preserve"> </w:t>
            </w:r>
            <w:r w:rsidRPr="00E6074E">
              <w:rPr>
                <w:rFonts w:ascii="Book Antiqua" w:hAnsi="Book Antiqua"/>
                <w:bCs/>
              </w:rPr>
              <w:t>0.0001</w:t>
            </w:r>
          </w:p>
        </w:tc>
      </w:tr>
      <w:tr w:rsidR="003B2D19" w:rsidRPr="00E6074E" w14:paraId="74BB6AC3" w14:textId="77777777" w:rsidTr="00641ECB">
        <w:trPr>
          <w:trHeight w:val="315"/>
        </w:trPr>
        <w:tc>
          <w:tcPr>
            <w:tcW w:w="1552" w:type="pct"/>
            <w:vAlign w:val="bottom"/>
          </w:tcPr>
          <w:p w14:paraId="43F30D6B" w14:textId="77777777" w:rsidR="003B2D19" w:rsidRPr="00E6074E" w:rsidRDefault="003B2D19" w:rsidP="00E6074E">
            <w:pPr>
              <w:spacing w:line="360" w:lineRule="auto"/>
              <w:jc w:val="both"/>
              <w:rPr>
                <w:rFonts w:ascii="Book Antiqua" w:hAnsi="Book Antiqua"/>
              </w:rPr>
            </w:pPr>
            <w:r w:rsidRPr="00E6074E">
              <w:rPr>
                <w:rFonts w:ascii="Book Antiqua" w:hAnsi="Book Antiqua"/>
              </w:rPr>
              <w:t>GGT (U/L)</w:t>
            </w:r>
          </w:p>
        </w:tc>
        <w:tc>
          <w:tcPr>
            <w:tcW w:w="1293" w:type="pct"/>
            <w:vAlign w:val="bottom"/>
          </w:tcPr>
          <w:p w14:paraId="5E568BAD"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lang w:bidi="ar"/>
              </w:rPr>
              <w:t>72.75 ± 55.22</w:t>
            </w:r>
            <w:r w:rsidRPr="00E6074E">
              <w:rPr>
                <w:rFonts w:ascii="Book Antiqua" w:hAnsi="Book Antiqua"/>
                <w:bCs/>
              </w:rPr>
              <w:t xml:space="preserve"> </w:t>
            </w:r>
          </w:p>
        </w:tc>
        <w:tc>
          <w:tcPr>
            <w:tcW w:w="1379" w:type="pct"/>
            <w:vAlign w:val="bottom"/>
          </w:tcPr>
          <w:p w14:paraId="39394277"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25.94 ± 18.17</w:t>
            </w:r>
          </w:p>
        </w:tc>
        <w:tc>
          <w:tcPr>
            <w:tcW w:w="776" w:type="pct"/>
            <w:vAlign w:val="bottom"/>
          </w:tcPr>
          <w:p w14:paraId="64B7A82B" w14:textId="742CD485" w:rsidR="003B2D19" w:rsidRPr="00E6074E" w:rsidRDefault="003B2D19" w:rsidP="00E6074E">
            <w:pPr>
              <w:spacing w:line="360" w:lineRule="auto"/>
              <w:jc w:val="both"/>
              <w:rPr>
                <w:rFonts w:ascii="Book Antiqua" w:hAnsi="Book Antiqua"/>
                <w:bCs/>
              </w:rPr>
            </w:pPr>
            <w:r w:rsidRPr="00E6074E">
              <w:rPr>
                <w:rFonts w:ascii="Book Antiqua" w:hAnsi="Book Antiqua"/>
                <w:bCs/>
              </w:rPr>
              <w:t>&lt;</w:t>
            </w:r>
            <w:r w:rsidR="001F6137" w:rsidRPr="00E6074E">
              <w:rPr>
                <w:rFonts w:ascii="Book Antiqua" w:hAnsi="Book Antiqua"/>
                <w:bCs/>
              </w:rPr>
              <w:t xml:space="preserve"> </w:t>
            </w:r>
            <w:r w:rsidRPr="00E6074E">
              <w:rPr>
                <w:rFonts w:ascii="Book Antiqua" w:hAnsi="Book Antiqua"/>
                <w:bCs/>
              </w:rPr>
              <w:t>0.0001</w:t>
            </w:r>
          </w:p>
        </w:tc>
      </w:tr>
      <w:tr w:rsidR="003B2D19" w:rsidRPr="00E6074E" w14:paraId="27CE795B" w14:textId="77777777" w:rsidTr="00641ECB">
        <w:trPr>
          <w:trHeight w:val="315"/>
        </w:trPr>
        <w:tc>
          <w:tcPr>
            <w:tcW w:w="1552" w:type="pct"/>
            <w:vAlign w:val="bottom"/>
          </w:tcPr>
          <w:p w14:paraId="54FB9F51" w14:textId="77777777" w:rsidR="003B2D19" w:rsidRPr="00E6074E" w:rsidRDefault="003B2D19" w:rsidP="00E6074E">
            <w:pPr>
              <w:spacing w:line="360" w:lineRule="auto"/>
              <w:jc w:val="both"/>
              <w:rPr>
                <w:rFonts w:ascii="Book Antiqua" w:hAnsi="Book Antiqua"/>
              </w:rPr>
            </w:pPr>
            <w:r w:rsidRPr="00E6074E">
              <w:rPr>
                <w:rFonts w:ascii="Book Antiqua" w:hAnsi="Book Antiqua"/>
              </w:rPr>
              <w:t>ALP (U/L)</w:t>
            </w:r>
          </w:p>
        </w:tc>
        <w:tc>
          <w:tcPr>
            <w:tcW w:w="1293" w:type="pct"/>
            <w:vAlign w:val="bottom"/>
          </w:tcPr>
          <w:p w14:paraId="541BD698"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97.07 ± 44.73</w:t>
            </w:r>
          </w:p>
        </w:tc>
        <w:tc>
          <w:tcPr>
            <w:tcW w:w="1379" w:type="pct"/>
            <w:vAlign w:val="bottom"/>
          </w:tcPr>
          <w:p w14:paraId="4B045BD6"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96.50 ± 32.54</w:t>
            </w:r>
          </w:p>
        </w:tc>
        <w:tc>
          <w:tcPr>
            <w:tcW w:w="776" w:type="pct"/>
            <w:vAlign w:val="bottom"/>
          </w:tcPr>
          <w:p w14:paraId="0143F9B0"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0.347</w:t>
            </w:r>
          </w:p>
        </w:tc>
      </w:tr>
      <w:tr w:rsidR="003B2D19" w:rsidRPr="00E6074E" w14:paraId="309E7120" w14:textId="77777777" w:rsidTr="00641ECB">
        <w:trPr>
          <w:trHeight w:val="315"/>
        </w:trPr>
        <w:tc>
          <w:tcPr>
            <w:tcW w:w="1552" w:type="pct"/>
            <w:vAlign w:val="bottom"/>
          </w:tcPr>
          <w:p w14:paraId="3712562D" w14:textId="77777777" w:rsidR="003B2D19" w:rsidRPr="00E6074E" w:rsidRDefault="003B2D19" w:rsidP="00E6074E">
            <w:pPr>
              <w:spacing w:line="360" w:lineRule="auto"/>
              <w:jc w:val="both"/>
              <w:rPr>
                <w:rFonts w:ascii="Book Antiqua" w:hAnsi="Book Antiqua"/>
              </w:rPr>
            </w:pPr>
            <w:r w:rsidRPr="00E6074E">
              <w:rPr>
                <w:rFonts w:ascii="Book Antiqua" w:hAnsi="Book Antiqua"/>
              </w:rPr>
              <w:t>TC (mmol/L)</w:t>
            </w:r>
          </w:p>
        </w:tc>
        <w:tc>
          <w:tcPr>
            <w:tcW w:w="1293" w:type="pct"/>
            <w:vAlign w:val="bottom"/>
          </w:tcPr>
          <w:p w14:paraId="5580D194"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4.86 ± 0.86</w:t>
            </w:r>
          </w:p>
        </w:tc>
        <w:tc>
          <w:tcPr>
            <w:tcW w:w="1379" w:type="pct"/>
            <w:vAlign w:val="bottom"/>
          </w:tcPr>
          <w:p w14:paraId="49F4F906"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4.39 ± 0.89</w:t>
            </w:r>
          </w:p>
        </w:tc>
        <w:tc>
          <w:tcPr>
            <w:tcW w:w="776" w:type="pct"/>
            <w:vAlign w:val="bottom"/>
          </w:tcPr>
          <w:p w14:paraId="56024859"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0.001</w:t>
            </w:r>
          </w:p>
        </w:tc>
      </w:tr>
      <w:tr w:rsidR="003B2D19" w:rsidRPr="00E6074E" w14:paraId="6FA3CD74" w14:textId="77777777" w:rsidTr="00641ECB">
        <w:trPr>
          <w:trHeight w:val="315"/>
        </w:trPr>
        <w:tc>
          <w:tcPr>
            <w:tcW w:w="1552" w:type="pct"/>
            <w:vAlign w:val="bottom"/>
          </w:tcPr>
          <w:p w14:paraId="49669697" w14:textId="77777777" w:rsidR="003B2D19" w:rsidRPr="00E6074E" w:rsidRDefault="003B2D19" w:rsidP="00E6074E">
            <w:pPr>
              <w:spacing w:line="360" w:lineRule="auto"/>
              <w:jc w:val="both"/>
              <w:rPr>
                <w:rFonts w:ascii="Book Antiqua" w:hAnsi="Book Antiqua"/>
              </w:rPr>
            </w:pPr>
            <w:r w:rsidRPr="00E6074E">
              <w:rPr>
                <w:rFonts w:ascii="Book Antiqua" w:hAnsi="Book Antiqua"/>
              </w:rPr>
              <w:t>TG (mmol/L)</w:t>
            </w:r>
          </w:p>
        </w:tc>
        <w:tc>
          <w:tcPr>
            <w:tcW w:w="1293" w:type="pct"/>
            <w:vAlign w:val="bottom"/>
          </w:tcPr>
          <w:p w14:paraId="7FAC0102"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1.99 ± 1.25</w:t>
            </w:r>
          </w:p>
        </w:tc>
        <w:tc>
          <w:tcPr>
            <w:tcW w:w="1379" w:type="pct"/>
            <w:vAlign w:val="bottom"/>
          </w:tcPr>
          <w:p w14:paraId="04AFA7FC"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1.14 ± 0.74</w:t>
            </w:r>
          </w:p>
        </w:tc>
        <w:tc>
          <w:tcPr>
            <w:tcW w:w="776" w:type="pct"/>
            <w:vAlign w:val="bottom"/>
          </w:tcPr>
          <w:p w14:paraId="61CC2492" w14:textId="76E1DF8F" w:rsidR="003B2D19" w:rsidRPr="00E6074E" w:rsidRDefault="003B2D19" w:rsidP="00E6074E">
            <w:pPr>
              <w:spacing w:line="360" w:lineRule="auto"/>
              <w:jc w:val="both"/>
              <w:rPr>
                <w:rFonts w:ascii="Book Antiqua" w:hAnsi="Book Antiqua"/>
                <w:bCs/>
              </w:rPr>
            </w:pPr>
            <w:r w:rsidRPr="00E6074E">
              <w:rPr>
                <w:rFonts w:ascii="Book Antiqua" w:hAnsi="Book Antiqua"/>
                <w:bCs/>
              </w:rPr>
              <w:t>&lt;</w:t>
            </w:r>
            <w:r w:rsidR="001F6137" w:rsidRPr="00E6074E">
              <w:rPr>
                <w:rFonts w:ascii="Book Antiqua" w:hAnsi="Book Antiqua"/>
                <w:bCs/>
              </w:rPr>
              <w:t xml:space="preserve"> </w:t>
            </w:r>
            <w:r w:rsidRPr="00E6074E">
              <w:rPr>
                <w:rFonts w:ascii="Book Antiqua" w:hAnsi="Book Antiqua"/>
                <w:bCs/>
              </w:rPr>
              <w:t>0.0001</w:t>
            </w:r>
          </w:p>
        </w:tc>
      </w:tr>
      <w:tr w:rsidR="003B2D19" w:rsidRPr="00E6074E" w14:paraId="53DC5A0C" w14:textId="77777777" w:rsidTr="00641ECB">
        <w:trPr>
          <w:trHeight w:val="315"/>
        </w:trPr>
        <w:tc>
          <w:tcPr>
            <w:tcW w:w="1552" w:type="pct"/>
            <w:vAlign w:val="bottom"/>
          </w:tcPr>
          <w:p w14:paraId="7A0DC1DD" w14:textId="06BD1DA8" w:rsidR="003B2D19" w:rsidRPr="00E6074E" w:rsidRDefault="003B2D19" w:rsidP="00E6074E">
            <w:pPr>
              <w:spacing w:line="360" w:lineRule="auto"/>
              <w:jc w:val="both"/>
              <w:rPr>
                <w:rFonts w:ascii="Book Antiqua" w:hAnsi="Book Antiqua"/>
              </w:rPr>
            </w:pPr>
            <w:r w:rsidRPr="00E6074E">
              <w:rPr>
                <w:rFonts w:ascii="Book Antiqua" w:hAnsi="Book Antiqua"/>
              </w:rPr>
              <w:t>HDL</w:t>
            </w:r>
            <w:r w:rsidR="0027476F">
              <w:rPr>
                <w:rFonts w:ascii="Book Antiqua" w:hAnsi="Book Antiqua" w:hint="eastAsia"/>
                <w:lang w:eastAsia="zh-CN"/>
              </w:rPr>
              <w:t>-C</w:t>
            </w:r>
            <w:r w:rsidRPr="00E6074E">
              <w:rPr>
                <w:rFonts w:ascii="Book Antiqua" w:hAnsi="Book Antiqua"/>
              </w:rPr>
              <w:t xml:space="preserve"> (mmol/L)</w:t>
            </w:r>
          </w:p>
        </w:tc>
        <w:tc>
          <w:tcPr>
            <w:tcW w:w="1293" w:type="pct"/>
            <w:vAlign w:val="bottom"/>
          </w:tcPr>
          <w:p w14:paraId="7CD33CAF"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1.20 ± 0.28</w:t>
            </w:r>
          </w:p>
        </w:tc>
        <w:tc>
          <w:tcPr>
            <w:tcW w:w="1379" w:type="pct"/>
            <w:vAlign w:val="bottom"/>
          </w:tcPr>
          <w:p w14:paraId="4ECBFA16"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1.23 ± 0.28</w:t>
            </w:r>
          </w:p>
        </w:tc>
        <w:tc>
          <w:tcPr>
            <w:tcW w:w="776" w:type="pct"/>
            <w:vAlign w:val="bottom"/>
          </w:tcPr>
          <w:p w14:paraId="02460938"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0.177</w:t>
            </w:r>
          </w:p>
        </w:tc>
      </w:tr>
      <w:tr w:rsidR="003B2D19" w:rsidRPr="00E6074E" w14:paraId="3B009E21" w14:textId="77777777" w:rsidTr="00641ECB">
        <w:trPr>
          <w:trHeight w:val="315"/>
        </w:trPr>
        <w:tc>
          <w:tcPr>
            <w:tcW w:w="1552" w:type="pct"/>
            <w:vAlign w:val="bottom"/>
          </w:tcPr>
          <w:p w14:paraId="47775AC0" w14:textId="23BF69A0" w:rsidR="003B2D19" w:rsidRPr="00E6074E" w:rsidRDefault="003B2D19" w:rsidP="00E6074E">
            <w:pPr>
              <w:spacing w:line="360" w:lineRule="auto"/>
              <w:jc w:val="both"/>
              <w:rPr>
                <w:rFonts w:ascii="Book Antiqua" w:hAnsi="Book Antiqua"/>
              </w:rPr>
            </w:pPr>
            <w:r w:rsidRPr="00E6074E">
              <w:rPr>
                <w:rFonts w:ascii="Book Antiqua" w:hAnsi="Book Antiqua"/>
              </w:rPr>
              <w:t>LDL</w:t>
            </w:r>
            <w:r w:rsidR="0027476F">
              <w:rPr>
                <w:rFonts w:ascii="Book Antiqua" w:hAnsi="Book Antiqua" w:hint="eastAsia"/>
                <w:lang w:eastAsia="zh-CN"/>
              </w:rPr>
              <w:t>-C</w:t>
            </w:r>
            <w:r w:rsidRPr="00E6074E">
              <w:rPr>
                <w:rFonts w:ascii="Book Antiqua" w:hAnsi="Book Antiqua"/>
              </w:rPr>
              <w:t xml:space="preserve"> (mmol/L)</w:t>
            </w:r>
          </w:p>
        </w:tc>
        <w:tc>
          <w:tcPr>
            <w:tcW w:w="1293" w:type="pct"/>
            <w:vAlign w:val="bottom"/>
          </w:tcPr>
          <w:p w14:paraId="48E140CE"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2.83 ± 0.7</w:t>
            </w:r>
          </w:p>
        </w:tc>
        <w:tc>
          <w:tcPr>
            <w:tcW w:w="1379" w:type="pct"/>
            <w:vAlign w:val="bottom"/>
          </w:tcPr>
          <w:p w14:paraId="047FFC80"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2.24 ± 0.50</w:t>
            </w:r>
          </w:p>
        </w:tc>
        <w:tc>
          <w:tcPr>
            <w:tcW w:w="776" w:type="pct"/>
            <w:vAlign w:val="bottom"/>
          </w:tcPr>
          <w:p w14:paraId="3D066FED" w14:textId="524A6ADB" w:rsidR="003B2D19" w:rsidRPr="00E6074E" w:rsidRDefault="003B2D19" w:rsidP="00E6074E">
            <w:pPr>
              <w:spacing w:line="360" w:lineRule="auto"/>
              <w:jc w:val="both"/>
              <w:rPr>
                <w:rFonts w:ascii="Book Antiqua" w:hAnsi="Book Antiqua"/>
                <w:bCs/>
              </w:rPr>
            </w:pPr>
            <w:r w:rsidRPr="00E6074E">
              <w:rPr>
                <w:rFonts w:ascii="Book Antiqua" w:hAnsi="Book Antiqua"/>
                <w:bCs/>
              </w:rPr>
              <w:t>&lt;</w:t>
            </w:r>
            <w:r w:rsidR="001F6137" w:rsidRPr="00E6074E">
              <w:rPr>
                <w:rFonts w:ascii="Book Antiqua" w:hAnsi="Book Antiqua"/>
                <w:bCs/>
              </w:rPr>
              <w:t xml:space="preserve"> </w:t>
            </w:r>
            <w:r w:rsidRPr="00E6074E">
              <w:rPr>
                <w:rFonts w:ascii="Book Antiqua" w:hAnsi="Book Antiqua"/>
                <w:bCs/>
              </w:rPr>
              <w:t>0.0001</w:t>
            </w:r>
          </w:p>
        </w:tc>
      </w:tr>
      <w:tr w:rsidR="003B2D19" w:rsidRPr="00E6074E" w14:paraId="35CC69AD" w14:textId="77777777" w:rsidTr="00641ECB">
        <w:trPr>
          <w:trHeight w:val="315"/>
        </w:trPr>
        <w:tc>
          <w:tcPr>
            <w:tcW w:w="1552" w:type="pct"/>
            <w:vAlign w:val="bottom"/>
          </w:tcPr>
          <w:p w14:paraId="21BF3953" w14:textId="77777777" w:rsidR="003B2D19" w:rsidRPr="00E6074E" w:rsidRDefault="003B2D19" w:rsidP="00E6074E">
            <w:pPr>
              <w:spacing w:line="360" w:lineRule="auto"/>
              <w:jc w:val="both"/>
              <w:rPr>
                <w:rFonts w:ascii="Book Antiqua" w:hAnsi="Book Antiqua"/>
              </w:rPr>
            </w:pPr>
            <w:r w:rsidRPr="00E6074E">
              <w:rPr>
                <w:rFonts w:ascii="Book Antiqua" w:hAnsi="Book Antiqua"/>
              </w:rPr>
              <w:t>FBG (mmol/L)</w:t>
            </w:r>
          </w:p>
        </w:tc>
        <w:tc>
          <w:tcPr>
            <w:tcW w:w="1293" w:type="pct"/>
            <w:vAlign w:val="bottom"/>
          </w:tcPr>
          <w:p w14:paraId="4006D6C1"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5.93 ± 2.62</w:t>
            </w:r>
          </w:p>
        </w:tc>
        <w:tc>
          <w:tcPr>
            <w:tcW w:w="1379" w:type="pct"/>
            <w:vAlign w:val="bottom"/>
          </w:tcPr>
          <w:p w14:paraId="61698D64"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5.31 ± 0.79</w:t>
            </w:r>
          </w:p>
        </w:tc>
        <w:tc>
          <w:tcPr>
            <w:tcW w:w="776" w:type="pct"/>
            <w:vAlign w:val="bottom"/>
          </w:tcPr>
          <w:p w14:paraId="29622905"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0.941</w:t>
            </w:r>
          </w:p>
        </w:tc>
      </w:tr>
      <w:tr w:rsidR="003B2D19" w:rsidRPr="00E6074E" w14:paraId="554DD29F" w14:textId="77777777" w:rsidTr="00641ECB">
        <w:trPr>
          <w:trHeight w:val="315"/>
        </w:trPr>
        <w:tc>
          <w:tcPr>
            <w:tcW w:w="1552" w:type="pct"/>
            <w:vAlign w:val="bottom"/>
          </w:tcPr>
          <w:p w14:paraId="7DFEE8E9" w14:textId="00EBFBF2" w:rsidR="003B2D19" w:rsidRPr="00E6074E" w:rsidRDefault="003B2D19" w:rsidP="00E6074E">
            <w:pPr>
              <w:spacing w:line="360" w:lineRule="auto"/>
              <w:jc w:val="both"/>
              <w:rPr>
                <w:rFonts w:ascii="Book Antiqua" w:hAnsi="Book Antiqua"/>
              </w:rPr>
            </w:pPr>
            <w:r w:rsidRPr="00E6074E">
              <w:rPr>
                <w:rFonts w:ascii="Book Antiqua" w:hAnsi="Book Antiqua"/>
              </w:rPr>
              <w:t>UA (</w:t>
            </w:r>
            <w:proofErr w:type="spellStart"/>
            <w:r w:rsidR="001F6137" w:rsidRPr="00E6074E">
              <w:rPr>
                <w:rFonts w:ascii="Book Antiqua" w:hAnsi="Book Antiqua"/>
                <w:bCs/>
              </w:rPr>
              <w:t>μmol</w:t>
            </w:r>
            <w:proofErr w:type="spellEnd"/>
            <w:r w:rsidR="001F6137" w:rsidRPr="00E6074E">
              <w:rPr>
                <w:rFonts w:ascii="Book Antiqua" w:hAnsi="Book Antiqua"/>
                <w:bCs/>
              </w:rPr>
              <w:t>/L</w:t>
            </w:r>
            <w:r w:rsidRPr="00E6074E">
              <w:rPr>
                <w:rFonts w:ascii="Book Antiqua" w:hAnsi="Book Antiqua"/>
              </w:rPr>
              <w:t>)</w:t>
            </w:r>
          </w:p>
        </w:tc>
        <w:tc>
          <w:tcPr>
            <w:tcW w:w="1293" w:type="pct"/>
            <w:vAlign w:val="bottom"/>
          </w:tcPr>
          <w:p w14:paraId="373A3565" w14:textId="09585E74" w:rsidR="003B2D19" w:rsidRPr="00E6074E" w:rsidRDefault="003B2D19" w:rsidP="00E6074E">
            <w:pPr>
              <w:spacing w:line="360" w:lineRule="auto"/>
              <w:jc w:val="both"/>
              <w:rPr>
                <w:rFonts w:ascii="Book Antiqua" w:hAnsi="Book Antiqua"/>
                <w:bCs/>
              </w:rPr>
            </w:pPr>
            <w:r w:rsidRPr="00E6074E">
              <w:rPr>
                <w:rFonts w:ascii="Book Antiqua" w:hAnsi="Book Antiqua"/>
                <w:bCs/>
              </w:rPr>
              <w:t>361.32 ±</w:t>
            </w:r>
            <w:r w:rsidR="007253F6">
              <w:rPr>
                <w:rFonts w:ascii="Book Antiqua" w:hAnsi="Book Antiqua"/>
                <w:bCs/>
              </w:rPr>
              <w:t xml:space="preserve"> </w:t>
            </w:r>
            <w:r w:rsidRPr="00E6074E">
              <w:rPr>
                <w:rFonts w:ascii="Book Antiqua" w:hAnsi="Book Antiqua"/>
                <w:bCs/>
              </w:rPr>
              <w:t>105.78</w:t>
            </w:r>
          </w:p>
        </w:tc>
        <w:tc>
          <w:tcPr>
            <w:tcW w:w="1379" w:type="pct"/>
            <w:vAlign w:val="bottom"/>
          </w:tcPr>
          <w:p w14:paraId="4F1F3C2E"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274.25 ± 76.53</w:t>
            </w:r>
          </w:p>
        </w:tc>
        <w:tc>
          <w:tcPr>
            <w:tcW w:w="776" w:type="pct"/>
            <w:vAlign w:val="bottom"/>
          </w:tcPr>
          <w:p w14:paraId="7C549E67" w14:textId="0BF241C8" w:rsidR="003B2D19" w:rsidRPr="00E6074E" w:rsidRDefault="003B2D19" w:rsidP="00E6074E">
            <w:pPr>
              <w:spacing w:line="360" w:lineRule="auto"/>
              <w:jc w:val="both"/>
              <w:rPr>
                <w:rFonts w:ascii="Book Antiqua" w:hAnsi="Book Antiqua"/>
                <w:bCs/>
              </w:rPr>
            </w:pPr>
            <w:r w:rsidRPr="00E6074E">
              <w:rPr>
                <w:rFonts w:ascii="Book Antiqua" w:hAnsi="Book Antiqua"/>
                <w:bCs/>
              </w:rPr>
              <w:t>&lt;</w:t>
            </w:r>
            <w:r w:rsidR="001F6137" w:rsidRPr="00E6074E">
              <w:rPr>
                <w:rFonts w:ascii="Book Antiqua" w:hAnsi="Book Antiqua"/>
                <w:bCs/>
              </w:rPr>
              <w:t xml:space="preserve"> </w:t>
            </w:r>
            <w:r w:rsidRPr="00E6074E">
              <w:rPr>
                <w:rFonts w:ascii="Book Antiqua" w:hAnsi="Book Antiqua"/>
                <w:bCs/>
              </w:rPr>
              <w:t>0.0001</w:t>
            </w:r>
          </w:p>
        </w:tc>
      </w:tr>
      <w:tr w:rsidR="003B2D19" w:rsidRPr="00E6074E" w14:paraId="4703E051" w14:textId="77777777" w:rsidTr="00641ECB">
        <w:trPr>
          <w:trHeight w:val="330"/>
        </w:trPr>
        <w:tc>
          <w:tcPr>
            <w:tcW w:w="1552" w:type="pct"/>
            <w:vAlign w:val="bottom"/>
          </w:tcPr>
          <w:p w14:paraId="25960BAF" w14:textId="77777777" w:rsidR="003B2D19" w:rsidRPr="00E6074E" w:rsidRDefault="003B2D19" w:rsidP="00E6074E">
            <w:pPr>
              <w:spacing w:line="360" w:lineRule="auto"/>
              <w:jc w:val="both"/>
              <w:rPr>
                <w:rFonts w:ascii="Book Antiqua" w:hAnsi="Book Antiqua"/>
              </w:rPr>
            </w:pPr>
            <w:r w:rsidRPr="00E6074E">
              <w:rPr>
                <w:rFonts w:ascii="Book Antiqua" w:hAnsi="Book Antiqua"/>
              </w:rPr>
              <w:t>CAP (dB/m)</w:t>
            </w:r>
          </w:p>
        </w:tc>
        <w:tc>
          <w:tcPr>
            <w:tcW w:w="1293" w:type="pct"/>
            <w:vAlign w:val="bottom"/>
          </w:tcPr>
          <w:p w14:paraId="084AFDF6" w14:textId="75CD54DE" w:rsidR="003B2D19" w:rsidRPr="00E6074E" w:rsidRDefault="003B2D19" w:rsidP="00E6074E">
            <w:pPr>
              <w:spacing w:line="360" w:lineRule="auto"/>
              <w:jc w:val="both"/>
              <w:rPr>
                <w:rFonts w:ascii="Book Antiqua" w:hAnsi="Book Antiqua"/>
                <w:bCs/>
              </w:rPr>
            </w:pPr>
            <w:r w:rsidRPr="00E6074E">
              <w:rPr>
                <w:rFonts w:ascii="Book Antiqua" w:hAnsi="Book Antiqua"/>
                <w:bCs/>
              </w:rPr>
              <w:t>313 (277</w:t>
            </w:r>
            <w:r w:rsidR="004266FC">
              <w:rPr>
                <w:rFonts w:ascii="Book Antiqua" w:hAnsi="Book Antiqua"/>
                <w:bCs/>
              </w:rPr>
              <w:t>-</w:t>
            </w:r>
            <w:r w:rsidRPr="00E6074E">
              <w:rPr>
                <w:rFonts w:ascii="Book Antiqua" w:hAnsi="Book Antiqua"/>
                <w:bCs/>
              </w:rPr>
              <w:t>351)</w:t>
            </w:r>
          </w:p>
        </w:tc>
        <w:tc>
          <w:tcPr>
            <w:tcW w:w="1379" w:type="pct"/>
            <w:vAlign w:val="bottom"/>
          </w:tcPr>
          <w:p w14:paraId="3FFD817C" w14:textId="18667AEE" w:rsidR="003B2D19" w:rsidRPr="00E6074E" w:rsidRDefault="003B2D19" w:rsidP="00E6074E">
            <w:pPr>
              <w:spacing w:line="360" w:lineRule="auto"/>
              <w:jc w:val="both"/>
              <w:rPr>
                <w:rFonts w:ascii="Book Antiqua" w:hAnsi="Book Antiqua"/>
                <w:bCs/>
              </w:rPr>
            </w:pPr>
            <w:r w:rsidRPr="00E6074E">
              <w:rPr>
                <w:rFonts w:ascii="Book Antiqua" w:hAnsi="Book Antiqua"/>
                <w:bCs/>
              </w:rPr>
              <w:t>212 (172</w:t>
            </w:r>
            <w:r w:rsidR="004266FC">
              <w:rPr>
                <w:rFonts w:ascii="Book Antiqua" w:hAnsi="Book Antiqua"/>
                <w:bCs/>
              </w:rPr>
              <w:t>-</w:t>
            </w:r>
            <w:r w:rsidRPr="00E6074E">
              <w:rPr>
                <w:rFonts w:ascii="Book Antiqua" w:hAnsi="Book Antiqua"/>
                <w:bCs/>
              </w:rPr>
              <w:t>232)</w:t>
            </w:r>
          </w:p>
        </w:tc>
        <w:tc>
          <w:tcPr>
            <w:tcW w:w="776" w:type="pct"/>
            <w:vAlign w:val="bottom"/>
          </w:tcPr>
          <w:p w14:paraId="7B5D57F2" w14:textId="67D2508C" w:rsidR="003B2D19" w:rsidRPr="00E6074E" w:rsidRDefault="003B2D19" w:rsidP="00E6074E">
            <w:pPr>
              <w:spacing w:line="360" w:lineRule="auto"/>
              <w:jc w:val="both"/>
              <w:rPr>
                <w:rFonts w:ascii="Book Antiqua" w:hAnsi="Book Antiqua"/>
                <w:bCs/>
              </w:rPr>
            </w:pPr>
            <w:r w:rsidRPr="00E6074E">
              <w:rPr>
                <w:rFonts w:ascii="Book Antiqua" w:hAnsi="Book Antiqua"/>
                <w:bCs/>
              </w:rPr>
              <w:t>&lt;</w:t>
            </w:r>
            <w:r w:rsidR="001F6137" w:rsidRPr="00E6074E">
              <w:rPr>
                <w:rFonts w:ascii="Book Antiqua" w:hAnsi="Book Antiqua"/>
                <w:bCs/>
              </w:rPr>
              <w:t xml:space="preserve"> </w:t>
            </w:r>
            <w:r w:rsidRPr="00E6074E">
              <w:rPr>
                <w:rFonts w:ascii="Book Antiqua" w:hAnsi="Book Antiqua"/>
                <w:bCs/>
              </w:rPr>
              <w:t>0.0001</w:t>
            </w:r>
          </w:p>
        </w:tc>
      </w:tr>
      <w:tr w:rsidR="003B2D19" w:rsidRPr="00E6074E" w14:paraId="21C1656F" w14:textId="77777777" w:rsidTr="00641ECB">
        <w:trPr>
          <w:trHeight w:val="330"/>
        </w:trPr>
        <w:tc>
          <w:tcPr>
            <w:tcW w:w="1552" w:type="pct"/>
            <w:vAlign w:val="bottom"/>
          </w:tcPr>
          <w:p w14:paraId="7AC15193" w14:textId="77777777" w:rsidR="003B2D19" w:rsidRPr="00E6074E" w:rsidRDefault="003B2D19" w:rsidP="00E6074E">
            <w:pPr>
              <w:spacing w:line="360" w:lineRule="auto"/>
              <w:jc w:val="both"/>
              <w:rPr>
                <w:rFonts w:ascii="Book Antiqua" w:hAnsi="Book Antiqua"/>
              </w:rPr>
            </w:pPr>
            <w:r w:rsidRPr="00E6074E">
              <w:rPr>
                <w:rFonts w:ascii="Book Antiqua" w:hAnsi="Book Antiqua"/>
              </w:rPr>
              <w:t>LSM (kPa)</w:t>
            </w:r>
          </w:p>
        </w:tc>
        <w:tc>
          <w:tcPr>
            <w:tcW w:w="1293" w:type="pct"/>
            <w:vAlign w:val="bottom"/>
          </w:tcPr>
          <w:p w14:paraId="65635F8C"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7.7 (5.6-12)</w:t>
            </w:r>
          </w:p>
        </w:tc>
        <w:tc>
          <w:tcPr>
            <w:tcW w:w="1379" w:type="pct"/>
            <w:vAlign w:val="bottom"/>
          </w:tcPr>
          <w:p w14:paraId="30557479"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5.25 (4.1-7.0)</w:t>
            </w:r>
          </w:p>
        </w:tc>
        <w:tc>
          <w:tcPr>
            <w:tcW w:w="776" w:type="pct"/>
            <w:vAlign w:val="bottom"/>
          </w:tcPr>
          <w:p w14:paraId="59620E09" w14:textId="0A690239" w:rsidR="003B2D19" w:rsidRPr="00E6074E" w:rsidRDefault="003B2D19" w:rsidP="00E6074E">
            <w:pPr>
              <w:spacing w:line="360" w:lineRule="auto"/>
              <w:jc w:val="both"/>
              <w:rPr>
                <w:rFonts w:ascii="Book Antiqua" w:hAnsi="Book Antiqua"/>
                <w:bCs/>
              </w:rPr>
            </w:pPr>
            <w:r w:rsidRPr="00E6074E">
              <w:rPr>
                <w:rFonts w:ascii="Book Antiqua" w:hAnsi="Book Antiqua"/>
                <w:bCs/>
              </w:rPr>
              <w:t>&lt;</w:t>
            </w:r>
            <w:r w:rsidR="001F6137" w:rsidRPr="00E6074E">
              <w:rPr>
                <w:rFonts w:ascii="Book Antiqua" w:hAnsi="Book Antiqua"/>
                <w:bCs/>
              </w:rPr>
              <w:t xml:space="preserve"> </w:t>
            </w:r>
            <w:r w:rsidRPr="00E6074E">
              <w:rPr>
                <w:rFonts w:ascii="Book Antiqua" w:hAnsi="Book Antiqua"/>
                <w:bCs/>
              </w:rPr>
              <w:t>0.0001</w:t>
            </w:r>
          </w:p>
        </w:tc>
      </w:tr>
      <w:tr w:rsidR="003B2D19" w:rsidRPr="00E6074E" w14:paraId="4309BE61" w14:textId="77777777" w:rsidTr="00641ECB">
        <w:trPr>
          <w:trHeight w:val="330"/>
        </w:trPr>
        <w:tc>
          <w:tcPr>
            <w:tcW w:w="1552" w:type="pct"/>
            <w:vAlign w:val="bottom"/>
          </w:tcPr>
          <w:p w14:paraId="135D17F6" w14:textId="77777777" w:rsidR="003B2D19" w:rsidRPr="00E6074E" w:rsidRDefault="003B2D19" w:rsidP="00E6074E">
            <w:pPr>
              <w:spacing w:line="360" w:lineRule="auto"/>
              <w:jc w:val="both"/>
              <w:rPr>
                <w:rFonts w:ascii="Book Antiqua" w:hAnsi="Book Antiqua"/>
                <w:color w:val="000000"/>
              </w:rPr>
            </w:pPr>
            <w:r w:rsidRPr="00E6074E">
              <w:rPr>
                <w:rFonts w:ascii="Book Antiqua" w:hAnsi="Book Antiqua"/>
                <w:color w:val="000000"/>
              </w:rPr>
              <w:t>Hypertension</w:t>
            </w:r>
            <w:r w:rsidRPr="00E6074E">
              <w:rPr>
                <w:rFonts w:ascii="Book Antiqua" w:hAnsi="Book Antiqua"/>
                <w:bCs/>
                <w:color w:val="000000"/>
              </w:rPr>
              <w:t xml:space="preserve">, </w:t>
            </w:r>
            <w:r w:rsidRPr="00E6074E">
              <w:rPr>
                <w:rFonts w:ascii="Book Antiqua" w:hAnsi="Book Antiqua"/>
                <w:i/>
                <w:color w:val="000000"/>
              </w:rPr>
              <w:t>n</w:t>
            </w:r>
            <w:r w:rsidRPr="00E6074E">
              <w:rPr>
                <w:rFonts w:ascii="Book Antiqua" w:hAnsi="Book Antiqua"/>
                <w:color w:val="000000"/>
              </w:rPr>
              <w:t xml:space="preserve"> (%)</w:t>
            </w:r>
          </w:p>
        </w:tc>
        <w:tc>
          <w:tcPr>
            <w:tcW w:w="1293" w:type="pct"/>
            <w:vAlign w:val="bottom"/>
          </w:tcPr>
          <w:p w14:paraId="756CFA87"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22 (37.29</w:t>
            </w:r>
            <w:r w:rsidRPr="00E6074E">
              <w:rPr>
                <w:rFonts w:ascii="Book Antiqua" w:hAnsi="Book Antiqua"/>
                <w:color w:val="000000"/>
              </w:rPr>
              <w:t>%</w:t>
            </w:r>
            <w:r w:rsidRPr="00E6074E">
              <w:rPr>
                <w:rFonts w:ascii="Book Antiqua" w:hAnsi="Book Antiqua"/>
                <w:bCs/>
                <w:color w:val="000000"/>
              </w:rPr>
              <w:t>)</w:t>
            </w:r>
          </w:p>
        </w:tc>
        <w:tc>
          <w:tcPr>
            <w:tcW w:w="1379" w:type="pct"/>
            <w:vAlign w:val="bottom"/>
          </w:tcPr>
          <w:p w14:paraId="70D3F5CA"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15 (16.13</w:t>
            </w:r>
            <w:r w:rsidRPr="00E6074E">
              <w:rPr>
                <w:rFonts w:ascii="Book Antiqua" w:hAnsi="Book Antiqua"/>
                <w:color w:val="000000"/>
              </w:rPr>
              <w:t>%</w:t>
            </w:r>
            <w:r w:rsidRPr="00E6074E">
              <w:rPr>
                <w:rFonts w:ascii="Book Antiqua" w:hAnsi="Book Antiqua"/>
                <w:bCs/>
                <w:color w:val="000000"/>
              </w:rPr>
              <w:t>)</w:t>
            </w:r>
          </w:p>
        </w:tc>
        <w:tc>
          <w:tcPr>
            <w:tcW w:w="776" w:type="pct"/>
            <w:vAlign w:val="bottom"/>
          </w:tcPr>
          <w:p w14:paraId="0E894431"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0.003</w:t>
            </w:r>
          </w:p>
        </w:tc>
      </w:tr>
      <w:tr w:rsidR="003B2D19" w:rsidRPr="00E6074E" w14:paraId="3A510ADC" w14:textId="77777777" w:rsidTr="00641ECB">
        <w:trPr>
          <w:trHeight w:val="330"/>
        </w:trPr>
        <w:tc>
          <w:tcPr>
            <w:tcW w:w="1552" w:type="pct"/>
            <w:vAlign w:val="bottom"/>
          </w:tcPr>
          <w:p w14:paraId="67D95A04" w14:textId="77777777" w:rsidR="003B2D19" w:rsidRPr="00E6074E" w:rsidRDefault="003B2D19" w:rsidP="00E6074E">
            <w:pPr>
              <w:spacing w:line="360" w:lineRule="auto"/>
              <w:jc w:val="both"/>
              <w:rPr>
                <w:rFonts w:ascii="Book Antiqua" w:hAnsi="Book Antiqua"/>
                <w:color w:val="000000"/>
              </w:rPr>
            </w:pPr>
            <w:r w:rsidRPr="00E6074E">
              <w:rPr>
                <w:rFonts w:ascii="Book Antiqua" w:hAnsi="Book Antiqua"/>
                <w:color w:val="000000"/>
              </w:rPr>
              <w:t>T2DM</w:t>
            </w:r>
            <w:r w:rsidRPr="00E6074E">
              <w:rPr>
                <w:rFonts w:ascii="Book Antiqua" w:hAnsi="Book Antiqua"/>
                <w:bCs/>
                <w:color w:val="000000"/>
              </w:rPr>
              <w:t xml:space="preserve">, </w:t>
            </w:r>
            <w:r w:rsidRPr="00E6074E">
              <w:rPr>
                <w:rFonts w:ascii="Book Antiqua" w:hAnsi="Book Antiqua"/>
                <w:i/>
                <w:color w:val="000000"/>
              </w:rPr>
              <w:t>n</w:t>
            </w:r>
            <w:r w:rsidRPr="00E6074E">
              <w:rPr>
                <w:rFonts w:ascii="Book Antiqua" w:hAnsi="Book Antiqua"/>
                <w:color w:val="000000"/>
              </w:rPr>
              <w:t xml:space="preserve"> (%)</w:t>
            </w:r>
          </w:p>
        </w:tc>
        <w:tc>
          <w:tcPr>
            <w:tcW w:w="1293" w:type="pct"/>
            <w:vAlign w:val="bottom"/>
          </w:tcPr>
          <w:p w14:paraId="185F2FEF"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7 (11.86</w:t>
            </w:r>
            <w:r w:rsidRPr="00E6074E">
              <w:rPr>
                <w:rFonts w:ascii="Book Antiqua" w:hAnsi="Book Antiqua"/>
                <w:color w:val="000000"/>
              </w:rPr>
              <w:t>%</w:t>
            </w:r>
            <w:r w:rsidRPr="00E6074E">
              <w:rPr>
                <w:rFonts w:ascii="Book Antiqua" w:hAnsi="Book Antiqua"/>
                <w:bCs/>
                <w:color w:val="000000"/>
              </w:rPr>
              <w:t>)</w:t>
            </w:r>
          </w:p>
        </w:tc>
        <w:tc>
          <w:tcPr>
            <w:tcW w:w="1379" w:type="pct"/>
            <w:vAlign w:val="bottom"/>
          </w:tcPr>
          <w:p w14:paraId="16BEAD8E"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1 (1.08</w:t>
            </w:r>
            <w:r w:rsidRPr="00E6074E">
              <w:rPr>
                <w:rFonts w:ascii="Book Antiqua" w:hAnsi="Book Antiqua"/>
                <w:color w:val="000000"/>
              </w:rPr>
              <w:t>%</w:t>
            </w:r>
            <w:r w:rsidRPr="00E6074E">
              <w:rPr>
                <w:rFonts w:ascii="Book Antiqua" w:hAnsi="Book Antiqua"/>
                <w:bCs/>
                <w:color w:val="000000"/>
              </w:rPr>
              <w:t>)</w:t>
            </w:r>
          </w:p>
        </w:tc>
        <w:tc>
          <w:tcPr>
            <w:tcW w:w="776" w:type="pct"/>
            <w:vAlign w:val="bottom"/>
          </w:tcPr>
          <w:p w14:paraId="2C14F03C"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0.005</w:t>
            </w:r>
          </w:p>
        </w:tc>
      </w:tr>
      <w:tr w:rsidR="003B2D19" w:rsidRPr="00E6074E" w14:paraId="18F2F7E3" w14:textId="77777777" w:rsidTr="00641ECB">
        <w:trPr>
          <w:trHeight w:val="330"/>
        </w:trPr>
        <w:tc>
          <w:tcPr>
            <w:tcW w:w="1552" w:type="pct"/>
            <w:vAlign w:val="bottom"/>
          </w:tcPr>
          <w:p w14:paraId="521A6453" w14:textId="77777777" w:rsidR="003B2D19" w:rsidRPr="00E6074E" w:rsidRDefault="003B2D19" w:rsidP="00E6074E">
            <w:pPr>
              <w:spacing w:line="360" w:lineRule="auto"/>
              <w:jc w:val="both"/>
              <w:rPr>
                <w:rFonts w:ascii="Book Antiqua" w:hAnsi="Book Antiqua"/>
                <w:color w:val="000000"/>
              </w:rPr>
            </w:pPr>
            <w:r w:rsidRPr="00E6074E">
              <w:rPr>
                <w:rFonts w:ascii="Book Antiqua" w:hAnsi="Book Antiqua"/>
                <w:color w:val="000000"/>
              </w:rPr>
              <w:t>Obesity</w:t>
            </w:r>
            <w:r w:rsidRPr="00E6074E">
              <w:rPr>
                <w:rFonts w:ascii="Book Antiqua" w:hAnsi="Book Antiqua"/>
                <w:bCs/>
                <w:color w:val="000000"/>
              </w:rPr>
              <w:t xml:space="preserve">, </w:t>
            </w:r>
            <w:r w:rsidRPr="00E6074E">
              <w:rPr>
                <w:rFonts w:ascii="Book Antiqua" w:hAnsi="Book Antiqua"/>
                <w:i/>
                <w:color w:val="000000"/>
              </w:rPr>
              <w:t>n</w:t>
            </w:r>
            <w:r w:rsidRPr="00E6074E">
              <w:rPr>
                <w:rFonts w:ascii="Book Antiqua" w:hAnsi="Book Antiqua"/>
                <w:color w:val="000000"/>
              </w:rPr>
              <w:t xml:space="preserve"> (%)</w:t>
            </w:r>
          </w:p>
        </w:tc>
        <w:tc>
          <w:tcPr>
            <w:tcW w:w="1293" w:type="pct"/>
            <w:vAlign w:val="bottom"/>
          </w:tcPr>
          <w:p w14:paraId="5987AC27"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41 (69.49</w:t>
            </w:r>
            <w:r w:rsidRPr="00E6074E">
              <w:rPr>
                <w:rFonts w:ascii="Book Antiqua" w:hAnsi="Book Antiqua"/>
                <w:color w:val="000000"/>
              </w:rPr>
              <w:t>%</w:t>
            </w:r>
            <w:r w:rsidRPr="00E6074E">
              <w:rPr>
                <w:rFonts w:ascii="Book Antiqua" w:hAnsi="Book Antiqua"/>
                <w:bCs/>
                <w:color w:val="000000"/>
              </w:rPr>
              <w:t>)</w:t>
            </w:r>
          </w:p>
        </w:tc>
        <w:tc>
          <w:tcPr>
            <w:tcW w:w="1379" w:type="pct"/>
            <w:vAlign w:val="bottom"/>
          </w:tcPr>
          <w:p w14:paraId="44E43281"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19 (20.43</w:t>
            </w:r>
            <w:r w:rsidRPr="00E6074E">
              <w:rPr>
                <w:rFonts w:ascii="Book Antiqua" w:hAnsi="Book Antiqua"/>
                <w:color w:val="000000"/>
              </w:rPr>
              <w:t>%</w:t>
            </w:r>
            <w:r w:rsidRPr="00E6074E">
              <w:rPr>
                <w:rFonts w:ascii="Book Antiqua" w:hAnsi="Book Antiqua"/>
                <w:bCs/>
                <w:color w:val="000000"/>
              </w:rPr>
              <w:t>)</w:t>
            </w:r>
          </w:p>
        </w:tc>
        <w:tc>
          <w:tcPr>
            <w:tcW w:w="776" w:type="pct"/>
            <w:vAlign w:val="bottom"/>
          </w:tcPr>
          <w:p w14:paraId="01724CA5" w14:textId="798705BE" w:rsidR="003B2D19" w:rsidRPr="00E6074E" w:rsidRDefault="003B2D19" w:rsidP="00E6074E">
            <w:pPr>
              <w:spacing w:line="360" w:lineRule="auto"/>
              <w:jc w:val="both"/>
              <w:rPr>
                <w:rFonts w:ascii="Book Antiqua" w:hAnsi="Book Antiqua"/>
                <w:bCs/>
                <w:color w:val="FF0000"/>
              </w:rPr>
            </w:pPr>
            <w:r w:rsidRPr="00E6074E">
              <w:rPr>
                <w:rFonts w:ascii="Book Antiqua" w:hAnsi="Book Antiqua"/>
                <w:bCs/>
              </w:rPr>
              <w:t>&lt;</w:t>
            </w:r>
            <w:r w:rsidR="001F6137" w:rsidRPr="00E6074E">
              <w:rPr>
                <w:rFonts w:ascii="Book Antiqua" w:hAnsi="Book Antiqua"/>
                <w:bCs/>
              </w:rPr>
              <w:t xml:space="preserve"> </w:t>
            </w:r>
            <w:r w:rsidRPr="00E6074E">
              <w:rPr>
                <w:rFonts w:ascii="Book Antiqua" w:hAnsi="Book Antiqua"/>
                <w:bCs/>
              </w:rPr>
              <w:t>0.0001</w:t>
            </w:r>
          </w:p>
        </w:tc>
      </w:tr>
      <w:tr w:rsidR="003B2D19" w:rsidRPr="00E6074E" w14:paraId="75EF6AA9" w14:textId="77777777" w:rsidTr="00641ECB">
        <w:trPr>
          <w:trHeight w:val="330"/>
        </w:trPr>
        <w:tc>
          <w:tcPr>
            <w:tcW w:w="1552" w:type="pct"/>
            <w:vAlign w:val="bottom"/>
          </w:tcPr>
          <w:p w14:paraId="2C1331F9" w14:textId="52B89375" w:rsidR="003B2D19" w:rsidRPr="00E6074E" w:rsidRDefault="003B2D19" w:rsidP="00E6074E">
            <w:pPr>
              <w:spacing w:line="360" w:lineRule="auto"/>
              <w:jc w:val="both"/>
              <w:rPr>
                <w:rFonts w:ascii="Book Antiqua" w:hAnsi="Book Antiqua"/>
                <w:color w:val="000000"/>
                <w:lang w:val="pt-BR"/>
              </w:rPr>
            </w:pPr>
            <w:r w:rsidRPr="00E6074E">
              <w:rPr>
                <w:rFonts w:ascii="Book Antiqua" w:hAnsi="Book Antiqua"/>
                <w:color w:val="000000"/>
                <w:lang w:val="pt-BR"/>
              </w:rPr>
              <w:t xml:space="preserve">Steatosis (S, </w:t>
            </w:r>
            <w:r w:rsidRPr="00E6074E">
              <w:rPr>
                <w:rFonts w:ascii="Book Antiqua" w:hAnsi="Book Antiqua"/>
                <w:i/>
                <w:color w:val="000000"/>
                <w:lang w:val="pt-BR"/>
              </w:rPr>
              <w:t>n</w:t>
            </w:r>
            <w:r w:rsidRPr="00E6074E">
              <w:rPr>
                <w:rFonts w:ascii="Book Antiqua" w:hAnsi="Book Antiqua"/>
                <w:color w:val="000000"/>
                <w:lang w:val="pt-BR"/>
              </w:rPr>
              <w:t>)</w:t>
            </w:r>
            <w:r w:rsidR="001F6137" w:rsidRPr="00E6074E">
              <w:rPr>
                <w:rFonts w:ascii="Book Antiqua" w:hAnsi="Book Antiqua"/>
                <w:color w:val="000000"/>
                <w:lang w:val="pt-BR" w:eastAsia="zh-CN"/>
              </w:rPr>
              <w:t xml:space="preserve"> </w:t>
            </w:r>
          </w:p>
        </w:tc>
        <w:tc>
          <w:tcPr>
            <w:tcW w:w="1293" w:type="pct"/>
            <w:vAlign w:val="bottom"/>
          </w:tcPr>
          <w:p w14:paraId="7770EF6D" w14:textId="0D78C439" w:rsidR="003B2D19" w:rsidRPr="00E6074E" w:rsidRDefault="003B2D19" w:rsidP="00E6074E">
            <w:pPr>
              <w:spacing w:line="360" w:lineRule="auto"/>
              <w:jc w:val="both"/>
              <w:rPr>
                <w:rFonts w:ascii="Book Antiqua" w:hAnsi="Book Antiqua"/>
                <w:bCs/>
                <w:color w:val="000000"/>
              </w:rPr>
            </w:pPr>
          </w:p>
        </w:tc>
        <w:tc>
          <w:tcPr>
            <w:tcW w:w="1379" w:type="pct"/>
            <w:vAlign w:val="bottom"/>
          </w:tcPr>
          <w:p w14:paraId="429E1DDC" w14:textId="1F3A18E1" w:rsidR="003B2D19" w:rsidRPr="00E6074E" w:rsidRDefault="003B2D19" w:rsidP="00E6074E">
            <w:pPr>
              <w:spacing w:line="360" w:lineRule="auto"/>
              <w:jc w:val="both"/>
              <w:rPr>
                <w:rFonts w:ascii="Book Antiqua" w:hAnsi="Book Antiqua"/>
                <w:bCs/>
                <w:color w:val="000000"/>
              </w:rPr>
            </w:pPr>
          </w:p>
        </w:tc>
        <w:tc>
          <w:tcPr>
            <w:tcW w:w="776" w:type="pct"/>
            <w:vAlign w:val="bottom"/>
          </w:tcPr>
          <w:p w14:paraId="46EC651A" w14:textId="4BC45865" w:rsidR="003B2D19" w:rsidRPr="00E6074E" w:rsidRDefault="003B2D19" w:rsidP="00E6074E">
            <w:pPr>
              <w:spacing w:line="360" w:lineRule="auto"/>
              <w:jc w:val="both"/>
              <w:rPr>
                <w:rFonts w:ascii="Book Antiqua" w:hAnsi="Book Antiqua"/>
                <w:bCs/>
              </w:rPr>
            </w:pPr>
          </w:p>
        </w:tc>
      </w:tr>
      <w:tr w:rsidR="00A12B83" w:rsidRPr="00E6074E" w14:paraId="49F02C3C" w14:textId="77777777" w:rsidTr="00641ECB">
        <w:trPr>
          <w:trHeight w:val="330"/>
        </w:trPr>
        <w:tc>
          <w:tcPr>
            <w:tcW w:w="1552" w:type="pct"/>
            <w:vAlign w:val="bottom"/>
          </w:tcPr>
          <w:p w14:paraId="05D2D5FF" w14:textId="0DFDC12E" w:rsidR="00A12B83" w:rsidRPr="00E6074E" w:rsidRDefault="00A12B83" w:rsidP="00E6074E">
            <w:pPr>
              <w:spacing w:line="360" w:lineRule="auto"/>
              <w:jc w:val="both"/>
              <w:rPr>
                <w:rFonts w:ascii="Book Antiqua" w:hAnsi="Book Antiqua"/>
                <w:color w:val="000000"/>
                <w:lang w:val="pt-BR"/>
              </w:rPr>
            </w:pPr>
            <w:r w:rsidRPr="00E6074E">
              <w:rPr>
                <w:rFonts w:ascii="Book Antiqua" w:hAnsi="Book Antiqua"/>
                <w:color w:val="000000"/>
                <w:lang w:val="pt-BR"/>
              </w:rPr>
              <w:t>S1/S2/S3</w:t>
            </w:r>
          </w:p>
        </w:tc>
        <w:tc>
          <w:tcPr>
            <w:tcW w:w="1293" w:type="pct"/>
            <w:vAlign w:val="bottom"/>
          </w:tcPr>
          <w:p w14:paraId="04685D40" w14:textId="6D0C6452" w:rsidR="00A12B83" w:rsidRPr="00E6074E" w:rsidRDefault="00A12B83" w:rsidP="00E6074E">
            <w:pPr>
              <w:spacing w:line="360" w:lineRule="auto"/>
              <w:jc w:val="both"/>
              <w:rPr>
                <w:rFonts w:ascii="Book Antiqua" w:hAnsi="Book Antiqua"/>
                <w:bCs/>
                <w:color w:val="000000"/>
              </w:rPr>
            </w:pPr>
            <w:r w:rsidRPr="00E6074E">
              <w:rPr>
                <w:rFonts w:ascii="Book Antiqua" w:hAnsi="Book Antiqua"/>
                <w:bCs/>
                <w:color w:val="000000"/>
              </w:rPr>
              <w:t>25/25/9</w:t>
            </w:r>
          </w:p>
        </w:tc>
        <w:tc>
          <w:tcPr>
            <w:tcW w:w="1379" w:type="pct"/>
            <w:vAlign w:val="bottom"/>
          </w:tcPr>
          <w:p w14:paraId="32CE09E9" w14:textId="12D936B3" w:rsidR="00A12B83" w:rsidRPr="00E6074E" w:rsidRDefault="00A12B83" w:rsidP="00E6074E">
            <w:pPr>
              <w:spacing w:line="360" w:lineRule="auto"/>
              <w:jc w:val="both"/>
              <w:rPr>
                <w:rFonts w:ascii="Book Antiqua" w:hAnsi="Book Antiqua"/>
                <w:bCs/>
                <w:color w:val="000000"/>
              </w:rPr>
            </w:pPr>
            <w:r w:rsidRPr="00E6074E">
              <w:rPr>
                <w:rFonts w:ascii="Book Antiqua" w:hAnsi="Book Antiqua"/>
                <w:bCs/>
                <w:color w:val="000000"/>
              </w:rPr>
              <w:t>/</w:t>
            </w:r>
          </w:p>
        </w:tc>
        <w:tc>
          <w:tcPr>
            <w:tcW w:w="776" w:type="pct"/>
            <w:vAlign w:val="bottom"/>
          </w:tcPr>
          <w:p w14:paraId="255F0930" w14:textId="467FEB8A" w:rsidR="00A12B83" w:rsidRPr="00E6074E" w:rsidRDefault="00A12B83" w:rsidP="00E6074E">
            <w:pPr>
              <w:spacing w:line="360" w:lineRule="auto"/>
              <w:jc w:val="both"/>
              <w:rPr>
                <w:rFonts w:ascii="Book Antiqua" w:hAnsi="Book Antiqua"/>
                <w:bCs/>
              </w:rPr>
            </w:pPr>
            <w:r w:rsidRPr="00E6074E">
              <w:rPr>
                <w:rFonts w:ascii="Book Antiqua" w:hAnsi="Book Antiqua"/>
                <w:bCs/>
              </w:rPr>
              <w:t>/</w:t>
            </w:r>
          </w:p>
        </w:tc>
      </w:tr>
      <w:tr w:rsidR="003B2D19" w:rsidRPr="00E6074E" w14:paraId="198F9578" w14:textId="77777777" w:rsidTr="00641ECB">
        <w:trPr>
          <w:trHeight w:val="330"/>
        </w:trPr>
        <w:tc>
          <w:tcPr>
            <w:tcW w:w="5000" w:type="pct"/>
            <w:gridSpan w:val="4"/>
            <w:vAlign w:val="bottom"/>
          </w:tcPr>
          <w:p w14:paraId="7CDBDBE3"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 xml:space="preserve">Activity (A, </w:t>
            </w:r>
            <w:r w:rsidRPr="00E6074E">
              <w:rPr>
                <w:rFonts w:ascii="Book Antiqua" w:hAnsi="Book Antiqua"/>
                <w:bCs/>
                <w:i/>
                <w:color w:val="000000"/>
              </w:rPr>
              <w:t>n</w:t>
            </w:r>
            <w:r w:rsidRPr="00E6074E">
              <w:rPr>
                <w:rFonts w:ascii="Book Antiqua" w:hAnsi="Book Antiqua"/>
                <w:bCs/>
                <w:color w:val="000000"/>
              </w:rPr>
              <w:t>)</w:t>
            </w:r>
          </w:p>
        </w:tc>
      </w:tr>
      <w:tr w:rsidR="003B2D19" w:rsidRPr="00E6074E" w14:paraId="112A5B71" w14:textId="77777777" w:rsidTr="00641ECB">
        <w:trPr>
          <w:trHeight w:val="330"/>
        </w:trPr>
        <w:tc>
          <w:tcPr>
            <w:tcW w:w="1552" w:type="pct"/>
            <w:vAlign w:val="bottom"/>
          </w:tcPr>
          <w:p w14:paraId="3465D5C4" w14:textId="77777777" w:rsidR="003B2D19" w:rsidRPr="00E6074E" w:rsidRDefault="003B2D19" w:rsidP="00E6074E">
            <w:pPr>
              <w:spacing w:line="360" w:lineRule="auto"/>
              <w:jc w:val="both"/>
              <w:rPr>
                <w:rFonts w:ascii="Book Antiqua" w:hAnsi="Book Antiqua"/>
                <w:color w:val="000000"/>
              </w:rPr>
            </w:pPr>
            <w:r w:rsidRPr="00E6074E">
              <w:rPr>
                <w:rFonts w:ascii="Book Antiqua" w:hAnsi="Book Antiqua"/>
                <w:color w:val="000000"/>
              </w:rPr>
              <w:t>A0/A1/A2/A3/A4</w:t>
            </w:r>
          </w:p>
        </w:tc>
        <w:tc>
          <w:tcPr>
            <w:tcW w:w="1293" w:type="pct"/>
            <w:vAlign w:val="bottom"/>
          </w:tcPr>
          <w:p w14:paraId="41C68A62"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1/12/16/22/8</w:t>
            </w:r>
          </w:p>
        </w:tc>
        <w:tc>
          <w:tcPr>
            <w:tcW w:w="1379" w:type="pct"/>
            <w:vAlign w:val="bottom"/>
          </w:tcPr>
          <w:p w14:paraId="78B7A4B2"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w:t>
            </w:r>
          </w:p>
        </w:tc>
        <w:tc>
          <w:tcPr>
            <w:tcW w:w="776" w:type="pct"/>
            <w:vAlign w:val="bottom"/>
          </w:tcPr>
          <w:p w14:paraId="38362B5D"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w:t>
            </w:r>
          </w:p>
        </w:tc>
      </w:tr>
      <w:tr w:rsidR="003B2D19" w:rsidRPr="00E6074E" w14:paraId="5CE65198" w14:textId="77777777" w:rsidTr="00641ECB">
        <w:trPr>
          <w:trHeight w:val="330"/>
        </w:trPr>
        <w:tc>
          <w:tcPr>
            <w:tcW w:w="1552" w:type="pct"/>
            <w:vAlign w:val="bottom"/>
          </w:tcPr>
          <w:p w14:paraId="2102AA8F" w14:textId="77777777" w:rsidR="003B2D19" w:rsidRPr="00E6074E" w:rsidRDefault="003B2D19" w:rsidP="00E6074E">
            <w:pPr>
              <w:spacing w:line="360" w:lineRule="auto"/>
              <w:jc w:val="both"/>
              <w:rPr>
                <w:rFonts w:ascii="Book Antiqua" w:hAnsi="Book Antiqua"/>
                <w:color w:val="000000"/>
              </w:rPr>
            </w:pPr>
            <w:r w:rsidRPr="00E6074E">
              <w:rPr>
                <w:rFonts w:ascii="Book Antiqua" w:hAnsi="Book Antiqua"/>
                <w:color w:val="000000"/>
              </w:rPr>
              <w:t xml:space="preserve">Fibrosis (F, </w:t>
            </w:r>
            <w:r w:rsidRPr="00E6074E">
              <w:rPr>
                <w:rFonts w:ascii="Book Antiqua" w:hAnsi="Book Antiqua"/>
                <w:i/>
                <w:color w:val="000000"/>
              </w:rPr>
              <w:t>n</w:t>
            </w:r>
            <w:r w:rsidRPr="00E6074E">
              <w:rPr>
                <w:rFonts w:ascii="Book Antiqua" w:hAnsi="Book Antiqua"/>
                <w:color w:val="000000"/>
              </w:rPr>
              <w:t>)</w:t>
            </w:r>
          </w:p>
        </w:tc>
        <w:tc>
          <w:tcPr>
            <w:tcW w:w="1293" w:type="pct"/>
            <w:vAlign w:val="bottom"/>
          </w:tcPr>
          <w:p w14:paraId="7E5605BD" w14:textId="77777777" w:rsidR="003B2D19" w:rsidRPr="00E6074E" w:rsidRDefault="003B2D19" w:rsidP="00E6074E">
            <w:pPr>
              <w:spacing w:line="360" w:lineRule="auto"/>
              <w:jc w:val="both"/>
              <w:rPr>
                <w:rFonts w:ascii="Book Antiqua" w:hAnsi="Book Antiqua"/>
                <w:bCs/>
                <w:color w:val="000000"/>
              </w:rPr>
            </w:pPr>
          </w:p>
        </w:tc>
        <w:tc>
          <w:tcPr>
            <w:tcW w:w="1379" w:type="pct"/>
            <w:vAlign w:val="bottom"/>
          </w:tcPr>
          <w:p w14:paraId="4527230A" w14:textId="77777777" w:rsidR="003B2D19" w:rsidRPr="00E6074E" w:rsidRDefault="003B2D19" w:rsidP="00E6074E">
            <w:pPr>
              <w:spacing w:line="360" w:lineRule="auto"/>
              <w:jc w:val="both"/>
              <w:rPr>
                <w:rFonts w:ascii="Book Antiqua" w:hAnsi="Book Antiqua"/>
                <w:bCs/>
                <w:color w:val="000000"/>
              </w:rPr>
            </w:pPr>
          </w:p>
        </w:tc>
        <w:tc>
          <w:tcPr>
            <w:tcW w:w="776" w:type="pct"/>
            <w:vAlign w:val="bottom"/>
          </w:tcPr>
          <w:p w14:paraId="09780862" w14:textId="77777777" w:rsidR="003B2D19" w:rsidRPr="00E6074E" w:rsidRDefault="003B2D19" w:rsidP="00E6074E">
            <w:pPr>
              <w:spacing w:line="360" w:lineRule="auto"/>
              <w:jc w:val="both"/>
              <w:rPr>
                <w:rFonts w:ascii="Book Antiqua" w:hAnsi="Book Antiqua"/>
                <w:bCs/>
              </w:rPr>
            </w:pPr>
          </w:p>
        </w:tc>
      </w:tr>
      <w:tr w:rsidR="003B2D19" w:rsidRPr="00E6074E" w14:paraId="340AE362" w14:textId="77777777" w:rsidTr="00641ECB">
        <w:trPr>
          <w:trHeight w:val="330"/>
        </w:trPr>
        <w:tc>
          <w:tcPr>
            <w:tcW w:w="1552" w:type="pct"/>
            <w:vAlign w:val="bottom"/>
          </w:tcPr>
          <w:p w14:paraId="0AD524B1" w14:textId="77777777" w:rsidR="003B2D19" w:rsidRPr="00E6074E" w:rsidRDefault="003B2D19" w:rsidP="00E6074E">
            <w:pPr>
              <w:spacing w:line="360" w:lineRule="auto"/>
              <w:jc w:val="both"/>
              <w:rPr>
                <w:rFonts w:ascii="Book Antiqua" w:hAnsi="Book Antiqua"/>
                <w:color w:val="000000"/>
              </w:rPr>
            </w:pPr>
            <w:r w:rsidRPr="00E6074E">
              <w:rPr>
                <w:rFonts w:ascii="Book Antiqua" w:hAnsi="Book Antiqua"/>
                <w:color w:val="000000"/>
              </w:rPr>
              <w:t>F0/F1/F2/F3/F4</w:t>
            </w:r>
          </w:p>
        </w:tc>
        <w:tc>
          <w:tcPr>
            <w:tcW w:w="1293" w:type="pct"/>
            <w:vAlign w:val="bottom"/>
          </w:tcPr>
          <w:p w14:paraId="2DED4011"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11/29/8/7/4</w:t>
            </w:r>
          </w:p>
        </w:tc>
        <w:tc>
          <w:tcPr>
            <w:tcW w:w="1379" w:type="pct"/>
            <w:vAlign w:val="bottom"/>
          </w:tcPr>
          <w:p w14:paraId="01BF94A3"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w:t>
            </w:r>
          </w:p>
        </w:tc>
        <w:tc>
          <w:tcPr>
            <w:tcW w:w="776" w:type="pct"/>
            <w:vAlign w:val="bottom"/>
          </w:tcPr>
          <w:p w14:paraId="2DB5D721"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w:t>
            </w:r>
          </w:p>
        </w:tc>
      </w:tr>
    </w:tbl>
    <w:p w14:paraId="20C201A4" w14:textId="1E2C3254" w:rsidR="003B2D19" w:rsidRPr="00E6074E" w:rsidRDefault="003B2D19" w:rsidP="00E6074E">
      <w:pPr>
        <w:autoSpaceDE w:val="0"/>
        <w:autoSpaceDN w:val="0"/>
        <w:adjustRightInd w:val="0"/>
        <w:spacing w:line="360" w:lineRule="auto"/>
        <w:ind w:leftChars="50" w:left="120"/>
        <w:jc w:val="both"/>
        <w:rPr>
          <w:rFonts w:ascii="Book Antiqua" w:hAnsi="Book Antiqua"/>
        </w:rPr>
      </w:pPr>
      <w:r w:rsidRPr="00E6074E">
        <w:rPr>
          <w:rFonts w:ascii="Book Antiqua" w:hAnsi="Book Antiqua"/>
        </w:rPr>
        <w:t xml:space="preserve">The data are expressed as mean ± SD, or as </w:t>
      </w:r>
      <w:r w:rsidRPr="00E6074E">
        <w:rPr>
          <w:rFonts w:ascii="Book Antiqua" w:hAnsi="Book Antiqua"/>
          <w:i/>
          <w:iCs/>
        </w:rPr>
        <w:t>n</w:t>
      </w:r>
      <w:r w:rsidRPr="00E6074E">
        <w:rPr>
          <w:rFonts w:ascii="Book Antiqua" w:hAnsi="Book Antiqua"/>
        </w:rPr>
        <w:t xml:space="preserve"> (%) for normally distributed variables and as median (interquartile range) when distribution of the variable was skewed. NAFLD: Nonalcoholic fatty liver disease; BMI: Body mass index; ALT: Alanine aminotransferase; ALP: Alkaline phosphatase; </w:t>
      </w:r>
      <w:r w:rsidRPr="00E6074E">
        <w:rPr>
          <w:rFonts w:ascii="Book Antiqua" w:hAnsi="Book Antiqua"/>
        </w:rPr>
        <w:lastRenderedPageBreak/>
        <w:t xml:space="preserve">GGT: γ-glutamyl transpeptidase; TC: Total cholesterol; TG: </w:t>
      </w:r>
      <w:r w:rsidR="00C04A66">
        <w:rPr>
          <w:rFonts w:ascii="Book Antiqua" w:hAnsi="Book Antiqua"/>
        </w:rPr>
        <w:t>T</w:t>
      </w:r>
      <w:r w:rsidRPr="00E6074E">
        <w:rPr>
          <w:rFonts w:ascii="Book Antiqua" w:hAnsi="Book Antiqua"/>
        </w:rPr>
        <w:t>riglycerides; HDL</w:t>
      </w:r>
      <w:r w:rsidR="0027476F">
        <w:rPr>
          <w:rFonts w:ascii="Book Antiqua" w:hAnsi="Book Antiqua" w:hint="eastAsia"/>
          <w:lang w:eastAsia="zh-CN"/>
        </w:rPr>
        <w:t>-C</w:t>
      </w:r>
      <w:r w:rsidRPr="00E6074E">
        <w:rPr>
          <w:rFonts w:ascii="Book Antiqua" w:hAnsi="Book Antiqua"/>
        </w:rPr>
        <w:t>: High-density lipoprotein</w:t>
      </w:r>
      <w:r w:rsidR="0027476F">
        <w:rPr>
          <w:rFonts w:ascii="Book Antiqua" w:hAnsi="Book Antiqua" w:hint="eastAsia"/>
          <w:lang w:eastAsia="zh-CN"/>
        </w:rPr>
        <w:t xml:space="preserve"> </w:t>
      </w:r>
      <w:r w:rsidR="0027476F" w:rsidRPr="00E6074E">
        <w:rPr>
          <w:rFonts w:ascii="Book Antiqua" w:eastAsia="Book Antiqua" w:hAnsi="Book Antiqua" w:cs="Book Antiqua"/>
          <w:color w:val="000000"/>
        </w:rPr>
        <w:t>cholesterol</w:t>
      </w:r>
      <w:r w:rsidRPr="00E6074E">
        <w:rPr>
          <w:rFonts w:ascii="Book Antiqua" w:hAnsi="Book Antiqua"/>
        </w:rPr>
        <w:t>; LDL</w:t>
      </w:r>
      <w:r w:rsidR="0027476F">
        <w:rPr>
          <w:rFonts w:ascii="Book Antiqua" w:hAnsi="Book Antiqua" w:hint="eastAsia"/>
          <w:lang w:eastAsia="zh-CN"/>
        </w:rPr>
        <w:t>-C</w:t>
      </w:r>
      <w:r w:rsidRPr="00E6074E">
        <w:rPr>
          <w:rFonts w:ascii="Book Antiqua" w:hAnsi="Book Antiqua"/>
        </w:rPr>
        <w:t>: Low-density lipoprotein</w:t>
      </w:r>
      <w:r w:rsidR="0027476F">
        <w:rPr>
          <w:rFonts w:ascii="Book Antiqua" w:hAnsi="Book Antiqua" w:hint="eastAsia"/>
          <w:lang w:eastAsia="zh-CN"/>
        </w:rPr>
        <w:t xml:space="preserve"> </w:t>
      </w:r>
      <w:r w:rsidR="0027476F" w:rsidRPr="00E6074E">
        <w:rPr>
          <w:rFonts w:ascii="Book Antiqua" w:eastAsia="Book Antiqua" w:hAnsi="Book Antiqua" w:cs="Book Antiqua"/>
          <w:color w:val="000000"/>
        </w:rPr>
        <w:t>cholesterol</w:t>
      </w:r>
      <w:r w:rsidRPr="00E6074E">
        <w:rPr>
          <w:rFonts w:ascii="Book Antiqua" w:hAnsi="Book Antiqua"/>
        </w:rPr>
        <w:t>; FBG: Fasting blood glucose; UA: Uric acid; LSM: Liver stiffness measurement; CAP: Controlled attenuation parameter; T2DM: Type 2 diabetes mellitus.</w:t>
      </w:r>
    </w:p>
    <w:p w14:paraId="79BEB973" w14:textId="56EF8174" w:rsidR="003B2D19" w:rsidRPr="00E6074E" w:rsidRDefault="003B2D19" w:rsidP="00E6074E">
      <w:pPr>
        <w:spacing w:line="360" w:lineRule="auto"/>
        <w:jc w:val="both"/>
        <w:rPr>
          <w:rFonts w:ascii="Book Antiqua" w:eastAsia="AdvGulliv-B" w:hAnsi="Book Antiqua"/>
          <w:b/>
          <w:color w:val="000000"/>
          <w:lang w:bidi="ar"/>
        </w:rPr>
      </w:pPr>
      <w:r w:rsidRPr="00E6074E">
        <w:rPr>
          <w:rFonts w:ascii="Book Antiqua" w:hAnsi="Book Antiqua"/>
          <w:b/>
          <w:lang w:bidi="ar"/>
        </w:rPr>
        <w:br w:type="page"/>
      </w:r>
      <w:r w:rsidRPr="00E6074E">
        <w:rPr>
          <w:rFonts w:ascii="Book Antiqua" w:hAnsi="Book Antiqua"/>
          <w:b/>
          <w:lang w:bidi="ar"/>
        </w:rPr>
        <w:lastRenderedPageBreak/>
        <w:t xml:space="preserve">Table </w:t>
      </w:r>
      <w:r w:rsidRPr="00E6074E">
        <w:rPr>
          <w:rFonts w:ascii="Book Antiqua" w:hAnsi="Book Antiqua"/>
          <w:b/>
          <w:color w:val="000000"/>
          <w:lang w:bidi="ar"/>
        </w:rPr>
        <w:t xml:space="preserve">2 </w:t>
      </w:r>
      <w:r w:rsidRPr="00E6074E">
        <w:rPr>
          <w:rFonts w:ascii="Book Antiqua" w:hAnsi="Book Antiqua"/>
          <w:b/>
          <w:lang w:bidi="ar"/>
        </w:rPr>
        <w:t xml:space="preserve">Clinical characteristics of patients with </w:t>
      </w:r>
      <w:r w:rsidR="00AE6057" w:rsidRPr="00E6074E">
        <w:rPr>
          <w:rFonts w:ascii="Book Antiqua" w:hAnsi="Book Antiqua"/>
          <w:b/>
          <w:bCs/>
        </w:rPr>
        <w:t>nonalcoholic steatohepatitis</w:t>
      </w:r>
      <w:r w:rsidRPr="00E6074E">
        <w:rPr>
          <w:rFonts w:ascii="Book Antiqua" w:hAnsi="Book Antiqua"/>
          <w:b/>
          <w:bCs/>
          <w:lang w:bidi="ar"/>
        </w:rPr>
        <w:t xml:space="preserve"> and </w:t>
      </w:r>
      <w:r w:rsidR="00AE6057" w:rsidRPr="00E6074E">
        <w:rPr>
          <w:rFonts w:ascii="Book Antiqua" w:hAnsi="Book Antiqua"/>
          <w:b/>
          <w:bCs/>
        </w:rPr>
        <w:t>nonalcoholic fatty liver</w:t>
      </w:r>
      <w:r w:rsidRPr="00E6074E">
        <w:rPr>
          <w:rFonts w:ascii="Book Antiqua" w:hAnsi="Book Antiqua"/>
          <w:b/>
          <w:bCs/>
          <w:lang w:bidi="ar"/>
        </w:rPr>
        <w:t xml:space="preserve"> </w:t>
      </w:r>
      <w:r w:rsidRPr="00E6074E">
        <w:rPr>
          <w:rFonts w:ascii="Book Antiqua" w:hAnsi="Book Antiqua"/>
          <w:b/>
          <w:lang w:bidi="ar"/>
        </w:rPr>
        <w:t>among patients</w:t>
      </w:r>
      <w:r w:rsidRPr="00E6074E">
        <w:rPr>
          <w:rFonts w:ascii="Book Antiqua" w:eastAsia="AdvGulliv-B" w:hAnsi="Book Antiqua"/>
          <w:b/>
          <w:color w:val="000000"/>
          <w:lang w:bidi="ar"/>
        </w:rPr>
        <w:t xml:space="preserve"> with </w:t>
      </w:r>
      <w:r w:rsidR="00AE6057" w:rsidRPr="00E6074E">
        <w:rPr>
          <w:rFonts w:ascii="Book Antiqua" w:hAnsi="Book Antiqua"/>
          <w:b/>
          <w:bCs/>
        </w:rPr>
        <w:t>nonalcoholic fatty liver disease</w:t>
      </w:r>
    </w:p>
    <w:tbl>
      <w:tblPr>
        <w:tblW w:w="8789" w:type="dxa"/>
        <w:tblInd w:w="-176" w:type="dxa"/>
        <w:tblBorders>
          <w:top w:val="single" w:sz="4" w:space="0" w:color="auto"/>
          <w:bottom w:val="single" w:sz="4" w:space="0" w:color="auto"/>
        </w:tblBorders>
        <w:tblLayout w:type="fixed"/>
        <w:tblLook w:val="0000" w:firstRow="0" w:lastRow="0" w:firstColumn="0" w:lastColumn="0" w:noHBand="0" w:noVBand="0"/>
      </w:tblPr>
      <w:tblGrid>
        <w:gridCol w:w="2410"/>
        <w:gridCol w:w="2693"/>
        <w:gridCol w:w="2552"/>
        <w:gridCol w:w="1134"/>
      </w:tblGrid>
      <w:tr w:rsidR="003B2D19" w:rsidRPr="00E6074E" w14:paraId="601D1225" w14:textId="77777777" w:rsidTr="003354AB">
        <w:trPr>
          <w:trHeight w:val="434"/>
        </w:trPr>
        <w:tc>
          <w:tcPr>
            <w:tcW w:w="2410" w:type="dxa"/>
            <w:vMerge w:val="restart"/>
            <w:tcBorders>
              <w:top w:val="single" w:sz="4" w:space="0" w:color="auto"/>
              <w:bottom w:val="single" w:sz="4" w:space="0" w:color="auto"/>
            </w:tcBorders>
          </w:tcPr>
          <w:p w14:paraId="24DD7960" w14:textId="77777777" w:rsidR="003B2D19" w:rsidRPr="00E6074E" w:rsidRDefault="003B2D19" w:rsidP="00E6074E">
            <w:pPr>
              <w:spacing w:line="360" w:lineRule="auto"/>
              <w:jc w:val="both"/>
              <w:rPr>
                <w:rFonts w:ascii="Book Antiqua" w:hAnsi="Book Antiqua"/>
                <w:b/>
                <w:bCs/>
              </w:rPr>
            </w:pPr>
            <w:r w:rsidRPr="00E6074E">
              <w:rPr>
                <w:rFonts w:ascii="Book Antiqua" w:hAnsi="Book Antiqua"/>
                <w:b/>
                <w:bCs/>
              </w:rPr>
              <w:t>Variables</w:t>
            </w:r>
          </w:p>
        </w:tc>
        <w:tc>
          <w:tcPr>
            <w:tcW w:w="2693" w:type="dxa"/>
            <w:vMerge w:val="restart"/>
            <w:tcBorders>
              <w:top w:val="single" w:sz="4" w:space="0" w:color="auto"/>
              <w:bottom w:val="single" w:sz="4" w:space="0" w:color="auto"/>
            </w:tcBorders>
          </w:tcPr>
          <w:p w14:paraId="5F861072" w14:textId="77777777" w:rsidR="003B2D19" w:rsidRPr="00E6074E" w:rsidRDefault="003B2D19" w:rsidP="00E6074E">
            <w:pPr>
              <w:spacing w:line="360" w:lineRule="auto"/>
              <w:jc w:val="both"/>
              <w:rPr>
                <w:rFonts w:ascii="Book Antiqua" w:hAnsi="Book Antiqua"/>
                <w:b/>
                <w:bCs/>
              </w:rPr>
            </w:pPr>
            <w:r w:rsidRPr="00E6074E">
              <w:rPr>
                <w:rFonts w:ascii="Book Antiqua" w:hAnsi="Book Antiqua"/>
                <w:b/>
                <w:bCs/>
              </w:rPr>
              <w:t>NAFL (</w:t>
            </w:r>
            <w:r w:rsidRPr="00E6074E">
              <w:rPr>
                <w:rFonts w:ascii="Book Antiqua" w:hAnsi="Book Antiqua"/>
                <w:b/>
                <w:bCs/>
                <w:i/>
              </w:rPr>
              <w:t>n</w:t>
            </w:r>
            <w:r w:rsidRPr="00E6074E">
              <w:rPr>
                <w:rFonts w:ascii="Book Antiqua" w:hAnsi="Book Antiqua"/>
                <w:b/>
                <w:bCs/>
              </w:rPr>
              <w:t xml:space="preserve"> = 22)</w:t>
            </w:r>
          </w:p>
        </w:tc>
        <w:tc>
          <w:tcPr>
            <w:tcW w:w="2552" w:type="dxa"/>
            <w:vMerge w:val="restart"/>
            <w:tcBorders>
              <w:top w:val="single" w:sz="4" w:space="0" w:color="auto"/>
              <w:bottom w:val="single" w:sz="4" w:space="0" w:color="auto"/>
            </w:tcBorders>
          </w:tcPr>
          <w:p w14:paraId="3531C493" w14:textId="77777777" w:rsidR="003B2D19" w:rsidRPr="00E6074E" w:rsidRDefault="003B2D19" w:rsidP="00E6074E">
            <w:pPr>
              <w:spacing w:line="360" w:lineRule="auto"/>
              <w:jc w:val="both"/>
              <w:rPr>
                <w:rFonts w:ascii="Book Antiqua" w:hAnsi="Book Antiqua"/>
                <w:b/>
                <w:bCs/>
              </w:rPr>
            </w:pPr>
            <w:r w:rsidRPr="00E6074E">
              <w:rPr>
                <w:rFonts w:ascii="Book Antiqua" w:hAnsi="Book Antiqua"/>
                <w:b/>
                <w:bCs/>
              </w:rPr>
              <w:t>NASH (</w:t>
            </w:r>
            <w:r w:rsidRPr="00E6074E">
              <w:rPr>
                <w:rFonts w:ascii="Book Antiqua" w:hAnsi="Book Antiqua"/>
                <w:b/>
                <w:bCs/>
                <w:i/>
              </w:rPr>
              <w:t>n</w:t>
            </w:r>
            <w:r w:rsidRPr="00E6074E">
              <w:rPr>
                <w:rFonts w:ascii="Book Antiqua" w:hAnsi="Book Antiqua"/>
                <w:b/>
                <w:bCs/>
              </w:rPr>
              <w:t xml:space="preserve"> = 37)</w:t>
            </w:r>
          </w:p>
        </w:tc>
        <w:tc>
          <w:tcPr>
            <w:tcW w:w="1134" w:type="dxa"/>
            <w:vMerge w:val="restart"/>
            <w:tcBorders>
              <w:top w:val="single" w:sz="4" w:space="0" w:color="auto"/>
              <w:bottom w:val="single" w:sz="4" w:space="0" w:color="auto"/>
            </w:tcBorders>
          </w:tcPr>
          <w:p w14:paraId="514F091A" w14:textId="77777777" w:rsidR="003B2D19" w:rsidRPr="00E6074E" w:rsidRDefault="003B2D19" w:rsidP="00E6074E">
            <w:pPr>
              <w:spacing w:line="360" w:lineRule="auto"/>
              <w:jc w:val="both"/>
              <w:rPr>
                <w:rFonts w:ascii="Book Antiqua" w:hAnsi="Book Antiqua"/>
                <w:b/>
                <w:bCs/>
                <w:i/>
                <w:iCs/>
              </w:rPr>
            </w:pPr>
            <w:r w:rsidRPr="00E6074E">
              <w:rPr>
                <w:rFonts w:ascii="Book Antiqua" w:hAnsi="Book Antiqua"/>
                <w:b/>
                <w:bCs/>
                <w:i/>
                <w:iCs/>
              </w:rPr>
              <w:t xml:space="preserve">P </w:t>
            </w:r>
            <w:r w:rsidRPr="00E6074E">
              <w:rPr>
                <w:rFonts w:ascii="Book Antiqua" w:hAnsi="Book Antiqua"/>
                <w:b/>
                <w:bCs/>
              </w:rPr>
              <w:t>value</w:t>
            </w:r>
          </w:p>
        </w:tc>
      </w:tr>
      <w:tr w:rsidR="003B2D19" w:rsidRPr="00E6074E" w14:paraId="6BE2E247" w14:textId="77777777" w:rsidTr="00D94C1C">
        <w:trPr>
          <w:trHeight w:val="434"/>
        </w:trPr>
        <w:tc>
          <w:tcPr>
            <w:tcW w:w="2410" w:type="dxa"/>
            <w:vMerge/>
            <w:tcBorders>
              <w:top w:val="nil"/>
              <w:bottom w:val="single" w:sz="4" w:space="0" w:color="auto"/>
            </w:tcBorders>
          </w:tcPr>
          <w:p w14:paraId="564DFE44" w14:textId="77777777" w:rsidR="003B2D19" w:rsidRPr="00E6074E" w:rsidRDefault="003B2D19" w:rsidP="00E6074E">
            <w:pPr>
              <w:spacing w:line="360" w:lineRule="auto"/>
              <w:jc w:val="both"/>
              <w:rPr>
                <w:rFonts w:ascii="Book Antiqua" w:hAnsi="Book Antiqua"/>
                <w:b/>
                <w:bCs/>
              </w:rPr>
            </w:pPr>
          </w:p>
        </w:tc>
        <w:tc>
          <w:tcPr>
            <w:tcW w:w="2693" w:type="dxa"/>
            <w:vMerge/>
            <w:tcBorders>
              <w:top w:val="nil"/>
              <w:bottom w:val="single" w:sz="4" w:space="0" w:color="auto"/>
            </w:tcBorders>
          </w:tcPr>
          <w:p w14:paraId="092054F7" w14:textId="77777777" w:rsidR="003B2D19" w:rsidRPr="00E6074E" w:rsidRDefault="003B2D19" w:rsidP="00E6074E">
            <w:pPr>
              <w:spacing w:line="360" w:lineRule="auto"/>
              <w:jc w:val="both"/>
              <w:rPr>
                <w:rFonts w:ascii="Book Antiqua" w:hAnsi="Book Antiqua"/>
                <w:b/>
                <w:bCs/>
              </w:rPr>
            </w:pPr>
          </w:p>
        </w:tc>
        <w:tc>
          <w:tcPr>
            <w:tcW w:w="2552" w:type="dxa"/>
            <w:vMerge/>
            <w:tcBorders>
              <w:top w:val="nil"/>
              <w:bottom w:val="single" w:sz="4" w:space="0" w:color="auto"/>
            </w:tcBorders>
          </w:tcPr>
          <w:p w14:paraId="38684E8A" w14:textId="77777777" w:rsidR="003B2D19" w:rsidRPr="00E6074E" w:rsidRDefault="003B2D19" w:rsidP="00E6074E">
            <w:pPr>
              <w:spacing w:line="360" w:lineRule="auto"/>
              <w:jc w:val="both"/>
              <w:rPr>
                <w:rFonts w:ascii="Book Antiqua" w:hAnsi="Book Antiqua"/>
                <w:b/>
                <w:bCs/>
              </w:rPr>
            </w:pPr>
          </w:p>
        </w:tc>
        <w:tc>
          <w:tcPr>
            <w:tcW w:w="1134" w:type="dxa"/>
            <w:vMerge/>
            <w:tcBorders>
              <w:top w:val="nil"/>
              <w:bottom w:val="single" w:sz="4" w:space="0" w:color="auto"/>
            </w:tcBorders>
          </w:tcPr>
          <w:p w14:paraId="1499D090" w14:textId="77777777" w:rsidR="003B2D19" w:rsidRPr="00E6074E" w:rsidRDefault="003B2D19" w:rsidP="00E6074E">
            <w:pPr>
              <w:spacing w:line="360" w:lineRule="auto"/>
              <w:jc w:val="both"/>
              <w:rPr>
                <w:rFonts w:ascii="Book Antiqua" w:hAnsi="Book Antiqua"/>
                <w:b/>
                <w:bCs/>
                <w:i/>
                <w:iCs/>
              </w:rPr>
            </w:pPr>
          </w:p>
        </w:tc>
      </w:tr>
      <w:tr w:rsidR="003B2D19" w:rsidRPr="00E6074E" w14:paraId="56EDB436" w14:textId="77777777" w:rsidTr="003354AB">
        <w:trPr>
          <w:trHeight w:val="285"/>
        </w:trPr>
        <w:tc>
          <w:tcPr>
            <w:tcW w:w="2410" w:type="dxa"/>
            <w:tcBorders>
              <w:top w:val="single" w:sz="4" w:space="0" w:color="auto"/>
            </w:tcBorders>
          </w:tcPr>
          <w:p w14:paraId="7A0F9FF2"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Sex (M/F)</w:t>
            </w:r>
          </w:p>
        </w:tc>
        <w:tc>
          <w:tcPr>
            <w:tcW w:w="2693" w:type="dxa"/>
            <w:tcBorders>
              <w:top w:val="single" w:sz="4" w:space="0" w:color="auto"/>
            </w:tcBorders>
          </w:tcPr>
          <w:p w14:paraId="44780551"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17/5</w:t>
            </w:r>
          </w:p>
        </w:tc>
        <w:tc>
          <w:tcPr>
            <w:tcW w:w="2552" w:type="dxa"/>
            <w:tcBorders>
              <w:top w:val="single" w:sz="4" w:space="0" w:color="auto"/>
            </w:tcBorders>
          </w:tcPr>
          <w:p w14:paraId="4B70DEC0"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26/11</w:t>
            </w:r>
          </w:p>
        </w:tc>
        <w:tc>
          <w:tcPr>
            <w:tcW w:w="1134" w:type="dxa"/>
            <w:tcBorders>
              <w:top w:val="single" w:sz="4" w:space="0" w:color="auto"/>
            </w:tcBorders>
          </w:tcPr>
          <w:p w14:paraId="441E3BEC"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0.559</w:t>
            </w:r>
          </w:p>
        </w:tc>
      </w:tr>
      <w:tr w:rsidR="003B2D19" w:rsidRPr="00E6074E" w14:paraId="4F9719F5" w14:textId="77777777" w:rsidTr="003354AB">
        <w:trPr>
          <w:trHeight w:val="497"/>
        </w:trPr>
        <w:tc>
          <w:tcPr>
            <w:tcW w:w="2410" w:type="dxa"/>
          </w:tcPr>
          <w:p w14:paraId="78274F89" w14:textId="77777777" w:rsidR="003B2D19" w:rsidRPr="00E6074E" w:rsidRDefault="003B2D19" w:rsidP="00E6074E">
            <w:pPr>
              <w:spacing w:line="360" w:lineRule="auto"/>
              <w:jc w:val="both"/>
              <w:rPr>
                <w:rFonts w:ascii="Book Antiqua" w:hAnsi="Book Antiqua"/>
                <w:bCs/>
              </w:rPr>
            </w:pPr>
            <w:r w:rsidRPr="00E6074E">
              <w:rPr>
                <w:rFonts w:ascii="Book Antiqua" w:hAnsi="Book Antiqua"/>
              </w:rPr>
              <w:t>Age (year)</w:t>
            </w:r>
          </w:p>
        </w:tc>
        <w:tc>
          <w:tcPr>
            <w:tcW w:w="2693" w:type="dxa"/>
          </w:tcPr>
          <w:p w14:paraId="17232565"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37.23 ± 13.64</w:t>
            </w:r>
          </w:p>
        </w:tc>
        <w:tc>
          <w:tcPr>
            <w:tcW w:w="2552" w:type="dxa"/>
          </w:tcPr>
          <w:p w14:paraId="3A5E5973"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38.78 ± 14.01</w:t>
            </w:r>
          </w:p>
        </w:tc>
        <w:tc>
          <w:tcPr>
            <w:tcW w:w="1134" w:type="dxa"/>
          </w:tcPr>
          <w:p w14:paraId="509A6EBD" w14:textId="77777777" w:rsidR="003B2D19" w:rsidRPr="00E6074E" w:rsidRDefault="003B2D19" w:rsidP="00E6074E">
            <w:pPr>
              <w:spacing w:line="360" w:lineRule="auto"/>
              <w:ind w:leftChars="-1" w:left="-2" w:firstLine="1"/>
              <w:jc w:val="both"/>
              <w:rPr>
                <w:rFonts w:ascii="Book Antiqua" w:hAnsi="Book Antiqua"/>
                <w:bCs/>
              </w:rPr>
            </w:pPr>
            <w:r w:rsidRPr="00E6074E">
              <w:rPr>
                <w:rFonts w:ascii="Book Antiqua" w:hAnsi="Book Antiqua"/>
                <w:bCs/>
              </w:rPr>
              <w:t>0.605</w:t>
            </w:r>
          </w:p>
        </w:tc>
      </w:tr>
      <w:tr w:rsidR="003B2D19" w:rsidRPr="00E6074E" w14:paraId="2D598436" w14:textId="77777777" w:rsidTr="003354AB">
        <w:trPr>
          <w:trHeight w:val="285"/>
        </w:trPr>
        <w:tc>
          <w:tcPr>
            <w:tcW w:w="2410" w:type="dxa"/>
          </w:tcPr>
          <w:p w14:paraId="72CBA8EA"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BMI (kg/m</w:t>
            </w:r>
            <w:r w:rsidRPr="00E6074E">
              <w:rPr>
                <w:rFonts w:ascii="Book Antiqua" w:hAnsi="Book Antiqua"/>
                <w:bCs/>
                <w:vertAlign w:val="superscript"/>
              </w:rPr>
              <w:t>2</w:t>
            </w:r>
            <w:r w:rsidRPr="00E6074E">
              <w:rPr>
                <w:rFonts w:ascii="Book Antiqua" w:hAnsi="Book Antiqua"/>
                <w:bCs/>
              </w:rPr>
              <w:t>)</w:t>
            </w:r>
          </w:p>
        </w:tc>
        <w:tc>
          <w:tcPr>
            <w:tcW w:w="2693" w:type="dxa"/>
          </w:tcPr>
          <w:p w14:paraId="0A1BFBD8"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27.07 ± 3.69</w:t>
            </w:r>
          </w:p>
        </w:tc>
        <w:tc>
          <w:tcPr>
            <w:tcW w:w="2552" w:type="dxa"/>
          </w:tcPr>
          <w:p w14:paraId="6E99310F"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27.38 ± 3.17</w:t>
            </w:r>
          </w:p>
        </w:tc>
        <w:tc>
          <w:tcPr>
            <w:tcW w:w="1134" w:type="dxa"/>
          </w:tcPr>
          <w:p w14:paraId="05FBF102"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0.675</w:t>
            </w:r>
          </w:p>
        </w:tc>
      </w:tr>
      <w:tr w:rsidR="003B2D19" w:rsidRPr="00E6074E" w14:paraId="5A5E8172" w14:textId="77777777" w:rsidTr="003354AB">
        <w:trPr>
          <w:trHeight w:val="539"/>
        </w:trPr>
        <w:tc>
          <w:tcPr>
            <w:tcW w:w="2410" w:type="dxa"/>
          </w:tcPr>
          <w:p w14:paraId="5E31E514"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ALP (U/L)</w:t>
            </w:r>
          </w:p>
        </w:tc>
        <w:tc>
          <w:tcPr>
            <w:tcW w:w="2693" w:type="dxa"/>
          </w:tcPr>
          <w:p w14:paraId="3B2E2BD3"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102.96 ± 52.34</w:t>
            </w:r>
          </w:p>
        </w:tc>
        <w:tc>
          <w:tcPr>
            <w:tcW w:w="2552" w:type="dxa"/>
          </w:tcPr>
          <w:p w14:paraId="75540548"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93.56 ± 39.91</w:t>
            </w:r>
          </w:p>
        </w:tc>
        <w:tc>
          <w:tcPr>
            <w:tcW w:w="1134" w:type="dxa"/>
          </w:tcPr>
          <w:p w14:paraId="335B8DDF"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0.982</w:t>
            </w:r>
          </w:p>
        </w:tc>
      </w:tr>
      <w:tr w:rsidR="003B2D19" w:rsidRPr="00E6074E" w14:paraId="50E18539" w14:textId="77777777" w:rsidTr="003354AB">
        <w:trPr>
          <w:trHeight w:val="285"/>
        </w:trPr>
        <w:tc>
          <w:tcPr>
            <w:tcW w:w="2410" w:type="dxa"/>
          </w:tcPr>
          <w:p w14:paraId="7698DFA8"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GGT (U/L)</w:t>
            </w:r>
          </w:p>
        </w:tc>
        <w:tc>
          <w:tcPr>
            <w:tcW w:w="2693" w:type="dxa"/>
          </w:tcPr>
          <w:p w14:paraId="61C929CA" w14:textId="02939F48" w:rsidR="003B2D19" w:rsidRPr="00E6074E" w:rsidRDefault="003B2D19" w:rsidP="00E6074E">
            <w:pPr>
              <w:spacing w:line="360" w:lineRule="auto"/>
              <w:jc w:val="both"/>
              <w:rPr>
                <w:rFonts w:ascii="Book Antiqua" w:hAnsi="Book Antiqua"/>
                <w:bCs/>
              </w:rPr>
            </w:pPr>
            <w:r w:rsidRPr="00E6074E">
              <w:rPr>
                <w:rFonts w:ascii="Book Antiqua" w:hAnsi="Book Antiqua"/>
                <w:bCs/>
              </w:rPr>
              <w:t>38.00 (23.80</w:t>
            </w:r>
            <w:r w:rsidR="004266FC">
              <w:rPr>
                <w:rFonts w:ascii="Book Antiqua" w:hAnsi="Book Antiqua"/>
                <w:bCs/>
              </w:rPr>
              <w:t>-</w:t>
            </w:r>
            <w:r w:rsidRPr="00E6074E">
              <w:rPr>
                <w:rFonts w:ascii="Book Antiqua" w:hAnsi="Book Antiqua"/>
                <w:bCs/>
              </w:rPr>
              <w:t>69.03)</w:t>
            </w:r>
          </w:p>
        </w:tc>
        <w:tc>
          <w:tcPr>
            <w:tcW w:w="2552" w:type="dxa"/>
          </w:tcPr>
          <w:p w14:paraId="7D550AAA" w14:textId="13F3681B" w:rsidR="003B2D19" w:rsidRPr="00E6074E" w:rsidRDefault="003B2D19" w:rsidP="00E6074E">
            <w:pPr>
              <w:spacing w:line="360" w:lineRule="auto"/>
              <w:jc w:val="both"/>
              <w:rPr>
                <w:rFonts w:ascii="Book Antiqua" w:hAnsi="Book Antiqua"/>
                <w:bCs/>
              </w:rPr>
            </w:pPr>
            <w:r w:rsidRPr="00E6074E">
              <w:rPr>
                <w:rFonts w:ascii="Book Antiqua" w:hAnsi="Book Antiqua"/>
                <w:bCs/>
              </w:rPr>
              <w:t>69.70 (39.00</w:t>
            </w:r>
            <w:r w:rsidR="004266FC">
              <w:rPr>
                <w:rFonts w:ascii="Book Antiqua" w:hAnsi="Book Antiqua"/>
                <w:bCs/>
              </w:rPr>
              <w:t>-</w:t>
            </w:r>
            <w:r w:rsidRPr="00E6074E">
              <w:rPr>
                <w:rFonts w:ascii="Book Antiqua" w:hAnsi="Book Antiqua"/>
                <w:bCs/>
              </w:rPr>
              <w:t>85.50)</w:t>
            </w:r>
          </w:p>
        </w:tc>
        <w:tc>
          <w:tcPr>
            <w:tcW w:w="1134" w:type="dxa"/>
          </w:tcPr>
          <w:p w14:paraId="42870542"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0.023</w:t>
            </w:r>
          </w:p>
        </w:tc>
      </w:tr>
      <w:tr w:rsidR="003B2D19" w:rsidRPr="00E6074E" w14:paraId="41419E5C" w14:textId="77777777" w:rsidTr="003354AB">
        <w:trPr>
          <w:trHeight w:val="285"/>
        </w:trPr>
        <w:tc>
          <w:tcPr>
            <w:tcW w:w="2410" w:type="dxa"/>
          </w:tcPr>
          <w:p w14:paraId="76C0CA26"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ALT (U/L)</w:t>
            </w:r>
          </w:p>
        </w:tc>
        <w:tc>
          <w:tcPr>
            <w:tcW w:w="2693" w:type="dxa"/>
          </w:tcPr>
          <w:p w14:paraId="5D1809F7" w14:textId="621B50D0" w:rsidR="003B2D19" w:rsidRPr="00E6074E" w:rsidRDefault="003B2D19" w:rsidP="00E6074E">
            <w:pPr>
              <w:spacing w:line="360" w:lineRule="auto"/>
              <w:jc w:val="both"/>
              <w:rPr>
                <w:rFonts w:ascii="Book Antiqua" w:hAnsi="Book Antiqua"/>
                <w:bCs/>
              </w:rPr>
            </w:pPr>
            <w:r w:rsidRPr="00E6074E">
              <w:rPr>
                <w:rFonts w:ascii="Book Antiqua" w:hAnsi="Book Antiqua"/>
                <w:bCs/>
              </w:rPr>
              <w:t>46.00 (30.33</w:t>
            </w:r>
            <w:r w:rsidR="004266FC">
              <w:rPr>
                <w:rFonts w:ascii="Book Antiqua" w:hAnsi="Book Antiqua"/>
                <w:bCs/>
              </w:rPr>
              <w:t>-</w:t>
            </w:r>
            <w:r w:rsidRPr="00E6074E">
              <w:rPr>
                <w:rFonts w:ascii="Book Antiqua" w:hAnsi="Book Antiqua"/>
                <w:bCs/>
              </w:rPr>
              <w:t>64.95)</w:t>
            </w:r>
          </w:p>
        </w:tc>
        <w:tc>
          <w:tcPr>
            <w:tcW w:w="2552" w:type="dxa"/>
          </w:tcPr>
          <w:p w14:paraId="7E4333CD" w14:textId="6459E217" w:rsidR="003B2D19" w:rsidRPr="00E6074E" w:rsidRDefault="003B2D19" w:rsidP="00E6074E">
            <w:pPr>
              <w:spacing w:line="360" w:lineRule="auto"/>
              <w:jc w:val="both"/>
              <w:rPr>
                <w:rFonts w:ascii="Book Antiqua" w:hAnsi="Book Antiqua"/>
                <w:bCs/>
              </w:rPr>
            </w:pPr>
            <w:r w:rsidRPr="00E6074E">
              <w:rPr>
                <w:rFonts w:ascii="Book Antiqua" w:hAnsi="Book Antiqua"/>
                <w:bCs/>
              </w:rPr>
              <w:t>71.40 (46.9</w:t>
            </w:r>
            <w:r w:rsidR="004266FC">
              <w:rPr>
                <w:rFonts w:ascii="Book Antiqua" w:hAnsi="Book Antiqua"/>
                <w:bCs/>
              </w:rPr>
              <w:t>-</w:t>
            </w:r>
            <w:r w:rsidRPr="00E6074E">
              <w:rPr>
                <w:rFonts w:ascii="Book Antiqua" w:hAnsi="Book Antiqua"/>
                <w:bCs/>
              </w:rPr>
              <w:t>111.70)</w:t>
            </w:r>
          </w:p>
        </w:tc>
        <w:tc>
          <w:tcPr>
            <w:tcW w:w="1134" w:type="dxa"/>
          </w:tcPr>
          <w:p w14:paraId="73272EF7"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0.006</w:t>
            </w:r>
          </w:p>
        </w:tc>
      </w:tr>
      <w:tr w:rsidR="003B2D19" w:rsidRPr="00E6074E" w14:paraId="0ED624F0" w14:textId="77777777" w:rsidTr="003354AB">
        <w:trPr>
          <w:trHeight w:val="488"/>
        </w:trPr>
        <w:tc>
          <w:tcPr>
            <w:tcW w:w="2410" w:type="dxa"/>
          </w:tcPr>
          <w:p w14:paraId="0D65072B"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TC (mmol/L)</w:t>
            </w:r>
          </w:p>
        </w:tc>
        <w:tc>
          <w:tcPr>
            <w:tcW w:w="2693" w:type="dxa"/>
          </w:tcPr>
          <w:p w14:paraId="77D0A4A1"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5.03 ± 1.04</w:t>
            </w:r>
          </w:p>
        </w:tc>
        <w:tc>
          <w:tcPr>
            <w:tcW w:w="2552" w:type="dxa"/>
          </w:tcPr>
          <w:p w14:paraId="1A48B48B"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4.76 ± 0.72</w:t>
            </w:r>
          </w:p>
        </w:tc>
        <w:tc>
          <w:tcPr>
            <w:tcW w:w="1134" w:type="dxa"/>
          </w:tcPr>
          <w:p w14:paraId="7242FC4E"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0.801</w:t>
            </w:r>
          </w:p>
        </w:tc>
      </w:tr>
      <w:tr w:rsidR="003B2D19" w:rsidRPr="00E6074E" w14:paraId="081F053D" w14:textId="77777777" w:rsidTr="003354AB">
        <w:trPr>
          <w:trHeight w:val="552"/>
        </w:trPr>
        <w:tc>
          <w:tcPr>
            <w:tcW w:w="2410" w:type="dxa"/>
          </w:tcPr>
          <w:p w14:paraId="4853D48B"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TG (mmol/L)</w:t>
            </w:r>
          </w:p>
        </w:tc>
        <w:tc>
          <w:tcPr>
            <w:tcW w:w="2693" w:type="dxa"/>
          </w:tcPr>
          <w:p w14:paraId="530DABAA"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1.91 ± 0.74</w:t>
            </w:r>
          </w:p>
        </w:tc>
        <w:tc>
          <w:tcPr>
            <w:tcW w:w="2552" w:type="dxa"/>
          </w:tcPr>
          <w:p w14:paraId="4E7F8A6C"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2.04 ± 1.48</w:t>
            </w:r>
          </w:p>
        </w:tc>
        <w:tc>
          <w:tcPr>
            <w:tcW w:w="1134" w:type="dxa"/>
          </w:tcPr>
          <w:p w14:paraId="0DEE4022"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0.532</w:t>
            </w:r>
          </w:p>
        </w:tc>
      </w:tr>
      <w:tr w:rsidR="003B2D19" w:rsidRPr="00E6074E" w14:paraId="29BA9881" w14:textId="77777777" w:rsidTr="003354AB">
        <w:trPr>
          <w:trHeight w:val="560"/>
        </w:trPr>
        <w:tc>
          <w:tcPr>
            <w:tcW w:w="2410" w:type="dxa"/>
          </w:tcPr>
          <w:p w14:paraId="2918A112" w14:textId="28453385" w:rsidR="003B2D19" w:rsidRPr="00E6074E" w:rsidRDefault="003B2D19" w:rsidP="00E6074E">
            <w:pPr>
              <w:spacing w:line="360" w:lineRule="auto"/>
              <w:jc w:val="both"/>
              <w:rPr>
                <w:rFonts w:ascii="Book Antiqua" w:hAnsi="Book Antiqua"/>
                <w:bCs/>
              </w:rPr>
            </w:pPr>
            <w:r w:rsidRPr="00E6074E">
              <w:rPr>
                <w:rFonts w:ascii="Book Antiqua" w:hAnsi="Book Antiqua"/>
                <w:bCs/>
              </w:rPr>
              <w:t>HDL</w:t>
            </w:r>
            <w:r w:rsidR="0027476F">
              <w:rPr>
                <w:rFonts w:ascii="Book Antiqua" w:hAnsi="Book Antiqua" w:hint="eastAsia"/>
                <w:bCs/>
                <w:lang w:eastAsia="zh-CN"/>
              </w:rPr>
              <w:t>-C</w:t>
            </w:r>
            <w:r w:rsidRPr="00E6074E">
              <w:rPr>
                <w:rFonts w:ascii="Book Antiqua" w:hAnsi="Book Antiqua"/>
                <w:bCs/>
              </w:rPr>
              <w:t xml:space="preserve"> (mmol/L)</w:t>
            </w:r>
          </w:p>
        </w:tc>
        <w:tc>
          <w:tcPr>
            <w:tcW w:w="2693" w:type="dxa"/>
          </w:tcPr>
          <w:p w14:paraId="30E7F3F3"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1.21 ± 0.28</w:t>
            </w:r>
          </w:p>
        </w:tc>
        <w:tc>
          <w:tcPr>
            <w:tcW w:w="2552" w:type="dxa"/>
          </w:tcPr>
          <w:p w14:paraId="4D8684E6"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1.19 ± 0.28</w:t>
            </w:r>
          </w:p>
        </w:tc>
        <w:tc>
          <w:tcPr>
            <w:tcW w:w="1134" w:type="dxa"/>
          </w:tcPr>
          <w:p w14:paraId="3CA53A4E"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0.903</w:t>
            </w:r>
          </w:p>
        </w:tc>
      </w:tr>
      <w:tr w:rsidR="003B2D19" w:rsidRPr="00E6074E" w14:paraId="41D2C840" w14:textId="77777777" w:rsidTr="003354AB">
        <w:trPr>
          <w:trHeight w:val="555"/>
        </w:trPr>
        <w:tc>
          <w:tcPr>
            <w:tcW w:w="2410" w:type="dxa"/>
          </w:tcPr>
          <w:p w14:paraId="7679625A" w14:textId="136B7CF1" w:rsidR="003B2D19" w:rsidRPr="00E6074E" w:rsidRDefault="003B2D19" w:rsidP="00E6074E">
            <w:pPr>
              <w:spacing w:line="360" w:lineRule="auto"/>
              <w:jc w:val="both"/>
              <w:rPr>
                <w:rFonts w:ascii="Book Antiqua" w:hAnsi="Book Antiqua"/>
                <w:bCs/>
              </w:rPr>
            </w:pPr>
            <w:r w:rsidRPr="00E6074E">
              <w:rPr>
                <w:rFonts w:ascii="Book Antiqua" w:hAnsi="Book Antiqua"/>
                <w:bCs/>
              </w:rPr>
              <w:t>LDL</w:t>
            </w:r>
            <w:r w:rsidR="0027476F">
              <w:rPr>
                <w:rFonts w:ascii="Book Antiqua" w:hAnsi="Book Antiqua" w:hint="eastAsia"/>
                <w:bCs/>
                <w:lang w:eastAsia="zh-CN"/>
              </w:rPr>
              <w:t>-C</w:t>
            </w:r>
            <w:r w:rsidRPr="00E6074E">
              <w:rPr>
                <w:rFonts w:ascii="Book Antiqua" w:hAnsi="Book Antiqua"/>
                <w:bCs/>
              </w:rPr>
              <w:t xml:space="preserve"> (mmol/L)</w:t>
            </w:r>
          </w:p>
        </w:tc>
        <w:tc>
          <w:tcPr>
            <w:tcW w:w="2693" w:type="dxa"/>
          </w:tcPr>
          <w:p w14:paraId="29BF2091"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2.97 ± 0.91</w:t>
            </w:r>
          </w:p>
        </w:tc>
        <w:tc>
          <w:tcPr>
            <w:tcW w:w="2552" w:type="dxa"/>
          </w:tcPr>
          <w:p w14:paraId="2451168C"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2.72 ± 0.49</w:t>
            </w:r>
          </w:p>
        </w:tc>
        <w:tc>
          <w:tcPr>
            <w:tcW w:w="1134" w:type="dxa"/>
          </w:tcPr>
          <w:p w14:paraId="55DAB15B"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0.444</w:t>
            </w:r>
          </w:p>
        </w:tc>
      </w:tr>
      <w:tr w:rsidR="003B2D19" w:rsidRPr="00E6074E" w14:paraId="015006FF" w14:textId="77777777" w:rsidTr="003354AB">
        <w:trPr>
          <w:trHeight w:val="562"/>
        </w:trPr>
        <w:tc>
          <w:tcPr>
            <w:tcW w:w="2410" w:type="dxa"/>
          </w:tcPr>
          <w:p w14:paraId="4E591112"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FBG (mmol/L)</w:t>
            </w:r>
          </w:p>
        </w:tc>
        <w:tc>
          <w:tcPr>
            <w:tcW w:w="2693" w:type="dxa"/>
          </w:tcPr>
          <w:p w14:paraId="49F0C6DD"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6.43 ± 3.59</w:t>
            </w:r>
          </w:p>
        </w:tc>
        <w:tc>
          <w:tcPr>
            <w:tcW w:w="2552" w:type="dxa"/>
          </w:tcPr>
          <w:p w14:paraId="3509F8A2"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5.62 ± 1.77</w:t>
            </w:r>
          </w:p>
        </w:tc>
        <w:tc>
          <w:tcPr>
            <w:tcW w:w="1134" w:type="dxa"/>
          </w:tcPr>
          <w:p w14:paraId="5A942B5A"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0.318</w:t>
            </w:r>
          </w:p>
        </w:tc>
      </w:tr>
      <w:tr w:rsidR="003B2D19" w:rsidRPr="00E6074E" w14:paraId="343F7933" w14:textId="77777777" w:rsidTr="003354AB">
        <w:trPr>
          <w:trHeight w:val="557"/>
        </w:trPr>
        <w:tc>
          <w:tcPr>
            <w:tcW w:w="2410" w:type="dxa"/>
          </w:tcPr>
          <w:p w14:paraId="76291C4E" w14:textId="38CCE637" w:rsidR="003B2D19" w:rsidRPr="00E6074E" w:rsidRDefault="003B2D19" w:rsidP="00E6074E">
            <w:pPr>
              <w:spacing w:line="360" w:lineRule="auto"/>
              <w:jc w:val="both"/>
              <w:rPr>
                <w:rFonts w:ascii="Book Antiqua" w:hAnsi="Book Antiqua"/>
                <w:bCs/>
              </w:rPr>
            </w:pPr>
            <w:r w:rsidRPr="00E6074E">
              <w:rPr>
                <w:rFonts w:ascii="Book Antiqua" w:hAnsi="Book Antiqua"/>
                <w:bCs/>
              </w:rPr>
              <w:t>UA (</w:t>
            </w:r>
            <w:proofErr w:type="spellStart"/>
            <w:r w:rsidR="00513D77" w:rsidRPr="00E6074E">
              <w:rPr>
                <w:rFonts w:ascii="Book Antiqua" w:hAnsi="Book Antiqua"/>
                <w:bCs/>
              </w:rPr>
              <w:t>μ</w:t>
            </w:r>
            <w:r w:rsidRPr="00E6074E">
              <w:rPr>
                <w:rFonts w:ascii="Book Antiqua" w:hAnsi="Book Antiqua"/>
                <w:bCs/>
              </w:rPr>
              <w:t>mol</w:t>
            </w:r>
            <w:proofErr w:type="spellEnd"/>
            <w:r w:rsidRPr="00E6074E">
              <w:rPr>
                <w:rFonts w:ascii="Book Antiqua" w:hAnsi="Book Antiqua"/>
                <w:bCs/>
              </w:rPr>
              <w:t>/L)</w:t>
            </w:r>
          </w:p>
        </w:tc>
        <w:tc>
          <w:tcPr>
            <w:tcW w:w="2693" w:type="dxa"/>
          </w:tcPr>
          <w:p w14:paraId="222FDAF8"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360.91 ± 107.80</w:t>
            </w:r>
          </w:p>
        </w:tc>
        <w:tc>
          <w:tcPr>
            <w:tcW w:w="2552" w:type="dxa"/>
          </w:tcPr>
          <w:p w14:paraId="20F01A10"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361.62 ± 106.22</w:t>
            </w:r>
          </w:p>
        </w:tc>
        <w:tc>
          <w:tcPr>
            <w:tcW w:w="1134" w:type="dxa"/>
          </w:tcPr>
          <w:p w14:paraId="3624939B"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0.482</w:t>
            </w:r>
          </w:p>
        </w:tc>
      </w:tr>
      <w:tr w:rsidR="003B2D19" w:rsidRPr="00E6074E" w14:paraId="5D748BEA" w14:textId="77777777" w:rsidTr="003354AB">
        <w:trPr>
          <w:trHeight w:val="551"/>
        </w:trPr>
        <w:tc>
          <w:tcPr>
            <w:tcW w:w="2410" w:type="dxa"/>
          </w:tcPr>
          <w:p w14:paraId="021975D8"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CAP (dB/m)</w:t>
            </w:r>
          </w:p>
        </w:tc>
        <w:tc>
          <w:tcPr>
            <w:tcW w:w="2693" w:type="dxa"/>
          </w:tcPr>
          <w:p w14:paraId="25CA8A8E" w14:textId="1FA31E9D" w:rsidR="003B2D19" w:rsidRPr="00E6074E" w:rsidRDefault="003B2D19" w:rsidP="00E6074E">
            <w:pPr>
              <w:spacing w:line="360" w:lineRule="auto"/>
              <w:jc w:val="both"/>
              <w:rPr>
                <w:rFonts w:ascii="Book Antiqua" w:hAnsi="Book Antiqua"/>
                <w:bCs/>
              </w:rPr>
            </w:pPr>
            <w:r w:rsidRPr="00E6074E">
              <w:rPr>
                <w:rFonts w:ascii="Book Antiqua" w:hAnsi="Book Antiqua"/>
                <w:bCs/>
              </w:rPr>
              <w:t>295.50 (249.25</w:t>
            </w:r>
            <w:r w:rsidR="004266FC">
              <w:rPr>
                <w:rFonts w:ascii="Book Antiqua" w:hAnsi="Book Antiqua"/>
                <w:bCs/>
              </w:rPr>
              <w:t>-</w:t>
            </w:r>
            <w:r w:rsidRPr="00E6074E">
              <w:rPr>
                <w:rFonts w:ascii="Book Antiqua" w:hAnsi="Book Antiqua"/>
                <w:bCs/>
              </w:rPr>
              <w:t>345.00)</w:t>
            </w:r>
          </w:p>
        </w:tc>
        <w:tc>
          <w:tcPr>
            <w:tcW w:w="2552" w:type="dxa"/>
          </w:tcPr>
          <w:p w14:paraId="66322E12" w14:textId="01C1695D" w:rsidR="003B2D19" w:rsidRPr="00E6074E" w:rsidRDefault="003B2D19" w:rsidP="00E6074E">
            <w:pPr>
              <w:spacing w:line="360" w:lineRule="auto"/>
              <w:jc w:val="both"/>
              <w:rPr>
                <w:rFonts w:ascii="Book Antiqua" w:hAnsi="Book Antiqua"/>
                <w:bCs/>
              </w:rPr>
            </w:pPr>
            <w:r w:rsidRPr="00E6074E">
              <w:rPr>
                <w:rFonts w:ascii="Book Antiqua" w:hAnsi="Book Antiqua"/>
                <w:bCs/>
              </w:rPr>
              <w:t>333.00 (296.25</w:t>
            </w:r>
            <w:r w:rsidR="004266FC">
              <w:rPr>
                <w:rFonts w:ascii="Book Antiqua" w:hAnsi="Book Antiqua"/>
                <w:bCs/>
              </w:rPr>
              <w:t>-</w:t>
            </w:r>
            <w:r w:rsidRPr="00E6074E">
              <w:rPr>
                <w:rFonts w:ascii="Book Antiqua" w:hAnsi="Book Antiqua"/>
                <w:bCs/>
              </w:rPr>
              <w:t>356.25)</w:t>
            </w:r>
          </w:p>
        </w:tc>
        <w:tc>
          <w:tcPr>
            <w:tcW w:w="1134" w:type="dxa"/>
          </w:tcPr>
          <w:p w14:paraId="2E1E5A22"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0.038</w:t>
            </w:r>
          </w:p>
        </w:tc>
      </w:tr>
      <w:tr w:rsidR="003B2D19" w:rsidRPr="00E6074E" w14:paraId="73CD44AE" w14:textId="77777777" w:rsidTr="003354AB">
        <w:trPr>
          <w:trHeight w:val="285"/>
        </w:trPr>
        <w:tc>
          <w:tcPr>
            <w:tcW w:w="2410" w:type="dxa"/>
          </w:tcPr>
          <w:p w14:paraId="5B28675F"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LSM (kPa)</w:t>
            </w:r>
          </w:p>
        </w:tc>
        <w:tc>
          <w:tcPr>
            <w:tcW w:w="2693" w:type="dxa"/>
          </w:tcPr>
          <w:p w14:paraId="38129FC6" w14:textId="6B64B7DB" w:rsidR="003B2D19" w:rsidRPr="00E6074E" w:rsidRDefault="003B2D19" w:rsidP="00E6074E">
            <w:pPr>
              <w:spacing w:line="360" w:lineRule="auto"/>
              <w:jc w:val="both"/>
              <w:rPr>
                <w:rFonts w:ascii="Book Antiqua" w:hAnsi="Book Antiqua"/>
                <w:bCs/>
              </w:rPr>
            </w:pPr>
            <w:r w:rsidRPr="00E6074E">
              <w:rPr>
                <w:rFonts w:ascii="Book Antiqua" w:hAnsi="Book Antiqua"/>
                <w:bCs/>
              </w:rPr>
              <w:t>6.20 (4.55</w:t>
            </w:r>
            <w:r w:rsidR="004266FC">
              <w:rPr>
                <w:rFonts w:ascii="Book Antiqua" w:hAnsi="Book Antiqua"/>
                <w:bCs/>
              </w:rPr>
              <w:t>-</w:t>
            </w:r>
            <w:r w:rsidRPr="00E6074E">
              <w:rPr>
                <w:rFonts w:ascii="Book Antiqua" w:hAnsi="Book Antiqua"/>
                <w:bCs/>
              </w:rPr>
              <w:t>9.95)</w:t>
            </w:r>
          </w:p>
        </w:tc>
        <w:tc>
          <w:tcPr>
            <w:tcW w:w="2552" w:type="dxa"/>
          </w:tcPr>
          <w:p w14:paraId="3D8836DC" w14:textId="7B184835" w:rsidR="003B2D19" w:rsidRPr="00E6074E" w:rsidRDefault="003B2D19" w:rsidP="00E6074E">
            <w:pPr>
              <w:spacing w:line="360" w:lineRule="auto"/>
              <w:jc w:val="both"/>
              <w:rPr>
                <w:rFonts w:ascii="Book Antiqua" w:hAnsi="Book Antiqua"/>
                <w:bCs/>
              </w:rPr>
            </w:pPr>
            <w:r w:rsidRPr="00E6074E">
              <w:rPr>
                <w:rFonts w:ascii="Book Antiqua" w:hAnsi="Book Antiqua"/>
                <w:bCs/>
              </w:rPr>
              <w:t>9.60 (6.50</w:t>
            </w:r>
            <w:r w:rsidR="004266FC">
              <w:rPr>
                <w:rFonts w:ascii="Book Antiqua" w:hAnsi="Book Antiqua"/>
                <w:bCs/>
              </w:rPr>
              <w:t>-</w:t>
            </w:r>
            <w:r w:rsidRPr="00E6074E">
              <w:rPr>
                <w:rFonts w:ascii="Book Antiqua" w:hAnsi="Book Antiqua"/>
                <w:bCs/>
              </w:rPr>
              <w:t>12.85)</w:t>
            </w:r>
          </w:p>
        </w:tc>
        <w:tc>
          <w:tcPr>
            <w:tcW w:w="1134" w:type="dxa"/>
          </w:tcPr>
          <w:p w14:paraId="2DAD7E26"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0.008</w:t>
            </w:r>
          </w:p>
        </w:tc>
      </w:tr>
      <w:tr w:rsidR="003B2D19" w:rsidRPr="00E6074E" w14:paraId="53BCD025" w14:textId="77777777" w:rsidTr="003354AB">
        <w:trPr>
          <w:trHeight w:val="285"/>
        </w:trPr>
        <w:tc>
          <w:tcPr>
            <w:tcW w:w="2410" w:type="dxa"/>
          </w:tcPr>
          <w:p w14:paraId="24D0AEFD"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 xml:space="preserve">Obesity, </w:t>
            </w:r>
            <w:r w:rsidRPr="00E6074E">
              <w:rPr>
                <w:rFonts w:ascii="Book Antiqua" w:hAnsi="Book Antiqua"/>
                <w:i/>
                <w:color w:val="000000"/>
              </w:rPr>
              <w:t>n</w:t>
            </w:r>
            <w:r w:rsidRPr="00E6074E">
              <w:rPr>
                <w:rFonts w:ascii="Book Antiqua" w:hAnsi="Book Antiqua"/>
                <w:color w:val="000000"/>
              </w:rPr>
              <w:t xml:space="preserve"> (%)</w:t>
            </w:r>
          </w:p>
        </w:tc>
        <w:tc>
          <w:tcPr>
            <w:tcW w:w="2693" w:type="dxa"/>
          </w:tcPr>
          <w:p w14:paraId="74D5E969" w14:textId="0D20D9C2"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16 (72.73)</w:t>
            </w:r>
          </w:p>
        </w:tc>
        <w:tc>
          <w:tcPr>
            <w:tcW w:w="2552" w:type="dxa"/>
          </w:tcPr>
          <w:p w14:paraId="4D68689D" w14:textId="28ED4CAC" w:rsidR="003B2D19" w:rsidRPr="00E6074E" w:rsidRDefault="003B2D19" w:rsidP="00E6074E">
            <w:pPr>
              <w:spacing w:line="360" w:lineRule="auto"/>
              <w:jc w:val="both"/>
              <w:rPr>
                <w:rFonts w:ascii="Book Antiqua" w:hAnsi="Book Antiqua"/>
                <w:bCs/>
              </w:rPr>
            </w:pPr>
            <w:r w:rsidRPr="00E6074E">
              <w:rPr>
                <w:rFonts w:ascii="Book Antiqua" w:hAnsi="Book Antiqua"/>
                <w:bCs/>
              </w:rPr>
              <w:t>25 (60.97)</w:t>
            </w:r>
          </w:p>
        </w:tc>
        <w:tc>
          <w:tcPr>
            <w:tcW w:w="1134" w:type="dxa"/>
          </w:tcPr>
          <w:p w14:paraId="39823876"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0.677</w:t>
            </w:r>
          </w:p>
        </w:tc>
      </w:tr>
      <w:tr w:rsidR="003B2D19" w:rsidRPr="00E6074E" w14:paraId="47FB263F" w14:textId="77777777" w:rsidTr="003354AB">
        <w:trPr>
          <w:trHeight w:val="285"/>
        </w:trPr>
        <w:tc>
          <w:tcPr>
            <w:tcW w:w="2410" w:type="dxa"/>
          </w:tcPr>
          <w:p w14:paraId="0D8A0E03"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Hypertension,</w:t>
            </w:r>
            <w:r w:rsidRPr="00E6074E">
              <w:rPr>
                <w:rFonts w:ascii="Book Antiqua" w:hAnsi="Book Antiqua"/>
                <w:i/>
                <w:color w:val="000000"/>
              </w:rPr>
              <w:t xml:space="preserve"> n</w:t>
            </w:r>
            <w:r w:rsidRPr="00E6074E">
              <w:rPr>
                <w:rFonts w:ascii="Book Antiqua" w:hAnsi="Book Antiqua"/>
                <w:color w:val="000000"/>
              </w:rPr>
              <w:t xml:space="preserve"> (%)</w:t>
            </w:r>
          </w:p>
        </w:tc>
        <w:tc>
          <w:tcPr>
            <w:tcW w:w="2693" w:type="dxa"/>
          </w:tcPr>
          <w:p w14:paraId="04483228" w14:textId="404E915D"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8 (36.36)</w:t>
            </w:r>
          </w:p>
        </w:tc>
        <w:tc>
          <w:tcPr>
            <w:tcW w:w="2552" w:type="dxa"/>
          </w:tcPr>
          <w:p w14:paraId="60B8CA52" w14:textId="01B8C86A" w:rsidR="003B2D19" w:rsidRPr="00E6074E" w:rsidRDefault="003B2D19" w:rsidP="00E6074E">
            <w:pPr>
              <w:spacing w:line="360" w:lineRule="auto"/>
              <w:jc w:val="both"/>
              <w:rPr>
                <w:rFonts w:ascii="Book Antiqua" w:hAnsi="Book Antiqua"/>
                <w:bCs/>
              </w:rPr>
            </w:pPr>
            <w:r w:rsidRPr="00E6074E">
              <w:rPr>
                <w:rFonts w:ascii="Book Antiqua" w:hAnsi="Book Antiqua"/>
                <w:bCs/>
              </w:rPr>
              <w:t>14 (37.84)</w:t>
            </w:r>
          </w:p>
        </w:tc>
        <w:tc>
          <w:tcPr>
            <w:tcW w:w="1134" w:type="dxa"/>
          </w:tcPr>
          <w:p w14:paraId="2C36A8EC"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0.910</w:t>
            </w:r>
          </w:p>
        </w:tc>
      </w:tr>
      <w:tr w:rsidR="003B2D19" w:rsidRPr="00E6074E" w14:paraId="758B6DCA" w14:textId="77777777" w:rsidTr="003354AB">
        <w:trPr>
          <w:trHeight w:val="285"/>
        </w:trPr>
        <w:tc>
          <w:tcPr>
            <w:tcW w:w="2410" w:type="dxa"/>
          </w:tcPr>
          <w:p w14:paraId="08F727CA"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color w:val="000000"/>
              </w:rPr>
              <w:t>T2DM</w:t>
            </w:r>
            <w:r w:rsidRPr="00E6074E">
              <w:rPr>
                <w:rFonts w:ascii="Book Antiqua" w:hAnsi="Book Antiqua"/>
                <w:bCs/>
                <w:color w:val="000000"/>
              </w:rPr>
              <w:t>,</w:t>
            </w:r>
            <w:r w:rsidRPr="00E6074E">
              <w:rPr>
                <w:rFonts w:ascii="Book Antiqua" w:hAnsi="Book Antiqua"/>
                <w:i/>
                <w:color w:val="000000"/>
              </w:rPr>
              <w:t xml:space="preserve"> n</w:t>
            </w:r>
            <w:r w:rsidRPr="00E6074E">
              <w:rPr>
                <w:rFonts w:ascii="Book Antiqua" w:hAnsi="Book Antiqua"/>
                <w:color w:val="000000"/>
              </w:rPr>
              <w:t xml:space="preserve"> (%)</w:t>
            </w:r>
          </w:p>
        </w:tc>
        <w:tc>
          <w:tcPr>
            <w:tcW w:w="2693" w:type="dxa"/>
          </w:tcPr>
          <w:p w14:paraId="0CBE2F40" w14:textId="212B64DE"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3 (13.64)</w:t>
            </w:r>
          </w:p>
        </w:tc>
        <w:tc>
          <w:tcPr>
            <w:tcW w:w="2552" w:type="dxa"/>
          </w:tcPr>
          <w:p w14:paraId="77276CEF" w14:textId="18C96873" w:rsidR="003B2D19" w:rsidRPr="00E6074E" w:rsidRDefault="003B2D19" w:rsidP="00E6074E">
            <w:pPr>
              <w:spacing w:line="360" w:lineRule="auto"/>
              <w:jc w:val="both"/>
              <w:rPr>
                <w:rFonts w:ascii="Book Antiqua" w:hAnsi="Book Antiqua"/>
                <w:bCs/>
              </w:rPr>
            </w:pPr>
            <w:r w:rsidRPr="00E6074E">
              <w:rPr>
                <w:rFonts w:ascii="Book Antiqua" w:hAnsi="Book Antiqua"/>
                <w:bCs/>
              </w:rPr>
              <w:t>4 (10.81)</w:t>
            </w:r>
          </w:p>
        </w:tc>
        <w:tc>
          <w:tcPr>
            <w:tcW w:w="1134" w:type="dxa"/>
          </w:tcPr>
          <w:p w14:paraId="3E8AFFFD"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0.746</w:t>
            </w:r>
          </w:p>
        </w:tc>
      </w:tr>
    </w:tbl>
    <w:p w14:paraId="00FFD945" w14:textId="20937E1C" w:rsidR="003B2D19" w:rsidRPr="00E6074E" w:rsidRDefault="003B2D19" w:rsidP="00E6074E">
      <w:pPr>
        <w:autoSpaceDE w:val="0"/>
        <w:autoSpaceDN w:val="0"/>
        <w:adjustRightInd w:val="0"/>
        <w:spacing w:line="360" w:lineRule="auto"/>
        <w:ind w:leftChars="-67" w:left="-161"/>
        <w:jc w:val="both"/>
        <w:rPr>
          <w:rFonts w:ascii="Book Antiqua" w:hAnsi="Book Antiqua"/>
        </w:rPr>
      </w:pPr>
      <w:r w:rsidRPr="00E6074E">
        <w:rPr>
          <w:rFonts w:ascii="Book Antiqua" w:hAnsi="Book Antiqua"/>
        </w:rPr>
        <w:t xml:space="preserve">The data are expressed as mean ± SD, or as </w:t>
      </w:r>
      <w:r w:rsidRPr="00E6074E">
        <w:rPr>
          <w:rFonts w:ascii="Book Antiqua" w:hAnsi="Book Antiqua"/>
          <w:i/>
          <w:iCs/>
        </w:rPr>
        <w:t>n</w:t>
      </w:r>
      <w:r w:rsidRPr="00E6074E">
        <w:rPr>
          <w:rFonts w:ascii="Book Antiqua" w:hAnsi="Book Antiqua"/>
        </w:rPr>
        <w:t xml:space="preserve"> (%) for normally distributed variables and as median (interquartile range) when distribution of the variable was skewed.</w:t>
      </w:r>
      <w:r w:rsidRPr="00E6074E">
        <w:rPr>
          <w:rFonts w:ascii="Book Antiqua" w:hAnsi="Book Antiqua"/>
          <w:b/>
          <w:bCs/>
        </w:rPr>
        <w:t xml:space="preserve"> </w:t>
      </w:r>
      <w:r w:rsidR="00AE6057" w:rsidRPr="00E6074E">
        <w:rPr>
          <w:rFonts w:ascii="Book Antiqua" w:hAnsi="Book Antiqua"/>
        </w:rPr>
        <w:t>NAFL:</w:t>
      </w:r>
      <w:r w:rsidR="00AE6057" w:rsidRPr="00E6074E">
        <w:rPr>
          <w:rFonts w:ascii="Book Antiqua" w:hAnsi="Book Antiqua"/>
          <w:b/>
          <w:bCs/>
        </w:rPr>
        <w:t xml:space="preserve"> </w:t>
      </w:r>
      <w:r w:rsidR="00AE6057" w:rsidRPr="00E6074E">
        <w:rPr>
          <w:rFonts w:ascii="Book Antiqua" w:hAnsi="Book Antiqua"/>
        </w:rPr>
        <w:t xml:space="preserve">Nonalcoholic fatty liver; NASH: Nonalcoholic steatohepatitis; </w:t>
      </w:r>
      <w:r w:rsidRPr="00E6074E">
        <w:rPr>
          <w:rFonts w:ascii="Book Antiqua" w:hAnsi="Book Antiqua"/>
        </w:rPr>
        <w:t xml:space="preserve">BMI: Body mass index; </w:t>
      </w:r>
      <w:r w:rsidR="001A4ED3" w:rsidRPr="00E6074E">
        <w:rPr>
          <w:rFonts w:ascii="Book Antiqua" w:hAnsi="Book Antiqua"/>
        </w:rPr>
        <w:t xml:space="preserve">ALP: Alkaline phosphatase; GGT: γ-glutamyl transpeptidase; </w:t>
      </w:r>
      <w:r w:rsidRPr="00E6074E">
        <w:rPr>
          <w:rFonts w:ascii="Book Antiqua" w:hAnsi="Book Antiqua"/>
        </w:rPr>
        <w:t>ALT: Alanine aminotransferase; TC: Total cholesterol; TG: Triglycerides; HDL</w:t>
      </w:r>
      <w:r w:rsidR="0027476F">
        <w:rPr>
          <w:rFonts w:ascii="Book Antiqua" w:hAnsi="Book Antiqua" w:hint="eastAsia"/>
          <w:lang w:eastAsia="zh-CN"/>
        </w:rPr>
        <w:t>-C</w:t>
      </w:r>
      <w:r w:rsidRPr="00E6074E">
        <w:rPr>
          <w:rFonts w:ascii="Book Antiqua" w:hAnsi="Book Antiqua"/>
        </w:rPr>
        <w:t>: High-density lipoprotein</w:t>
      </w:r>
      <w:r w:rsidR="0027476F">
        <w:rPr>
          <w:rFonts w:ascii="Book Antiqua" w:hAnsi="Book Antiqua" w:hint="eastAsia"/>
          <w:lang w:eastAsia="zh-CN"/>
        </w:rPr>
        <w:t xml:space="preserve"> </w:t>
      </w:r>
      <w:r w:rsidR="0027476F" w:rsidRPr="00E6074E">
        <w:rPr>
          <w:rFonts w:ascii="Book Antiqua" w:eastAsia="Book Antiqua" w:hAnsi="Book Antiqua" w:cs="Book Antiqua"/>
          <w:color w:val="000000"/>
        </w:rPr>
        <w:t>cholesterol</w:t>
      </w:r>
      <w:r w:rsidRPr="00E6074E">
        <w:rPr>
          <w:rFonts w:ascii="Book Antiqua" w:hAnsi="Book Antiqua"/>
        </w:rPr>
        <w:t>; LDL</w:t>
      </w:r>
      <w:r w:rsidR="0027476F">
        <w:rPr>
          <w:rFonts w:ascii="Book Antiqua" w:hAnsi="Book Antiqua" w:hint="eastAsia"/>
          <w:lang w:eastAsia="zh-CN"/>
        </w:rPr>
        <w:t>-C</w:t>
      </w:r>
      <w:r w:rsidRPr="00E6074E">
        <w:rPr>
          <w:rFonts w:ascii="Book Antiqua" w:hAnsi="Book Antiqua"/>
        </w:rPr>
        <w:t>: Low-</w:t>
      </w:r>
      <w:r w:rsidRPr="00E6074E">
        <w:rPr>
          <w:rFonts w:ascii="Book Antiqua" w:hAnsi="Book Antiqua"/>
        </w:rPr>
        <w:lastRenderedPageBreak/>
        <w:t>density lipoprotein</w:t>
      </w:r>
      <w:r w:rsidR="0027476F">
        <w:rPr>
          <w:rFonts w:ascii="Book Antiqua" w:hAnsi="Book Antiqua" w:hint="eastAsia"/>
          <w:lang w:eastAsia="zh-CN"/>
        </w:rPr>
        <w:t xml:space="preserve"> </w:t>
      </w:r>
      <w:r w:rsidR="0027476F" w:rsidRPr="00E6074E">
        <w:rPr>
          <w:rFonts w:ascii="Book Antiqua" w:eastAsia="Book Antiqua" w:hAnsi="Book Antiqua" w:cs="Book Antiqua"/>
          <w:color w:val="000000"/>
        </w:rPr>
        <w:t>cholesterol</w:t>
      </w:r>
      <w:r w:rsidRPr="00E6074E">
        <w:rPr>
          <w:rFonts w:ascii="Book Antiqua" w:hAnsi="Book Antiqua"/>
        </w:rPr>
        <w:t>; FBG: Fasting blood glucose; UA: Uric acid; LSM: Liver stiffness measurement; CAP: Controlled attenuation parameter; T2DM: Type 2 diabetes mellitus.</w:t>
      </w:r>
    </w:p>
    <w:p w14:paraId="1D05030C" w14:textId="594B08BB" w:rsidR="003B2D19" w:rsidRPr="00E6074E" w:rsidRDefault="003B2D19" w:rsidP="00E6074E">
      <w:pPr>
        <w:autoSpaceDE w:val="0"/>
        <w:autoSpaceDN w:val="0"/>
        <w:adjustRightInd w:val="0"/>
        <w:spacing w:line="360" w:lineRule="auto"/>
        <w:jc w:val="both"/>
        <w:rPr>
          <w:rFonts w:ascii="Book Antiqua" w:hAnsi="Book Antiqua"/>
          <w:b/>
          <w:bCs/>
          <w:lang w:bidi="ar"/>
        </w:rPr>
      </w:pPr>
      <w:r w:rsidRPr="00E6074E">
        <w:rPr>
          <w:rFonts w:ascii="Book Antiqua" w:hAnsi="Book Antiqua"/>
        </w:rPr>
        <w:br w:type="page"/>
      </w:r>
      <w:r w:rsidRPr="00E6074E">
        <w:rPr>
          <w:rFonts w:ascii="Book Antiqua" w:hAnsi="Book Antiqua"/>
          <w:b/>
          <w:lang w:bidi="ar"/>
        </w:rPr>
        <w:lastRenderedPageBreak/>
        <w:t>Table 3</w:t>
      </w:r>
      <w:r w:rsidRPr="00E6074E">
        <w:rPr>
          <w:rFonts w:ascii="Book Antiqua" w:hAnsi="Book Antiqua"/>
          <w:lang w:bidi="ar"/>
        </w:rPr>
        <w:t xml:space="preserve"> </w:t>
      </w:r>
      <w:r w:rsidRPr="00E6074E">
        <w:rPr>
          <w:rFonts w:ascii="Book Antiqua" w:hAnsi="Book Antiqua"/>
          <w:b/>
          <w:bCs/>
          <w:lang w:bidi="ar"/>
        </w:rPr>
        <w:t xml:space="preserve">Genotype distribution of PPARGC1A rs8192678 and </w:t>
      </w:r>
      <w:proofErr w:type="spellStart"/>
      <w:r w:rsidR="00A91A70" w:rsidRPr="00E6074E">
        <w:rPr>
          <w:rFonts w:ascii="Book Antiqua" w:eastAsia="Book Antiqua" w:hAnsi="Book Antiqua" w:cs="Book Antiqua"/>
          <w:b/>
          <w:bCs/>
          <w:color w:val="000000"/>
        </w:rPr>
        <w:t>patatin</w:t>
      </w:r>
      <w:proofErr w:type="spellEnd"/>
      <w:r w:rsidR="00A91A70" w:rsidRPr="00E6074E">
        <w:rPr>
          <w:rFonts w:ascii="Book Antiqua" w:eastAsia="Book Antiqua" w:hAnsi="Book Antiqua" w:cs="Book Antiqua"/>
          <w:b/>
          <w:bCs/>
          <w:color w:val="000000"/>
        </w:rPr>
        <w:t>-like phospholipase domain</w:t>
      </w:r>
      <w:r w:rsidR="004266FC">
        <w:rPr>
          <w:rFonts w:ascii="Book Antiqua" w:eastAsia="Book Antiqua" w:hAnsi="Book Antiqua" w:cs="Book Antiqua"/>
          <w:b/>
          <w:bCs/>
          <w:color w:val="000000"/>
        </w:rPr>
        <w:t>-</w:t>
      </w:r>
      <w:r w:rsidR="00A91A70" w:rsidRPr="00E6074E">
        <w:rPr>
          <w:rFonts w:ascii="Book Antiqua" w:eastAsia="Book Antiqua" w:hAnsi="Book Antiqua" w:cs="Book Antiqua"/>
          <w:b/>
          <w:bCs/>
          <w:color w:val="000000"/>
        </w:rPr>
        <w:t>containing protein 3</w:t>
      </w:r>
      <w:r w:rsidRPr="00E6074E">
        <w:rPr>
          <w:rFonts w:ascii="Book Antiqua" w:hAnsi="Book Antiqua"/>
          <w:b/>
          <w:bCs/>
        </w:rPr>
        <w:t xml:space="preserve"> rs738409 in</w:t>
      </w:r>
      <w:r w:rsidRPr="00E6074E">
        <w:rPr>
          <w:rFonts w:ascii="Book Antiqua" w:hAnsi="Book Antiqua"/>
          <w:b/>
          <w:bCs/>
          <w:lang w:bidi="ar"/>
        </w:rPr>
        <w:t xml:space="preserve"> patients with </w:t>
      </w:r>
      <w:r w:rsidR="00A91A70" w:rsidRPr="00E6074E">
        <w:rPr>
          <w:rFonts w:ascii="Book Antiqua" w:hAnsi="Book Antiqua"/>
          <w:b/>
          <w:bCs/>
        </w:rPr>
        <w:t>nonalcoholic fatty liver disease</w:t>
      </w:r>
      <w:r w:rsidRPr="00E6074E">
        <w:rPr>
          <w:rFonts w:ascii="Book Antiqua" w:hAnsi="Book Antiqua"/>
          <w:b/>
          <w:bCs/>
          <w:lang w:bidi="ar"/>
        </w:rPr>
        <w:t xml:space="preserve"> and controls </w:t>
      </w:r>
    </w:p>
    <w:tbl>
      <w:tblPr>
        <w:tblW w:w="6571" w:type="pct"/>
        <w:tblInd w:w="-1168" w:type="dxa"/>
        <w:tblBorders>
          <w:top w:val="single" w:sz="4" w:space="0" w:color="auto"/>
          <w:bottom w:val="single" w:sz="4" w:space="0" w:color="auto"/>
        </w:tblBorders>
        <w:tblLook w:val="0000" w:firstRow="0" w:lastRow="0" w:firstColumn="0" w:lastColumn="0" w:noHBand="0" w:noVBand="0"/>
      </w:tblPr>
      <w:tblGrid>
        <w:gridCol w:w="2552"/>
        <w:gridCol w:w="2128"/>
        <w:gridCol w:w="1985"/>
        <w:gridCol w:w="851"/>
        <w:gridCol w:w="1133"/>
        <w:gridCol w:w="2551"/>
      </w:tblGrid>
      <w:tr w:rsidR="00A91A70" w:rsidRPr="00E6074E" w14:paraId="4BFF7CA1" w14:textId="77777777" w:rsidTr="007A13A7">
        <w:trPr>
          <w:trHeight w:val="577"/>
        </w:trPr>
        <w:tc>
          <w:tcPr>
            <w:tcW w:w="1139" w:type="pct"/>
            <w:tcBorders>
              <w:top w:val="single" w:sz="4" w:space="0" w:color="auto"/>
              <w:bottom w:val="single" w:sz="4" w:space="0" w:color="auto"/>
            </w:tcBorders>
          </w:tcPr>
          <w:p w14:paraId="6452A332" w14:textId="77777777" w:rsidR="00A91A70" w:rsidRPr="00E6074E" w:rsidRDefault="00A91A70" w:rsidP="00E6074E">
            <w:pPr>
              <w:spacing w:line="360" w:lineRule="auto"/>
              <w:jc w:val="both"/>
              <w:rPr>
                <w:rFonts w:ascii="Book Antiqua" w:hAnsi="Book Antiqua"/>
                <w:b/>
              </w:rPr>
            </w:pPr>
            <w:r w:rsidRPr="00E6074E">
              <w:rPr>
                <w:rFonts w:ascii="Book Antiqua" w:hAnsi="Book Antiqua"/>
                <w:b/>
                <w:lang w:bidi="ar"/>
              </w:rPr>
              <w:t>Genotype</w:t>
            </w:r>
          </w:p>
        </w:tc>
        <w:tc>
          <w:tcPr>
            <w:tcW w:w="950" w:type="pct"/>
            <w:tcBorders>
              <w:top w:val="single" w:sz="4" w:space="0" w:color="auto"/>
              <w:bottom w:val="single" w:sz="4" w:space="0" w:color="auto"/>
            </w:tcBorders>
          </w:tcPr>
          <w:p w14:paraId="514BAC13" w14:textId="7D362557" w:rsidR="00A91A70" w:rsidRPr="00E6074E" w:rsidRDefault="00A91A70" w:rsidP="00E6074E">
            <w:pPr>
              <w:spacing w:line="360" w:lineRule="auto"/>
              <w:jc w:val="both"/>
              <w:rPr>
                <w:rFonts w:ascii="Book Antiqua" w:hAnsi="Book Antiqua"/>
                <w:b/>
              </w:rPr>
            </w:pPr>
            <w:r w:rsidRPr="00E6074E">
              <w:rPr>
                <w:rFonts w:ascii="Book Antiqua" w:hAnsi="Book Antiqua"/>
                <w:b/>
                <w:lang w:bidi="ar"/>
              </w:rPr>
              <w:t>NAFLD (</w:t>
            </w:r>
            <w:r w:rsidRPr="00E6074E">
              <w:rPr>
                <w:rFonts w:ascii="Book Antiqua" w:hAnsi="Book Antiqua"/>
                <w:b/>
                <w:i/>
                <w:lang w:bidi="ar"/>
              </w:rPr>
              <w:t>n</w:t>
            </w:r>
            <w:r w:rsidRPr="00E6074E">
              <w:rPr>
                <w:rFonts w:ascii="Book Antiqua" w:hAnsi="Book Antiqua"/>
                <w:b/>
                <w:lang w:bidi="ar"/>
              </w:rPr>
              <w:t xml:space="preserve"> = 59)</w:t>
            </w:r>
          </w:p>
        </w:tc>
        <w:tc>
          <w:tcPr>
            <w:tcW w:w="886" w:type="pct"/>
            <w:tcBorders>
              <w:top w:val="single" w:sz="4" w:space="0" w:color="auto"/>
              <w:bottom w:val="single" w:sz="4" w:space="0" w:color="auto"/>
            </w:tcBorders>
          </w:tcPr>
          <w:p w14:paraId="5F1538DB" w14:textId="5704C832" w:rsidR="00A91A70" w:rsidRPr="00E6074E" w:rsidRDefault="00A91A70" w:rsidP="00E6074E">
            <w:pPr>
              <w:spacing w:line="360" w:lineRule="auto"/>
              <w:jc w:val="both"/>
              <w:rPr>
                <w:rFonts w:ascii="Book Antiqua" w:hAnsi="Book Antiqua"/>
                <w:b/>
              </w:rPr>
            </w:pPr>
            <w:r w:rsidRPr="00E6074E">
              <w:rPr>
                <w:rFonts w:ascii="Book Antiqua" w:hAnsi="Book Antiqua"/>
                <w:b/>
                <w:lang w:bidi="ar"/>
              </w:rPr>
              <w:t>Controls (</w:t>
            </w:r>
            <w:r w:rsidRPr="00E6074E">
              <w:rPr>
                <w:rFonts w:ascii="Book Antiqua" w:hAnsi="Book Antiqua"/>
                <w:b/>
                <w:i/>
                <w:lang w:bidi="ar"/>
              </w:rPr>
              <w:t>n</w:t>
            </w:r>
            <w:r w:rsidRPr="00E6074E">
              <w:rPr>
                <w:rFonts w:ascii="Book Antiqua" w:hAnsi="Book Antiqua"/>
                <w:b/>
                <w:lang w:bidi="ar"/>
              </w:rPr>
              <w:t xml:space="preserve"> = 93)</w:t>
            </w:r>
          </w:p>
        </w:tc>
        <w:tc>
          <w:tcPr>
            <w:tcW w:w="380" w:type="pct"/>
            <w:tcBorders>
              <w:top w:val="single" w:sz="4" w:space="0" w:color="auto"/>
              <w:bottom w:val="single" w:sz="4" w:space="0" w:color="auto"/>
            </w:tcBorders>
          </w:tcPr>
          <w:p w14:paraId="4C330F3C" w14:textId="77777777" w:rsidR="00A91A70" w:rsidRPr="00E6074E" w:rsidRDefault="00A91A70" w:rsidP="00E6074E">
            <w:pPr>
              <w:spacing w:line="360" w:lineRule="auto"/>
              <w:jc w:val="both"/>
              <w:rPr>
                <w:rFonts w:ascii="Book Antiqua" w:hAnsi="Book Antiqua"/>
                <w:b/>
              </w:rPr>
            </w:pPr>
            <w:r w:rsidRPr="00E6074E">
              <w:rPr>
                <w:rFonts w:ascii="Book Antiqua" w:hAnsi="Book Antiqua"/>
                <w:b/>
                <w:lang w:bidi="ar"/>
              </w:rPr>
              <w:t xml:space="preserve"> </w:t>
            </w:r>
            <w:r w:rsidRPr="00E6074E">
              <w:rPr>
                <w:rFonts w:ascii="Book Antiqua" w:hAnsi="Book Antiqua"/>
                <w:b/>
                <w:i/>
                <w:lang w:bidi="ar"/>
              </w:rPr>
              <w:t>χ</w:t>
            </w:r>
            <w:r w:rsidRPr="00E6074E">
              <w:rPr>
                <w:rFonts w:ascii="Book Antiqua" w:hAnsi="Book Antiqua"/>
                <w:b/>
                <w:vertAlign w:val="superscript"/>
                <w:lang w:bidi="ar"/>
              </w:rPr>
              <w:t>2</w:t>
            </w:r>
          </w:p>
        </w:tc>
        <w:tc>
          <w:tcPr>
            <w:tcW w:w="506" w:type="pct"/>
            <w:tcBorders>
              <w:top w:val="single" w:sz="4" w:space="0" w:color="auto"/>
              <w:bottom w:val="single" w:sz="4" w:space="0" w:color="auto"/>
            </w:tcBorders>
          </w:tcPr>
          <w:p w14:paraId="5DDC5D4B" w14:textId="77777777" w:rsidR="00A91A70" w:rsidRPr="00E6074E" w:rsidRDefault="00A91A70" w:rsidP="00E6074E">
            <w:pPr>
              <w:spacing w:line="360" w:lineRule="auto"/>
              <w:jc w:val="both"/>
              <w:rPr>
                <w:rFonts w:ascii="Book Antiqua" w:hAnsi="Book Antiqua"/>
                <w:b/>
                <w:i/>
              </w:rPr>
            </w:pPr>
            <w:r w:rsidRPr="00E6074E">
              <w:rPr>
                <w:rFonts w:ascii="Book Antiqua" w:hAnsi="Book Antiqua"/>
                <w:b/>
                <w:i/>
                <w:lang w:bidi="ar"/>
              </w:rPr>
              <w:t xml:space="preserve">P </w:t>
            </w:r>
            <w:r w:rsidRPr="00E6074E">
              <w:rPr>
                <w:rFonts w:ascii="Book Antiqua" w:hAnsi="Book Antiqua"/>
                <w:b/>
                <w:lang w:bidi="ar"/>
              </w:rPr>
              <w:t>value</w:t>
            </w:r>
          </w:p>
        </w:tc>
        <w:tc>
          <w:tcPr>
            <w:tcW w:w="1139" w:type="pct"/>
            <w:tcBorders>
              <w:top w:val="single" w:sz="4" w:space="0" w:color="auto"/>
              <w:bottom w:val="single" w:sz="4" w:space="0" w:color="auto"/>
            </w:tcBorders>
          </w:tcPr>
          <w:p w14:paraId="69F3E0AF" w14:textId="6D68BD0B" w:rsidR="00A91A70" w:rsidRPr="00E6074E" w:rsidRDefault="00A91A70" w:rsidP="00E6074E">
            <w:pPr>
              <w:spacing w:line="360" w:lineRule="auto"/>
              <w:jc w:val="both"/>
              <w:rPr>
                <w:rFonts w:ascii="Book Antiqua" w:hAnsi="Book Antiqua"/>
                <w:b/>
              </w:rPr>
            </w:pPr>
            <w:r w:rsidRPr="00E6074E">
              <w:rPr>
                <w:rFonts w:ascii="Book Antiqua" w:hAnsi="Book Antiqua"/>
                <w:b/>
                <w:lang w:bidi="ar"/>
              </w:rPr>
              <w:t>OR (95%CI)</w:t>
            </w:r>
          </w:p>
        </w:tc>
      </w:tr>
      <w:tr w:rsidR="00A6287C" w:rsidRPr="00E6074E" w14:paraId="729B1C28" w14:textId="77777777" w:rsidTr="007A13A7">
        <w:trPr>
          <w:trHeight w:val="315"/>
        </w:trPr>
        <w:tc>
          <w:tcPr>
            <w:tcW w:w="1139" w:type="pct"/>
            <w:tcBorders>
              <w:top w:val="single" w:sz="4" w:space="0" w:color="auto"/>
            </w:tcBorders>
          </w:tcPr>
          <w:p w14:paraId="6D903338" w14:textId="77777777" w:rsidR="003B2D19" w:rsidRPr="00E6074E" w:rsidRDefault="003B2D19" w:rsidP="00E6074E">
            <w:pPr>
              <w:spacing w:line="360" w:lineRule="auto"/>
              <w:jc w:val="both"/>
              <w:rPr>
                <w:rFonts w:ascii="Book Antiqua" w:eastAsia="STKaiti" w:hAnsi="Book Antiqua"/>
                <w:b/>
              </w:rPr>
            </w:pPr>
            <w:r w:rsidRPr="00E6074E">
              <w:rPr>
                <w:rFonts w:ascii="Book Antiqua" w:eastAsia="STKaiti" w:hAnsi="Book Antiqua"/>
                <w:b/>
                <w:lang w:bidi="ar"/>
              </w:rPr>
              <w:t>PPARGC1A rs8192678</w:t>
            </w:r>
          </w:p>
        </w:tc>
        <w:tc>
          <w:tcPr>
            <w:tcW w:w="950" w:type="pct"/>
            <w:tcBorders>
              <w:top w:val="single" w:sz="4" w:space="0" w:color="auto"/>
            </w:tcBorders>
          </w:tcPr>
          <w:p w14:paraId="5009DDE9" w14:textId="77777777" w:rsidR="003B2D19" w:rsidRPr="00E6074E" w:rsidRDefault="003B2D19" w:rsidP="00E6074E">
            <w:pPr>
              <w:spacing w:line="360" w:lineRule="auto"/>
              <w:jc w:val="both"/>
              <w:rPr>
                <w:rFonts w:ascii="Book Antiqua" w:hAnsi="Book Antiqua"/>
              </w:rPr>
            </w:pPr>
          </w:p>
        </w:tc>
        <w:tc>
          <w:tcPr>
            <w:tcW w:w="886" w:type="pct"/>
            <w:tcBorders>
              <w:top w:val="single" w:sz="4" w:space="0" w:color="auto"/>
            </w:tcBorders>
          </w:tcPr>
          <w:p w14:paraId="25930325" w14:textId="77777777" w:rsidR="003B2D19" w:rsidRPr="00E6074E" w:rsidRDefault="003B2D19" w:rsidP="00E6074E">
            <w:pPr>
              <w:spacing w:line="360" w:lineRule="auto"/>
              <w:jc w:val="both"/>
              <w:rPr>
                <w:rFonts w:ascii="Book Antiqua" w:hAnsi="Book Antiqua"/>
              </w:rPr>
            </w:pPr>
          </w:p>
        </w:tc>
        <w:tc>
          <w:tcPr>
            <w:tcW w:w="380" w:type="pct"/>
            <w:tcBorders>
              <w:top w:val="single" w:sz="4" w:space="0" w:color="auto"/>
            </w:tcBorders>
          </w:tcPr>
          <w:p w14:paraId="13EC7192" w14:textId="77777777" w:rsidR="003B2D19" w:rsidRPr="00E6074E" w:rsidRDefault="003B2D19" w:rsidP="00E6074E">
            <w:pPr>
              <w:spacing w:line="360" w:lineRule="auto"/>
              <w:jc w:val="both"/>
              <w:rPr>
                <w:rFonts w:ascii="Book Antiqua" w:hAnsi="Book Antiqua"/>
              </w:rPr>
            </w:pPr>
          </w:p>
        </w:tc>
        <w:tc>
          <w:tcPr>
            <w:tcW w:w="506" w:type="pct"/>
            <w:tcBorders>
              <w:top w:val="single" w:sz="4" w:space="0" w:color="auto"/>
            </w:tcBorders>
          </w:tcPr>
          <w:p w14:paraId="70CD9A52" w14:textId="77777777" w:rsidR="003B2D19" w:rsidRPr="00E6074E" w:rsidRDefault="003B2D19" w:rsidP="00E6074E">
            <w:pPr>
              <w:spacing w:line="360" w:lineRule="auto"/>
              <w:jc w:val="both"/>
              <w:rPr>
                <w:rFonts w:ascii="Book Antiqua" w:hAnsi="Book Antiqua"/>
              </w:rPr>
            </w:pPr>
          </w:p>
        </w:tc>
        <w:tc>
          <w:tcPr>
            <w:tcW w:w="1139" w:type="pct"/>
            <w:tcBorders>
              <w:top w:val="single" w:sz="4" w:space="0" w:color="auto"/>
            </w:tcBorders>
          </w:tcPr>
          <w:p w14:paraId="1AA6230B" w14:textId="77777777" w:rsidR="003B2D19" w:rsidRPr="00E6074E" w:rsidRDefault="003B2D19" w:rsidP="00E6074E">
            <w:pPr>
              <w:spacing w:line="360" w:lineRule="auto"/>
              <w:jc w:val="both"/>
              <w:rPr>
                <w:rFonts w:ascii="Book Antiqua" w:hAnsi="Book Antiqua"/>
              </w:rPr>
            </w:pPr>
          </w:p>
        </w:tc>
      </w:tr>
      <w:tr w:rsidR="00A6287C" w:rsidRPr="00E6074E" w14:paraId="74DE2E09" w14:textId="77777777" w:rsidTr="007A13A7">
        <w:trPr>
          <w:trHeight w:val="334"/>
        </w:trPr>
        <w:tc>
          <w:tcPr>
            <w:tcW w:w="1139" w:type="pct"/>
          </w:tcPr>
          <w:p w14:paraId="43942F74"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GG</w:t>
            </w:r>
          </w:p>
        </w:tc>
        <w:tc>
          <w:tcPr>
            <w:tcW w:w="950" w:type="pct"/>
          </w:tcPr>
          <w:p w14:paraId="26ED57F9"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14 (23.73%)</w:t>
            </w:r>
          </w:p>
        </w:tc>
        <w:tc>
          <w:tcPr>
            <w:tcW w:w="886" w:type="pct"/>
          </w:tcPr>
          <w:p w14:paraId="7A54B555"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39 (41.94%)</w:t>
            </w:r>
          </w:p>
        </w:tc>
        <w:tc>
          <w:tcPr>
            <w:tcW w:w="380" w:type="pct"/>
          </w:tcPr>
          <w:p w14:paraId="1EBD81D4" w14:textId="77777777" w:rsidR="003B2D19" w:rsidRPr="00E6074E" w:rsidRDefault="003B2D19" w:rsidP="00E6074E">
            <w:pPr>
              <w:spacing w:line="360" w:lineRule="auto"/>
              <w:jc w:val="both"/>
              <w:rPr>
                <w:rFonts w:ascii="Book Antiqua" w:hAnsi="Book Antiqua"/>
              </w:rPr>
            </w:pPr>
          </w:p>
        </w:tc>
        <w:tc>
          <w:tcPr>
            <w:tcW w:w="506" w:type="pct"/>
          </w:tcPr>
          <w:p w14:paraId="672A76E8" w14:textId="77777777" w:rsidR="003B2D19" w:rsidRPr="00E6074E" w:rsidRDefault="003B2D19" w:rsidP="00E6074E">
            <w:pPr>
              <w:spacing w:line="360" w:lineRule="auto"/>
              <w:jc w:val="both"/>
              <w:rPr>
                <w:rFonts w:ascii="Book Antiqua" w:hAnsi="Book Antiqua"/>
              </w:rPr>
            </w:pPr>
          </w:p>
        </w:tc>
        <w:tc>
          <w:tcPr>
            <w:tcW w:w="1139" w:type="pct"/>
          </w:tcPr>
          <w:p w14:paraId="63209AC4" w14:textId="77777777" w:rsidR="003B2D19" w:rsidRPr="00E6074E" w:rsidRDefault="003B2D19" w:rsidP="00E6074E">
            <w:pPr>
              <w:spacing w:line="360" w:lineRule="auto"/>
              <w:jc w:val="both"/>
              <w:rPr>
                <w:rFonts w:ascii="Book Antiqua" w:hAnsi="Book Antiqua"/>
              </w:rPr>
            </w:pPr>
          </w:p>
        </w:tc>
      </w:tr>
      <w:tr w:rsidR="00A6287C" w:rsidRPr="00E6074E" w14:paraId="1331A50C" w14:textId="77777777" w:rsidTr="007A13A7">
        <w:trPr>
          <w:trHeight w:val="345"/>
        </w:trPr>
        <w:tc>
          <w:tcPr>
            <w:tcW w:w="1139" w:type="pct"/>
          </w:tcPr>
          <w:p w14:paraId="0A991180"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GA</w:t>
            </w:r>
          </w:p>
        </w:tc>
        <w:tc>
          <w:tcPr>
            <w:tcW w:w="950" w:type="pct"/>
          </w:tcPr>
          <w:p w14:paraId="2D41034A"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37 (62.71%)</w:t>
            </w:r>
          </w:p>
        </w:tc>
        <w:tc>
          <w:tcPr>
            <w:tcW w:w="886" w:type="pct"/>
          </w:tcPr>
          <w:p w14:paraId="3227F2AB"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37 (39.78%)</w:t>
            </w:r>
          </w:p>
        </w:tc>
        <w:tc>
          <w:tcPr>
            <w:tcW w:w="380" w:type="pct"/>
          </w:tcPr>
          <w:p w14:paraId="41955A38"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7.148</w:t>
            </w:r>
          </w:p>
        </w:tc>
        <w:tc>
          <w:tcPr>
            <w:tcW w:w="506" w:type="pct"/>
          </w:tcPr>
          <w:p w14:paraId="19B2F6DB"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0.008</w:t>
            </w:r>
          </w:p>
        </w:tc>
        <w:tc>
          <w:tcPr>
            <w:tcW w:w="1139" w:type="pct"/>
          </w:tcPr>
          <w:p w14:paraId="01B4E13D" w14:textId="0236D0E2"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2.786 (1.300</w:t>
            </w:r>
            <w:r w:rsidR="004266FC">
              <w:rPr>
                <w:rFonts w:ascii="Book Antiqua" w:eastAsia="STKaiti" w:hAnsi="Book Antiqua"/>
                <w:lang w:bidi="ar"/>
              </w:rPr>
              <w:t>-</w:t>
            </w:r>
            <w:r w:rsidRPr="00E6074E">
              <w:rPr>
                <w:rFonts w:ascii="Book Antiqua" w:eastAsia="STKaiti" w:hAnsi="Book Antiqua"/>
                <w:lang w:bidi="ar"/>
              </w:rPr>
              <w:t>5.962)</w:t>
            </w:r>
          </w:p>
        </w:tc>
      </w:tr>
      <w:tr w:rsidR="00A6287C" w:rsidRPr="00E6074E" w14:paraId="279E67AE" w14:textId="77777777" w:rsidTr="007A13A7">
        <w:trPr>
          <w:trHeight w:val="315"/>
        </w:trPr>
        <w:tc>
          <w:tcPr>
            <w:tcW w:w="1139" w:type="pct"/>
          </w:tcPr>
          <w:p w14:paraId="72958690"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AA</w:t>
            </w:r>
          </w:p>
        </w:tc>
        <w:tc>
          <w:tcPr>
            <w:tcW w:w="950" w:type="pct"/>
          </w:tcPr>
          <w:p w14:paraId="6D5844E9"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8 (13.56%)</w:t>
            </w:r>
          </w:p>
        </w:tc>
        <w:tc>
          <w:tcPr>
            <w:tcW w:w="886" w:type="pct"/>
          </w:tcPr>
          <w:p w14:paraId="6E588F8F"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17 (18.28%)</w:t>
            </w:r>
          </w:p>
        </w:tc>
        <w:tc>
          <w:tcPr>
            <w:tcW w:w="380" w:type="pct"/>
          </w:tcPr>
          <w:p w14:paraId="568856F6"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0.262</w:t>
            </w:r>
          </w:p>
        </w:tc>
        <w:tc>
          <w:tcPr>
            <w:tcW w:w="506" w:type="pct"/>
          </w:tcPr>
          <w:p w14:paraId="477CF881"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0.609</w:t>
            </w:r>
          </w:p>
        </w:tc>
        <w:tc>
          <w:tcPr>
            <w:tcW w:w="1139" w:type="pct"/>
          </w:tcPr>
          <w:p w14:paraId="20563E3D" w14:textId="4863C57E"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1.311 (0.464</w:t>
            </w:r>
            <w:r w:rsidR="004266FC">
              <w:rPr>
                <w:rFonts w:ascii="Book Antiqua" w:eastAsia="STKaiti" w:hAnsi="Book Antiqua"/>
                <w:lang w:bidi="ar"/>
              </w:rPr>
              <w:t>-</w:t>
            </w:r>
            <w:r w:rsidRPr="00E6074E">
              <w:rPr>
                <w:rFonts w:ascii="Book Antiqua" w:eastAsia="STKaiti" w:hAnsi="Book Antiqua"/>
                <w:lang w:bidi="ar"/>
              </w:rPr>
              <w:t>3.704)</w:t>
            </w:r>
          </w:p>
        </w:tc>
      </w:tr>
      <w:tr w:rsidR="00A6287C" w:rsidRPr="00E6074E" w14:paraId="240EBA98" w14:textId="77777777" w:rsidTr="007A13A7">
        <w:trPr>
          <w:trHeight w:val="315"/>
        </w:trPr>
        <w:tc>
          <w:tcPr>
            <w:tcW w:w="1139" w:type="pct"/>
          </w:tcPr>
          <w:p w14:paraId="02FC3690" w14:textId="77777777" w:rsidR="003B2D19" w:rsidRPr="00E6074E" w:rsidRDefault="003B2D19" w:rsidP="00E6074E">
            <w:pPr>
              <w:spacing w:line="360" w:lineRule="auto"/>
              <w:jc w:val="both"/>
              <w:rPr>
                <w:rFonts w:ascii="Book Antiqua" w:eastAsia="STKaiti" w:hAnsi="Book Antiqua"/>
                <w:color w:val="000000"/>
                <w:lang w:bidi="ar"/>
              </w:rPr>
            </w:pPr>
            <w:r w:rsidRPr="00E6074E">
              <w:rPr>
                <w:rFonts w:ascii="Book Antiqua" w:eastAsia="STKaiti" w:hAnsi="Book Antiqua"/>
                <w:color w:val="000000"/>
                <w:lang w:bidi="ar"/>
              </w:rPr>
              <w:t>GA+AA</w:t>
            </w:r>
          </w:p>
        </w:tc>
        <w:tc>
          <w:tcPr>
            <w:tcW w:w="950" w:type="pct"/>
          </w:tcPr>
          <w:p w14:paraId="20C5D635" w14:textId="77777777" w:rsidR="003B2D19" w:rsidRPr="00E6074E" w:rsidRDefault="003B2D19" w:rsidP="00E6074E">
            <w:pPr>
              <w:spacing w:line="360" w:lineRule="auto"/>
              <w:jc w:val="both"/>
              <w:rPr>
                <w:rFonts w:ascii="Book Antiqua" w:eastAsia="STKaiti" w:hAnsi="Book Antiqua"/>
                <w:color w:val="000000"/>
                <w:lang w:bidi="ar"/>
              </w:rPr>
            </w:pPr>
            <w:r w:rsidRPr="00E6074E">
              <w:rPr>
                <w:rFonts w:ascii="Book Antiqua" w:eastAsia="STKaiti" w:hAnsi="Book Antiqua"/>
                <w:color w:val="000000"/>
                <w:lang w:bidi="ar"/>
              </w:rPr>
              <w:t>45 (76.27%)</w:t>
            </w:r>
          </w:p>
        </w:tc>
        <w:tc>
          <w:tcPr>
            <w:tcW w:w="886" w:type="pct"/>
          </w:tcPr>
          <w:p w14:paraId="60B762F5" w14:textId="77777777" w:rsidR="003B2D19" w:rsidRPr="00E6074E" w:rsidRDefault="003B2D19" w:rsidP="00E6074E">
            <w:pPr>
              <w:spacing w:line="360" w:lineRule="auto"/>
              <w:jc w:val="both"/>
              <w:rPr>
                <w:rFonts w:ascii="Book Antiqua" w:eastAsia="STKaiti" w:hAnsi="Book Antiqua"/>
                <w:color w:val="000000"/>
                <w:lang w:bidi="ar"/>
              </w:rPr>
            </w:pPr>
            <w:r w:rsidRPr="00E6074E">
              <w:rPr>
                <w:rFonts w:ascii="Book Antiqua" w:eastAsia="STKaiti" w:hAnsi="Book Antiqua"/>
                <w:color w:val="000000"/>
                <w:lang w:bidi="ar"/>
              </w:rPr>
              <w:t>54 (58.06%)</w:t>
            </w:r>
          </w:p>
        </w:tc>
        <w:tc>
          <w:tcPr>
            <w:tcW w:w="380" w:type="pct"/>
          </w:tcPr>
          <w:p w14:paraId="765C2838" w14:textId="77777777" w:rsidR="003B2D19" w:rsidRPr="00E6074E" w:rsidRDefault="003B2D19" w:rsidP="00E6074E">
            <w:pPr>
              <w:spacing w:line="360" w:lineRule="auto"/>
              <w:jc w:val="both"/>
              <w:rPr>
                <w:rFonts w:ascii="Book Antiqua" w:hAnsi="Book Antiqua"/>
                <w:color w:val="000000"/>
              </w:rPr>
            </w:pPr>
            <w:r w:rsidRPr="00E6074E">
              <w:rPr>
                <w:rFonts w:ascii="Book Antiqua" w:hAnsi="Book Antiqua"/>
                <w:color w:val="000000"/>
              </w:rPr>
              <w:t>5.269</w:t>
            </w:r>
          </w:p>
        </w:tc>
        <w:tc>
          <w:tcPr>
            <w:tcW w:w="506" w:type="pct"/>
          </w:tcPr>
          <w:p w14:paraId="487FD6AB" w14:textId="77777777" w:rsidR="003B2D19" w:rsidRPr="00E6074E" w:rsidRDefault="003B2D19" w:rsidP="00E6074E">
            <w:pPr>
              <w:spacing w:line="360" w:lineRule="auto"/>
              <w:jc w:val="both"/>
              <w:rPr>
                <w:rFonts w:ascii="Book Antiqua" w:hAnsi="Book Antiqua"/>
                <w:color w:val="000000"/>
              </w:rPr>
            </w:pPr>
            <w:r w:rsidRPr="00E6074E">
              <w:rPr>
                <w:rFonts w:ascii="Book Antiqua" w:hAnsi="Book Antiqua"/>
                <w:color w:val="000000"/>
              </w:rPr>
              <w:t>0.022</w:t>
            </w:r>
          </w:p>
        </w:tc>
        <w:tc>
          <w:tcPr>
            <w:tcW w:w="1139" w:type="pct"/>
          </w:tcPr>
          <w:p w14:paraId="6B5B2E5E" w14:textId="25D1B196" w:rsidR="003B2D19" w:rsidRPr="00E6074E" w:rsidRDefault="003B2D19" w:rsidP="00E6074E">
            <w:pPr>
              <w:spacing w:line="360" w:lineRule="auto"/>
              <w:jc w:val="both"/>
              <w:rPr>
                <w:rFonts w:ascii="Book Antiqua" w:hAnsi="Book Antiqua"/>
                <w:color w:val="000000"/>
              </w:rPr>
            </w:pPr>
            <w:r w:rsidRPr="00E6074E">
              <w:rPr>
                <w:rFonts w:ascii="Book Antiqua" w:hAnsi="Book Antiqua"/>
                <w:color w:val="000000"/>
              </w:rPr>
              <w:t>2.321 (1.121</w:t>
            </w:r>
            <w:r w:rsidR="004266FC">
              <w:rPr>
                <w:rFonts w:ascii="Book Antiqua" w:hAnsi="Book Antiqua"/>
                <w:color w:val="000000"/>
              </w:rPr>
              <w:t>-</w:t>
            </w:r>
            <w:r w:rsidRPr="00E6074E">
              <w:rPr>
                <w:rFonts w:ascii="Book Antiqua" w:hAnsi="Book Antiqua"/>
                <w:color w:val="000000"/>
              </w:rPr>
              <w:t>4.806)</w:t>
            </w:r>
          </w:p>
        </w:tc>
      </w:tr>
      <w:tr w:rsidR="00A6287C" w:rsidRPr="00E6074E" w14:paraId="6FDD2052" w14:textId="77777777" w:rsidTr="007A13A7">
        <w:trPr>
          <w:trHeight w:val="345"/>
        </w:trPr>
        <w:tc>
          <w:tcPr>
            <w:tcW w:w="1139" w:type="pct"/>
          </w:tcPr>
          <w:p w14:paraId="6419292A" w14:textId="77777777" w:rsidR="003B2D19" w:rsidRPr="00E6074E" w:rsidRDefault="003B2D19" w:rsidP="00E6074E">
            <w:pPr>
              <w:spacing w:line="360" w:lineRule="auto"/>
              <w:jc w:val="both"/>
              <w:rPr>
                <w:rFonts w:ascii="Book Antiqua" w:eastAsia="STKaiti" w:hAnsi="Book Antiqua"/>
                <w:b/>
              </w:rPr>
            </w:pPr>
            <w:r w:rsidRPr="00E6074E">
              <w:rPr>
                <w:rFonts w:ascii="Book Antiqua" w:eastAsia="STKaiti" w:hAnsi="Book Antiqua"/>
                <w:b/>
                <w:lang w:bidi="ar"/>
              </w:rPr>
              <w:t>PNPLA3 rs738409</w:t>
            </w:r>
          </w:p>
        </w:tc>
        <w:tc>
          <w:tcPr>
            <w:tcW w:w="950" w:type="pct"/>
          </w:tcPr>
          <w:p w14:paraId="344D2931" w14:textId="77777777" w:rsidR="003B2D19" w:rsidRPr="00E6074E" w:rsidRDefault="003B2D19" w:rsidP="00E6074E">
            <w:pPr>
              <w:spacing w:line="360" w:lineRule="auto"/>
              <w:jc w:val="both"/>
              <w:rPr>
                <w:rFonts w:ascii="Book Antiqua" w:hAnsi="Book Antiqua"/>
                <w:b/>
              </w:rPr>
            </w:pPr>
          </w:p>
        </w:tc>
        <w:tc>
          <w:tcPr>
            <w:tcW w:w="886" w:type="pct"/>
          </w:tcPr>
          <w:p w14:paraId="0F321D16" w14:textId="77777777" w:rsidR="003B2D19" w:rsidRPr="00E6074E" w:rsidRDefault="003B2D19" w:rsidP="00E6074E">
            <w:pPr>
              <w:spacing w:line="360" w:lineRule="auto"/>
              <w:jc w:val="both"/>
              <w:rPr>
                <w:rFonts w:ascii="Book Antiqua" w:hAnsi="Book Antiqua"/>
                <w:b/>
              </w:rPr>
            </w:pPr>
          </w:p>
        </w:tc>
        <w:tc>
          <w:tcPr>
            <w:tcW w:w="380" w:type="pct"/>
          </w:tcPr>
          <w:p w14:paraId="10929822" w14:textId="77777777" w:rsidR="003B2D19" w:rsidRPr="00E6074E" w:rsidRDefault="003B2D19" w:rsidP="00E6074E">
            <w:pPr>
              <w:spacing w:line="360" w:lineRule="auto"/>
              <w:jc w:val="both"/>
              <w:rPr>
                <w:rFonts w:ascii="Book Antiqua" w:hAnsi="Book Antiqua"/>
                <w:b/>
              </w:rPr>
            </w:pPr>
          </w:p>
        </w:tc>
        <w:tc>
          <w:tcPr>
            <w:tcW w:w="506" w:type="pct"/>
          </w:tcPr>
          <w:p w14:paraId="62E2FA3C" w14:textId="77777777" w:rsidR="003B2D19" w:rsidRPr="00E6074E" w:rsidRDefault="003B2D19" w:rsidP="00E6074E">
            <w:pPr>
              <w:spacing w:line="360" w:lineRule="auto"/>
              <w:jc w:val="both"/>
              <w:rPr>
                <w:rFonts w:ascii="Book Antiqua" w:hAnsi="Book Antiqua"/>
                <w:b/>
              </w:rPr>
            </w:pPr>
          </w:p>
        </w:tc>
        <w:tc>
          <w:tcPr>
            <w:tcW w:w="1139" w:type="pct"/>
          </w:tcPr>
          <w:p w14:paraId="38A6BE3E" w14:textId="77777777" w:rsidR="003B2D19" w:rsidRPr="00E6074E" w:rsidRDefault="003B2D19" w:rsidP="00E6074E">
            <w:pPr>
              <w:spacing w:line="360" w:lineRule="auto"/>
              <w:jc w:val="both"/>
              <w:rPr>
                <w:rFonts w:ascii="Book Antiqua" w:hAnsi="Book Antiqua"/>
                <w:b/>
              </w:rPr>
            </w:pPr>
          </w:p>
        </w:tc>
      </w:tr>
      <w:tr w:rsidR="00A6287C" w:rsidRPr="00E6074E" w14:paraId="1072D658" w14:textId="77777777" w:rsidTr="007A13A7">
        <w:trPr>
          <w:trHeight w:val="315"/>
        </w:trPr>
        <w:tc>
          <w:tcPr>
            <w:tcW w:w="1139" w:type="pct"/>
          </w:tcPr>
          <w:p w14:paraId="112DD4CA"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CC</w:t>
            </w:r>
          </w:p>
        </w:tc>
        <w:tc>
          <w:tcPr>
            <w:tcW w:w="950" w:type="pct"/>
          </w:tcPr>
          <w:p w14:paraId="26490B8C"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12 (20.34%)</w:t>
            </w:r>
          </w:p>
        </w:tc>
        <w:tc>
          <w:tcPr>
            <w:tcW w:w="886" w:type="pct"/>
          </w:tcPr>
          <w:p w14:paraId="5B4CBC3F"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35 (37.63%)</w:t>
            </w:r>
          </w:p>
        </w:tc>
        <w:tc>
          <w:tcPr>
            <w:tcW w:w="380" w:type="pct"/>
          </w:tcPr>
          <w:p w14:paraId="29DE942E" w14:textId="77777777" w:rsidR="003B2D19" w:rsidRPr="00E6074E" w:rsidRDefault="003B2D19" w:rsidP="00E6074E">
            <w:pPr>
              <w:spacing w:line="360" w:lineRule="auto"/>
              <w:jc w:val="both"/>
              <w:rPr>
                <w:rFonts w:ascii="Book Antiqua" w:hAnsi="Book Antiqua"/>
              </w:rPr>
            </w:pPr>
          </w:p>
        </w:tc>
        <w:tc>
          <w:tcPr>
            <w:tcW w:w="506" w:type="pct"/>
          </w:tcPr>
          <w:p w14:paraId="5AE773A3" w14:textId="77777777" w:rsidR="003B2D19" w:rsidRPr="00E6074E" w:rsidRDefault="003B2D19" w:rsidP="00E6074E">
            <w:pPr>
              <w:spacing w:line="360" w:lineRule="auto"/>
              <w:jc w:val="both"/>
              <w:rPr>
                <w:rFonts w:ascii="Book Antiqua" w:hAnsi="Book Antiqua"/>
              </w:rPr>
            </w:pPr>
          </w:p>
        </w:tc>
        <w:tc>
          <w:tcPr>
            <w:tcW w:w="1139" w:type="pct"/>
          </w:tcPr>
          <w:p w14:paraId="7C4C26A1" w14:textId="77777777" w:rsidR="003B2D19" w:rsidRPr="00E6074E" w:rsidRDefault="003B2D19" w:rsidP="00E6074E">
            <w:pPr>
              <w:spacing w:line="360" w:lineRule="auto"/>
              <w:jc w:val="both"/>
              <w:rPr>
                <w:rFonts w:ascii="Book Antiqua" w:hAnsi="Book Antiqua"/>
              </w:rPr>
            </w:pPr>
          </w:p>
        </w:tc>
      </w:tr>
      <w:tr w:rsidR="00A6287C" w:rsidRPr="00E6074E" w14:paraId="07C9593B" w14:textId="77777777" w:rsidTr="007A13A7">
        <w:trPr>
          <w:trHeight w:val="330"/>
        </w:trPr>
        <w:tc>
          <w:tcPr>
            <w:tcW w:w="1139" w:type="pct"/>
          </w:tcPr>
          <w:p w14:paraId="20959828"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CG</w:t>
            </w:r>
          </w:p>
        </w:tc>
        <w:tc>
          <w:tcPr>
            <w:tcW w:w="950" w:type="pct"/>
          </w:tcPr>
          <w:p w14:paraId="25FAF420"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27 (45.76%)</w:t>
            </w:r>
          </w:p>
        </w:tc>
        <w:tc>
          <w:tcPr>
            <w:tcW w:w="886" w:type="pct"/>
          </w:tcPr>
          <w:p w14:paraId="27742EF1"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43 (46.24%)</w:t>
            </w:r>
          </w:p>
        </w:tc>
        <w:tc>
          <w:tcPr>
            <w:tcW w:w="380" w:type="pct"/>
          </w:tcPr>
          <w:p w14:paraId="2F3999AF"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2.152</w:t>
            </w:r>
          </w:p>
        </w:tc>
        <w:tc>
          <w:tcPr>
            <w:tcW w:w="506" w:type="pct"/>
          </w:tcPr>
          <w:p w14:paraId="4FC9A903"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0.142</w:t>
            </w:r>
          </w:p>
        </w:tc>
        <w:tc>
          <w:tcPr>
            <w:tcW w:w="1139" w:type="pct"/>
          </w:tcPr>
          <w:p w14:paraId="0665BB26" w14:textId="401DAC16"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1.831 (0.812</w:t>
            </w:r>
            <w:r w:rsidR="004266FC">
              <w:rPr>
                <w:rFonts w:ascii="Book Antiqua" w:eastAsia="STKaiti" w:hAnsi="Book Antiqua"/>
                <w:lang w:bidi="ar"/>
              </w:rPr>
              <w:t>-</w:t>
            </w:r>
            <w:r w:rsidRPr="00E6074E">
              <w:rPr>
                <w:rFonts w:ascii="Book Antiqua" w:eastAsia="STKaiti" w:hAnsi="Book Antiqua"/>
                <w:lang w:bidi="ar"/>
              </w:rPr>
              <w:t>4.131)</w:t>
            </w:r>
          </w:p>
        </w:tc>
      </w:tr>
      <w:tr w:rsidR="00A6287C" w:rsidRPr="00E6074E" w14:paraId="12C74E21" w14:textId="77777777" w:rsidTr="007A13A7">
        <w:trPr>
          <w:trHeight w:val="315"/>
        </w:trPr>
        <w:tc>
          <w:tcPr>
            <w:tcW w:w="1139" w:type="pct"/>
          </w:tcPr>
          <w:p w14:paraId="5270D74B"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GG</w:t>
            </w:r>
          </w:p>
        </w:tc>
        <w:tc>
          <w:tcPr>
            <w:tcW w:w="950" w:type="pct"/>
          </w:tcPr>
          <w:p w14:paraId="4E002E30"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20 (33.90%)</w:t>
            </w:r>
          </w:p>
        </w:tc>
        <w:tc>
          <w:tcPr>
            <w:tcW w:w="886" w:type="pct"/>
          </w:tcPr>
          <w:p w14:paraId="77F8CE63"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15 (16.13%)</w:t>
            </w:r>
          </w:p>
        </w:tc>
        <w:tc>
          <w:tcPr>
            <w:tcW w:w="380" w:type="pct"/>
          </w:tcPr>
          <w:p w14:paraId="1F129BD6"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8.423</w:t>
            </w:r>
          </w:p>
        </w:tc>
        <w:tc>
          <w:tcPr>
            <w:tcW w:w="506" w:type="pct"/>
          </w:tcPr>
          <w:p w14:paraId="27F11B90" w14:textId="77777777"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0.004</w:t>
            </w:r>
          </w:p>
        </w:tc>
        <w:tc>
          <w:tcPr>
            <w:tcW w:w="1139" w:type="pct"/>
          </w:tcPr>
          <w:p w14:paraId="67BB2D57" w14:textId="667A54F3" w:rsidR="003B2D19" w:rsidRPr="00E6074E" w:rsidRDefault="003B2D19" w:rsidP="00E6074E">
            <w:pPr>
              <w:spacing w:line="360" w:lineRule="auto"/>
              <w:jc w:val="both"/>
              <w:rPr>
                <w:rFonts w:ascii="Book Antiqua" w:eastAsia="STKaiti" w:hAnsi="Book Antiqua"/>
              </w:rPr>
            </w:pPr>
            <w:r w:rsidRPr="00E6074E">
              <w:rPr>
                <w:rFonts w:ascii="Book Antiqua" w:eastAsia="STKaiti" w:hAnsi="Book Antiqua"/>
                <w:lang w:bidi="ar"/>
              </w:rPr>
              <w:t>3.889 (1.524</w:t>
            </w:r>
            <w:r w:rsidR="004266FC">
              <w:rPr>
                <w:rFonts w:ascii="Book Antiqua" w:eastAsia="STKaiti" w:hAnsi="Book Antiqua"/>
                <w:lang w:bidi="ar"/>
              </w:rPr>
              <w:t>-</w:t>
            </w:r>
            <w:r w:rsidRPr="00E6074E">
              <w:rPr>
                <w:rFonts w:ascii="Book Antiqua" w:eastAsia="STKaiti" w:hAnsi="Book Antiqua"/>
                <w:lang w:bidi="ar"/>
              </w:rPr>
              <w:t>9.926)</w:t>
            </w:r>
          </w:p>
        </w:tc>
      </w:tr>
      <w:tr w:rsidR="00A6287C" w:rsidRPr="00E6074E" w14:paraId="01E6E8DD" w14:textId="77777777" w:rsidTr="007A13A7">
        <w:trPr>
          <w:trHeight w:val="315"/>
        </w:trPr>
        <w:tc>
          <w:tcPr>
            <w:tcW w:w="1139" w:type="pct"/>
          </w:tcPr>
          <w:p w14:paraId="030D1492" w14:textId="77777777" w:rsidR="003B2D19" w:rsidRPr="00E6074E" w:rsidRDefault="003B2D19" w:rsidP="00E6074E">
            <w:pPr>
              <w:spacing w:line="360" w:lineRule="auto"/>
              <w:jc w:val="both"/>
              <w:rPr>
                <w:rFonts w:ascii="Book Antiqua" w:eastAsia="STKaiti" w:hAnsi="Book Antiqua"/>
                <w:lang w:bidi="ar"/>
              </w:rPr>
            </w:pPr>
            <w:r w:rsidRPr="00E6074E">
              <w:rPr>
                <w:rFonts w:ascii="Book Antiqua" w:eastAsia="STKaiti" w:hAnsi="Book Antiqua"/>
                <w:lang w:bidi="ar"/>
              </w:rPr>
              <w:t>CG+GG</w:t>
            </w:r>
          </w:p>
        </w:tc>
        <w:tc>
          <w:tcPr>
            <w:tcW w:w="950" w:type="pct"/>
          </w:tcPr>
          <w:p w14:paraId="27DACA94" w14:textId="77777777" w:rsidR="003B2D19" w:rsidRPr="00E6074E" w:rsidRDefault="003B2D19" w:rsidP="00E6074E">
            <w:pPr>
              <w:spacing w:line="360" w:lineRule="auto"/>
              <w:jc w:val="both"/>
              <w:rPr>
                <w:rFonts w:ascii="Book Antiqua" w:eastAsia="STKaiti" w:hAnsi="Book Antiqua"/>
                <w:lang w:bidi="ar"/>
              </w:rPr>
            </w:pPr>
            <w:r w:rsidRPr="00E6074E">
              <w:rPr>
                <w:rFonts w:ascii="Book Antiqua" w:eastAsia="STKaiti" w:hAnsi="Book Antiqua"/>
                <w:lang w:bidi="ar"/>
              </w:rPr>
              <w:t>47 (79.56%)</w:t>
            </w:r>
          </w:p>
        </w:tc>
        <w:tc>
          <w:tcPr>
            <w:tcW w:w="886" w:type="pct"/>
          </w:tcPr>
          <w:p w14:paraId="0F9A69AF" w14:textId="77777777" w:rsidR="003B2D19" w:rsidRPr="00E6074E" w:rsidRDefault="003B2D19" w:rsidP="00E6074E">
            <w:pPr>
              <w:spacing w:line="360" w:lineRule="auto"/>
              <w:jc w:val="both"/>
              <w:rPr>
                <w:rFonts w:ascii="Book Antiqua" w:eastAsia="STKaiti" w:hAnsi="Book Antiqua"/>
                <w:lang w:bidi="ar"/>
              </w:rPr>
            </w:pPr>
            <w:r w:rsidRPr="00E6074E">
              <w:rPr>
                <w:rFonts w:ascii="Book Antiqua" w:eastAsia="STKaiti" w:hAnsi="Book Antiqua"/>
                <w:lang w:bidi="ar"/>
              </w:rPr>
              <w:t>58 (62.37%)</w:t>
            </w:r>
          </w:p>
        </w:tc>
        <w:tc>
          <w:tcPr>
            <w:tcW w:w="380" w:type="pct"/>
          </w:tcPr>
          <w:p w14:paraId="31D527DB" w14:textId="77777777" w:rsidR="003B2D19" w:rsidRPr="00E6074E" w:rsidRDefault="003B2D19" w:rsidP="00E6074E">
            <w:pPr>
              <w:spacing w:line="360" w:lineRule="auto"/>
              <w:jc w:val="both"/>
              <w:rPr>
                <w:rFonts w:ascii="Book Antiqua" w:eastAsia="STKaiti" w:hAnsi="Book Antiqua"/>
                <w:lang w:bidi="ar"/>
              </w:rPr>
            </w:pPr>
            <w:r w:rsidRPr="00E6074E">
              <w:rPr>
                <w:rFonts w:ascii="Book Antiqua" w:eastAsia="STKaiti" w:hAnsi="Book Antiqua"/>
                <w:lang w:bidi="ar"/>
              </w:rPr>
              <w:t>5.055</w:t>
            </w:r>
          </w:p>
        </w:tc>
        <w:tc>
          <w:tcPr>
            <w:tcW w:w="506" w:type="pct"/>
          </w:tcPr>
          <w:p w14:paraId="5966C8C2" w14:textId="77777777" w:rsidR="003B2D19" w:rsidRPr="00E6074E" w:rsidRDefault="003B2D19" w:rsidP="00E6074E">
            <w:pPr>
              <w:spacing w:line="360" w:lineRule="auto"/>
              <w:jc w:val="both"/>
              <w:rPr>
                <w:rFonts w:ascii="Book Antiqua" w:eastAsia="STKaiti" w:hAnsi="Book Antiqua"/>
                <w:lang w:bidi="ar"/>
              </w:rPr>
            </w:pPr>
            <w:r w:rsidRPr="00E6074E">
              <w:rPr>
                <w:rFonts w:ascii="Book Antiqua" w:eastAsia="STKaiti" w:hAnsi="Book Antiqua"/>
                <w:lang w:bidi="ar"/>
              </w:rPr>
              <w:t>0.025</w:t>
            </w:r>
          </w:p>
        </w:tc>
        <w:tc>
          <w:tcPr>
            <w:tcW w:w="1139" w:type="pct"/>
          </w:tcPr>
          <w:p w14:paraId="5730B043" w14:textId="4007A296" w:rsidR="003B2D19" w:rsidRPr="00E6074E" w:rsidRDefault="003B2D19" w:rsidP="00E6074E">
            <w:pPr>
              <w:spacing w:line="360" w:lineRule="auto"/>
              <w:jc w:val="both"/>
              <w:rPr>
                <w:rFonts w:ascii="Book Antiqua" w:eastAsia="STKaiti" w:hAnsi="Book Antiqua"/>
                <w:lang w:bidi="ar"/>
              </w:rPr>
            </w:pPr>
            <w:r w:rsidRPr="00E6074E">
              <w:rPr>
                <w:rFonts w:ascii="Book Antiqua" w:eastAsia="STKaiti" w:hAnsi="Book Antiqua"/>
                <w:lang w:bidi="ar"/>
              </w:rPr>
              <w:t>2.364</w:t>
            </w:r>
            <w:r w:rsidR="004B727C" w:rsidRPr="00E6074E">
              <w:rPr>
                <w:rFonts w:ascii="Book Antiqua" w:eastAsia="STKaiti" w:hAnsi="Book Antiqua"/>
                <w:lang w:bidi="ar"/>
              </w:rPr>
              <w:t xml:space="preserve"> </w:t>
            </w:r>
            <w:r w:rsidRPr="00E6074E">
              <w:rPr>
                <w:rFonts w:ascii="Book Antiqua" w:eastAsia="STKaiti" w:hAnsi="Book Antiqua"/>
                <w:lang w:bidi="ar"/>
              </w:rPr>
              <w:t>(1.105</w:t>
            </w:r>
            <w:r w:rsidR="004266FC">
              <w:rPr>
                <w:rFonts w:ascii="Book Antiqua" w:eastAsia="STKaiti" w:hAnsi="Book Antiqua"/>
                <w:lang w:bidi="ar"/>
              </w:rPr>
              <w:t>-</w:t>
            </w:r>
            <w:r w:rsidRPr="00E6074E">
              <w:rPr>
                <w:rFonts w:ascii="Book Antiqua" w:eastAsia="STKaiti" w:hAnsi="Book Antiqua"/>
                <w:lang w:bidi="ar"/>
              </w:rPr>
              <w:t>5.055)</w:t>
            </w:r>
          </w:p>
        </w:tc>
      </w:tr>
    </w:tbl>
    <w:p w14:paraId="5C4D5A82" w14:textId="7A6CD6A7" w:rsidR="00A91A70" w:rsidRPr="00E6074E" w:rsidRDefault="00A91A70" w:rsidP="00E6074E">
      <w:pPr>
        <w:autoSpaceDE w:val="0"/>
        <w:autoSpaceDN w:val="0"/>
        <w:adjustRightInd w:val="0"/>
        <w:spacing w:line="360" w:lineRule="auto"/>
        <w:jc w:val="both"/>
        <w:rPr>
          <w:rFonts w:ascii="Book Antiqua" w:hAnsi="Book Antiqua"/>
        </w:rPr>
      </w:pPr>
      <w:r w:rsidRPr="00E6074E">
        <w:rPr>
          <w:rFonts w:ascii="Book Antiqua" w:eastAsia="Book Antiqua" w:hAnsi="Book Antiqua" w:cs="Book Antiqua"/>
          <w:color w:val="000000"/>
        </w:rPr>
        <w:t xml:space="preserve">OR: Odds ratio; CI: Confidence interval; PNPLA3: </w:t>
      </w:r>
      <w:proofErr w:type="spellStart"/>
      <w:r w:rsidRPr="00E6074E">
        <w:rPr>
          <w:rFonts w:ascii="Book Antiqua" w:eastAsia="Book Antiqua" w:hAnsi="Book Antiqua" w:cs="Book Antiqua"/>
          <w:color w:val="000000"/>
        </w:rPr>
        <w:t>Patatin</w:t>
      </w:r>
      <w:proofErr w:type="spellEnd"/>
      <w:r w:rsidRPr="00E6074E">
        <w:rPr>
          <w:rFonts w:ascii="Book Antiqua" w:eastAsia="Book Antiqua" w:hAnsi="Book Antiqua" w:cs="Book Antiqua"/>
          <w:color w:val="000000"/>
        </w:rPr>
        <w:t>-like phospholipase domain</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containing protein 3; </w:t>
      </w:r>
      <w:r w:rsidRPr="00E6074E">
        <w:rPr>
          <w:rFonts w:ascii="Book Antiqua" w:hAnsi="Book Antiqua"/>
        </w:rPr>
        <w:t>NAFLD: Nonalcoholic fatty liver disease.</w:t>
      </w:r>
    </w:p>
    <w:p w14:paraId="128016B1" w14:textId="77777777" w:rsidR="003B2D19" w:rsidRPr="00E6074E" w:rsidRDefault="003B2D19" w:rsidP="00E6074E">
      <w:pPr>
        <w:autoSpaceDE w:val="0"/>
        <w:autoSpaceDN w:val="0"/>
        <w:adjustRightInd w:val="0"/>
        <w:spacing w:line="360" w:lineRule="auto"/>
        <w:jc w:val="both"/>
        <w:rPr>
          <w:rFonts w:ascii="Book Antiqua" w:hAnsi="Book Antiqua"/>
          <w:b/>
          <w:bCs/>
        </w:rPr>
      </w:pPr>
    </w:p>
    <w:p w14:paraId="56F344D1" w14:textId="77777777" w:rsidR="003B2D19" w:rsidRPr="00E6074E" w:rsidRDefault="003B2D19" w:rsidP="00E6074E">
      <w:pPr>
        <w:autoSpaceDE w:val="0"/>
        <w:autoSpaceDN w:val="0"/>
        <w:adjustRightInd w:val="0"/>
        <w:spacing w:line="360" w:lineRule="auto"/>
        <w:ind w:leftChars="150" w:left="360"/>
        <w:jc w:val="both"/>
        <w:rPr>
          <w:rFonts w:ascii="Book Antiqua" w:hAnsi="Book Antiqua"/>
        </w:rPr>
        <w:sectPr w:rsidR="003B2D19" w:rsidRPr="00E6074E">
          <w:footerReference w:type="even" r:id="rId13"/>
          <w:footerReference w:type="default" r:id="rId14"/>
          <w:pgSz w:w="11906" w:h="16838"/>
          <w:pgMar w:top="1440" w:right="1800" w:bottom="1440" w:left="1800" w:header="851" w:footer="992" w:gutter="0"/>
          <w:cols w:space="720"/>
          <w:docGrid w:type="lines" w:linePitch="312"/>
        </w:sectPr>
      </w:pPr>
    </w:p>
    <w:p w14:paraId="22C0B465" w14:textId="77777777" w:rsidR="003B2D19" w:rsidRPr="00E6074E" w:rsidRDefault="003B2D19" w:rsidP="00E6074E">
      <w:pPr>
        <w:autoSpaceDE w:val="0"/>
        <w:autoSpaceDN w:val="0"/>
        <w:adjustRightInd w:val="0"/>
        <w:spacing w:line="360" w:lineRule="auto"/>
        <w:jc w:val="both"/>
        <w:rPr>
          <w:rFonts w:ascii="Book Antiqua" w:hAnsi="Book Antiqua"/>
          <w:b/>
        </w:rPr>
      </w:pPr>
      <w:r w:rsidRPr="00E6074E">
        <w:rPr>
          <w:rFonts w:ascii="Book Antiqua" w:hAnsi="Book Antiqua"/>
          <w:b/>
          <w:lang w:bidi="ar"/>
        </w:rPr>
        <w:lastRenderedPageBreak/>
        <w:t>Table 4 Association tests of PPARGC1A rs8192678 polymorphism between different groups</w:t>
      </w:r>
    </w:p>
    <w:tbl>
      <w:tblPr>
        <w:tblW w:w="5000" w:type="pct"/>
        <w:tblBorders>
          <w:top w:val="single" w:sz="4" w:space="0" w:color="auto"/>
          <w:bottom w:val="single" w:sz="4" w:space="0" w:color="auto"/>
        </w:tblBorders>
        <w:tblLook w:val="0000" w:firstRow="0" w:lastRow="0" w:firstColumn="0" w:lastColumn="0" w:noHBand="0" w:noVBand="0"/>
      </w:tblPr>
      <w:tblGrid>
        <w:gridCol w:w="4564"/>
        <w:gridCol w:w="712"/>
        <w:gridCol w:w="859"/>
        <w:gridCol w:w="856"/>
        <w:gridCol w:w="714"/>
        <w:gridCol w:w="856"/>
        <w:gridCol w:w="714"/>
        <w:gridCol w:w="1001"/>
        <w:gridCol w:w="1284"/>
        <w:gridCol w:w="2614"/>
      </w:tblGrid>
      <w:tr w:rsidR="00342760" w:rsidRPr="00E6074E" w14:paraId="54806700" w14:textId="77777777" w:rsidTr="00F71108">
        <w:trPr>
          <w:trHeight w:val="330"/>
        </w:trPr>
        <w:tc>
          <w:tcPr>
            <w:tcW w:w="1610" w:type="pct"/>
            <w:vMerge w:val="restart"/>
            <w:tcBorders>
              <w:top w:val="single" w:sz="4" w:space="0" w:color="auto"/>
              <w:bottom w:val="nil"/>
            </w:tcBorders>
          </w:tcPr>
          <w:p w14:paraId="55D54A33" w14:textId="77777777" w:rsidR="00342760" w:rsidRPr="00E6074E" w:rsidRDefault="00342760" w:rsidP="00E6074E">
            <w:pPr>
              <w:spacing w:line="360" w:lineRule="auto"/>
              <w:jc w:val="both"/>
              <w:rPr>
                <w:rFonts w:ascii="Book Antiqua" w:hAnsi="Book Antiqua"/>
                <w:b/>
                <w:bCs/>
              </w:rPr>
            </w:pPr>
            <w:r w:rsidRPr="00E6074E">
              <w:rPr>
                <w:rFonts w:ascii="Book Antiqua" w:hAnsi="Book Antiqua"/>
                <w:b/>
                <w:bCs/>
              </w:rPr>
              <w:t>PPARGC1A rs8192678</w:t>
            </w:r>
          </w:p>
        </w:tc>
        <w:tc>
          <w:tcPr>
            <w:tcW w:w="554" w:type="pct"/>
            <w:gridSpan w:val="2"/>
            <w:tcBorders>
              <w:top w:val="single" w:sz="4" w:space="0" w:color="auto"/>
              <w:bottom w:val="single" w:sz="4" w:space="0" w:color="auto"/>
            </w:tcBorders>
          </w:tcPr>
          <w:p w14:paraId="728C799D" w14:textId="77777777" w:rsidR="00342760" w:rsidRPr="00E6074E" w:rsidRDefault="00342760" w:rsidP="00E6074E">
            <w:pPr>
              <w:spacing w:line="360" w:lineRule="auto"/>
              <w:jc w:val="both"/>
              <w:rPr>
                <w:rFonts w:ascii="Book Antiqua" w:hAnsi="Book Antiqua"/>
                <w:b/>
                <w:bCs/>
              </w:rPr>
            </w:pPr>
            <w:r w:rsidRPr="00E6074E">
              <w:rPr>
                <w:rFonts w:ascii="Book Antiqua" w:hAnsi="Book Antiqua"/>
                <w:b/>
                <w:bCs/>
              </w:rPr>
              <w:t>Case</w:t>
            </w:r>
          </w:p>
        </w:tc>
        <w:tc>
          <w:tcPr>
            <w:tcW w:w="302" w:type="pct"/>
            <w:tcBorders>
              <w:top w:val="single" w:sz="4" w:space="0" w:color="auto"/>
              <w:bottom w:val="single" w:sz="4" w:space="0" w:color="auto"/>
            </w:tcBorders>
          </w:tcPr>
          <w:p w14:paraId="12227C3E" w14:textId="77777777" w:rsidR="00342760" w:rsidRPr="00E6074E" w:rsidRDefault="00342760" w:rsidP="00E6074E">
            <w:pPr>
              <w:spacing w:line="360" w:lineRule="auto"/>
              <w:jc w:val="both"/>
              <w:rPr>
                <w:rFonts w:ascii="Book Antiqua" w:hAnsi="Book Antiqua"/>
                <w:b/>
                <w:bCs/>
              </w:rPr>
            </w:pPr>
          </w:p>
        </w:tc>
        <w:tc>
          <w:tcPr>
            <w:tcW w:w="554" w:type="pct"/>
            <w:gridSpan w:val="2"/>
            <w:tcBorders>
              <w:top w:val="single" w:sz="4" w:space="0" w:color="auto"/>
              <w:bottom w:val="single" w:sz="4" w:space="0" w:color="auto"/>
            </w:tcBorders>
          </w:tcPr>
          <w:p w14:paraId="6B2701A3" w14:textId="6DDE9B74" w:rsidR="00342760" w:rsidRPr="00E6074E" w:rsidRDefault="00342760" w:rsidP="00E6074E">
            <w:pPr>
              <w:spacing w:line="360" w:lineRule="auto"/>
              <w:jc w:val="both"/>
              <w:rPr>
                <w:rFonts w:ascii="Book Antiqua" w:hAnsi="Book Antiqua"/>
                <w:b/>
                <w:bCs/>
              </w:rPr>
            </w:pPr>
            <w:r w:rsidRPr="00E6074E">
              <w:rPr>
                <w:rFonts w:ascii="Book Antiqua" w:hAnsi="Book Antiqua"/>
                <w:b/>
                <w:bCs/>
              </w:rPr>
              <w:t>Control</w:t>
            </w:r>
          </w:p>
        </w:tc>
        <w:tc>
          <w:tcPr>
            <w:tcW w:w="252" w:type="pct"/>
            <w:tcBorders>
              <w:top w:val="single" w:sz="4" w:space="0" w:color="auto"/>
              <w:bottom w:val="single" w:sz="4" w:space="0" w:color="auto"/>
            </w:tcBorders>
          </w:tcPr>
          <w:p w14:paraId="5276BAAE" w14:textId="77777777" w:rsidR="00342760" w:rsidRPr="00E6074E" w:rsidRDefault="00342760" w:rsidP="00E6074E">
            <w:pPr>
              <w:spacing w:line="360" w:lineRule="auto"/>
              <w:jc w:val="both"/>
              <w:rPr>
                <w:rFonts w:ascii="Book Antiqua" w:hAnsi="Book Antiqua"/>
                <w:b/>
                <w:bCs/>
              </w:rPr>
            </w:pPr>
          </w:p>
        </w:tc>
        <w:tc>
          <w:tcPr>
            <w:tcW w:w="1728" w:type="pct"/>
            <w:gridSpan w:val="3"/>
            <w:tcBorders>
              <w:top w:val="single" w:sz="4" w:space="0" w:color="auto"/>
              <w:bottom w:val="single" w:sz="4" w:space="0" w:color="auto"/>
            </w:tcBorders>
          </w:tcPr>
          <w:p w14:paraId="6F9F7CB7" w14:textId="77777777" w:rsidR="00342760" w:rsidRPr="00E6074E" w:rsidRDefault="00342760" w:rsidP="00E6074E">
            <w:pPr>
              <w:spacing w:line="360" w:lineRule="auto"/>
              <w:jc w:val="both"/>
              <w:rPr>
                <w:rFonts w:ascii="Book Antiqua" w:hAnsi="Book Antiqua"/>
                <w:b/>
                <w:bCs/>
              </w:rPr>
            </w:pPr>
            <w:r w:rsidRPr="00E6074E">
              <w:rPr>
                <w:rFonts w:ascii="Book Antiqua" w:hAnsi="Book Antiqua"/>
                <w:b/>
                <w:bCs/>
              </w:rPr>
              <w:t>Dominant model</w:t>
            </w:r>
          </w:p>
        </w:tc>
      </w:tr>
      <w:tr w:rsidR="00342760" w:rsidRPr="00E6074E" w14:paraId="759C3C21" w14:textId="77777777" w:rsidTr="00F71108">
        <w:trPr>
          <w:trHeight w:val="315"/>
        </w:trPr>
        <w:tc>
          <w:tcPr>
            <w:tcW w:w="1610" w:type="pct"/>
            <w:vMerge/>
            <w:tcBorders>
              <w:top w:val="nil"/>
              <w:bottom w:val="single" w:sz="4" w:space="0" w:color="auto"/>
            </w:tcBorders>
          </w:tcPr>
          <w:p w14:paraId="5CFC41D7" w14:textId="77777777" w:rsidR="00342760" w:rsidRPr="00E6074E" w:rsidRDefault="00342760" w:rsidP="00E6074E">
            <w:pPr>
              <w:spacing w:line="360" w:lineRule="auto"/>
              <w:jc w:val="both"/>
              <w:rPr>
                <w:rFonts w:ascii="Book Antiqua" w:hAnsi="Book Antiqua"/>
                <w:b/>
                <w:bCs/>
              </w:rPr>
            </w:pPr>
          </w:p>
        </w:tc>
        <w:tc>
          <w:tcPr>
            <w:tcW w:w="251" w:type="pct"/>
            <w:tcBorders>
              <w:top w:val="single" w:sz="4" w:space="0" w:color="auto"/>
              <w:bottom w:val="single" w:sz="4" w:space="0" w:color="auto"/>
            </w:tcBorders>
          </w:tcPr>
          <w:p w14:paraId="5476C2F3" w14:textId="77777777" w:rsidR="00342760" w:rsidRPr="00E6074E" w:rsidRDefault="00342760" w:rsidP="00E6074E">
            <w:pPr>
              <w:spacing w:line="360" w:lineRule="auto"/>
              <w:jc w:val="both"/>
              <w:rPr>
                <w:rFonts w:ascii="Book Antiqua" w:hAnsi="Book Antiqua"/>
                <w:b/>
                <w:bCs/>
              </w:rPr>
            </w:pPr>
            <w:r w:rsidRPr="00E6074E">
              <w:rPr>
                <w:rFonts w:ascii="Book Antiqua" w:hAnsi="Book Antiqua"/>
                <w:b/>
                <w:bCs/>
              </w:rPr>
              <w:t>GG</w:t>
            </w:r>
          </w:p>
        </w:tc>
        <w:tc>
          <w:tcPr>
            <w:tcW w:w="303" w:type="pct"/>
            <w:tcBorders>
              <w:top w:val="single" w:sz="4" w:space="0" w:color="auto"/>
              <w:bottom w:val="single" w:sz="4" w:space="0" w:color="auto"/>
            </w:tcBorders>
          </w:tcPr>
          <w:p w14:paraId="6B21C90E" w14:textId="77777777" w:rsidR="00342760" w:rsidRPr="00E6074E" w:rsidRDefault="00342760" w:rsidP="00E6074E">
            <w:pPr>
              <w:spacing w:line="360" w:lineRule="auto"/>
              <w:jc w:val="both"/>
              <w:rPr>
                <w:rFonts w:ascii="Book Antiqua" w:hAnsi="Book Antiqua"/>
                <w:b/>
                <w:bCs/>
              </w:rPr>
            </w:pPr>
            <w:r w:rsidRPr="00E6074E">
              <w:rPr>
                <w:rFonts w:ascii="Book Antiqua" w:hAnsi="Book Antiqua"/>
                <w:b/>
                <w:bCs/>
              </w:rPr>
              <w:t xml:space="preserve">GA </w:t>
            </w:r>
          </w:p>
        </w:tc>
        <w:tc>
          <w:tcPr>
            <w:tcW w:w="302" w:type="pct"/>
            <w:tcBorders>
              <w:top w:val="single" w:sz="4" w:space="0" w:color="auto"/>
              <w:bottom w:val="single" w:sz="4" w:space="0" w:color="auto"/>
            </w:tcBorders>
          </w:tcPr>
          <w:p w14:paraId="0A2B03B1" w14:textId="77777777" w:rsidR="00342760" w:rsidRPr="00E6074E" w:rsidRDefault="00342760" w:rsidP="00E6074E">
            <w:pPr>
              <w:spacing w:line="360" w:lineRule="auto"/>
              <w:jc w:val="both"/>
              <w:rPr>
                <w:rFonts w:ascii="Book Antiqua" w:hAnsi="Book Antiqua"/>
                <w:b/>
                <w:bCs/>
              </w:rPr>
            </w:pPr>
            <w:r w:rsidRPr="00E6074E">
              <w:rPr>
                <w:rFonts w:ascii="Book Antiqua" w:hAnsi="Book Antiqua"/>
                <w:b/>
                <w:bCs/>
              </w:rPr>
              <w:t>AA</w:t>
            </w:r>
          </w:p>
        </w:tc>
        <w:tc>
          <w:tcPr>
            <w:tcW w:w="252" w:type="pct"/>
            <w:tcBorders>
              <w:top w:val="single" w:sz="4" w:space="0" w:color="auto"/>
              <w:bottom w:val="single" w:sz="4" w:space="0" w:color="auto"/>
            </w:tcBorders>
          </w:tcPr>
          <w:p w14:paraId="469D1FCA" w14:textId="77777777" w:rsidR="00342760" w:rsidRPr="00E6074E" w:rsidRDefault="00342760" w:rsidP="00E6074E">
            <w:pPr>
              <w:spacing w:line="360" w:lineRule="auto"/>
              <w:jc w:val="both"/>
              <w:rPr>
                <w:rFonts w:ascii="Book Antiqua" w:hAnsi="Book Antiqua"/>
                <w:b/>
                <w:bCs/>
              </w:rPr>
            </w:pPr>
            <w:r w:rsidRPr="00E6074E">
              <w:rPr>
                <w:rFonts w:ascii="Book Antiqua" w:hAnsi="Book Antiqua"/>
                <w:b/>
                <w:bCs/>
              </w:rPr>
              <w:t>GG</w:t>
            </w:r>
          </w:p>
        </w:tc>
        <w:tc>
          <w:tcPr>
            <w:tcW w:w="302" w:type="pct"/>
            <w:tcBorders>
              <w:top w:val="single" w:sz="4" w:space="0" w:color="auto"/>
              <w:bottom w:val="single" w:sz="4" w:space="0" w:color="auto"/>
            </w:tcBorders>
          </w:tcPr>
          <w:p w14:paraId="14D96B11" w14:textId="77777777" w:rsidR="00342760" w:rsidRPr="00E6074E" w:rsidRDefault="00342760" w:rsidP="00E6074E">
            <w:pPr>
              <w:spacing w:line="360" w:lineRule="auto"/>
              <w:jc w:val="both"/>
              <w:rPr>
                <w:rFonts w:ascii="Book Antiqua" w:hAnsi="Book Antiqua"/>
                <w:b/>
                <w:bCs/>
              </w:rPr>
            </w:pPr>
            <w:r w:rsidRPr="00E6074E">
              <w:rPr>
                <w:rFonts w:ascii="Book Antiqua" w:hAnsi="Book Antiqua"/>
                <w:b/>
                <w:bCs/>
              </w:rPr>
              <w:t xml:space="preserve">GA </w:t>
            </w:r>
          </w:p>
        </w:tc>
        <w:tc>
          <w:tcPr>
            <w:tcW w:w="252" w:type="pct"/>
            <w:tcBorders>
              <w:top w:val="single" w:sz="4" w:space="0" w:color="auto"/>
              <w:bottom w:val="single" w:sz="4" w:space="0" w:color="auto"/>
            </w:tcBorders>
          </w:tcPr>
          <w:p w14:paraId="73ED271E" w14:textId="77777777" w:rsidR="00342760" w:rsidRPr="00E6074E" w:rsidRDefault="00342760" w:rsidP="00E6074E">
            <w:pPr>
              <w:spacing w:line="360" w:lineRule="auto"/>
              <w:jc w:val="both"/>
              <w:rPr>
                <w:rFonts w:ascii="Book Antiqua" w:hAnsi="Book Antiqua"/>
                <w:b/>
                <w:bCs/>
              </w:rPr>
            </w:pPr>
            <w:r w:rsidRPr="00E6074E">
              <w:rPr>
                <w:rFonts w:ascii="Book Antiqua" w:hAnsi="Book Antiqua"/>
                <w:b/>
                <w:bCs/>
              </w:rPr>
              <w:t>AA</w:t>
            </w:r>
          </w:p>
        </w:tc>
        <w:tc>
          <w:tcPr>
            <w:tcW w:w="353" w:type="pct"/>
            <w:tcBorders>
              <w:top w:val="single" w:sz="4" w:space="0" w:color="auto"/>
              <w:bottom w:val="single" w:sz="4" w:space="0" w:color="auto"/>
            </w:tcBorders>
          </w:tcPr>
          <w:p w14:paraId="3950A6B7" w14:textId="453D464A" w:rsidR="00342760" w:rsidRPr="00E6074E" w:rsidRDefault="00342760" w:rsidP="00E6074E">
            <w:pPr>
              <w:spacing w:line="360" w:lineRule="auto"/>
              <w:jc w:val="both"/>
              <w:rPr>
                <w:rFonts w:ascii="Book Antiqua" w:hAnsi="Book Antiqua"/>
                <w:b/>
                <w:bCs/>
              </w:rPr>
            </w:pPr>
            <w:r w:rsidRPr="00E6074E">
              <w:rPr>
                <w:rFonts w:ascii="Book Antiqua" w:hAnsi="Book Antiqua"/>
                <w:b/>
                <w:i/>
                <w:lang w:bidi="ar"/>
              </w:rPr>
              <w:t>χ</w:t>
            </w:r>
            <w:r w:rsidRPr="00E6074E">
              <w:rPr>
                <w:rFonts w:ascii="Book Antiqua" w:hAnsi="Book Antiqua"/>
                <w:b/>
                <w:vertAlign w:val="superscript"/>
                <w:lang w:bidi="ar"/>
              </w:rPr>
              <w:t>2</w:t>
            </w:r>
          </w:p>
        </w:tc>
        <w:tc>
          <w:tcPr>
            <w:tcW w:w="453" w:type="pct"/>
            <w:tcBorders>
              <w:top w:val="single" w:sz="4" w:space="0" w:color="auto"/>
              <w:bottom w:val="single" w:sz="4" w:space="0" w:color="auto"/>
            </w:tcBorders>
          </w:tcPr>
          <w:p w14:paraId="661893B8" w14:textId="77777777" w:rsidR="00342760" w:rsidRPr="00E6074E" w:rsidRDefault="00342760" w:rsidP="00E6074E">
            <w:pPr>
              <w:spacing w:line="360" w:lineRule="auto"/>
              <w:jc w:val="both"/>
              <w:rPr>
                <w:rFonts w:ascii="Book Antiqua" w:hAnsi="Book Antiqua"/>
                <w:b/>
                <w:bCs/>
                <w:i/>
                <w:iCs/>
              </w:rPr>
            </w:pPr>
            <w:r w:rsidRPr="00E6074E">
              <w:rPr>
                <w:rFonts w:ascii="Book Antiqua" w:hAnsi="Book Antiqua"/>
                <w:b/>
                <w:bCs/>
                <w:i/>
                <w:iCs/>
              </w:rPr>
              <w:t xml:space="preserve">P </w:t>
            </w:r>
            <w:r w:rsidRPr="00E6074E">
              <w:rPr>
                <w:rFonts w:ascii="Book Antiqua" w:hAnsi="Book Antiqua"/>
                <w:b/>
                <w:bCs/>
              </w:rPr>
              <w:t>value</w:t>
            </w:r>
          </w:p>
        </w:tc>
        <w:tc>
          <w:tcPr>
            <w:tcW w:w="922" w:type="pct"/>
            <w:tcBorders>
              <w:top w:val="single" w:sz="4" w:space="0" w:color="auto"/>
              <w:bottom w:val="single" w:sz="4" w:space="0" w:color="auto"/>
            </w:tcBorders>
          </w:tcPr>
          <w:p w14:paraId="57E7E07F" w14:textId="6A7BC909" w:rsidR="00342760" w:rsidRPr="00E6074E" w:rsidRDefault="00342760" w:rsidP="00E6074E">
            <w:pPr>
              <w:spacing w:line="360" w:lineRule="auto"/>
              <w:jc w:val="both"/>
              <w:rPr>
                <w:rFonts w:ascii="Book Antiqua" w:hAnsi="Book Antiqua"/>
                <w:b/>
                <w:bCs/>
              </w:rPr>
            </w:pPr>
            <w:r w:rsidRPr="00E6074E">
              <w:rPr>
                <w:rFonts w:ascii="Book Antiqua" w:hAnsi="Book Antiqua"/>
                <w:b/>
                <w:bCs/>
              </w:rPr>
              <w:t>OR (95%CI)</w:t>
            </w:r>
          </w:p>
        </w:tc>
      </w:tr>
      <w:tr w:rsidR="00A72B81" w:rsidRPr="00E6074E" w14:paraId="4173E8EA" w14:textId="77777777" w:rsidTr="00F71108">
        <w:trPr>
          <w:trHeight w:val="315"/>
        </w:trPr>
        <w:tc>
          <w:tcPr>
            <w:tcW w:w="1610" w:type="pct"/>
            <w:tcBorders>
              <w:top w:val="single" w:sz="4" w:space="0" w:color="auto"/>
            </w:tcBorders>
          </w:tcPr>
          <w:p w14:paraId="0A3AFDE6" w14:textId="52521EA0" w:rsidR="00A72B81" w:rsidRPr="00E6074E" w:rsidRDefault="00A72B81" w:rsidP="00E6074E">
            <w:pPr>
              <w:spacing w:line="360" w:lineRule="auto"/>
              <w:jc w:val="both"/>
              <w:rPr>
                <w:rFonts w:ascii="Book Antiqua" w:hAnsi="Book Antiqua"/>
                <w:bCs/>
              </w:rPr>
            </w:pPr>
            <w:r w:rsidRPr="00E6074E">
              <w:rPr>
                <w:rFonts w:ascii="Book Antiqua" w:hAnsi="Book Antiqua"/>
                <w:bCs/>
              </w:rPr>
              <w:t xml:space="preserve">NAFLD </w:t>
            </w:r>
            <w:r w:rsidRPr="00E6074E">
              <w:rPr>
                <w:rFonts w:ascii="Book Antiqua" w:hAnsi="Book Antiqua"/>
                <w:bCs/>
                <w:i/>
                <w:iCs/>
              </w:rPr>
              <w:t>vs</w:t>
            </w:r>
            <w:r w:rsidRPr="00E6074E">
              <w:rPr>
                <w:rFonts w:ascii="Book Antiqua" w:hAnsi="Book Antiqua"/>
                <w:bCs/>
              </w:rPr>
              <w:t xml:space="preserve"> Control </w:t>
            </w:r>
          </w:p>
        </w:tc>
        <w:tc>
          <w:tcPr>
            <w:tcW w:w="251" w:type="pct"/>
            <w:tcBorders>
              <w:top w:val="single" w:sz="4" w:space="0" w:color="auto"/>
            </w:tcBorders>
          </w:tcPr>
          <w:p w14:paraId="142B07BF" w14:textId="4D61AC21" w:rsidR="00A72B81" w:rsidRPr="00E6074E" w:rsidRDefault="00A72B81" w:rsidP="00E6074E">
            <w:pPr>
              <w:spacing w:line="360" w:lineRule="auto"/>
              <w:jc w:val="both"/>
              <w:rPr>
                <w:rFonts w:ascii="Book Antiqua" w:hAnsi="Book Antiqua"/>
                <w:b/>
                <w:bCs/>
              </w:rPr>
            </w:pPr>
            <w:r w:rsidRPr="00E6074E">
              <w:rPr>
                <w:rFonts w:ascii="Book Antiqua" w:hAnsi="Book Antiqua"/>
                <w:bCs/>
              </w:rPr>
              <w:t>14</w:t>
            </w:r>
          </w:p>
        </w:tc>
        <w:tc>
          <w:tcPr>
            <w:tcW w:w="303" w:type="pct"/>
            <w:tcBorders>
              <w:top w:val="single" w:sz="4" w:space="0" w:color="auto"/>
            </w:tcBorders>
          </w:tcPr>
          <w:p w14:paraId="51D4DDC9" w14:textId="3715559D" w:rsidR="00A72B81" w:rsidRPr="00E6074E" w:rsidRDefault="00A72B81" w:rsidP="00E6074E">
            <w:pPr>
              <w:spacing w:line="360" w:lineRule="auto"/>
              <w:jc w:val="both"/>
              <w:rPr>
                <w:rFonts w:ascii="Book Antiqua" w:hAnsi="Book Antiqua"/>
                <w:b/>
                <w:bCs/>
              </w:rPr>
            </w:pPr>
            <w:r w:rsidRPr="00E6074E">
              <w:rPr>
                <w:rFonts w:ascii="Book Antiqua" w:hAnsi="Book Antiqua"/>
                <w:bCs/>
              </w:rPr>
              <w:t>37</w:t>
            </w:r>
          </w:p>
        </w:tc>
        <w:tc>
          <w:tcPr>
            <w:tcW w:w="302" w:type="pct"/>
            <w:tcBorders>
              <w:top w:val="single" w:sz="4" w:space="0" w:color="auto"/>
            </w:tcBorders>
          </w:tcPr>
          <w:p w14:paraId="6E4D5915" w14:textId="488249E4" w:rsidR="00A72B81" w:rsidRPr="00E6074E" w:rsidRDefault="00A72B81" w:rsidP="00E6074E">
            <w:pPr>
              <w:spacing w:line="360" w:lineRule="auto"/>
              <w:jc w:val="both"/>
              <w:rPr>
                <w:rFonts w:ascii="Book Antiqua" w:hAnsi="Book Antiqua"/>
                <w:b/>
                <w:bCs/>
              </w:rPr>
            </w:pPr>
            <w:r w:rsidRPr="00E6074E">
              <w:rPr>
                <w:rFonts w:ascii="Book Antiqua" w:hAnsi="Book Antiqua"/>
                <w:bCs/>
              </w:rPr>
              <w:t>8</w:t>
            </w:r>
          </w:p>
        </w:tc>
        <w:tc>
          <w:tcPr>
            <w:tcW w:w="252" w:type="pct"/>
            <w:tcBorders>
              <w:top w:val="single" w:sz="4" w:space="0" w:color="auto"/>
            </w:tcBorders>
          </w:tcPr>
          <w:p w14:paraId="285F7E81" w14:textId="49599235" w:rsidR="00A72B81" w:rsidRPr="00E6074E" w:rsidRDefault="00A72B81" w:rsidP="00E6074E">
            <w:pPr>
              <w:spacing w:line="360" w:lineRule="auto"/>
              <w:jc w:val="both"/>
              <w:rPr>
                <w:rFonts w:ascii="Book Antiqua" w:hAnsi="Book Antiqua"/>
                <w:b/>
                <w:bCs/>
              </w:rPr>
            </w:pPr>
            <w:r w:rsidRPr="00E6074E">
              <w:rPr>
                <w:rFonts w:ascii="Book Antiqua" w:hAnsi="Book Antiqua"/>
                <w:bCs/>
              </w:rPr>
              <w:t>39</w:t>
            </w:r>
          </w:p>
        </w:tc>
        <w:tc>
          <w:tcPr>
            <w:tcW w:w="302" w:type="pct"/>
            <w:tcBorders>
              <w:top w:val="single" w:sz="4" w:space="0" w:color="auto"/>
            </w:tcBorders>
          </w:tcPr>
          <w:p w14:paraId="7284E8B6" w14:textId="0C4AE80E" w:rsidR="00A72B81" w:rsidRPr="00E6074E" w:rsidRDefault="00A72B81" w:rsidP="00E6074E">
            <w:pPr>
              <w:spacing w:line="360" w:lineRule="auto"/>
              <w:jc w:val="both"/>
              <w:rPr>
                <w:rFonts w:ascii="Book Antiqua" w:hAnsi="Book Antiqua"/>
                <w:b/>
                <w:bCs/>
              </w:rPr>
            </w:pPr>
            <w:r w:rsidRPr="00E6074E">
              <w:rPr>
                <w:rFonts w:ascii="Book Antiqua" w:hAnsi="Book Antiqua"/>
                <w:bCs/>
              </w:rPr>
              <w:t>37</w:t>
            </w:r>
          </w:p>
        </w:tc>
        <w:tc>
          <w:tcPr>
            <w:tcW w:w="252" w:type="pct"/>
            <w:tcBorders>
              <w:top w:val="single" w:sz="4" w:space="0" w:color="auto"/>
            </w:tcBorders>
          </w:tcPr>
          <w:p w14:paraId="6FE083C1" w14:textId="30B50AAC" w:rsidR="00A72B81" w:rsidRPr="00E6074E" w:rsidRDefault="00A72B81" w:rsidP="00E6074E">
            <w:pPr>
              <w:spacing w:line="360" w:lineRule="auto"/>
              <w:jc w:val="both"/>
              <w:rPr>
                <w:rFonts w:ascii="Book Antiqua" w:hAnsi="Book Antiqua"/>
                <w:b/>
                <w:bCs/>
              </w:rPr>
            </w:pPr>
            <w:r w:rsidRPr="00E6074E">
              <w:rPr>
                <w:rFonts w:ascii="Book Antiqua" w:hAnsi="Book Antiqua"/>
                <w:bCs/>
              </w:rPr>
              <w:t>17</w:t>
            </w:r>
          </w:p>
        </w:tc>
        <w:tc>
          <w:tcPr>
            <w:tcW w:w="353" w:type="pct"/>
            <w:tcBorders>
              <w:top w:val="single" w:sz="4" w:space="0" w:color="auto"/>
            </w:tcBorders>
          </w:tcPr>
          <w:p w14:paraId="132B63D9" w14:textId="2C673B0F" w:rsidR="00A72B81" w:rsidRPr="00E6074E" w:rsidRDefault="00A72B81" w:rsidP="00E6074E">
            <w:pPr>
              <w:spacing w:line="360" w:lineRule="auto"/>
              <w:jc w:val="both"/>
              <w:rPr>
                <w:rFonts w:ascii="Book Antiqua" w:hAnsi="Book Antiqua"/>
                <w:b/>
                <w:bCs/>
              </w:rPr>
            </w:pPr>
            <w:r w:rsidRPr="00E6074E">
              <w:rPr>
                <w:rFonts w:ascii="Book Antiqua" w:hAnsi="Book Antiqua"/>
                <w:bCs/>
              </w:rPr>
              <w:t>5.269</w:t>
            </w:r>
          </w:p>
        </w:tc>
        <w:tc>
          <w:tcPr>
            <w:tcW w:w="453" w:type="pct"/>
            <w:tcBorders>
              <w:top w:val="single" w:sz="4" w:space="0" w:color="auto"/>
            </w:tcBorders>
          </w:tcPr>
          <w:p w14:paraId="02A2427E" w14:textId="0F51685F" w:rsidR="00A72B81" w:rsidRPr="00E6074E" w:rsidRDefault="00A72B81" w:rsidP="00E6074E">
            <w:pPr>
              <w:spacing w:line="360" w:lineRule="auto"/>
              <w:jc w:val="both"/>
              <w:rPr>
                <w:rFonts w:ascii="Book Antiqua" w:hAnsi="Book Antiqua"/>
                <w:b/>
                <w:bCs/>
                <w:i/>
                <w:iCs/>
              </w:rPr>
            </w:pPr>
            <w:r w:rsidRPr="00E6074E">
              <w:rPr>
                <w:rFonts w:ascii="Book Antiqua" w:hAnsi="Book Antiqua"/>
                <w:bCs/>
              </w:rPr>
              <w:t>0.022</w:t>
            </w:r>
          </w:p>
        </w:tc>
        <w:tc>
          <w:tcPr>
            <w:tcW w:w="922" w:type="pct"/>
            <w:tcBorders>
              <w:top w:val="single" w:sz="4" w:space="0" w:color="auto"/>
            </w:tcBorders>
          </w:tcPr>
          <w:p w14:paraId="25DD9A44" w14:textId="40826EB1" w:rsidR="00A72B81" w:rsidRPr="00E6074E" w:rsidRDefault="00A72B81" w:rsidP="00E6074E">
            <w:pPr>
              <w:spacing w:line="360" w:lineRule="auto"/>
              <w:jc w:val="both"/>
              <w:rPr>
                <w:rFonts w:ascii="Book Antiqua" w:hAnsi="Book Antiqua"/>
                <w:b/>
                <w:bCs/>
              </w:rPr>
            </w:pPr>
            <w:r w:rsidRPr="00E6074E">
              <w:rPr>
                <w:rFonts w:ascii="Book Antiqua" w:hAnsi="Book Antiqua"/>
                <w:bCs/>
              </w:rPr>
              <w:t>2.321 (1.121</w:t>
            </w:r>
            <w:r w:rsidR="004266FC">
              <w:rPr>
                <w:rFonts w:ascii="Book Antiqua" w:hAnsi="Book Antiqua"/>
                <w:bCs/>
              </w:rPr>
              <w:t>-</w:t>
            </w:r>
            <w:r w:rsidRPr="00E6074E">
              <w:rPr>
                <w:rFonts w:ascii="Book Antiqua" w:hAnsi="Book Antiqua"/>
                <w:bCs/>
              </w:rPr>
              <w:t>4.806)</w:t>
            </w:r>
          </w:p>
        </w:tc>
      </w:tr>
      <w:tr w:rsidR="00A72B81" w:rsidRPr="00E6074E" w14:paraId="50ECA6F0" w14:textId="77777777" w:rsidTr="00F71108">
        <w:trPr>
          <w:trHeight w:val="315"/>
        </w:trPr>
        <w:tc>
          <w:tcPr>
            <w:tcW w:w="1610" w:type="pct"/>
          </w:tcPr>
          <w:p w14:paraId="16BB2B0F" w14:textId="3734C1FE" w:rsidR="00A72B81" w:rsidRPr="00E6074E" w:rsidRDefault="00A72B81" w:rsidP="00E6074E">
            <w:pPr>
              <w:spacing w:line="360" w:lineRule="auto"/>
              <w:jc w:val="both"/>
              <w:rPr>
                <w:rFonts w:ascii="Book Antiqua" w:hAnsi="Book Antiqua"/>
                <w:b/>
                <w:bCs/>
              </w:rPr>
            </w:pPr>
            <w:r w:rsidRPr="00E6074E">
              <w:rPr>
                <w:rFonts w:ascii="Book Antiqua" w:hAnsi="Book Antiqua"/>
                <w:bCs/>
              </w:rPr>
              <w:t xml:space="preserve">NASH </w:t>
            </w:r>
            <w:r w:rsidRPr="00E6074E">
              <w:rPr>
                <w:rFonts w:ascii="Book Antiqua" w:hAnsi="Book Antiqua"/>
                <w:bCs/>
                <w:i/>
                <w:iCs/>
              </w:rPr>
              <w:t>vs</w:t>
            </w:r>
            <w:r w:rsidRPr="00E6074E">
              <w:rPr>
                <w:rFonts w:ascii="Book Antiqua" w:hAnsi="Book Antiqua"/>
                <w:bCs/>
              </w:rPr>
              <w:t xml:space="preserve"> Control</w:t>
            </w:r>
          </w:p>
        </w:tc>
        <w:tc>
          <w:tcPr>
            <w:tcW w:w="251" w:type="pct"/>
          </w:tcPr>
          <w:p w14:paraId="256F8DF5" w14:textId="61719A37" w:rsidR="00A72B81" w:rsidRPr="00E6074E" w:rsidRDefault="00A72B81" w:rsidP="00E6074E">
            <w:pPr>
              <w:spacing w:line="360" w:lineRule="auto"/>
              <w:jc w:val="both"/>
              <w:rPr>
                <w:rFonts w:ascii="Book Antiqua" w:hAnsi="Book Antiqua"/>
                <w:b/>
                <w:bCs/>
              </w:rPr>
            </w:pPr>
            <w:r w:rsidRPr="00E6074E">
              <w:rPr>
                <w:rFonts w:ascii="Book Antiqua" w:hAnsi="Book Antiqua"/>
                <w:bCs/>
              </w:rPr>
              <w:t>5</w:t>
            </w:r>
          </w:p>
        </w:tc>
        <w:tc>
          <w:tcPr>
            <w:tcW w:w="303" w:type="pct"/>
          </w:tcPr>
          <w:p w14:paraId="43A5A9A0" w14:textId="3534DBE8" w:rsidR="00A72B81" w:rsidRPr="00E6074E" w:rsidRDefault="00A72B81" w:rsidP="00E6074E">
            <w:pPr>
              <w:spacing w:line="360" w:lineRule="auto"/>
              <w:jc w:val="both"/>
              <w:rPr>
                <w:rFonts w:ascii="Book Antiqua" w:hAnsi="Book Antiqua"/>
                <w:b/>
                <w:bCs/>
              </w:rPr>
            </w:pPr>
            <w:r w:rsidRPr="00E6074E">
              <w:rPr>
                <w:rFonts w:ascii="Book Antiqua" w:hAnsi="Book Antiqua"/>
                <w:bCs/>
              </w:rPr>
              <w:t>28</w:t>
            </w:r>
          </w:p>
        </w:tc>
        <w:tc>
          <w:tcPr>
            <w:tcW w:w="302" w:type="pct"/>
          </w:tcPr>
          <w:p w14:paraId="45692CC0" w14:textId="5C09591A" w:rsidR="00A72B81" w:rsidRPr="00E6074E" w:rsidRDefault="00A72B81" w:rsidP="00E6074E">
            <w:pPr>
              <w:spacing w:line="360" w:lineRule="auto"/>
              <w:jc w:val="both"/>
              <w:rPr>
                <w:rFonts w:ascii="Book Antiqua" w:hAnsi="Book Antiqua"/>
                <w:b/>
                <w:bCs/>
              </w:rPr>
            </w:pPr>
            <w:r w:rsidRPr="00E6074E">
              <w:rPr>
                <w:rFonts w:ascii="Book Antiqua" w:hAnsi="Book Antiqua"/>
                <w:bCs/>
              </w:rPr>
              <w:t>4</w:t>
            </w:r>
          </w:p>
        </w:tc>
        <w:tc>
          <w:tcPr>
            <w:tcW w:w="252" w:type="pct"/>
          </w:tcPr>
          <w:p w14:paraId="6EE6A27B" w14:textId="6DAC3447" w:rsidR="00A72B81" w:rsidRPr="00E6074E" w:rsidRDefault="00A72B81" w:rsidP="00E6074E">
            <w:pPr>
              <w:spacing w:line="360" w:lineRule="auto"/>
              <w:jc w:val="both"/>
              <w:rPr>
                <w:rFonts w:ascii="Book Antiqua" w:hAnsi="Book Antiqua"/>
                <w:b/>
                <w:bCs/>
              </w:rPr>
            </w:pPr>
            <w:r w:rsidRPr="00E6074E">
              <w:rPr>
                <w:rFonts w:ascii="Book Antiqua" w:hAnsi="Book Antiqua"/>
                <w:bCs/>
              </w:rPr>
              <w:t>39</w:t>
            </w:r>
          </w:p>
        </w:tc>
        <w:tc>
          <w:tcPr>
            <w:tcW w:w="302" w:type="pct"/>
          </w:tcPr>
          <w:p w14:paraId="20F435A2" w14:textId="025E6EF9" w:rsidR="00A72B81" w:rsidRPr="00E6074E" w:rsidRDefault="00A72B81" w:rsidP="00E6074E">
            <w:pPr>
              <w:spacing w:line="360" w:lineRule="auto"/>
              <w:jc w:val="both"/>
              <w:rPr>
                <w:rFonts w:ascii="Book Antiqua" w:hAnsi="Book Antiqua"/>
                <w:b/>
                <w:bCs/>
              </w:rPr>
            </w:pPr>
            <w:r w:rsidRPr="00E6074E">
              <w:rPr>
                <w:rFonts w:ascii="Book Antiqua" w:hAnsi="Book Antiqua"/>
                <w:bCs/>
              </w:rPr>
              <w:t>37</w:t>
            </w:r>
          </w:p>
        </w:tc>
        <w:tc>
          <w:tcPr>
            <w:tcW w:w="252" w:type="pct"/>
          </w:tcPr>
          <w:p w14:paraId="53BA3F86" w14:textId="7BD3FE93" w:rsidR="00A72B81" w:rsidRPr="00E6074E" w:rsidRDefault="00A72B81" w:rsidP="00E6074E">
            <w:pPr>
              <w:spacing w:line="360" w:lineRule="auto"/>
              <w:jc w:val="both"/>
              <w:rPr>
                <w:rFonts w:ascii="Book Antiqua" w:hAnsi="Book Antiqua"/>
                <w:b/>
                <w:bCs/>
              </w:rPr>
            </w:pPr>
            <w:r w:rsidRPr="00E6074E">
              <w:rPr>
                <w:rFonts w:ascii="Book Antiqua" w:hAnsi="Book Antiqua"/>
                <w:bCs/>
              </w:rPr>
              <w:t>17</w:t>
            </w:r>
          </w:p>
        </w:tc>
        <w:tc>
          <w:tcPr>
            <w:tcW w:w="353" w:type="pct"/>
          </w:tcPr>
          <w:p w14:paraId="2B23CFF2" w14:textId="0EDA4F7C" w:rsidR="00A72B81" w:rsidRPr="00E6074E" w:rsidRDefault="00A72B81" w:rsidP="00E6074E">
            <w:pPr>
              <w:spacing w:line="360" w:lineRule="auto"/>
              <w:jc w:val="both"/>
              <w:rPr>
                <w:rFonts w:ascii="Book Antiqua" w:hAnsi="Book Antiqua"/>
                <w:b/>
                <w:bCs/>
              </w:rPr>
            </w:pPr>
            <w:r w:rsidRPr="00E6074E">
              <w:rPr>
                <w:rFonts w:ascii="Book Antiqua" w:hAnsi="Book Antiqua"/>
                <w:bCs/>
              </w:rPr>
              <w:t>9.550</w:t>
            </w:r>
          </w:p>
        </w:tc>
        <w:tc>
          <w:tcPr>
            <w:tcW w:w="453" w:type="pct"/>
          </w:tcPr>
          <w:p w14:paraId="17ED4FB5" w14:textId="6827F8D3" w:rsidR="00A72B81" w:rsidRPr="00E6074E" w:rsidRDefault="00A72B81" w:rsidP="00E6074E">
            <w:pPr>
              <w:spacing w:line="360" w:lineRule="auto"/>
              <w:jc w:val="both"/>
              <w:rPr>
                <w:rFonts w:ascii="Book Antiqua" w:hAnsi="Book Antiqua"/>
                <w:b/>
                <w:bCs/>
                <w:i/>
                <w:iCs/>
              </w:rPr>
            </w:pPr>
            <w:r w:rsidRPr="00E6074E">
              <w:rPr>
                <w:rFonts w:ascii="Book Antiqua" w:hAnsi="Book Antiqua"/>
                <w:bCs/>
              </w:rPr>
              <w:t>0.002</w:t>
            </w:r>
          </w:p>
        </w:tc>
        <w:tc>
          <w:tcPr>
            <w:tcW w:w="922" w:type="pct"/>
          </w:tcPr>
          <w:p w14:paraId="06178F99" w14:textId="5116B917" w:rsidR="00A72B81" w:rsidRPr="00E6074E" w:rsidRDefault="00A72B81" w:rsidP="00E6074E">
            <w:pPr>
              <w:spacing w:line="360" w:lineRule="auto"/>
              <w:jc w:val="both"/>
              <w:rPr>
                <w:rFonts w:ascii="Book Antiqua" w:hAnsi="Book Antiqua"/>
                <w:b/>
                <w:bCs/>
              </w:rPr>
            </w:pPr>
            <w:r w:rsidRPr="00E6074E">
              <w:rPr>
                <w:rFonts w:ascii="Book Antiqua" w:hAnsi="Book Antiqua"/>
                <w:bCs/>
              </w:rPr>
              <w:t>4.622 (1.653</w:t>
            </w:r>
            <w:r w:rsidR="004266FC">
              <w:rPr>
                <w:rFonts w:ascii="Book Antiqua" w:hAnsi="Book Antiqua"/>
                <w:bCs/>
              </w:rPr>
              <w:t>-</w:t>
            </w:r>
            <w:r w:rsidRPr="00E6074E">
              <w:rPr>
                <w:rFonts w:ascii="Book Antiqua" w:hAnsi="Book Antiqua"/>
                <w:bCs/>
              </w:rPr>
              <w:t>12.929)</w:t>
            </w:r>
          </w:p>
        </w:tc>
      </w:tr>
      <w:tr w:rsidR="00A72B81" w:rsidRPr="00E6074E" w14:paraId="7A275ED8" w14:textId="77777777" w:rsidTr="00F71108">
        <w:trPr>
          <w:trHeight w:val="315"/>
        </w:trPr>
        <w:tc>
          <w:tcPr>
            <w:tcW w:w="1610" w:type="pct"/>
          </w:tcPr>
          <w:p w14:paraId="4DF17278" w14:textId="77C217F0" w:rsidR="00A72B81" w:rsidRPr="00E6074E" w:rsidRDefault="00A72B81" w:rsidP="00E6074E">
            <w:pPr>
              <w:spacing w:line="360" w:lineRule="auto"/>
              <w:jc w:val="both"/>
              <w:rPr>
                <w:rFonts w:ascii="Book Antiqua" w:hAnsi="Book Antiqua"/>
                <w:b/>
                <w:bCs/>
              </w:rPr>
            </w:pPr>
            <w:r w:rsidRPr="00E6074E">
              <w:rPr>
                <w:rFonts w:ascii="Book Antiqua" w:hAnsi="Book Antiqua"/>
                <w:bCs/>
              </w:rPr>
              <w:t xml:space="preserve">NASH </w:t>
            </w:r>
            <w:r w:rsidRPr="00E6074E">
              <w:rPr>
                <w:rFonts w:ascii="Book Antiqua" w:hAnsi="Book Antiqua"/>
                <w:bCs/>
                <w:i/>
                <w:iCs/>
              </w:rPr>
              <w:t>vs</w:t>
            </w:r>
            <w:r w:rsidRPr="00E6074E">
              <w:rPr>
                <w:rFonts w:ascii="Book Antiqua" w:hAnsi="Book Antiqua"/>
                <w:bCs/>
              </w:rPr>
              <w:t xml:space="preserve"> NAFL</w:t>
            </w:r>
          </w:p>
        </w:tc>
        <w:tc>
          <w:tcPr>
            <w:tcW w:w="251" w:type="pct"/>
          </w:tcPr>
          <w:p w14:paraId="42C14E6B" w14:textId="5E9B2DCD" w:rsidR="00A72B81" w:rsidRPr="00E6074E" w:rsidRDefault="00A72B81" w:rsidP="00E6074E">
            <w:pPr>
              <w:spacing w:line="360" w:lineRule="auto"/>
              <w:jc w:val="both"/>
              <w:rPr>
                <w:rFonts w:ascii="Book Antiqua" w:hAnsi="Book Antiqua"/>
                <w:b/>
                <w:bCs/>
              </w:rPr>
            </w:pPr>
            <w:r w:rsidRPr="00E6074E">
              <w:rPr>
                <w:rFonts w:ascii="Book Antiqua" w:hAnsi="Book Antiqua"/>
                <w:bCs/>
              </w:rPr>
              <w:t>5</w:t>
            </w:r>
          </w:p>
        </w:tc>
        <w:tc>
          <w:tcPr>
            <w:tcW w:w="303" w:type="pct"/>
          </w:tcPr>
          <w:p w14:paraId="0CEA3D22" w14:textId="0238F67C" w:rsidR="00A72B81" w:rsidRPr="00E6074E" w:rsidRDefault="00A72B81" w:rsidP="00E6074E">
            <w:pPr>
              <w:spacing w:line="360" w:lineRule="auto"/>
              <w:jc w:val="both"/>
              <w:rPr>
                <w:rFonts w:ascii="Book Antiqua" w:hAnsi="Book Antiqua"/>
                <w:b/>
                <w:bCs/>
              </w:rPr>
            </w:pPr>
            <w:r w:rsidRPr="00E6074E">
              <w:rPr>
                <w:rFonts w:ascii="Book Antiqua" w:hAnsi="Book Antiqua"/>
                <w:bCs/>
              </w:rPr>
              <w:t>28</w:t>
            </w:r>
          </w:p>
        </w:tc>
        <w:tc>
          <w:tcPr>
            <w:tcW w:w="302" w:type="pct"/>
          </w:tcPr>
          <w:p w14:paraId="11380829" w14:textId="5E549177" w:rsidR="00A72B81" w:rsidRPr="00E6074E" w:rsidRDefault="00A72B81" w:rsidP="00E6074E">
            <w:pPr>
              <w:spacing w:line="360" w:lineRule="auto"/>
              <w:jc w:val="both"/>
              <w:rPr>
                <w:rFonts w:ascii="Book Antiqua" w:hAnsi="Book Antiqua"/>
                <w:b/>
                <w:bCs/>
              </w:rPr>
            </w:pPr>
            <w:r w:rsidRPr="00E6074E">
              <w:rPr>
                <w:rFonts w:ascii="Book Antiqua" w:hAnsi="Book Antiqua"/>
                <w:bCs/>
              </w:rPr>
              <w:t>4</w:t>
            </w:r>
          </w:p>
        </w:tc>
        <w:tc>
          <w:tcPr>
            <w:tcW w:w="252" w:type="pct"/>
          </w:tcPr>
          <w:p w14:paraId="2D9DD953" w14:textId="6D5D78B1" w:rsidR="00A72B81" w:rsidRPr="00E6074E" w:rsidRDefault="00A72B81" w:rsidP="00E6074E">
            <w:pPr>
              <w:spacing w:line="360" w:lineRule="auto"/>
              <w:jc w:val="both"/>
              <w:rPr>
                <w:rFonts w:ascii="Book Antiqua" w:hAnsi="Book Antiqua"/>
                <w:b/>
                <w:bCs/>
              </w:rPr>
            </w:pPr>
            <w:r w:rsidRPr="00E6074E">
              <w:rPr>
                <w:rFonts w:ascii="Book Antiqua" w:hAnsi="Book Antiqua"/>
                <w:bCs/>
              </w:rPr>
              <w:t>9</w:t>
            </w:r>
          </w:p>
        </w:tc>
        <w:tc>
          <w:tcPr>
            <w:tcW w:w="302" w:type="pct"/>
          </w:tcPr>
          <w:p w14:paraId="1BA7031F" w14:textId="35EC15D0" w:rsidR="00A72B81" w:rsidRPr="00E6074E" w:rsidRDefault="00A72B81" w:rsidP="00E6074E">
            <w:pPr>
              <w:spacing w:line="360" w:lineRule="auto"/>
              <w:jc w:val="both"/>
              <w:rPr>
                <w:rFonts w:ascii="Book Antiqua" w:hAnsi="Book Antiqua"/>
                <w:b/>
                <w:bCs/>
              </w:rPr>
            </w:pPr>
            <w:r w:rsidRPr="00E6074E">
              <w:rPr>
                <w:rFonts w:ascii="Book Antiqua" w:hAnsi="Book Antiqua"/>
                <w:bCs/>
              </w:rPr>
              <w:t>9</w:t>
            </w:r>
          </w:p>
        </w:tc>
        <w:tc>
          <w:tcPr>
            <w:tcW w:w="252" w:type="pct"/>
          </w:tcPr>
          <w:p w14:paraId="712F780D" w14:textId="3D0D9B9D" w:rsidR="00A72B81" w:rsidRPr="00E6074E" w:rsidRDefault="00A72B81" w:rsidP="00E6074E">
            <w:pPr>
              <w:spacing w:line="360" w:lineRule="auto"/>
              <w:jc w:val="both"/>
              <w:rPr>
                <w:rFonts w:ascii="Book Antiqua" w:hAnsi="Book Antiqua"/>
                <w:b/>
                <w:bCs/>
              </w:rPr>
            </w:pPr>
            <w:r w:rsidRPr="00E6074E">
              <w:rPr>
                <w:rFonts w:ascii="Book Antiqua" w:hAnsi="Book Antiqua"/>
                <w:bCs/>
              </w:rPr>
              <w:t>4</w:t>
            </w:r>
          </w:p>
        </w:tc>
        <w:tc>
          <w:tcPr>
            <w:tcW w:w="353" w:type="pct"/>
          </w:tcPr>
          <w:p w14:paraId="451D88FA" w14:textId="4E17A1B6" w:rsidR="00A72B81" w:rsidRPr="00E6074E" w:rsidRDefault="00A72B81" w:rsidP="00E6074E">
            <w:pPr>
              <w:spacing w:line="360" w:lineRule="auto"/>
              <w:jc w:val="both"/>
              <w:rPr>
                <w:rFonts w:ascii="Book Antiqua" w:hAnsi="Book Antiqua"/>
                <w:b/>
                <w:bCs/>
              </w:rPr>
            </w:pPr>
            <w:r w:rsidRPr="00E6074E">
              <w:rPr>
                <w:rFonts w:ascii="Book Antiqua" w:hAnsi="Book Antiqua"/>
                <w:bCs/>
              </w:rPr>
              <w:t>5.721</w:t>
            </w:r>
          </w:p>
        </w:tc>
        <w:tc>
          <w:tcPr>
            <w:tcW w:w="453" w:type="pct"/>
          </w:tcPr>
          <w:p w14:paraId="191CBB36" w14:textId="7BA3AE7C" w:rsidR="00A72B81" w:rsidRPr="00E6074E" w:rsidRDefault="00A72B81" w:rsidP="00E6074E">
            <w:pPr>
              <w:spacing w:line="360" w:lineRule="auto"/>
              <w:jc w:val="both"/>
              <w:rPr>
                <w:rFonts w:ascii="Book Antiqua" w:hAnsi="Book Antiqua"/>
                <w:b/>
                <w:bCs/>
                <w:i/>
                <w:iCs/>
              </w:rPr>
            </w:pPr>
            <w:r w:rsidRPr="00E6074E">
              <w:rPr>
                <w:rFonts w:ascii="Book Antiqua" w:hAnsi="Book Antiqua"/>
                <w:bCs/>
              </w:rPr>
              <w:t>0.017</w:t>
            </w:r>
          </w:p>
        </w:tc>
        <w:tc>
          <w:tcPr>
            <w:tcW w:w="922" w:type="pct"/>
          </w:tcPr>
          <w:p w14:paraId="7E46B8AA" w14:textId="54B40153" w:rsidR="00A72B81" w:rsidRPr="00E6074E" w:rsidRDefault="00A72B81" w:rsidP="00E6074E">
            <w:pPr>
              <w:spacing w:line="360" w:lineRule="auto"/>
              <w:jc w:val="both"/>
              <w:rPr>
                <w:rFonts w:ascii="Book Antiqua" w:hAnsi="Book Antiqua"/>
                <w:b/>
                <w:bCs/>
              </w:rPr>
            </w:pPr>
            <w:r w:rsidRPr="00E6074E">
              <w:rPr>
                <w:rFonts w:ascii="Book Antiqua" w:hAnsi="Book Antiqua"/>
                <w:bCs/>
              </w:rPr>
              <w:t>4.431 (1.245</w:t>
            </w:r>
            <w:r w:rsidR="004266FC">
              <w:rPr>
                <w:rFonts w:ascii="Book Antiqua" w:hAnsi="Book Antiqua"/>
                <w:bCs/>
              </w:rPr>
              <w:t>-</w:t>
            </w:r>
            <w:r w:rsidRPr="00E6074E">
              <w:rPr>
                <w:rFonts w:ascii="Book Antiqua" w:hAnsi="Book Antiqua"/>
                <w:bCs/>
              </w:rPr>
              <w:t>15.763)</w:t>
            </w:r>
          </w:p>
        </w:tc>
      </w:tr>
      <w:tr w:rsidR="00A72B81" w:rsidRPr="00E6074E" w14:paraId="4E185608" w14:textId="77777777" w:rsidTr="00F71108">
        <w:trPr>
          <w:trHeight w:val="315"/>
        </w:trPr>
        <w:tc>
          <w:tcPr>
            <w:tcW w:w="1610" w:type="pct"/>
          </w:tcPr>
          <w:p w14:paraId="536E85DE" w14:textId="731C42E6" w:rsidR="00A72B81" w:rsidRPr="00E6074E" w:rsidRDefault="00A72B81" w:rsidP="00E6074E">
            <w:pPr>
              <w:spacing w:line="360" w:lineRule="auto"/>
              <w:jc w:val="both"/>
              <w:rPr>
                <w:rFonts w:ascii="Book Antiqua" w:hAnsi="Book Antiqua"/>
                <w:b/>
                <w:bCs/>
              </w:rPr>
            </w:pPr>
            <w:r w:rsidRPr="00E6074E">
              <w:rPr>
                <w:rFonts w:ascii="Book Antiqua" w:hAnsi="Book Antiqua"/>
                <w:bCs/>
              </w:rPr>
              <w:t xml:space="preserve">Obese </w:t>
            </w:r>
            <w:r w:rsidRPr="00E6074E">
              <w:rPr>
                <w:rFonts w:ascii="Book Antiqua" w:hAnsi="Book Antiqua"/>
                <w:bCs/>
                <w:i/>
                <w:iCs/>
              </w:rPr>
              <w:t>vs</w:t>
            </w:r>
            <w:r w:rsidRPr="00E6074E">
              <w:rPr>
                <w:rFonts w:ascii="Book Antiqua" w:hAnsi="Book Antiqua"/>
                <w:bCs/>
              </w:rPr>
              <w:t xml:space="preserve"> nonobese participants</w:t>
            </w:r>
          </w:p>
        </w:tc>
        <w:tc>
          <w:tcPr>
            <w:tcW w:w="251" w:type="pct"/>
          </w:tcPr>
          <w:p w14:paraId="52128A29" w14:textId="2C46C57F" w:rsidR="00A72B81" w:rsidRPr="00E6074E" w:rsidRDefault="00A72B81" w:rsidP="00E6074E">
            <w:pPr>
              <w:spacing w:line="360" w:lineRule="auto"/>
              <w:jc w:val="both"/>
              <w:rPr>
                <w:rFonts w:ascii="Book Antiqua" w:hAnsi="Book Antiqua"/>
                <w:b/>
                <w:bCs/>
              </w:rPr>
            </w:pPr>
            <w:r w:rsidRPr="00E6074E">
              <w:rPr>
                <w:rFonts w:ascii="Book Antiqua" w:hAnsi="Book Antiqua"/>
                <w:bCs/>
              </w:rPr>
              <w:t>17</w:t>
            </w:r>
          </w:p>
        </w:tc>
        <w:tc>
          <w:tcPr>
            <w:tcW w:w="303" w:type="pct"/>
          </w:tcPr>
          <w:p w14:paraId="2C4B320B" w14:textId="321356BB" w:rsidR="00A72B81" w:rsidRPr="00E6074E" w:rsidRDefault="00A72B81" w:rsidP="00E6074E">
            <w:pPr>
              <w:spacing w:line="360" w:lineRule="auto"/>
              <w:jc w:val="both"/>
              <w:rPr>
                <w:rFonts w:ascii="Book Antiqua" w:hAnsi="Book Antiqua"/>
                <w:b/>
                <w:bCs/>
              </w:rPr>
            </w:pPr>
            <w:r w:rsidRPr="00E6074E">
              <w:rPr>
                <w:rFonts w:ascii="Book Antiqua" w:hAnsi="Book Antiqua"/>
                <w:bCs/>
              </w:rPr>
              <w:t>33</w:t>
            </w:r>
          </w:p>
        </w:tc>
        <w:tc>
          <w:tcPr>
            <w:tcW w:w="302" w:type="pct"/>
          </w:tcPr>
          <w:p w14:paraId="5BCBA018" w14:textId="2AF30340" w:rsidR="00A72B81" w:rsidRPr="00E6074E" w:rsidRDefault="00A72B81" w:rsidP="00E6074E">
            <w:pPr>
              <w:spacing w:line="360" w:lineRule="auto"/>
              <w:jc w:val="both"/>
              <w:rPr>
                <w:rFonts w:ascii="Book Antiqua" w:hAnsi="Book Antiqua"/>
                <w:b/>
                <w:bCs/>
              </w:rPr>
            </w:pPr>
            <w:r w:rsidRPr="00E6074E">
              <w:rPr>
                <w:rFonts w:ascii="Book Antiqua" w:hAnsi="Book Antiqua"/>
                <w:bCs/>
              </w:rPr>
              <w:t>10</w:t>
            </w:r>
          </w:p>
        </w:tc>
        <w:tc>
          <w:tcPr>
            <w:tcW w:w="252" w:type="pct"/>
          </w:tcPr>
          <w:p w14:paraId="2DC9993A" w14:textId="47D07462" w:rsidR="00A72B81" w:rsidRPr="00E6074E" w:rsidRDefault="00A72B81" w:rsidP="00E6074E">
            <w:pPr>
              <w:spacing w:line="360" w:lineRule="auto"/>
              <w:jc w:val="both"/>
              <w:rPr>
                <w:rFonts w:ascii="Book Antiqua" w:hAnsi="Book Antiqua"/>
                <w:b/>
                <w:bCs/>
              </w:rPr>
            </w:pPr>
            <w:r w:rsidRPr="00E6074E">
              <w:rPr>
                <w:rFonts w:ascii="Book Antiqua" w:hAnsi="Book Antiqua"/>
                <w:bCs/>
              </w:rPr>
              <w:t>36</w:t>
            </w:r>
          </w:p>
        </w:tc>
        <w:tc>
          <w:tcPr>
            <w:tcW w:w="302" w:type="pct"/>
          </w:tcPr>
          <w:p w14:paraId="2A081E1D" w14:textId="230DAE0B" w:rsidR="00A72B81" w:rsidRPr="00E6074E" w:rsidRDefault="00A72B81" w:rsidP="00E6074E">
            <w:pPr>
              <w:spacing w:line="360" w:lineRule="auto"/>
              <w:jc w:val="both"/>
              <w:rPr>
                <w:rFonts w:ascii="Book Antiqua" w:hAnsi="Book Antiqua"/>
                <w:b/>
                <w:bCs/>
              </w:rPr>
            </w:pPr>
            <w:r w:rsidRPr="00E6074E">
              <w:rPr>
                <w:rFonts w:ascii="Book Antiqua" w:hAnsi="Book Antiqua"/>
                <w:bCs/>
              </w:rPr>
              <w:t>41</w:t>
            </w:r>
          </w:p>
        </w:tc>
        <w:tc>
          <w:tcPr>
            <w:tcW w:w="252" w:type="pct"/>
          </w:tcPr>
          <w:p w14:paraId="1478026C" w14:textId="5EDA98B0" w:rsidR="00A72B81" w:rsidRPr="00E6074E" w:rsidRDefault="00A72B81" w:rsidP="00E6074E">
            <w:pPr>
              <w:spacing w:line="360" w:lineRule="auto"/>
              <w:jc w:val="both"/>
              <w:rPr>
                <w:rFonts w:ascii="Book Antiqua" w:hAnsi="Book Antiqua"/>
                <w:b/>
                <w:bCs/>
              </w:rPr>
            </w:pPr>
            <w:r w:rsidRPr="00E6074E">
              <w:rPr>
                <w:rFonts w:ascii="Book Antiqua" w:hAnsi="Book Antiqua"/>
                <w:bCs/>
              </w:rPr>
              <w:t>15</w:t>
            </w:r>
          </w:p>
        </w:tc>
        <w:tc>
          <w:tcPr>
            <w:tcW w:w="353" w:type="pct"/>
          </w:tcPr>
          <w:p w14:paraId="5B01B270" w14:textId="032076BA" w:rsidR="00A72B81" w:rsidRPr="00E6074E" w:rsidRDefault="00A72B81" w:rsidP="00E6074E">
            <w:pPr>
              <w:spacing w:line="360" w:lineRule="auto"/>
              <w:jc w:val="both"/>
              <w:rPr>
                <w:rFonts w:ascii="Book Antiqua" w:hAnsi="Book Antiqua"/>
                <w:b/>
                <w:bCs/>
              </w:rPr>
            </w:pPr>
            <w:r w:rsidRPr="00E6074E">
              <w:rPr>
                <w:rFonts w:ascii="Book Antiqua" w:hAnsi="Book Antiqua"/>
                <w:bCs/>
              </w:rPr>
              <w:t>1.864</w:t>
            </w:r>
          </w:p>
        </w:tc>
        <w:tc>
          <w:tcPr>
            <w:tcW w:w="453" w:type="pct"/>
          </w:tcPr>
          <w:p w14:paraId="6B275E48" w14:textId="0F77686F" w:rsidR="00A72B81" w:rsidRPr="00E6074E" w:rsidRDefault="00A72B81" w:rsidP="00E6074E">
            <w:pPr>
              <w:spacing w:line="360" w:lineRule="auto"/>
              <w:jc w:val="both"/>
              <w:rPr>
                <w:rFonts w:ascii="Book Antiqua" w:hAnsi="Book Antiqua"/>
                <w:b/>
                <w:bCs/>
                <w:i/>
                <w:iCs/>
              </w:rPr>
            </w:pPr>
            <w:r w:rsidRPr="00E6074E">
              <w:rPr>
                <w:rFonts w:ascii="Book Antiqua" w:hAnsi="Book Antiqua"/>
                <w:bCs/>
              </w:rPr>
              <w:t>0.172</w:t>
            </w:r>
          </w:p>
        </w:tc>
        <w:tc>
          <w:tcPr>
            <w:tcW w:w="922" w:type="pct"/>
          </w:tcPr>
          <w:p w14:paraId="6058EA10" w14:textId="5BC2937E" w:rsidR="00A72B81" w:rsidRPr="00E6074E" w:rsidRDefault="00A72B81" w:rsidP="00E6074E">
            <w:pPr>
              <w:spacing w:line="360" w:lineRule="auto"/>
              <w:jc w:val="both"/>
              <w:rPr>
                <w:rFonts w:ascii="Book Antiqua" w:hAnsi="Book Antiqua"/>
                <w:b/>
                <w:bCs/>
              </w:rPr>
            </w:pPr>
            <w:r w:rsidRPr="00E6074E">
              <w:rPr>
                <w:rFonts w:ascii="Book Antiqua" w:hAnsi="Book Antiqua"/>
                <w:bCs/>
              </w:rPr>
              <w:t>1.626 (0.807</w:t>
            </w:r>
            <w:r w:rsidR="004266FC">
              <w:rPr>
                <w:rFonts w:ascii="Book Antiqua" w:hAnsi="Book Antiqua"/>
                <w:bCs/>
              </w:rPr>
              <w:t>-</w:t>
            </w:r>
            <w:r w:rsidRPr="00E6074E">
              <w:rPr>
                <w:rFonts w:ascii="Book Antiqua" w:hAnsi="Book Antiqua"/>
                <w:bCs/>
              </w:rPr>
              <w:t>3.276)</w:t>
            </w:r>
          </w:p>
        </w:tc>
      </w:tr>
      <w:tr w:rsidR="00A72B81" w:rsidRPr="00E6074E" w14:paraId="78A60A94" w14:textId="77777777" w:rsidTr="00F71108">
        <w:trPr>
          <w:trHeight w:val="315"/>
        </w:trPr>
        <w:tc>
          <w:tcPr>
            <w:tcW w:w="1610" w:type="pct"/>
          </w:tcPr>
          <w:p w14:paraId="30C27F0A" w14:textId="627966B2" w:rsidR="00A72B81" w:rsidRPr="00E6074E" w:rsidRDefault="00A72B81" w:rsidP="00E6074E">
            <w:pPr>
              <w:spacing w:line="360" w:lineRule="auto"/>
              <w:jc w:val="both"/>
              <w:rPr>
                <w:rFonts w:ascii="Book Antiqua" w:hAnsi="Book Antiqua"/>
                <w:bCs/>
              </w:rPr>
            </w:pPr>
            <w:r w:rsidRPr="00E6074E">
              <w:rPr>
                <w:rFonts w:ascii="Book Antiqua" w:hAnsi="Book Antiqua"/>
                <w:bCs/>
              </w:rPr>
              <w:t xml:space="preserve">Obese NAFLD </w:t>
            </w:r>
            <w:r w:rsidRPr="00E6074E">
              <w:rPr>
                <w:rFonts w:ascii="Book Antiqua" w:hAnsi="Book Antiqua"/>
                <w:bCs/>
                <w:i/>
                <w:iCs/>
              </w:rPr>
              <w:t>vs</w:t>
            </w:r>
            <w:r w:rsidRPr="00E6074E">
              <w:rPr>
                <w:rFonts w:ascii="Book Antiqua" w:hAnsi="Book Antiqua"/>
                <w:bCs/>
              </w:rPr>
              <w:t xml:space="preserve"> nonobese NAFLD</w:t>
            </w:r>
          </w:p>
        </w:tc>
        <w:tc>
          <w:tcPr>
            <w:tcW w:w="251" w:type="pct"/>
          </w:tcPr>
          <w:p w14:paraId="309063F9" w14:textId="3364B0E0" w:rsidR="00A72B81" w:rsidRPr="00E6074E" w:rsidRDefault="00A72B81" w:rsidP="00E6074E">
            <w:pPr>
              <w:spacing w:line="360" w:lineRule="auto"/>
              <w:jc w:val="both"/>
              <w:rPr>
                <w:rFonts w:ascii="Book Antiqua" w:hAnsi="Book Antiqua"/>
                <w:b/>
                <w:bCs/>
              </w:rPr>
            </w:pPr>
            <w:r w:rsidRPr="00E6074E">
              <w:rPr>
                <w:rFonts w:ascii="Book Antiqua" w:hAnsi="Book Antiqua"/>
                <w:bCs/>
              </w:rPr>
              <w:t>9</w:t>
            </w:r>
          </w:p>
        </w:tc>
        <w:tc>
          <w:tcPr>
            <w:tcW w:w="303" w:type="pct"/>
          </w:tcPr>
          <w:p w14:paraId="2E5809EB" w14:textId="38E241E4" w:rsidR="00A72B81" w:rsidRPr="00E6074E" w:rsidRDefault="00A72B81" w:rsidP="00E6074E">
            <w:pPr>
              <w:spacing w:line="360" w:lineRule="auto"/>
              <w:jc w:val="both"/>
              <w:rPr>
                <w:rFonts w:ascii="Book Antiqua" w:hAnsi="Book Antiqua"/>
                <w:b/>
                <w:bCs/>
              </w:rPr>
            </w:pPr>
            <w:r w:rsidRPr="00E6074E">
              <w:rPr>
                <w:rFonts w:ascii="Book Antiqua" w:hAnsi="Book Antiqua"/>
                <w:bCs/>
              </w:rPr>
              <w:t>27</w:t>
            </w:r>
          </w:p>
        </w:tc>
        <w:tc>
          <w:tcPr>
            <w:tcW w:w="302" w:type="pct"/>
          </w:tcPr>
          <w:p w14:paraId="02815AA3" w14:textId="5B068A5D" w:rsidR="00A72B81" w:rsidRPr="00E6074E" w:rsidRDefault="00A72B81" w:rsidP="00E6074E">
            <w:pPr>
              <w:spacing w:line="360" w:lineRule="auto"/>
              <w:jc w:val="both"/>
              <w:rPr>
                <w:rFonts w:ascii="Book Antiqua" w:hAnsi="Book Antiqua"/>
                <w:b/>
                <w:bCs/>
              </w:rPr>
            </w:pPr>
            <w:r w:rsidRPr="00E6074E">
              <w:rPr>
                <w:rFonts w:ascii="Book Antiqua" w:hAnsi="Book Antiqua"/>
                <w:bCs/>
              </w:rPr>
              <w:t>5</w:t>
            </w:r>
          </w:p>
        </w:tc>
        <w:tc>
          <w:tcPr>
            <w:tcW w:w="252" w:type="pct"/>
          </w:tcPr>
          <w:p w14:paraId="377EBFA9" w14:textId="24F6F704" w:rsidR="00A72B81" w:rsidRPr="00E6074E" w:rsidRDefault="00A72B81" w:rsidP="00E6074E">
            <w:pPr>
              <w:spacing w:line="360" w:lineRule="auto"/>
              <w:jc w:val="both"/>
              <w:rPr>
                <w:rFonts w:ascii="Book Antiqua" w:hAnsi="Book Antiqua"/>
                <w:b/>
                <w:bCs/>
              </w:rPr>
            </w:pPr>
            <w:r w:rsidRPr="00E6074E">
              <w:rPr>
                <w:rFonts w:ascii="Book Antiqua" w:hAnsi="Book Antiqua"/>
                <w:bCs/>
              </w:rPr>
              <w:t>5</w:t>
            </w:r>
          </w:p>
        </w:tc>
        <w:tc>
          <w:tcPr>
            <w:tcW w:w="302" w:type="pct"/>
          </w:tcPr>
          <w:p w14:paraId="148B82D4" w14:textId="316F1724" w:rsidR="00A72B81" w:rsidRPr="00E6074E" w:rsidRDefault="00A72B81" w:rsidP="00E6074E">
            <w:pPr>
              <w:spacing w:line="360" w:lineRule="auto"/>
              <w:jc w:val="both"/>
              <w:rPr>
                <w:rFonts w:ascii="Book Antiqua" w:hAnsi="Book Antiqua"/>
                <w:b/>
                <w:bCs/>
              </w:rPr>
            </w:pPr>
            <w:r w:rsidRPr="00E6074E">
              <w:rPr>
                <w:rFonts w:ascii="Book Antiqua" w:hAnsi="Book Antiqua"/>
                <w:bCs/>
              </w:rPr>
              <w:t>10</w:t>
            </w:r>
          </w:p>
        </w:tc>
        <w:tc>
          <w:tcPr>
            <w:tcW w:w="252" w:type="pct"/>
          </w:tcPr>
          <w:p w14:paraId="4726AD9F" w14:textId="0DD78CE2" w:rsidR="00A72B81" w:rsidRPr="00E6074E" w:rsidRDefault="00A72B81" w:rsidP="00E6074E">
            <w:pPr>
              <w:spacing w:line="360" w:lineRule="auto"/>
              <w:jc w:val="both"/>
              <w:rPr>
                <w:rFonts w:ascii="Book Antiqua" w:hAnsi="Book Antiqua"/>
                <w:b/>
                <w:bCs/>
              </w:rPr>
            </w:pPr>
            <w:r w:rsidRPr="00E6074E">
              <w:rPr>
                <w:rFonts w:ascii="Book Antiqua" w:hAnsi="Book Antiqua"/>
                <w:bCs/>
              </w:rPr>
              <w:t>3</w:t>
            </w:r>
          </w:p>
        </w:tc>
        <w:tc>
          <w:tcPr>
            <w:tcW w:w="353" w:type="pct"/>
          </w:tcPr>
          <w:p w14:paraId="31DF85DA" w14:textId="2144748C" w:rsidR="00A72B81" w:rsidRPr="00E6074E" w:rsidRDefault="00A72B81" w:rsidP="00E6074E">
            <w:pPr>
              <w:spacing w:line="360" w:lineRule="auto"/>
              <w:jc w:val="both"/>
              <w:rPr>
                <w:rFonts w:ascii="Book Antiqua" w:hAnsi="Book Antiqua"/>
                <w:b/>
                <w:bCs/>
              </w:rPr>
            </w:pPr>
            <w:r w:rsidRPr="00E6074E">
              <w:rPr>
                <w:rFonts w:ascii="Book Antiqua" w:hAnsi="Book Antiqua"/>
                <w:bCs/>
              </w:rPr>
              <w:t>0.235</w:t>
            </w:r>
          </w:p>
        </w:tc>
        <w:tc>
          <w:tcPr>
            <w:tcW w:w="453" w:type="pct"/>
          </w:tcPr>
          <w:p w14:paraId="671ED4E9" w14:textId="5A37EC69" w:rsidR="00A72B81" w:rsidRPr="00E6074E" w:rsidRDefault="00A72B81" w:rsidP="00E6074E">
            <w:pPr>
              <w:spacing w:line="360" w:lineRule="auto"/>
              <w:jc w:val="both"/>
              <w:rPr>
                <w:rFonts w:ascii="Book Antiqua" w:hAnsi="Book Antiqua"/>
                <w:b/>
                <w:bCs/>
                <w:i/>
                <w:iCs/>
              </w:rPr>
            </w:pPr>
            <w:r w:rsidRPr="00E6074E">
              <w:rPr>
                <w:rFonts w:ascii="Book Antiqua" w:hAnsi="Book Antiqua"/>
                <w:bCs/>
              </w:rPr>
              <w:t>0.628</w:t>
            </w:r>
          </w:p>
        </w:tc>
        <w:tc>
          <w:tcPr>
            <w:tcW w:w="922" w:type="pct"/>
          </w:tcPr>
          <w:p w14:paraId="24DACAE2" w14:textId="0CC4DB2C" w:rsidR="00A72B81" w:rsidRPr="00E6074E" w:rsidRDefault="00A72B81" w:rsidP="00E6074E">
            <w:pPr>
              <w:spacing w:line="360" w:lineRule="auto"/>
              <w:jc w:val="both"/>
              <w:rPr>
                <w:rFonts w:ascii="Book Antiqua" w:hAnsi="Book Antiqua"/>
                <w:b/>
                <w:bCs/>
              </w:rPr>
            </w:pPr>
            <w:r w:rsidRPr="00E6074E">
              <w:rPr>
                <w:rFonts w:ascii="Book Antiqua" w:hAnsi="Book Antiqua"/>
                <w:bCs/>
              </w:rPr>
              <w:t>1.368 (0.384</w:t>
            </w:r>
            <w:r w:rsidR="004266FC">
              <w:rPr>
                <w:rFonts w:ascii="Book Antiqua" w:hAnsi="Book Antiqua"/>
                <w:bCs/>
              </w:rPr>
              <w:t>-</w:t>
            </w:r>
            <w:r w:rsidRPr="00E6074E">
              <w:rPr>
                <w:rFonts w:ascii="Book Antiqua" w:hAnsi="Book Antiqua"/>
                <w:bCs/>
              </w:rPr>
              <w:t>4.865)</w:t>
            </w:r>
          </w:p>
        </w:tc>
      </w:tr>
      <w:tr w:rsidR="00A72B81" w:rsidRPr="00E6074E" w14:paraId="4C38C0C7" w14:textId="77777777" w:rsidTr="00F71108">
        <w:trPr>
          <w:trHeight w:val="315"/>
        </w:trPr>
        <w:tc>
          <w:tcPr>
            <w:tcW w:w="1610" w:type="pct"/>
          </w:tcPr>
          <w:p w14:paraId="48498EBF" w14:textId="242A78CC" w:rsidR="00A72B81" w:rsidRPr="00E6074E" w:rsidRDefault="00A72B81" w:rsidP="00E6074E">
            <w:pPr>
              <w:spacing w:line="360" w:lineRule="auto"/>
              <w:jc w:val="both"/>
              <w:rPr>
                <w:rFonts w:ascii="Book Antiqua" w:hAnsi="Book Antiqua"/>
                <w:bCs/>
              </w:rPr>
            </w:pPr>
            <w:r w:rsidRPr="00E6074E">
              <w:rPr>
                <w:rFonts w:ascii="Book Antiqua" w:hAnsi="Book Antiqua"/>
                <w:bCs/>
              </w:rPr>
              <w:t xml:space="preserve">Obese NASH </w:t>
            </w:r>
            <w:r w:rsidRPr="00E6074E">
              <w:rPr>
                <w:rFonts w:ascii="Book Antiqua" w:hAnsi="Book Antiqua"/>
                <w:bCs/>
                <w:i/>
                <w:iCs/>
              </w:rPr>
              <w:t>vs</w:t>
            </w:r>
            <w:r w:rsidRPr="00E6074E">
              <w:rPr>
                <w:rFonts w:ascii="Book Antiqua" w:hAnsi="Book Antiqua"/>
                <w:bCs/>
              </w:rPr>
              <w:t xml:space="preserve"> nonobese NASH</w:t>
            </w:r>
          </w:p>
        </w:tc>
        <w:tc>
          <w:tcPr>
            <w:tcW w:w="251" w:type="pct"/>
          </w:tcPr>
          <w:p w14:paraId="48F613CC" w14:textId="65D42259" w:rsidR="00A72B81" w:rsidRPr="00E6074E" w:rsidRDefault="00A72B81" w:rsidP="00E6074E">
            <w:pPr>
              <w:spacing w:line="360" w:lineRule="auto"/>
              <w:jc w:val="both"/>
              <w:rPr>
                <w:rFonts w:ascii="Book Antiqua" w:hAnsi="Book Antiqua"/>
                <w:b/>
                <w:bCs/>
              </w:rPr>
            </w:pPr>
            <w:r w:rsidRPr="00E6074E">
              <w:rPr>
                <w:rFonts w:ascii="Book Antiqua" w:hAnsi="Book Antiqua"/>
                <w:bCs/>
              </w:rPr>
              <w:t>4</w:t>
            </w:r>
          </w:p>
        </w:tc>
        <w:tc>
          <w:tcPr>
            <w:tcW w:w="303" w:type="pct"/>
          </w:tcPr>
          <w:p w14:paraId="23624DDB" w14:textId="16368DD8" w:rsidR="00A72B81" w:rsidRPr="00E6074E" w:rsidRDefault="00A72B81" w:rsidP="00E6074E">
            <w:pPr>
              <w:spacing w:line="360" w:lineRule="auto"/>
              <w:jc w:val="both"/>
              <w:rPr>
                <w:rFonts w:ascii="Book Antiqua" w:hAnsi="Book Antiqua"/>
                <w:b/>
                <w:bCs/>
              </w:rPr>
            </w:pPr>
            <w:r w:rsidRPr="00E6074E">
              <w:rPr>
                <w:rFonts w:ascii="Book Antiqua" w:hAnsi="Book Antiqua"/>
                <w:bCs/>
              </w:rPr>
              <w:t>19</w:t>
            </w:r>
          </w:p>
        </w:tc>
        <w:tc>
          <w:tcPr>
            <w:tcW w:w="302" w:type="pct"/>
          </w:tcPr>
          <w:p w14:paraId="0D518EBF" w14:textId="45EC6552" w:rsidR="00A72B81" w:rsidRPr="00E6074E" w:rsidRDefault="00A72B81" w:rsidP="00E6074E">
            <w:pPr>
              <w:spacing w:line="360" w:lineRule="auto"/>
              <w:jc w:val="both"/>
              <w:rPr>
                <w:rFonts w:ascii="Book Antiqua" w:hAnsi="Book Antiqua"/>
                <w:b/>
                <w:bCs/>
              </w:rPr>
            </w:pPr>
            <w:r w:rsidRPr="00E6074E">
              <w:rPr>
                <w:rFonts w:ascii="Book Antiqua" w:hAnsi="Book Antiqua"/>
                <w:bCs/>
              </w:rPr>
              <w:t>2</w:t>
            </w:r>
          </w:p>
        </w:tc>
        <w:tc>
          <w:tcPr>
            <w:tcW w:w="252" w:type="pct"/>
          </w:tcPr>
          <w:p w14:paraId="0CDDF41B" w14:textId="18F7CA11" w:rsidR="00A72B81" w:rsidRPr="00E6074E" w:rsidRDefault="00A72B81" w:rsidP="00E6074E">
            <w:pPr>
              <w:spacing w:line="360" w:lineRule="auto"/>
              <w:jc w:val="both"/>
              <w:rPr>
                <w:rFonts w:ascii="Book Antiqua" w:hAnsi="Book Antiqua"/>
                <w:b/>
                <w:bCs/>
              </w:rPr>
            </w:pPr>
            <w:r w:rsidRPr="00E6074E">
              <w:rPr>
                <w:rFonts w:ascii="Book Antiqua" w:hAnsi="Book Antiqua"/>
                <w:bCs/>
              </w:rPr>
              <w:t>1</w:t>
            </w:r>
          </w:p>
        </w:tc>
        <w:tc>
          <w:tcPr>
            <w:tcW w:w="302" w:type="pct"/>
          </w:tcPr>
          <w:p w14:paraId="39EA648F" w14:textId="750FA864" w:rsidR="00A72B81" w:rsidRPr="00E6074E" w:rsidRDefault="00A72B81" w:rsidP="00E6074E">
            <w:pPr>
              <w:spacing w:line="360" w:lineRule="auto"/>
              <w:jc w:val="both"/>
              <w:rPr>
                <w:rFonts w:ascii="Book Antiqua" w:hAnsi="Book Antiqua"/>
                <w:b/>
                <w:bCs/>
              </w:rPr>
            </w:pPr>
            <w:r w:rsidRPr="00E6074E">
              <w:rPr>
                <w:rFonts w:ascii="Book Antiqua" w:hAnsi="Book Antiqua"/>
                <w:bCs/>
              </w:rPr>
              <w:t>9</w:t>
            </w:r>
          </w:p>
        </w:tc>
        <w:tc>
          <w:tcPr>
            <w:tcW w:w="252" w:type="pct"/>
          </w:tcPr>
          <w:p w14:paraId="702096FD" w14:textId="74BC09B3" w:rsidR="00A72B81" w:rsidRPr="00E6074E" w:rsidRDefault="00A72B81" w:rsidP="00E6074E">
            <w:pPr>
              <w:spacing w:line="360" w:lineRule="auto"/>
              <w:jc w:val="both"/>
              <w:rPr>
                <w:rFonts w:ascii="Book Antiqua" w:hAnsi="Book Antiqua"/>
                <w:b/>
                <w:bCs/>
              </w:rPr>
            </w:pPr>
            <w:r w:rsidRPr="00E6074E">
              <w:rPr>
                <w:rFonts w:ascii="Book Antiqua" w:hAnsi="Book Antiqua"/>
                <w:bCs/>
              </w:rPr>
              <w:t>2</w:t>
            </w:r>
          </w:p>
        </w:tc>
        <w:tc>
          <w:tcPr>
            <w:tcW w:w="353" w:type="pct"/>
          </w:tcPr>
          <w:p w14:paraId="2D4D6E55" w14:textId="6CCCFE27" w:rsidR="00A72B81" w:rsidRPr="00E6074E" w:rsidRDefault="00A72B81" w:rsidP="00E6074E">
            <w:pPr>
              <w:spacing w:line="360" w:lineRule="auto"/>
              <w:jc w:val="both"/>
              <w:rPr>
                <w:rFonts w:ascii="Book Antiqua" w:hAnsi="Book Antiqua"/>
                <w:b/>
                <w:bCs/>
              </w:rPr>
            </w:pPr>
            <w:r w:rsidRPr="00E6074E">
              <w:rPr>
                <w:rFonts w:ascii="Book Antiqua" w:hAnsi="Book Antiqua"/>
                <w:bCs/>
              </w:rPr>
              <w:t>0.408</w:t>
            </w:r>
          </w:p>
        </w:tc>
        <w:tc>
          <w:tcPr>
            <w:tcW w:w="453" w:type="pct"/>
          </w:tcPr>
          <w:p w14:paraId="0E8E87A0" w14:textId="0F3F0E30" w:rsidR="00A72B81" w:rsidRPr="00E6074E" w:rsidRDefault="00A72B81" w:rsidP="00E6074E">
            <w:pPr>
              <w:spacing w:line="360" w:lineRule="auto"/>
              <w:jc w:val="both"/>
              <w:rPr>
                <w:rFonts w:ascii="Book Antiqua" w:hAnsi="Book Antiqua"/>
                <w:b/>
                <w:bCs/>
                <w:i/>
                <w:iCs/>
              </w:rPr>
            </w:pPr>
            <w:r w:rsidRPr="00E6074E">
              <w:rPr>
                <w:rFonts w:ascii="Book Antiqua" w:hAnsi="Book Antiqua"/>
                <w:bCs/>
              </w:rPr>
              <w:t>0.348</w:t>
            </w:r>
          </w:p>
        </w:tc>
        <w:tc>
          <w:tcPr>
            <w:tcW w:w="922" w:type="pct"/>
          </w:tcPr>
          <w:p w14:paraId="0CF5C950" w14:textId="12059593" w:rsidR="00A72B81" w:rsidRPr="00E6074E" w:rsidRDefault="00A72B81" w:rsidP="00E6074E">
            <w:pPr>
              <w:spacing w:line="360" w:lineRule="auto"/>
              <w:jc w:val="both"/>
              <w:rPr>
                <w:rFonts w:ascii="Book Antiqua" w:hAnsi="Book Antiqua"/>
                <w:b/>
                <w:bCs/>
              </w:rPr>
            </w:pPr>
            <w:r w:rsidRPr="00E6074E">
              <w:rPr>
                <w:rFonts w:ascii="Book Antiqua" w:hAnsi="Book Antiqua"/>
                <w:bCs/>
              </w:rPr>
              <w:t>0.477 (0.047</w:t>
            </w:r>
            <w:r w:rsidR="004266FC">
              <w:rPr>
                <w:rFonts w:ascii="Book Antiqua" w:hAnsi="Book Antiqua"/>
                <w:bCs/>
              </w:rPr>
              <w:t>-</w:t>
            </w:r>
            <w:r w:rsidRPr="00E6074E">
              <w:rPr>
                <w:rFonts w:ascii="Book Antiqua" w:hAnsi="Book Antiqua"/>
                <w:bCs/>
              </w:rPr>
              <w:t>4.806)</w:t>
            </w:r>
          </w:p>
        </w:tc>
      </w:tr>
      <w:tr w:rsidR="00A72B81" w:rsidRPr="00E6074E" w14:paraId="4F7AB246" w14:textId="77777777" w:rsidTr="00F71108">
        <w:trPr>
          <w:trHeight w:val="315"/>
        </w:trPr>
        <w:tc>
          <w:tcPr>
            <w:tcW w:w="1610" w:type="pct"/>
          </w:tcPr>
          <w:p w14:paraId="69C44BEF" w14:textId="465B4127" w:rsidR="00A72B81" w:rsidRPr="00E6074E" w:rsidRDefault="00A72B81" w:rsidP="00E6074E">
            <w:pPr>
              <w:spacing w:line="360" w:lineRule="auto"/>
              <w:jc w:val="both"/>
              <w:rPr>
                <w:rFonts w:ascii="Book Antiqua" w:hAnsi="Book Antiqua"/>
                <w:bCs/>
                <w:lang w:val="pt-BR"/>
              </w:rPr>
            </w:pPr>
            <w:r w:rsidRPr="00E6074E">
              <w:rPr>
                <w:rFonts w:ascii="Book Antiqua" w:hAnsi="Book Antiqua"/>
                <w:bCs/>
                <w:lang w:val="pt-BR"/>
              </w:rPr>
              <w:t xml:space="preserve">Obese NAFL </w:t>
            </w:r>
            <w:r w:rsidRPr="00E6074E">
              <w:rPr>
                <w:rFonts w:ascii="Book Antiqua" w:hAnsi="Book Antiqua"/>
                <w:bCs/>
                <w:i/>
                <w:iCs/>
                <w:lang w:val="pt-BR"/>
              </w:rPr>
              <w:t>vs</w:t>
            </w:r>
            <w:r w:rsidRPr="00E6074E">
              <w:rPr>
                <w:rFonts w:ascii="Book Antiqua" w:hAnsi="Book Antiqua"/>
                <w:bCs/>
                <w:lang w:val="pt-BR"/>
              </w:rPr>
              <w:t xml:space="preserve"> nonobese NAFL</w:t>
            </w:r>
          </w:p>
        </w:tc>
        <w:tc>
          <w:tcPr>
            <w:tcW w:w="251" w:type="pct"/>
          </w:tcPr>
          <w:p w14:paraId="2AA21101" w14:textId="604A0FF3"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5</w:t>
            </w:r>
          </w:p>
        </w:tc>
        <w:tc>
          <w:tcPr>
            <w:tcW w:w="303" w:type="pct"/>
          </w:tcPr>
          <w:p w14:paraId="26730C89" w14:textId="1452C98E"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8</w:t>
            </w:r>
          </w:p>
        </w:tc>
        <w:tc>
          <w:tcPr>
            <w:tcW w:w="302" w:type="pct"/>
          </w:tcPr>
          <w:p w14:paraId="26B4ADF3" w14:textId="470AF738"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3</w:t>
            </w:r>
          </w:p>
        </w:tc>
        <w:tc>
          <w:tcPr>
            <w:tcW w:w="252" w:type="pct"/>
          </w:tcPr>
          <w:p w14:paraId="7C82165F" w14:textId="0ABB06C0"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4</w:t>
            </w:r>
          </w:p>
        </w:tc>
        <w:tc>
          <w:tcPr>
            <w:tcW w:w="302" w:type="pct"/>
          </w:tcPr>
          <w:p w14:paraId="25A12536" w14:textId="43FE9A57"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1</w:t>
            </w:r>
          </w:p>
        </w:tc>
        <w:tc>
          <w:tcPr>
            <w:tcW w:w="252" w:type="pct"/>
          </w:tcPr>
          <w:p w14:paraId="321D5545" w14:textId="1973C3FD"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 xml:space="preserve">1 </w:t>
            </w:r>
          </w:p>
        </w:tc>
        <w:tc>
          <w:tcPr>
            <w:tcW w:w="353" w:type="pct"/>
          </w:tcPr>
          <w:p w14:paraId="2A5D0AF0" w14:textId="09328639"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2.264</w:t>
            </w:r>
          </w:p>
        </w:tc>
        <w:tc>
          <w:tcPr>
            <w:tcW w:w="453" w:type="pct"/>
          </w:tcPr>
          <w:p w14:paraId="4E796EFB" w14:textId="7253ECDB" w:rsidR="00A72B81" w:rsidRPr="00E6074E" w:rsidRDefault="00A72B81" w:rsidP="00E6074E">
            <w:pPr>
              <w:spacing w:line="360" w:lineRule="auto"/>
              <w:jc w:val="both"/>
              <w:rPr>
                <w:rFonts w:ascii="Book Antiqua" w:hAnsi="Book Antiqua"/>
                <w:b/>
                <w:bCs/>
                <w:i/>
                <w:iCs/>
                <w:lang w:val="pt-BR"/>
              </w:rPr>
            </w:pPr>
            <w:r w:rsidRPr="00E6074E">
              <w:rPr>
                <w:rFonts w:ascii="Book Antiqua" w:hAnsi="Book Antiqua"/>
                <w:bCs/>
              </w:rPr>
              <w:t>0.132</w:t>
            </w:r>
          </w:p>
        </w:tc>
        <w:tc>
          <w:tcPr>
            <w:tcW w:w="922" w:type="pct"/>
          </w:tcPr>
          <w:p w14:paraId="23A36C33" w14:textId="0E639D12"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4.400 (0.596</w:t>
            </w:r>
            <w:r w:rsidR="004266FC">
              <w:rPr>
                <w:rFonts w:ascii="Book Antiqua" w:hAnsi="Book Antiqua"/>
                <w:bCs/>
              </w:rPr>
              <w:t>-</w:t>
            </w:r>
            <w:r w:rsidRPr="00E6074E">
              <w:rPr>
                <w:rFonts w:ascii="Book Antiqua" w:hAnsi="Book Antiqua"/>
                <w:bCs/>
              </w:rPr>
              <w:t>32.501)</w:t>
            </w:r>
          </w:p>
        </w:tc>
      </w:tr>
      <w:tr w:rsidR="00A72B81" w:rsidRPr="00E6074E" w14:paraId="024539C9" w14:textId="77777777" w:rsidTr="00F71108">
        <w:trPr>
          <w:trHeight w:val="315"/>
        </w:trPr>
        <w:tc>
          <w:tcPr>
            <w:tcW w:w="1610" w:type="pct"/>
          </w:tcPr>
          <w:p w14:paraId="740867FC" w14:textId="64690C18" w:rsidR="00A72B81" w:rsidRPr="00E6074E" w:rsidRDefault="00A72B81" w:rsidP="00E6074E">
            <w:pPr>
              <w:spacing w:line="360" w:lineRule="auto"/>
              <w:jc w:val="both"/>
              <w:rPr>
                <w:rFonts w:ascii="Book Antiqua" w:hAnsi="Book Antiqua"/>
                <w:bCs/>
                <w:lang w:val="pt-BR"/>
              </w:rPr>
            </w:pPr>
            <w:r w:rsidRPr="00E6074E">
              <w:rPr>
                <w:rFonts w:ascii="Book Antiqua" w:hAnsi="Book Antiqua"/>
                <w:bCs/>
                <w:lang w:val="pt-BR"/>
              </w:rPr>
              <w:t xml:space="preserve">Obese NASH </w:t>
            </w:r>
            <w:r w:rsidRPr="00E6074E">
              <w:rPr>
                <w:rFonts w:ascii="Book Antiqua" w:hAnsi="Book Antiqua"/>
                <w:bCs/>
                <w:i/>
                <w:iCs/>
                <w:lang w:val="pt-BR"/>
              </w:rPr>
              <w:t>vs</w:t>
            </w:r>
            <w:r w:rsidRPr="00E6074E">
              <w:rPr>
                <w:rFonts w:ascii="Book Antiqua" w:hAnsi="Book Antiqua"/>
                <w:bCs/>
                <w:lang w:val="pt-BR"/>
              </w:rPr>
              <w:t xml:space="preserve"> obese NAFL</w:t>
            </w:r>
          </w:p>
        </w:tc>
        <w:tc>
          <w:tcPr>
            <w:tcW w:w="251" w:type="pct"/>
          </w:tcPr>
          <w:p w14:paraId="018A351F" w14:textId="11A269DF"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4</w:t>
            </w:r>
          </w:p>
        </w:tc>
        <w:tc>
          <w:tcPr>
            <w:tcW w:w="303" w:type="pct"/>
          </w:tcPr>
          <w:p w14:paraId="2E24A26E" w14:textId="1EC44237"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19</w:t>
            </w:r>
          </w:p>
        </w:tc>
        <w:tc>
          <w:tcPr>
            <w:tcW w:w="302" w:type="pct"/>
          </w:tcPr>
          <w:p w14:paraId="4E782A55" w14:textId="6A2D0647"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2</w:t>
            </w:r>
          </w:p>
        </w:tc>
        <w:tc>
          <w:tcPr>
            <w:tcW w:w="252" w:type="pct"/>
          </w:tcPr>
          <w:p w14:paraId="72FCD216" w14:textId="5C56CAE0"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5</w:t>
            </w:r>
          </w:p>
        </w:tc>
        <w:tc>
          <w:tcPr>
            <w:tcW w:w="302" w:type="pct"/>
          </w:tcPr>
          <w:p w14:paraId="681477FF" w14:textId="08B1E199"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8</w:t>
            </w:r>
          </w:p>
        </w:tc>
        <w:tc>
          <w:tcPr>
            <w:tcW w:w="252" w:type="pct"/>
          </w:tcPr>
          <w:p w14:paraId="744C61F4" w14:textId="2B28657A"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3</w:t>
            </w:r>
          </w:p>
        </w:tc>
        <w:tc>
          <w:tcPr>
            <w:tcW w:w="353" w:type="pct"/>
          </w:tcPr>
          <w:p w14:paraId="3156B232" w14:textId="47C9CA51"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1.324</w:t>
            </w:r>
          </w:p>
        </w:tc>
        <w:tc>
          <w:tcPr>
            <w:tcW w:w="453" w:type="pct"/>
          </w:tcPr>
          <w:p w14:paraId="65FEF902" w14:textId="23636CD4" w:rsidR="00A72B81" w:rsidRPr="00E6074E" w:rsidRDefault="00A72B81" w:rsidP="00E6074E">
            <w:pPr>
              <w:spacing w:line="360" w:lineRule="auto"/>
              <w:jc w:val="both"/>
              <w:rPr>
                <w:rFonts w:ascii="Book Antiqua" w:hAnsi="Book Antiqua"/>
                <w:b/>
                <w:bCs/>
                <w:i/>
                <w:iCs/>
                <w:lang w:val="pt-BR"/>
              </w:rPr>
            </w:pPr>
            <w:r w:rsidRPr="00E6074E">
              <w:rPr>
                <w:rFonts w:ascii="Book Antiqua" w:hAnsi="Book Antiqua"/>
                <w:bCs/>
              </w:rPr>
              <w:t>0.250</w:t>
            </w:r>
          </w:p>
        </w:tc>
        <w:tc>
          <w:tcPr>
            <w:tcW w:w="922" w:type="pct"/>
          </w:tcPr>
          <w:p w14:paraId="01A3C18F" w14:textId="3219C770"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2.386 (0.531</w:t>
            </w:r>
            <w:r w:rsidR="004266FC">
              <w:rPr>
                <w:rFonts w:ascii="Book Antiqua" w:hAnsi="Book Antiqua"/>
                <w:bCs/>
              </w:rPr>
              <w:t>-</w:t>
            </w:r>
            <w:r w:rsidRPr="00E6074E">
              <w:rPr>
                <w:rFonts w:ascii="Book Antiqua" w:hAnsi="Book Antiqua"/>
                <w:bCs/>
              </w:rPr>
              <w:t>10.734)</w:t>
            </w:r>
          </w:p>
        </w:tc>
      </w:tr>
      <w:tr w:rsidR="00A72B81" w:rsidRPr="00E6074E" w14:paraId="7072E388" w14:textId="77777777" w:rsidTr="00F71108">
        <w:trPr>
          <w:trHeight w:val="315"/>
        </w:trPr>
        <w:tc>
          <w:tcPr>
            <w:tcW w:w="1610" w:type="pct"/>
          </w:tcPr>
          <w:p w14:paraId="74A706C2" w14:textId="2E9B99E2" w:rsidR="00A72B81" w:rsidRPr="00E6074E" w:rsidRDefault="00A72B81" w:rsidP="00E6074E">
            <w:pPr>
              <w:spacing w:line="360" w:lineRule="auto"/>
              <w:jc w:val="both"/>
              <w:rPr>
                <w:rFonts w:ascii="Book Antiqua" w:hAnsi="Book Antiqua"/>
                <w:bCs/>
                <w:lang w:val="pt-BR"/>
              </w:rPr>
            </w:pPr>
            <w:r w:rsidRPr="00E6074E">
              <w:rPr>
                <w:rFonts w:ascii="Book Antiqua" w:hAnsi="Book Antiqua"/>
                <w:bCs/>
                <w:lang w:val="pt-BR"/>
              </w:rPr>
              <w:t xml:space="preserve">Nonobese NASH </w:t>
            </w:r>
            <w:r w:rsidRPr="00E6074E">
              <w:rPr>
                <w:rFonts w:ascii="Book Antiqua" w:hAnsi="Book Antiqua"/>
                <w:bCs/>
                <w:i/>
                <w:iCs/>
                <w:lang w:val="pt-BR"/>
              </w:rPr>
              <w:t xml:space="preserve">vs </w:t>
            </w:r>
            <w:r w:rsidRPr="00E6074E">
              <w:rPr>
                <w:rFonts w:ascii="Book Antiqua" w:hAnsi="Book Antiqua"/>
                <w:bCs/>
                <w:lang w:val="pt-BR"/>
              </w:rPr>
              <w:t>nonobese NAFL</w:t>
            </w:r>
          </w:p>
        </w:tc>
        <w:tc>
          <w:tcPr>
            <w:tcW w:w="251" w:type="pct"/>
          </w:tcPr>
          <w:p w14:paraId="46BB28A0" w14:textId="070FAE10" w:rsidR="00A72B81" w:rsidRPr="00E6074E" w:rsidRDefault="00A72B81" w:rsidP="00E6074E">
            <w:pPr>
              <w:spacing w:line="360" w:lineRule="auto"/>
              <w:jc w:val="both"/>
              <w:rPr>
                <w:rFonts w:ascii="Book Antiqua" w:hAnsi="Book Antiqua"/>
                <w:bCs/>
              </w:rPr>
            </w:pPr>
            <w:r w:rsidRPr="00E6074E">
              <w:rPr>
                <w:rFonts w:ascii="Book Antiqua" w:hAnsi="Book Antiqua"/>
                <w:bCs/>
              </w:rPr>
              <w:t>1</w:t>
            </w:r>
          </w:p>
        </w:tc>
        <w:tc>
          <w:tcPr>
            <w:tcW w:w="303" w:type="pct"/>
          </w:tcPr>
          <w:p w14:paraId="15126E8D" w14:textId="7F956085" w:rsidR="00A72B81" w:rsidRPr="00E6074E" w:rsidRDefault="00A72B81" w:rsidP="00E6074E">
            <w:pPr>
              <w:spacing w:line="360" w:lineRule="auto"/>
              <w:jc w:val="both"/>
              <w:rPr>
                <w:rFonts w:ascii="Book Antiqua" w:hAnsi="Book Antiqua"/>
                <w:bCs/>
              </w:rPr>
            </w:pPr>
            <w:r w:rsidRPr="00E6074E">
              <w:rPr>
                <w:rFonts w:ascii="Book Antiqua" w:hAnsi="Book Antiqua"/>
                <w:bCs/>
              </w:rPr>
              <w:t>9</w:t>
            </w:r>
          </w:p>
        </w:tc>
        <w:tc>
          <w:tcPr>
            <w:tcW w:w="302" w:type="pct"/>
          </w:tcPr>
          <w:p w14:paraId="7F27C453" w14:textId="20A4BDD0" w:rsidR="00A72B81" w:rsidRPr="00E6074E" w:rsidRDefault="00A72B81" w:rsidP="00E6074E">
            <w:pPr>
              <w:spacing w:line="360" w:lineRule="auto"/>
              <w:jc w:val="both"/>
              <w:rPr>
                <w:rFonts w:ascii="Book Antiqua" w:hAnsi="Book Antiqua"/>
                <w:bCs/>
              </w:rPr>
            </w:pPr>
            <w:r w:rsidRPr="00E6074E">
              <w:rPr>
                <w:rFonts w:ascii="Book Antiqua" w:hAnsi="Book Antiqua"/>
                <w:bCs/>
              </w:rPr>
              <w:t>2</w:t>
            </w:r>
          </w:p>
        </w:tc>
        <w:tc>
          <w:tcPr>
            <w:tcW w:w="252" w:type="pct"/>
          </w:tcPr>
          <w:p w14:paraId="33A3B1B1" w14:textId="6B1292D3" w:rsidR="00A72B81" w:rsidRPr="00E6074E" w:rsidRDefault="00A72B81" w:rsidP="00E6074E">
            <w:pPr>
              <w:spacing w:line="360" w:lineRule="auto"/>
              <w:jc w:val="both"/>
              <w:rPr>
                <w:rFonts w:ascii="Book Antiqua" w:hAnsi="Book Antiqua"/>
                <w:bCs/>
              </w:rPr>
            </w:pPr>
            <w:r w:rsidRPr="00E6074E">
              <w:rPr>
                <w:rFonts w:ascii="Book Antiqua" w:hAnsi="Book Antiqua"/>
                <w:bCs/>
              </w:rPr>
              <w:t>4</w:t>
            </w:r>
          </w:p>
        </w:tc>
        <w:tc>
          <w:tcPr>
            <w:tcW w:w="302" w:type="pct"/>
          </w:tcPr>
          <w:p w14:paraId="29E4B1C9" w14:textId="4297A6AF" w:rsidR="00A72B81" w:rsidRPr="00E6074E" w:rsidRDefault="00A72B81" w:rsidP="00E6074E">
            <w:pPr>
              <w:spacing w:line="360" w:lineRule="auto"/>
              <w:jc w:val="both"/>
              <w:rPr>
                <w:rFonts w:ascii="Book Antiqua" w:hAnsi="Book Antiqua"/>
                <w:bCs/>
              </w:rPr>
            </w:pPr>
            <w:r w:rsidRPr="00E6074E">
              <w:rPr>
                <w:rFonts w:ascii="Book Antiqua" w:hAnsi="Book Antiqua"/>
                <w:bCs/>
              </w:rPr>
              <w:t>1</w:t>
            </w:r>
          </w:p>
        </w:tc>
        <w:tc>
          <w:tcPr>
            <w:tcW w:w="252" w:type="pct"/>
          </w:tcPr>
          <w:p w14:paraId="458547BB" w14:textId="4EE24F21" w:rsidR="00A72B81" w:rsidRPr="00E6074E" w:rsidRDefault="00A72B81" w:rsidP="00E6074E">
            <w:pPr>
              <w:spacing w:line="360" w:lineRule="auto"/>
              <w:jc w:val="both"/>
              <w:rPr>
                <w:rFonts w:ascii="Book Antiqua" w:hAnsi="Book Antiqua"/>
                <w:bCs/>
              </w:rPr>
            </w:pPr>
            <w:r w:rsidRPr="00E6074E">
              <w:rPr>
                <w:rFonts w:ascii="Book Antiqua" w:hAnsi="Book Antiqua"/>
                <w:bCs/>
              </w:rPr>
              <w:t>1</w:t>
            </w:r>
          </w:p>
        </w:tc>
        <w:tc>
          <w:tcPr>
            <w:tcW w:w="353" w:type="pct"/>
          </w:tcPr>
          <w:p w14:paraId="251DB75D" w14:textId="5B0290BC" w:rsidR="00A72B81" w:rsidRPr="00E6074E" w:rsidRDefault="00A72B81" w:rsidP="00E6074E">
            <w:pPr>
              <w:spacing w:line="360" w:lineRule="auto"/>
              <w:jc w:val="both"/>
              <w:rPr>
                <w:rFonts w:ascii="Book Antiqua" w:hAnsi="Book Antiqua"/>
                <w:bCs/>
              </w:rPr>
            </w:pPr>
            <w:r w:rsidRPr="00E6074E">
              <w:rPr>
                <w:rFonts w:ascii="Book Antiqua" w:hAnsi="Book Antiqua"/>
                <w:bCs/>
              </w:rPr>
              <w:t>6.785</w:t>
            </w:r>
          </w:p>
        </w:tc>
        <w:tc>
          <w:tcPr>
            <w:tcW w:w="453" w:type="pct"/>
          </w:tcPr>
          <w:p w14:paraId="001029E1" w14:textId="0C775DC8" w:rsidR="00A72B81" w:rsidRPr="00E6074E" w:rsidRDefault="00A72B81" w:rsidP="00E6074E">
            <w:pPr>
              <w:spacing w:line="360" w:lineRule="auto"/>
              <w:jc w:val="both"/>
              <w:rPr>
                <w:rFonts w:ascii="Book Antiqua" w:hAnsi="Book Antiqua"/>
                <w:bCs/>
              </w:rPr>
            </w:pPr>
            <w:r w:rsidRPr="00E6074E">
              <w:rPr>
                <w:rFonts w:ascii="Book Antiqua" w:hAnsi="Book Antiqua"/>
                <w:bCs/>
              </w:rPr>
              <w:t>0.021</w:t>
            </w:r>
          </w:p>
        </w:tc>
        <w:tc>
          <w:tcPr>
            <w:tcW w:w="922" w:type="pct"/>
          </w:tcPr>
          <w:p w14:paraId="07234DF8" w14:textId="3080F815" w:rsidR="00A72B81" w:rsidRPr="00E6074E" w:rsidRDefault="00A72B81" w:rsidP="00E6074E">
            <w:pPr>
              <w:spacing w:line="360" w:lineRule="auto"/>
              <w:jc w:val="both"/>
              <w:rPr>
                <w:rFonts w:ascii="Book Antiqua" w:hAnsi="Book Antiqua"/>
                <w:bCs/>
              </w:rPr>
            </w:pPr>
            <w:r w:rsidRPr="00E6074E">
              <w:rPr>
                <w:rFonts w:ascii="Book Antiqua" w:hAnsi="Book Antiqua"/>
                <w:bCs/>
              </w:rPr>
              <w:t>22.000 (1.540</w:t>
            </w:r>
            <w:r w:rsidR="004266FC">
              <w:rPr>
                <w:rFonts w:ascii="Book Antiqua" w:hAnsi="Book Antiqua"/>
                <w:bCs/>
              </w:rPr>
              <w:t>-</w:t>
            </w:r>
            <w:r w:rsidRPr="00E6074E">
              <w:rPr>
                <w:rFonts w:ascii="Book Antiqua" w:hAnsi="Book Antiqua"/>
                <w:bCs/>
              </w:rPr>
              <w:t>314.292)</w:t>
            </w:r>
          </w:p>
        </w:tc>
      </w:tr>
    </w:tbl>
    <w:p w14:paraId="76D85805" w14:textId="6ABF1020" w:rsidR="003B2D19" w:rsidRPr="00E6074E" w:rsidRDefault="003B2D19" w:rsidP="00E6074E">
      <w:pPr>
        <w:autoSpaceDE w:val="0"/>
        <w:autoSpaceDN w:val="0"/>
        <w:adjustRightInd w:val="0"/>
        <w:spacing w:line="360" w:lineRule="auto"/>
        <w:jc w:val="both"/>
        <w:rPr>
          <w:rFonts w:ascii="Book Antiqua" w:hAnsi="Book Antiqua"/>
          <w:b/>
          <w:bCs/>
        </w:rPr>
      </w:pPr>
      <w:r w:rsidRPr="00E6074E">
        <w:rPr>
          <w:rFonts w:ascii="Book Antiqua" w:hAnsi="Book Antiqua"/>
        </w:rPr>
        <w:t>NAFL: Nonalcoholic fatty liver; NASH: Nonalcoholic steatohepatitis; NAFLD: Nonalcoholic fatty liver disease</w:t>
      </w:r>
      <w:r w:rsidR="00CF29F8" w:rsidRPr="00E6074E">
        <w:rPr>
          <w:rFonts w:ascii="Book Antiqua" w:hAnsi="Book Antiqua"/>
        </w:rPr>
        <w:t xml:space="preserve">; </w:t>
      </w:r>
      <w:r w:rsidR="00CF29F8" w:rsidRPr="00E6074E">
        <w:rPr>
          <w:rFonts w:ascii="Book Antiqua" w:eastAsia="Book Antiqua" w:hAnsi="Book Antiqua" w:cs="Book Antiqua"/>
          <w:color w:val="000000"/>
        </w:rPr>
        <w:t>OR: Odds ratio; CI: Confidence interval.</w:t>
      </w:r>
    </w:p>
    <w:p w14:paraId="311C254C" w14:textId="77777777" w:rsidR="003B2D19" w:rsidRPr="00E6074E" w:rsidRDefault="003B2D19" w:rsidP="00E6074E">
      <w:pPr>
        <w:autoSpaceDE w:val="0"/>
        <w:autoSpaceDN w:val="0"/>
        <w:adjustRightInd w:val="0"/>
        <w:spacing w:line="360" w:lineRule="auto"/>
        <w:jc w:val="both"/>
        <w:rPr>
          <w:rFonts w:ascii="Book Antiqua" w:hAnsi="Book Antiqua"/>
          <w:shd w:val="pct10" w:color="auto" w:fill="FFFFFF"/>
        </w:rPr>
      </w:pPr>
    </w:p>
    <w:p w14:paraId="1FCFADB4" w14:textId="77777777" w:rsidR="003B2D19" w:rsidRPr="00E6074E" w:rsidRDefault="003B2D19" w:rsidP="00E6074E">
      <w:pPr>
        <w:autoSpaceDE w:val="0"/>
        <w:autoSpaceDN w:val="0"/>
        <w:adjustRightInd w:val="0"/>
        <w:spacing w:line="360" w:lineRule="auto"/>
        <w:jc w:val="both"/>
        <w:rPr>
          <w:rFonts w:ascii="Book Antiqua" w:hAnsi="Book Antiqua"/>
          <w:shd w:val="pct10" w:color="auto" w:fill="FFFFFF"/>
        </w:rPr>
        <w:sectPr w:rsidR="003B2D19" w:rsidRPr="00E6074E" w:rsidSect="00CD0C12">
          <w:pgSz w:w="16838" w:h="11906" w:orient="landscape"/>
          <w:pgMar w:top="1797" w:right="1440" w:bottom="1797" w:left="1440" w:header="851" w:footer="992" w:gutter="0"/>
          <w:cols w:space="720"/>
          <w:docGrid w:type="linesAndChars" w:linePitch="312"/>
        </w:sectPr>
      </w:pPr>
    </w:p>
    <w:p w14:paraId="7D4784BD" w14:textId="77777777" w:rsidR="003B2D19" w:rsidRPr="00E6074E" w:rsidRDefault="003B2D19" w:rsidP="00E6074E">
      <w:pPr>
        <w:autoSpaceDE w:val="0"/>
        <w:autoSpaceDN w:val="0"/>
        <w:adjustRightInd w:val="0"/>
        <w:spacing w:line="360" w:lineRule="auto"/>
        <w:jc w:val="both"/>
        <w:rPr>
          <w:rFonts w:ascii="Book Antiqua" w:hAnsi="Book Antiqua"/>
          <w:b/>
        </w:rPr>
      </w:pPr>
      <w:r w:rsidRPr="00E6074E">
        <w:rPr>
          <w:rFonts w:ascii="Book Antiqua" w:hAnsi="Book Antiqua"/>
          <w:b/>
          <w:lang w:bidi="ar"/>
        </w:rPr>
        <w:lastRenderedPageBreak/>
        <w:t xml:space="preserve">Table 5 </w:t>
      </w:r>
      <w:proofErr w:type="gramStart"/>
      <w:r w:rsidRPr="00E6074E">
        <w:rPr>
          <w:rFonts w:ascii="Book Antiqua" w:hAnsi="Book Antiqua"/>
          <w:b/>
          <w:lang w:bidi="ar"/>
        </w:rPr>
        <w:t>Multiple</w:t>
      </w:r>
      <w:proofErr w:type="gramEnd"/>
      <w:r w:rsidRPr="00E6074E">
        <w:rPr>
          <w:rFonts w:ascii="Book Antiqua" w:hAnsi="Book Antiqua"/>
          <w:b/>
          <w:lang w:bidi="ar"/>
        </w:rPr>
        <w:t xml:space="preserve"> logistic regression analysis of predictive factors for nonalcoholic fatty liver disease </w:t>
      </w:r>
    </w:p>
    <w:tbl>
      <w:tblPr>
        <w:tblW w:w="5484" w:type="pct"/>
        <w:tblInd w:w="-176" w:type="dxa"/>
        <w:tblLook w:val="0000" w:firstRow="0" w:lastRow="0" w:firstColumn="0" w:lastColumn="0" w:noHBand="0" w:noVBand="0"/>
      </w:tblPr>
      <w:tblGrid>
        <w:gridCol w:w="3544"/>
        <w:gridCol w:w="880"/>
        <w:gridCol w:w="756"/>
        <w:gridCol w:w="803"/>
        <w:gridCol w:w="2248"/>
        <w:gridCol w:w="1074"/>
      </w:tblGrid>
      <w:tr w:rsidR="003B2D19" w:rsidRPr="00E6074E" w14:paraId="1298CBC1" w14:textId="77777777" w:rsidTr="00863A1D">
        <w:trPr>
          <w:trHeight w:val="360"/>
        </w:trPr>
        <w:tc>
          <w:tcPr>
            <w:tcW w:w="1904" w:type="pct"/>
            <w:tcBorders>
              <w:top w:val="single" w:sz="4" w:space="0" w:color="auto"/>
              <w:left w:val="nil"/>
              <w:bottom w:val="single" w:sz="4" w:space="0" w:color="auto"/>
              <w:right w:val="nil"/>
            </w:tcBorders>
          </w:tcPr>
          <w:p w14:paraId="3BBC4943" w14:textId="77777777" w:rsidR="003B2D19" w:rsidRPr="00E6074E" w:rsidRDefault="003B2D19" w:rsidP="00E6074E">
            <w:pPr>
              <w:spacing w:line="360" w:lineRule="auto"/>
              <w:jc w:val="both"/>
              <w:rPr>
                <w:rFonts w:ascii="Book Antiqua" w:hAnsi="Book Antiqua"/>
                <w:b/>
                <w:bCs/>
              </w:rPr>
            </w:pPr>
            <w:r w:rsidRPr="00E6074E">
              <w:rPr>
                <w:rFonts w:ascii="Book Antiqua" w:hAnsi="Book Antiqua"/>
                <w:b/>
                <w:bCs/>
                <w:lang w:bidi="ar"/>
              </w:rPr>
              <w:t>Variables</w:t>
            </w:r>
          </w:p>
        </w:tc>
        <w:tc>
          <w:tcPr>
            <w:tcW w:w="473" w:type="pct"/>
            <w:tcBorders>
              <w:top w:val="single" w:sz="4" w:space="0" w:color="auto"/>
              <w:left w:val="nil"/>
              <w:bottom w:val="single" w:sz="4" w:space="0" w:color="auto"/>
              <w:right w:val="nil"/>
            </w:tcBorders>
          </w:tcPr>
          <w:p w14:paraId="415359E5" w14:textId="77777777" w:rsidR="003B2D19" w:rsidRPr="00E6074E" w:rsidRDefault="003B2D19" w:rsidP="00E6074E">
            <w:pPr>
              <w:spacing w:line="360" w:lineRule="auto"/>
              <w:ind w:firstLineChars="100" w:firstLine="241"/>
              <w:jc w:val="both"/>
              <w:rPr>
                <w:rFonts w:ascii="Book Antiqua" w:hAnsi="Book Antiqua"/>
                <w:b/>
                <w:bCs/>
              </w:rPr>
            </w:pPr>
            <w:r w:rsidRPr="00E6074E">
              <w:rPr>
                <w:rFonts w:ascii="Book Antiqua" w:hAnsi="Book Antiqua"/>
                <w:b/>
                <w:bCs/>
                <w:lang w:bidi="ar"/>
              </w:rPr>
              <w:t>B</w:t>
            </w:r>
          </w:p>
        </w:tc>
        <w:tc>
          <w:tcPr>
            <w:tcW w:w="406" w:type="pct"/>
            <w:tcBorders>
              <w:top w:val="single" w:sz="4" w:space="0" w:color="auto"/>
              <w:left w:val="nil"/>
              <w:bottom w:val="single" w:sz="4" w:space="0" w:color="auto"/>
              <w:right w:val="nil"/>
            </w:tcBorders>
          </w:tcPr>
          <w:p w14:paraId="35AC75C4" w14:textId="77777777" w:rsidR="003B2D19" w:rsidRPr="00E6074E" w:rsidRDefault="003B2D19" w:rsidP="00E6074E">
            <w:pPr>
              <w:spacing w:line="360" w:lineRule="auto"/>
              <w:jc w:val="both"/>
              <w:rPr>
                <w:rFonts w:ascii="Book Antiqua" w:hAnsi="Book Antiqua"/>
                <w:b/>
                <w:bCs/>
              </w:rPr>
            </w:pPr>
            <w:r w:rsidRPr="00E6074E">
              <w:rPr>
                <w:rFonts w:ascii="Book Antiqua" w:hAnsi="Book Antiqua"/>
                <w:b/>
                <w:bCs/>
                <w:lang w:bidi="ar"/>
              </w:rPr>
              <w:t>S.E.</w:t>
            </w:r>
          </w:p>
        </w:tc>
        <w:tc>
          <w:tcPr>
            <w:tcW w:w="431" w:type="pct"/>
            <w:tcBorders>
              <w:top w:val="single" w:sz="4" w:space="0" w:color="auto"/>
              <w:left w:val="nil"/>
              <w:bottom w:val="single" w:sz="4" w:space="0" w:color="auto"/>
              <w:right w:val="nil"/>
            </w:tcBorders>
          </w:tcPr>
          <w:p w14:paraId="342EB64C" w14:textId="77777777" w:rsidR="003B2D19" w:rsidRPr="00E6074E" w:rsidRDefault="003B2D19" w:rsidP="00E6074E">
            <w:pPr>
              <w:spacing w:line="360" w:lineRule="auto"/>
              <w:jc w:val="both"/>
              <w:rPr>
                <w:rFonts w:ascii="Book Antiqua" w:hAnsi="Book Antiqua"/>
                <w:b/>
                <w:bCs/>
              </w:rPr>
            </w:pPr>
            <w:r w:rsidRPr="00E6074E">
              <w:rPr>
                <w:rFonts w:ascii="Book Antiqua" w:hAnsi="Book Antiqua"/>
                <w:b/>
                <w:bCs/>
                <w:lang w:bidi="ar"/>
              </w:rPr>
              <w:t>Wald</w:t>
            </w:r>
          </w:p>
        </w:tc>
        <w:tc>
          <w:tcPr>
            <w:tcW w:w="1208" w:type="pct"/>
            <w:tcBorders>
              <w:top w:val="single" w:sz="4" w:space="0" w:color="auto"/>
              <w:left w:val="nil"/>
              <w:bottom w:val="single" w:sz="4" w:space="0" w:color="auto"/>
              <w:right w:val="nil"/>
            </w:tcBorders>
          </w:tcPr>
          <w:p w14:paraId="7F145021" w14:textId="213F19DC" w:rsidR="003B2D19" w:rsidRPr="00E6074E" w:rsidRDefault="003B2D19" w:rsidP="00E6074E">
            <w:pPr>
              <w:spacing w:line="360" w:lineRule="auto"/>
              <w:jc w:val="both"/>
              <w:rPr>
                <w:rFonts w:ascii="Book Antiqua" w:hAnsi="Book Antiqua"/>
                <w:b/>
                <w:bCs/>
              </w:rPr>
            </w:pPr>
            <w:r w:rsidRPr="00E6074E">
              <w:rPr>
                <w:rFonts w:ascii="Book Antiqua" w:hAnsi="Book Antiqua"/>
                <w:b/>
                <w:bCs/>
                <w:lang w:bidi="ar"/>
              </w:rPr>
              <w:t>OR (95%CI)</w:t>
            </w:r>
          </w:p>
        </w:tc>
        <w:tc>
          <w:tcPr>
            <w:tcW w:w="577" w:type="pct"/>
            <w:tcBorders>
              <w:top w:val="single" w:sz="4" w:space="0" w:color="auto"/>
              <w:left w:val="nil"/>
              <w:bottom w:val="single" w:sz="4" w:space="0" w:color="auto"/>
              <w:right w:val="nil"/>
            </w:tcBorders>
          </w:tcPr>
          <w:p w14:paraId="49530FFA" w14:textId="77777777" w:rsidR="003B2D19" w:rsidRPr="00E6074E" w:rsidRDefault="003B2D19" w:rsidP="00E6074E">
            <w:pPr>
              <w:spacing w:line="360" w:lineRule="auto"/>
              <w:jc w:val="both"/>
              <w:rPr>
                <w:rFonts w:ascii="Book Antiqua" w:hAnsi="Book Antiqua"/>
                <w:b/>
                <w:bCs/>
              </w:rPr>
            </w:pPr>
            <w:r w:rsidRPr="00E6074E">
              <w:rPr>
                <w:rFonts w:ascii="Book Antiqua" w:hAnsi="Book Antiqua"/>
                <w:b/>
                <w:bCs/>
                <w:i/>
                <w:lang w:bidi="ar"/>
              </w:rPr>
              <w:t>P</w:t>
            </w:r>
            <w:r w:rsidRPr="00E6074E">
              <w:rPr>
                <w:rFonts w:ascii="Book Antiqua" w:hAnsi="Book Antiqua"/>
                <w:b/>
                <w:bCs/>
                <w:lang w:bidi="ar"/>
              </w:rPr>
              <w:t xml:space="preserve"> value</w:t>
            </w:r>
          </w:p>
        </w:tc>
      </w:tr>
      <w:tr w:rsidR="003B2D19" w:rsidRPr="00E6074E" w14:paraId="14F654F8" w14:textId="77777777" w:rsidTr="00863A1D">
        <w:trPr>
          <w:trHeight w:val="345"/>
        </w:trPr>
        <w:tc>
          <w:tcPr>
            <w:tcW w:w="1904" w:type="pct"/>
          </w:tcPr>
          <w:p w14:paraId="0ACD6E1A"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Age (year)</w:t>
            </w:r>
          </w:p>
        </w:tc>
        <w:tc>
          <w:tcPr>
            <w:tcW w:w="473" w:type="pct"/>
          </w:tcPr>
          <w:p w14:paraId="06059DC3" w14:textId="1FC7DA72" w:rsidR="003B2D19" w:rsidRPr="00E6074E" w:rsidRDefault="004266FC" w:rsidP="00E6074E">
            <w:pPr>
              <w:spacing w:line="360" w:lineRule="auto"/>
              <w:jc w:val="both"/>
              <w:rPr>
                <w:rFonts w:ascii="Book Antiqua" w:hAnsi="Book Antiqua"/>
              </w:rPr>
            </w:pPr>
            <w:r>
              <w:rPr>
                <w:rFonts w:ascii="Book Antiqua" w:hAnsi="Book Antiqua"/>
                <w:lang w:bidi="ar"/>
              </w:rPr>
              <w:t>-</w:t>
            </w:r>
            <w:r w:rsidR="003B2D19" w:rsidRPr="00E6074E">
              <w:rPr>
                <w:rFonts w:ascii="Book Antiqua" w:hAnsi="Book Antiqua"/>
                <w:lang w:bidi="ar"/>
              </w:rPr>
              <w:t xml:space="preserve">0.031 </w:t>
            </w:r>
          </w:p>
        </w:tc>
        <w:tc>
          <w:tcPr>
            <w:tcW w:w="406" w:type="pct"/>
          </w:tcPr>
          <w:p w14:paraId="2081EBCD"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0.015 </w:t>
            </w:r>
          </w:p>
        </w:tc>
        <w:tc>
          <w:tcPr>
            <w:tcW w:w="431" w:type="pct"/>
          </w:tcPr>
          <w:p w14:paraId="333FE686"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4.236 </w:t>
            </w:r>
          </w:p>
        </w:tc>
        <w:tc>
          <w:tcPr>
            <w:tcW w:w="1208" w:type="pct"/>
          </w:tcPr>
          <w:p w14:paraId="357B6E5C" w14:textId="0A63E246" w:rsidR="003B2D19" w:rsidRPr="00E6074E" w:rsidRDefault="003B2D19" w:rsidP="00E6074E">
            <w:pPr>
              <w:spacing w:line="360" w:lineRule="auto"/>
              <w:jc w:val="both"/>
              <w:rPr>
                <w:rFonts w:ascii="Book Antiqua" w:hAnsi="Book Antiqua"/>
              </w:rPr>
            </w:pPr>
            <w:r w:rsidRPr="00E6074E">
              <w:rPr>
                <w:rFonts w:ascii="Book Antiqua" w:hAnsi="Book Antiqua"/>
                <w:lang w:bidi="ar"/>
              </w:rPr>
              <w:t>0.970 (0.942</w:t>
            </w:r>
            <w:r w:rsidR="004266FC">
              <w:rPr>
                <w:rFonts w:ascii="Book Antiqua" w:hAnsi="Book Antiqua"/>
                <w:lang w:bidi="ar"/>
              </w:rPr>
              <w:t>-</w:t>
            </w:r>
            <w:r w:rsidRPr="00E6074E">
              <w:rPr>
                <w:rFonts w:ascii="Book Antiqua" w:hAnsi="Book Antiqua"/>
                <w:lang w:bidi="ar"/>
              </w:rPr>
              <w:t>0.999)</w:t>
            </w:r>
          </w:p>
        </w:tc>
        <w:tc>
          <w:tcPr>
            <w:tcW w:w="577" w:type="pct"/>
          </w:tcPr>
          <w:p w14:paraId="5B45846E"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0.040</w:t>
            </w:r>
          </w:p>
        </w:tc>
      </w:tr>
      <w:tr w:rsidR="003B2D19" w:rsidRPr="00E6074E" w14:paraId="7E8A23E9" w14:textId="77777777" w:rsidTr="00863A1D">
        <w:trPr>
          <w:trHeight w:val="315"/>
        </w:trPr>
        <w:tc>
          <w:tcPr>
            <w:tcW w:w="1904" w:type="pct"/>
          </w:tcPr>
          <w:p w14:paraId="49265BE0"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Sex (Male)</w:t>
            </w:r>
          </w:p>
        </w:tc>
        <w:tc>
          <w:tcPr>
            <w:tcW w:w="473" w:type="pct"/>
          </w:tcPr>
          <w:p w14:paraId="5F9F798A" w14:textId="69726766" w:rsidR="003B2D19" w:rsidRPr="00E6074E" w:rsidRDefault="004266FC" w:rsidP="00E6074E">
            <w:pPr>
              <w:spacing w:line="360" w:lineRule="auto"/>
              <w:jc w:val="both"/>
              <w:rPr>
                <w:rFonts w:ascii="Book Antiqua" w:hAnsi="Book Antiqua"/>
              </w:rPr>
            </w:pPr>
            <w:r>
              <w:rPr>
                <w:rFonts w:ascii="Book Antiqua" w:hAnsi="Book Antiqua"/>
                <w:lang w:bidi="ar"/>
              </w:rPr>
              <w:t>-</w:t>
            </w:r>
            <w:r w:rsidR="003B2D19" w:rsidRPr="00E6074E">
              <w:rPr>
                <w:rFonts w:ascii="Book Antiqua" w:hAnsi="Book Antiqua"/>
                <w:lang w:bidi="ar"/>
              </w:rPr>
              <w:t xml:space="preserve">0.233 </w:t>
            </w:r>
          </w:p>
        </w:tc>
        <w:tc>
          <w:tcPr>
            <w:tcW w:w="406" w:type="pct"/>
          </w:tcPr>
          <w:p w14:paraId="040682D2"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0.385 </w:t>
            </w:r>
          </w:p>
        </w:tc>
        <w:tc>
          <w:tcPr>
            <w:tcW w:w="431" w:type="pct"/>
          </w:tcPr>
          <w:p w14:paraId="08D5640C"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0.365 </w:t>
            </w:r>
          </w:p>
        </w:tc>
        <w:tc>
          <w:tcPr>
            <w:tcW w:w="1208" w:type="pct"/>
          </w:tcPr>
          <w:p w14:paraId="7D6BC4D9" w14:textId="3CB00C16" w:rsidR="003B2D19" w:rsidRPr="00E6074E" w:rsidRDefault="003B2D19" w:rsidP="00E6074E">
            <w:pPr>
              <w:spacing w:line="360" w:lineRule="auto"/>
              <w:jc w:val="both"/>
              <w:rPr>
                <w:rFonts w:ascii="Book Antiqua" w:hAnsi="Book Antiqua"/>
              </w:rPr>
            </w:pPr>
            <w:r w:rsidRPr="00E6074E">
              <w:rPr>
                <w:rFonts w:ascii="Book Antiqua" w:hAnsi="Book Antiqua"/>
                <w:lang w:bidi="ar"/>
              </w:rPr>
              <w:t>0.793 (0.373</w:t>
            </w:r>
            <w:r w:rsidR="004266FC">
              <w:rPr>
                <w:rFonts w:ascii="Book Antiqua" w:hAnsi="Book Antiqua"/>
                <w:lang w:bidi="ar"/>
              </w:rPr>
              <w:t>-</w:t>
            </w:r>
            <w:r w:rsidRPr="00E6074E">
              <w:rPr>
                <w:rFonts w:ascii="Book Antiqua" w:hAnsi="Book Antiqua"/>
                <w:lang w:bidi="ar"/>
              </w:rPr>
              <w:t>1.686)</w:t>
            </w:r>
          </w:p>
        </w:tc>
        <w:tc>
          <w:tcPr>
            <w:tcW w:w="577" w:type="pct"/>
          </w:tcPr>
          <w:p w14:paraId="2A6BA448"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0.546 </w:t>
            </w:r>
          </w:p>
        </w:tc>
      </w:tr>
      <w:tr w:rsidR="003B2D19" w:rsidRPr="00E6074E" w14:paraId="23B85EA3" w14:textId="77777777" w:rsidTr="00863A1D">
        <w:trPr>
          <w:trHeight w:val="345"/>
        </w:trPr>
        <w:tc>
          <w:tcPr>
            <w:tcW w:w="1904" w:type="pct"/>
          </w:tcPr>
          <w:p w14:paraId="1490A5F9"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PPARGC1A rs8192678 A allele</w:t>
            </w:r>
          </w:p>
        </w:tc>
        <w:tc>
          <w:tcPr>
            <w:tcW w:w="473" w:type="pct"/>
          </w:tcPr>
          <w:p w14:paraId="0C3BEC8B"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0.789  </w:t>
            </w:r>
          </w:p>
        </w:tc>
        <w:tc>
          <w:tcPr>
            <w:tcW w:w="406" w:type="pct"/>
          </w:tcPr>
          <w:p w14:paraId="71EE54FA"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0.388 </w:t>
            </w:r>
          </w:p>
        </w:tc>
        <w:tc>
          <w:tcPr>
            <w:tcW w:w="431" w:type="pct"/>
          </w:tcPr>
          <w:p w14:paraId="5F3EFBC5"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4.148 </w:t>
            </w:r>
          </w:p>
        </w:tc>
        <w:tc>
          <w:tcPr>
            <w:tcW w:w="1208" w:type="pct"/>
          </w:tcPr>
          <w:p w14:paraId="0E4DA5A3" w14:textId="67F121CF" w:rsidR="003B2D19" w:rsidRPr="00E6074E" w:rsidRDefault="003B2D19" w:rsidP="00E6074E">
            <w:pPr>
              <w:spacing w:line="360" w:lineRule="auto"/>
              <w:jc w:val="both"/>
              <w:rPr>
                <w:rFonts w:ascii="Book Antiqua" w:hAnsi="Book Antiqua"/>
              </w:rPr>
            </w:pPr>
            <w:r w:rsidRPr="00E6074E">
              <w:rPr>
                <w:rFonts w:ascii="Book Antiqua" w:hAnsi="Book Antiqua"/>
                <w:lang w:bidi="ar"/>
              </w:rPr>
              <w:t>2.202 (1.030</w:t>
            </w:r>
            <w:r w:rsidR="004266FC">
              <w:rPr>
                <w:rFonts w:ascii="Book Antiqua" w:hAnsi="Book Antiqua"/>
                <w:lang w:bidi="ar"/>
              </w:rPr>
              <w:t>-</w:t>
            </w:r>
            <w:r w:rsidRPr="00E6074E">
              <w:rPr>
                <w:rFonts w:ascii="Book Antiqua" w:hAnsi="Book Antiqua"/>
                <w:lang w:bidi="ar"/>
              </w:rPr>
              <w:t>4.705)</w:t>
            </w:r>
          </w:p>
        </w:tc>
        <w:tc>
          <w:tcPr>
            <w:tcW w:w="577" w:type="pct"/>
          </w:tcPr>
          <w:p w14:paraId="53D8155C"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0.042</w:t>
            </w:r>
          </w:p>
        </w:tc>
      </w:tr>
      <w:tr w:rsidR="003B2D19" w:rsidRPr="00E6074E" w14:paraId="3DCFF013" w14:textId="77777777" w:rsidTr="00863A1D">
        <w:trPr>
          <w:trHeight w:val="315"/>
        </w:trPr>
        <w:tc>
          <w:tcPr>
            <w:tcW w:w="1904" w:type="pct"/>
            <w:tcBorders>
              <w:top w:val="nil"/>
              <w:left w:val="nil"/>
              <w:bottom w:val="single" w:sz="4" w:space="0" w:color="auto"/>
              <w:right w:val="nil"/>
            </w:tcBorders>
          </w:tcPr>
          <w:p w14:paraId="7313627C"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PNPLA3 rs738409 G allele</w:t>
            </w:r>
          </w:p>
        </w:tc>
        <w:tc>
          <w:tcPr>
            <w:tcW w:w="473" w:type="pct"/>
            <w:tcBorders>
              <w:top w:val="nil"/>
              <w:left w:val="nil"/>
              <w:bottom w:val="single" w:sz="4" w:space="0" w:color="auto"/>
              <w:right w:val="nil"/>
            </w:tcBorders>
          </w:tcPr>
          <w:p w14:paraId="49B635FE"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0.857 </w:t>
            </w:r>
          </w:p>
        </w:tc>
        <w:tc>
          <w:tcPr>
            <w:tcW w:w="406" w:type="pct"/>
            <w:tcBorders>
              <w:top w:val="nil"/>
              <w:left w:val="nil"/>
              <w:bottom w:val="single" w:sz="4" w:space="0" w:color="auto"/>
              <w:right w:val="nil"/>
            </w:tcBorders>
          </w:tcPr>
          <w:p w14:paraId="6E42305B"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0.403 </w:t>
            </w:r>
          </w:p>
        </w:tc>
        <w:tc>
          <w:tcPr>
            <w:tcW w:w="431" w:type="pct"/>
            <w:tcBorders>
              <w:top w:val="nil"/>
              <w:left w:val="nil"/>
              <w:bottom w:val="single" w:sz="4" w:space="0" w:color="auto"/>
              <w:right w:val="nil"/>
            </w:tcBorders>
          </w:tcPr>
          <w:p w14:paraId="7C460027"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4.524 </w:t>
            </w:r>
          </w:p>
        </w:tc>
        <w:tc>
          <w:tcPr>
            <w:tcW w:w="1208" w:type="pct"/>
            <w:tcBorders>
              <w:top w:val="nil"/>
              <w:left w:val="nil"/>
              <w:bottom w:val="single" w:sz="4" w:space="0" w:color="auto"/>
              <w:right w:val="nil"/>
            </w:tcBorders>
          </w:tcPr>
          <w:p w14:paraId="2480C3FE" w14:textId="40466098" w:rsidR="003B2D19" w:rsidRPr="00E6074E" w:rsidRDefault="003B2D19" w:rsidP="00E6074E">
            <w:pPr>
              <w:spacing w:line="360" w:lineRule="auto"/>
              <w:jc w:val="both"/>
              <w:rPr>
                <w:rFonts w:ascii="Book Antiqua" w:hAnsi="Book Antiqua"/>
              </w:rPr>
            </w:pPr>
            <w:r w:rsidRPr="00E6074E">
              <w:rPr>
                <w:rFonts w:ascii="Book Antiqua" w:hAnsi="Book Antiqua"/>
                <w:lang w:bidi="ar"/>
              </w:rPr>
              <w:t>2.356 (1.070</w:t>
            </w:r>
            <w:r w:rsidR="004266FC">
              <w:rPr>
                <w:rFonts w:ascii="Book Antiqua" w:hAnsi="Book Antiqua"/>
                <w:lang w:bidi="ar"/>
              </w:rPr>
              <w:t>-</w:t>
            </w:r>
            <w:r w:rsidRPr="00E6074E">
              <w:rPr>
                <w:rFonts w:ascii="Book Antiqua" w:hAnsi="Book Antiqua"/>
                <w:lang w:bidi="ar"/>
              </w:rPr>
              <w:t>5.191)</w:t>
            </w:r>
          </w:p>
        </w:tc>
        <w:tc>
          <w:tcPr>
            <w:tcW w:w="577" w:type="pct"/>
            <w:tcBorders>
              <w:top w:val="nil"/>
              <w:left w:val="nil"/>
              <w:bottom w:val="single" w:sz="4" w:space="0" w:color="auto"/>
              <w:right w:val="nil"/>
            </w:tcBorders>
          </w:tcPr>
          <w:p w14:paraId="7AEBA96F"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0.033</w:t>
            </w:r>
          </w:p>
        </w:tc>
      </w:tr>
    </w:tbl>
    <w:p w14:paraId="6DC3EFDD" w14:textId="4DD6E4CF" w:rsidR="003B2D19" w:rsidRPr="00E6074E" w:rsidRDefault="000475F6" w:rsidP="00E6074E">
      <w:pPr>
        <w:autoSpaceDE w:val="0"/>
        <w:autoSpaceDN w:val="0"/>
        <w:adjustRightInd w:val="0"/>
        <w:spacing w:line="360" w:lineRule="auto"/>
        <w:jc w:val="both"/>
        <w:rPr>
          <w:rFonts w:ascii="Book Antiqua" w:hAnsi="Book Antiqua"/>
        </w:rPr>
      </w:pPr>
      <w:r w:rsidRPr="00E6074E">
        <w:rPr>
          <w:rFonts w:ascii="Book Antiqua" w:eastAsia="Book Antiqua" w:hAnsi="Book Antiqua" w:cs="Book Antiqua"/>
          <w:color w:val="000000"/>
        </w:rPr>
        <w:t xml:space="preserve">OR: Odds ratio; CI: Confidence interval; PNPLA3: </w:t>
      </w:r>
      <w:proofErr w:type="spellStart"/>
      <w:r w:rsidRPr="00E6074E">
        <w:rPr>
          <w:rFonts w:ascii="Book Antiqua" w:eastAsia="Book Antiqua" w:hAnsi="Book Antiqua" w:cs="Book Antiqua"/>
          <w:color w:val="000000"/>
        </w:rPr>
        <w:t>Patatin</w:t>
      </w:r>
      <w:proofErr w:type="spellEnd"/>
      <w:r w:rsidRPr="00E6074E">
        <w:rPr>
          <w:rFonts w:ascii="Book Antiqua" w:eastAsia="Book Antiqua" w:hAnsi="Book Antiqua" w:cs="Book Antiqua"/>
          <w:color w:val="000000"/>
        </w:rPr>
        <w:t>-like phospholipase domain</w:t>
      </w:r>
      <w:r w:rsidR="004266FC">
        <w:rPr>
          <w:rFonts w:ascii="Book Antiqua" w:eastAsia="Book Antiqua" w:hAnsi="Book Antiqua" w:cs="Book Antiqua"/>
          <w:color w:val="000000"/>
        </w:rPr>
        <w:t>-</w:t>
      </w:r>
      <w:r w:rsidRPr="00E6074E">
        <w:rPr>
          <w:rFonts w:ascii="Book Antiqua" w:eastAsia="Book Antiqua" w:hAnsi="Book Antiqua" w:cs="Book Antiqua"/>
          <w:color w:val="000000"/>
        </w:rPr>
        <w:t>containing protein 3.</w:t>
      </w:r>
    </w:p>
    <w:p w14:paraId="4494F281" w14:textId="77777777" w:rsidR="000475F6" w:rsidRPr="00E6074E" w:rsidRDefault="000475F6" w:rsidP="00E6074E">
      <w:pPr>
        <w:autoSpaceDE w:val="0"/>
        <w:autoSpaceDN w:val="0"/>
        <w:adjustRightInd w:val="0"/>
        <w:spacing w:line="360" w:lineRule="auto"/>
        <w:jc w:val="both"/>
        <w:rPr>
          <w:rFonts w:ascii="Book Antiqua" w:hAnsi="Book Antiqua"/>
        </w:rPr>
      </w:pPr>
    </w:p>
    <w:p w14:paraId="10D5EF05" w14:textId="77777777" w:rsidR="003B2D19" w:rsidRPr="00E6074E" w:rsidRDefault="003B2D19" w:rsidP="00E6074E">
      <w:pPr>
        <w:autoSpaceDE w:val="0"/>
        <w:autoSpaceDN w:val="0"/>
        <w:adjustRightInd w:val="0"/>
        <w:spacing w:line="360" w:lineRule="auto"/>
        <w:jc w:val="both"/>
        <w:rPr>
          <w:rFonts w:ascii="Book Antiqua" w:hAnsi="Book Antiqua"/>
          <w:b/>
        </w:rPr>
        <w:sectPr w:rsidR="003B2D19" w:rsidRPr="00E6074E">
          <w:footerReference w:type="even" r:id="rId15"/>
          <w:footerReference w:type="default" r:id="rId16"/>
          <w:pgSz w:w="11906" w:h="16838"/>
          <w:pgMar w:top="1440" w:right="1841" w:bottom="1440" w:left="1797" w:header="851" w:footer="992" w:gutter="0"/>
          <w:cols w:space="720"/>
          <w:docGrid w:type="lines" w:linePitch="312"/>
        </w:sectPr>
      </w:pPr>
    </w:p>
    <w:p w14:paraId="7A3F3E7F" w14:textId="7C56A37D" w:rsidR="003B2D19" w:rsidRPr="00E6074E" w:rsidRDefault="003B2D19" w:rsidP="00E6074E">
      <w:pPr>
        <w:autoSpaceDE w:val="0"/>
        <w:autoSpaceDN w:val="0"/>
        <w:adjustRightInd w:val="0"/>
        <w:spacing w:line="360" w:lineRule="auto"/>
        <w:jc w:val="both"/>
        <w:rPr>
          <w:rFonts w:ascii="Book Antiqua" w:hAnsi="Book Antiqua"/>
          <w:b/>
        </w:rPr>
      </w:pPr>
      <w:r w:rsidRPr="00E6074E">
        <w:rPr>
          <w:rFonts w:ascii="Book Antiqua" w:hAnsi="Book Antiqua"/>
          <w:b/>
        </w:rPr>
        <w:lastRenderedPageBreak/>
        <w:t xml:space="preserve">Table 6 Association of the PPARGC1A genotypes with steatosis, activity, and fibrosis in patients with </w:t>
      </w:r>
      <w:r w:rsidR="00DE4971" w:rsidRPr="00E6074E">
        <w:rPr>
          <w:rFonts w:ascii="Book Antiqua" w:eastAsia="Book Antiqua" w:hAnsi="Book Antiqua" w:cs="Book Antiqua"/>
          <w:b/>
          <w:bCs/>
          <w:color w:val="000000"/>
        </w:rPr>
        <w:t>nonalcoholic fatty liver disease</w:t>
      </w:r>
    </w:p>
    <w:tbl>
      <w:tblPr>
        <w:tblW w:w="14344" w:type="dxa"/>
        <w:tblInd w:w="108" w:type="dxa"/>
        <w:tblLayout w:type="fixed"/>
        <w:tblLook w:val="0000" w:firstRow="0" w:lastRow="0" w:firstColumn="0" w:lastColumn="0" w:noHBand="0" w:noVBand="0"/>
      </w:tblPr>
      <w:tblGrid>
        <w:gridCol w:w="2552"/>
        <w:gridCol w:w="1134"/>
        <w:gridCol w:w="95"/>
        <w:gridCol w:w="1464"/>
        <w:gridCol w:w="285"/>
        <w:gridCol w:w="1324"/>
        <w:gridCol w:w="377"/>
        <w:gridCol w:w="991"/>
        <w:gridCol w:w="95"/>
        <w:gridCol w:w="2409"/>
        <w:gridCol w:w="140"/>
        <w:gridCol w:w="993"/>
        <w:gridCol w:w="95"/>
        <w:gridCol w:w="2295"/>
        <w:gridCol w:w="95"/>
      </w:tblGrid>
      <w:tr w:rsidR="003B2D19" w:rsidRPr="00E6074E" w14:paraId="70968E92" w14:textId="77777777" w:rsidTr="00DE4971">
        <w:trPr>
          <w:gridAfter w:val="1"/>
          <w:wAfter w:w="95" w:type="dxa"/>
          <w:trHeight w:val="315"/>
        </w:trPr>
        <w:tc>
          <w:tcPr>
            <w:tcW w:w="3686" w:type="dxa"/>
            <w:gridSpan w:val="2"/>
            <w:vMerge w:val="restart"/>
            <w:tcBorders>
              <w:top w:val="single" w:sz="4" w:space="0" w:color="auto"/>
              <w:left w:val="nil"/>
              <w:bottom w:val="nil"/>
              <w:right w:val="nil"/>
            </w:tcBorders>
          </w:tcPr>
          <w:p w14:paraId="674D8A5E" w14:textId="77777777" w:rsidR="003B2D19" w:rsidRPr="00E6074E" w:rsidRDefault="003B2D19" w:rsidP="00E6074E">
            <w:pPr>
              <w:spacing w:line="360" w:lineRule="auto"/>
              <w:jc w:val="both"/>
              <w:rPr>
                <w:rFonts w:ascii="Book Antiqua" w:hAnsi="Book Antiqua"/>
                <w:b/>
              </w:rPr>
            </w:pPr>
            <w:r w:rsidRPr="00E6074E">
              <w:rPr>
                <w:rFonts w:ascii="Book Antiqua" w:hAnsi="Book Antiqua"/>
                <w:b/>
              </w:rPr>
              <w:t>Histological features</w:t>
            </w:r>
          </w:p>
        </w:tc>
        <w:tc>
          <w:tcPr>
            <w:tcW w:w="3168" w:type="dxa"/>
            <w:gridSpan w:val="4"/>
            <w:tcBorders>
              <w:top w:val="single" w:sz="4" w:space="0" w:color="auto"/>
              <w:left w:val="nil"/>
              <w:bottom w:val="single" w:sz="4" w:space="0" w:color="auto"/>
              <w:right w:val="nil"/>
            </w:tcBorders>
          </w:tcPr>
          <w:p w14:paraId="24C21849" w14:textId="77777777" w:rsidR="003B2D19" w:rsidRPr="00E6074E" w:rsidRDefault="003B2D19" w:rsidP="00E6074E">
            <w:pPr>
              <w:spacing w:line="360" w:lineRule="auto"/>
              <w:jc w:val="both"/>
              <w:rPr>
                <w:rFonts w:ascii="Book Antiqua" w:hAnsi="Book Antiqua"/>
                <w:b/>
              </w:rPr>
            </w:pPr>
            <w:r w:rsidRPr="00E6074E">
              <w:rPr>
                <w:rFonts w:ascii="Book Antiqua" w:hAnsi="Book Antiqua"/>
                <w:b/>
              </w:rPr>
              <w:t>Genotypes</w:t>
            </w:r>
          </w:p>
        </w:tc>
        <w:tc>
          <w:tcPr>
            <w:tcW w:w="3872" w:type="dxa"/>
            <w:gridSpan w:val="4"/>
            <w:tcBorders>
              <w:top w:val="single" w:sz="4" w:space="0" w:color="auto"/>
              <w:left w:val="nil"/>
              <w:bottom w:val="single" w:sz="4" w:space="0" w:color="auto"/>
              <w:right w:val="nil"/>
            </w:tcBorders>
          </w:tcPr>
          <w:p w14:paraId="452A5DB8" w14:textId="1E851BDC" w:rsidR="003B2D19" w:rsidRPr="00E6074E" w:rsidRDefault="003B2D19" w:rsidP="006F19CD">
            <w:pPr>
              <w:spacing w:line="360" w:lineRule="auto"/>
              <w:ind w:firstLineChars="50" w:firstLine="120"/>
              <w:jc w:val="both"/>
              <w:rPr>
                <w:rFonts w:ascii="Book Antiqua" w:hAnsi="Book Antiqua"/>
                <w:b/>
              </w:rPr>
            </w:pPr>
            <w:r w:rsidRPr="00E6074E">
              <w:rPr>
                <w:rFonts w:ascii="Book Antiqua" w:hAnsi="Book Antiqua"/>
                <w:b/>
              </w:rPr>
              <w:t>Domina</w:t>
            </w:r>
            <w:r w:rsidR="006F19CD">
              <w:rPr>
                <w:rFonts w:ascii="Book Antiqua" w:hAnsi="Book Antiqua"/>
                <w:b/>
              </w:rPr>
              <w:t>n</w:t>
            </w:r>
            <w:r w:rsidRPr="00E6074E">
              <w:rPr>
                <w:rFonts w:ascii="Book Antiqua" w:hAnsi="Book Antiqua"/>
                <w:b/>
              </w:rPr>
              <w:t>t model</w:t>
            </w:r>
          </w:p>
        </w:tc>
        <w:tc>
          <w:tcPr>
            <w:tcW w:w="3523" w:type="dxa"/>
            <w:gridSpan w:val="4"/>
            <w:tcBorders>
              <w:top w:val="single" w:sz="4" w:space="0" w:color="auto"/>
              <w:left w:val="nil"/>
              <w:bottom w:val="single" w:sz="4" w:space="0" w:color="auto"/>
              <w:right w:val="nil"/>
            </w:tcBorders>
          </w:tcPr>
          <w:p w14:paraId="055A3457" w14:textId="77777777" w:rsidR="003B2D19" w:rsidRPr="00E6074E" w:rsidRDefault="003B2D19" w:rsidP="00E6074E">
            <w:pPr>
              <w:spacing w:line="360" w:lineRule="auto"/>
              <w:jc w:val="both"/>
              <w:rPr>
                <w:rFonts w:ascii="Book Antiqua" w:hAnsi="Book Antiqua"/>
                <w:b/>
              </w:rPr>
            </w:pPr>
            <w:r w:rsidRPr="00E6074E">
              <w:rPr>
                <w:rFonts w:ascii="Book Antiqua" w:hAnsi="Book Antiqua"/>
                <w:b/>
              </w:rPr>
              <w:t>Multivariate analysis</w:t>
            </w:r>
            <w:r w:rsidRPr="00E6074E">
              <w:rPr>
                <w:rFonts w:ascii="Book Antiqua" w:hAnsi="Book Antiqua"/>
                <w:b/>
                <w:vertAlign w:val="superscript"/>
              </w:rPr>
              <w:t>1</w:t>
            </w:r>
          </w:p>
        </w:tc>
      </w:tr>
      <w:tr w:rsidR="003B2D19" w:rsidRPr="00E6074E" w14:paraId="729C50BA" w14:textId="77777777" w:rsidTr="00DE4971">
        <w:trPr>
          <w:gridAfter w:val="1"/>
          <w:wAfter w:w="95" w:type="dxa"/>
          <w:trHeight w:val="315"/>
        </w:trPr>
        <w:tc>
          <w:tcPr>
            <w:tcW w:w="3686" w:type="dxa"/>
            <w:gridSpan w:val="2"/>
            <w:vMerge/>
            <w:tcBorders>
              <w:top w:val="single" w:sz="18" w:space="0" w:color="auto"/>
              <w:left w:val="nil"/>
              <w:bottom w:val="single" w:sz="4" w:space="0" w:color="auto"/>
              <w:right w:val="nil"/>
            </w:tcBorders>
          </w:tcPr>
          <w:p w14:paraId="5AE8743E" w14:textId="77777777" w:rsidR="003B2D19" w:rsidRPr="00E6074E" w:rsidRDefault="003B2D19" w:rsidP="00E6074E">
            <w:pPr>
              <w:spacing w:line="360" w:lineRule="auto"/>
              <w:jc w:val="both"/>
              <w:rPr>
                <w:rFonts w:ascii="Book Antiqua" w:hAnsi="Book Antiqua"/>
                <w:b/>
              </w:rPr>
            </w:pPr>
          </w:p>
        </w:tc>
        <w:tc>
          <w:tcPr>
            <w:tcW w:w="1559" w:type="dxa"/>
            <w:gridSpan w:val="2"/>
            <w:tcBorders>
              <w:top w:val="single" w:sz="4" w:space="0" w:color="auto"/>
              <w:left w:val="nil"/>
              <w:bottom w:val="single" w:sz="4" w:space="0" w:color="auto"/>
              <w:right w:val="nil"/>
            </w:tcBorders>
          </w:tcPr>
          <w:p w14:paraId="48A746CC" w14:textId="22CAFBE8" w:rsidR="003B2D19" w:rsidRPr="00E6074E" w:rsidRDefault="003B2D19" w:rsidP="00E6074E">
            <w:pPr>
              <w:spacing w:line="360" w:lineRule="auto"/>
              <w:jc w:val="both"/>
              <w:rPr>
                <w:rFonts w:ascii="Book Antiqua" w:hAnsi="Book Antiqua"/>
                <w:b/>
              </w:rPr>
            </w:pPr>
            <w:r w:rsidRPr="00E6074E">
              <w:rPr>
                <w:rFonts w:ascii="Book Antiqua" w:hAnsi="Book Antiqua"/>
                <w:b/>
              </w:rPr>
              <w:t>GG (</w:t>
            </w:r>
            <w:r w:rsidRPr="00E6074E">
              <w:rPr>
                <w:rFonts w:ascii="Book Antiqua" w:hAnsi="Book Antiqua"/>
                <w:b/>
                <w:i/>
              </w:rPr>
              <w:t>n</w:t>
            </w:r>
            <w:r w:rsidRPr="00E6074E">
              <w:rPr>
                <w:rFonts w:ascii="Book Antiqua" w:hAnsi="Book Antiqua"/>
                <w:b/>
              </w:rPr>
              <w:t xml:space="preserve"> = 14)</w:t>
            </w:r>
          </w:p>
        </w:tc>
        <w:tc>
          <w:tcPr>
            <w:tcW w:w="1609" w:type="dxa"/>
            <w:gridSpan w:val="2"/>
            <w:tcBorders>
              <w:top w:val="single" w:sz="4" w:space="0" w:color="auto"/>
              <w:left w:val="nil"/>
              <w:bottom w:val="single" w:sz="4" w:space="0" w:color="auto"/>
              <w:right w:val="nil"/>
            </w:tcBorders>
          </w:tcPr>
          <w:p w14:paraId="310243C2" w14:textId="0212B2E2" w:rsidR="003B2D19" w:rsidRPr="00E6074E" w:rsidRDefault="003B2D19" w:rsidP="00E6074E">
            <w:pPr>
              <w:spacing w:line="360" w:lineRule="auto"/>
              <w:jc w:val="both"/>
              <w:rPr>
                <w:rFonts w:ascii="Book Antiqua" w:hAnsi="Book Antiqua"/>
                <w:b/>
              </w:rPr>
            </w:pPr>
            <w:r w:rsidRPr="00E6074E">
              <w:rPr>
                <w:rFonts w:ascii="Book Antiqua" w:hAnsi="Book Antiqua"/>
                <w:b/>
              </w:rPr>
              <w:t>GA + AA</w:t>
            </w:r>
            <w:r w:rsidR="00DE4971" w:rsidRPr="00E6074E">
              <w:rPr>
                <w:rFonts w:ascii="Book Antiqua" w:hAnsi="Book Antiqua"/>
                <w:b/>
                <w:lang w:eastAsia="zh-CN"/>
              </w:rPr>
              <w:t xml:space="preserve"> </w:t>
            </w:r>
            <w:r w:rsidRPr="00E6074E">
              <w:rPr>
                <w:rFonts w:ascii="Book Antiqua" w:hAnsi="Book Antiqua"/>
                <w:b/>
              </w:rPr>
              <w:t>(</w:t>
            </w:r>
            <w:r w:rsidRPr="00E6074E">
              <w:rPr>
                <w:rFonts w:ascii="Book Antiqua" w:hAnsi="Book Antiqua"/>
                <w:b/>
                <w:i/>
              </w:rPr>
              <w:t>n</w:t>
            </w:r>
            <w:r w:rsidRPr="00E6074E">
              <w:rPr>
                <w:rFonts w:ascii="Book Antiqua" w:hAnsi="Book Antiqua"/>
                <w:b/>
              </w:rPr>
              <w:t xml:space="preserve"> = 45)</w:t>
            </w:r>
          </w:p>
        </w:tc>
        <w:tc>
          <w:tcPr>
            <w:tcW w:w="1368" w:type="dxa"/>
            <w:gridSpan w:val="2"/>
            <w:tcBorders>
              <w:top w:val="single" w:sz="4" w:space="0" w:color="auto"/>
              <w:left w:val="nil"/>
              <w:bottom w:val="single" w:sz="4" w:space="0" w:color="auto"/>
              <w:right w:val="nil"/>
            </w:tcBorders>
          </w:tcPr>
          <w:p w14:paraId="3EEE4484" w14:textId="77777777" w:rsidR="003B2D19" w:rsidRPr="00E6074E" w:rsidRDefault="003B2D19" w:rsidP="00E6074E">
            <w:pPr>
              <w:spacing w:line="360" w:lineRule="auto"/>
              <w:ind w:firstLineChars="50" w:firstLine="120"/>
              <w:jc w:val="both"/>
              <w:rPr>
                <w:rFonts w:ascii="Book Antiqua" w:hAnsi="Book Antiqua"/>
                <w:b/>
                <w:i/>
                <w:iCs/>
              </w:rPr>
            </w:pPr>
            <w:r w:rsidRPr="00E6074E">
              <w:rPr>
                <w:rFonts w:ascii="Book Antiqua" w:hAnsi="Book Antiqua"/>
                <w:b/>
                <w:i/>
                <w:iCs/>
              </w:rPr>
              <w:t xml:space="preserve">P </w:t>
            </w:r>
            <w:r w:rsidRPr="00E6074E">
              <w:rPr>
                <w:rFonts w:ascii="Book Antiqua" w:hAnsi="Book Antiqua"/>
                <w:b/>
              </w:rPr>
              <w:t>value</w:t>
            </w:r>
          </w:p>
        </w:tc>
        <w:tc>
          <w:tcPr>
            <w:tcW w:w="2504" w:type="dxa"/>
            <w:gridSpan w:val="2"/>
            <w:tcBorders>
              <w:top w:val="single" w:sz="4" w:space="0" w:color="auto"/>
              <w:left w:val="nil"/>
              <w:bottom w:val="single" w:sz="4" w:space="0" w:color="auto"/>
              <w:right w:val="nil"/>
            </w:tcBorders>
          </w:tcPr>
          <w:p w14:paraId="55C74A07" w14:textId="7417512D" w:rsidR="003B2D19" w:rsidRPr="00E6074E" w:rsidRDefault="003B2D19" w:rsidP="00E6074E">
            <w:pPr>
              <w:spacing w:line="360" w:lineRule="auto"/>
              <w:jc w:val="both"/>
              <w:rPr>
                <w:rFonts w:ascii="Book Antiqua" w:hAnsi="Book Antiqua"/>
                <w:b/>
              </w:rPr>
            </w:pPr>
            <w:r w:rsidRPr="00E6074E">
              <w:rPr>
                <w:rFonts w:ascii="Book Antiqua" w:hAnsi="Book Antiqua"/>
                <w:b/>
              </w:rPr>
              <w:t>OR (95%CI)</w:t>
            </w:r>
          </w:p>
        </w:tc>
        <w:tc>
          <w:tcPr>
            <w:tcW w:w="1133" w:type="dxa"/>
            <w:gridSpan w:val="2"/>
            <w:tcBorders>
              <w:top w:val="single" w:sz="4" w:space="0" w:color="auto"/>
              <w:left w:val="nil"/>
              <w:bottom w:val="single" w:sz="4" w:space="0" w:color="auto"/>
              <w:right w:val="nil"/>
            </w:tcBorders>
          </w:tcPr>
          <w:p w14:paraId="596FD2B9" w14:textId="77777777" w:rsidR="003B2D19" w:rsidRPr="00E6074E" w:rsidRDefault="003B2D19" w:rsidP="00E6074E">
            <w:pPr>
              <w:spacing w:line="360" w:lineRule="auto"/>
              <w:jc w:val="both"/>
              <w:rPr>
                <w:rFonts w:ascii="Book Antiqua" w:hAnsi="Book Antiqua"/>
                <w:b/>
                <w:i/>
                <w:iCs/>
              </w:rPr>
            </w:pPr>
            <w:r w:rsidRPr="00E6074E">
              <w:rPr>
                <w:rFonts w:ascii="Book Antiqua" w:hAnsi="Book Antiqua"/>
                <w:b/>
                <w:i/>
                <w:iCs/>
              </w:rPr>
              <w:t xml:space="preserve">P </w:t>
            </w:r>
            <w:r w:rsidRPr="00E6074E">
              <w:rPr>
                <w:rFonts w:ascii="Book Antiqua" w:hAnsi="Book Antiqua"/>
                <w:b/>
              </w:rPr>
              <w:t>value</w:t>
            </w:r>
          </w:p>
        </w:tc>
        <w:tc>
          <w:tcPr>
            <w:tcW w:w="2390" w:type="dxa"/>
            <w:gridSpan w:val="2"/>
            <w:tcBorders>
              <w:top w:val="single" w:sz="4" w:space="0" w:color="auto"/>
              <w:left w:val="nil"/>
              <w:bottom w:val="single" w:sz="4" w:space="0" w:color="auto"/>
              <w:right w:val="nil"/>
            </w:tcBorders>
          </w:tcPr>
          <w:p w14:paraId="31F3D76D" w14:textId="3D92166C" w:rsidR="003B2D19" w:rsidRPr="00E6074E" w:rsidRDefault="003B2D19" w:rsidP="00E6074E">
            <w:pPr>
              <w:spacing w:line="360" w:lineRule="auto"/>
              <w:jc w:val="both"/>
              <w:rPr>
                <w:rFonts w:ascii="Book Antiqua" w:hAnsi="Book Antiqua"/>
                <w:b/>
              </w:rPr>
            </w:pPr>
            <w:r w:rsidRPr="00E6074E">
              <w:rPr>
                <w:rFonts w:ascii="Book Antiqua" w:hAnsi="Book Antiqua"/>
                <w:b/>
              </w:rPr>
              <w:t>OR (95%CI)</w:t>
            </w:r>
          </w:p>
        </w:tc>
      </w:tr>
      <w:tr w:rsidR="003B2D19" w:rsidRPr="00E6074E" w14:paraId="3CC45F4D" w14:textId="77777777" w:rsidTr="00DE4971">
        <w:trPr>
          <w:trHeight w:val="315"/>
        </w:trPr>
        <w:tc>
          <w:tcPr>
            <w:tcW w:w="2552" w:type="dxa"/>
            <w:vMerge w:val="restart"/>
            <w:tcBorders>
              <w:top w:val="single" w:sz="4" w:space="0" w:color="auto"/>
              <w:left w:val="nil"/>
              <w:bottom w:val="nil"/>
              <w:right w:val="nil"/>
            </w:tcBorders>
          </w:tcPr>
          <w:p w14:paraId="71D1F17E" w14:textId="77777777" w:rsidR="003B2D19" w:rsidRPr="00E6074E" w:rsidRDefault="003B2D19" w:rsidP="00E6074E">
            <w:pPr>
              <w:spacing w:line="360" w:lineRule="auto"/>
              <w:jc w:val="both"/>
              <w:rPr>
                <w:rFonts w:ascii="Book Antiqua" w:hAnsi="Book Antiqua"/>
              </w:rPr>
            </w:pPr>
            <w:r w:rsidRPr="00E6074E">
              <w:rPr>
                <w:rFonts w:ascii="Book Antiqua" w:hAnsi="Book Antiqua"/>
              </w:rPr>
              <w:t>Steatosis (S)</w:t>
            </w:r>
          </w:p>
        </w:tc>
        <w:tc>
          <w:tcPr>
            <w:tcW w:w="1229" w:type="dxa"/>
            <w:gridSpan w:val="2"/>
            <w:tcBorders>
              <w:top w:val="single" w:sz="4" w:space="0" w:color="auto"/>
              <w:left w:val="nil"/>
              <w:bottom w:val="nil"/>
              <w:right w:val="nil"/>
            </w:tcBorders>
          </w:tcPr>
          <w:p w14:paraId="1E2A6DC7" w14:textId="77777777" w:rsidR="003B2D19" w:rsidRPr="00E6074E" w:rsidRDefault="003B2D19" w:rsidP="00E6074E">
            <w:pPr>
              <w:spacing w:line="360" w:lineRule="auto"/>
              <w:jc w:val="both"/>
              <w:rPr>
                <w:rFonts w:ascii="Book Antiqua" w:hAnsi="Book Antiqua"/>
              </w:rPr>
            </w:pPr>
            <w:r w:rsidRPr="00E6074E">
              <w:rPr>
                <w:rFonts w:ascii="Book Antiqua" w:hAnsi="Book Antiqua"/>
              </w:rPr>
              <w:t>S1</w:t>
            </w:r>
          </w:p>
        </w:tc>
        <w:tc>
          <w:tcPr>
            <w:tcW w:w="1749" w:type="dxa"/>
            <w:gridSpan w:val="2"/>
            <w:tcBorders>
              <w:top w:val="single" w:sz="4" w:space="0" w:color="auto"/>
              <w:left w:val="nil"/>
              <w:bottom w:val="nil"/>
              <w:right w:val="nil"/>
            </w:tcBorders>
          </w:tcPr>
          <w:p w14:paraId="5CC240A3" w14:textId="77777777" w:rsidR="003B2D19" w:rsidRPr="00E6074E" w:rsidRDefault="003B2D19" w:rsidP="00E6074E">
            <w:pPr>
              <w:spacing w:line="360" w:lineRule="auto"/>
              <w:jc w:val="both"/>
              <w:rPr>
                <w:rFonts w:ascii="Book Antiqua" w:hAnsi="Book Antiqua"/>
              </w:rPr>
            </w:pPr>
            <w:r w:rsidRPr="00E6074E">
              <w:rPr>
                <w:rFonts w:ascii="Book Antiqua" w:hAnsi="Book Antiqua"/>
              </w:rPr>
              <w:t>10 (71.43%)</w:t>
            </w:r>
          </w:p>
        </w:tc>
        <w:tc>
          <w:tcPr>
            <w:tcW w:w="1701" w:type="dxa"/>
            <w:gridSpan w:val="2"/>
            <w:tcBorders>
              <w:top w:val="single" w:sz="4" w:space="0" w:color="auto"/>
              <w:left w:val="nil"/>
              <w:bottom w:val="nil"/>
              <w:right w:val="nil"/>
            </w:tcBorders>
          </w:tcPr>
          <w:p w14:paraId="233682C9" w14:textId="77777777" w:rsidR="003B2D19" w:rsidRPr="00E6074E" w:rsidRDefault="003B2D19" w:rsidP="00E6074E">
            <w:pPr>
              <w:spacing w:line="360" w:lineRule="auto"/>
              <w:jc w:val="both"/>
              <w:rPr>
                <w:rFonts w:ascii="Book Antiqua" w:hAnsi="Book Antiqua"/>
              </w:rPr>
            </w:pPr>
            <w:r w:rsidRPr="00E6074E">
              <w:rPr>
                <w:rFonts w:ascii="Book Antiqua" w:hAnsi="Book Antiqua"/>
              </w:rPr>
              <w:t>15 (33.33%)</w:t>
            </w:r>
          </w:p>
        </w:tc>
        <w:tc>
          <w:tcPr>
            <w:tcW w:w="1086" w:type="dxa"/>
            <w:gridSpan w:val="2"/>
            <w:tcBorders>
              <w:top w:val="single" w:sz="4" w:space="0" w:color="auto"/>
              <w:left w:val="nil"/>
              <w:bottom w:val="nil"/>
              <w:right w:val="nil"/>
            </w:tcBorders>
          </w:tcPr>
          <w:p w14:paraId="7D441D20" w14:textId="77777777" w:rsidR="003B2D19" w:rsidRPr="00E6074E" w:rsidRDefault="003B2D19" w:rsidP="00E6074E">
            <w:pPr>
              <w:spacing w:line="360" w:lineRule="auto"/>
              <w:jc w:val="both"/>
              <w:rPr>
                <w:rFonts w:ascii="Book Antiqua" w:hAnsi="Book Antiqua"/>
              </w:rPr>
            </w:pPr>
          </w:p>
        </w:tc>
        <w:tc>
          <w:tcPr>
            <w:tcW w:w="2549" w:type="dxa"/>
            <w:gridSpan w:val="2"/>
            <w:tcBorders>
              <w:top w:val="single" w:sz="4" w:space="0" w:color="auto"/>
              <w:left w:val="nil"/>
              <w:bottom w:val="nil"/>
              <w:right w:val="nil"/>
            </w:tcBorders>
          </w:tcPr>
          <w:p w14:paraId="391E5919" w14:textId="77777777" w:rsidR="003B2D19" w:rsidRPr="00E6074E" w:rsidRDefault="003B2D19" w:rsidP="00E6074E">
            <w:pPr>
              <w:spacing w:line="360" w:lineRule="auto"/>
              <w:jc w:val="both"/>
              <w:rPr>
                <w:rFonts w:ascii="Book Antiqua" w:hAnsi="Book Antiqua"/>
              </w:rPr>
            </w:pPr>
          </w:p>
        </w:tc>
        <w:tc>
          <w:tcPr>
            <w:tcW w:w="1088" w:type="dxa"/>
            <w:gridSpan w:val="2"/>
            <w:tcBorders>
              <w:top w:val="single" w:sz="4" w:space="0" w:color="auto"/>
              <w:left w:val="nil"/>
              <w:bottom w:val="nil"/>
              <w:right w:val="nil"/>
            </w:tcBorders>
          </w:tcPr>
          <w:p w14:paraId="5C4CF351" w14:textId="77777777" w:rsidR="003B2D19" w:rsidRPr="00E6074E" w:rsidRDefault="003B2D19" w:rsidP="00E6074E">
            <w:pPr>
              <w:spacing w:line="360" w:lineRule="auto"/>
              <w:jc w:val="both"/>
              <w:rPr>
                <w:rFonts w:ascii="Book Antiqua" w:hAnsi="Book Antiqua"/>
              </w:rPr>
            </w:pPr>
          </w:p>
        </w:tc>
        <w:tc>
          <w:tcPr>
            <w:tcW w:w="2390" w:type="dxa"/>
            <w:gridSpan w:val="2"/>
            <w:tcBorders>
              <w:top w:val="single" w:sz="4" w:space="0" w:color="auto"/>
              <w:left w:val="nil"/>
              <w:bottom w:val="nil"/>
              <w:right w:val="nil"/>
            </w:tcBorders>
          </w:tcPr>
          <w:p w14:paraId="0F1F3F19" w14:textId="77777777" w:rsidR="003B2D19" w:rsidRPr="00E6074E" w:rsidRDefault="003B2D19" w:rsidP="00E6074E">
            <w:pPr>
              <w:spacing w:line="360" w:lineRule="auto"/>
              <w:jc w:val="both"/>
              <w:rPr>
                <w:rFonts w:ascii="Book Antiqua" w:hAnsi="Book Antiqua"/>
              </w:rPr>
            </w:pPr>
          </w:p>
        </w:tc>
      </w:tr>
      <w:tr w:rsidR="003B2D19" w:rsidRPr="00E6074E" w14:paraId="51CBD94D" w14:textId="77777777" w:rsidTr="00DE4971">
        <w:trPr>
          <w:trHeight w:val="315"/>
        </w:trPr>
        <w:tc>
          <w:tcPr>
            <w:tcW w:w="2552" w:type="dxa"/>
            <w:vMerge/>
            <w:tcBorders>
              <w:top w:val="nil"/>
              <w:left w:val="nil"/>
              <w:bottom w:val="nil"/>
              <w:right w:val="nil"/>
            </w:tcBorders>
          </w:tcPr>
          <w:p w14:paraId="5488CFCF" w14:textId="77777777" w:rsidR="003B2D19" w:rsidRPr="00E6074E" w:rsidRDefault="003B2D19" w:rsidP="00E6074E">
            <w:pPr>
              <w:spacing w:line="360" w:lineRule="auto"/>
              <w:jc w:val="both"/>
              <w:rPr>
                <w:rFonts w:ascii="Book Antiqua" w:hAnsi="Book Antiqua"/>
              </w:rPr>
            </w:pPr>
          </w:p>
        </w:tc>
        <w:tc>
          <w:tcPr>
            <w:tcW w:w="1229" w:type="dxa"/>
            <w:gridSpan w:val="2"/>
            <w:tcBorders>
              <w:top w:val="nil"/>
              <w:left w:val="nil"/>
              <w:bottom w:val="nil"/>
              <w:right w:val="nil"/>
            </w:tcBorders>
          </w:tcPr>
          <w:p w14:paraId="1F9912F1" w14:textId="77777777" w:rsidR="003B2D19" w:rsidRPr="00E6074E" w:rsidRDefault="003B2D19" w:rsidP="00E6074E">
            <w:pPr>
              <w:spacing w:line="360" w:lineRule="auto"/>
              <w:jc w:val="both"/>
              <w:rPr>
                <w:rFonts w:ascii="Book Antiqua" w:hAnsi="Book Antiqua"/>
              </w:rPr>
            </w:pPr>
            <w:r w:rsidRPr="00E6074E">
              <w:rPr>
                <w:rFonts w:ascii="Book Antiqua" w:hAnsi="Book Antiqua"/>
              </w:rPr>
              <w:t>S2-3</w:t>
            </w:r>
          </w:p>
        </w:tc>
        <w:tc>
          <w:tcPr>
            <w:tcW w:w="1749" w:type="dxa"/>
            <w:gridSpan w:val="2"/>
            <w:tcBorders>
              <w:top w:val="nil"/>
              <w:left w:val="nil"/>
              <w:bottom w:val="nil"/>
              <w:right w:val="nil"/>
            </w:tcBorders>
          </w:tcPr>
          <w:p w14:paraId="4E7859C1" w14:textId="77777777" w:rsidR="003B2D19" w:rsidRPr="00E6074E" w:rsidRDefault="003B2D19" w:rsidP="00E6074E">
            <w:pPr>
              <w:spacing w:line="360" w:lineRule="auto"/>
              <w:jc w:val="both"/>
              <w:rPr>
                <w:rFonts w:ascii="Book Antiqua" w:hAnsi="Book Antiqua"/>
              </w:rPr>
            </w:pPr>
            <w:r w:rsidRPr="00E6074E">
              <w:rPr>
                <w:rFonts w:ascii="Book Antiqua" w:hAnsi="Book Antiqua"/>
              </w:rPr>
              <w:t>4 (28.57%)</w:t>
            </w:r>
          </w:p>
        </w:tc>
        <w:tc>
          <w:tcPr>
            <w:tcW w:w="1701" w:type="dxa"/>
            <w:gridSpan w:val="2"/>
            <w:tcBorders>
              <w:top w:val="nil"/>
              <w:left w:val="nil"/>
              <w:bottom w:val="nil"/>
              <w:right w:val="nil"/>
            </w:tcBorders>
          </w:tcPr>
          <w:p w14:paraId="7A180F69" w14:textId="77777777" w:rsidR="003B2D19" w:rsidRPr="00E6074E" w:rsidRDefault="003B2D19" w:rsidP="00E6074E">
            <w:pPr>
              <w:spacing w:line="360" w:lineRule="auto"/>
              <w:jc w:val="both"/>
              <w:rPr>
                <w:rFonts w:ascii="Book Antiqua" w:hAnsi="Book Antiqua"/>
              </w:rPr>
            </w:pPr>
            <w:r w:rsidRPr="00E6074E">
              <w:rPr>
                <w:rFonts w:ascii="Book Antiqua" w:hAnsi="Book Antiqua"/>
              </w:rPr>
              <w:t>30 (66.67%)</w:t>
            </w:r>
          </w:p>
        </w:tc>
        <w:tc>
          <w:tcPr>
            <w:tcW w:w="1086" w:type="dxa"/>
            <w:gridSpan w:val="2"/>
            <w:tcBorders>
              <w:top w:val="nil"/>
              <w:left w:val="nil"/>
              <w:bottom w:val="nil"/>
              <w:right w:val="nil"/>
            </w:tcBorders>
          </w:tcPr>
          <w:p w14:paraId="0814283B" w14:textId="77777777" w:rsidR="003B2D19" w:rsidRPr="00E6074E" w:rsidRDefault="003B2D19" w:rsidP="00E6074E">
            <w:pPr>
              <w:spacing w:line="360" w:lineRule="auto"/>
              <w:jc w:val="both"/>
              <w:rPr>
                <w:rFonts w:ascii="Book Antiqua" w:hAnsi="Book Antiqua"/>
              </w:rPr>
            </w:pPr>
            <w:r w:rsidRPr="00E6074E">
              <w:rPr>
                <w:rFonts w:ascii="Book Antiqua" w:hAnsi="Book Antiqua"/>
              </w:rPr>
              <w:t>0.012</w:t>
            </w:r>
          </w:p>
        </w:tc>
        <w:tc>
          <w:tcPr>
            <w:tcW w:w="2549" w:type="dxa"/>
            <w:gridSpan w:val="2"/>
            <w:tcBorders>
              <w:top w:val="nil"/>
              <w:left w:val="nil"/>
              <w:bottom w:val="nil"/>
              <w:right w:val="nil"/>
            </w:tcBorders>
          </w:tcPr>
          <w:p w14:paraId="0858274B" w14:textId="5E9B077E" w:rsidR="003B2D19" w:rsidRPr="00E6074E" w:rsidRDefault="003B2D19" w:rsidP="00E6074E">
            <w:pPr>
              <w:spacing w:line="360" w:lineRule="auto"/>
              <w:jc w:val="both"/>
              <w:rPr>
                <w:rFonts w:ascii="Book Antiqua" w:hAnsi="Book Antiqua"/>
              </w:rPr>
            </w:pPr>
            <w:r w:rsidRPr="00E6074E">
              <w:rPr>
                <w:rFonts w:ascii="Book Antiqua" w:hAnsi="Book Antiqua"/>
              </w:rPr>
              <w:t>5.000 (1.343</w:t>
            </w:r>
            <w:r w:rsidR="004266FC">
              <w:rPr>
                <w:rFonts w:ascii="Book Antiqua" w:hAnsi="Book Antiqua"/>
              </w:rPr>
              <w:t>-</w:t>
            </w:r>
            <w:r w:rsidRPr="00E6074E">
              <w:rPr>
                <w:rFonts w:ascii="Book Antiqua" w:hAnsi="Book Antiqua"/>
              </w:rPr>
              <w:t>18.620)</w:t>
            </w:r>
          </w:p>
        </w:tc>
        <w:tc>
          <w:tcPr>
            <w:tcW w:w="1088" w:type="dxa"/>
            <w:gridSpan w:val="2"/>
            <w:tcBorders>
              <w:top w:val="nil"/>
              <w:left w:val="nil"/>
              <w:bottom w:val="nil"/>
              <w:right w:val="nil"/>
            </w:tcBorders>
          </w:tcPr>
          <w:p w14:paraId="38E82324" w14:textId="77777777" w:rsidR="003B2D19" w:rsidRPr="00E6074E" w:rsidRDefault="003B2D19" w:rsidP="00E6074E">
            <w:pPr>
              <w:spacing w:line="360" w:lineRule="auto"/>
              <w:jc w:val="both"/>
              <w:rPr>
                <w:rFonts w:ascii="Book Antiqua" w:hAnsi="Book Antiqua"/>
              </w:rPr>
            </w:pPr>
            <w:r w:rsidRPr="00E6074E">
              <w:rPr>
                <w:rFonts w:ascii="Book Antiqua" w:hAnsi="Book Antiqua"/>
              </w:rPr>
              <w:t>0.011</w:t>
            </w:r>
          </w:p>
        </w:tc>
        <w:tc>
          <w:tcPr>
            <w:tcW w:w="2390" w:type="dxa"/>
            <w:gridSpan w:val="2"/>
            <w:tcBorders>
              <w:top w:val="nil"/>
              <w:left w:val="nil"/>
              <w:bottom w:val="nil"/>
              <w:right w:val="nil"/>
            </w:tcBorders>
          </w:tcPr>
          <w:p w14:paraId="3C98ED13" w14:textId="20734528" w:rsidR="003B2D19" w:rsidRPr="00E6074E" w:rsidRDefault="003B2D19" w:rsidP="00E6074E">
            <w:pPr>
              <w:spacing w:line="360" w:lineRule="auto"/>
              <w:jc w:val="both"/>
              <w:rPr>
                <w:rFonts w:ascii="Book Antiqua" w:hAnsi="Book Antiqua"/>
              </w:rPr>
            </w:pPr>
            <w:r w:rsidRPr="00E6074E">
              <w:rPr>
                <w:rFonts w:ascii="Book Antiqua" w:hAnsi="Book Antiqua"/>
              </w:rPr>
              <w:t>6.190 (1.508</w:t>
            </w:r>
            <w:r w:rsidR="004266FC">
              <w:rPr>
                <w:rFonts w:ascii="Book Antiqua" w:hAnsi="Book Antiqua"/>
              </w:rPr>
              <w:t>-</w:t>
            </w:r>
            <w:r w:rsidRPr="00E6074E">
              <w:rPr>
                <w:rFonts w:ascii="Book Antiqua" w:hAnsi="Book Antiqua"/>
              </w:rPr>
              <w:t>25.410)</w:t>
            </w:r>
          </w:p>
        </w:tc>
      </w:tr>
      <w:tr w:rsidR="003B2D19" w:rsidRPr="00E6074E" w14:paraId="57AB327F" w14:textId="77777777" w:rsidTr="00DE4971">
        <w:trPr>
          <w:trHeight w:val="315"/>
        </w:trPr>
        <w:tc>
          <w:tcPr>
            <w:tcW w:w="2552" w:type="dxa"/>
            <w:vMerge w:val="restart"/>
            <w:tcBorders>
              <w:top w:val="nil"/>
              <w:left w:val="nil"/>
              <w:bottom w:val="nil"/>
              <w:right w:val="nil"/>
            </w:tcBorders>
          </w:tcPr>
          <w:p w14:paraId="145C524A" w14:textId="77777777" w:rsidR="003B2D19" w:rsidRPr="00E6074E" w:rsidRDefault="003B2D19" w:rsidP="00E6074E">
            <w:pPr>
              <w:spacing w:line="360" w:lineRule="auto"/>
              <w:jc w:val="both"/>
              <w:rPr>
                <w:rFonts w:ascii="Book Antiqua" w:hAnsi="Book Antiqua"/>
              </w:rPr>
            </w:pPr>
            <w:r w:rsidRPr="00E6074E">
              <w:rPr>
                <w:rFonts w:ascii="Book Antiqua" w:hAnsi="Book Antiqua"/>
              </w:rPr>
              <w:t>Activity (A)</w:t>
            </w:r>
          </w:p>
        </w:tc>
        <w:tc>
          <w:tcPr>
            <w:tcW w:w="1229" w:type="dxa"/>
            <w:gridSpan w:val="2"/>
            <w:tcBorders>
              <w:top w:val="nil"/>
              <w:left w:val="nil"/>
              <w:bottom w:val="nil"/>
              <w:right w:val="nil"/>
            </w:tcBorders>
          </w:tcPr>
          <w:p w14:paraId="34CDA944" w14:textId="6BFA58D1" w:rsidR="003B2D19" w:rsidRPr="00E6074E" w:rsidRDefault="003B2D19" w:rsidP="00E6074E">
            <w:pPr>
              <w:spacing w:line="360" w:lineRule="auto"/>
              <w:jc w:val="both"/>
              <w:rPr>
                <w:rFonts w:ascii="Book Antiqua" w:hAnsi="Book Antiqua"/>
              </w:rPr>
            </w:pPr>
            <w:r w:rsidRPr="00E6074E">
              <w:rPr>
                <w:rFonts w:ascii="Book Antiqua" w:hAnsi="Book Antiqua"/>
              </w:rPr>
              <w:t>A</w:t>
            </w:r>
            <w:r w:rsidR="00D83574" w:rsidRPr="00E6074E">
              <w:rPr>
                <w:rFonts w:ascii="Book Antiqua" w:hAnsi="Book Antiqua"/>
              </w:rPr>
              <w:t xml:space="preserve"> </w:t>
            </w:r>
            <w:r w:rsidRPr="00E6074E">
              <w:rPr>
                <w:rFonts w:ascii="Book Antiqua" w:hAnsi="Book Antiqua"/>
              </w:rPr>
              <w:t>&lt;</w:t>
            </w:r>
            <w:r w:rsidR="00D83574" w:rsidRPr="00E6074E">
              <w:rPr>
                <w:rFonts w:ascii="Book Antiqua" w:hAnsi="Book Antiqua"/>
              </w:rPr>
              <w:t xml:space="preserve"> </w:t>
            </w:r>
            <w:r w:rsidRPr="00E6074E">
              <w:rPr>
                <w:rFonts w:ascii="Book Antiqua" w:hAnsi="Book Antiqua"/>
              </w:rPr>
              <w:t>2</w:t>
            </w:r>
          </w:p>
        </w:tc>
        <w:tc>
          <w:tcPr>
            <w:tcW w:w="1749" w:type="dxa"/>
            <w:gridSpan w:val="2"/>
            <w:tcBorders>
              <w:top w:val="nil"/>
              <w:left w:val="nil"/>
              <w:bottom w:val="nil"/>
              <w:right w:val="nil"/>
            </w:tcBorders>
          </w:tcPr>
          <w:p w14:paraId="50E35B03" w14:textId="77777777" w:rsidR="003B2D19" w:rsidRPr="00E6074E" w:rsidRDefault="003B2D19" w:rsidP="00E6074E">
            <w:pPr>
              <w:spacing w:line="360" w:lineRule="auto"/>
              <w:jc w:val="both"/>
              <w:rPr>
                <w:rFonts w:ascii="Book Antiqua" w:hAnsi="Book Antiqua"/>
              </w:rPr>
            </w:pPr>
            <w:r w:rsidRPr="00E6074E">
              <w:rPr>
                <w:rFonts w:ascii="Book Antiqua" w:hAnsi="Book Antiqua"/>
              </w:rPr>
              <w:t>6 (42.86%)</w:t>
            </w:r>
          </w:p>
        </w:tc>
        <w:tc>
          <w:tcPr>
            <w:tcW w:w="1701" w:type="dxa"/>
            <w:gridSpan w:val="2"/>
            <w:tcBorders>
              <w:top w:val="nil"/>
              <w:left w:val="nil"/>
              <w:bottom w:val="nil"/>
              <w:right w:val="nil"/>
            </w:tcBorders>
          </w:tcPr>
          <w:p w14:paraId="3D275C9B" w14:textId="77777777" w:rsidR="003B2D19" w:rsidRPr="00E6074E" w:rsidRDefault="003B2D19" w:rsidP="00E6074E">
            <w:pPr>
              <w:spacing w:line="360" w:lineRule="auto"/>
              <w:jc w:val="both"/>
              <w:rPr>
                <w:rFonts w:ascii="Book Antiqua" w:hAnsi="Book Antiqua"/>
              </w:rPr>
            </w:pPr>
            <w:r w:rsidRPr="00E6074E">
              <w:rPr>
                <w:rFonts w:ascii="Book Antiqua" w:hAnsi="Book Antiqua"/>
              </w:rPr>
              <w:t>7 (15.56%)</w:t>
            </w:r>
          </w:p>
        </w:tc>
        <w:tc>
          <w:tcPr>
            <w:tcW w:w="1086" w:type="dxa"/>
            <w:gridSpan w:val="2"/>
            <w:tcBorders>
              <w:top w:val="nil"/>
              <w:left w:val="nil"/>
              <w:bottom w:val="nil"/>
              <w:right w:val="nil"/>
            </w:tcBorders>
          </w:tcPr>
          <w:p w14:paraId="2A1869F8" w14:textId="77777777" w:rsidR="003B2D19" w:rsidRPr="00E6074E" w:rsidRDefault="003B2D19" w:rsidP="00E6074E">
            <w:pPr>
              <w:spacing w:line="360" w:lineRule="auto"/>
              <w:jc w:val="both"/>
              <w:rPr>
                <w:rFonts w:ascii="Book Antiqua" w:hAnsi="Book Antiqua"/>
              </w:rPr>
            </w:pPr>
          </w:p>
        </w:tc>
        <w:tc>
          <w:tcPr>
            <w:tcW w:w="2549" w:type="dxa"/>
            <w:gridSpan w:val="2"/>
            <w:tcBorders>
              <w:top w:val="nil"/>
              <w:left w:val="nil"/>
              <w:bottom w:val="nil"/>
              <w:right w:val="nil"/>
            </w:tcBorders>
          </w:tcPr>
          <w:p w14:paraId="05A629C3" w14:textId="77777777" w:rsidR="003B2D19" w:rsidRPr="00E6074E" w:rsidRDefault="003B2D19" w:rsidP="00E6074E">
            <w:pPr>
              <w:spacing w:line="360" w:lineRule="auto"/>
              <w:jc w:val="both"/>
              <w:rPr>
                <w:rFonts w:ascii="Book Antiqua" w:hAnsi="Book Antiqua"/>
              </w:rPr>
            </w:pPr>
          </w:p>
        </w:tc>
        <w:tc>
          <w:tcPr>
            <w:tcW w:w="1088" w:type="dxa"/>
            <w:gridSpan w:val="2"/>
            <w:tcBorders>
              <w:top w:val="nil"/>
              <w:left w:val="nil"/>
              <w:bottom w:val="nil"/>
              <w:right w:val="nil"/>
            </w:tcBorders>
          </w:tcPr>
          <w:p w14:paraId="529CC913" w14:textId="77777777" w:rsidR="003B2D19" w:rsidRPr="00E6074E" w:rsidRDefault="003B2D19" w:rsidP="00E6074E">
            <w:pPr>
              <w:spacing w:line="360" w:lineRule="auto"/>
              <w:jc w:val="both"/>
              <w:rPr>
                <w:rFonts w:ascii="Book Antiqua" w:hAnsi="Book Antiqua"/>
              </w:rPr>
            </w:pPr>
          </w:p>
        </w:tc>
        <w:tc>
          <w:tcPr>
            <w:tcW w:w="2390" w:type="dxa"/>
            <w:gridSpan w:val="2"/>
            <w:tcBorders>
              <w:top w:val="nil"/>
              <w:left w:val="nil"/>
              <w:bottom w:val="nil"/>
              <w:right w:val="nil"/>
            </w:tcBorders>
          </w:tcPr>
          <w:p w14:paraId="63DAB052" w14:textId="77777777" w:rsidR="003B2D19" w:rsidRPr="00E6074E" w:rsidRDefault="003B2D19" w:rsidP="00E6074E">
            <w:pPr>
              <w:spacing w:line="360" w:lineRule="auto"/>
              <w:jc w:val="both"/>
              <w:rPr>
                <w:rFonts w:ascii="Book Antiqua" w:hAnsi="Book Antiqua"/>
              </w:rPr>
            </w:pPr>
          </w:p>
        </w:tc>
      </w:tr>
      <w:tr w:rsidR="003B2D19" w:rsidRPr="00E6074E" w14:paraId="2FB69629" w14:textId="77777777" w:rsidTr="00DE4971">
        <w:trPr>
          <w:trHeight w:val="315"/>
        </w:trPr>
        <w:tc>
          <w:tcPr>
            <w:tcW w:w="2552" w:type="dxa"/>
            <w:vMerge/>
            <w:tcBorders>
              <w:top w:val="nil"/>
              <w:left w:val="nil"/>
              <w:bottom w:val="nil"/>
              <w:right w:val="nil"/>
            </w:tcBorders>
          </w:tcPr>
          <w:p w14:paraId="5DBD23E0" w14:textId="77777777" w:rsidR="003B2D19" w:rsidRPr="00E6074E" w:rsidRDefault="003B2D19" w:rsidP="00E6074E">
            <w:pPr>
              <w:spacing w:line="360" w:lineRule="auto"/>
              <w:jc w:val="both"/>
              <w:rPr>
                <w:rFonts w:ascii="Book Antiqua" w:hAnsi="Book Antiqua"/>
              </w:rPr>
            </w:pPr>
          </w:p>
        </w:tc>
        <w:tc>
          <w:tcPr>
            <w:tcW w:w="1229" w:type="dxa"/>
            <w:gridSpan w:val="2"/>
            <w:tcBorders>
              <w:top w:val="nil"/>
              <w:left w:val="nil"/>
              <w:bottom w:val="nil"/>
              <w:right w:val="nil"/>
            </w:tcBorders>
          </w:tcPr>
          <w:p w14:paraId="3C163E3D" w14:textId="4D4F6ECE" w:rsidR="003B2D19" w:rsidRPr="00E6074E" w:rsidRDefault="003B2D19" w:rsidP="00E6074E">
            <w:pPr>
              <w:spacing w:line="360" w:lineRule="auto"/>
              <w:jc w:val="both"/>
              <w:rPr>
                <w:rFonts w:ascii="Book Antiqua" w:hAnsi="Book Antiqua"/>
              </w:rPr>
            </w:pPr>
            <w:r w:rsidRPr="00E6074E">
              <w:rPr>
                <w:rFonts w:ascii="Book Antiqua" w:hAnsi="Book Antiqua"/>
              </w:rPr>
              <w:t>A</w:t>
            </w:r>
            <w:r w:rsidR="00D83574" w:rsidRPr="00E6074E">
              <w:rPr>
                <w:rFonts w:ascii="Book Antiqua" w:hAnsi="Book Antiqua"/>
              </w:rPr>
              <w:t xml:space="preserve"> </w:t>
            </w:r>
            <w:r w:rsidRPr="00E6074E">
              <w:rPr>
                <w:rFonts w:ascii="Book Antiqua" w:hAnsi="Book Antiqua"/>
              </w:rPr>
              <w:t>≥</w:t>
            </w:r>
            <w:r w:rsidR="00D83574" w:rsidRPr="00E6074E">
              <w:rPr>
                <w:rFonts w:ascii="Book Antiqua" w:hAnsi="Book Antiqua"/>
              </w:rPr>
              <w:t xml:space="preserve"> </w:t>
            </w:r>
            <w:r w:rsidRPr="00E6074E">
              <w:rPr>
                <w:rFonts w:ascii="Book Antiqua" w:hAnsi="Book Antiqua"/>
              </w:rPr>
              <w:t>2</w:t>
            </w:r>
          </w:p>
        </w:tc>
        <w:tc>
          <w:tcPr>
            <w:tcW w:w="1749" w:type="dxa"/>
            <w:gridSpan w:val="2"/>
            <w:tcBorders>
              <w:top w:val="nil"/>
              <w:left w:val="nil"/>
              <w:bottom w:val="nil"/>
              <w:right w:val="nil"/>
            </w:tcBorders>
          </w:tcPr>
          <w:p w14:paraId="3C5E7949" w14:textId="77777777" w:rsidR="003B2D19" w:rsidRPr="00E6074E" w:rsidRDefault="003B2D19" w:rsidP="00E6074E">
            <w:pPr>
              <w:spacing w:line="360" w:lineRule="auto"/>
              <w:jc w:val="both"/>
              <w:rPr>
                <w:rFonts w:ascii="Book Antiqua" w:hAnsi="Book Antiqua"/>
              </w:rPr>
            </w:pPr>
            <w:r w:rsidRPr="00E6074E">
              <w:rPr>
                <w:rFonts w:ascii="Book Antiqua" w:hAnsi="Book Antiqua"/>
              </w:rPr>
              <w:t>8 (57.14%)</w:t>
            </w:r>
          </w:p>
        </w:tc>
        <w:tc>
          <w:tcPr>
            <w:tcW w:w="1701" w:type="dxa"/>
            <w:gridSpan w:val="2"/>
            <w:tcBorders>
              <w:top w:val="nil"/>
              <w:left w:val="nil"/>
              <w:bottom w:val="nil"/>
              <w:right w:val="nil"/>
            </w:tcBorders>
          </w:tcPr>
          <w:p w14:paraId="0F5FB82B" w14:textId="77777777" w:rsidR="003B2D19" w:rsidRPr="00E6074E" w:rsidRDefault="003B2D19" w:rsidP="00E6074E">
            <w:pPr>
              <w:spacing w:line="360" w:lineRule="auto"/>
              <w:jc w:val="both"/>
              <w:rPr>
                <w:rFonts w:ascii="Book Antiqua" w:hAnsi="Book Antiqua"/>
              </w:rPr>
            </w:pPr>
            <w:r w:rsidRPr="00E6074E">
              <w:rPr>
                <w:rFonts w:ascii="Book Antiqua" w:hAnsi="Book Antiqua"/>
              </w:rPr>
              <w:t>38 (84.44%)</w:t>
            </w:r>
          </w:p>
        </w:tc>
        <w:tc>
          <w:tcPr>
            <w:tcW w:w="1086" w:type="dxa"/>
            <w:gridSpan w:val="2"/>
            <w:tcBorders>
              <w:top w:val="nil"/>
              <w:left w:val="nil"/>
              <w:bottom w:val="nil"/>
              <w:right w:val="nil"/>
            </w:tcBorders>
          </w:tcPr>
          <w:p w14:paraId="66290A82" w14:textId="77777777" w:rsidR="003B2D19" w:rsidRPr="00E6074E" w:rsidRDefault="003B2D19" w:rsidP="00E6074E">
            <w:pPr>
              <w:spacing w:line="360" w:lineRule="auto"/>
              <w:jc w:val="both"/>
              <w:rPr>
                <w:rFonts w:ascii="Book Antiqua" w:hAnsi="Book Antiqua"/>
              </w:rPr>
            </w:pPr>
            <w:r w:rsidRPr="00E6074E">
              <w:rPr>
                <w:rFonts w:ascii="Book Antiqua" w:hAnsi="Book Antiqua"/>
              </w:rPr>
              <w:t>0.031</w:t>
            </w:r>
          </w:p>
        </w:tc>
        <w:tc>
          <w:tcPr>
            <w:tcW w:w="2549" w:type="dxa"/>
            <w:gridSpan w:val="2"/>
            <w:tcBorders>
              <w:top w:val="nil"/>
              <w:left w:val="nil"/>
              <w:bottom w:val="nil"/>
              <w:right w:val="nil"/>
            </w:tcBorders>
          </w:tcPr>
          <w:p w14:paraId="4F85029B" w14:textId="4AC0C6D7" w:rsidR="003B2D19" w:rsidRPr="00E6074E" w:rsidRDefault="003B2D19" w:rsidP="00E6074E">
            <w:pPr>
              <w:spacing w:line="360" w:lineRule="auto"/>
              <w:jc w:val="both"/>
              <w:rPr>
                <w:rFonts w:ascii="Book Antiqua" w:hAnsi="Book Antiqua"/>
              </w:rPr>
            </w:pPr>
            <w:r w:rsidRPr="00E6074E">
              <w:rPr>
                <w:rFonts w:ascii="Book Antiqua" w:hAnsi="Book Antiqua"/>
              </w:rPr>
              <w:t>4.071 (1.076</w:t>
            </w:r>
            <w:r w:rsidR="004266FC">
              <w:rPr>
                <w:rFonts w:ascii="Book Antiqua" w:hAnsi="Book Antiqua"/>
              </w:rPr>
              <w:t>-</w:t>
            </w:r>
            <w:r w:rsidRPr="00E6074E">
              <w:rPr>
                <w:rFonts w:ascii="Book Antiqua" w:hAnsi="Book Antiqua"/>
              </w:rPr>
              <w:t>15.402)</w:t>
            </w:r>
          </w:p>
        </w:tc>
        <w:tc>
          <w:tcPr>
            <w:tcW w:w="1088" w:type="dxa"/>
            <w:gridSpan w:val="2"/>
            <w:tcBorders>
              <w:top w:val="nil"/>
              <w:left w:val="nil"/>
              <w:bottom w:val="nil"/>
              <w:right w:val="nil"/>
            </w:tcBorders>
          </w:tcPr>
          <w:p w14:paraId="3CC1C4EF" w14:textId="77777777" w:rsidR="003B2D19" w:rsidRPr="00E6074E" w:rsidRDefault="003B2D19" w:rsidP="00E6074E">
            <w:pPr>
              <w:spacing w:line="360" w:lineRule="auto"/>
              <w:jc w:val="both"/>
              <w:rPr>
                <w:rFonts w:ascii="Book Antiqua" w:hAnsi="Book Antiqua"/>
              </w:rPr>
            </w:pPr>
            <w:r w:rsidRPr="00E6074E">
              <w:rPr>
                <w:rFonts w:ascii="Book Antiqua" w:hAnsi="Book Antiqua"/>
              </w:rPr>
              <w:t>0.040</w:t>
            </w:r>
          </w:p>
        </w:tc>
        <w:tc>
          <w:tcPr>
            <w:tcW w:w="2390" w:type="dxa"/>
            <w:gridSpan w:val="2"/>
            <w:tcBorders>
              <w:top w:val="nil"/>
              <w:left w:val="nil"/>
              <w:bottom w:val="nil"/>
              <w:right w:val="nil"/>
            </w:tcBorders>
          </w:tcPr>
          <w:p w14:paraId="70ACC962" w14:textId="6A716F19" w:rsidR="003B2D19" w:rsidRPr="00E6074E" w:rsidRDefault="003B2D19" w:rsidP="00E6074E">
            <w:pPr>
              <w:spacing w:line="360" w:lineRule="auto"/>
              <w:jc w:val="both"/>
              <w:rPr>
                <w:rFonts w:ascii="Book Antiqua" w:hAnsi="Book Antiqua"/>
              </w:rPr>
            </w:pPr>
            <w:r w:rsidRPr="00E6074E">
              <w:rPr>
                <w:rFonts w:ascii="Book Antiqua" w:hAnsi="Book Antiqua"/>
              </w:rPr>
              <w:t>4.506 (1.070</w:t>
            </w:r>
            <w:r w:rsidR="004266FC">
              <w:rPr>
                <w:rFonts w:ascii="Book Antiqua" w:hAnsi="Book Antiqua"/>
              </w:rPr>
              <w:t>-</w:t>
            </w:r>
            <w:r w:rsidRPr="00E6074E">
              <w:rPr>
                <w:rFonts w:ascii="Book Antiqua" w:hAnsi="Book Antiqua"/>
              </w:rPr>
              <w:t>18.978)</w:t>
            </w:r>
          </w:p>
        </w:tc>
      </w:tr>
      <w:tr w:rsidR="003B2D19" w:rsidRPr="00E6074E" w14:paraId="61FF4D52" w14:textId="77777777" w:rsidTr="00DE4971">
        <w:trPr>
          <w:trHeight w:val="315"/>
        </w:trPr>
        <w:tc>
          <w:tcPr>
            <w:tcW w:w="2552" w:type="dxa"/>
            <w:vMerge w:val="restart"/>
            <w:tcBorders>
              <w:top w:val="nil"/>
              <w:left w:val="nil"/>
              <w:bottom w:val="nil"/>
              <w:right w:val="nil"/>
            </w:tcBorders>
          </w:tcPr>
          <w:p w14:paraId="0AAB698E" w14:textId="77777777" w:rsidR="003B2D19" w:rsidRPr="00E6074E" w:rsidRDefault="003B2D19" w:rsidP="00E6074E">
            <w:pPr>
              <w:spacing w:line="360" w:lineRule="auto"/>
              <w:jc w:val="both"/>
              <w:rPr>
                <w:rFonts w:ascii="Book Antiqua" w:hAnsi="Book Antiqua"/>
              </w:rPr>
            </w:pPr>
            <w:r w:rsidRPr="00E6074E">
              <w:rPr>
                <w:rFonts w:ascii="Book Antiqua" w:hAnsi="Book Antiqua"/>
              </w:rPr>
              <w:t>Significant fibrosis</w:t>
            </w:r>
          </w:p>
        </w:tc>
        <w:tc>
          <w:tcPr>
            <w:tcW w:w="1229" w:type="dxa"/>
            <w:gridSpan w:val="2"/>
            <w:tcBorders>
              <w:top w:val="nil"/>
              <w:left w:val="nil"/>
              <w:bottom w:val="nil"/>
              <w:right w:val="nil"/>
            </w:tcBorders>
          </w:tcPr>
          <w:p w14:paraId="6CFD2B13" w14:textId="77777777" w:rsidR="003B2D19" w:rsidRPr="00E6074E" w:rsidRDefault="003B2D19" w:rsidP="00E6074E">
            <w:pPr>
              <w:spacing w:line="360" w:lineRule="auto"/>
              <w:jc w:val="both"/>
              <w:rPr>
                <w:rFonts w:ascii="Book Antiqua" w:hAnsi="Book Antiqua"/>
              </w:rPr>
            </w:pPr>
            <w:r w:rsidRPr="00E6074E">
              <w:rPr>
                <w:rFonts w:ascii="Book Antiqua" w:hAnsi="Book Antiqua"/>
              </w:rPr>
              <w:t>F0-1</w:t>
            </w:r>
          </w:p>
        </w:tc>
        <w:tc>
          <w:tcPr>
            <w:tcW w:w="1749" w:type="dxa"/>
            <w:gridSpan w:val="2"/>
            <w:tcBorders>
              <w:top w:val="nil"/>
              <w:left w:val="nil"/>
              <w:bottom w:val="nil"/>
              <w:right w:val="nil"/>
            </w:tcBorders>
          </w:tcPr>
          <w:p w14:paraId="476A6479" w14:textId="77777777" w:rsidR="003B2D19" w:rsidRPr="00E6074E" w:rsidRDefault="003B2D19" w:rsidP="00E6074E">
            <w:pPr>
              <w:spacing w:line="360" w:lineRule="auto"/>
              <w:jc w:val="both"/>
              <w:rPr>
                <w:rFonts w:ascii="Book Antiqua" w:hAnsi="Book Antiqua"/>
              </w:rPr>
            </w:pPr>
            <w:r w:rsidRPr="00E6074E">
              <w:rPr>
                <w:rFonts w:ascii="Book Antiqua" w:hAnsi="Book Antiqua"/>
              </w:rPr>
              <w:t>12 (85.71%)</w:t>
            </w:r>
          </w:p>
        </w:tc>
        <w:tc>
          <w:tcPr>
            <w:tcW w:w="1701" w:type="dxa"/>
            <w:gridSpan w:val="2"/>
            <w:tcBorders>
              <w:top w:val="nil"/>
              <w:left w:val="nil"/>
              <w:bottom w:val="nil"/>
              <w:right w:val="nil"/>
            </w:tcBorders>
          </w:tcPr>
          <w:p w14:paraId="579D5770" w14:textId="77777777" w:rsidR="003B2D19" w:rsidRPr="00E6074E" w:rsidRDefault="003B2D19" w:rsidP="00E6074E">
            <w:pPr>
              <w:spacing w:line="360" w:lineRule="auto"/>
              <w:jc w:val="both"/>
              <w:rPr>
                <w:rFonts w:ascii="Book Antiqua" w:hAnsi="Book Antiqua"/>
              </w:rPr>
            </w:pPr>
            <w:r w:rsidRPr="00E6074E">
              <w:rPr>
                <w:rFonts w:ascii="Book Antiqua" w:hAnsi="Book Antiqua"/>
              </w:rPr>
              <w:t>28 (62.22%)</w:t>
            </w:r>
          </w:p>
        </w:tc>
        <w:tc>
          <w:tcPr>
            <w:tcW w:w="1086" w:type="dxa"/>
            <w:gridSpan w:val="2"/>
            <w:tcBorders>
              <w:top w:val="nil"/>
              <w:left w:val="nil"/>
              <w:bottom w:val="nil"/>
              <w:right w:val="nil"/>
            </w:tcBorders>
          </w:tcPr>
          <w:p w14:paraId="4A304997" w14:textId="77777777" w:rsidR="003B2D19" w:rsidRPr="00E6074E" w:rsidRDefault="003B2D19" w:rsidP="00E6074E">
            <w:pPr>
              <w:spacing w:line="360" w:lineRule="auto"/>
              <w:jc w:val="both"/>
              <w:rPr>
                <w:rFonts w:ascii="Book Antiqua" w:hAnsi="Book Antiqua"/>
              </w:rPr>
            </w:pPr>
          </w:p>
        </w:tc>
        <w:tc>
          <w:tcPr>
            <w:tcW w:w="2549" w:type="dxa"/>
            <w:gridSpan w:val="2"/>
            <w:tcBorders>
              <w:top w:val="nil"/>
              <w:left w:val="nil"/>
              <w:bottom w:val="nil"/>
              <w:right w:val="nil"/>
            </w:tcBorders>
          </w:tcPr>
          <w:p w14:paraId="398400E5" w14:textId="77777777" w:rsidR="003B2D19" w:rsidRPr="00E6074E" w:rsidRDefault="003B2D19" w:rsidP="00E6074E">
            <w:pPr>
              <w:spacing w:line="360" w:lineRule="auto"/>
              <w:jc w:val="both"/>
              <w:rPr>
                <w:rFonts w:ascii="Book Antiqua" w:hAnsi="Book Antiqua"/>
              </w:rPr>
            </w:pPr>
          </w:p>
        </w:tc>
        <w:tc>
          <w:tcPr>
            <w:tcW w:w="1088" w:type="dxa"/>
            <w:gridSpan w:val="2"/>
            <w:tcBorders>
              <w:top w:val="nil"/>
              <w:left w:val="nil"/>
              <w:bottom w:val="nil"/>
              <w:right w:val="nil"/>
            </w:tcBorders>
          </w:tcPr>
          <w:p w14:paraId="18231F45" w14:textId="77777777" w:rsidR="003B2D19" w:rsidRPr="00E6074E" w:rsidRDefault="003B2D19" w:rsidP="00E6074E">
            <w:pPr>
              <w:spacing w:line="360" w:lineRule="auto"/>
              <w:jc w:val="both"/>
              <w:rPr>
                <w:rFonts w:ascii="Book Antiqua" w:hAnsi="Book Antiqua"/>
              </w:rPr>
            </w:pPr>
          </w:p>
        </w:tc>
        <w:tc>
          <w:tcPr>
            <w:tcW w:w="2390" w:type="dxa"/>
            <w:gridSpan w:val="2"/>
            <w:tcBorders>
              <w:top w:val="nil"/>
              <w:left w:val="nil"/>
              <w:bottom w:val="nil"/>
              <w:right w:val="nil"/>
            </w:tcBorders>
          </w:tcPr>
          <w:p w14:paraId="167357E3" w14:textId="77777777" w:rsidR="003B2D19" w:rsidRPr="00E6074E" w:rsidRDefault="003B2D19" w:rsidP="00E6074E">
            <w:pPr>
              <w:spacing w:line="360" w:lineRule="auto"/>
              <w:jc w:val="both"/>
              <w:rPr>
                <w:rFonts w:ascii="Book Antiqua" w:hAnsi="Book Antiqua"/>
              </w:rPr>
            </w:pPr>
          </w:p>
        </w:tc>
      </w:tr>
      <w:tr w:rsidR="003B2D19" w:rsidRPr="00E6074E" w14:paraId="6A4BD87A" w14:textId="77777777" w:rsidTr="00DE4971">
        <w:trPr>
          <w:trHeight w:val="315"/>
        </w:trPr>
        <w:tc>
          <w:tcPr>
            <w:tcW w:w="2552" w:type="dxa"/>
            <w:vMerge/>
            <w:tcBorders>
              <w:top w:val="nil"/>
              <w:left w:val="nil"/>
              <w:bottom w:val="nil"/>
              <w:right w:val="nil"/>
            </w:tcBorders>
          </w:tcPr>
          <w:p w14:paraId="1A4622ED" w14:textId="77777777" w:rsidR="003B2D19" w:rsidRPr="00E6074E" w:rsidRDefault="003B2D19" w:rsidP="00E6074E">
            <w:pPr>
              <w:spacing w:line="360" w:lineRule="auto"/>
              <w:jc w:val="both"/>
              <w:rPr>
                <w:rFonts w:ascii="Book Antiqua" w:hAnsi="Book Antiqua"/>
              </w:rPr>
            </w:pPr>
          </w:p>
        </w:tc>
        <w:tc>
          <w:tcPr>
            <w:tcW w:w="1229" w:type="dxa"/>
            <w:gridSpan w:val="2"/>
            <w:tcBorders>
              <w:top w:val="nil"/>
              <w:left w:val="nil"/>
              <w:bottom w:val="nil"/>
              <w:right w:val="nil"/>
            </w:tcBorders>
          </w:tcPr>
          <w:p w14:paraId="0FB6934D" w14:textId="77777777" w:rsidR="003B2D19" w:rsidRPr="00E6074E" w:rsidRDefault="003B2D19" w:rsidP="00E6074E">
            <w:pPr>
              <w:spacing w:line="360" w:lineRule="auto"/>
              <w:jc w:val="both"/>
              <w:rPr>
                <w:rFonts w:ascii="Book Antiqua" w:hAnsi="Book Antiqua"/>
              </w:rPr>
            </w:pPr>
            <w:r w:rsidRPr="00E6074E">
              <w:rPr>
                <w:rFonts w:ascii="Book Antiqua" w:hAnsi="Book Antiqua"/>
              </w:rPr>
              <w:t>F2-4</w:t>
            </w:r>
          </w:p>
        </w:tc>
        <w:tc>
          <w:tcPr>
            <w:tcW w:w="1749" w:type="dxa"/>
            <w:gridSpan w:val="2"/>
            <w:tcBorders>
              <w:top w:val="nil"/>
              <w:left w:val="nil"/>
              <w:bottom w:val="nil"/>
              <w:right w:val="nil"/>
            </w:tcBorders>
          </w:tcPr>
          <w:p w14:paraId="6A3DA319" w14:textId="77777777" w:rsidR="003B2D19" w:rsidRPr="00E6074E" w:rsidRDefault="003B2D19" w:rsidP="00E6074E">
            <w:pPr>
              <w:spacing w:line="360" w:lineRule="auto"/>
              <w:jc w:val="both"/>
              <w:rPr>
                <w:rFonts w:ascii="Book Antiqua" w:hAnsi="Book Antiqua"/>
              </w:rPr>
            </w:pPr>
            <w:r w:rsidRPr="00E6074E">
              <w:rPr>
                <w:rFonts w:ascii="Book Antiqua" w:hAnsi="Book Antiqua"/>
              </w:rPr>
              <w:t>2 (14.29%)</w:t>
            </w:r>
          </w:p>
        </w:tc>
        <w:tc>
          <w:tcPr>
            <w:tcW w:w="1701" w:type="dxa"/>
            <w:gridSpan w:val="2"/>
            <w:tcBorders>
              <w:top w:val="nil"/>
              <w:left w:val="nil"/>
              <w:bottom w:val="nil"/>
              <w:right w:val="nil"/>
            </w:tcBorders>
          </w:tcPr>
          <w:p w14:paraId="59A6E3C7" w14:textId="77777777" w:rsidR="003B2D19" w:rsidRPr="00E6074E" w:rsidRDefault="003B2D19" w:rsidP="00E6074E">
            <w:pPr>
              <w:spacing w:line="360" w:lineRule="auto"/>
              <w:jc w:val="both"/>
              <w:rPr>
                <w:rFonts w:ascii="Book Antiqua" w:hAnsi="Book Antiqua"/>
              </w:rPr>
            </w:pPr>
            <w:r w:rsidRPr="00E6074E">
              <w:rPr>
                <w:rFonts w:ascii="Book Antiqua" w:hAnsi="Book Antiqua"/>
              </w:rPr>
              <w:t>17 (37.78%)</w:t>
            </w:r>
          </w:p>
        </w:tc>
        <w:tc>
          <w:tcPr>
            <w:tcW w:w="1086" w:type="dxa"/>
            <w:gridSpan w:val="2"/>
            <w:tcBorders>
              <w:top w:val="nil"/>
              <w:left w:val="nil"/>
              <w:bottom w:val="nil"/>
              <w:right w:val="nil"/>
            </w:tcBorders>
          </w:tcPr>
          <w:p w14:paraId="727D2022" w14:textId="77777777" w:rsidR="003B2D19" w:rsidRPr="00E6074E" w:rsidRDefault="003B2D19" w:rsidP="00E6074E">
            <w:pPr>
              <w:spacing w:line="360" w:lineRule="auto"/>
              <w:jc w:val="both"/>
              <w:rPr>
                <w:rFonts w:ascii="Book Antiqua" w:hAnsi="Book Antiqua"/>
              </w:rPr>
            </w:pPr>
            <w:r w:rsidRPr="00E6074E">
              <w:rPr>
                <w:rFonts w:ascii="Book Antiqua" w:hAnsi="Book Antiqua"/>
              </w:rPr>
              <w:t>0.100</w:t>
            </w:r>
          </w:p>
        </w:tc>
        <w:tc>
          <w:tcPr>
            <w:tcW w:w="2549" w:type="dxa"/>
            <w:gridSpan w:val="2"/>
            <w:tcBorders>
              <w:top w:val="nil"/>
              <w:left w:val="nil"/>
              <w:bottom w:val="nil"/>
              <w:right w:val="nil"/>
            </w:tcBorders>
          </w:tcPr>
          <w:p w14:paraId="4546A632" w14:textId="0BF55573" w:rsidR="003B2D19" w:rsidRPr="00E6074E" w:rsidRDefault="003B2D19" w:rsidP="00E6074E">
            <w:pPr>
              <w:spacing w:line="360" w:lineRule="auto"/>
              <w:jc w:val="both"/>
              <w:rPr>
                <w:rFonts w:ascii="Book Antiqua" w:hAnsi="Book Antiqua"/>
              </w:rPr>
            </w:pPr>
            <w:r w:rsidRPr="00E6074E">
              <w:rPr>
                <w:rFonts w:ascii="Book Antiqua" w:hAnsi="Book Antiqua"/>
              </w:rPr>
              <w:t>3.643 (0.726</w:t>
            </w:r>
            <w:r w:rsidR="004266FC">
              <w:rPr>
                <w:rFonts w:ascii="Book Antiqua" w:hAnsi="Book Antiqua"/>
              </w:rPr>
              <w:t>-</w:t>
            </w:r>
            <w:r w:rsidRPr="00E6074E">
              <w:rPr>
                <w:rFonts w:ascii="Book Antiqua" w:hAnsi="Book Antiqua"/>
              </w:rPr>
              <w:t>18.292)</w:t>
            </w:r>
          </w:p>
        </w:tc>
        <w:tc>
          <w:tcPr>
            <w:tcW w:w="1088" w:type="dxa"/>
            <w:gridSpan w:val="2"/>
            <w:tcBorders>
              <w:top w:val="nil"/>
              <w:left w:val="nil"/>
              <w:bottom w:val="nil"/>
              <w:right w:val="nil"/>
            </w:tcBorders>
          </w:tcPr>
          <w:p w14:paraId="4262B118" w14:textId="77777777" w:rsidR="003B2D19" w:rsidRPr="00E6074E" w:rsidRDefault="003B2D19" w:rsidP="00E6074E">
            <w:pPr>
              <w:spacing w:line="360" w:lineRule="auto"/>
              <w:jc w:val="both"/>
              <w:rPr>
                <w:rFonts w:ascii="Book Antiqua" w:hAnsi="Book Antiqua"/>
              </w:rPr>
            </w:pPr>
            <w:r w:rsidRPr="00E6074E">
              <w:rPr>
                <w:rFonts w:ascii="Book Antiqua" w:hAnsi="Book Antiqua"/>
              </w:rPr>
              <w:t>0.186</w:t>
            </w:r>
          </w:p>
        </w:tc>
        <w:tc>
          <w:tcPr>
            <w:tcW w:w="2390" w:type="dxa"/>
            <w:gridSpan w:val="2"/>
            <w:tcBorders>
              <w:top w:val="nil"/>
              <w:left w:val="nil"/>
              <w:bottom w:val="nil"/>
              <w:right w:val="nil"/>
            </w:tcBorders>
          </w:tcPr>
          <w:p w14:paraId="5F30B2E5" w14:textId="5649AE58" w:rsidR="003B2D19" w:rsidRPr="00E6074E" w:rsidRDefault="003B2D19" w:rsidP="00E6074E">
            <w:pPr>
              <w:spacing w:line="360" w:lineRule="auto"/>
              <w:jc w:val="both"/>
              <w:rPr>
                <w:rFonts w:ascii="Book Antiqua" w:hAnsi="Book Antiqua"/>
              </w:rPr>
            </w:pPr>
            <w:r w:rsidRPr="00E6074E">
              <w:rPr>
                <w:rFonts w:ascii="Book Antiqua" w:hAnsi="Book Antiqua"/>
              </w:rPr>
              <w:t>3.449 (0.551</w:t>
            </w:r>
            <w:r w:rsidR="004266FC">
              <w:rPr>
                <w:rFonts w:ascii="Book Antiqua" w:hAnsi="Book Antiqua"/>
              </w:rPr>
              <w:t>-</w:t>
            </w:r>
            <w:r w:rsidRPr="00E6074E">
              <w:rPr>
                <w:rFonts w:ascii="Book Antiqua" w:hAnsi="Book Antiqua"/>
              </w:rPr>
              <w:t>21.598)</w:t>
            </w:r>
          </w:p>
        </w:tc>
      </w:tr>
      <w:tr w:rsidR="003B2D19" w:rsidRPr="00E6074E" w14:paraId="25A2E0E1" w14:textId="77777777" w:rsidTr="00DE4971">
        <w:trPr>
          <w:trHeight w:val="315"/>
        </w:trPr>
        <w:tc>
          <w:tcPr>
            <w:tcW w:w="2552" w:type="dxa"/>
            <w:vMerge w:val="restart"/>
            <w:tcBorders>
              <w:top w:val="nil"/>
              <w:left w:val="nil"/>
              <w:bottom w:val="nil"/>
              <w:right w:val="nil"/>
            </w:tcBorders>
          </w:tcPr>
          <w:p w14:paraId="7ABC9FA0" w14:textId="77777777" w:rsidR="003B2D19" w:rsidRPr="00E6074E" w:rsidRDefault="003B2D19" w:rsidP="00E6074E">
            <w:pPr>
              <w:spacing w:line="360" w:lineRule="auto"/>
              <w:jc w:val="both"/>
              <w:rPr>
                <w:rFonts w:ascii="Book Antiqua" w:hAnsi="Book Antiqua"/>
              </w:rPr>
            </w:pPr>
            <w:r w:rsidRPr="00E6074E">
              <w:rPr>
                <w:rFonts w:ascii="Book Antiqua" w:hAnsi="Book Antiqua"/>
              </w:rPr>
              <w:t>Advanced fibrosis</w:t>
            </w:r>
          </w:p>
        </w:tc>
        <w:tc>
          <w:tcPr>
            <w:tcW w:w="1229" w:type="dxa"/>
            <w:gridSpan w:val="2"/>
            <w:tcBorders>
              <w:top w:val="nil"/>
              <w:left w:val="nil"/>
              <w:bottom w:val="nil"/>
              <w:right w:val="nil"/>
            </w:tcBorders>
          </w:tcPr>
          <w:p w14:paraId="3144BF20" w14:textId="77777777" w:rsidR="003B2D19" w:rsidRPr="00E6074E" w:rsidRDefault="003B2D19" w:rsidP="00E6074E">
            <w:pPr>
              <w:spacing w:line="360" w:lineRule="auto"/>
              <w:jc w:val="both"/>
              <w:rPr>
                <w:rFonts w:ascii="Book Antiqua" w:hAnsi="Book Antiqua"/>
              </w:rPr>
            </w:pPr>
            <w:r w:rsidRPr="00E6074E">
              <w:rPr>
                <w:rFonts w:ascii="Book Antiqua" w:hAnsi="Book Antiqua"/>
              </w:rPr>
              <w:t>F0-2</w:t>
            </w:r>
          </w:p>
        </w:tc>
        <w:tc>
          <w:tcPr>
            <w:tcW w:w="1749" w:type="dxa"/>
            <w:gridSpan w:val="2"/>
            <w:tcBorders>
              <w:top w:val="nil"/>
              <w:left w:val="nil"/>
              <w:bottom w:val="nil"/>
              <w:right w:val="nil"/>
            </w:tcBorders>
          </w:tcPr>
          <w:p w14:paraId="35650E29" w14:textId="77777777" w:rsidR="003B2D19" w:rsidRPr="00E6074E" w:rsidRDefault="003B2D19" w:rsidP="00E6074E">
            <w:pPr>
              <w:spacing w:line="360" w:lineRule="auto"/>
              <w:jc w:val="both"/>
              <w:rPr>
                <w:rFonts w:ascii="Book Antiqua" w:hAnsi="Book Antiqua"/>
              </w:rPr>
            </w:pPr>
            <w:r w:rsidRPr="00E6074E">
              <w:rPr>
                <w:rFonts w:ascii="Book Antiqua" w:hAnsi="Book Antiqua"/>
              </w:rPr>
              <w:t>13 (92.86%)</w:t>
            </w:r>
          </w:p>
        </w:tc>
        <w:tc>
          <w:tcPr>
            <w:tcW w:w="1701" w:type="dxa"/>
            <w:gridSpan w:val="2"/>
            <w:tcBorders>
              <w:top w:val="nil"/>
              <w:left w:val="nil"/>
              <w:bottom w:val="nil"/>
              <w:right w:val="nil"/>
            </w:tcBorders>
          </w:tcPr>
          <w:p w14:paraId="00DD0514" w14:textId="77777777" w:rsidR="003B2D19" w:rsidRPr="00E6074E" w:rsidRDefault="003B2D19" w:rsidP="00E6074E">
            <w:pPr>
              <w:spacing w:line="360" w:lineRule="auto"/>
              <w:jc w:val="both"/>
              <w:rPr>
                <w:rFonts w:ascii="Book Antiqua" w:hAnsi="Book Antiqua"/>
              </w:rPr>
            </w:pPr>
            <w:r w:rsidRPr="00E6074E">
              <w:rPr>
                <w:rFonts w:ascii="Book Antiqua" w:hAnsi="Book Antiqua"/>
              </w:rPr>
              <w:t>35 (77.78%)</w:t>
            </w:r>
          </w:p>
        </w:tc>
        <w:tc>
          <w:tcPr>
            <w:tcW w:w="1086" w:type="dxa"/>
            <w:gridSpan w:val="2"/>
            <w:tcBorders>
              <w:top w:val="nil"/>
              <w:left w:val="nil"/>
              <w:bottom w:val="nil"/>
              <w:right w:val="nil"/>
            </w:tcBorders>
          </w:tcPr>
          <w:p w14:paraId="3A187D00" w14:textId="77777777" w:rsidR="003B2D19" w:rsidRPr="00E6074E" w:rsidRDefault="003B2D19" w:rsidP="00E6074E">
            <w:pPr>
              <w:spacing w:line="360" w:lineRule="auto"/>
              <w:jc w:val="both"/>
              <w:rPr>
                <w:rFonts w:ascii="Book Antiqua" w:hAnsi="Book Antiqua"/>
              </w:rPr>
            </w:pPr>
          </w:p>
        </w:tc>
        <w:tc>
          <w:tcPr>
            <w:tcW w:w="2549" w:type="dxa"/>
            <w:gridSpan w:val="2"/>
            <w:tcBorders>
              <w:top w:val="nil"/>
              <w:left w:val="nil"/>
              <w:bottom w:val="nil"/>
              <w:right w:val="nil"/>
            </w:tcBorders>
          </w:tcPr>
          <w:p w14:paraId="58802D56" w14:textId="77777777" w:rsidR="003B2D19" w:rsidRPr="00E6074E" w:rsidRDefault="003B2D19" w:rsidP="00E6074E">
            <w:pPr>
              <w:spacing w:line="360" w:lineRule="auto"/>
              <w:jc w:val="both"/>
              <w:rPr>
                <w:rFonts w:ascii="Book Antiqua" w:hAnsi="Book Antiqua"/>
              </w:rPr>
            </w:pPr>
          </w:p>
        </w:tc>
        <w:tc>
          <w:tcPr>
            <w:tcW w:w="1088" w:type="dxa"/>
            <w:gridSpan w:val="2"/>
            <w:tcBorders>
              <w:top w:val="nil"/>
              <w:left w:val="nil"/>
              <w:bottom w:val="nil"/>
              <w:right w:val="nil"/>
            </w:tcBorders>
          </w:tcPr>
          <w:p w14:paraId="4858145C" w14:textId="77777777" w:rsidR="003B2D19" w:rsidRPr="00E6074E" w:rsidRDefault="003B2D19" w:rsidP="00E6074E">
            <w:pPr>
              <w:spacing w:line="360" w:lineRule="auto"/>
              <w:jc w:val="both"/>
              <w:rPr>
                <w:rFonts w:ascii="Book Antiqua" w:hAnsi="Book Antiqua"/>
              </w:rPr>
            </w:pPr>
          </w:p>
        </w:tc>
        <w:tc>
          <w:tcPr>
            <w:tcW w:w="2390" w:type="dxa"/>
            <w:gridSpan w:val="2"/>
            <w:tcBorders>
              <w:top w:val="nil"/>
              <w:left w:val="nil"/>
              <w:bottom w:val="nil"/>
              <w:right w:val="nil"/>
            </w:tcBorders>
          </w:tcPr>
          <w:p w14:paraId="7611D846" w14:textId="77777777" w:rsidR="003B2D19" w:rsidRPr="00E6074E" w:rsidRDefault="003B2D19" w:rsidP="00E6074E">
            <w:pPr>
              <w:spacing w:line="360" w:lineRule="auto"/>
              <w:jc w:val="both"/>
              <w:rPr>
                <w:rFonts w:ascii="Book Antiqua" w:hAnsi="Book Antiqua"/>
              </w:rPr>
            </w:pPr>
          </w:p>
        </w:tc>
      </w:tr>
      <w:tr w:rsidR="003B2D19" w:rsidRPr="00E6074E" w14:paraId="0759D133" w14:textId="77777777" w:rsidTr="00DE4971">
        <w:trPr>
          <w:trHeight w:val="315"/>
        </w:trPr>
        <w:tc>
          <w:tcPr>
            <w:tcW w:w="2552" w:type="dxa"/>
            <w:vMerge/>
            <w:tcBorders>
              <w:top w:val="nil"/>
              <w:left w:val="nil"/>
              <w:bottom w:val="nil"/>
              <w:right w:val="nil"/>
            </w:tcBorders>
          </w:tcPr>
          <w:p w14:paraId="7499DD7E" w14:textId="77777777" w:rsidR="003B2D19" w:rsidRPr="00E6074E" w:rsidRDefault="003B2D19" w:rsidP="00E6074E">
            <w:pPr>
              <w:spacing w:line="360" w:lineRule="auto"/>
              <w:jc w:val="both"/>
              <w:rPr>
                <w:rFonts w:ascii="Book Antiqua" w:hAnsi="Book Antiqua"/>
              </w:rPr>
            </w:pPr>
          </w:p>
        </w:tc>
        <w:tc>
          <w:tcPr>
            <w:tcW w:w="1229" w:type="dxa"/>
            <w:gridSpan w:val="2"/>
            <w:tcBorders>
              <w:top w:val="nil"/>
              <w:left w:val="nil"/>
              <w:bottom w:val="nil"/>
              <w:right w:val="nil"/>
            </w:tcBorders>
          </w:tcPr>
          <w:p w14:paraId="4DD32F19" w14:textId="77777777" w:rsidR="003B2D19" w:rsidRPr="00E6074E" w:rsidRDefault="003B2D19" w:rsidP="00E6074E">
            <w:pPr>
              <w:spacing w:line="360" w:lineRule="auto"/>
              <w:jc w:val="both"/>
              <w:rPr>
                <w:rFonts w:ascii="Book Antiqua" w:hAnsi="Book Antiqua"/>
              </w:rPr>
            </w:pPr>
            <w:r w:rsidRPr="00E6074E">
              <w:rPr>
                <w:rFonts w:ascii="Book Antiqua" w:hAnsi="Book Antiqua"/>
              </w:rPr>
              <w:t>F3-4</w:t>
            </w:r>
          </w:p>
        </w:tc>
        <w:tc>
          <w:tcPr>
            <w:tcW w:w="1749" w:type="dxa"/>
            <w:gridSpan w:val="2"/>
            <w:tcBorders>
              <w:top w:val="nil"/>
              <w:left w:val="nil"/>
              <w:bottom w:val="nil"/>
              <w:right w:val="nil"/>
            </w:tcBorders>
          </w:tcPr>
          <w:p w14:paraId="39C2A388" w14:textId="77777777" w:rsidR="003B2D19" w:rsidRPr="00E6074E" w:rsidRDefault="003B2D19" w:rsidP="00E6074E">
            <w:pPr>
              <w:spacing w:line="360" w:lineRule="auto"/>
              <w:jc w:val="both"/>
              <w:rPr>
                <w:rFonts w:ascii="Book Antiqua" w:hAnsi="Book Antiqua"/>
              </w:rPr>
            </w:pPr>
            <w:r w:rsidRPr="00E6074E">
              <w:rPr>
                <w:rFonts w:ascii="Book Antiqua" w:hAnsi="Book Antiqua"/>
              </w:rPr>
              <w:t>1 (7.14%)</w:t>
            </w:r>
          </w:p>
        </w:tc>
        <w:tc>
          <w:tcPr>
            <w:tcW w:w="1701" w:type="dxa"/>
            <w:gridSpan w:val="2"/>
            <w:tcBorders>
              <w:top w:val="nil"/>
              <w:left w:val="nil"/>
              <w:bottom w:val="nil"/>
              <w:right w:val="nil"/>
            </w:tcBorders>
          </w:tcPr>
          <w:p w14:paraId="7B085CE3" w14:textId="77777777" w:rsidR="003B2D19" w:rsidRPr="00E6074E" w:rsidRDefault="003B2D19" w:rsidP="00E6074E">
            <w:pPr>
              <w:spacing w:line="360" w:lineRule="auto"/>
              <w:jc w:val="both"/>
              <w:rPr>
                <w:rFonts w:ascii="Book Antiqua" w:hAnsi="Book Antiqua"/>
              </w:rPr>
            </w:pPr>
            <w:r w:rsidRPr="00E6074E">
              <w:rPr>
                <w:rFonts w:ascii="Book Antiqua" w:hAnsi="Book Antiqua"/>
              </w:rPr>
              <w:t>10 (22.22%)</w:t>
            </w:r>
          </w:p>
        </w:tc>
        <w:tc>
          <w:tcPr>
            <w:tcW w:w="1086" w:type="dxa"/>
            <w:gridSpan w:val="2"/>
            <w:tcBorders>
              <w:top w:val="nil"/>
              <w:left w:val="nil"/>
              <w:bottom w:val="nil"/>
              <w:right w:val="nil"/>
            </w:tcBorders>
          </w:tcPr>
          <w:p w14:paraId="0AE0716C" w14:textId="77777777" w:rsidR="003B2D19" w:rsidRPr="00E6074E" w:rsidRDefault="003B2D19" w:rsidP="00E6074E">
            <w:pPr>
              <w:spacing w:line="360" w:lineRule="auto"/>
              <w:jc w:val="both"/>
              <w:rPr>
                <w:rFonts w:ascii="Book Antiqua" w:hAnsi="Book Antiqua"/>
              </w:rPr>
            </w:pPr>
            <w:r w:rsidRPr="00E6074E">
              <w:rPr>
                <w:rFonts w:ascii="Book Antiqua" w:hAnsi="Book Antiqua"/>
              </w:rPr>
              <w:t>0.206</w:t>
            </w:r>
          </w:p>
        </w:tc>
        <w:tc>
          <w:tcPr>
            <w:tcW w:w="2549" w:type="dxa"/>
            <w:gridSpan w:val="2"/>
            <w:tcBorders>
              <w:top w:val="nil"/>
              <w:left w:val="nil"/>
              <w:bottom w:val="nil"/>
              <w:right w:val="nil"/>
            </w:tcBorders>
          </w:tcPr>
          <w:p w14:paraId="5F6BE093" w14:textId="47CB1F6F" w:rsidR="003B2D19" w:rsidRPr="00E6074E" w:rsidRDefault="003B2D19" w:rsidP="00E6074E">
            <w:pPr>
              <w:spacing w:line="360" w:lineRule="auto"/>
              <w:jc w:val="both"/>
              <w:rPr>
                <w:rFonts w:ascii="Book Antiqua" w:hAnsi="Book Antiqua"/>
              </w:rPr>
            </w:pPr>
            <w:r w:rsidRPr="00E6074E">
              <w:rPr>
                <w:rFonts w:ascii="Book Antiqua" w:hAnsi="Book Antiqua"/>
              </w:rPr>
              <w:t>3.714 (0.432</w:t>
            </w:r>
            <w:r w:rsidR="004266FC">
              <w:rPr>
                <w:rFonts w:ascii="Book Antiqua" w:hAnsi="Book Antiqua"/>
              </w:rPr>
              <w:t>-</w:t>
            </w:r>
            <w:r w:rsidRPr="00E6074E">
              <w:rPr>
                <w:rFonts w:ascii="Book Antiqua" w:hAnsi="Book Antiqua"/>
              </w:rPr>
              <w:t>31.949)</w:t>
            </w:r>
          </w:p>
        </w:tc>
        <w:tc>
          <w:tcPr>
            <w:tcW w:w="1088" w:type="dxa"/>
            <w:gridSpan w:val="2"/>
            <w:tcBorders>
              <w:top w:val="nil"/>
              <w:left w:val="nil"/>
              <w:bottom w:val="nil"/>
              <w:right w:val="nil"/>
            </w:tcBorders>
          </w:tcPr>
          <w:p w14:paraId="489344EA" w14:textId="77777777" w:rsidR="003B2D19" w:rsidRPr="00E6074E" w:rsidRDefault="003B2D19" w:rsidP="00E6074E">
            <w:pPr>
              <w:spacing w:line="360" w:lineRule="auto"/>
              <w:jc w:val="both"/>
              <w:rPr>
                <w:rFonts w:ascii="Book Antiqua" w:hAnsi="Book Antiqua"/>
              </w:rPr>
            </w:pPr>
            <w:r w:rsidRPr="00E6074E">
              <w:rPr>
                <w:rFonts w:ascii="Book Antiqua" w:hAnsi="Book Antiqua"/>
              </w:rPr>
              <w:t>0.426</w:t>
            </w:r>
          </w:p>
        </w:tc>
        <w:tc>
          <w:tcPr>
            <w:tcW w:w="2390" w:type="dxa"/>
            <w:gridSpan w:val="2"/>
            <w:tcBorders>
              <w:top w:val="nil"/>
              <w:left w:val="nil"/>
              <w:bottom w:val="nil"/>
              <w:right w:val="nil"/>
            </w:tcBorders>
          </w:tcPr>
          <w:p w14:paraId="54C792DB" w14:textId="484DB9ED" w:rsidR="003B2D19" w:rsidRPr="00E6074E" w:rsidRDefault="003B2D19" w:rsidP="00E6074E">
            <w:pPr>
              <w:spacing w:line="360" w:lineRule="auto"/>
              <w:jc w:val="both"/>
              <w:rPr>
                <w:rFonts w:ascii="Book Antiqua" w:hAnsi="Book Antiqua"/>
              </w:rPr>
            </w:pPr>
            <w:r w:rsidRPr="00E6074E">
              <w:rPr>
                <w:rFonts w:ascii="Book Antiqua" w:hAnsi="Book Antiqua"/>
              </w:rPr>
              <w:t>2.549 (0.255</w:t>
            </w:r>
            <w:r w:rsidR="004266FC">
              <w:rPr>
                <w:rFonts w:ascii="Book Antiqua" w:hAnsi="Book Antiqua"/>
              </w:rPr>
              <w:t>-</w:t>
            </w:r>
            <w:r w:rsidRPr="00E6074E">
              <w:rPr>
                <w:rFonts w:ascii="Book Antiqua" w:hAnsi="Book Antiqua"/>
              </w:rPr>
              <w:t>25.490)</w:t>
            </w:r>
          </w:p>
        </w:tc>
      </w:tr>
      <w:tr w:rsidR="003B2D19" w:rsidRPr="00E6074E" w14:paraId="56720ED7" w14:textId="77777777" w:rsidTr="00DE4971">
        <w:trPr>
          <w:trHeight w:val="330"/>
        </w:trPr>
        <w:tc>
          <w:tcPr>
            <w:tcW w:w="2552" w:type="dxa"/>
            <w:vMerge w:val="restart"/>
            <w:tcBorders>
              <w:top w:val="nil"/>
              <w:left w:val="nil"/>
              <w:bottom w:val="nil"/>
              <w:right w:val="nil"/>
            </w:tcBorders>
          </w:tcPr>
          <w:p w14:paraId="1BBB4BC0" w14:textId="77777777" w:rsidR="003B2D19" w:rsidRPr="00E6074E" w:rsidRDefault="003B2D19" w:rsidP="00E6074E">
            <w:pPr>
              <w:spacing w:line="360" w:lineRule="auto"/>
              <w:jc w:val="both"/>
              <w:rPr>
                <w:rFonts w:ascii="Book Antiqua" w:hAnsi="Book Antiqua"/>
              </w:rPr>
            </w:pPr>
            <w:r w:rsidRPr="00E6074E">
              <w:rPr>
                <w:rFonts w:ascii="Book Antiqua" w:hAnsi="Book Antiqua"/>
              </w:rPr>
              <w:t>NASH</w:t>
            </w:r>
          </w:p>
        </w:tc>
        <w:tc>
          <w:tcPr>
            <w:tcW w:w="1229" w:type="dxa"/>
            <w:gridSpan w:val="2"/>
            <w:tcBorders>
              <w:top w:val="nil"/>
              <w:left w:val="nil"/>
              <w:bottom w:val="nil"/>
              <w:right w:val="nil"/>
            </w:tcBorders>
          </w:tcPr>
          <w:p w14:paraId="7B55BD64" w14:textId="77777777" w:rsidR="003B2D19" w:rsidRPr="00E6074E" w:rsidRDefault="003B2D19" w:rsidP="00E6074E">
            <w:pPr>
              <w:spacing w:line="360" w:lineRule="auto"/>
              <w:jc w:val="both"/>
              <w:rPr>
                <w:rFonts w:ascii="Book Antiqua" w:hAnsi="Book Antiqua"/>
              </w:rPr>
            </w:pPr>
            <w:r w:rsidRPr="00E6074E">
              <w:rPr>
                <w:rFonts w:ascii="Book Antiqua" w:hAnsi="Book Antiqua"/>
              </w:rPr>
              <w:t>NAFL</w:t>
            </w:r>
          </w:p>
        </w:tc>
        <w:tc>
          <w:tcPr>
            <w:tcW w:w="1749" w:type="dxa"/>
            <w:gridSpan w:val="2"/>
            <w:tcBorders>
              <w:top w:val="nil"/>
              <w:left w:val="nil"/>
              <w:bottom w:val="nil"/>
              <w:right w:val="nil"/>
            </w:tcBorders>
          </w:tcPr>
          <w:p w14:paraId="234FB1D2" w14:textId="77777777" w:rsidR="003B2D19" w:rsidRPr="00E6074E" w:rsidRDefault="003B2D19" w:rsidP="00E6074E">
            <w:pPr>
              <w:spacing w:line="360" w:lineRule="auto"/>
              <w:jc w:val="both"/>
              <w:rPr>
                <w:rFonts w:ascii="Book Antiqua" w:hAnsi="Book Antiqua"/>
              </w:rPr>
            </w:pPr>
            <w:r w:rsidRPr="00E6074E">
              <w:rPr>
                <w:rFonts w:ascii="Book Antiqua" w:hAnsi="Book Antiqua"/>
              </w:rPr>
              <w:t>9 (64.28%)</w:t>
            </w:r>
          </w:p>
        </w:tc>
        <w:tc>
          <w:tcPr>
            <w:tcW w:w="1701" w:type="dxa"/>
            <w:gridSpan w:val="2"/>
            <w:tcBorders>
              <w:top w:val="nil"/>
              <w:left w:val="nil"/>
              <w:bottom w:val="nil"/>
              <w:right w:val="nil"/>
            </w:tcBorders>
          </w:tcPr>
          <w:p w14:paraId="43658EF2" w14:textId="77777777" w:rsidR="003B2D19" w:rsidRPr="00E6074E" w:rsidRDefault="003B2D19" w:rsidP="00E6074E">
            <w:pPr>
              <w:spacing w:line="360" w:lineRule="auto"/>
              <w:jc w:val="both"/>
              <w:rPr>
                <w:rFonts w:ascii="Book Antiqua" w:hAnsi="Book Antiqua"/>
              </w:rPr>
            </w:pPr>
            <w:r w:rsidRPr="00E6074E">
              <w:rPr>
                <w:rFonts w:ascii="Book Antiqua" w:hAnsi="Book Antiqua"/>
              </w:rPr>
              <w:t>13 (28.89%)</w:t>
            </w:r>
          </w:p>
        </w:tc>
        <w:tc>
          <w:tcPr>
            <w:tcW w:w="1086" w:type="dxa"/>
            <w:gridSpan w:val="2"/>
            <w:tcBorders>
              <w:top w:val="nil"/>
              <w:left w:val="nil"/>
              <w:bottom w:val="nil"/>
              <w:right w:val="nil"/>
            </w:tcBorders>
          </w:tcPr>
          <w:p w14:paraId="2A29A299" w14:textId="77777777" w:rsidR="003B2D19" w:rsidRPr="00E6074E" w:rsidRDefault="003B2D19" w:rsidP="00E6074E">
            <w:pPr>
              <w:spacing w:line="360" w:lineRule="auto"/>
              <w:jc w:val="both"/>
              <w:rPr>
                <w:rFonts w:ascii="Book Antiqua" w:hAnsi="Book Antiqua"/>
              </w:rPr>
            </w:pPr>
          </w:p>
        </w:tc>
        <w:tc>
          <w:tcPr>
            <w:tcW w:w="2549" w:type="dxa"/>
            <w:gridSpan w:val="2"/>
            <w:tcBorders>
              <w:top w:val="nil"/>
              <w:left w:val="nil"/>
              <w:bottom w:val="nil"/>
              <w:right w:val="nil"/>
            </w:tcBorders>
          </w:tcPr>
          <w:p w14:paraId="1A4F8267" w14:textId="77777777" w:rsidR="003B2D19" w:rsidRPr="00E6074E" w:rsidRDefault="003B2D19" w:rsidP="00E6074E">
            <w:pPr>
              <w:spacing w:line="360" w:lineRule="auto"/>
              <w:jc w:val="both"/>
              <w:rPr>
                <w:rFonts w:ascii="Book Antiqua" w:hAnsi="Book Antiqua"/>
              </w:rPr>
            </w:pPr>
          </w:p>
        </w:tc>
        <w:tc>
          <w:tcPr>
            <w:tcW w:w="1088" w:type="dxa"/>
            <w:gridSpan w:val="2"/>
            <w:tcBorders>
              <w:top w:val="nil"/>
              <w:left w:val="nil"/>
              <w:bottom w:val="nil"/>
              <w:right w:val="nil"/>
            </w:tcBorders>
          </w:tcPr>
          <w:p w14:paraId="774A7372" w14:textId="77777777" w:rsidR="003B2D19" w:rsidRPr="00E6074E" w:rsidRDefault="003B2D19" w:rsidP="00E6074E">
            <w:pPr>
              <w:spacing w:line="360" w:lineRule="auto"/>
              <w:jc w:val="both"/>
              <w:rPr>
                <w:rFonts w:ascii="Book Antiqua" w:hAnsi="Book Antiqua"/>
              </w:rPr>
            </w:pPr>
          </w:p>
        </w:tc>
        <w:tc>
          <w:tcPr>
            <w:tcW w:w="2390" w:type="dxa"/>
            <w:gridSpan w:val="2"/>
            <w:tcBorders>
              <w:top w:val="nil"/>
              <w:left w:val="nil"/>
              <w:bottom w:val="nil"/>
              <w:right w:val="nil"/>
            </w:tcBorders>
          </w:tcPr>
          <w:p w14:paraId="7E3BC7EF" w14:textId="77777777" w:rsidR="003B2D19" w:rsidRPr="00E6074E" w:rsidRDefault="003B2D19" w:rsidP="00E6074E">
            <w:pPr>
              <w:spacing w:line="360" w:lineRule="auto"/>
              <w:jc w:val="both"/>
              <w:rPr>
                <w:rFonts w:ascii="Book Antiqua" w:hAnsi="Book Antiqua"/>
              </w:rPr>
            </w:pPr>
          </w:p>
        </w:tc>
      </w:tr>
      <w:tr w:rsidR="003B2D19" w:rsidRPr="00E6074E" w14:paraId="5470FE87" w14:textId="77777777" w:rsidTr="00DE4971">
        <w:trPr>
          <w:trHeight w:val="330"/>
        </w:trPr>
        <w:tc>
          <w:tcPr>
            <w:tcW w:w="2552" w:type="dxa"/>
            <w:vMerge/>
            <w:tcBorders>
              <w:top w:val="nil"/>
              <w:left w:val="nil"/>
              <w:bottom w:val="single" w:sz="4" w:space="0" w:color="auto"/>
              <w:right w:val="nil"/>
            </w:tcBorders>
          </w:tcPr>
          <w:p w14:paraId="70B0210C" w14:textId="77777777" w:rsidR="003B2D19" w:rsidRPr="00E6074E" w:rsidRDefault="003B2D19" w:rsidP="00E6074E">
            <w:pPr>
              <w:spacing w:line="360" w:lineRule="auto"/>
              <w:jc w:val="both"/>
              <w:rPr>
                <w:rFonts w:ascii="Book Antiqua" w:hAnsi="Book Antiqua"/>
              </w:rPr>
            </w:pPr>
          </w:p>
        </w:tc>
        <w:tc>
          <w:tcPr>
            <w:tcW w:w="1229" w:type="dxa"/>
            <w:gridSpan w:val="2"/>
            <w:tcBorders>
              <w:top w:val="nil"/>
              <w:left w:val="nil"/>
              <w:bottom w:val="single" w:sz="4" w:space="0" w:color="auto"/>
              <w:right w:val="nil"/>
            </w:tcBorders>
          </w:tcPr>
          <w:p w14:paraId="2FF0CC7C" w14:textId="77777777" w:rsidR="003B2D19" w:rsidRPr="00E6074E" w:rsidRDefault="003B2D19" w:rsidP="00E6074E">
            <w:pPr>
              <w:spacing w:line="360" w:lineRule="auto"/>
              <w:jc w:val="both"/>
              <w:rPr>
                <w:rFonts w:ascii="Book Antiqua" w:hAnsi="Book Antiqua"/>
              </w:rPr>
            </w:pPr>
            <w:r w:rsidRPr="00E6074E">
              <w:rPr>
                <w:rFonts w:ascii="Book Antiqua" w:hAnsi="Book Antiqua"/>
              </w:rPr>
              <w:t>NASH</w:t>
            </w:r>
          </w:p>
        </w:tc>
        <w:tc>
          <w:tcPr>
            <w:tcW w:w="1749" w:type="dxa"/>
            <w:gridSpan w:val="2"/>
            <w:tcBorders>
              <w:top w:val="nil"/>
              <w:left w:val="nil"/>
              <w:bottom w:val="single" w:sz="4" w:space="0" w:color="auto"/>
              <w:right w:val="nil"/>
            </w:tcBorders>
          </w:tcPr>
          <w:p w14:paraId="43E18617" w14:textId="77777777" w:rsidR="003B2D19" w:rsidRPr="00E6074E" w:rsidRDefault="003B2D19" w:rsidP="00E6074E">
            <w:pPr>
              <w:spacing w:line="360" w:lineRule="auto"/>
              <w:jc w:val="both"/>
              <w:rPr>
                <w:rFonts w:ascii="Book Antiqua" w:hAnsi="Book Antiqua"/>
              </w:rPr>
            </w:pPr>
            <w:r w:rsidRPr="00E6074E">
              <w:rPr>
                <w:rFonts w:ascii="Book Antiqua" w:hAnsi="Book Antiqua"/>
              </w:rPr>
              <w:t>5 (35.71%)</w:t>
            </w:r>
          </w:p>
        </w:tc>
        <w:tc>
          <w:tcPr>
            <w:tcW w:w="1701" w:type="dxa"/>
            <w:gridSpan w:val="2"/>
            <w:tcBorders>
              <w:top w:val="nil"/>
              <w:left w:val="nil"/>
              <w:bottom w:val="single" w:sz="4" w:space="0" w:color="auto"/>
              <w:right w:val="nil"/>
            </w:tcBorders>
          </w:tcPr>
          <w:p w14:paraId="3DE2006A" w14:textId="77777777" w:rsidR="003B2D19" w:rsidRPr="00E6074E" w:rsidRDefault="003B2D19" w:rsidP="00E6074E">
            <w:pPr>
              <w:spacing w:line="360" w:lineRule="auto"/>
              <w:jc w:val="both"/>
              <w:rPr>
                <w:rFonts w:ascii="Book Antiqua" w:hAnsi="Book Antiqua"/>
              </w:rPr>
            </w:pPr>
            <w:r w:rsidRPr="00E6074E">
              <w:rPr>
                <w:rFonts w:ascii="Book Antiqua" w:hAnsi="Book Antiqua"/>
              </w:rPr>
              <w:t>32 (71.11%)</w:t>
            </w:r>
          </w:p>
        </w:tc>
        <w:tc>
          <w:tcPr>
            <w:tcW w:w="1086" w:type="dxa"/>
            <w:gridSpan w:val="2"/>
            <w:tcBorders>
              <w:top w:val="nil"/>
              <w:left w:val="nil"/>
              <w:bottom w:val="single" w:sz="4" w:space="0" w:color="auto"/>
              <w:right w:val="nil"/>
            </w:tcBorders>
          </w:tcPr>
          <w:p w14:paraId="2236B71B" w14:textId="77777777" w:rsidR="003B2D19" w:rsidRPr="00E6074E" w:rsidRDefault="003B2D19" w:rsidP="00E6074E">
            <w:pPr>
              <w:spacing w:line="360" w:lineRule="auto"/>
              <w:jc w:val="both"/>
              <w:rPr>
                <w:rFonts w:ascii="Book Antiqua" w:hAnsi="Book Antiqua"/>
              </w:rPr>
            </w:pPr>
            <w:r w:rsidRPr="00E6074E">
              <w:rPr>
                <w:rFonts w:ascii="Book Antiqua" w:hAnsi="Book Antiqua"/>
              </w:rPr>
              <w:t>0.017</w:t>
            </w:r>
          </w:p>
        </w:tc>
        <w:tc>
          <w:tcPr>
            <w:tcW w:w="2549" w:type="dxa"/>
            <w:gridSpan w:val="2"/>
            <w:tcBorders>
              <w:top w:val="nil"/>
              <w:left w:val="nil"/>
              <w:bottom w:val="single" w:sz="4" w:space="0" w:color="auto"/>
              <w:right w:val="nil"/>
            </w:tcBorders>
          </w:tcPr>
          <w:p w14:paraId="281B3D0F" w14:textId="54C1CEAA" w:rsidR="003B2D19" w:rsidRPr="00E6074E" w:rsidRDefault="003B2D19" w:rsidP="00E6074E">
            <w:pPr>
              <w:spacing w:line="360" w:lineRule="auto"/>
              <w:jc w:val="both"/>
              <w:rPr>
                <w:rFonts w:ascii="Book Antiqua" w:hAnsi="Book Antiqua"/>
              </w:rPr>
            </w:pPr>
            <w:r w:rsidRPr="00E6074E">
              <w:rPr>
                <w:rFonts w:ascii="Book Antiqua" w:hAnsi="Book Antiqua"/>
              </w:rPr>
              <w:t>4.431 (1.245</w:t>
            </w:r>
            <w:r w:rsidR="004266FC">
              <w:rPr>
                <w:rFonts w:ascii="Book Antiqua" w:hAnsi="Book Antiqua"/>
              </w:rPr>
              <w:t>-</w:t>
            </w:r>
            <w:r w:rsidRPr="00E6074E">
              <w:rPr>
                <w:rFonts w:ascii="Book Antiqua" w:hAnsi="Book Antiqua"/>
              </w:rPr>
              <w:t>15.763)</w:t>
            </w:r>
          </w:p>
        </w:tc>
        <w:tc>
          <w:tcPr>
            <w:tcW w:w="1088" w:type="dxa"/>
            <w:gridSpan w:val="2"/>
            <w:tcBorders>
              <w:top w:val="nil"/>
              <w:left w:val="nil"/>
              <w:bottom w:val="single" w:sz="4" w:space="0" w:color="auto"/>
              <w:right w:val="nil"/>
            </w:tcBorders>
          </w:tcPr>
          <w:p w14:paraId="38022F68" w14:textId="77777777" w:rsidR="003B2D19" w:rsidRPr="00E6074E" w:rsidRDefault="003B2D19" w:rsidP="00E6074E">
            <w:pPr>
              <w:spacing w:line="360" w:lineRule="auto"/>
              <w:jc w:val="both"/>
              <w:rPr>
                <w:rFonts w:ascii="Book Antiqua" w:hAnsi="Book Antiqua"/>
              </w:rPr>
            </w:pPr>
            <w:r w:rsidRPr="00E6074E">
              <w:rPr>
                <w:rFonts w:ascii="Book Antiqua" w:hAnsi="Book Antiqua"/>
              </w:rPr>
              <w:t>0.035</w:t>
            </w:r>
          </w:p>
        </w:tc>
        <w:tc>
          <w:tcPr>
            <w:tcW w:w="2390" w:type="dxa"/>
            <w:gridSpan w:val="2"/>
            <w:tcBorders>
              <w:top w:val="nil"/>
              <w:left w:val="nil"/>
              <w:bottom w:val="single" w:sz="4" w:space="0" w:color="auto"/>
              <w:right w:val="nil"/>
            </w:tcBorders>
          </w:tcPr>
          <w:p w14:paraId="46E18325" w14:textId="7C1E3EB1" w:rsidR="003B2D19" w:rsidRPr="00E6074E" w:rsidRDefault="003B2D19" w:rsidP="00E6074E">
            <w:pPr>
              <w:spacing w:line="360" w:lineRule="auto"/>
              <w:jc w:val="both"/>
              <w:rPr>
                <w:rFonts w:ascii="Book Antiqua" w:hAnsi="Book Antiqua"/>
              </w:rPr>
            </w:pPr>
            <w:r w:rsidRPr="00E6074E">
              <w:rPr>
                <w:rFonts w:ascii="Book Antiqua" w:hAnsi="Book Antiqua"/>
              </w:rPr>
              <w:t>6.337 (1.135</w:t>
            </w:r>
            <w:r w:rsidR="004266FC">
              <w:rPr>
                <w:rFonts w:ascii="Book Antiqua" w:hAnsi="Book Antiqua"/>
              </w:rPr>
              <w:t>-</w:t>
            </w:r>
            <w:r w:rsidRPr="00E6074E">
              <w:rPr>
                <w:rFonts w:ascii="Book Antiqua" w:hAnsi="Book Antiqua"/>
              </w:rPr>
              <w:t>35.392)</w:t>
            </w:r>
          </w:p>
        </w:tc>
      </w:tr>
    </w:tbl>
    <w:p w14:paraId="0DE163F4" w14:textId="5C440C4E" w:rsidR="003B2D19" w:rsidRPr="00E6074E" w:rsidRDefault="003B2D19" w:rsidP="00E6074E">
      <w:pPr>
        <w:autoSpaceDE w:val="0"/>
        <w:autoSpaceDN w:val="0"/>
        <w:adjustRightInd w:val="0"/>
        <w:spacing w:line="360" w:lineRule="auto"/>
        <w:jc w:val="both"/>
        <w:rPr>
          <w:rFonts w:ascii="Book Antiqua" w:hAnsi="Book Antiqua"/>
        </w:rPr>
      </w:pPr>
      <w:r w:rsidRPr="00E6074E">
        <w:rPr>
          <w:rFonts w:ascii="Book Antiqua" w:hAnsi="Book Antiqua"/>
          <w:vertAlign w:val="superscript"/>
        </w:rPr>
        <w:t>1</w:t>
      </w:r>
      <w:r w:rsidRPr="00E6074E">
        <w:rPr>
          <w:rFonts w:ascii="Book Antiqua" w:hAnsi="Book Antiqua"/>
        </w:rPr>
        <w:t xml:space="preserve">Multivariate analysis adjusted for age, sex, </w:t>
      </w:r>
      <w:r w:rsidR="003B4146" w:rsidRPr="00E6074E">
        <w:rPr>
          <w:rFonts w:ascii="Book Antiqua" w:hAnsi="Book Antiqua"/>
        </w:rPr>
        <w:t>body mass index</w:t>
      </w:r>
      <w:r w:rsidRPr="00E6074E">
        <w:rPr>
          <w:rFonts w:ascii="Book Antiqua" w:hAnsi="Book Antiqua"/>
        </w:rPr>
        <w:t xml:space="preserve">, and </w:t>
      </w:r>
      <w:proofErr w:type="spellStart"/>
      <w:r w:rsidR="003B4146" w:rsidRPr="00E6074E">
        <w:rPr>
          <w:rFonts w:ascii="Book Antiqua" w:eastAsia="Book Antiqua" w:hAnsi="Book Antiqua" w:cs="Book Antiqua"/>
          <w:color w:val="000000"/>
        </w:rPr>
        <w:t>patatin</w:t>
      </w:r>
      <w:proofErr w:type="spellEnd"/>
      <w:r w:rsidR="003B4146" w:rsidRPr="00E6074E">
        <w:rPr>
          <w:rFonts w:ascii="Book Antiqua" w:eastAsia="Book Antiqua" w:hAnsi="Book Antiqua" w:cs="Book Antiqua"/>
          <w:color w:val="000000"/>
        </w:rPr>
        <w:t>-like phospholipase domain</w:t>
      </w:r>
      <w:r w:rsidR="004266FC">
        <w:rPr>
          <w:rFonts w:ascii="Book Antiqua" w:eastAsia="Book Antiqua" w:hAnsi="Book Antiqua" w:cs="Book Antiqua"/>
          <w:color w:val="000000"/>
        </w:rPr>
        <w:t>-</w:t>
      </w:r>
      <w:r w:rsidR="003B4146" w:rsidRPr="00E6074E">
        <w:rPr>
          <w:rFonts w:ascii="Book Antiqua" w:eastAsia="Book Antiqua" w:hAnsi="Book Antiqua" w:cs="Book Antiqua"/>
          <w:color w:val="000000"/>
        </w:rPr>
        <w:t>containing protein 3</w:t>
      </w:r>
      <w:r w:rsidRPr="00E6074E">
        <w:rPr>
          <w:rFonts w:ascii="Book Antiqua" w:hAnsi="Book Antiqua"/>
        </w:rPr>
        <w:t xml:space="preserve"> rs738409 risk G allele.</w:t>
      </w:r>
      <w:r w:rsidR="00D83574" w:rsidRPr="00E6074E">
        <w:rPr>
          <w:rFonts w:ascii="Book Antiqua" w:hAnsi="Book Antiqua"/>
        </w:rPr>
        <w:t xml:space="preserve"> NAFL: Nonalcoholic fatty liver; NASH: Nonalcoholic steatohepatitis</w:t>
      </w:r>
      <w:r w:rsidR="00855065" w:rsidRPr="00E6074E">
        <w:rPr>
          <w:rFonts w:ascii="Book Antiqua" w:hAnsi="Book Antiqua"/>
        </w:rPr>
        <w:t xml:space="preserve">; </w:t>
      </w:r>
      <w:r w:rsidR="00855065" w:rsidRPr="00E6074E">
        <w:rPr>
          <w:rFonts w:ascii="Book Antiqua" w:eastAsia="Book Antiqua" w:hAnsi="Book Antiqua" w:cs="Book Antiqua"/>
          <w:color w:val="000000"/>
        </w:rPr>
        <w:t>OR: Odds ratio; CI: Confidence interval.</w:t>
      </w:r>
    </w:p>
    <w:p w14:paraId="1AC43221" w14:textId="77777777" w:rsidR="003B2D19" w:rsidRPr="00E6074E" w:rsidRDefault="003B2D19" w:rsidP="00E6074E">
      <w:pPr>
        <w:autoSpaceDE w:val="0"/>
        <w:autoSpaceDN w:val="0"/>
        <w:adjustRightInd w:val="0"/>
        <w:spacing w:line="360" w:lineRule="auto"/>
        <w:jc w:val="both"/>
        <w:rPr>
          <w:rFonts w:ascii="Book Antiqua" w:hAnsi="Book Antiqua"/>
        </w:rPr>
      </w:pPr>
    </w:p>
    <w:p w14:paraId="73C3CF16" w14:textId="77777777" w:rsidR="003B2D19" w:rsidRPr="00E6074E" w:rsidRDefault="003B2D19" w:rsidP="00E6074E">
      <w:pPr>
        <w:autoSpaceDE w:val="0"/>
        <w:autoSpaceDN w:val="0"/>
        <w:adjustRightInd w:val="0"/>
        <w:spacing w:line="360" w:lineRule="auto"/>
        <w:jc w:val="both"/>
        <w:rPr>
          <w:rFonts w:ascii="Book Antiqua" w:hAnsi="Book Antiqua"/>
        </w:rPr>
        <w:sectPr w:rsidR="003B2D19" w:rsidRPr="00E6074E" w:rsidSect="00CD0C12">
          <w:pgSz w:w="16838" w:h="11906" w:orient="landscape"/>
          <w:pgMar w:top="1797" w:right="1440" w:bottom="1843" w:left="1440" w:header="851" w:footer="992" w:gutter="0"/>
          <w:cols w:space="720"/>
          <w:docGrid w:type="linesAndChars" w:linePitch="312"/>
        </w:sectPr>
      </w:pPr>
    </w:p>
    <w:p w14:paraId="40263AEE" w14:textId="4E86E908" w:rsidR="003B2D19" w:rsidRPr="00E6074E" w:rsidRDefault="003B2D19" w:rsidP="00E6074E">
      <w:pPr>
        <w:autoSpaceDE w:val="0"/>
        <w:autoSpaceDN w:val="0"/>
        <w:adjustRightInd w:val="0"/>
        <w:spacing w:line="360" w:lineRule="auto"/>
        <w:jc w:val="both"/>
        <w:rPr>
          <w:rFonts w:ascii="Book Antiqua" w:hAnsi="Book Antiqua"/>
          <w:b/>
        </w:rPr>
      </w:pPr>
      <w:r w:rsidRPr="00E6074E">
        <w:rPr>
          <w:rFonts w:ascii="Book Antiqua" w:eastAsia="STIX-Regular" w:hAnsi="Book Antiqua"/>
          <w:b/>
        </w:rPr>
        <w:lastRenderedPageBreak/>
        <w:t xml:space="preserve">Table 7 Biochemical and genetic characteristics of patients with nonobese </w:t>
      </w:r>
      <w:r w:rsidR="00AA7B3A" w:rsidRPr="00E6074E">
        <w:rPr>
          <w:rFonts w:ascii="Book Antiqua" w:eastAsia="Book Antiqua" w:hAnsi="Book Antiqua" w:cs="Book Antiqua"/>
          <w:b/>
          <w:bCs/>
          <w:color w:val="000000"/>
        </w:rPr>
        <w:t>nonalcoholic fatty liver disease</w:t>
      </w:r>
    </w:p>
    <w:tbl>
      <w:tblPr>
        <w:tblW w:w="5000" w:type="pct"/>
        <w:tblLook w:val="0000" w:firstRow="0" w:lastRow="0" w:firstColumn="0" w:lastColumn="0" w:noHBand="0" w:noVBand="0"/>
      </w:tblPr>
      <w:tblGrid>
        <w:gridCol w:w="2759"/>
        <w:gridCol w:w="2760"/>
        <w:gridCol w:w="2760"/>
        <w:gridCol w:w="1297"/>
      </w:tblGrid>
      <w:tr w:rsidR="003B2D19" w:rsidRPr="00E6074E" w14:paraId="619DCD75" w14:textId="77777777" w:rsidTr="00BE1864">
        <w:trPr>
          <w:trHeight w:val="345"/>
        </w:trPr>
        <w:tc>
          <w:tcPr>
            <w:tcW w:w="1441" w:type="pct"/>
            <w:tcBorders>
              <w:top w:val="single" w:sz="4" w:space="0" w:color="auto"/>
              <w:left w:val="nil"/>
              <w:bottom w:val="single" w:sz="4" w:space="0" w:color="auto"/>
              <w:right w:val="nil"/>
            </w:tcBorders>
            <w:vAlign w:val="center"/>
          </w:tcPr>
          <w:p w14:paraId="15AF8FC9" w14:textId="77777777" w:rsidR="003B2D19" w:rsidRPr="00E6074E" w:rsidRDefault="003B2D19" w:rsidP="00E6074E">
            <w:pPr>
              <w:spacing w:line="360" w:lineRule="auto"/>
              <w:jc w:val="both"/>
              <w:rPr>
                <w:rFonts w:ascii="Book Antiqua" w:hAnsi="Book Antiqua"/>
                <w:b/>
                <w:bCs/>
              </w:rPr>
            </w:pPr>
            <w:r w:rsidRPr="00E6074E">
              <w:rPr>
                <w:rFonts w:ascii="Book Antiqua" w:hAnsi="Book Antiqua"/>
                <w:b/>
                <w:bCs/>
              </w:rPr>
              <w:t>Variables</w:t>
            </w:r>
          </w:p>
        </w:tc>
        <w:tc>
          <w:tcPr>
            <w:tcW w:w="1441" w:type="pct"/>
            <w:tcBorders>
              <w:top w:val="single" w:sz="4" w:space="0" w:color="auto"/>
              <w:left w:val="nil"/>
              <w:bottom w:val="single" w:sz="4" w:space="0" w:color="auto"/>
              <w:right w:val="nil"/>
            </w:tcBorders>
            <w:vAlign w:val="center"/>
          </w:tcPr>
          <w:p w14:paraId="0B2BC4E6" w14:textId="77777777" w:rsidR="003B2D19" w:rsidRPr="00E6074E" w:rsidRDefault="003B2D19" w:rsidP="00E6074E">
            <w:pPr>
              <w:spacing w:line="360" w:lineRule="auto"/>
              <w:jc w:val="both"/>
              <w:rPr>
                <w:rFonts w:ascii="Book Antiqua" w:hAnsi="Book Antiqua"/>
                <w:b/>
                <w:bCs/>
              </w:rPr>
            </w:pPr>
            <w:r w:rsidRPr="00E6074E">
              <w:rPr>
                <w:rFonts w:ascii="Book Antiqua" w:hAnsi="Book Antiqua"/>
                <w:b/>
                <w:bCs/>
              </w:rPr>
              <w:t>NAFL (</w:t>
            </w:r>
            <w:r w:rsidRPr="00E6074E">
              <w:rPr>
                <w:rFonts w:ascii="Book Antiqua" w:hAnsi="Book Antiqua"/>
                <w:b/>
                <w:bCs/>
                <w:i/>
                <w:iCs/>
              </w:rPr>
              <w:t>n</w:t>
            </w:r>
            <w:r w:rsidRPr="00E6074E">
              <w:rPr>
                <w:rFonts w:ascii="Book Antiqua" w:hAnsi="Book Antiqua"/>
                <w:b/>
                <w:bCs/>
              </w:rPr>
              <w:t xml:space="preserve"> = 6)</w:t>
            </w:r>
          </w:p>
        </w:tc>
        <w:tc>
          <w:tcPr>
            <w:tcW w:w="1441" w:type="pct"/>
            <w:tcBorders>
              <w:top w:val="single" w:sz="4" w:space="0" w:color="auto"/>
              <w:left w:val="nil"/>
              <w:bottom w:val="single" w:sz="4" w:space="0" w:color="auto"/>
              <w:right w:val="nil"/>
            </w:tcBorders>
            <w:vAlign w:val="center"/>
          </w:tcPr>
          <w:p w14:paraId="292D6BD8" w14:textId="77777777" w:rsidR="003B2D19" w:rsidRPr="00E6074E" w:rsidRDefault="003B2D19" w:rsidP="00E6074E">
            <w:pPr>
              <w:spacing w:line="360" w:lineRule="auto"/>
              <w:jc w:val="both"/>
              <w:rPr>
                <w:rFonts w:ascii="Book Antiqua" w:hAnsi="Book Antiqua"/>
                <w:b/>
                <w:bCs/>
              </w:rPr>
            </w:pPr>
            <w:r w:rsidRPr="00E6074E">
              <w:rPr>
                <w:rFonts w:ascii="Book Antiqua" w:hAnsi="Book Antiqua"/>
                <w:b/>
                <w:bCs/>
              </w:rPr>
              <w:t>NASH (</w:t>
            </w:r>
            <w:r w:rsidRPr="00E6074E">
              <w:rPr>
                <w:rFonts w:ascii="Book Antiqua" w:hAnsi="Book Antiqua"/>
                <w:b/>
                <w:bCs/>
                <w:i/>
                <w:iCs/>
              </w:rPr>
              <w:t>n</w:t>
            </w:r>
            <w:r w:rsidRPr="00E6074E">
              <w:rPr>
                <w:rFonts w:ascii="Book Antiqua" w:hAnsi="Book Antiqua"/>
                <w:b/>
                <w:bCs/>
              </w:rPr>
              <w:t xml:space="preserve"> = 12)</w:t>
            </w:r>
          </w:p>
        </w:tc>
        <w:tc>
          <w:tcPr>
            <w:tcW w:w="678" w:type="pct"/>
            <w:tcBorders>
              <w:top w:val="single" w:sz="4" w:space="0" w:color="auto"/>
              <w:left w:val="nil"/>
              <w:bottom w:val="single" w:sz="4" w:space="0" w:color="auto"/>
              <w:right w:val="nil"/>
            </w:tcBorders>
            <w:vAlign w:val="center"/>
          </w:tcPr>
          <w:p w14:paraId="4E8F1176" w14:textId="77777777" w:rsidR="003B2D19" w:rsidRPr="00E6074E" w:rsidRDefault="003B2D19" w:rsidP="00E6074E">
            <w:pPr>
              <w:spacing w:line="360" w:lineRule="auto"/>
              <w:jc w:val="both"/>
              <w:rPr>
                <w:rFonts w:ascii="Book Antiqua" w:hAnsi="Book Antiqua"/>
                <w:b/>
                <w:bCs/>
                <w:i/>
                <w:iCs/>
              </w:rPr>
            </w:pPr>
            <w:r w:rsidRPr="00E6074E">
              <w:rPr>
                <w:rFonts w:ascii="Book Antiqua" w:hAnsi="Book Antiqua"/>
                <w:b/>
                <w:bCs/>
                <w:i/>
                <w:iCs/>
              </w:rPr>
              <w:t xml:space="preserve">P </w:t>
            </w:r>
            <w:r w:rsidRPr="00E6074E">
              <w:rPr>
                <w:rFonts w:ascii="Book Antiqua" w:hAnsi="Book Antiqua"/>
                <w:b/>
                <w:bCs/>
              </w:rPr>
              <w:t>value</w:t>
            </w:r>
          </w:p>
        </w:tc>
      </w:tr>
      <w:tr w:rsidR="003B2D19" w:rsidRPr="00E6074E" w14:paraId="0701C6B3" w14:textId="77777777" w:rsidTr="00BE1864">
        <w:trPr>
          <w:trHeight w:val="330"/>
        </w:trPr>
        <w:tc>
          <w:tcPr>
            <w:tcW w:w="1441" w:type="pct"/>
            <w:tcBorders>
              <w:top w:val="single" w:sz="4" w:space="0" w:color="auto"/>
              <w:left w:val="nil"/>
              <w:bottom w:val="nil"/>
              <w:right w:val="nil"/>
            </w:tcBorders>
            <w:vAlign w:val="bottom"/>
          </w:tcPr>
          <w:p w14:paraId="7DDFE96D"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Sex (M/F)</w:t>
            </w:r>
          </w:p>
        </w:tc>
        <w:tc>
          <w:tcPr>
            <w:tcW w:w="1441" w:type="pct"/>
            <w:tcBorders>
              <w:top w:val="single" w:sz="4" w:space="0" w:color="auto"/>
              <w:left w:val="nil"/>
              <w:bottom w:val="nil"/>
              <w:right w:val="nil"/>
            </w:tcBorders>
            <w:vAlign w:val="center"/>
          </w:tcPr>
          <w:p w14:paraId="120AF855" w14:textId="77777777" w:rsidR="003B2D19" w:rsidRPr="00E6074E" w:rsidRDefault="003B2D19" w:rsidP="00E6074E">
            <w:pPr>
              <w:spacing w:line="360" w:lineRule="auto"/>
              <w:jc w:val="both"/>
              <w:rPr>
                <w:rFonts w:ascii="Book Antiqua" w:hAnsi="Book Antiqua"/>
              </w:rPr>
            </w:pPr>
            <w:r w:rsidRPr="00E6074E">
              <w:rPr>
                <w:rFonts w:ascii="Book Antiqua" w:hAnsi="Book Antiqua"/>
              </w:rPr>
              <w:t>4/2</w:t>
            </w:r>
          </w:p>
        </w:tc>
        <w:tc>
          <w:tcPr>
            <w:tcW w:w="1441" w:type="pct"/>
            <w:tcBorders>
              <w:top w:val="single" w:sz="4" w:space="0" w:color="auto"/>
              <w:left w:val="nil"/>
              <w:bottom w:val="nil"/>
              <w:right w:val="nil"/>
            </w:tcBorders>
            <w:vAlign w:val="center"/>
          </w:tcPr>
          <w:p w14:paraId="49E58090" w14:textId="77777777" w:rsidR="003B2D19" w:rsidRPr="00E6074E" w:rsidRDefault="003B2D19" w:rsidP="00E6074E">
            <w:pPr>
              <w:spacing w:line="360" w:lineRule="auto"/>
              <w:jc w:val="both"/>
              <w:rPr>
                <w:rFonts w:ascii="Book Antiqua" w:hAnsi="Book Antiqua"/>
              </w:rPr>
            </w:pPr>
            <w:r w:rsidRPr="00E6074E">
              <w:rPr>
                <w:rFonts w:ascii="Book Antiqua" w:hAnsi="Book Antiqua"/>
              </w:rPr>
              <w:t>10/2</w:t>
            </w:r>
          </w:p>
        </w:tc>
        <w:tc>
          <w:tcPr>
            <w:tcW w:w="678" w:type="pct"/>
            <w:tcBorders>
              <w:top w:val="single" w:sz="4" w:space="0" w:color="auto"/>
              <w:left w:val="nil"/>
              <w:bottom w:val="nil"/>
              <w:right w:val="nil"/>
            </w:tcBorders>
            <w:vAlign w:val="center"/>
          </w:tcPr>
          <w:p w14:paraId="0481EA2F" w14:textId="77777777" w:rsidR="003B2D19" w:rsidRPr="00E6074E" w:rsidRDefault="003B2D19" w:rsidP="00E6074E">
            <w:pPr>
              <w:spacing w:line="360" w:lineRule="auto"/>
              <w:jc w:val="both"/>
              <w:rPr>
                <w:rFonts w:ascii="Book Antiqua" w:hAnsi="Book Antiqua"/>
              </w:rPr>
            </w:pPr>
            <w:r w:rsidRPr="00E6074E">
              <w:rPr>
                <w:rFonts w:ascii="Book Antiqua" w:hAnsi="Book Antiqua"/>
              </w:rPr>
              <w:t>0.569</w:t>
            </w:r>
          </w:p>
        </w:tc>
      </w:tr>
      <w:tr w:rsidR="003B2D19" w:rsidRPr="00E6074E" w14:paraId="00FA31DF" w14:textId="77777777" w:rsidTr="00062FD3">
        <w:trPr>
          <w:trHeight w:val="492"/>
        </w:trPr>
        <w:tc>
          <w:tcPr>
            <w:tcW w:w="1441" w:type="pct"/>
            <w:tcBorders>
              <w:top w:val="nil"/>
              <w:left w:val="nil"/>
              <w:bottom w:val="nil"/>
              <w:right w:val="nil"/>
            </w:tcBorders>
            <w:vAlign w:val="center"/>
          </w:tcPr>
          <w:p w14:paraId="6A30684A" w14:textId="77777777" w:rsidR="003B2D19" w:rsidRPr="00E6074E" w:rsidRDefault="003B2D19" w:rsidP="00E6074E">
            <w:pPr>
              <w:spacing w:line="360" w:lineRule="auto"/>
              <w:jc w:val="both"/>
              <w:rPr>
                <w:rFonts w:ascii="Book Antiqua" w:hAnsi="Book Antiqua"/>
                <w:bCs/>
              </w:rPr>
            </w:pPr>
            <w:r w:rsidRPr="00E6074E">
              <w:rPr>
                <w:rFonts w:ascii="Book Antiqua" w:hAnsi="Book Antiqua"/>
              </w:rPr>
              <w:t>Age (year)</w:t>
            </w:r>
          </w:p>
        </w:tc>
        <w:tc>
          <w:tcPr>
            <w:tcW w:w="1441" w:type="pct"/>
            <w:tcBorders>
              <w:top w:val="nil"/>
              <w:left w:val="nil"/>
              <w:bottom w:val="nil"/>
              <w:right w:val="nil"/>
            </w:tcBorders>
            <w:vAlign w:val="center"/>
          </w:tcPr>
          <w:p w14:paraId="5E1DBF9D"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35.33 </w:t>
            </w:r>
            <w:r w:rsidRPr="00E6074E">
              <w:rPr>
                <w:rFonts w:ascii="Book Antiqua" w:hAnsi="Book Antiqua"/>
                <w:bCs/>
              </w:rPr>
              <w:t xml:space="preserve">± </w:t>
            </w:r>
            <w:r w:rsidRPr="00E6074E">
              <w:rPr>
                <w:rFonts w:ascii="Book Antiqua" w:hAnsi="Book Antiqua"/>
              </w:rPr>
              <w:t>18.44</w:t>
            </w:r>
          </w:p>
        </w:tc>
        <w:tc>
          <w:tcPr>
            <w:tcW w:w="1441" w:type="pct"/>
            <w:tcBorders>
              <w:top w:val="nil"/>
              <w:left w:val="nil"/>
              <w:bottom w:val="nil"/>
              <w:right w:val="nil"/>
            </w:tcBorders>
            <w:vAlign w:val="center"/>
          </w:tcPr>
          <w:p w14:paraId="364CD6FB"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39.67 </w:t>
            </w:r>
            <w:r w:rsidRPr="00E6074E">
              <w:rPr>
                <w:rFonts w:ascii="Book Antiqua" w:hAnsi="Book Antiqua"/>
                <w:bCs/>
              </w:rPr>
              <w:t xml:space="preserve">± </w:t>
            </w:r>
            <w:r w:rsidRPr="00E6074E">
              <w:rPr>
                <w:rFonts w:ascii="Book Antiqua" w:hAnsi="Book Antiqua"/>
              </w:rPr>
              <w:t>4.80</w:t>
            </w:r>
          </w:p>
        </w:tc>
        <w:tc>
          <w:tcPr>
            <w:tcW w:w="678" w:type="pct"/>
            <w:tcBorders>
              <w:top w:val="nil"/>
              <w:left w:val="nil"/>
              <w:bottom w:val="nil"/>
              <w:right w:val="nil"/>
            </w:tcBorders>
            <w:vAlign w:val="bottom"/>
          </w:tcPr>
          <w:p w14:paraId="3CE03912" w14:textId="77777777" w:rsidR="003B2D19" w:rsidRPr="00E6074E" w:rsidRDefault="003B2D19" w:rsidP="00E6074E">
            <w:pPr>
              <w:spacing w:line="360" w:lineRule="auto"/>
              <w:jc w:val="both"/>
              <w:rPr>
                <w:rFonts w:ascii="Book Antiqua" w:hAnsi="Book Antiqua"/>
              </w:rPr>
            </w:pPr>
            <w:r w:rsidRPr="00E6074E">
              <w:rPr>
                <w:rFonts w:ascii="Book Antiqua" w:hAnsi="Book Antiqua"/>
              </w:rPr>
              <w:t>0.452</w:t>
            </w:r>
          </w:p>
        </w:tc>
      </w:tr>
      <w:tr w:rsidR="003B2D19" w:rsidRPr="00E6074E" w14:paraId="32858C53" w14:textId="77777777" w:rsidTr="00062FD3">
        <w:trPr>
          <w:trHeight w:val="570"/>
        </w:trPr>
        <w:tc>
          <w:tcPr>
            <w:tcW w:w="1441" w:type="pct"/>
            <w:tcBorders>
              <w:top w:val="nil"/>
              <w:left w:val="nil"/>
              <w:bottom w:val="nil"/>
              <w:right w:val="nil"/>
            </w:tcBorders>
            <w:vAlign w:val="center"/>
          </w:tcPr>
          <w:p w14:paraId="1957F2AF"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BMI (kg/m</w:t>
            </w:r>
            <w:r w:rsidRPr="00E6074E">
              <w:rPr>
                <w:rFonts w:ascii="Book Antiqua" w:hAnsi="Book Antiqua"/>
                <w:bCs/>
                <w:vertAlign w:val="superscript"/>
              </w:rPr>
              <w:t>2</w:t>
            </w:r>
            <w:r w:rsidRPr="00E6074E">
              <w:rPr>
                <w:rFonts w:ascii="Book Antiqua" w:hAnsi="Book Antiqua"/>
                <w:bCs/>
              </w:rPr>
              <w:t>)</w:t>
            </w:r>
          </w:p>
        </w:tc>
        <w:tc>
          <w:tcPr>
            <w:tcW w:w="1441" w:type="pct"/>
            <w:tcBorders>
              <w:top w:val="nil"/>
              <w:left w:val="nil"/>
              <w:bottom w:val="nil"/>
              <w:right w:val="nil"/>
            </w:tcBorders>
            <w:vAlign w:val="center"/>
          </w:tcPr>
          <w:p w14:paraId="5E05DFAB"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22.83 </w:t>
            </w:r>
            <w:r w:rsidRPr="00E6074E">
              <w:rPr>
                <w:rFonts w:ascii="Book Antiqua" w:hAnsi="Book Antiqua"/>
                <w:bCs/>
              </w:rPr>
              <w:t xml:space="preserve">± </w:t>
            </w:r>
            <w:r w:rsidRPr="00E6074E">
              <w:rPr>
                <w:rFonts w:ascii="Book Antiqua" w:hAnsi="Book Antiqua"/>
              </w:rPr>
              <w:t>1.61</w:t>
            </w:r>
          </w:p>
        </w:tc>
        <w:tc>
          <w:tcPr>
            <w:tcW w:w="1441" w:type="pct"/>
            <w:tcBorders>
              <w:top w:val="nil"/>
              <w:left w:val="nil"/>
              <w:bottom w:val="nil"/>
              <w:right w:val="nil"/>
            </w:tcBorders>
            <w:vAlign w:val="center"/>
          </w:tcPr>
          <w:p w14:paraId="22627C07"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23.69 </w:t>
            </w:r>
            <w:r w:rsidRPr="00E6074E">
              <w:rPr>
                <w:rFonts w:ascii="Book Antiqua" w:hAnsi="Book Antiqua"/>
                <w:bCs/>
              </w:rPr>
              <w:t xml:space="preserve">± </w:t>
            </w:r>
            <w:r w:rsidRPr="00E6074E">
              <w:rPr>
                <w:rFonts w:ascii="Book Antiqua" w:hAnsi="Book Antiqua"/>
              </w:rPr>
              <w:t>0.90</w:t>
            </w:r>
          </w:p>
        </w:tc>
        <w:tc>
          <w:tcPr>
            <w:tcW w:w="678" w:type="pct"/>
            <w:tcBorders>
              <w:top w:val="nil"/>
              <w:left w:val="nil"/>
              <w:bottom w:val="nil"/>
              <w:right w:val="nil"/>
            </w:tcBorders>
            <w:vAlign w:val="bottom"/>
          </w:tcPr>
          <w:p w14:paraId="373CCCB2" w14:textId="77777777" w:rsidR="003B2D19" w:rsidRPr="00E6074E" w:rsidRDefault="003B2D19" w:rsidP="00E6074E">
            <w:pPr>
              <w:spacing w:line="360" w:lineRule="auto"/>
              <w:jc w:val="both"/>
              <w:rPr>
                <w:rFonts w:ascii="Book Antiqua" w:hAnsi="Book Antiqua"/>
              </w:rPr>
            </w:pPr>
            <w:r w:rsidRPr="00E6074E">
              <w:rPr>
                <w:rFonts w:ascii="Book Antiqua" w:hAnsi="Book Antiqua"/>
              </w:rPr>
              <w:t>0.122</w:t>
            </w:r>
          </w:p>
        </w:tc>
      </w:tr>
      <w:tr w:rsidR="003B2D19" w:rsidRPr="00E6074E" w14:paraId="44DAC620" w14:textId="77777777" w:rsidTr="00062FD3">
        <w:trPr>
          <w:trHeight w:val="565"/>
        </w:trPr>
        <w:tc>
          <w:tcPr>
            <w:tcW w:w="1441" w:type="pct"/>
            <w:tcBorders>
              <w:top w:val="nil"/>
              <w:left w:val="nil"/>
              <w:bottom w:val="nil"/>
              <w:right w:val="nil"/>
            </w:tcBorders>
            <w:vAlign w:val="center"/>
          </w:tcPr>
          <w:p w14:paraId="486526D1"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ALP (U/L)</w:t>
            </w:r>
          </w:p>
        </w:tc>
        <w:tc>
          <w:tcPr>
            <w:tcW w:w="1441" w:type="pct"/>
            <w:tcBorders>
              <w:top w:val="nil"/>
              <w:left w:val="nil"/>
              <w:bottom w:val="nil"/>
              <w:right w:val="nil"/>
            </w:tcBorders>
            <w:vAlign w:val="center"/>
          </w:tcPr>
          <w:p w14:paraId="6B8EF185"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123.32 </w:t>
            </w:r>
            <w:r w:rsidRPr="00E6074E">
              <w:rPr>
                <w:rFonts w:ascii="Book Antiqua" w:hAnsi="Book Antiqua"/>
                <w:bCs/>
              </w:rPr>
              <w:t xml:space="preserve">± </w:t>
            </w:r>
            <w:r w:rsidRPr="00E6074E">
              <w:rPr>
                <w:rFonts w:ascii="Book Antiqua" w:hAnsi="Book Antiqua"/>
              </w:rPr>
              <w:t>77.62</w:t>
            </w:r>
          </w:p>
        </w:tc>
        <w:tc>
          <w:tcPr>
            <w:tcW w:w="1441" w:type="pct"/>
            <w:tcBorders>
              <w:top w:val="nil"/>
              <w:left w:val="nil"/>
              <w:bottom w:val="nil"/>
              <w:right w:val="nil"/>
            </w:tcBorders>
            <w:vAlign w:val="center"/>
          </w:tcPr>
          <w:p w14:paraId="65D47419"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84.25 </w:t>
            </w:r>
            <w:r w:rsidRPr="00E6074E">
              <w:rPr>
                <w:rFonts w:ascii="Book Antiqua" w:hAnsi="Book Antiqua"/>
                <w:bCs/>
              </w:rPr>
              <w:t xml:space="preserve">± </w:t>
            </w:r>
            <w:r w:rsidRPr="00E6074E">
              <w:rPr>
                <w:rFonts w:ascii="Book Antiqua" w:hAnsi="Book Antiqua"/>
              </w:rPr>
              <w:t>23.28</w:t>
            </w:r>
          </w:p>
        </w:tc>
        <w:tc>
          <w:tcPr>
            <w:tcW w:w="678" w:type="pct"/>
            <w:tcBorders>
              <w:top w:val="nil"/>
              <w:left w:val="nil"/>
              <w:bottom w:val="nil"/>
              <w:right w:val="nil"/>
            </w:tcBorders>
            <w:vAlign w:val="bottom"/>
          </w:tcPr>
          <w:p w14:paraId="2276DBCB" w14:textId="77777777" w:rsidR="003B2D19" w:rsidRPr="00E6074E" w:rsidRDefault="003B2D19" w:rsidP="00E6074E">
            <w:pPr>
              <w:spacing w:line="360" w:lineRule="auto"/>
              <w:jc w:val="both"/>
              <w:rPr>
                <w:rFonts w:ascii="Book Antiqua" w:hAnsi="Book Antiqua"/>
              </w:rPr>
            </w:pPr>
            <w:r w:rsidRPr="00E6074E">
              <w:rPr>
                <w:rFonts w:ascii="Book Antiqua" w:hAnsi="Book Antiqua"/>
              </w:rPr>
              <w:t>0.426</w:t>
            </w:r>
          </w:p>
        </w:tc>
      </w:tr>
      <w:tr w:rsidR="003B2D19" w:rsidRPr="00E6074E" w14:paraId="4EEC7AEE" w14:textId="77777777" w:rsidTr="00062FD3">
        <w:trPr>
          <w:trHeight w:val="559"/>
        </w:trPr>
        <w:tc>
          <w:tcPr>
            <w:tcW w:w="1441" w:type="pct"/>
            <w:tcBorders>
              <w:top w:val="nil"/>
              <w:left w:val="nil"/>
              <w:bottom w:val="nil"/>
              <w:right w:val="nil"/>
            </w:tcBorders>
            <w:vAlign w:val="center"/>
          </w:tcPr>
          <w:p w14:paraId="17EF8920"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GGT (U/L)</w:t>
            </w:r>
          </w:p>
        </w:tc>
        <w:tc>
          <w:tcPr>
            <w:tcW w:w="1441" w:type="pct"/>
            <w:tcBorders>
              <w:top w:val="nil"/>
              <w:left w:val="nil"/>
              <w:bottom w:val="nil"/>
              <w:right w:val="nil"/>
            </w:tcBorders>
            <w:vAlign w:val="center"/>
          </w:tcPr>
          <w:p w14:paraId="5B6C5FBF" w14:textId="3DB410A0" w:rsidR="003B2D19" w:rsidRPr="00E6074E" w:rsidRDefault="003B2D19" w:rsidP="00E6074E">
            <w:pPr>
              <w:spacing w:line="360" w:lineRule="auto"/>
              <w:jc w:val="both"/>
              <w:rPr>
                <w:rFonts w:ascii="Book Antiqua" w:hAnsi="Book Antiqua"/>
              </w:rPr>
            </w:pPr>
            <w:r w:rsidRPr="00E6074E">
              <w:rPr>
                <w:rFonts w:ascii="Book Antiqua" w:hAnsi="Book Antiqua"/>
              </w:rPr>
              <w:t>28.50 (21.18</w:t>
            </w:r>
            <w:r w:rsidR="004266FC">
              <w:rPr>
                <w:rFonts w:ascii="Book Antiqua" w:hAnsi="Book Antiqua"/>
              </w:rPr>
              <w:t>-</w:t>
            </w:r>
            <w:r w:rsidRPr="00E6074E">
              <w:rPr>
                <w:rFonts w:ascii="Book Antiqua" w:hAnsi="Book Antiqua"/>
              </w:rPr>
              <w:t>85.00)</w:t>
            </w:r>
          </w:p>
        </w:tc>
        <w:tc>
          <w:tcPr>
            <w:tcW w:w="1441" w:type="pct"/>
            <w:tcBorders>
              <w:top w:val="nil"/>
              <w:left w:val="nil"/>
              <w:bottom w:val="nil"/>
              <w:right w:val="nil"/>
            </w:tcBorders>
            <w:vAlign w:val="center"/>
          </w:tcPr>
          <w:p w14:paraId="67A21B65" w14:textId="42B5D9A6" w:rsidR="003B2D19" w:rsidRPr="00E6074E" w:rsidRDefault="003B2D19" w:rsidP="00E6074E">
            <w:pPr>
              <w:spacing w:line="360" w:lineRule="auto"/>
              <w:jc w:val="both"/>
              <w:rPr>
                <w:rFonts w:ascii="Book Antiqua" w:hAnsi="Book Antiqua"/>
              </w:rPr>
            </w:pPr>
            <w:r w:rsidRPr="00E6074E">
              <w:rPr>
                <w:rFonts w:ascii="Book Antiqua" w:hAnsi="Book Antiqua"/>
              </w:rPr>
              <w:t>73.25 (54.75</w:t>
            </w:r>
            <w:r w:rsidR="004266FC">
              <w:rPr>
                <w:rFonts w:ascii="Book Antiqua" w:hAnsi="Book Antiqua"/>
              </w:rPr>
              <w:t>-</w:t>
            </w:r>
            <w:r w:rsidRPr="00E6074E">
              <w:rPr>
                <w:rFonts w:ascii="Book Antiqua" w:hAnsi="Book Antiqua"/>
              </w:rPr>
              <w:t>99.25)</w:t>
            </w:r>
          </w:p>
        </w:tc>
        <w:tc>
          <w:tcPr>
            <w:tcW w:w="678" w:type="pct"/>
            <w:tcBorders>
              <w:top w:val="nil"/>
              <w:left w:val="nil"/>
              <w:bottom w:val="nil"/>
              <w:right w:val="nil"/>
            </w:tcBorders>
            <w:vAlign w:val="bottom"/>
          </w:tcPr>
          <w:p w14:paraId="5101D8F1" w14:textId="77777777" w:rsidR="003B2D19" w:rsidRPr="00E6074E" w:rsidRDefault="003B2D19" w:rsidP="00E6074E">
            <w:pPr>
              <w:spacing w:line="360" w:lineRule="auto"/>
              <w:jc w:val="both"/>
              <w:rPr>
                <w:rFonts w:ascii="Book Antiqua" w:hAnsi="Book Antiqua"/>
              </w:rPr>
            </w:pPr>
            <w:r w:rsidRPr="00E6074E">
              <w:rPr>
                <w:rFonts w:ascii="Book Antiqua" w:hAnsi="Book Antiqua"/>
              </w:rPr>
              <w:t>0.068</w:t>
            </w:r>
          </w:p>
        </w:tc>
      </w:tr>
      <w:tr w:rsidR="003B2D19" w:rsidRPr="00E6074E" w14:paraId="3788C42D" w14:textId="77777777" w:rsidTr="00BE1864">
        <w:trPr>
          <w:trHeight w:val="315"/>
        </w:trPr>
        <w:tc>
          <w:tcPr>
            <w:tcW w:w="1441" w:type="pct"/>
            <w:tcBorders>
              <w:top w:val="nil"/>
              <w:left w:val="nil"/>
              <w:bottom w:val="nil"/>
              <w:right w:val="nil"/>
            </w:tcBorders>
            <w:vAlign w:val="center"/>
          </w:tcPr>
          <w:p w14:paraId="6134CD15"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ALT (U/L)</w:t>
            </w:r>
          </w:p>
        </w:tc>
        <w:tc>
          <w:tcPr>
            <w:tcW w:w="1441" w:type="pct"/>
            <w:tcBorders>
              <w:top w:val="nil"/>
              <w:left w:val="nil"/>
              <w:bottom w:val="nil"/>
              <w:right w:val="nil"/>
            </w:tcBorders>
            <w:vAlign w:val="center"/>
          </w:tcPr>
          <w:p w14:paraId="41AC898D" w14:textId="1CBDD4D4" w:rsidR="003B2D19" w:rsidRPr="00E6074E" w:rsidRDefault="003B2D19" w:rsidP="00E6074E">
            <w:pPr>
              <w:spacing w:line="360" w:lineRule="auto"/>
              <w:jc w:val="both"/>
              <w:rPr>
                <w:rFonts w:ascii="Book Antiqua" w:hAnsi="Book Antiqua"/>
              </w:rPr>
            </w:pPr>
            <w:r w:rsidRPr="00E6074E">
              <w:rPr>
                <w:rFonts w:ascii="Book Antiqua" w:hAnsi="Book Antiqua"/>
              </w:rPr>
              <w:t>42.00 (21.78</w:t>
            </w:r>
            <w:r w:rsidR="004266FC">
              <w:rPr>
                <w:rFonts w:ascii="Book Antiqua" w:hAnsi="Book Antiqua"/>
              </w:rPr>
              <w:t>-</w:t>
            </w:r>
            <w:r w:rsidRPr="00E6074E">
              <w:rPr>
                <w:rFonts w:ascii="Book Antiqua" w:hAnsi="Book Antiqua"/>
              </w:rPr>
              <w:t>78.50)</w:t>
            </w:r>
          </w:p>
        </w:tc>
        <w:tc>
          <w:tcPr>
            <w:tcW w:w="1441" w:type="pct"/>
            <w:tcBorders>
              <w:top w:val="nil"/>
              <w:left w:val="nil"/>
              <w:bottom w:val="nil"/>
              <w:right w:val="nil"/>
            </w:tcBorders>
            <w:vAlign w:val="center"/>
          </w:tcPr>
          <w:p w14:paraId="1325C7C8" w14:textId="5931B8B2" w:rsidR="003B2D19" w:rsidRPr="00E6074E" w:rsidRDefault="003B2D19" w:rsidP="00E6074E">
            <w:pPr>
              <w:spacing w:line="360" w:lineRule="auto"/>
              <w:jc w:val="both"/>
              <w:rPr>
                <w:rFonts w:ascii="Book Antiqua" w:hAnsi="Book Antiqua"/>
              </w:rPr>
            </w:pPr>
            <w:r w:rsidRPr="00E6074E">
              <w:rPr>
                <w:rFonts w:ascii="Book Antiqua" w:hAnsi="Book Antiqua"/>
              </w:rPr>
              <w:t xml:space="preserve">71.15 </w:t>
            </w:r>
            <w:r w:rsidR="006F19CD">
              <w:rPr>
                <w:rFonts w:ascii="Book Antiqua" w:hAnsi="Book Antiqua"/>
              </w:rPr>
              <w:t>(</w:t>
            </w:r>
            <w:r w:rsidRPr="00E6074E">
              <w:rPr>
                <w:rFonts w:ascii="Book Antiqua" w:hAnsi="Book Antiqua"/>
              </w:rPr>
              <w:t>41.10</w:t>
            </w:r>
            <w:r w:rsidR="004266FC">
              <w:rPr>
                <w:rFonts w:ascii="Book Antiqua" w:hAnsi="Book Antiqua"/>
              </w:rPr>
              <w:t>-</w:t>
            </w:r>
            <w:r w:rsidRPr="00E6074E">
              <w:rPr>
                <w:rFonts w:ascii="Book Antiqua" w:hAnsi="Book Antiqua"/>
              </w:rPr>
              <w:t>115.25)</w:t>
            </w:r>
          </w:p>
        </w:tc>
        <w:tc>
          <w:tcPr>
            <w:tcW w:w="678" w:type="pct"/>
            <w:tcBorders>
              <w:top w:val="nil"/>
              <w:left w:val="nil"/>
              <w:bottom w:val="nil"/>
              <w:right w:val="nil"/>
            </w:tcBorders>
            <w:vAlign w:val="bottom"/>
          </w:tcPr>
          <w:p w14:paraId="2B6E0A2A" w14:textId="77777777" w:rsidR="003B2D19" w:rsidRPr="00E6074E" w:rsidRDefault="003B2D19" w:rsidP="00E6074E">
            <w:pPr>
              <w:spacing w:line="360" w:lineRule="auto"/>
              <w:jc w:val="both"/>
              <w:rPr>
                <w:rFonts w:ascii="Book Antiqua" w:hAnsi="Book Antiqua"/>
              </w:rPr>
            </w:pPr>
            <w:r w:rsidRPr="00E6074E">
              <w:rPr>
                <w:rFonts w:ascii="Book Antiqua" w:hAnsi="Book Antiqua"/>
              </w:rPr>
              <w:t>0.325</w:t>
            </w:r>
          </w:p>
        </w:tc>
      </w:tr>
      <w:tr w:rsidR="003B2D19" w:rsidRPr="00E6074E" w14:paraId="5D9C71CC" w14:textId="77777777" w:rsidTr="00BE1864">
        <w:trPr>
          <w:trHeight w:val="315"/>
        </w:trPr>
        <w:tc>
          <w:tcPr>
            <w:tcW w:w="1441" w:type="pct"/>
            <w:tcBorders>
              <w:top w:val="nil"/>
              <w:left w:val="nil"/>
              <w:bottom w:val="nil"/>
              <w:right w:val="nil"/>
            </w:tcBorders>
            <w:vAlign w:val="center"/>
          </w:tcPr>
          <w:p w14:paraId="14DAC0CD"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TC (mmol/L)</w:t>
            </w:r>
          </w:p>
        </w:tc>
        <w:tc>
          <w:tcPr>
            <w:tcW w:w="1441" w:type="pct"/>
            <w:tcBorders>
              <w:top w:val="nil"/>
              <w:left w:val="nil"/>
              <w:bottom w:val="nil"/>
              <w:right w:val="nil"/>
            </w:tcBorders>
            <w:vAlign w:val="center"/>
          </w:tcPr>
          <w:p w14:paraId="272332C5"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5.11 </w:t>
            </w:r>
            <w:r w:rsidRPr="00E6074E">
              <w:rPr>
                <w:rFonts w:ascii="Book Antiqua" w:hAnsi="Book Antiqua"/>
                <w:bCs/>
              </w:rPr>
              <w:t xml:space="preserve">± </w:t>
            </w:r>
            <w:r w:rsidRPr="00E6074E">
              <w:rPr>
                <w:rFonts w:ascii="Book Antiqua" w:hAnsi="Book Antiqua"/>
              </w:rPr>
              <w:t>0.55</w:t>
            </w:r>
          </w:p>
        </w:tc>
        <w:tc>
          <w:tcPr>
            <w:tcW w:w="1441" w:type="pct"/>
            <w:tcBorders>
              <w:top w:val="nil"/>
              <w:left w:val="nil"/>
              <w:bottom w:val="nil"/>
              <w:right w:val="nil"/>
            </w:tcBorders>
            <w:vAlign w:val="center"/>
          </w:tcPr>
          <w:p w14:paraId="0C5F6F2F"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4.96 </w:t>
            </w:r>
            <w:r w:rsidRPr="00E6074E">
              <w:rPr>
                <w:rFonts w:ascii="Book Antiqua" w:hAnsi="Book Antiqua"/>
                <w:bCs/>
              </w:rPr>
              <w:t xml:space="preserve">± </w:t>
            </w:r>
            <w:r w:rsidRPr="00E6074E">
              <w:rPr>
                <w:rFonts w:ascii="Book Antiqua" w:hAnsi="Book Antiqua"/>
              </w:rPr>
              <w:t>1.02</w:t>
            </w:r>
          </w:p>
        </w:tc>
        <w:tc>
          <w:tcPr>
            <w:tcW w:w="678" w:type="pct"/>
            <w:tcBorders>
              <w:top w:val="nil"/>
              <w:left w:val="nil"/>
              <w:bottom w:val="nil"/>
              <w:right w:val="nil"/>
            </w:tcBorders>
            <w:vAlign w:val="bottom"/>
          </w:tcPr>
          <w:p w14:paraId="443919B8" w14:textId="77777777" w:rsidR="003B2D19" w:rsidRPr="00E6074E" w:rsidRDefault="003B2D19" w:rsidP="00E6074E">
            <w:pPr>
              <w:spacing w:line="360" w:lineRule="auto"/>
              <w:jc w:val="both"/>
              <w:rPr>
                <w:rFonts w:ascii="Book Antiqua" w:hAnsi="Book Antiqua"/>
              </w:rPr>
            </w:pPr>
            <w:r w:rsidRPr="00E6074E">
              <w:rPr>
                <w:rFonts w:ascii="Book Antiqua" w:hAnsi="Book Antiqua"/>
              </w:rPr>
              <w:t>0.606</w:t>
            </w:r>
          </w:p>
        </w:tc>
      </w:tr>
      <w:tr w:rsidR="003B2D19" w:rsidRPr="00E6074E" w14:paraId="15BF1FDB" w14:textId="77777777" w:rsidTr="00BE1864">
        <w:trPr>
          <w:trHeight w:val="315"/>
        </w:trPr>
        <w:tc>
          <w:tcPr>
            <w:tcW w:w="1441" w:type="pct"/>
            <w:tcBorders>
              <w:top w:val="nil"/>
              <w:left w:val="nil"/>
              <w:bottom w:val="nil"/>
              <w:right w:val="nil"/>
            </w:tcBorders>
            <w:vAlign w:val="center"/>
          </w:tcPr>
          <w:p w14:paraId="55C683AA"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TG (mmol/L)</w:t>
            </w:r>
          </w:p>
        </w:tc>
        <w:tc>
          <w:tcPr>
            <w:tcW w:w="1441" w:type="pct"/>
            <w:tcBorders>
              <w:top w:val="nil"/>
              <w:left w:val="nil"/>
              <w:bottom w:val="nil"/>
              <w:right w:val="nil"/>
            </w:tcBorders>
            <w:vAlign w:val="center"/>
          </w:tcPr>
          <w:p w14:paraId="3BB5E175"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2.00 </w:t>
            </w:r>
            <w:r w:rsidRPr="00E6074E">
              <w:rPr>
                <w:rFonts w:ascii="Book Antiqua" w:hAnsi="Book Antiqua"/>
                <w:bCs/>
              </w:rPr>
              <w:t xml:space="preserve">± </w:t>
            </w:r>
            <w:r w:rsidRPr="00E6074E">
              <w:rPr>
                <w:rFonts w:ascii="Book Antiqua" w:hAnsi="Book Antiqua"/>
              </w:rPr>
              <w:t>0.43</w:t>
            </w:r>
          </w:p>
        </w:tc>
        <w:tc>
          <w:tcPr>
            <w:tcW w:w="1441" w:type="pct"/>
            <w:tcBorders>
              <w:top w:val="nil"/>
              <w:left w:val="nil"/>
              <w:bottom w:val="nil"/>
              <w:right w:val="nil"/>
            </w:tcBorders>
            <w:vAlign w:val="center"/>
          </w:tcPr>
          <w:p w14:paraId="4B971108"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1.77 </w:t>
            </w:r>
            <w:r w:rsidRPr="00E6074E">
              <w:rPr>
                <w:rFonts w:ascii="Book Antiqua" w:hAnsi="Book Antiqua"/>
                <w:bCs/>
              </w:rPr>
              <w:t xml:space="preserve">± </w:t>
            </w:r>
            <w:r w:rsidRPr="00E6074E">
              <w:rPr>
                <w:rFonts w:ascii="Book Antiqua" w:hAnsi="Book Antiqua"/>
              </w:rPr>
              <w:t>0.95</w:t>
            </w:r>
          </w:p>
        </w:tc>
        <w:tc>
          <w:tcPr>
            <w:tcW w:w="678" w:type="pct"/>
            <w:tcBorders>
              <w:top w:val="nil"/>
              <w:left w:val="nil"/>
              <w:bottom w:val="nil"/>
              <w:right w:val="nil"/>
            </w:tcBorders>
            <w:vAlign w:val="bottom"/>
          </w:tcPr>
          <w:p w14:paraId="7D753D57" w14:textId="77777777" w:rsidR="003B2D19" w:rsidRPr="00E6074E" w:rsidRDefault="003B2D19" w:rsidP="00E6074E">
            <w:pPr>
              <w:spacing w:line="360" w:lineRule="auto"/>
              <w:jc w:val="both"/>
              <w:rPr>
                <w:rFonts w:ascii="Book Antiqua" w:hAnsi="Book Antiqua"/>
              </w:rPr>
            </w:pPr>
            <w:r w:rsidRPr="00E6074E">
              <w:rPr>
                <w:rFonts w:ascii="Book Antiqua" w:hAnsi="Book Antiqua"/>
              </w:rPr>
              <w:t>0.371</w:t>
            </w:r>
          </w:p>
        </w:tc>
      </w:tr>
      <w:tr w:rsidR="003B2D19" w:rsidRPr="00E6074E" w14:paraId="0091920E" w14:textId="77777777" w:rsidTr="00BE1864">
        <w:trPr>
          <w:trHeight w:val="315"/>
        </w:trPr>
        <w:tc>
          <w:tcPr>
            <w:tcW w:w="1441" w:type="pct"/>
            <w:tcBorders>
              <w:top w:val="nil"/>
              <w:left w:val="nil"/>
              <w:bottom w:val="nil"/>
              <w:right w:val="nil"/>
            </w:tcBorders>
            <w:vAlign w:val="center"/>
          </w:tcPr>
          <w:p w14:paraId="6035C1BD" w14:textId="475D59EE" w:rsidR="003B2D19" w:rsidRPr="00E6074E" w:rsidRDefault="003B2D19" w:rsidP="00E6074E">
            <w:pPr>
              <w:spacing w:line="360" w:lineRule="auto"/>
              <w:jc w:val="both"/>
              <w:rPr>
                <w:rFonts w:ascii="Book Antiqua" w:hAnsi="Book Antiqua"/>
                <w:bCs/>
              </w:rPr>
            </w:pPr>
            <w:r w:rsidRPr="00E6074E">
              <w:rPr>
                <w:rFonts w:ascii="Book Antiqua" w:hAnsi="Book Antiqua"/>
                <w:bCs/>
              </w:rPr>
              <w:t>HDL</w:t>
            </w:r>
            <w:r w:rsidR="0027476F">
              <w:rPr>
                <w:rFonts w:ascii="Book Antiqua" w:hAnsi="Book Antiqua" w:hint="eastAsia"/>
                <w:bCs/>
                <w:lang w:eastAsia="zh-CN"/>
              </w:rPr>
              <w:t>-C</w:t>
            </w:r>
            <w:r w:rsidRPr="00E6074E">
              <w:rPr>
                <w:rFonts w:ascii="Book Antiqua" w:hAnsi="Book Antiqua"/>
                <w:bCs/>
              </w:rPr>
              <w:t xml:space="preserve"> (mmol/L)</w:t>
            </w:r>
          </w:p>
        </w:tc>
        <w:tc>
          <w:tcPr>
            <w:tcW w:w="1441" w:type="pct"/>
            <w:tcBorders>
              <w:top w:val="nil"/>
              <w:left w:val="nil"/>
              <w:bottom w:val="nil"/>
              <w:right w:val="nil"/>
            </w:tcBorders>
            <w:vAlign w:val="center"/>
          </w:tcPr>
          <w:p w14:paraId="09565DCF"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1.10 </w:t>
            </w:r>
            <w:r w:rsidRPr="00E6074E">
              <w:rPr>
                <w:rFonts w:ascii="Book Antiqua" w:hAnsi="Book Antiqua"/>
                <w:bCs/>
              </w:rPr>
              <w:t xml:space="preserve">± </w:t>
            </w:r>
            <w:r w:rsidRPr="00E6074E">
              <w:rPr>
                <w:rFonts w:ascii="Book Antiqua" w:hAnsi="Book Antiqua"/>
              </w:rPr>
              <w:t>0.16</w:t>
            </w:r>
          </w:p>
        </w:tc>
        <w:tc>
          <w:tcPr>
            <w:tcW w:w="1441" w:type="pct"/>
            <w:tcBorders>
              <w:top w:val="nil"/>
              <w:left w:val="nil"/>
              <w:bottom w:val="nil"/>
              <w:right w:val="nil"/>
            </w:tcBorders>
            <w:vAlign w:val="center"/>
          </w:tcPr>
          <w:p w14:paraId="51598220"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1.24 </w:t>
            </w:r>
            <w:r w:rsidRPr="00E6074E">
              <w:rPr>
                <w:rFonts w:ascii="Book Antiqua" w:hAnsi="Book Antiqua"/>
                <w:bCs/>
              </w:rPr>
              <w:t xml:space="preserve">± </w:t>
            </w:r>
            <w:r w:rsidRPr="00E6074E">
              <w:rPr>
                <w:rFonts w:ascii="Book Antiqua" w:hAnsi="Book Antiqua"/>
              </w:rPr>
              <w:t>0.44</w:t>
            </w:r>
          </w:p>
        </w:tc>
        <w:tc>
          <w:tcPr>
            <w:tcW w:w="678" w:type="pct"/>
            <w:tcBorders>
              <w:top w:val="nil"/>
              <w:left w:val="nil"/>
              <w:bottom w:val="nil"/>
              <w:right w:val="nil"/>
            </w:tcBorders>
            <w:vAlign w:val="bottom"/>
          </w:tcPr>
          <w:p w14:paraId="71E1DABE" w14:textId="77777777" w:rsidR="003B2D19" w:rsidRPr="00E6074E" w:rsidRDefault="003B2D19" w:rsidP="00E6074E">
            <w:pPr>
              <w:spacing w:line="360" w:lineRule="auto"/>
              <w:jc w:val="both"/>
              <w:rPr>
                <w:rFonts w:ascii="Book Antiqua" w:hAnsi="Book Antiqua"/>
              </w:rPr>
            </w:pPr>
            <w:r w:rsidRPr="00E6074E">
              <w:rPr>
                <w:rFonts w:ascii="Book Antiqua" w:hAnsi="Book Antiqua"/>
              </w:rPr>
              <w:t>0.943</w:t>
            </w:r>
          </w:p>
        </w:tc>
      </w:tr>
      <w:tr w:rsidR="003B2D19" w:rsidRPr="00E6074E" w14:paraId="5029AB89" w14:textId="77777777" w:rsidTr="00BE1864">
        <w:trPr>
          <w:trHeight w:val="315"/>
        </w:trPr>
        <w:tc>
          <w:tcPr>
            <w:tcW w:w="1441" w:type="pct"/>
            <w:tcBorders>
              <w:top w:val="nil"/>
              <w:left w:val="nil"/>
              <w:bottom w:val="nil"/>
              <w:right w:val="nil"/>
            </w:tcBorders>
            <w:vAlign w:val="center"/>
          </w:tcPr>
          <w:p w14:paraId="6B9CCD45" w14:textId="0830BD95" w:rsidR="003B2D19" w:rsidRPr="00E6074E" w:rsidRDefault="003B2D19" w:rsidP="00E6074E">
            <w:pPr>
              <w:spacing w:line="360" w:lineRule="auto"/>
              <w:jc w:val="both"/>
              <w:rPr>
                <w:rFonts w:ascii="Book Antiqua" w:hAnsi="Book Antiqua"/>
                <w:bCs/>
              </w:rPr>
            </w:pPr>
            <w:r w:rsidRPr="00E6074E">
              <w:rPr>
                <w:rFonts w:ascii="Book Antiqua" w:hAnsi="Book Antiqua"/>
                <w:bCs/>
              </w:rPr>
              <w:t>LDL</w:t>
            </w:r>
            <w:r w:rsidR="0027476F">
              <w:rPr>
                <w:rFonts w:ascii="Book Antiqua" w:hAnsi="Book Antiqua" w:hint="eastAsia"/>
                <w:bCs/>
                <w:lang w:eastAsia="zh-CN"/>
              </w:rPr>
              <w:t>-C</w:t>
            </w:r>
            <w:r w:rsidRPr="00E6074E">
              <w:rPr>
                <w:rFonts w:ascii="Book Antiqua" w:hAnsi="Book Antiqua"/>
                <w:bCs/>
              </w:rPr>
              <w:t xml:space="preserve"> (mmol/L)</w:t>
            </w:r>
          </w:p>
        </w:tc>
        <w:tc>
          <w:tcPr>
            <w:tcW w:w="1441" w:type="pct"/>
            <w:tcBorders>
              <w:top w:val="nil"/>
              <w:left w:val="nil"/>
              <w:bottom w:val="nil"/>
              <w:right w:val="nil"/>
            </w:tcBorders>
            <w:vAlign w:val="center"/>
          </w:tcPr>
          <w:p w14:paraId="797BB405"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3.16 </w:t>
            </w:r>
            <w:r w:rsidRPr="00E6074E">
              <w:rPr>
                <w:rFonts w:ascii="Book Antiqua" w:hAnsi="Book Antiqua"/>
                <w:bCs/>
              </w:rPr>
              <w:t xml:space="preserve">± </w:t>
            </w:r>
            <w:r w:rsidRPr="00E6074E">
              <w:rPr>
                <w:rFonts w:ascii="Book Antiqua" w:hAnsi="Book Antiqua"/>
              </w:rPr>
              <w:t>0.46</w:t>
            </w:r>
          </w:p>
        </w:tc>
        <w:tc>
          <w:tcPr>
            <w:tcW w:w="1441" w:type="pct"/>
            <w:tcBorders>
              <w:top w:val="nil"/>
              <w:left w:val="nil"/>
              <w:bottom w:val="nil"/>
              <w:right w:val="nil"/>
            </w:tcBorders>
            <w:vAlign w:val="center"/>
          </w:tcPr>
          <w:p w14:paraId="19B61509"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2.82 </w:t>
            </w:r>
            <w:r w:rsidRPr="00E6074E">
              <w:rPr>
                <w:rFonts w:ascii="Book Antiqua" w:hAnsi="Book Antiqua"/>
                <w:bCs/>
              </w:rPr>
              <w:t xml:space="preserve">± </w:t>
            </w:r>
            <w:r w:rsidRPr="00E6074E">
              <w:rPr>
                <w:rFonts w:ascii="Book Antiqua" w:hAnsi="Book Antiqua"/>
              </w:rPr>
              <w:t>0.80</w:t>
            </w:r>
          </w:p>
        </w:tc>
        <w:tc>
          <w:tcPr>
            <w:tcW w:w="678" w:type="pct"/>
            <w:tcBorders>
              <w:top w:val="nil"/>
              <w:left w:val="nil"/>
              <w:bottom w:val="nil"/>
              <w:right w:val="nil"/>
            </w:tcBorders>
            <w:vAlign w:val="bottom"/>
          </w:tcPr>
          <w:p w14:paraId="7951BF6D" w14:textId="77777777" w:rsidR="003B2D19" w:rsidRPr="00E6074E" w:rsidRDefault="003B2D19" w:rsidP="00E6074E">
            <w:pPr>
              <w:spacing w:line="360" w:lineRule="auto"/>
              <w:jc w:val="both"/>
              <w:rPr>
                <w:rFonts w:ascii="Book Antiqua" w:hAnsi="Book Antiqua"/>
              </w:rPr>
            </w:pPr>
            <w:r w:rsidRPr="00E6074E">
              <w:rPr>
                <w:rFonts w:ascii="Book Antiqua" w:hAnsi="Book Antiqua"/>
              </w:rPr>
              <w:t>0.524</w:t>
            </w:r>
          </w:p>
        </w:tc>
      </w:tr>
      <w:tr w:rsidR="003B2D19" w:rsidRPr="00E6074E" w14:paraId="5E960316" w14:textId="77777777" w:rsidTr="00BE1864">
        <w:trPr>
          <w:trHeight w:val="315"/>
        </w:trPr>
        <w:tc>
          <w:tcPr>
            <w:tcW w:w="1441" w:type="pct"/>
            <w:tcBorders>
              <w:top w:val="nil"/>
              <w:left w:val="nil"/>
              <w:bottom w:val="nil"/>
              <w:right w:val="nil"/>
            </w:tcBorders>
            <w:vAlign w:val="center"/>
          </w:tcPr>
          <w:p w14:paraId="69A6992F"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FBG (mmol/L)</w:t>
            </w:r>
          </w:p>
        </w:tc>
        <w:tc>
          <w:tcPr>
            <w:tcW w:w="1441" w:type="pct"/>
            <w:tcBorders>
              <w:top w:val="nil"/>
              <w:left w:val="nil"/>
              <w:bottom w:val="nil"/>
              <w:right w:val="nil"/>
            </w:tcBorders>
            <w:vAlign w:val="center"/>
          </w:tcPr>
          <w:p w14:paraId="374F87ED"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5.03 </w:t>
            </w:r>
            <w:r w:rsidRPr="00E6074E">
              <w:rPr>
                <w:rFonts w:ascii="Book Antiqua" w:hAnsi="Book Antiqua"/>
                <w:bCs/>
              </w:rPr>
              <w:t xml:space="preserve">± </w:t>
            </w:r>
            <w:r w:rsidRPr="00E6074E">
              <w:rPr>
                <w:rFonts w:ascii="Book Antiqua" w:hAnsi="Book Antiqua"/>
              </w:rPr>
              <w:t>0.94</w:t>
            </w:r>
          </w:p>
        </w:tc>
        <w:tc>
          <w:tcPr>
            <w:tcW w:w="1441" w:type="pct"/>
            <w:tcBorders>
              <w:top w:val="nil"/>
              <w:left w:val="nil"/>
              <w:bottom w:val="nil"/>
              <w:right w:val="nil"/>
            </w:tcBorders>
            <w:vAlign w:val="center"/>
          </w:tcPr>
          <w:p w14:paraId="011E5F80"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5.24 </w:t>
            </w:r>
            <w:r w:rsidRPr="00E6074E">
              <w:rPr>
                <w:rFonts w:ascii="Book Antiqua" w:hAnsi="Book Antiqua"/>
                <w:bCs/>
              </w:rPr>
              <w:t xml:space="preserve">± </w:t>
            </w:r>
            <w:r w:rsidRPr="00E6074E">
              <w:rPr>
                <w:rFonts w:ascii="Book Antiqua" w:hAnsi="Book Antiqua"/>
              </w:rPr>
              <w:t>0.85</w:t>
            </w:r>
          </w:p>
        </w:tc>
        <w:tc>
          <w:tcPr>
            <w:tcW w:w="678" w:type="pct"/>
            <w:tcBorders>
              <w:top w:val="nil"/>
              <w:left w:val="nil"/>
              <w:bottom w:val="nil"/>
              <w:right w:val="nil"/>
            </w:tcBorders>
            <w:vAlign w:val="bottom"/>
          </w:tcPr>
          <w:p w14:paraId="05426129" w14:textId="77777777" w:rsidR="003B2D19" w:rsidRPr="00E6074E" w:rsidRDefault="003B2D19" w:rsidP="00E6074E">
            <w:pPr>
              <w:spacing w:line="360" w:lineRule="auto"/>
              <w:jc w:val="both"/>
              <w:rPr>
                <w:rFonts w:ascii="Book Antiqua" w:hAnsi="Book Antiqua"/>
              </w:rPr>
            </w:pPr>
            <w:r w:rsidRPr="00E6074E">
              <w:rPr>
                <w:rFonts w:ascii="Book Antiqua" w:hAnsi="Book Antiqua"/>
              </w:rPr>
              <w:t>0.587</w:t>
            </w:r>
          </w:p>
        </w:tc>
      </w:tr>
      <w:tr w:rsidR="003B2D19" w:rsidRPr="00E6074E" w14:paraId="1C28AB9A" w14:textId="77777777" w:rsidTr="00BE1864">
        <w:trPr>
          <w:trHeight w:val="315"/>
        </w:trPr>
        <w:tc>
          <w:tcPr>
            <w:tcW w:w="1441" w:type="pct"/>
            <w:tcBorders>
              <w:top w:val="nil"/>
              <w:left w:val="nil"/>
              <w:bottom w:val="nil"/>
              <w:right w:val="nil"/>
            </w:tcBorders>
            <w:vAlign w:val="center"/>
          </w:tcPr>
          <w:p w14:paraId="3C015A3D" w14:textId="48BE85E6" w:rsidR="003B2D19" w:rsidRPr="00E6074E" w:rsidRDefault="003B2D19" w:rsidP="00E6074E">
            <w:pPr>
              <w:spacing w:line="360" w:lineRule="auto"/>
              <w:jc w:val="both"/>
              <w:rPr>
                <w:rFonts w:ascii="Book Antiqua" w:hAnsi="Book Antiqua"/>
                <w:bCs/>
              </w:rPr>
            </w:pPr>
            <w:r w:rsidRPr="00E6074E">
              <w:rPr>
                <w:rFonts w:ascii="Book Antiqua" w:hAnsi="Book Antiqua"/>
                <w:bCs/>
              </w:rPr>
              <w:t>UA (</w:t>
            </w:r>
            <w:proofErr w:type="spellStart"/>
            <w:r w:rsidR="001F6137" w:rsidRPr="00E6074E">
              <w:rPr>
                <w:rFonts w:ascii="Book Antiqua" w:hAnsi="Book Antiqua"/>
                <w:bCs/>
              </w:rPr>
              <w:t>μmol</w:t>
            </w:r>
            <w:proofErr w:type="spellEnd"/>
            <w:r w:rsidR="001F6137" w:rsidRPr="00E6074E">
              <w:rPr>
                <w:rFonts w:ascii="Book Antiqua" w:hAnsi="Book Antiqua"/>
                <w:bCs/>
              </w:rPr>
              <w:t>/L</w:t>
            </w:r>
            <w:r w:rsidRPr="00E6074E">
              <w:rPr>
                <w:rFonts w:ascii="Book Antiqua" w:hAnsi="Book Antiqua"/>
                <w:bCs/>
              </w:rPr>
              <w:t>)</w:t>
            </w:r>
          </w:p>
        </w:tc>
        <w:tc>
          <w:tcPr>
            <w:tcW w:w="1441" w:type="pct"/>
            <w:tcBorders>
              <w:top w:val="nil"/>
              <w:left w:val="nil"/>
              <w:bottom w:val="nil"/>
              <w:right w:val="nil"/>
            </w:tcBorders>
            <w:vAlign w:val="center"/>
          </w:tcPr>
          <w:p w14:paraId="1AEF9853"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360.86 </w:t>
            </w:r>
            <w:r w:rsidRPr="00E6074E">
              <w:rPr>
                <w:rFonts w:ascii="Book Antiqua" w:hAnsi="Book Antiqua"/>
                <w:bCs/>
              </w:rPr>
              <w:t xml:space="preserve">± </w:t>
            </w:r>
            <w:r w:rsidRPr="00E6074E">
              <w:rPr>
                <w:rFonts w:ascii="Book Antiqua" w:hAnsi="Book Antiqua"/>
              </w:rPr>
              <w:t>167.34</w:t>
            </w:r>
          </w:p>
        </w:tc>
        <w:tc>
          <w:tcPr>
            <w:tcW w:w="1441" w:type="pct"/>
            <w:tcBorders>
              <w:top w:val="nil"/>
              <w:left w:val="nil"/>
              <w:bottom w:val="nil"/>
              <w:right w:val="nil"/>
            </w:tcBorders>
            <w:vAlign w:val="center"/>
          </w:tcPr>
          <w:p w14:paraId="74B36A89"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354.17 </w:t>
            </w:r>
            <w:r w:rsidRPr="00E6074E">
              <w:rPr>
                <w:rFonts w:ascii="Book Antiqua" w:hAnsi="Book Antiqua"/>
                <w:bCs/>
              </w:rPr>
              <w:t xml:space="preserve">± </w:t>
            </w:r>
            <w:r w:rsidRPr="00E6074E">
              <w:rPr>
                <w:rFonts w:ascii="Book Antiqua" w:hAnsi="Book Antiqua"/>
              </w:rPr>
              <w:t>67.43</w:t>
            </w:r>
          </w:p>
        </w:tc>
        <w:tc>
          <w:tcPr>
            <w:tcW w:w="678" w:type="pct"/>
            <w:tcBorders>
              <w:top w:val="nil"/>
              <w:left w:val="nil"/>
              <w:bottom w:val="nil"/>
              <w:right w:val="nil"/>
            </w:tcBorders>
            <w:vAlign w:val="bottom"/>
          </w:tcPr>
          <w:p w14:paraId="220B076D" w14:textId="77777777" w:rsidR="003B2D19" w:rsidRPr="00E6074E" w:rsidRDefault="003B2D19" w:rsidP="00E6074E">
            <w:pPr>
              <w:spacing w:line="360" w:lineRule="auto"/>
              <w:jc w:val="both"/>
              <w:rPr>
                <w:rFonts w:ascii="Book Antiqua" w:hAnsi="Book Antiqua"/>
              </w:rPr>
            </w:pPr>
            <w:r w:rsidRPr="00E6074E">
              <w:rPr>
                <w:rFonts w:ascii="Book Antiqua" w:hAnsi="Book Antiqua"/>
              </w:rPr>
              <w:t>0.684</w:t>
            </w:r>
          </w:p>
        </w:tc>
      </w:tr>
      <w:tr w:rsidR="003B2D19" w:rsidRPr="00E6074E" w14:paraId="01032639" w14:textId="77777777" w:rsidTr="00BE1864">
        <w:trPr>
          <w:trHeight w:val="360"/>
        </w:trPr>
        <w:tc>
          <w:tcPr>
            <w:tcW w:w="1441" w:type="pct"/>
            <w:tcBorders>
              <w:top w:val="nil"/>
              <w:left w:val="nil"/>
              <w:bottom w:val="nil"/>
              <w:right w:val="nil"/>
            </w:tcBorders>
            <w:vAlign w:val="center"/>
          </w:tcPr>
          <w:p w14:paraId="5F4C05F7"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CAP (dB/m)</w:t>
            </w:r>
          </w:p>
        </w:tc>
        <w:tc>
          <w:tcPr>
            <w:tcW w:w="1441" w:type="pct"/>
            <w:tcBorders>
              <w:top w:val="nil"/>
              <w:left w:val="nil"/>
              <w:bottom w:val="nil"/>
              <w:right w:val="nil"/>
            </w:tcBorders>
            <w:vAlign w:val="center"/>
          </w:tcPr>
          <w:p w14:paraId="028DB877"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257.00 </w:t>
            </w:r>
            <w:r w:rsidRPr="00E6074E">
              <w:rPr>
                <w:rFonts w:ascii="Book Antiqua" w:hAnsi="Book Antiqua"/>
                <w:bCs/>
              </w:rPr>
              <w:t xml:space="preserve">± </w:t>
            </w:r>
            <w:r w:rsidRPr="00E6074E">
              <w:rPr>
                <w:rFonts w:ascii="Book Antiqua" w:hAnsi="Book Antiqua"/>
              </w:rPr>
              <w:t>57.03</w:t>
            </w:r>
          </w:p>
        </w:tc>
        <w:tc>
          <w:tcPr>
            <w:tcW w:w="1441" w:type="pct"/>
            <w:tcBorders>
              <w:top w:val="nil"/>
              <w:left w:val="nil"/>
              <w:bottom w:val="nil"/>
              <w:right w:val="nil"/>
            </w:tcBorders>
            <w:vAlign w:val="center"/>
          </w:tcPr>
          <w:p w14:paraId="11EA57A5"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316.73 </w:t>
            </w:r>
            <w:r w:rsidRPr="00E6074E">
              <w:rPr>
                <w:rFonts w:ascii="Book Antiqua" w:hAnsi="Book Antiqua"/>
                <w:bCs/>
              </w:rPr>
              <w:t xml:space="preserve">± </w:t>
            </w:r>
            <w:r w:rsidRPr="00E6074E">
              <w:rPr>
                <w:rFonts w:ascii="Book Antiqua" w:hAnsi="Book Antiqua"/>
              </w:rPr>
              <w:t>43.48</w:t>
            </w:r>
          </w:p>
        </w:tc>
        <w:tc>
          <w:tcPr>
            <w:tcW w:w="678" w:type="pct"/>
            <w:tcBorders>
              <w:top w:val="nil"/>
              <w:left w:val="nil"/>
              <w:bottom w:val="nil"/>
              <w:right w:val="nil"/>
            </w:tcBorders>
            <w:vAlign w:val="bottom"/>
          </w:tcPr>
          <w:p w14:paraId="66310113" w14:textId="77777777" w:rsidR="003B2D19" w:rsidRPr="00E6074E" w:rsidRDefault="003B2D19" w:rsidP="00E6074E">
            <w:pPr>
              <w:spacing w:line="360" w:lineRule="auto"/>
              <w:jc w:val="both"/>
              <w:rPr>
                <w:rFonts w:ascii="Book Antiqua" w:hAnsi="Book Antiqua"/>
              </w:rPr>
            </w:pPr>
            <w:r w:rsidRPr="00E6074E">
              <w:rPr>
                <w:rFonts w:ascii="Book Antiqua" w:hAnsi="Book Antiqua"/>
              </w:rPr>
              <w:t>0.056</w:t>
            </w:r>
          </w:p>
        </w:tc>
      </w:tr>
      <w:tr w:rsidR="003B2D19" w:rsidRPr="00E6074E" w14:paraId="1A5D950A" w14:textId="77777777" w:rsidTr="00BE1864">
        <w:trPr>
          <w:trHeight w:val="330"/>
        </w:trPr>
        <w:tc>
          <w:tcPr>
            <w:tcW w:w="1441" w:type="pct"/>
            <w:tcBorders>
              <w:top w:val="nil"/>
              <w:left w:val="nil"/>
              <w:bottom w:val="nil"/>
              <w:right w:val="nil"/>
            </w:tcBorders>
            <w:vAlign w:val="center"/>
          </w:tcPr>
          <w:p w14:paraId="70DE16E5"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LSM (kPa)</w:t>
            </w:r>
          </w:p>
        </w:tc>
        <w:tc>
          <w:tcPr>
            <w:tcW w:w="1441" w:type="pct"/>
            <w:tcBorders>
              <w:top w:val="nil"/>
              <w:left w:val="nil"/>
              <w:bottom w:val="nil"/>
              <w:right w:val="nil"/>
            </w:tcBorders>
            <w:vAlign w:val="center"/>
          </w:tcPr>
          <w:p w14:paraId="13214642"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6.95 </w:t>
            </w:r>
            <w:r w:rsidRPr="00E6074E">
              <w:rPr>
                <w:rFonts w:ascii="Book Antiqua" w:hAnsi="Book Antiqua"/>
                <w:bCs/>
              </w:rPr>
              <w:t xml:space="preserve">± </w:t>
            </w:r>
            <w:r w:rsidRPr="00E6074E">
              <w:rPr>
                <w:rFonts w:ascii="Book Antiqua" w:hAnsi="Book Antiqua"/>
              </w:rPr>
              <w:t>4.07</w:t>
            </w:r>
          </w:p>
        </w:tc>
        <w:tc>
          <w:tcPr>
            <w:tcW w:w="1441" w:type="pct"/>
            <w:tcBorders>
              <w:top w:val="nil"/>
              <w:left w:val="nil"/>
              <w:bottom w:val="nil"/>
              <w:right w:val="nil"/>
            </w:tcBorders>
            <w:vAlign w:val="center"/>
          </w:tcPr>
          <w:p w14:paraId="7E9102C0"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6.79 </w:t>
            </w:r>
            <w:r w:rsidRPr="00E6074E">
              <w:rPr>
                <w:rFonts w:ascii="Book Antiqua" w:hAnsi="Book Antiqua"/>
                <w:bCs/>
              </w:rPr>
              <w:t xml:space="preserve">± </w:t>
            </w:r>
            <w:r w:rsidRPr="00E6074E">
              <w:rPr>
                <w:rFonts w:ascii="Book Antiqua" w:hAnsi="Book Antiqua"/>
              </w:rPr>
              <w:t>2.06</w:t>
            </w:r>
          </w:p>
        </w:tc>
        <w:tc>
          <w:tcPr>
            <w:tcW w:w="678" w:type="pct"/>
            <w:tcBorders>
              <w:top w:val="nil"/>
              <w:left w:val="nil"/>
              <w:bottom w:val="nil"/>
              <w:right w:val="nil"/>
            </w:tcBorders>
            <w:vAlign w:val="bottom"/>
          </w:tcPr>
          <w:p w14:paraId="1C238979" w14:textId="77777777" w:rsidR="003B2D19" w:rsidRPr="00E6074E" w:rsidRDefault="003B2D19" w:rsidP="00E6074E">
            <w:pPr>
              <w:spacing w:line="360" w:lineRule="auto"/>
              <w:jc w:val="both"/>
              <w:rPr>
                <w:rFonts w:ascii="Book Antiqua" w:hAnsi="Book Antiqua"/>
              </w:rPr>
            </w:pPr>
            <w:r w:rsidRPr="00E6074E">
              <w:rPr>
                <w:rFonts w:ascii="Book Antiqua" w:hAnsi="Book Antiqua"/>
              </w:rPr>
              <w:t>0.421</w:t>
            </w:r>
          </w:p>
        </w:tc>
      </w:tr>
      <w:tr w:rsidR="003B2D19" w:rsidRPr="00E6074E" w14:paraId="600579C0" w14:textId="77777777" w:rsidTr="00BE1864">
        <w:trPr>
          <w:trHeight w:val="315"/>
        </w:trPr>
        <w:tc>
          <w:tcPr>
            <w:tcW w:w="2882" w:type="pct"/>
            <w:gridSpan w:val="2"/>
            <w:tcBorders>
              <w:top w:val="nil"/>
              <w:left w:val="nil"/>
              <w:bottom w:val="nil"/>
              <w:right w:val="nil"/>
            </w:tcBorders>
            <w:vAlign w:val="bottom"/>
          </w:tcPr>
          <w:p w14:paraId="132B6F50"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PPARGC1A rs8162678</w:t>
            </w:r>
          </w:p>
        </w:tc>
        <w:tc>
          <w:tcPr>
            <w:tcW w:w="1441" w:type="pct"/>
            <w:tcBorders>
              <w:top w:val="nil"/>
              <w:left w:val="nil"/>
              <w:bottom w:val="nil"/>
              <w:right w:val="nil"/>
            </w:tcBorders>
            <w:vAlign w:val="bottom"/>
          </w:tcPr>
          <w:p w14:paraId="0459F8E7" w14:textId="77777777" w:rsidR="003B2D19" w:rsidRPr="00E6074E" w:rsidRDefault="003B2D19" w:rsidP="00E6074E">
            <w:pPr>
              <w:spacing w:line="360" w:lineRule="auto"/>
              <w:jc w:val="both"/>
              <w:rPr>
                <w:rFonts w:ascii="Book Antiqua" w:hAnsi="Book Antiqua"/>
              </w:rPr>
            </w:pPr>
          </w:p>
        </w:tc>
        <w:tc>
          <w:tcPr>
            <w:tcW w:w="678" w:type="pct"/>
            <w:tcBorders>
              <w:top w:val="nil"/>
              <w:left w:val="nil"/>
              <w:bottom w:val="nil"/>
              <w:right w:val="nil"/>
            </w:tcBorders>
            <w:vAlign w:val="bottom"/>
          </w:tcPr>
          <w:p w14:paraId="0AAE692C" w14:textId="77777777" w:rsidR="003B2D19" w:rsidRPr="00E6074E" w:rsidRDefault="003B2D19" w:rsidP="00E6074E">
            <w:pPr>
              <w:spacing w:line="360" w:lineRule="auto"/>
              <w:jc w:val="both"/>
              <w:rPr>
                <w:rFonts w:ascii="Book Antiqua" w:hAnsi="Book Antiqua"/>
              </w:rPr>
            </w:pPr>
          </w:p>
        </w:tc>
      </w:tr>
      <w:tr w:rsidR="003B2D19" w:rsidRPr="00E6074E" w14:paraId="38B822A5" w14:textId="77777777" w:rsidTr="00BE1864">
        <w:trPr>
          <w:trHeight w:val="315"/>
        </w:trPr>
        <w:tc>
          <w:tcPr>
            <w:tcW w:w="1441" w:type="pct"/>
            <w:tcBorders>
              <w:top w:val="nil"/>
              <w:left w:val="nil"/>
              <w:bottom w:val="nil"/>
              <w:right w:val="nil"/>
            </w:tcBorders>
            <w:vAlign w:val="center"/>
          </w:tcPr>
          <w:p w14:paraId="4D1CA081"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 xml:space="preserve">GG, </w:t>
            </w:r>
            <w:r w:rsidRPr="00E6074E">
              <w:rPr>
                <w:rFonts w:ascii="Book Antiqua" w:hAnsi="Book Antiqua"/>
                <w:bCs/>
                <w:i/>
              </w:rPr>
              <w:t xml:space="preserve">n </w:t>
            </w:r>
            <w:r w:rsidRPr="00E6074E">
              <w:rPr>
                <w:rFonts w:ascii="Book Antiqua" w:hAnsi="Book Antiqua"/>
                <w:bCs/>
              </w:rPr>
              <w:t xml:space="preserve">(%) </w:t>
            </w:r>
          </w:p>
        </w:tc>
        <w:tc>
          <w:tcPr>
            <w:tcW w:w="1441" w:type="pct"/>
            <w:tcBorders>
              <w:top w:val="nil"/>
              <w:left w:val="nil"/>
              <w:bottom w:val="nil"/>
              <w:right w:val="nil"/>
            </w:tcBorders>
            <w:vAlign w:val="bottom"/>
          </w:tcPr>
          <w:p w14:paraId="5E4641F7" w14:textId="1D1CE0F9" w:rsidR="003B2D19" w:rsidRPr="00E6074E" w:rsidRDefault="003B2D19" w:rsidP="00E6074E">
            <w:pPr>
              <w:spacing w:line="360" w:lineRule="auto"/>
              <w:jc w:val="both"/>
              <w:rPr>
                <w:rFonts w:ascii="Book Antiqua" w:hAnsi="Book Antiqua"/>
              </w:rPr>
            </w:pPr>
            <w:r w:rsidRPr="00E6074E">
              <w:rPr>
                <w:rFonts w:ascii="Book Antiqua" w:hAnsi="Book Antiqua"/>
              </w:rPr>
              <w:t xml:space="preserve">4 </w:t>
            </w:r>
            <w:r w:rsidRPr="00E6074E">
              <w:rPr>
                <w:rFonts w:ascii="Book Antiqua" w:hAnsi="Book Antiqua"/>
                <w:bCs/>
              </w:rPr>
              <w:t>(66.67)</w:t>
            </w:r>
          </w:p>
        </w:tc>
        <w:tc>
          <w:tcPr>
            <w:tcW w:w="1441" w:type="pct"/>
            <w:tcBorders>
              <w:top w:val="nil"/>
              <w:left w:val="nil"/>
              <w:bottom w:val="nil"/>
              <w:right w:val="nil"/>
            </w:tcBorders>
            <w:vAlign w:val="bottom"/>
          </w:tcPr>
          <w:p w14:paraId="485D770C" w14:textId="50BF3CC1" w:rsidR="003B2D19" w:rsidRPr="00E6074E" w:rsidRDefault="003B2D19" w:rsidP="00E6074E">
            <w:pPr>
              <w:spacing w:line="360" w:lineRule="auto"/>
              <w:jc w:val="both"/>
              <w:rPr>
                <w:rFonts w:ascii="Book Antiqua" w:hAnsi="Book Antiqua"/>
              </w:rPr>
            </w:pPr>
            <w:r w:rsidRPr="00E6074E">
              <w:rPr>
                <w:rFonts w:ascii="Book Antiqua" w:hAnsi="Book Antiqua"/>
              </w:rPr>
              <w:t xml:space="preserve">1 </w:t>
            </w:r>
            <w:r w:rsidRPr="00E6074E">
              <w:rPr>
                <w:rFonts w:ascii="Book Antiqua" w:hAnsi="Book Antiqua"/>
                <w:bCs/>
              </w:rPr>
              <w:t>(8.33)</w:t>
            </w:r>
          </w:p>
        </w:tc>
        <w:tc>
          <w:tcPr>
            <w:tcW w:w="678" w:type="pct"/>
            <w:tcBorders>
              <w:top w:val="nil"/>
              <w:left w:val="nil"/>
              <w:bottom w:val="nil"/>
              <w:right w:val="nil"/>
            </w:tcBorders>
            <w:vAlign w:val="bottom"/>
          </w:tcPr>
          <w:p w14:paraId="44ACEACA" w14:textId="77777777" w:rsidR="003B2D19" w:rsidRPr="00E6074E" w:rsidRDefault="003B2D19" w:rsidP="00E6074E">
            <w:pPr>
              <w:spacing w:line="360" w:lineRule="auto"/>
              <w:jc w:val="both"/>
              <w:rPr>
                <w:rFonts w:ascii="Book Antiqua" w:hAnsi="Book Antiqua"/>
              </w:rPr>
            </w:pPr>
          </w:p>
        </w:tc>
      </w:tr>
      <w:tr w:rsidR="003B2D19" w:rsidRPr="00E6074E" w14:paraId="058D8A00" w14:textId="77777777" w:rsidTr="00AA7B3A">
        <w:trPr>
          <w:trHeight w:val="588"/>
        </w:trPr>
        <w:tc>
          <w:tcPr>
            <w:tcW w:w="1441" w:type="pct"/>
            <w:tcBorders>
              <w:top w:val="nil"/>
              <w:left w:val="nil"/>
              <w:bottom w:val="nil"/>
              <w:right w:val="nil"/>
            </w:tcBorders>
            <w:vAlign w:val="center"/>
          </w:tcPr>
          <w:p w14:paraId="0B15F6ED"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 xml:space="preserve">GA + AA, </w:t>
            </w:r>
            <w:r w:rsidRPr="00E6074E">
              <w:rPr>
                <w:rFonts w:ascii="Book Antiqua" w:hAnsi="Book Antiqua"/>
                <w:bCs/>
                <w:i/>
              </w:rPr>
              <w:t>n</w:t>
            </w:r>
            <w:r w:rsidRPr="00E6074E">
              <w:rPr>
                <w:rFonts w:ascii="Book Antiqua" w:hAnsi="Book Antiqua"/>
                <w:bCs/>
              </w:rPr>
              <w:t xml:space="preserve"> (%)</w:t>
            </w:r>
          </w:p>
        </w:tc>
        <w:tc>
          <w:tcPr>
            <w:tcW w:w="1441" w:type="pct"/>
            <w:tcBorders>
              <w:top w:val="nil"/>
              <w:left w:val="nil"/>
              <w:bottom w:val="nil"/>
              <w:right w:val="nil"/>
            </w:tcBorders>
            <w:vAlign w:val="bottom"/>
          </w:tcPr>
          <w:p w14:paraId="64AE938C" w14:textId="77EF6AF9" w:rsidR="003B2D19" w:rsidRPr="00E6074E" w:rsidRDefault="003B2D19" w:rsidP="00E6074E">
            <w:pPr>
              <w:spacing w:line="360" w:lineRule="auto"/>
              <w:jc w:val="both"/>
              <w:rPr>
                <w:rFonts w:ascii="Book Antiqua" w:hAnsi="Book Antiqua"/>
              </w:rPr>
            </w:pPr>
            <w:r w:rsidRPr="00E6074E">
              <w:rPr>
                <w:rFonts w:ascii="Book Antiqua" w:hAnsi="Book Antiqua"/>
              </w:rPr>
              <w:t xml:space="preserve">2 </w:t>
            </w:r>
            <w:r w:rsidRPr="00E6074E">
              <w:rPr>
                <w:rFonts w:ascii="Book Antiqua" w:hAnsi="Book Antiqua"/>
                <w:bCs/>
              </w:rPr>
              <w:t>(33.33)</w:t>
            </w:r>
          </w:p>
        </w:tc>
        <w:tc>
          <w:tcPr>
            <w:tcW w:w="1441" w:type="pct"/>
            <w:tcBorders>
              <w:top w:val="nil"/>
              <w:left w:val="nil"/>
              <w:bottom w:val="nil"/>
              <w:right w:val="nil"/>
            </w:tcBorders>
            <w:vAlign w:val="bottom"/>
          </w:tcPr>
          <w:p w14:paraId="185F5D92" w14:textId="64634E49" w:rsidR="003B2D19" w:rsidRPr="00E6074E" w:rsidRDefault="003B2D19" w:rsidP="00E6074E">
            <w:pPr>
              <w:spacing w:line="360" w:lineRule="auto"/>
              <w:jc w:val="both"/>
              <w:rPr>
                <w:rFonts w:ascii="Book Antiqua" w:hAnsi="Book Antiqua"/>
              </w:rPr>
            </w:pPr>
            <w:r w:rsidRPr="00E6074E">
              <w:rPr>
                <w:rFonts w:ascii="Book Antiqua" w:hAnsi="Book Antiqua"/>
              </w:rPr>
              <w:t xml:space="preserve">11 </w:t>
            </w:r>
            <w:r w:rsidRPr="00E6074E">
              <w:rPr>
                <w:rFonts w:ascii="Book Antiqua" w:hAnsi="Book Antiqua"/>
                <w:bCs/>
              </w:rPr>
              <w:t>(91.67)</w:t>
            </w:r>
          </w:p>
        </w:tc>
        <w:tc>
          <w:tcPr>
            <w:tcW w:w="678" w:type="pct"/>
            <w:tcBorders>
              <w:top w:val="nil"/>
              <w:left w:val="nil"/>
              <w:bottom w:val="nil"/>
              <w:right w:val="nil"/>
            </w:tcBorders>
            <w:vAlign w:val="bottom"/>
          </w:tcPr>
          <w:p w14:paraId="1D95593F" w14:textId="77777777" w:rsidR="003B2D19" w:rsidRPr="00E6074E" w:rsidRDefault="003B2D19" w:rsidP="00E6074E">
            <w:pPr>
              <w:spacing w:line="360" w:lineRule="auto"/>
              <w:jc w:val="both"/>
              <w:rPr>
                <w:rFonts w:ascii="Book Antiqua" w:hAnsi="Book Antiqua"/>
              </w:rPr>
            </w:pPr>
            <w:r w:rsidRPr="00E6074E">
              <w:rPr>
                <w:rFonts w:ascii="Book Antiqua" w:hAnsi="Book Antiqua"/>
              </w:rPr>
              <w:t>0.021</w:t>
            </w:r>
          </w:p>
        </w:tc>
      </w:tr>
      <w:tr w:rsidR="003B2D19" w:rsidRPr="00E6074E" w14:paraId="4959A155" w14:textId="77777777" w:rsidTr="00BE1864">
        <w:trPr>
          <w:trHeight w:val="161"/>
        </w:trPr>
        <w:tc>
          <w:tcPr>
            <w:tcW w:w="1441" w:type="pct"/>
            <w:tcBorders>
              <w:top w:val="nil"/>
              <w:left w:val="nil"/>
              <w:bottom w:val="nil"/>
              <w:right w:val="nil"/>
            </w:tcBorders>
            <w:vAlign w:val="center"/>
          </w:tcPr>
          <w:p w14:paraId="21F3D9C0" w14:textId="77777777" w:rsidR="003B2D19" w:rsidRPr="00E6074E" w:rsidRDefault="003B2D19" w:rsidP="00E6074E">
            <w:pPr>
              <w:spacing w:line="360" w:lineRule="auto"/>
              <w:jc w:val="both"/>
              <w:rPr>
                <w:rFonts w:ascii="Book Antiqua" w:hAnsi="Book Antiqua"/>
                <w:bCs/>
              </w:rPr>
            </w:pPr>
            <w:r w:rsidRPr="00E6074E">
              <w:rPr>
                <w:rFonts w:ascii="Book Antiqua" w:hAnsi="Book Antiqua"/>
                <w:lang w:bidi="ar"/>
              </w:rPr>
              <w:t xml:space="preserve">PNPLA3 rs738409  </w:t>
            </w:r>
          </w:p>
        </w:tc>
        <w:tc>
          <w:tcPr>
            <w:tcW w:w="1441" w:type="pct"/>
            <w:tcBorders>
              <w:top w:val="nil"/>
              <w:left w:val="nil"/>
              <w:bottom w:val="nil"/>
              <w:right w:val="nil"/>
            </w:tcBorders>
            <w:vAlign w:val="bottom"/>
          </w:tcPr>
          <w:p w14:paraId="22F5539F" w14:textId="77777777" w:rsidR="003B2D19" w:rsidRPr="00E6074E" w:rsidRDefault="003B2D19" w:rsidP="00E6074E">
            <w:pPr>
              <w:spacing w:line="360" w:lineRule="auto"/>
              <w:jc w:val="both"/>
              <w:rPr>
                <w:rFonts w:ascii="Book Antiqua" w:hAnsi="Book Antiqua"/>
              </w:rPr>
            </w:pPr>
          </w:p>
        </w:tc>
        <w:tc>
          <w:tcPr>
            <w:tcW w:w="1441" w:type="pct"/>
            <w:tcBorders>
              <w:top w:val="nil"/>
              <w:left w:val="nil"/>
              <w:bottom w:val="nil"/>
              <w:right w:val="nil"/>
            </w:tcBorders>
            <w:vAlign w:val="bottom"/>
          </w:tcPr>
          <w:p w14:paraId="3895CF6E" w14:textId="77777777" w:rsidR="003B2D19" w:rsidRPr="00E6074E" w:rsidRDefault="003B2D19" w:rsidP="00E6074E">
            <w:pPr>
              <w:spacing w:line="360" w:lineRule="auto"/>
              <w:jc w:val="both"/>
              <w:rPr>
                <w:rFonts w:ascii="Book Antiqua" w:hAnsi="Book Antiqua"/>
              </w:rPr>
            </w:pPr>
          </w:p>
        </w:tc>
        <w:tc>
          <w:tcPr>
            <w:tcW w:w="678" w:type="pct"/>
            <w:tcBorders>
              <w:top w:val="nil"/>
              <w:left w:val="nil"/>
              <w:bottom w:val="nil"/>
              <w:right w:val="nil"/>
            </w:tcBorders>
            <w:vAlign w:val="bottom"/>
          </w:tcPr>
          <w:p w14:paraId="6643928A" w14:textId="77777777" w:rsidR="003B2D19" w:rsidRPr="00E6074E" w:rsidRDefault="003B2D19" w:rsidP="00E6074E">
            <w:pPr>
              <w:spacing w:line="360" w:lineRule="auto"/>
              <w:jc w:val="both"/>
              <w:rPr>
                <w:rFonts w:ascii="Book Antiqua" w:hAnsi="Book Antiqua"/>
              </w:rPr>
            </w:pPr>
          </w:p>
        </w:tc>
      </w:tr>
      <w:tr w:rsidR="003B2D19" w:rsidRPr="00E6074E" w14:paraId="769C8857" w14:textId="77777777" w:rsidTr="00BE1864">
        <w:trPr>
          <w:trHeight w:val="161"/>
        </w:trPr>
        <w:tc>
          <w:tcPr>
            <w:tcW w:w="1441" w:type="pct"/>
            <w:tcBorders>
              <w:top w:val="nil"/>
              <w:left w:val="nil"/>
              <w:bottom w:val="nil"/>
              <w:right w:val="nil"/>
            </w:tcBorders>
            <w:vAlign w:val="center"/>
          </w:tcPr>
          <w:p w14:paraId="0E8F149F" w14:textId="77777777" w:rsidR="003B2D19" w:rsidRPr="00E6074E" w:rsidRDefault="003B2D19" w:rsidP="00E6074E">
            <w:pPr>
              <w:spacing w:line="360" w:lineRule="auto"/>
              <w:jc w:val="both"/>
              <w:rPr>
                <w:rFonts w:ascii="Book Antiqua" w:hAnsi="Book Antiqua"/>
                <w:lang w:bidi="ar"/>
              </w:rPr>
            </w:pPr>
            <w:r w:rsidRPr="00E6074E">
              <w:rPr>
                <w:rFonts w:ascii="Book Antiqua" w:hAnsi="Book Antiqua"/>
                <w:lang w:bidi="ar"/>
              </w:rPr>
              <w:t>CC</w:t>
            </w:r>
            <w:r w:rsidRPr="00E6074E">
              <w:rPr>
                <w:rFonts w:ascii="Book Antiqua" w:hAnsi="Book Antiqua"/>
                <w:bCs/>
              </w:rPr>
              <w:t xml:space="preserve">, </w:t>
            </w:r>
            <w:r w:rsidRPr="00E6074E">
              <w:rPr>
                <w:rFonts w:ascii="Book Antiqua" w:hAnsi="Book Antiqua"/>
                <w:bCs/>
                <w:i/>
              </w:rPr>
              <w:t>n</w:t>
            </w:r>
            <w:r w:rsidRPr="00E6074E">
              <w:rPr>
                <w:rFonts w:ascii="Book Antiqua" w:hAnsi="Book Antiqua"/>
                <w:bCs/>
              </w:rPr>
              <w:t xml:space="preserve"> (%)</w:t>
            </w:r>
          </w:p>
        </w:tc>
        <w:tc>
          <w:tcPr>
            <w:tcW w:w="1441" w:type="pct"/>
            <w:tcBorders>
              <w:top w:val="nil"/>
              <w:left w:val="nil"/>
              <w:bottom w:val="nil"/>
              <w:right w:val="nil"/>
            </w:tcBorders>
            <w:vAlign w:val="bottom"/>
          </w:tcPr>
          <w:p w14:paraId="2216C9F7" w14:textId="19151776" w:rsidR="003B2D19" w:rsidRPr="00E6074E" w:rsidRDefault="003B2D19" w:rsidP="00E6074E">
            <w:pPr>
              <w:spacing w:line="360" w:lineRule="auto"/>
              <w:jc w:val="both"/>
              <w:rPr>
                <w:rFonts w:ascii="Book Antiqua" w:hAnsi="Book Antiqua"/>
              </w:rPr>
            </w:pPr>
            <w:r w:rsidRPr="00E6074E">
              <w:rPr>
                <w:rFonts w:ascii="Book Antiqua" w:hAnsi="Book Antiqua"/>
              </w:rPr>
              <w:t>2</w:t>
            </w:r>
            <w:r w:rsidR="006F19CD">
              <w:rPr>
                <w:rFonts w:ascii="Book Antiqua" w:hAnsi="Book Antiqua"/>
              </w:rPr>
              <w:t xml:space="preserve"> </w:t>
            </w:r>
            <w:r w:rsidRPr="00E6074E">
              <w:rPr>
                <w:rFonts w:ascii="Book Antiqua" w:hAnsi="Book Antiqua"/>
              </w:rPr>
              <w:t>(33.33)</w:t>
            </w:r>
          </w:p>
        </w:tc>
        <w:tc>
          <w:tcPr>
            <w:tcW w:w="1441" w:type="pct"/>
            <w:tcBorders>
              <w:top w:val="nil"/>
              <w:left w:val="nil"/>
              <w:bottom w:val="nil"/>
              <w:right w:val="nil"/>
            </w:tcBorders>
            <w:vAlign w:val="bottom"/>
          </w:tcPr>
          <w:p w14:paraId="5F4ED707" w14:textId="286922A8" w:rsidR="003B2D19" w:rsidRPr="00E6074E" w:rsidRDefault="003B2D19" w:rsidP="00E6074E">
            <w:pPr>
              <w:spacing w:line="360" w:lineRule="auto"/>
              <w:jc w:val="both"/>
              <w:rPr>
                <w:rFonts w:ascii="Book Antiqua" w:hAnsi="Book Antiqua"/>
              </w:rPr>
            </w:pPr>
            <w:r w:rsidRPr="00E6074E">
              <w:rPr>
                <w:rFonts w:ascii="Book Antiqua" w:hAnsi="Book Antiqua"/>
              </w:rPr>
              <w:t xml:space="preserve">1 </w:t>
            </w:r>
            <w:r w:rsidRPr="00E6074E">
              <w:rPr>
                <w:rFonts w:ascii="Book Antiqua" w:hAnsi="Book Antiqua"/>
                <w:bCs/>
              </w:rPr>
              <w:t>(8.33)</w:t>
            </w:r>
          </w:p>
        </w:tc>
        <w:tc>
          <w:tcPr>
            <w:tcW w:w="678" w:type="pct"/>
            <w:tcBorders>
              <w:top w:val="nil"/>
              <w:left w:val="nil"/>
              <w:bottom w:val="nil"/>
              <w:right w:val="nil"/>
            </w:tcBorders>
            <w:vAlign w:val="bottom"/>
          </w:tcPr>
          <w:p w14:paraId="6E9C20A0" w14:textId="77777777" w:rsidR="003B2D19" w:rsidRPr="00E6074E" w:rsidRDefault="003B2D19" w:rsidP="00E6074E">
            <w:pPr>
              <w:spacing w:line="360" w:lineRule="auto"/>
              <w:jc w:val="both"/>
              <w:rPr>
                <w:rFonts w:ascii="Book Antiqua" w:hAnsi="Book Antiqua"/>
              </w:rPr>
            </w:pPr>
          </w:p>
        </w:tc>
      </w:tr>
      <w:tr w:rsidR="003B2D19" w:rsidRPr="00E6074E" w14:paraId="7F1C3CA1" w14:textId="77777777" w:rsidTr="00BE1864">
        <w:trPr>
          <w:trHeight w:val="161"/>
        </w:trPr>
        <w:tc>
          <w:tcPr>
            <w:tcW w:w="1441" w:type="pct"/>
            <w:tcBorders>
              <w:top w:val="nil"/>
              <w:left w:val="nil"/>
              <w:bottom w:val="single" w:sz="4" w:space="0" w:color="auto"/>
              <w:right w:val="nil"/>
            </w:tcBorders>
            <w:vAlign w:val="center"/>
          </w:tcPr>
          <w:p w14:paraId="6E27794C" w14:textId="77777777" w:rsidR="003B2D19" w:rsidRPr="00E6074E" w:rsidRDefault="003B2D19" w:rsidP="00E6074E">
            <w:pPr>
              <w:spacing w:line="360" w:lineRule="auto"/>
              <w:jc w:val="both"/>
              <w:rPr>
                <w:rFonts w:ascii="Book Antiqua" w:hAnsi="Book Antiqua"/>
                <w:lang w:bidi="ar"/>
              </w:rPr>
            </w:pPr>
            <w:r w:rsidRPr="00E6074E">
              <w:rPr>
                <w:rFonts w:ascii="Book Antiqua" w:hAnsi="Book Antiqua"/>
                <w:lang w:bidi="ar"/>
              </w:rPr>
              <w:t>CG + GG</w:t>
            </w:r>
            <w:r w:rsidRPr="00E6074E">
              <w:rPr>
                <w:rFonts w:ascii="Book Antiqua" w:hAnsi="Book Antiqua"/>
                <w:bCs/>
              </w:rPr>
              <w:t xml:space="preserve">, </w:t>
            </w:r>
            <w:r w:rsidRPr="00E6074E">
              <w:rPr>
                <w:rFonts w:ascii="Book Antiqua" w:hAnsi="Book Antiqua"/>
                <w:bCs/>
                <w:i/>
              </w:rPr>
              <w:t>n</w:t>
            </w:r>
            <w:r w:rsidRPr="00E6074E">
              <w:rPr>
                <w:rFonts w:ascii="Book Antiqua" w:hAnsi="Book Antiqua"/>
                <w:bCs/>
              </w:rPr>
              <w:t xml:space="preserve"> (%)</w:t>
            </w:r>
          </w:p>
        </w:tc>
        <w:tc>
          <w:tcPr>
            <w:tcW w:w="1441" w:type="pct"/>
            <w:tcBorders>
              <w:top w:val="nil"/>
              <w:left w:val="nil"/>
              <w:bottom w:val="single" w:sz="4" w:space="0" w:color="auto"/>
              <w:right w:val="nil"/>
            </w:tcBorders>
            <w:vAlign w:val="bottom"/>
          </w:tcPr>
          <w:p w14:paraId="7B655703" w14:textId="75BD583F" w:rsidR="003B2D19" w:rsidRPr="00E6074E" w:rsidRDefault="003B2D19" w:rsidP="00E6074E">
            <w:pPr>
              <w:spacing w:line="360" w:lineRule="auto"/>
              <w:jc w:val="both"/>
              <w:rPr>
                <w:rFonts w:ascii="Book Antiqua" w:hAnsi="Book Antiqua"/>
              </w:rPr>
            </w:pPr>
            <w:r w:rsidRPr="00E6074E">
              <w:rPr>
                <w:rFonts w:ascii="Book Antiqua" w:hAnsi="Book Antiqua"/>
              </w:rPr>
              <w:t xml:space="preserve">4 </w:t>
            </w:r>
            <w:r w:rsidRPr="00E6074E">
              <w:rPr>
                <w:rFonts w:ascii="Book Antiqua" w:hAnsi="Book Antiqua"/>
                <w:bCs/>
              </w:rPr>
              <w:t>(66.67)</w:t>
            </w:r>
          </w:p>
        </w:tc>
        <w:tc>
          <w:tcPr>
            <w:tcW w:w="1441" w:type="pct"/>
            <w:tcBorders>
              <w:top w:val="nil"/>
              <w:left w:val="nil"/>
              <w:bottom w:val="single" w:sz="4" w:space="0" w:color="auto"/>
              <w:right w:val="nil"/>
            </w:tcBorders>
            <w:vAlign w:val="bottom"/>
          </w:tcPr>
          <w:p w14:paraId="79C7F869" w14:textId="7BEF5A53" w:rsidR="003B2D19" w:rsidRPr="00E6074E" w:rsidRDefault="003B2D19" w:rsidP="00E6074E">
            <w:pPr>
              <w:spacing w:line="360" w:lineRule="auto"/>
              <w:jc w:val="both"/>
              <w:rPr>
                <w:rFonts w:ascii="Book Antiqua" w:hAnsi="Book Antiqua"/>
              </w:rPr>
            </w:pPr>
            <w:r w:rsidRPr="00E6074E">
              <w:rPr>
                <w:rFonts w:ascii="Book Antiqua" w:hAnsi="Book Antiqua"/>
              </w:rPr>
              <w:t xml:space="preserve">11 </w:t>
            </w:r>
            <w:r w:rsidRPr="00E6074E">
              <w:rPr>
                <w:rFonts w:ascii="Book Antiqua" w:hAnsi="Book Antiqua"/>
                <w:bCs/>
              </w:rPr>
              <w:t>(91.67)</w:t>
            </w:r>
          </w:p>
        </w:tc>
        <w:tc>
          <w:tcPr>
            <w:tcW w:w="678" w:type="pct"/>
            <w:tcBorders>
              <w:top w:val="nil"/>
              <w:left w:val="nil"/>
              <w:bottom w:val="single" w:sz="4" w:space="0" w:color="auto"/>
              <w:right w:val="nil"/>
            </w:tcBorders>
            <w:vAlign w:val="bottom"/>
          </w:tcPr>
          <w:p w14:paraId="0791CAC3" w14:textId="77777777" w:rsidR="003B2D19" w:rsidRPr="00E6074E" w:rsidRDefault="003B2D19" w:rsidP="00E6074E">
            <w:pPr>
              <w:spacing w:line="360" w:lineRule="auto"/>
              <w:jc w:val="both"/>
              <w:rPr>
                <w:rFonts w:ascii="Book Antiqua" w:hAnsi="Book Antiqua"/>
              </w:rPr>
            </w:pPr>
            <w:r w:rsidRPr="00E6074E">
              <w:rPr>
                <w:rFonts w:ascii="Book Antiqua" w:hAnsi="Book Antiqua"/>
              </w:rPr>
              <w:t>0.245</w:t>
            </w:r>
          </w:p>
        </w:tc>
      </w:tr>
    </w:tbl>
    <w:p w14:paraId="794EE99E" w14:textId="4B7DCBAB" w:rsidR="003B2D19" w:rsidRPr="00E6074E" w:rsidRDefault="003B2D19" w:rsidP="00E6074E">
      <w:pPr>
        <w:autoSpaceDE w:val="0"/>
        <w:autoSpaceDN w:val="0"/>
        <w:adjustRightInd w:val="0"/>
        <w:spacing w:line="360" w:lineRule="auto"/>
        <w:ind w:leftChars="50" w:left="120"/>
        <w:jc w:val="both"/>
        <w:rPr>
          <w:rFonts w:ascii="Book Antiqua" w:hAnsi="Book Antiqua"/>
          <w:lang w:eastAsia="zh-CN"/>
        </w:rPr>
      </w:pPr>
      <w:r w:rsidRPr="00E6074E">
        <w:rPr>
          <w:rFonts w:ascii="Book Antiqua" w:hAnsi="Book Antiqua"/>
        </w:rPr>
        <w:t xml:space="preserve">The data are expressed as mean ± SD, or as </w:t>
      </w:r>
      <w:r w:rsidRPr="00E6074E">
        <w:rPr>
          <w:rFonts w:ascii="Book Antiqua" w:hAnsi="Book Antiqua"/>
          <w:i/>
          <w:iCs/>
        </w:rPr>
        <w:t>n</w:t>
      </w:r>
      <w:r w:rsidRPr="00E6074E">
        <w:rPr>
          <w:rFonts w:ascii="Book Antiqua" w:hAnsi="Book Antiqua"/>
        </w:rPr>
        <w:t xml:space="preserve"> (%) for normally distributed variables and as median (interquartile range) when distribution of the variable was skewed. NAFL: Nonalcoholic fatty liver; NASH: Nonalcoholic steatohepatitis; BMI: Body mass index; ALT: Alanine aminotransferase; ALP: Alkaline phosphatase; GGT: γ-glutamyl transpeptidase; TC: Total cholesterol; TG: Total triglycerides; HDL</w:t>
      </w:r>
      <w:r w:rsidR="0027476F">
        <w:rPr>
          <w:rFonts w:ascii="Book Antiqua" w:hAnsi="Book Antiqua" w:hint="eastAsia"/>
          <w:lang w:eastAsia="zh-CN"/>
        </w:rPr>
        <w:t>-C</w:t>
      </w:r>
      <w:r w:rsidRPr="00E6074E">
        <w:rPr>
          <w:rFonts w:ascii="Book Antiqua" w:hAnsi="Book Antiqua"/>
        </w:rPr>
        <w:t xml:space="preserve">: High-density </w:t>
      </w:r>
      <w:r w:rsidRPr="00E6074E">
        <w:rPr>
          <w:rFonts w:ascii="Book Antiqua" w:hAnsi="Book Antiqua"/>
        </w:rPr>
        <w:lastRenderedPageBreak/>
        <w:t>lipoprotein</w:t>
      </w:r>
      <w:r w:rsidR="0027476F">
        <w:rPr>
          <w:rFonts w:ascii="Book Antiqua" w:hAnsi="Book Antiqua" w:hint="eastAsia"/>
          <w:lang w:eastAsia="zh-CN"/>
        </w:rPr>
        <w:t xml:space="preserve"> </w:t>
      </w:r>
      <w:r w:rsidR="0027476F" w:rsidRPr="00E6074E">
        <w:rPr>
          <w:rFonts w:ascii="Book Antiqua" w:eastAsia="Book Antiqua" w:hAnsi="Book Antiqua" w:cs="Book Antiqua"/>
          <w:color w:val="000000"/>
        </w:rPr>
        <w:t>cholesterol</w:t>
      </w:r>
      <w:r w:rsidRPr="00E6074E">
        <w:rPr>
          <w:rFonts w:ascii="Book Antiqua" w:hAnsi="Book Antiqua"/>
        </w:rPr>
        <w:t>; LDL</w:t>
      </w:r>
      <w:r w:rsidR="0027476F">
        <w:rPr>
          <w:rFonts w:ascii="Book Antiqua" w:hAnsi="Book Antiqua" w:hint="eastAsia"/>
          <w:lang w:eastAsia="zh-CN"/>
        </w:rPr>
        <w:t>-C</w:t>
      </w:r>
      <w:r w:rsidRPr="00E6074E">
        <w:rPr>
          <w:rFonts w:ascii="Book Antiqua" w:hAnsi="Book Antiqua"/>
        </w:rPr>
        <w:t>: Low-density lipoprotein</w:t>
      </w:r>
      <w:r w:rsidR="0027476F">
        <w:rPr>
          <w:rFonts w:ascii="Book Antiqua" w:hAnsi="Book Antiqua" w:hint="eastAsia"/>
          <w:lang w:eastAsia="zh-CN"/>
        </w:rPr>
        <w:t xml:space="preserve"> </w:t>
      </w:r>
      <w:r w:rsidR="0027476F" w:rsidRPr="00E6074E">
        <w:rPr>
          <w:rFonts w:ascii="Book Antiqua" w:eastAsia="Book Antiqua" w:hAnsi="Book Antiqua" w:cs="Book Antiqua"/>
          <w:color w:val="000000"/>
        </w:rPr>
        <w:t>cholesterol</w:t>
      </w:r>
      <w:r w:rsidRPr="00E6074E">
        <w:rPr>
          <w:rFonts w:ascii="Book Antiqua" w:hAnsi="Book Antiqua"/>
        </w:rPr>
        <w:t>; FBG: Fasting blood glucose; UA: Uric acid; LSM: Liver stiffness measurement; CAP: Controlled attenuation parameter</w:t>
      </w:r>
      <w:r w:rsidR="00AA7B3A" w:rsidRPr="00E6074E">
        <w:rPr>
          <w:rFonts w:ascii="Book Antiqua" w:hAnsi="Book Antiqua"/>
        </w:rPr>
        <w:t xml:space="preserve">; </w:t>
      </w:r>
      <w:r w:rsidR="00AA7B3A" w:rsidRPr="00E6074E">
        <w:rPr>
          <w:rFonts w:ascii="Book Antiqua" w:eastAsia="Book Antiqua" w:hAnsi="Book Antiqua" w:cs="Book Antiqua"/>
          <w:color w:val="000000"/>
        </w:rPr>
        <w:t xml:space="preserve">PNPLA3: </w:t>
      </w:r>
      <w:proofErr w:type="spellStart"/>
      <w:r w:rsidR="00AA7B3A" w:rsidRPr="00E6074E">
        <w:rPr>
          <w:rFonts w:ascii="Book Antiqua" w:eastAsia="Book Antiqua" w:hAnsi="Book Antiqua" w:cs="Book Antiqua"/>
          <w:color w:val="000000"/>
        </w:rPr>
        <w:t>Patatin</w:t>
      </w:r>
      <w:proofErr w:type="spellEnd"/>
      <w:r w:rsidR="00AA7B3A" w:rsidRPr="00E6074E">
        <w:rPr>
          <w:rFonts w:ascii="Book Antiqua" w:eastAsia="Book Antiqua" w:hAnsi="Book Antiqua" w:cs="Book Antiqua"/>
          <w:color w:val="000000"/>
        </w:rPr>
        <w:t>-like phospholipase domain</w:t>
      </w:r>
      <w:r w:rsidR="004266FC">
        <w:rPr>
          <w:rFonts w:ascii="Book Antiqua" w:eastAsia="Book Antiqua" w:hAnsi="Book Antiqua" w:cs="Book Antiqua"/>
          <w:color w:val="000000"/>
        </w:rPr>
        <w:t>-</w:t>
      </w:r>
      <w:r w:rsidR="00AA7B3A" w:rsidRPr="00E6074E">
        <w:rPr>
          <w:rFonts w:ascii="Book Antiqua" w:eastAsia="Book Antiqua" w:hAnsi="Book Antiqua" w:cs="Book Antiqua"/>
          <w:color w:val="000000"/>
        </w:rPr>
        <w:t>containing protein 3.</w:t>
      </w:r>
    </w:p>
    <w:p w14:paraId="4623DFEF" w14:textId="3D58DB25" w:rsidR="003B2D19" w:rsidRPr="00E6074E" w:rsidRDefault="003B2D19" w:rsidP="00E6074E">
      <w:pPr>
        <w:spacing w:line="360" w:lineRule="auto"/>
        <w:jc w:val="both"/>
        <w:rPr>
          <w:rFonts w:ascii="Book Antiqua" w:hAnsi="Book Antiqua"/>
        </w:rPr>
      </w:pPr>
    </w:p>
    <w:sectPr w:rsidR="003B2D19" w:rsidRPr="00E607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FB1BD" w14:textId="77777777" w:rsidR="00626FAF" w:rsidRDefault="00626FAF" w:rsidP="000E5917">
      <w:r>
        <w:separator/>
      </w:r>
    </w:p>
  </w:endnote>
  <w:endnote w:type="continuationSeparator" w:id="0">
    <w:p w14:paraId="2FA1A8B0" w14:textId="77777777" w:rsidR="00626FAF" w:rsidRDefault="00626FAF" w:rsidP="000E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pitoliumNews">
    <w:altName w:val="宋体"/>
    <w:charset w:val="86"/>
    <w:family w:val="roman"/>
    <w:pitch w:val="default"/>
    <w:sig w:usb0="00000001" w:usb1="080E0000" w:usb2="00000010" w:usb3="00000000" w:csb0="00040000" w:csb1="00000000"/>
  </w:font>
  <w:font w:name="Minion Pro">
    <w:charset w:val="86"/>
    <w:family w:val="roman"/>
    <w:pitch w:val="default"/>
    <w:sig w:usb0="60000287" w:usb1="00000001" w:usb2="00000000" w:usb3="00000000" w:csb0="2000019F" w:csb1="00000000"/>
  </w:font>
  <w:font w:name="Book Antiqua">
    <w:panose1 w:val="02040602050305030304"/>
    <w:charset w:val="00"/>
    <w:family w:val="roman"/>
    <w:pitch w:val="variable"/>
    <w:sig w:usb0="00000287" w:usb1="00000000" w:usb2="00000000" w:usb3="00000000" w:csb0="0000009F" w:csb1="00000000"/>
  </w:font>
  <w:font w:name="AdvGulliv-B">
    <w:altName w:val="宋体"/>
    <w:charset w:val="86"/>
    <w:family w:val="auto"/>
    <w:pitch w:val="default"/>
    <w:sig w:usb0="00000000"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STIX-Regular">
    <w:altName w:val="宋体"/>
    <w:charset w:val="86"/>
    <w:family w:val="roma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1D689" w14:textId="77777777" w:rsidR="001F4C5D" w:rsidRPr="000E5917" w:rsidRDefault="001F4C5D" w:rsidP="000E5917">
    <w:pPr>
      <w:pStyle w:val="Footer"/>
      <w:jc w:val="right"/>
      <w:rPr>
        <w:rFonts w:ascii="Book Antiqua" w:hAnsi="Book Antiqua"/>
        <w:sz w:val="24"/>
        <w:szCs w:val="24"/>
      </w:rPr>
    </w:pPr>
    <w:r w:rsidRPr="000E5917">
      <w:rPr>
        <w:rFonts w:ascii="Book Antiqua" w:hAnsi="Book Antiqua"/>
        <w:sz w:val="24"/>
        <w:szCs w:val="24"/>
        <w:lang w:val="zh-CN" w:eastAsia="zh-CN"/>
      </w:rPr>
      <w:t xml:space="preserve"> </w:t>
    </w:r>
    <w:r w:rsidRPr="000E5917">
      <w:rPr>
        <w:rFonts w:ascii="Book Antiqua" w:hAnsi="Book Antiqua"/>
        <w:sz w:val="24"/>
        <w:szCs w:val="24"/>
      </w:rPr>
      <w:fldChar w:fldCharType="begin"/>
    </w:r>
    <w:r w:rsidRPr="000E5917">
      <w:rPr>
        <w:rFonts w:ascii="Book Antiqua" w:hAnsi="Book Antiqua"/>
        <w:sz w:val="24"/>
        <w:szCs w:val="24"/>
      </w:rPr>
      <w:instrText>PAGE  \* Arabic  \* MERGEFORMAT</w:instrText>
    </w:r>
    <w:r w:rsidRPr="000E5917">
      <w:rPr>
        <w:rFonts w:ascii="Book Antiqua" w:hAnsi="Book Antiqua"/>
        <w:sz w:val="24"/>
        <w:szCs w:val="24"/>
      </w:rPr>
      <w:fldChar w:fldCharType="separate"/>
    </w:r>
    <w:r w:rsidR="004E6697" w:rsidRPr="004E6697">
      <w:rPr>
        <w:rFonts w:ascii="Book Antiqua" w:hAnsi="Book Antiqua"/>
        <w:noProof/>
        <w:sz w:val="24"/>
        <w:szCs w:val="24"/>
        <w:lang w:val="zh-CN" w:eastAsia="zh-CN"/>
      </w:rPr>
      <w:t>1</w:t>
    </w:r>
    <w:r w:rsidRPr="000E5917">
      <w:rPr>
        <w:rFonts w:ascii="Book Antiqua" w:hAnsi="Book Antiqua"/>
        <w:sz w:val="24"/>
        <w:szCs w:val="24"/>
      </w:rPr>
      <w:fldChar w:fldCharType="end"/>
    </w:r>
    <w:r w:rsidRPr="000E5917">
      <w:rPr>
        <w:rFonts w:ascii="Book Antiqua" w:hAnsi="Book Antiqua"/>
        <w:sz w:val="24"/>
        <w:szCs w:val="24"/>
        <w:lang w:val="zh-CN" w:eastAsia="zh-CN"/>
      </w:rPr>
      <w:t xml:space="preserve"> / </w:t>
    </w:r>
    <w:r w:rsidRPr="000E5917">
      <w:rPr>
        <w:rFonts w:ascii="Book Antiqua" w:hAnsi="Book Antiqua"/>
        <w:sz w:val="24"/>
        <w:szCs w:val="24"/>
      </w:rPr>
      <w:fldChar w:fldCharType="begin"/>
    </w:r>
    <w:r w:rsidRPr="000E5917">
      <w:rPr>
        <w:rFonts w:ascii="Book Antiqua" w:hAnsi="Book Antiqua"/>
        <w:sz w:val="24"/>
        <w:szCs w:val="24"/>
      </w:rPr>
      <w:instrText>NUMPAGES  \* Arabic  \* MERGEFORMAT</w:instrText>
    </w:r>
    <w:r w:rsidRPr="000E5917">
      <w:rPr>
        <w:rFonts w:ascii="Book Antiqua" w:hAnsi="Book Antiqua"/>
        <w:sz w:val="24"/>
        <w:szCs w:val="24"/>
      </w:rPr>
      <w:fldChar w:fldCharType="separate"/>
    </w:r>
    <w:r w:rsidR="004E6697" w:rsidRPr="004E6697">
      <w:rPr>
        <w:rFonts w:ascii="Book Antiqua" w:hAnsi="Book Antiqua"/>
        <w:noProof/>
        <w:sz w:val="24"/>
        <w:szCs w:val="24"/>
        <w:lang w:val="zh-CN" w:eastAsia="zh-CN"/>
      </w:rPr>
      <w:t>38</w:t>
    </w:r>
    <w:r w:rsidRPr="000E5917">
      <w:rPr>
        <w:rFonts w:ascii="Book Antiqua" w:hAnsi="Book Antiqua"/>
        <w:sz w:val="24"/>
        <w:szCs w:val="24"/>
      </w:rPr>
      <w:fldChar w:fldCharType="end"/>
    </w:r>
  </w:p>
  <w:p w14:paraId="2F4E4F5B" w14:textId="77777777" w:rsidR="001F4C5D" w:rsidRDefault="001F4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FE66" w14:textId="77777777" w:rsidR="001F4C5D" w:rsidRDefault="001F4C5D">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14:paraId="56BB4E5E" w14:textId="77777777" w:rsidR="001F4C5D" w:rsidRDefault="001F4C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D9437" w14:textId="77777777" w:rsidR="001F4C5D" w:rsidRPr="00AE6057" w:rsidRDefault="001F4C5D" w:rsidP="00AE6057">
    <w:pPr>
      <w:pStyle w:val="Footer"/>
      <w:jc w:val="right"/>
      <w:rPr>
        <w:rFonts w:ascii="Book Antiqua" w:hAnsi="Book Antiqua"/>
        <w:sz w:val="24"/>
        <w:szCs w:val="24"/>
      </w:rPr>
    </w:pPr>
    <w:r w:rsidRPr="00AE6057">
      <w:rPr>
        <w:rFonts w:ascii="Book Antiqua" w:hAnsi="Book Antiqua"/>
        <w:sz w:val="24"/>
        <w:szCs w:val="24"/>
        <w:lang w:val="zh-CN" w:eastAsia="zh-CN"/>
      </w:rPr>
      <w:t xml:space="preserve"> </w:t>
    </w:r>
    <w:r w:rsidRPr="00AE6057">
      <w:rPr>
        <w:rFonts w:ascii="Book Antiqua" w:hAnsi="Book Antiqua"/>
        <w:sz w:val="24"/>
        <w:szCs w:val="24"/>
      </w:rPr>
      <w:fldChar w:fldCharType="begin"/>
    </w:r>
    <w:r w:rsidRPr="00AE6057">
      <w:rPr>
        <w:rFonts w:ascii="Book Antiqua" w:hAnsi="Book Antiqua"/>
        <w:sz w:val="24"/>
        <w:szCs w:val="24"/>
      </w:rPr>
      <w:instrText>PAGE  \* Arabic  \* MERGEFORMAT</w:instrText>
    </w:r>
    <w:r w:rsidRPr="00AE6057">
      <w:rPr>
        <w:rFonts w:ascii="Book Antiqua" w:hAnsi="Book Antiqua"/>
        <w:sz w:val="24"/>
        <w:szCs w:val="24"/>
      </w:rPr>
      <w:fldChar w:fldCharType="separate"/>
    </w:r>
    <w:r w:rsidR="004E6697" w:rsidRPr="004E6697">
      <w:rPr>
        <w:rFonts w:ascii="Book Antiqua" w:hAnsi="Book Antiqua"/>
        <w:noProof/>
        <w:sz w:val="24"/>
        <w:szCs w:val="24"/>
        <w:lang w:val="zh-CN" w:eastAsia="zh-CN"/>
      </w:rPr>
      <w:t>34</w:t>
    </w:r>
    <w:r w:rsidRPr="00AE6057">
      <w:rPr>
        <w:rFonts w:ascii="Book Antiqua" w:hAnsi="Book Antiqua"/>
        <w:sz w:val="24"/>
        <w:szCs w:val="24"/>
      </w:rPr>
      <w:fldChar w:fldCharType="end"/>
    </w:r>
    <w:r w:rsidRPr="00AE6057">
      <w:rPr>
        <w:rFonts w:ascii="Book Antiqua" w:hAnsi="Book Antiqua"/>
        <w:sz w:val="24"/>
        <w:szCs w:val="24"/>
        <w:lang w:val="zh-CN" w:eastAsia="zh-CN"/>
      </w:rPr>
      <w:t xml:space="preserve"> / </w:t>
    </w:r>
    <w:r w:rsidRPr="00AE6057">
      <w:rPr>
        <w:rFonts w:ascii="Book Antiqua" w:hAnsi="Book Antiqua"/>
        <w:sz w:val="24"/>
        <w:szCs w:val="24"/>
      </w:rPr>
      <w:fldChar w:fldCharType="begin"/>
    </w:r>
    <w:r w:rsidRPr="00AE6057">
      <w:rPr>
        <w:rFonts w:ascii="Book Antiqua" w:hAnsi="Book Antiqua"/>
        <w:sz w:val="24"/>
        <w:szCs w:val="24"/>
      </w:rPr>
      <w:instrText>NUMPAGES  \* Arabic  \* MERGEFORMAT</w:instrText>
    </w:r>
    <w:r w:rsidRPr="00AE6057">
      <w:rPr>
        <w:rFonts w:ascii="Book Antiqua" w:hAnsi="Book Antiqua"/>
        <w:sz w:val="24"/>
        <w:szCs w:val="24"/>
      </w:rPr>
      <w:fldChar w:fldCharType="separate"/>
    </w:r>
    <w:r w:rsidR="004E6697" w:rsidRPr="004E6697">
      <w:rPr>
        <w:rFonts w:ascii="Book Antiqua" w:hAnsi="Book Antiqua"/>
        <w:noProof/>
        <w:sz w:val="24"/>
        <w:szCs w:val="24"/>
        <w:lang w:val="zh-CN" w:eastAsia="zh-CN"/>
      </w:rPr>
      <w:t>38</w:t>
    </w:r>
    <w:r w:rsidRPr="00AE6057">
      <w:rPr>
        <w:rFonts w:ascii="Book Antiqua" w:hAnsi="Book Antiqua"/>
        <w:sz w:val="24"/>
        <w:szCs w:val="24"/>
      </w:rPr>
      <w:fldChar w:fldCharType="end"/>
    </w:r>
  </w:p>
  <w:p w14:paraId="1301484C" w14:textId="77777777" w:rsidR="001F4C5D" w:rsidRPr="00AE6057" w:rsidRDefault="001F4C5D" w:rsidP="00AE6057">
    <w:pPr>
      <w:pStyle w:val="Footer"/>
      <w:jc w:val="right"/>
      <w:rPr>
        <w:rFonts w:ascii="Book Antiqua" w:hAnsi="Book Antiqua"/>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1B822" w14:textId="77777777" w:rsidR="001F4C5D" w:rsidRDefault="001F4C5D">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14:paraId="31A19FEF" w14:textId="77777777" w:rsidR="001F4C5D" w:rsidRDefault="001F4C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60684" w14:textId="77777777" w:rsidR="001F4C5D" w:rsidRPr="003B2D19" w:rsidRDefault="001F4C5D" w:rsidP="003B2D19">
    <w:pPr>
      <w:pStyle w:val="Footer"/>
      <w:jc w:val="right"/>
      <w:rPr>
        <w:rFonts w:ascii="Book Antiqua" w:hAnsi="Book Antiqua"/>
        <w:sz w:val="24"/>
        <w:szCs w:val="24"/>
      </w:rPr>
    </w:pPr>
    <w:r w:rsidRPr="003B2D19">
      <w:rPr>
        <w:rFonts w:ascii="Book Antiqua" w:hAnsi="Book Antiqua"/>
        <w:sz w:val="24"/>
        <w:szCs w:val="24"/>
        <w:lang w:val="zh-CN" w:eastAsia="zh-CN"/>
      </w:rPr>
      <w:t xml:space="preserve"> </w:t>
    </w:r>
    <w:r w:rsidRPr="003B2D19">
      <w:rPr>
        <w:rFonts w:ascii="Book Antiqua" w:hAnsi="Book Antiqua"/>
        <w:sz w:val="24"/>
        <w:szCs w:val="24"/>
      </w:rPr>
      <w:fldChar w:fldCharType="begin"/>
    </w:r>
    <w:r w:rsidRPr="003B2D19">
      <w:rPr>
        <w:rFonts w:ascii="Book Antiqua" w:hAnsi="Book Antiqua"/>
        <w:sz w:val="24"/>
        <w:szCs w:val="24"/>
      </w:rPr>
      <w:instrText>PAGE  \* Arabic  \* MERGEFORMAT</w:instrText>
    </w:r>
    <w:r w:rsidRPr="003B2D19">
      <w:rPr>
        <w:rFonts w:ascii="Book Antiqua" w:hAnsi="Book Antiqua"/>
        <w:sz w:val="24"/>
        <w:szCs w:val="24"/>
      </w:rPr>
      <w:fldChar w:fldCharType="separate"/>
    </w:r>
    <w:r w:rsidR="004E6697" w:rsidRPr="004E6697">
      <w:rPr>
        <w:rFonts w:ascii="Book Antiqua" w:hAnsi="Book Antiqua"/>
        <w:noProof/>
        <w:sz w:val="24"/>
        <w:szCs w:val="24"/>
        <w:lang w:val="zh-CN" w:eastAsia="zh-CN"/>
      </w:rPr>
      <w:t>38</w:t>
    </w:r>
    <w:r w:rsidRPr="003B2D19">
      <w:rPr>
        <w:rFonts w:ascii="Book Antiqua" w:hAnsi="Book Antiqua"/>
        <w:sz w:val="24"/>
        <w:szCs w:val="24"/>
      </w:rPr>
      <w:fldChar w:fldCharType="end"/>
    </w:r>
    <w:r w:rsidRPr="003B2D19">
      <w:rPr>
        <w:rFonts w:ascii="Book Antiqua" w:hAnsi="Book Antiqua"/>
        <w:sz w:val="24"/>
        <w:szCs w:val="24"/>
        <w:lang w:val="zh-CN" w:eastAsia="zh-CN"/>
      </w:rPr>
      <w:t xml:space="preserve"> / </w:t>
    </w:r>
    <w:r w:rsidRPr="003B2D19">
      <w:rPr>
        <w:rFonts w:ascii="Book Antiqua" w:hAnsi="Book Antiqua"/>
        <w:sz w:val="24"/>
        <w:szCs w:val="24"/>
      </w:rPr>
      <w:fldChar w:fldCharType="begin"/>
    </w:r>
    <w:r w:rsidRPr="003B2D19">
      <w:rPr>
        <w:rFonts w:ascii="Book Antiqua" w:hAnsi="Book Antiqua"/>
        <w:sz w:val="24"/>
        <w:szCs w:val="24"/>
      </w:rPr>
      <w:instrText>NUMPAGES  \* Arabic  \* MERGEFORMAT</w:instrText>
    </w:r>
    <w:r w:rsidRPr="003B2D19">
      <w:rPr>
        <w:rFonts w:ascii="Book Antiqua" w:hAnsi="Book Antiqua"/>
        <w:sz w:val="24"/>
        <w:szCs w:val="24"/>
      </w:rPr>
      <w:fldChar w:fldCharType="separate"/>
    </w:r>
    <w:r w:rsidR="004E6697" w:rsidRPr="004E6697">
      <w:rPr>
        <w:rFonts w:ascii="Book Antiqua" w:hAnsi="Book Antiqua"/>
        <w:noProof/>
        <w:sz w:val="24"/>
        <w:szCs w:val="24"/>
        <w:lang w:val="zh-CN" w:eastAsia="zh-CN"/>
      </w:rPr>
      <w:t>38</w:t>
    </w:r>
    <w:r w:rsidRPr="003B2D19">
      <w:rPr>
        <w:rFonts w:ascii="Book Antiqua" w:hAnsi="Book Antiqua"/>
        <w:sz w:val="24"/>
        <w:szCs w:val="24"/>
      </w:rPr>
      <w:fldChar w:fldCharType="end"/>
    </w:r>
  </w:p>
  <w:p w14:paraId="628EC432" w14:textId="77777777" w:rsidR="001F4C5D" w:rsidRDefault="001F4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A7A0" w14:textId="77777777" w:rsidR="00626FAF" w:rsidRDefault="00626FAF" w:rsidP="000E5917">
      <w:r>
        <w:separator/>
      </w:r>
    </w:p>
  </w:footnote>
  <w:footnote w:type="continuationSeparator" w:id="0">
    <w:p w14:paraId="643FF077" w14:textId="77777777" w:rsidR="00626FAF" w:rsidRDefault="00626FAF" w:rsidP="000E5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3D3"/>
    <w:multiLevelType w:val="multilevel"/>
    <w:tmpl w:val="4DD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55651"/>
    <w:multiLevelType w:val="multilevel"/>
    <w:tmpl w:val="3ED4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845"/>
    <w:rsid w:val="000257E2"/>
    <w:rsid w:val="000267E2"/>
    <w:rsid w:val="00042891"/>
    <w:rsid w:val="000475F6"/>
    <w:rsid w:val="00056A32"/>
    <w:rsid w:val="00062FD3"/>
    <w:rsid w:val="0006322B"/>
    <w:rsid w:val="00064F33"/>
    <w:rsid w:val="00095E43"/>
    <w:rsid w:val="00096FAF"/>
    <w:rsid w:val="000D4D9C"/>
    <w:rsid w:val="000E5917"/>
    <w:rsid w:val="000F3845"/>
    <w:rsid w:val="00111F97"/>
    <w:rsid w:val="00121319"/>
    <w:rsid w:val="0016339F"/>
    <w:rsid w:val="001957B0"/>
    <w:rsid w:val="001A4ED3"/>
    <w:rsid w:val="001B6E29"/>
    <w:rsid w:val="001C7890"/>
    <w:rsid w:val="001D175E"/>
    <w:rsid w:val="001E2CC1"/>
    <w:rsid w:val="001E6F8D"/>
    <w:rsid w:val="001F4C5D"/>
    <w:rsid w:val="001F6137"/>
    <w:rsid w:val="00217E03"/>
    <w:rsid w:val="00227288"/>
    <w:rsid w:val="00227501"/>
    <w:rsid w:val="002322A1"/>
    <w:rsid w:val="00253FBE"/>
    <w:rsid w:val="00273BED"/>
    <w:rsid w:val="00273F57"/>
    <w:rsid w:val="0027476F"/>
    <w:rsid w:val="00281F53"/>
    <w:rsid w:val="00283B18"/>
    <w:rsid w:val="00283BDD"/>
    <w:rsid w:val="002A5CDC"/>
    <w:rsid w:val="00300EA3"/>
    <w:rsid w:val="003027B3"/>
    <w:rsid w:val="0031033F"/>
    <w:rsid w:val="00314491"/>
    <w:rsid w:val="003354AB"/>
    <w:rsid w:val="00342760"/>
    <w:rsid w:val="00392D95"/>
    <w:rsid w:val="003B2D19"/>
    <w:rsid w:val="003B4146"/>
    <w:rsid w:val="003F6A78"/>
    <w:rsid w:val="004266FC"/>
    <w:rsid w:val="00441A4C"/>
    <w:rsid w:val="0046415E"/>
    <w:rsid w:val="004B727C"/>
    <w:rsid w:val="004E2C74"/>
    <w:rsid w:val="004E4D55"/>
    <w:rsid w:val="004E6697"/>
    <w:rsid w:val="00513D77"/>
    <w:rsid w:val="00524397"/>
    <w:rsid w:val="005533FA"/>
    <w:rsid w:val="00557819"/>
    <w:rsid w:val="0057142A"/>
    <w:rsid w:val="00587D02"/>
    <w:rsid w:val="00591B5A"/>
    <w:rsid w:val="005F72C4"/>
    <w:rsid w:val="00626FAF"/>
    <w:rsid w:val="00641ECB"/>
    <w:rsid w:val="00665EA3"/>
    <w:rsid w:val="00682AC0"/>
    <w:rsid w:val="00696D33"/>
    <w:rsid w:val="00696F0C"/>
    <w:rsid w:val="006D36E5"/>
    <w:rsid w:val="006E2620"/>
    <w:rsid w:val="006F19CD"/>
    <w:rsid w:val="00710789"/>
    <w:rsid w:val="007253F6"/>
    <w:rsid w:val="0072609D"/>
    <w:rsid w:val="00746034"/>
    <w:rsid w:val="0077070D"/>
    <w:rsid w:val="0078544A"/>
    <w:rsid w:val="007968D4"/>
    <w:rsid w:val="007A13A7"/>
    <w:rsid w:val="007B6C27"/>
    <w:rsid w:val="007D1E1F"/>
    <w:rsid w:val="007D5817"/>
    <w:rsid w:val="00853B97"/>
    <w:rsid w:val="00855065"/>
    <w:rsid w:val="00863669"/>
    <w:rsid w:val="00863A1D"/>
    <w:rsid w:val="008C1EE2"/>
    <w:rsid w:val="008E3584"/>
    <w:rsid w:val="00924926"/>
    <w:rsid w:val="00933E70"/>
    <w:rsid w:val="00946EA6"/>
    <w:rsid w:val="009605AD"/>
    <w:rsid w:val="00966718"/>
    <w:rsid w:val="00976C2B"/>
    <w:rsid w:val="00982106"/>
    <w:rsid w:val="009C2DC5"/>
    <w:rsid w:val="009F7137"/>
    <w:rsid w:val="00A029A8"/>
    <w:rsid w:val="00A12B83"/>
    <w:rsid w:val="00A41B81"/>
    <w:rsid w:val="00A6287C"/>
    <w:rsid w:val="00A72B81"/>
    <w:rsid w:val="00A73E1A"/>
    <w:rsid w:val="00A77B3E"/>
    <w:rsid w:val="00A842D0"/>
    <w:rsid w:val="00A91A70"/>
    <w:rsid w:val="00AA1A83"/>
    <w:rsid w:val="00AA7B3A"/>
    <w:rsid w:val="00AD0FCC"/>
    <w:rsid w:val="00AE344C"/>
    <w:rsid w:val="00AE6057"/>
    <w:rsid w:val="00AF675B"/>
    <w:rsid w:val="00B10AA6"/>
    <w:rsid w:val="00B14837"/>
    <w:rsid w:val="00B33E8C"/>
    <w:rsid w:val="00B61933"/>
    <w:rsid w:val="00B6373B"/>
    <w:rsid w:val="00B701EF"/>
    <w:rsid w:val="00B75FF9"/>
    <w:rsid w:val="00B77BC4"/>
    <w:rsid w:val="00B945A8"/>
    <w:rsid w:val="00BA241E"/>
    <w:rsid w:val="00BC2045"/>
    <w:rsid w:val="00BE1864"/>
    <w:rsid w:val="00BE19E6"/>
    <w:rsid w:val="00BE6193"/>
    <w:rsid w:val="00C04A66"/>
    <w:rsid w:val="00C24F48"/>
    <w:rsid w:val="00C81C1D"/>
    <w:rsid w:val="00C82793"/>
    <w:rsid w:val="00C84D45"/>
    <w:rsid w:val="00CA19A4"/>
    <w:rsid w:val="00CA2A55"/>
    <w:rsid w:val="00CA409E"/>
    <w:rsid w:val="00CA6BC4"/>
    <w:rsid w:val="00CD0C12"/>
    <w:rsid w:val="00CD54CA"/>
    <w:rsid w:val="00CF1BBC"/>
    <w:rsid w:val="00CF29F8"/>
    <w:rsid w:val="00D51B0E"/>
    <w:rsid w:val="00D73958"/>
    <w:rsid w:val="00D83574"/>
    <w:rsid w:val="00D94C1C"/>
    <w:rsid w:val="00DE4971"/>
    <w:rsid w:val="00E12371"/>
    <w:rsid w:val="00E21795"/>
    <w:rsid w:val="00E304F8"/>
    <w:rsid w:val="00E56D6D"/>
    <w:rsid w:val="00E6074E"/>
    <w:rsid w:val="00E8282E"/>
    <w:rsid w:val="00EC610C"/>
    <w:rsid w:val="00ED1362"/>
    <w:rsid w:val="00EF5BB6"/>
    <w:rsid w:val="00EF6465"/>
    <w:rsid w:val="00EF6D0E"/>
    <w:rsid w:val="00F246FB"/>
    <w:rsid w:val="00F71108"/>
    <w:rsid w:val="00FB710B"/>
    <w:rsid w:val="00FC1B3A"/>
    <w:rsid w:val="00FD0821"/>
    <w:rsid w:val="00FD304C"/>
    <w:rsid w:val="00FD650D"/>
    <w:rsid w:val="00FD709A"/>
    <w:rsid w:val="00FE3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4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59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E5917"/>
    <w:rPr>
      <w:sz w:val="18"/>
      <w:szCs w:val="18"/>
    </w:rPr>
  </w:style>
  <w:style w:type="paragraph" w:styleId="Footer">
    <w:name w:val="footer"/>
    <w:basedOn w:val="Normal"/>
    <w:link w:val="FooterChar"/>
    <w:uiPriority w:val="99"/>
    <w:unhideWhenUsed/>
    <w:rsid w:val="000E591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E5917"/>
    <w:rPr>
      <w:sz w:val="18"/>
      <w:szCs w:val="18"/>
    </w:rPr>
  </w:style>
  <w:style w:type="numbering" w:customStyle="1" w:styleId="1">
    <w:name w:val="无列表1"/>
    <w:next w:val="NoList"/>
    <w:uiPriority w:val="99"/>
    <w:semiHidden/>
    <w:unhideWhenUsed/>
    <w:rsid w:val="003B2D19"/>
  </w:style>
  <w:style w:type="character" w:customStyle="1" w:styleId="CommentTextChar">
    <w:name w:val="Comment Text Char"/>
    <w:link w:val="CommentText"/>
    <w:rsid w:val="003B2D19"/>
    <w:rPr>
      <w:szCs w:val="24"/>
    </w:rPr>
  </w:style>
  <w:style w:type="character" w:styleId="PageNumber">
    <w:name w:val="page number"/>
    <w:basedOn w:val="DefaultParagraphFont"/>
    <w:rsid w:val="003B2D19"/>
  </w:style>
  <w:style w:type="character" w:styleId="Hyperlink">
    <w:name w:val="Hyperlink"/>
    <w:unhideWhenUsed/>
    <w:rsid w:val="003B2D19"/>
    <w:rPr>
      <w:color w:val="0000FF"/>
      <w:u w:val="single"/>
    </w:rPr>
  </w:style>
  <w:style w:type="character" w:styleId="CommentReference">
    <w:name w:val="annotation reference"/>
    <w:rsid w:val="003B2D19"/>
    <w:rPr>
      <w:sz w:val="21"/>
      <w:szCs w:val="21"/>
    </w:rPr>
  </w:style>
  <w:style w:type="character" w:customStyle="1" w:styleId="A10">
    <w:name w:val="A10"/>
    <w:uiPriority w:val="99"/>
    <w:rsid w:val="003B2D19"/>
    <w:rPr>
      <w:rFonts w:cs="CapitoliumNews"/>
      <w:color w:val="211D1E"/>
      <w:sz w:val="14"/>
      <w:szCs w:val="14"/>
    </w:rPr>
  </w:style>
  <w:style w:type="character" w:customStyle="1" w:styleId="BalloonTextChar">
    <w:name w:val="Balloon Text Char"/>
    <w:link w:val="BalloonText"/>
    <w:rsid w:val="003B2D19"/>
    <w:rPr>
      <w:sz w:val="18"/>
      <w:szCs w:val="18"/>
    </w:rPr>
  </w:style>
  <w:style w:type="character" w:customStyle="1" w:styleId="CommentSubjectChar">
    <w:name w:val="Comment Subject Char"/>
    <w:link w:val="CommentSubject"/>
    <w:rsid w:val="003B2D19"/>
    <w:rPr>
      <w:b/>
      <w:bCs/>
      <w:szCs w:val="24"/>
    </w:rPr>
  </w:style>
  <w:style w:type="character" w:customStyle="1" w:styleId="A4">
    <w:name w:val="A4"/>
    <w:uiPriority w:val="99"/>
    <w:rsid w:val="003B2D19"/>
    <w:rPr>
      <w:rFonts w:cs="Minion Pro"/>
      <w:color w:val="000000"/>
      <w:sz w:val="18"/>
      <w:szCs w:val="18"/>
    </w:rPr>
  </w:style>
  <w:style w:type="character" w:customStyle="1" w:styleId="A2">
    <w:name w:val="A2"/>
    <w:uiPriority w:val="99"/>
    <w:rsid w:val="003B2D19"/>
    <w:rPr>
      <w:rFonts w:cs="Minion Pro"/>
      <w:color w:val="000000"/>
      <w:sz w:val="20"/>
      <w:szCs w:val="20"/>
    </w:rPr>
  </w:style>
  <w:style w:type="paragraph" w:styleId="CommentText">
    <w:name w:val="annotation text"/>
    <w:basedOn w:val="Normal"/>
    <w:link w:val="CommentTextChar"/>
    <w:rsid w:val="003B2D19"/>
    <w:pPr>
      <w:widowControl w:val="0"/>
    </w:pPr>
    <w:rPr>
      <w:sz w:val="20"/>
    </w:rPr>
  </w:style>
  <w:style w:type="character" w:customStyle="1" w:styleId="10">
    <w:name w:val="批注文字 字符1"/>
    <w:basedOn w:val="DefaultParagraphFont"/>
    <w:semiHidden/>
    <w:rsid w:val="003B2D19"/>
    <w:rPr>
      <w:sz w:val="24"/>
      <w:szCs w:val="24"/>
    </w:rPr>
  </w:style>
  <w:style w:type="character" w:customStyle="1" w:styleId="Char1">
    <w:name w:val="批注文字 Char1"/>
    <w:basedOn w:val="DefaultParagraphFont"/>
    <w:uiPriority w:val="99"/>
    <w:semiHidden/>
    <w:rsid w:val="003B2D19"/>
  </w:style>
  <w:style w:type="paragraph" w:styleId="CommentSubject">
    <w:name w:val="annotation subject"/>
    <w:basedOn w:val="CommentText"/>
    <w:next w:val="CommentText"/>
    <w:link w:val="CommentSubjectChar"/>
    <w:rsid w:val="003B2D19"/>
    <w:rPr>
      <w:b/>
      <w:bCs/>
    </w:rPr>
  </w:style>
  <w:style w:type="character" w:customStyle="1" w:styleId="11">
    <w:name w:val="批注主题 字符1"/>
    <w:basedOn w:val="10"/>
    <w:semiHidden/>
    <w:rsid w:val="003B2D19"/>
    <w:rPr>
      <w:b/>
      <w:bCs/>
      <w:sz w:val="24"/>
      <w:szCs w:val="24"/>
    </w:rPr>
  </w:style>
  <w:style w:type="character" w:customStyle="1" w:styleId="Char10">
    <w:name w:val="批注主题 Char1"/>
    <w:basedOn w:val="Char1"/>
    <w:uiPriority w:val="99"/>
    <w:semiHidden/>
    <w:rsid w:val="003B2D19"/>
    <w:rPr>
      <w:b/>
      <w:bCs/>
    </w:rPr>
  </w:style>
  <w:style w:type="paragraph" w:customStyle="1" w:styleId="Default">
    <w:name w:val="Default"/>
    <w:rsid w:val="003B2D19"/>
    <w:pPr>
      <w:widowControl w:val="0"/>
      <w:autoSpaceDE w:val="0"/>
      <w:autoSpaceDN w:val="0"/>
      <w:adjustRightInd w:val="0"/>
    </w:pPr>
    <w:rPr>
      <w:rFonts w:ascii="Minion Pro" w:eastAsia="Minion Pro" w:cs="Minion Pro"/>
      <w:color w:val="000000"/>
      <w:sz w:val="24"/>
      <w:szCs w:val="24"/>
      <w:lang w:eastAsia="zh-CN"/>
    </w:rPr>
  </w:style>
  <w:style w:type="paragraph" w:styleId="BalloonText">
    <w:name w:val="Balloon Text"/>
    <w:basedOn w:val="Normal"/>
    <w:link w:val="BalloonTextChar"/>
    <w:rsid w:val="003B2D19"/>
    <w:pPr>
      <w:widowControl w:val="0"/>
      <w:jc w:val="both"/>
    </w:pPr>
    <w:rPr>
      <w:sz w:val="18"/>
      <w:szCs w:val="18"/>
    </w:rPr>
  </w:style>
  <w:style w:type="character" w:customStyle="1" w:styleId="12">
    <w:name w:val="批注框文本 字符1"/>
    <w:basedOn w:val="DefaultParagraphFont"/>
    <w:rsid w:val="003B2D19"/>
    <w:rPr>
      <w:sz w:val="18"/>
      <w:szCs w:val="18"/>
    </w:rPr>
  </w:style>
  <w:style w:type="character" w:customStyle="1" w:styleId="Char11">
    <w:name w:val="批注框文本 Char1"/>
    <w:basedOn w:val="DefaultParagraphFont"/>
    <w:uiPriority w:val="99"/>
    <w:semiHidden/>
    <w:rsid w:val="003B2D19"/>
    <w:rPr>
      <w:sz w:val="18"/>
      <w:szCs w:val="18"/>
    </w:rPr>
  </w:style>
  <w:style w:type="paragraph" w:customStyle="1" w:styleId="Pa7">
    <w:name w:val="Pa7"/>
    <w:basedOn w:val="Normal"/>
    <w:next w:val="Normal"/>
    <w:uiPriority w:val="99"/>
    <w:rsid w:val="003B2D19"/>
    <w:pPr>
      <w:widowControl w:val="0"/>
      <w:autoSpaceDE w:val="0"/>
      <w:autoSpaceDN w:val="0"/>
      <w:adjustRightInd w:val="0"/>
      <w:spacing w:line="181" w:lineRule="atLeast"/>
    </w:pPr>
    <w:rPr>
      <w:rFonts w:ascii="CapitoliumNews" w:eastAsia="CapitoliumNews"/>
      <w:lang w:eastAsia="zh-CN"/>
    </w:rPr>
  </w:style>
  <w:style w:type="character" w:customStyle="1" w:styleId="identifier">
    <w:name w:val="identifier"/>
    <w:rsid w:val="003B2D19"/>
  </w:style>
  <w:style w:type="character" w:customStyle="1" w:styleId="id-label">
    <w:name w:val="id-label"/>
    <w:rsid w:val="003B2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59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E5917"/>
    <w:rPr>
      <w:sz w:val="18"/>
      <w:szCs w:val="18"/>
    </w:rPr>
  </w:style>
  <w:style w:type="paragraph" w:styleId="Footer">
    <w:name w:val="footer"/>
    <w:basedOn w:val="Normal"/>
    <w:link w:val="FooterChar"/>
    <w:uiPriority w:val="99"/>
    <w:unhideWhenUsed/>
    <w:rsid w:val="000E591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E5917"/>
    <w:rPr>
      <w:sz w:val="18"/>
      <w:szCs w:val="18"/>
    </w:rPr>
  </w:style>
  <w:style w:type="numbering" w:customStyle="1" w:styleId="1">
    <w:name w:val="无列表1"/>
    <w:next w:val="NoList"/>
    <w:uiPriority w:val="99"/>
    <w:semiHidden/>
    <w:unhideWhenUsed/>
    <w:rsid w:val="003B2D19"/>
  </w:style>
  <w:style w:type="character" w:customStyle="1" w:styleId="CommentTextChar">
    <w:name w:val="Comment Text Char"/>
    <w:link w:val="CommentText"/>
    <w:rsid w:val="003B2D19"/>
    <w:rPr>
      <w:szCs w:val="24"/>
    </w:rPr>
  </w:style>
  <w:style w:type="character" w:styleId="PageNumber">
    <w:name w:val="page number"/>
    <w:basedOn w:val="DefaultParagraphFont"/>
    <w:rsid w:val="003B2D19"/>
  </w:style>
  <w:style w:type="character" w:styleId="Hyperlink">
    <w:name w:val="Hyperlink"/>
    <w:unhideWhenUsed/>
    <w:rsid w:val="003B2D19"/>
    <w:rPr>
      <w:color w:val="0000FF"/>
      <w:u w:val="single"/>
    </w:rPr>
  </w:style>
  <w:style w:type="character" w:styleId="CommentReference">
    <w:name w:val="annotation reference"/>
    <w:rsid w:val="003B2D19"/>
    <w:rPr>
      <w:sz w:val="21"/>
      <w:szCs w:val="21"/>
    </w:rPr>
  </w:style>
  <w:style w:type="character" w:customStyle="1" w:styleId="A10">
    <w:name w:val="A10"/>
    <w:uiPriority w:val="99"/>
    <w:rsid w:val="003B2D19"/>
    <w:rPr>
      <w:rFonts w:cs="CapitoliumNews"/>
      <w:color w:val="211D1E"/>
      <w:sz w:val="14"/>
      <w:szCs w:val="14"/>
    </w:rPr>
  </w:style>
  <w:style w:type="character" w:customStyle="1" w:styleId="BalloonTextChar">
    <w:name w:val="Balloon Text Char"/>
    <w:link w:val="BalloonText"/>
    <w:rsid w:val="003B2D19"/>
    <w:rPr>
      <w:sz w:val="18"/>
      <w:szCs w:val="18"/>
    </w:rPr>
  </w:style>
  <w:style w:type="character" w:customStyle="1" w:styleId="CommentSubjectChar">
    <w:name w:val="Comment Subject Char"/>
    <w:link w:val="CommentSubject"/>
    <w:rsid w:val="003B2D19"/>
    <w:rPr>
      <w:b/>
      <w:bCs/>
      <w:szCs w:val="24"/>
    </w:rPr>
  </w:style>
  <w:style w:type="character" w:customStyle="1" w:styleId="A4">
    <w:name w:val="A4"/>
    <w:uiPriority w:val="99"/>
    <w:rsid w:val="003B2D19"/>
    <w:rPr>
      <w:rFonts w:cs="Minion Pro"/>
      <w:color w:val="000000"/>
      <w:sz w:val="18"/>
      <w:szCs w:val="18"/>
    </w:rPr>
  </w:style>
  <w:style w:type="character" w:customStyle="1" w:styleId="A2">
    <w:name w:val="A2"/>
    <w:uiPriority w:val="99"/>
    <w:rsid w:val="003B2D19"/>
    <w:rPr>
      <w:rFonts w:cs="Minion Pro"/>
      <w:color w:val="000000"/>
      <w:sz w:val="20"/>
      <w:szCs w:val="20"/>
    </w:rPr>
  </w:style>
  <w:style w:type="paragraph" w:styleId="CommentText">
    <w:name w:val="annotation text"/>
    <w:basedOn w:val="Normal"/>
    <w:link w:val="CommentTextChar"/>
    <w:rsid w:val="003B2D19"/>
    <w:pPr>
      <w:widowControl w:val="0"/>
    </w:pPr>
    <w:rPr>
      <w:sz w:val="20"/>
    </w:rPr>
  </w:style>
  <w:style w:type="character" w:customStyle="1" w:styleId="10">
    <w:name w:val="批注文字 字符1"/>
    <w:basedOn w:val="DefaultParagraphFont"/>
    <w:semiHidden/>
    <w:rsid w:val="003B2D19"/>
    <w:rPr>
      <w:sz w:val="24"/>
      <w:szCs w:val="24"/>
    </w:rPr>
  </w:style>
  <w:style w:type="character" w:customStyle="1" w:styleId="Char1">
    <w:name w:val="批注文字 Char1"/>
    <w:basedOn w:val="DefaultParagraphFont"/>
    <w:uiPriority w:val="99"/>
    <w:semiHidden/>
    <w:rsid w:val="003B2D19"/>
  </w:style>
  <w:style w:type="paragraph" w:styleId="CommentSubject">
    <w:name w:val="annotation subject"/>
    <w:basedOn w:val="CommentText"/>
    <w:next w:val="CommentText"/>
    <w:link w:val="CommentSubjectChar"/>
    <w:rsid w:val="003B2D19"/>
    <w:rPr>
      <w:b/>
      <w:bCs/>
    </w:rPr>
  </w:style>
  <w:style w:type="character" w:customStyle="1" w:styleId="11">
    <w:name w:val="批注主题 字符1"/>
    <w:basedOn w:val="10"/>
    <w:semiHidden/>
    <w:rsid w:val="003B2D19"/>
    <w:rPr>
      <w:b/>
      <w:bCs/>
      <w:sz w:val="24"/>
      <w:szCs w:val="24"/>
    </w:rPr>
  </w:style>
  <w:style w:type="character" w:customStyle="1" w:styleId="Char10">
    <w:name w:val="批注主题 Char1"/>
    <w:basedOn w:val="Char1"/>
    <w:uiPriority w:val="99"/>
    <w:semiHidden/>
    <w:rsid w:val="003B2D19"/>
    <w:rPr>
      <w:b/>
      <w:bCs/>
    </w:rPr>
  </w:style>
  <w:style w:type="paragraph" w:customStyle="1" w:styleId="Default">
    <w:name w:val="Default"/>
    <w:rsid w:val="003B2D19"/>
    <w:pPr>
      <w:widowControl w:val="0"/>
      <w:autoSpaceDE w:val="0"/>
      <w:autoSpaceDN w:val="0"/>
      <w:adjustRightInd w:val="0"/>
    </w:pPr>
    <w:rPr>
      <w:rFonts w:ascii="Minion Pro" w:eastAsia="Minion Pro" w:cs="Minion Pro"/>
      <w:color w:val="000000"/>
      <w:sz w:val="24"/>
      <w:szCs w:val="24"/>
      <w:lang w:eastAsia="zh-CN"/>
    </w:rPr>
  </w:style>
  <w:style w:type="paragraph" w:styleId="BalloonText">
    <w:name w:val="Balloon Text"/>
    <w:basedOn w:val="Normal"/>
    <w:link w:val="BalloonTextChar"/>
    <w:rsid w:val="003B2D19"/>
    <w:pPr>
      <w:widowControl w:val="0"/>
      <w:jc w:val="both"/>
    </w:pPr>
    <w:rPr>
      <w:sz w:val="18"/>
      <w:szCs w:val="18"/>
    </w:rPr>
  </w:style>
  <w:style w:type="character" w:customStyle="1" w:styleId="12">
    <w:name w:val="批注框文本 字符1"/>
    <w:basedOn w:val="DefaultParagraphFont"/>
    <w:rsid w:val="003B2D19"/>
    <w:rPr>
      <w:sz w:val="18"/>
      <w:szCs w:val="18"/>
    </w:rPr>
  </w:style>
  <w:style w:type="character" w:customStyle="1" w:styleId="Char11">
    <w:name w:val="批注框文本 Char1"/>
    <w:basedOn w:val="DefaultParagraphFont"/>
    <w:uiPriority w:val="99"/>
    <w:semiHidden/>
    <w:rsid w:val="003B2D19"/>
    <w:rPr>
      <w:sz w:val="18"/>
      <w:szCs w:val="18"/>
    </w:rPr>
  </w:style>
  <w:style w:type="paragraph" w:customStyle="1" w:styleId="Pa7">
    <w:name w:val="Pa7"/>
    <w:basedOn w:val="Normal"/>
    <w:next w:val="Normal"/>
    <w:uiPriority w:val="99"/>
    <w:rsid w:val="003B2D19"/>
    <w:pPr>
      <w:widowControl w:val="0"/>
      <w:autoSpaceDE w:val="0"/>
      <w:autoSpaceDN w:val="0"/>
      <w:adjustRightInd w:val="0"/>
      <w:spacing w:line="181" w:lineRule="atLeast"/>
    </w:pPr>
    <w:rPr>
      <w:rFonts w:ascii="CapitoliumNews" w:eastAsia="CapitoliumNews"/>
      <w:lang w:eastAsia="zh-CN"/>
    </w:rPr>
  </w:style>
  <w:style w:type="character" w:customStyle="1" w:styleId="identifier">
    <w:name w:val="identifier"/>
    <w:rsid w:val="003B2D19"/>
  </w:style>
  <w:style w:type="character" w:customStyle="1" w:styleId="id-label">
    <w:name w:val="id-label"/>
    <w:rsid w:val="003B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1.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7A6B-0199-4E92-843D-9ED0F69E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8394</Words>
  <Characters>47848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2021-05-19T09:13:00Z</dcterms:created>
  <dcterms:modified xsi:type="dcterms:W3CDTF">2021-05-19T09:13:00Z</dcterms:modified>
</cp:coreProperties>
</file>