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ABB02" w14:textId="77777777" w:rsidR="000E6AE5" w:rsidRDefault="0012132B">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06A50995" w14:textId="77777777" w:rsidR="000E6AE5" w:rsidRDefault="0012132B">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64096</w:t>
      </w:r>
    </w:p>
    <w:p w14:paraId="046D420B" w14:textId="77777777" w:rsidR="000E6AE5" w:rsidRDefault="0012132B">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6E8B5A36" w14:textId="77777777" w:rsidR="000E6AE5" w:rsidRDefault="000E6AE5">
      <w:pPr>
        <w:spacing w:line="360" w:lineRule="auto"/>
        <w:jc w:val="both"/>
      </w:pPr>
    </w:p>
    <w:p w14:paraId="7310CEFD" w14:textId="77777777" w:rsidR="000E6AE5" w:rsidRDefault="0012132B">
      <w:pPr>
        <w:spacing w:line="360" w:lineRule="auto"/>
        <w:jc w:val="both"/>
      </w:pPr>
      <w:r>
        <w:rPr>
          <w:rFonts w:ascii="Book Antiqua" w:eastAsia="Book Antiqua" w:hAnsi="Book Antiqua" w:cs="Book Antiqua"/>
          <w:b/>
          <w:bCs/>
          <w:color w:val="000000"/>
        </w:rPr>
        <w:t>Application and progress of medical imaging in total mesopancreas excision for pancreatic head carcinoma</w:t>
      </w:r>
    </w:p>
    <w:p w14:paraId="66E1A609" w14:textId="77777777" w:rsidR="000E6AE5" w:rsidRDefault="000E6AE5">
      <w:pPr>
        <w:spacing w:line="360" w:lineRule="auto"/>
        <w:jc w:val="both"/>
      </w:pPr>
    </w:p>
    <w:p w14:paraId="79AB9749" w14:textId="77777777" w:rsidR="000E6AE5" w:rsidRDefault="0012132B">
      <w:pPr>
        <w:spacing w:line="360" w:lineRule="auto"/>
        <w:jc w:val="both"/>
        <w:rPr>
          <w:lang w:eastAsia="zh-CN"/>
        </w:rPr>
      </w:pPr>
      <w:r>
        <w:rPr>
          <w:rFonts w:ascii="Book Antiqua" w:eastAsia="Book Antiqua" w:hAnsi="Book Antiqua" w:cs="Book Antiqua"/>
          <w:color w:val="000000"/>
        </w:rPr>
        <w:t xml:space="preserve">Feng </w:t>
      </w:r>
      <w:r>
        <w:rPr>
          <w:rFonts w:ascii="Book Antiqua" w:hAnsi="Book Antiqua" w:cs="Book Antiqua" w:hint="eastAsia"/>
          <w:color w:val="000000"/>
          <w:lang w:eastAsia="zh-CN"/>
        </w:rPr>
        <w:t xml:space="preserve">P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Application of imaging in </w:t>
      </w:r>
      <w:r>
        <w:rPr>
          <w:rFonts w:ascii="Book Antiqua" w:hAnsi="Book Antiqua" w:cs="Book Antiqua" w:hint="eastAsia"/>
          <w:color w:val="000000"/>
          <w:lang w:eastAsia="zh-CN"/>
        </w:rPr>
        <w:t>PHC</w:t>
      </w:r>
    </w:p>
    <w:p w14:paraId="46D7BA90" w14:textId="77777777" w:rsidR="000E6AE5" w:rsidRDefault="000E6AE5">
      <w:pPr>
        <w:spacing w:line="360" w:lineRule="auto"/>
        <w:jc w:val="both"/>
      </w:pPr>
    </w:p>
    <w:p w14:paraId="5D1D07A5" w14:textId="77777777" w:rsidR="000E6AE5" w:rsidRDefault="0012132B">
      <w:pPr>
        <w:spacing w:line="360" w:lineRule="auto"/>
        <w:jc w:val="both"/>
      </w:pPr>
      <w:r>
        <w:rPr>
          <w:rFonts w:ascii="Book Antiqua" w:eastAsia="Book Antiqua" w:hAnsi="Book Antiqua" w:cs="Book Antiqua"/>
          <w:color w:val="000000"/>
        </w:rPr>
        <w:t>Pei Feng, Bo Cheng, Zhen-Dong Wang, Jun-Gui Liu, Wei Fan, Heng Liu, Chao-Ying Qi, Jing-Jing Pan</w:t>
      </w:r>
    </w:p>
    <w:p w14:paraId="3DBB1CE8" w14:textId="77777777" w:rsidR="000E6AE5" w:rsidRDefault="000E6AE5">
      <w:pPr>
        <w:spacing w:line="360" w:lineRule="auto"/>
        <w:jc w:val="both"/>
      </w:pPr>
    </w:p>
    <w:p w14:paraId="4E50D390" w14:textId="77777777" w:rsidR="000E6AE5" w:rsidRDefault="0012132B">
      <w:pPr>
        <w:spacing w:line="360" w:lineRule="auto"/>
        <w:jc w:val="both"/>
      </w:pPr>
      <w:r>
        <w:rPr>
          <w:rFonts w:ascii="Book Antiqua" w:eastAsia="Book Antiqua" w:hAnsi="Book Antiqua" w:cs="Book Antiqua"/>
          <w:b/>
          <w:bCs/>
          <w:color w:val="000000"/>
        </w:rPr>
        <w:t xml:space="preserve">Pei Feng, Wei Fan, Heng Liu, Chao-Ying Qi, Jing-Jing Pan, </w:t>
      </w:r>
      <w:r>
        <w:rPr>
          <w:rFonts w:ascii="Book Antiqua" w:eastAsia="Book Antiqua" w:hAnsi="Book Antiqua" w:cs="Book Antiqua"/>
          <w:color w:val="000000"/>
        </w:rPr>
        <w:t>Department of Radiology, PLA Rocket Force Characteristic Medical Cente</w:t>
      </w:r>
      <w:r>
        <w:rPr>
          <w:rFonts w:ascii="Book Antiqua" w:eastAsia="Book Antiqua" w:hAnsi="Book Antiqua" w:cs="Book Antiqua"/>
          <w:color w:val="000000"/>
        </w:rPr>
        <w:t>r, Beijing 100088, China</w:t>
      </w:r>
    </w:p>
    <w:p w14:paraId="0DD108A4" w14:textId="77777777" w:rsidR="000E6AE5" w:rsidRDefault="000E6AE5">
      <w:pPr>
        <w:spacing w:line="360" w:lineRule="auto"/>
        <w:jc w:val="both"/>
      </w:pPr>
    </w:p>
    <w:p w14:paraId="27454070" w14:textId="77777777" w:rsidR="000E6AE5" w:rsidRDefault="0012132B">
      <w:pPr>
        <w:spacing w:line="360" w:lineRule="auto"/>
        <w:jc w:val="both"/>
      </w:pPr>
      <w:r>
        <w:rPr>
          <w:rFonts w:ascii="Book Antiqua" w:eastAsia="Book Antiqua" w:hAnsi="Book Antiqua" w:cs="Book Antiqua"/>
          <w:b/>
          <w:bCs/>
          <w:color w:val="000000"/>
        </w:rPr>
        <w:t xml:space="preserve">Bo Cheng, </w:t>
      </w:r>
      <w:r>
        <w:rPr>
          <w:rFonts w:ascii="Book Antiqua" w:eastAsia="Book Antiqua" w:hAnsi="Book Antiqua" w:cs="Book Antiqua"/>
          <w:color w:val="000000"/>
        </w:rPr>
        <w:t>Department of Pathology, PLA Rocket Force Characteristic Medical Center, Beijing 100088, China</w:t>
      </w:r>
    </w:p>
    <w:p w14:paraId="26C5DFC2" w14:textId="77777777" w:rsidR="000E6AE5" w:rsidRDefault="000E6AE5">
      <w:pPr>
        <w:spacing w:line="360" w:lineRule="auto"/>
        <w:jc w:val="both"/>
      </w:pPr>
    </w:p>
    <w:p w14:paraId="1025CB81" w14:textId="77777777" w:rsidR="000E6AE5" w:rsidRDefault="0012132B">
      <w:pPr>
        <w:spacing w:line="360" w:lineRule="auto"/>
        <w:jc w:val="both"/>
      </w:pPr>
      <w:r>
        <w:rPr>
          <w:rFonts w:ascii="Book Antiqua" w:eastAsia="Book Antiqua" w:hAnsi="Book Antiqua" w:cs="Book Antiqua"/>
          <w:b/>
          <w:bCs/>
          <w:color w:val="000000"/>
        </w:rPr>
        <w:t xml:space="preserve">Zhen-Dong Wang, </w:t>
      </w:r>
      <w:r>
        <w:rPr>
          <w:rFonts w:ascii="Book Antiqua" w:eastAsia="Book Antiqua" w:hAnsi="Book Antiqua" w:cs="Book Antiqua"/>
          <w:color w:val="000000"/>
        </w:rPr>
        <w:t>Department of Ultrasound, Beijing Sihui Hospital of Traditional Chinese Medicine, Beijing 100022, China</w:t>
      </w:r>
    </w:p>
    <w:p w14:paraId="14FCC5EB" w14:textId="77777777" w:rsidR="000E6AE5" w:rsidRDefault="000E6AE5">
      <w:pPr>
        <w:spacing w:line="360" w:lineRule="auto"/>
        <w:jc w:val="both"/>
      </w:pPr>
    </w:p>
    <w:p w14:paraId="404188BC" w14:textId="77777777" w:rsidR="000E6AE5" w:rsidRDefault="0012132B">
      <w:pPr>
        <w:spacing w:line="360" w:lineRule="auto"/>
        <w:jc w:val="both"/>
      </w:pPr>
      <w:r>
        <w:rPr>
          <w:rFonts w:ascii="Book Antiqua" w:eastAsia="Book Antiqua" w:hAnsi="Book Antiqua" w:cs="Book Antiqua"/>
          <w:b/>
          <w:bCs/>
          <w:color w:val="000000"/>
        </w:rPr>
        <w:t>Jun</w:t>
      </w:r>
      <w:r>
        <w:rPr>
          <w:rFonts w:ascii="Book Antiqua" w:eastAsia="Book Antiqua" w:hAnsi="Book Antiqua" w:cs="Book Antiqua"/>
          <w:b/>
          <w:bCs/>
          <w:color w:val="000000"/>
        </w:rPr>
        <w:t xml:space="preserve">-Gui Liu, </w:t>
      </w:r>
      <w:r>
        <w:rPr>
          <w:rFonts w:ascii="Book Antiqua" w:eastAsia="Book Antiqua" w:hAnsi="Book Antiqua" w:cs="Book Antiqua"/>
          <w:color w:val="000000"/>
        </w:rPr>
        <w:t>Department of Hepatobiliary Surgery, PLA Rocket Force Characteristic Medical Center, Beijing 100088, China</w:t>
      </w:r>
    </w:p>
    <w:p w14:paraId="2D276F43" w14:textId="77777777" w:rsidR="000E6AE5" w:rsidRDefault="000E6AE5">
      <w:pPr>
        <w:spacing w:line="360" w:lineRule="auto"/>
        <w:jc w:val="both"/>
      </w:pPr>
    </w:p>
    <w:p w14:paraId="5CE42472" w14:textId="77777777" w:rsidR="000E6AE5" w:rsidRDefault="0012132B">
      <w:pPr>
        <w:spacing w:line="360" w:lineRule="auto"/>
        <w:jc w:val="both"/>
        <w:rPr>
          <w:lang w:eastAsia="zh-CN"/>
        </w:rPr>
      </w:pPr>
      <w:r>
        <w:rPr>
          <w:rFonts w:ascii="Book Antiqua" w:eastAsia="Book Antiqua" w:hAnsi="Book Antiqua" w:cs="Book Antiqua"/>
          <w:b/>
          <w:bCs/>
          <w:color w:val="000000"/>
          <w:szCs w:val="21"/>
        </w:rPr>
        <w:t>Author contributions:</w:t>
      </w:r>
      <w:r>
        <w:rPr>
          <w:rFonts w:ascii="Book Antiqua" w:eastAsia="Book Antiqua" w:hAnsi="Book Antiqua" w:cs="Book Antiqua"/>
          <w:color w:val="000000"/>
        </w:rPr>
        <w:t xml:space="preserve"> Feng </w:t>
      </w:r>
      <w:r>
        <w:rPr>
          <w:rFonts w:ascii="Book Antiqua" w:hAnsi="Book Antiqua" w:cs="Book Antiqua" w:hint="eastAsia"/>
          <w:color w:val="000000"/>
          <w:lang w:eastAsia="zh-CN"/>
        </w:rPr>
        <w:t>P</w:t>
      </w:r>
      <w:r>
        <w:rPr>
          <w:rFonts w:ascii="Book Antiqua" w:eastAsia="Book Antiqua" w:hAnsi="Book Antiqua" w:cs="Book Antiqua"/>
          <w:color w:val="000000"/>
        </w:rPr>
        <w:t>, C</w:t>
      </w:r>
      <w:r>
        <w:rPr>
          <w:rFonts w:ascii="Book Antiqua" w:hAnsi="Book Antiqua" w:cs="Book Antiqua" w:hint="eastAsia"/>
          <w:color w:val="000000"/>
          <w:lang w:eastAsia="zh-CN"/>
        </w:rPr>
        <w:t>heng B</w:t>
      </w:r>
      <w:r>
        <w:rPr>
          <w:rFonts w:ascii="Book Antiqua" w:eastAsia="Book Antiqua" w:hAnsi="Book Antiqua" w:cs="Book Antiqua"/>
          <w:color w:val="000000"/>
        </w:rPr>
        <w:t>, W</w:t>
      </w:r>
      <w:r>
        <w:rPr>
          <w:rFonts w:ascii="Book Antiqua" w:hAnsi="Book Antiqua" w:cs="Book Antiqua" w:hint="eastAsia"/>
          <w:color w:val="000000"/>
          <w:lang w:eastAsia="zh-CN"/>
        </w:rPr>
        <w:t>ang ZD</w:t>
      </w:r>
      <w:r>
        <w:rPr>
          <w:rFonts w:ascii="Book Antiqua" w:eastAsia="Book Antiqua" w:hAnsi="Book Antiqua" w:cs="Book Antiqua"/>
          <w:color w:val="000000"/>
        </w:rPr>
        <w:t>, L</w:t>
      </w:r>
      <w:r>
        <w:rPr>
          <w:rFonts w:ascii="Book Antiqua" w:hAnsi="Book Antiqua" w:cs="Book Antiqua" w:hint="eastAsia"/>
          <w:color w:val="000000"/>
          <w:lang w:eastAsia="zh-CN"/>
        </w:rPr>
        <w:t>iu JG and</w:t>
      </w:r>
      <w:r>
        <w:rPr>
          <w:rFonts w:ascii="Book Antiqua" w:eastAsia="Book Antiqua" w:hAnsi="Book Antiqua" w:cs="Book Antiqua"/>
          <w:color w:val="000000"/>
        </w:rPr>
        <w:t xml:space="preserve"> P</w:t>
      </w:r>
      <w:r>
        <w:rPr>
          <w:rFonts w:ascii="Book Antiqua" w:hAnsi="Book Antiqua" w:cs="Book Antiqua" w:hint="eastAsia"/>
          <w:color w:val="000000"/>
          <w:lang w:eastAsia="zh-CN"/>
        </w:rPr>
        <w:t xml:space="preserve">an JJ </w:t>
      </w:r>
      <w:r>
        <w:rPr>
          <w:rFonts w:ascii="Book Antiqua" w:hAnsi="Book Antiqua" w:cs="Book Antiqua"/>
          <w:color w:val="000000"/>
          <w:lang w:eastAsia="zh-CN"/>
        </w:rPr>
        <w:t>contribut</w:t>
      </w:r>
      <w:r>
        <w:rPr>
          <w:rFonts w:ascii="Book Antiqua" w:hAnsi="Book Antiqua" w:cs="Book Antiqua" w:hint="eastAsia"/>
          <w:color w:val="000000"/>
          <w:lang w:eastAsia="zh-CN"/>
        </w:rPr>
        <w:t>ed g</w:t>
      </w:r>
      <w:r>
        <w:rPr>
          <w:rFonts w:ascii="Book Antiqua" w:eastAsia="Book Antiqua" w:hAnsi="Book Antiqua" w:cs="Book Antiqua"/>
          <w:color w:val="000000"/>
        </w:rPr>
        <w:t>uarantors of integrity of entire study; C</w:t>
      </w:r>
      <w:r>
        <w:rPr>
          <w:rFonts w:ascii="Book Antiqua" w:hAnsi="Book Antiqua" w:cs="Book Antiqua" w:hint="eastAsia"/>
          <w:color w:val="000000"/>
          <w:lang w:eastAsia="zh-CN"/>
        </w:rPr>
        <w:t>heng B and</w:t>
      </w:r>
      <w:r>
        <w:rPr>
          <w:rFonts w:ascii="Book Antiqua" w:eastAsia="Book Antiqua" w:hAnsi="Book Antiqua" w:cs="Book Antiqua"/>
          <w:color w:val="000000"/>
        </w:rPr>
        <w:t xml:space="preserve"> P</w:t>
      </w:r>
      <w:r>
        <w:rPr>
          <w:rFonts w:ascii="Book Antiqua" w:hAnsi="Book Antiqua" w:cs="Book Antiqua" w:hint="eastAsia"/>
          <w:color w:val="000000"/>
          <w:lang w:eastAsia="zh-CN"/>
        </w:rPr>
        <w:t xml:space="preserve">an JJ </w:t>
      </w:r>
      <w:r>
        <w:rPr>
          <w:rFonts w:ascii="Book Antiqua" w:hAnsi="Book Antiqua" w:cs="Book Antiqua"/>
          <w:color w:val="000000"/>
          <w:lang w:eastAsia="zh-CN"/>
        </w:rPr>
        <w:t>contribut</w:t>
      </w:r>
      <w:r>
        <w:rPr>
          <w:rFonts w:ascii="Book Antiqua" w:hAnsi="Book Antiqua" w:cs="Book Antiqua" w:hint="eastAsia"/>
          <w:color w:val="000000"/>
          <w:lang w:eastAsia="zh-CN"/>
        </w:rPr>
        <w:t xml:space="preserve">ed </w:t>
      </w:r>
      <w:r>
        <w:rPr>
          <w:rFonts w:ascii="Book Antiqua" w:eastAsia="Book Antiqua" w:hAnsi="Book Antiqua" w:cs="Book Antiqua"/>
          <w:color w:val="000000"/>
        </w:rPr>
        <w:t>study design; all authors</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data acquisition and interpretation; Feng </w:t>
      </w:r>
      <w:r>
        <w:rPr>
          <w:rFonts w:ascii="Book Antiqua" w:hAnsi="Book Antiqua" w:cs="Book Antiqua" w:hint="eastAsia"/>
          <w:color w:val="000000"/>
          <w:lang w:eastAsia="zh-CN"/>
        </w:rPr>
        <w:t>P</w:t>
      </w:r>
      <w:r>
        <w:rPr>
          <w:rFonts w:ascii="Book Antiqua" w:eastAsia="Book Antiqua" w:hAnsi="Book Antiqua" w:cs="Book Antiqua"/>
          <w:color w:val="000000"/>
        </w:rPr>
        <w:t>, C</w:t>
      </w:r>
      <w:r>
        <w:rPr>
          <w:rFonts w:ascii="Book Antiqua" w:hAnsi="Book Antiqua" w:cs="Book Antiqua" w:hint="eastAsia"/>
          <w:color w:val="000000"/>
          <w:lang w:eastAsia="zh-CN"/>
        </w:rPr>
        <w:t>heng B</w:t>
      </w:r>
      <w:r>
        <w:rPr>
          <w:rFonts w:ascii="Book Antiqua" w:eastAsia="Book Antiqua" w:hAnsi="Book Antiqua" w:cs="Book Antiqua"/>
          <w:color w:val="000000"/>
        </w:rPr>
        <w:t>, W</w:t>
      </w:r>
      <w:r>
        <w:rPr>
          <w:rFonts w:ascii="Book Antiqua" w:hAnsi="Book Antiqua" w:cs="Book Antiqua" w:hint="eastAsia"/>
          <w:color w:val="000000"/>
          <w:lang w:eastAsia="zh-CN"/>
        </w:rPr>
        <w:t>ang ZD and</w:t>
      </w:r>
      <w:r>
        <w:rPr>
          <w:rFonts w:ascii="Book Antiqua" w:eastAsia="Book Antiqua" w:hAnsi="Book Antiqua" w:cs="Book Antiqua"/>
          <w:color w:val="000000"/>
        </w:rPr>
        <w:t xml:space="preserve"> P</w:t>
      </w:r>
      <w:r>
        <w:rPr>
          <w:rFonts w:ascii="Book Antiqua" w:hAnsi="Book Antiqua" w:cs="Book Antiqua" w:hint="eastAsia"/>
          <w:color w:val="000000"/>
          <w:lang w:eastAsia="zh-CN"/>
        </w:rPr>
        <w:t xml:space="preserve">an JJ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manuscript drafting and revision; all authors</w:t>
      </w:r>
      <w:r>
        <w:rPr>
          <w:rFonts w:ascii="Book Antiqua" w:hAnsi="Book Antiqua" w:cs="Book Antiqua" w:hint="eastAsia"/>
          <w:color w:val="000000"/>
          <w:lang w:eastAsia="zh-CN"/>
        </w:rPr>
        <w:t xml:space="preserve">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literature research; all authors </w:t>
      </w:r>
      <w:r>
        <w:rPr>
          <w:rFonts w:ascii="Book Antiqua" w:hAnsi="Book Antiqua" w:cs="Book Antiqua"/>
          <w:color w:val="000000"/>
          <w:lang w:eastAsia="zh-CN"/>
        </w:rPr>
        <w:t>contribut</w:t>
      </w:r>
      <w:r>
        <w:rPr>
          <w:rFonts w:ascii="Book Antiqua" w:hAnsi="Book Antiqua" w:cs="Book Antiqua" w:hint="eastAsia"/>
          <w:color w:val="000000"/>
          <w:lang w:eastAsia="zh-CN"/>
        </w:rPr>
        <w:t>ed</w:t>
      </w:r>
      <w:r>
        <w:rPr>
          <w:rFonts w:ascii="Book Antiqua" w:eastAsia="Book Antiqua" w:hAnsi="Book Antiqua" w:cs="Book Antiqua"/>
          <w:color w:val="000000"/>
        </w:rPr>
        <w:t xml:space="preserve"> approval of </w:t>
      </w:r>
      <w:r>
        <w:rPr>
          <w:rFonts w:ascii="Book Antiqua" w:eastAsia="Book Antiqua" w:hAnsi="Book Antiqua" w:cs="Book Antiqua"/>
          <w:color w:val="000000"/>
        </w:rPr>
        <w:t xml:space="preserve">final version of submitted manuscript; all </w:t>
      </w:r>
      <w:r>
        <w:rPr>
          <w:rFonts w:ascii="Book Antiqua" w:eastAsia="Book Antiqua" w:hAnsi="Book Antiqua" w:cs="Book Antiqua"/>
          <w:color w:val="000000"/>
        </w:rPr>
        <w:lastRenderedPageBreak/>
        <w:t xml:space="preserve">authors agrees to ensure any questions related to the work are appropriately resolved; Feng </w:t>
      </w:r>
      <w:r>
        <w:rPr>
          <w:rFonts w:ascii="Book Antiqua" w:hAnsi="Book Antiqua" w:cs="Book Antiqua" w:hint="eastAsia"/>
          <w:color w:val="000000"/>
          <w:lang w:eastAsia="zh-CN"/>
        </w:rPr>
        <w:t>P</w:t>
      </w:r>
      <w:r>
        <w:rPr>
          <w:rFonts w:ascii="Book Antiqua" w:eastAsia="Book Antiqua" w:hAnsi="Book Antiqua" w:cs="Book Antiqua"/>
          <w:color w:val="000000"/>
        </w:rPr>
        <w:t>, W</w:t>
      </w:r>
      <w:r>
        <w:rPr>
          <w:rFonts w:ascii="Book Antiqua" w:hAnsi="Book Antiqua" w:cs="Book Antiqua" w:hint="eastAsia"/>
          <w:color w:val="000000"/>
          <w:lang w:eastAsia="zh-CN"/>
        </w:rPr>
        <w:t>ang ZD</w:t>
      </w:r>
      <w:r>
        <w:rPr>
          <w:rFonts w:ascii="Book Antiqua" w:eastAsia="Book Antiqua" w:hAnsi="Book Antiqua" w:cs="Book Antiqua"/>
          <w:color w:val="000000"/>
        </w:rPr>
        <w:t>, L</w:t>
      </w:r>
      <w:r>
        <w:rPr>
          <w:rFonts w:ascii="Book Antiqua" w:hAnsi="Book Antiqua" w:cs="Book Antiqua" w:hint="eastAsia"/>
          <w:color w:val="000000"/>
          <w:lang w:eastAsia="zh-CN"/>
        </w:rPr>
        <w:t>iu JG and</w:t>
      </w:r>
      <w:r>
        <w:rPr>
          <w:rFonts w:ascii="Book Antiqua" w:eastAsia="Book Antiqua" w:hAnsi="Book Antiqua" w:cs="Book Antiqua"/>
          <w:color w:val="000000"/>
        </w:rPr>
        <w:t xml:space="preserve"> P</w:t>
      </w:r>
      <w:r>
        <w:rPr>
          <w:rFonts w:ascii="Book Antiqua" w:hAnsi="Book Antiqua" w:cs="Book Antiqua" w:hint="eastAsia"/>
          <w:color w:val="000000"/>
          <w:lang w:eastAsia="zh-CN"/>
        </w:rPr>
        <w:t xml:space="preserve">an JJ </w:t>
      </w:r>
      <w:r>
        <w:rPr>
          <w:rFonts w:ascii="Book Antiqua" w:hAnsi="Book Antiqua" w:cs="Book Antiqua"/>
          <w:color w:val="000000"/>
          <w:lang w:eastAsia="zh-CN"/>
        </w:rPr>
        <w:t>contribut</w:t>
      </w:r>
      <w:r>
        <w:rPr>
          <w:rFonts w:ascii="Book Antiqua" w:hAnsi="Book Antiqua" w:cs="Book Antiqua" w:hint="eastAsia"/>
          <w:color w:val="000000"/>
          <w:lang w:eastAsia="zh-CN"/>
        </w:rPr>
        <w:t xml:space="preserve">ed </w:t>
      </w:r>
      <w:r>
        <w:rPr>
          <w:rFonts w:ascii="Book Antiqua" w:eastAsia="Book Antiqua" w:hAnsi="Book Antiqua" w:cs="Book Antiqua"/>
          <w:color w:val="000000"/>
        </w:rPr>
        <w:t>manuscript editing.</w:t>
      </w:r>
    </w:p>
    <w:p w14:paraId="375711B7" w14:textId="77777777" w:rsidR="000E6AE5" w:rsidRDefault="000E6AE5">
      <w:pPr>
        <w:spacing w:line="360" w:lineRule="auto"/>
        <w:jc w:val="both"/>
      </w:pPr>
    </w:p>
    <w:p w14:paraId="224F6D54" w14:textId="77777777" w:rsidR="000E6AE5" w:rsidRDefault="0012132B">
      <w:pPr>
        <w:spacing w:line="360" w:lineRule="auto"/>
        <w:jc w:val="both"/>
      </w:pPr>
      <w:r>
        <w:rPr>
          <w:rFonts w:ascii="Book Antiqua" w:eastAsia="Book Antiqua" w:hAnsi="Book Antiqua" w:cs="Book Antiqua"/>
          <w:b/>
          <w:bCs/>
          <w:color w:val="000000"/>
        </w:rPr>
        <w:t>Corresponding author: Jing-Jing Pan, MD, Associate Chief P</w:t>
      </w:r>
      <w:r>
        <w:rPr>
          <w:rFonts w:ascii="Book Antiqua" w:eastAsia="Book Antiqua" w:hAnsi="Book Antiqua" w:cs="Book Antiqua"/>
          <w:b/>
          <w:bCs/>
          <w:color w:val="000000"/>
        </w:rPr>
        <w:t xml:space="preserve">hysician, </w:t>
      </w:r>
      <w:r>
        <w:rPr>
          <w:rFonts w:ascii="Book Antiqua" w:eastAsia="Book Antiqua" w:hAnsi="Book Antiqua" w:cs="Book Antiqua"/>
          <w:color w:val="000000"/>
        </w:rPr>
        <w:t>Department of Radiology, PLA Rocket Force Characteristic Medical Center, No. 16 Xinwai Street, Beijing 100088, China. panjingjing3969@sina.com</w:t>
      </w:r>
    </w:p>
    <w:p w14:paraId="5C21ECCE" w14:textId="77777777" w:rsidR="000E6AE5" w:rsidRDefault="000E6AE5">
      <w:pPr>
        <w:spacing w:line="360" w:lineRule="auto"/>
        <w:jc w:val="both"/>
      </w:pPr>
    </w:p>
    <w:p w14:paraId="1C868B02" w14:textId="77777777" w:rsidR="000E6AE5" w:rsidRDefault="0012132B">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13, 2021</w:t>
      </w:r>
    </w:p>
    <w:p w14:paraId="708F7BFA" w14:textId="77777777" w:rsidR="000E6AE5" w:rsidRDefault="0012132B">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11, 2021</w:t>
      </w:r>
    </w:p>
    <w:p w14:paraId="4B942520" w14:textId="77777777" w:rsidR="000E6AE5" w:rsidRDefault="0012132B">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August 19, 2021</w:t>
      </w:r>
    </w:p>
    <w:p w14:paraId="0D61077B" w14:textId="77777777" w:rsidR="000E6AE5" w:rsidRDefault="0012132B">
      <w:pPr>
        <w:spacing w:line="360" w:lineRule="auto"/>
        <w:jc w:val="both"/>
      </w:pPr>
      <w:r>
        <w:rPr>
          <w:rFonts w:ascii="Book Antiqua" w:eastAsia="Book Antiqua" w:hAnsi="Book Antiqua" w:cs="Book Antiqua"/>
          <w:b/>
          <w:bCs/>
          <w:color w:val="000000"/>
        </w:rPr>
        <w:t xml:space="preserve">Published online: </w:t>
      </w:r>
    </w:p>
    <w:p w14:paraId="5E68BEC4" w14:textId="77777777" w:rsidR="000E6AE5" w:rsidRDefault="000E6AE5">
      <w:pPr>
        <w:spacing w:line="360" w:lineRule="auto"/>
        <w:jc w:val="both"/>
        <w:rPr>
          <w:rFonts w:ascii="Book Antiqua" w:hAnsi="Book Antiqua" w:cs="Book Antiqua"/>
          <w:b/>
          <w:color w:val="000000"/>
          <w:lang w:eastAsia="zh-CN"/>
        </w:rPr>
      </w:pPr>
    </w:p>
    <w:p w14:paraId="736B512C" w14:textId="77777777" w:rsidR="000E6AE5" w:rsidRDefault="000E6AE5">
      <w:pPr>
        <w:spacing w:line="360" w:lineRule="auto"/>
        <w:jc w:val="both"/>
        <w:rPr>
          <w:rFonts w:ascii="Book Antiqua" w:hAnsi="Book Antiqua" w:cs="Book Antiqua"/>
          <w:b/>
          <w:color w:val="000000"/>
          <w:lang w:eastAsia="zh-CN"/>
        </w:rPr>
      </w:pPr>
    </w:p>
    <w:p w14:paraId="7715FB5E" w14:textId="77777777" w:rsidR="000E6AE5" w:rsidRDefault="0012132B">
      <w:pPr>
        <w:spacing w:line="360" w:lineRule="auto"/>
        <w:jc w:val="both"/>
      </w:pPr>
      <w:r>
        <w:rPr>
          <w:rFonts w:ascii="Book Antiqua" w:eastAsia="Book Antiqua" w:hAnsi="Book Antiqua" w:cs="Book Antiqua"/>
          <w:b/>
          <w:color w:val="000000"/>
        </w:rPr>
        <w:t>Abstract</w:t>
      </w:r>
    </w:p>
    <w:p w14:paraId="2159450E" w14:textId="77777777" w:rsidR="000E6AE5" w:rsidRDefault="0012132B">
      <w:pPr>
        <w:spacing w:line="360" w:lineRule="auto"/>
        <w:jc w:val="both"/>
      </w:pPr>
      <w:r>
        <w:rPr>
          <w:rFonts w:ascii="Book Antiqua" w:eastAsia="Book Antiqua" w:hAnsi="Book Antiqua" w:cs="Book Antiqua"/>
          <w:color w:val="000000"/>
        </w:rPr>
        <w:t>Pancreatic head carcinoma (PHC) is one of the common gastrointestinal malignancies with a high morbidity and poor prognosis. At present, radical surgery is still the curative treatment for PHC. However, in clinical practice, the actual R0 resectio</w:t>
      </w:r>
      <w:r>
        <w:rPr>
          <w:rFonts w:ascii="Book Antiqua" w:eastAsia="Book Antiqua" w:hAnsi="Book Antiqua" w:cs="Book Antiqua"/>
          <w:color w:val="000000"/>
        </w:rPr>
        <w:t>n rate, the local recurrence rate, and the prognosis of PHC are unsatisfactory. Therefore, the concept of total mesopancreas excision (TMpE) is proposed to achieve R0 resection. Although there have various controversies and discussions on the definition, t</w:t>
      </w:r>
      <w:r>
        <w:rPr>
          <w:rFonts w:ascii="Book Antiqua" w:eastAsia="Book Antiqua" w:hAnsi="Book Antiqua" w:cs="Book Antiqua"/>
          <w:color w:val="000000"/>
        </w:rPr>
        <w:t>he range of excision, and clinical prognosis of TMpE, the concept of TMpE can effectively increase the R0 resection rate, reduce the local recurrence rate, and improve the prognosis of PHC. Imaging is of importance in preoperative examination for PHC; howe</w:t>
      </w:r>
      <w:r>
        <w:rPr>
          <w:rFonts w:ascii="Book Antiqua" w:eastAsia="Book Antiqua" w:hAnsi="Book Antiqua" w:cs="Book Antiqua"/>
          <w:color w:val="000000"/>
        </w:rPr>
        <w:t>ver, traditional imaging assessment of PHC does not focus on mesopancreas. This review discusses the application of medical imaging in TMpE for PHC, to provide more accurate preoperative evaluation, range of excision, and more valuable postoperative follow</w:t>
      </w:r>
      <w:r>
        <w:rPr>
          <w:rFonts w:ascii="Book Antiqua" w:eastAsia="Book Antiqua" w:hAnsi="Book Antiqua" w:cs="Book Antiqua"/>
          <w:color w:val="000000"/>
        </w:rPr>
        <w:t>-up evaluation for TMpE through imaging. It is believed that with further extensive research and exploratory application of TMpE for PHC, large-sample and multicenter studies will be realized, thus providing reliable evidence for imaging evaluation.</w:t>
      </w:r>
    </w:p>
    <w:p w14:paraId="78BADFF5" w14:textId="77777777" w:rsidR="000E6AE5" w:rsidRDefault="000E6AE5">
      <w:pPr>
        <w:spacing w:line="360" w:lineRule="auto"/>
        <w:jc w:val="both"/>
        <w:rPr>
          <w:lang w:eastAsia="zh-CN"/>
        </w:rPr>
      </w:pPr>
    </w:p>
    <w:p w14:paraId="342EAAD9" w14:textId="77777777" w:rsidR="000E6AE5" w:rsidRDefault="0012132B">
      <w:pPr>
        <w:spacing w:line="360" w:lineRule="auto"/>
        <w:jc w:val="both"/>
      </w:pPr>
      <w:r>
        <w:rPr>
          <w:rFonts w:ascii="Book Antiqua" w:eastAsia="Book Antiqua" w:hAnsi="Book Antiqua" w:cs="Book Antiqua"/>
          <w:b/>
          <w:bCs/>
          <w:color w:val="000000"/>
        </w:rPr>
        <w:t>Key W</w:t>
      </w:r>
      <w:r>
        <w:rPr>
          <w:rFonts w:ascii="Book Antiqua" w:eastAsia="Book Antiqua" w:hAnsi="Book Antiqua" w:cs="Book Antiqua"/>
          <w:b/>
          <w:bCs/>
          <w:color w:val="000000"/>
        </w:rPr>
        <w:t xml:space="preserve">ords: </w:t>
      </w:r>
      <w:r>
        <w:rPr>
          <w:rFonts w:ascii="Book Antiqua" w:eastAsia="Book Antiqua" w:hAnsi="Book Antiqua" w:cs="Book Antiqua"/>
          <w:color w:val="000000"/>
        </w:rPr>
        <w:t>Pancreatic head carcinoma; Mesopancreas;</w:t>
      </w:r>
      <w:r>
        <w:rPr>
          <w:rFonts w:ascii="Book Antiqua" w:eastAsia="Book Antiqua" w:hAnsi="Book Antiqua" w:cs="Book Antiqua"/>
          <w:b/>
          <w:bCs/>
          <w:color w:val="000000"/>
        </w:rPr>
        <w:t xml:space="preserve"> </w:t>
      </w:r>
      <w:r>
        <w:rPr>
          <w:rFonts w:ascii="Book Antiqua" w:eastAsia="Book Antiqua" w:hAnsi="Book Antiqua" w:cs="Book Antiqua"/>
          <w:color w:val="000000"/>
        </w:rPr>
        <w:t>Total mesopancreas excision; Imaging; Computed tomography; Magnetic resonance imaging</w:t>
      </w:r>
    </w:p>
    <w:p w14:paraId="7D5D0F96" w14:textId="77777777" w:rsidR="000E6AE5" w:rsidRDefault="000E6AE5">
      <w:pPr>
        <w:spacing w:line="360" w:lineRule="auto"/>
        <w:jc w:val="both"/>
      </w:pPr>
    </w:p>
    <w:p w14:paraId="762BD5A4" w14:textId="77777777" w:rsidR="000E6AE5" w:rsidRDefault="0012132B">
      <w:pPr>
        <w:spacing w:line="360" w:lineRule="auto"/>
        <w:jc w:val="both"/>
      </w:pPr>
      <w:r>
        <w:rPr>
          <w:rFonts w:ascii="Book Antiqua" w:eastAsia="Book Antiqua" w:hAnsi="Book Antiqua" w:cs="Book Antiqua"/>
          <w:color w:val="000000"/>
        </w:rPr>
        <w:t xml:space="preserve">Feng P, Cheng B, Wang ZD, Liu JG, Fan W, Liu H, Qi CY, Pan JJ. Application and progress of medical imaging in total mesopancreas excision for pancreatic head carcinoma.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In press</w:t>
      </w:r>
    </w:p>
    <w:p w14:paraId="0AAFE101" w14:textId="77777777" w:rsidR="000E6AE5" w:rsidRDefault="000E6AE5">
      <w:pPr>
        <w:spacing w:line="360" w:lineRule="auto"/>
        <w:jc w:val="both"/>
      </w:pPr>
    </w:p>
    <w:p w14:paraId="1857908C" w14:textId="77777777" w:rsidR="000E6AE5" w:rsidRDefault="0012132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As a new concept of radical treatme</w:t>
      </w:r>
      <w:r>
        <w:rPr>
          <w:rFonts w:ascii="Book Antiqua" w:eastAsia="Book Antiqua" w:hAnsi="Book Antiqua" w:cs="Book Antiqua"/>
          <w:color w:val="000000"/>
        </w:rPr>
        <w:t xml:space="preserve">nt for pancreatic head carcinoma, total mesopancreas excision requires removal of all tissues (including nerves, capillaries and lymph nodes) in the mesopancreas and has potential for achievement of R0 resection. Correspondingly, imaging evaluation should </w:t>
      </w:r>
      <w:r>
        <w:rPr>
          <w:rFonts w:ascii="Book Antiqua" w:eastAsia="Book Antiqua" w:hAnsi="Book Antiqua" w:cs="Book Antiqua"/>
          <w:color w:val="000000"/>
        </w:rPr>
        <w:t>include all of the anatomical structures within the mesopancreas to achieve precise preoperative evaluation for surgical resection and meet the needs of postoperative follow-up.</w:t>
      </w:r>
    </w:p>
    <w:p w14:paraId="725112A3" w14:textId="77777777" w:rsidR="000E6AE5" w:rsidRDefault="000E6AE5">
      <w:pPr>
        <w:spacing w:line="360" w:lineRule="auto"/>
        <w:jc w:val="both"/>
        <w:rPr>
          <w:rFonts w:ascii="Book Antiqua" w:hAnsi="Book Antiqua" w:cs="Book Antiqua"/>
          <w:color w:val="000000"/>
          <w:lang w:eastAsia="zh-CN"/>
        </w:rPr>
      </w:pPr>
    </w:p>
    <w:p w14:paraId="2B44F7DE" w14:textId="77777777" w:rsidR="000E6AE5" w:rsidRDefault="000E6AE5">
      <w:pPr>
        <w:spacing w:line="360" w:lineRule="auto"/>
        <w:jc w:val="both"/>
        <w:rPr>
          <w:rFonts w:ascii="Book Antiqua" w:hAnsi="Book Antiqua" w:cs="Book Antiqua"/>
          <w:color w:val="000000"/>
          <w:lang w:eastAsia="zh-CN"/>
        </w:rPr>
      </w:pPr>
    </w:p>
    <w:p w14:paraId="0FE5D4D8" w14:textId="77777777" w:rsidR="000E6AE5" w:rsidRDefault="0012132B">
      <w:pPr>
        <w:spacing w:line="360" w:lineRule="auto"/>
        <w:jc w:val="both"/>
      </w:pPr>
      <w:r>
        <w:rPr>
          <w:rFonts w:ascii="Book Antiqua" w:eastAsia="Book Antiqua" w:hAnsi="Book Antiqua" w:cs="Book Antiqua"/>
          <w:b/>
          <w:caps/>
          <w:color w:val="000000"/>
        </w:rPr>
        <w:t>INTRODUCTION</w:t>
      </w:r>
    </w:p>
    <w:p w14:paraId="7F232A19" w14:textId="77777777" w:rsidR="000E6AE5" w:rsidRDefault="0012132B">
      <w:pPr>
        <w:spacing w:line="360" w:lineRule="auto"/>
        <w:jc w:val="both"/>
      </w:pPr>
      <w:r>
        <w:rPr>
          <w:rFonts w:ascii="Book Antiqua" w:eastAsia="Book Antiqua" w:hAnsi="Book Antiqua" w:cs="Book Antiqua"/>
          <w:color w:val="000000"/>
        </w:rPr>
        <w:t>Pancreatic carcinoma (PC) is a highly malignant tumor of the di</w:t>
      </w:r>
      <w:r>
        <w:rPr>
          <w:rFonts w:ascii="Book Antiqua" w:eastAsia="Book Antiqua" w:hAnsi="Book Antiqua" w:cs="Book Antiqua"/>
          <w:color w:val="000000"/>
        </w:rPr>
        <w:t>gestive system with an increasing incidence and poor prognosis. Pancreatic head carcinoma (PHC) accounts for approximately 90% of all pancreatic malignancies, with a 5-year survival rate ranging from 6</w:t>
      </w:r>
      <w:r>
        <w:rPr>
          <w:rFonts w:ascii="Book Antiqua" w:hAnsi="Book Antiqua" w:cs="Book Antiqua" w:hint="eastAsia"/>
          <w:color w:val="000000"/>
          <w:lang w:eastAsia="zh-CN"/>
        </w:rPr>
        <w:t>%</w:t>
      </w:r>
      <w:r>
        <w:rPr>
          <w:rFonts w:ascii="Book Antiqua" w:eastAsia="Book Antiqua" w:hAnsi="Book Antiqua" w:cs="Book Antiqua"/>
          <w:color w:val="000000"/>
        </w:rPr>
        <w:t xml:space="preserve"> to 20%</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Because of the posterior location, sympt</w:t>
      </w:r>
      <w:r>
        <w:rPr>
          <w:rFonts w:ascii="Book Antiqua" w:eastAsia="Book Antiqua" w:hAnsi="Book Antiqua" w:cs="Book Antiqua"/>
          <w:color w:val="000000"/>
        </w:rPr>
        <w:t>oms of PHC are usually insidious and it is difficult to diagnose in the early stage, thus losing the best opportunity for surgery or increasing its risk. It has been reported that approximately 20</w:t>
      </w:r>
      <w:r>
        <w:rPr>
          <w:rFonts w:ascii="Book Antiqua" w:hAnsi="Book Antiqua" w:cs="Book Antiqua" w:hint="eastAsia"/>
          <w:color w:val="000000"/>
          <w:lang w:eastAsia="zh-CN"/>
        </w:rPr>
        <w:t>%</w:t>
      </w:r>
      <w:r>
        <w:rPr>
          <w:rFonts w:ascii="Book Antiqua" w:eastAsia="Book Antiqua" w:hAnsi="Book Antiqua" w:cs="Book Antiqua"/>
          <w:color w:val="000000"/>
        </w:rPr>
        <w:t>–86% of PC patients do not reach curative surgical (R0) res</w:t>
      </w:r>
      <w:r>
        <w:rPr>
          <w:rFonts w:ascii="Book Antiqua" w:eastAsia="Book Antiqua" w:hAnsi="Book Antiqua" w:cs="Book Antiqua"/>
          <w:color w:val="000000"/>
        </w:rPr>
        <w:t>ection after surgical treatment (most common with a positive tumor margin), which adversely affects the prognosis of the patients</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w:t>
      </w:r>
    </w:p>
    <w:p w14:paraId="0312F3CD" w14:textId="77777777" w:rsidR="000E6AE5" w:rsidRDefault="000E6AE5">
      <w:pPr>
        <w:spacing w:line="360" w:lineRule="auto"/>
        <w:jc w:val="both"/>
        <w:rPr>
          <w:lang w:eastAsia="zh-CN"/>
        </w:rPr>
      </w:pPr>
    </w:p>
    <w:p w14:paraId="091FB68C" w14:textId="77777777" w:rsidR="000E6AE5" w:rsidRDefault="0012132B">
      <w:pPr>
        <w:spacing w:line="360" w:lineRule="auto"/>
        <w:jc w:val="both"/>
      </w:pPr>
      <w:r>
        <w:rPr>
          <w:rFonts w:ascii="Book Antiqua" w:eastAsia="Book Antiqua" w:hAnsi="Book Antiqua" w:cs="Book Antiqua"/>
          <w:b/>
          <w:bCs/>
          <w:caps/>
          <w:color w:val="000000"/>
        </w:rPr>
        <w:t>Pathogenesis and pathogenic factors of PC</w:t>
      </w:r>
    </w:p>
    <w:p w14:paraId="20AADFBF" w14:textId="77777777" w:rsidR="000E6AE5" w:rsidRDefault="0012132B">
      <w:pPr>
        <w:spacing w:line="360" w:lineRule="auto"/>
        <w:jc w:val="both"/>
      </w:pPr>
      <w:r>
        <w:rPr>
          <w:rFonts w:ascii="Book Antiqua" w:eastAsia="Book Antiqua" w:hAnsi="Book Antiqua" w:cs="Book Antiqua"/>
          <w:color w:val="000000"/>
        </w:rPr>
        <w:t>To date, the specific pathogenesis of PC has not been clear. At present, it i</w:t>
      </w:r>
      <w:r>
        <w:rPr>
          <w:rFonts w:ascii="Book Antiqua" w:eastAsia="Book Antiqua" w:hAnsi="Book Antiqua" w:cs="Book Antiqua"/>
          <w:color w:val="000000"/>
        </w:rPr>
        <w:t xml:space="preserve">s certain that the occurrence and development of PC are the result of a combined effect of lifestyle </w:t>
      </w:r>
      <w:r>
        <w:rPr>
          <w:rFonts w:ascii="Book Antiqua" w:eastAsia="Book Antiqua" w:hAnsi="Book Antiqua" w:cs="Book Antiqua"/>
          <w:color w:val="000000"/>
        </w:rPr>
        <w:lastRenderedPageBreak/>
        <w:t>and the internal and external environments. A large number of clinical and epidemiological studies have confirmed that the risk factors for PC include smok</w:t>
      </w:r>
      <w:r>
        <w:rPr>
          <w:rFonts w:ascii="Book Antiqua" w:eastAsia="Book Antiqua" w:hAnsi="Book Antiqua" w:cs="Book Antiqua"/>
          <w:color w:val="000000"/>
        </w:rPr>
        <w:t>ing, chronic diabetes and obesity</w:t>
      </w:r>
      <w:r>
        <w:rPr>
          <w:rFonts w:ascii="Book Antiqua" w:eastAsia="Book Antiqua" w:hAnsi="Book Antiqua" w:cs="Book Antiqua"/>
          <w:color w:val="000000"/>
          <w:szCs w:val="20"/>
          <w:vertAlign w:val="superscript"/>
        </w:rPr>
        <w:t>[8-10]</w:t>
      </w:r>
      <w:r>
        <w:rPr>
          <w:rFonts w:ascii="Book Antiqua" w:eastAsia="Book Antiqua" w:hAnsi="Book Antiqua" w:cs="Book Antiqua"/>
          <w:color w:val="000000"/>
        </w:rPr>
        <w:t>. High alcohol consumption, diet and a family history are also associated with PC</w:t>
      </w:r>
      <w:r>
        <w:rPr>
          <w:rFonts w:ascii="Book Antiqua" w:eastAsia="Book Antiqua" w:hAnsi="Book Antiqua" w:cs="Book Antiqua"/>
          <w:color w:val="000000"/>
          <w:szCs w:val="20"/>
          <w:vertAlign w:val="superscript"/>
        </w:rPr>
        <w:t>[11]</w:t>
      </w:r>
      <w:r>
        <w:rPr>
          <w:rFonts w:ascii="Book Antiqua" w:eastAsia="Book Antiqua" w:hAnsi="Book Antiqua" w:cs="Book Antiqua"/>
          <w:color w:val="000000"/>
        </w:rPr>
        <w:t>. Japan’s 2016 version of pancreatic ductal adenocarcinoma (PDAC) clinical guidelines</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xml:space="preserve"> pointed out that risk factors for PDAC inc</w:t>
      </w:r>
      <w:r>
        <w:rPr>
          <w:rFonts w:ascii="Book Antiqua" w:eastAsia="Book Antiqua" w:hAnsi="Book Antiqua" w:cs="Book Antiqua"/>
          <w:color w:val="000000"/>
        </w:rPr>
        <w:t>lude a family history of PC, hereditary PC syndrome, pancreatic complications of diabetes/chronic pancreatitis/intraductal papillary mucinous neoplasm/pancreatic cysts/obesity, an unhealthy lifestyle (smoking, excessive alcohol intake) and occupational fac</w:t>
      </w:r>
      <w:r>
        <w:rPr>
          <w:rFonts w:ascii="Book Antiqua" w:eastAsia="Book Antiqua" w:hAnsi="Book Antiqua" w:cs="Book Antiqua"/>
          <w:color w:val="000000"/>
        </w:rPr>
        <w:t>tors.</w:t>
      </w:r>
    </w:p>
    <w:p w14:paraId="56566669" w14:textId="77777777" w:rsidR="000E6AE5" w:rsidRDefault="000E6AE5">
      <w:pPr>
        <w:spacing w:line="360" w:lineRule="auto"/>
        <w:jc w:val="both"/>
        <w:rPr>
          <w:lang w:eastAsia="zh-CN"/>
        </w:rPr>
      </w:pPr>
    </w:p>
    <w:p w14:paraId="4BA3B867" w14:textId="77777777" w:rsidR="000E6AE5" w:rsidRDefault="0012132B">
      <w:pPr>
        <w:spacing w:line="360" w:lineRule="auto"/>
        <w:jc w:val="both"/>
      </w:pPr>
      <w:r>
        <w:rPr>
          <w:rFonts w:ascii="Book Antiqua" w:eastAsia="Book Antiqua" w:hAnsi="Book Antiqua" w:cs="Book Antiqua"/>
          <w:b/>
          <w:bCs/>
          <w:caps/>
          <w:color w:val="000000"/>
        </w:rPr>
        <w:t>Treatment and prognosis of PHC</w:t>
      </w:r>
    </w:p>
    <w:p w14:paraId="62E618F0" w14:textId="77777777" w:rsidR="000E6AE5" w:rsidRDefault="0012132B">
      <w:pPr>
        <w:spacing w:line="360" w:lineRule="auto"/>
        <w:jc w:val="both"/>
      </w:pPr>
      <w:r>
        <w:rPr>
          <w:rFonts w:ascii="Book Antiqua" w:eastAsia="Book Antiqua" w:hAnsi="Book Antiqua" w:cs="Book Antiqua"/>
          <w:color w:val="000000"/>
        </w:rPr>
        <w:t>Surgical resection is still the most important and the only curative treatment for PHC. The prognosis of patients with surgically resected PHC is significantly better than that of unresectable PHC</w:t>
      </w:r>
      <w:r>
        <w:rPr>
          <w:rFonts w:ascii="Book Antiqua" w:eastAsia="Book Antiqua" w:hAnsi="Book Antiqua" w:cs="Book Antiqua"/>
          <w:color w:val="000000"/>
          <w:szCs w:val="20"/>
          <w:vertAlign w:val="superscript"/>
        </w:rPr>
        <w:t>[13]</w:t>
      </w:r>
      <w:r>
        <w:rPr>
          <w:rFonts w:ascii="Book Antiqua" w:eastAsia="Book Antiqua" w:hAnsi="Book Antiqua" w:cs="Book Antiqua"/>
          <w:color w:val="000000"/>
        </w:rPr>
        <w:t xml:space="preserve">. The </w:t>
      </w:r>
      <w:r>
        <w:rPr>
          <w:rFonts w:ascii="Book Antiqua" w:eastAsia="Book Antiqua" w:hAnsi="Book Antiqua" w:cs="Book Antiqua"/>
          <w:color w:val="000000"/>
        </w:rPr>
        <w:t>National Comprehensive Cancer Network (NCCN) guidelines</w:t>
      </w:r>
      <w:r>
        <w:rPr>
          <w:rFonts w:ascii="Book Antiqua" w:eastAsia="Book Antiqua" w:hAnsi="Book Antiqua" w:cs="Book Antiqua"/>
          <w:color w:val="000000"/>
          <w:szCs w:val="20"/>
          <w:vertAlign w:val="superscript"/>
        </w:rPr>
        <w:t>[14]</w:t>
      </w:r>
      <w:r>
        <w:rPr>
          <w:rFonts w:ascii="Book Antiqua" w:eastAsia="Book Antiqua" w:hAnsi="Book Antiqua" w:cs="Book Antiqua"/>
          <w:color w:val="000000"/>
        </w:rPr>
        <w:t xml:space="preserve"> recommend neoadjuvant therapy only for borderline resectable PC. Currently, pancreaticoduodenectomy (PD) is the standard surgical procedure for radical treatment of PHC, and the long-term recurren</w:t>
      </w:r>
      <w:r>
        <w:rPr>
          <w:rFonts w:ascii="Book Antiqua" w:eastAsia="Book Antiqua" w:hAnsi="Book Antiqua" w:cs="Book Antiqua"/>
          <w:color w:val="000000"/>
        </w:rPr>
        <w:t>ce rate and long-term survival rate of patients with PD are mainly dependent on radical R0 resection</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Even for patients unable to achieve an R0 resection, R1 resection can still improve the prognosis and achieve an improved quality of life. In the p</w:t>
      </w:r>
      <w:r>
        <w:rPr>
          <w:rFonts w:ascii="Book Antiqua" w:eastAsia="Book Antiqua" w:hAnsi="Book Antiqua" w:cs="Book Antiqua"/>
          <w:color w:val="000000"/>
        </w:rPr>
        <w:t>ast 10 years, the perioperative mortality of pancreatic cancer has been reduced to 3%. Moreover, the expanded surgical indications for locally advanced tumors have also increased the 5-year overall survival (OS) rate close to 30%.</w:t>
      </w:r>
    </w:p>
    <w:p w14:paraId="3057A101" w14:textId="77777777" w:rsidR="000E6AE5" w:rsidRDefault="0012132B">
      <w:pPr>
        <w:spacing w:line="360" w:lineRule="auto"/>
        <w:ind w:firstLineChars="100" w:firstLine="240"/>
        <w:jc w:val="both"/>
      </w:pPr>
      <w:r>
        <w:rPr>
          <w:rFonts w:ascii="Book Antiqua" w:eastAsia="Book Antiqua" w:hAnsi="Book Antiqua" w:cs="Book Antiqua"/>
          <w:color w:val="000000"/>
        </w:rPr>
        <w:t>With the development of l</w:t>
      </w:r>
      <w:r>
        <w:rPr>
          <w:rFonts w:ascii="Book Antiqua" w:eastAsia="Book Antiqua" w:hAnsi="Book Antiqua" w:cs="Book Antiqua"/>
          <w:color w:val="000000"/>
        </w:rPr>
        <w:t>aparoscopic technology, the safety and feasibility of laparoscopic resection for pancreatic body and tail tumors has been confirmed, and laparoscopic resection has become the first choice for patients with resectable benign or low-grade malignant tumors in</w:t>
      </w:r>
      <w:r>
        <w:rPr>
          <w:rFonts w:ascii="Book Antiqua" w:eastAsia="Book Antiqua" w:hAnsi="Book Antiqua" w:cs="Book Antiqua"/>
          <w:color w:val="000000"/>
        </w:rPr>
        <w:t xml:space="preserve"> the pancreatic body and tail</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For pancreatic head cancer, due to the technical difficulty of the operation, the application of laparoscopic PD (LPD) is still hard to promote widely</w:t>
      </w:r>
      <w:r>
        <w:rPr>
          <w:rFonts w:ascii="Book Antiqua" w:eastAsia="Book Antiqua" w:hAnsi="Book Antiqua" w:cs="Book Antiqua"/>
          <w:color w:val="000000"/>
          <w:szCs w:val="20"/>
          <w:vertAlign w:val="superscript"/>
        </w:rPr>
        <w:t>[18-20]</w:t>
      </w:r>
      <w:r>
        <w:rPr>
          <w:rFonts w:ascii="Book Antiqua" w:eastAsia="Book Antiqua" w:hAnsi="Book Antiqua" w:cs="Book Antiqua"/>
          <w:color w:val="000000"/>
        </w:rPr>
        <w:t>. For LPD, R0 resection is the only way for patients with PHC to</w:t>
      </w:r>
      <w:r>
        <w:rPr>
          <w:rFonts w:ascii="Book Antiqua" w:eastAsia="Book Antiqua" w:hAnsi="Book Antiqua" w:cs="Book Antiqua"/>
          <w:color w:val="000000"/>
        </w:rPr>
        <w:t xml:space="preserve"> obtain long-term survival. Whether R0 resection can be achieved </w:t>
      </w:r>
      <w:r>
        <w:rPr>
          <w:rFonts w:ascii="Book Antiqua" w:eastAsia="Book Antiqua" w:hAnsi="Book Antiqua" w:cs="Book Antiqua"/>
          <w:color w:val="000000"/>
        </w:rPr>
        <w:lastRenderedPageBreak/>
        <w:t>is the key factor for the prognosis of PHC</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Unfortunately, it has been reported that 20%</w:t>
      </w:r>
      <w:r>
        <w:rPr>
          <w:rFonts w:ascii="Book Antiqua" w:hAnsi="Book Antiqua" w:cs="Book Antiqua"/>
          <w:color w:val="000000"/>
          <w:lang w:eastAsia="zh-CN"/>
        </w:rPr>
        <w:t>–</w:t>
      </w:r>
      <w:r>
        <w:rPr>
          <w:rFonts w:ascii="Book Antiqua" w:eastAsia="Book Antiqua" w:hAnsi="Book Antiqua" w:cs="Book Antiqua"/>
          <w:color w:val="000000"/>
        </w:rPr>
        <w:t>86% of patients with PHC undergoing surgical resection do not achieve R0 resection</w:t>
      </w:r>
      <w:r>
        <w:rPr>
          <w:rFonts w:ascii="Book Antiqua" w:eastAsia="Book Antiqua" w:hAnsi="Book Antiqua" w:cs="Book Antiqua"/>
          <w:color w:val="000000"/>
          <w:szCs w:val="20"/>
          <w:vertAlign w:val="superscript"/>
        </w:rPr>
        <w:t>[22,23]</w:t>
      </w:r>
      <w:r>
        <w:rPr>
          <w:rFonts w:ascii="Book Antiqua" w:eastAsia="Book Antiqua" w:hAnsi="Book Antiqua" w:cs="Book Antiqua"/>
          <w:color w:val="000000"/>
        </w:rPr>
        <w:t>; most of</w:t>
      </w:r>
      <w:r>
        <w:rPr>
          <w:rFonts w:ascii="Book Antiqua" w:eastAsia="Book Antiqua" w:hAnsi="Book Antiqua" w:cs="Book Antiqua"/>
          <w:color w:val="000000"/>
        </w:rPr>
        <w:t xml:space="preserve"> which are related to the insufficient removal of retroperitoneal tissue mainly concentrated in the retropancreatic tissue space, a well-known anatomical space recognized as the mesopancreas</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xml:space="preserve">. Recently, R1 resection in many PHCs has been believed to be </w:t>
      </w:r>
      <w:r>
        <w:rPr>
          <w:rFonts w:ascii="Book Antiqua" w:eastAsia="Book Antiqua" w:hAnsi="Book Antiqua" w:cs="Book Antiqua"/>
          <w:color w:val="000000"/>
        </w:rPr>
        <w:t>caused by incomplete resection of the mesopancreas. Accordingly, the concept of total mesopancreas excision (TMpE) has been proposed, which is suggested to increase the R0 resection rate of pancreaticoduodenal surgery</w:t>
      </w:r>
      <w:r>
        <w:rPr>
          <w:rFonts w:ascii="Book Antiqua" w:eastAsia="Book Antiqua" w:hAnsi="Book Antiqua" w:cs="Book Antiqua"/>
          <w:color w:val="000000"/>
          <w:szCs w:val="20"/>
          <w:vertAlign w:val="superscript"/>
        </w:rPr>
        <w:t>[24</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26]</w:t>
      </w:r>
      <w:r>
        <w:rPr>
          <w:rFonts w:ascii="Book Antiqua" w:eastAsia="Book Antiqua" w:hAnsi="Book Antiqua" w:cs="Book Antiqua"/>
          <w:color w:val="000000"/>
        </w:rPr>
        <w:t>.</w:t>
      </w:r>
    </w:p>
    <w:p w14:paraId="2CC879D5" w14:textId="77777777" w:rsidR="000E6AE5" w:rsidRDefault="000E6AE5">
      <w:pPr>
        <w:spacing w:line="360" w:lineRule="auto"/>
        <w:jc w:val="both"/>
        <w:rPr>
          <w:lang w:eastAsia="zh-CN"/>
        </w:rPr>
      </w:pPr>
    </w:p>
    <w:p w14:paraId="21F6AB62" w14:textId="77777777" w:rsidR="000E6AE5" w:rsidRDefault="0012132B">
      <w:pPr>
        <w:spacing w:line="360" w:lineRule="auto"/>
        <w:jc w:val="both"/>
      </w:pPr>
      <w:r>
        <w:rPr>
          <w:rFonts w:ascii="Book Antiqua" w:eastAsia="Book Antiqua" w:hAnsi="Book Antiqua" w:cs="Book Antiqua"/>
          <w:b/>
          <w:bCs/>
          <w:color w:val="000000"/>
        </w:rPr>
        <w:t>CONCEPT OF MESOPANCREAS AND S</w:t>
      </w:r>
      <w:r>
        <w:rPr>
          <w:rFonts w:ascii="Book Antiqua" w:eastAsia="Book Antiqua" w:hAnsi="Book Antiqua" w:cs="Book Antiqua"/>
          <w:b/>
          <w:bCs/>
          <w:color w:val="000000"/>
        </w:rPr>
        <w:t>URGICAL PROGRESS OF TM</w:t>
      </w:r>
      <w:r>
        <w:rPr>
          <w:rFonts w:ascii="Book Antiqua" w:eastAsia="Book Antiqua" w:hAnsi="Book Antiqua" w:cs="Book Antiqua"/>
          <w:b/>
          <w:bCs/>
          <w:color w:val="000000"/>
        </w:rPr>
        <w:t>p</w:t>
      </w:r>
      <w:r>
        <w:rPr>
          <w:rFonts w:ascii="Book Antiqua" w:eastAsia="Book Antiqua" w:hAnsi="Book Antiqua" w:cs="Book Antiqua"/>
          <w:b/>
          <w:bCs/>
          <w:color w:val="000000"/>
        </w:rPr>
        <w:t>E</w:t>
      </w:r>
    </w:p>
    <w:p w14:paraId="0F19A1A0" w14:textId="77777777" w:rsidR="000E6AE5" w:rsidRDefault="0012132B">
      <w:pPr>
        <w:spacing w:line="360" w:lineRule="auto"/>
        <w:jc w:val="both"/>
      </w:pPr>
      <w:r>
        <w:rPr>
          <w:rFonts w:ascii="Book Antiqua" w:eastAsia="Book Antiqua" w:hAnsi="Book Antiqua" w:cs="Book Antiqua"/>
          <w:color w:val="000000"/>
        </w:rPr>
        <w:t xml:space="preserve">The pancreas has always been considered an extraperitoneal organ. In 2007, Gockel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proposed the concept of the mesopancreas and TMpE by analogizing total mesorectal excision based on the autopsy results of five corpses. According to this concept, TMpE requires resection of the entire pancreatic tumor and the peripancreatic lymph nodes a</w:t>
      </w:r>
      <w:r>
        <w:rPr>
          <w:rFonts w:ascii="Book Antiqua" w:eastAsia="Book Antiqua" w:hAnsi="Book Antiqua" w:cs="Book Antiqua"/>
          <w:color w:val="000000"/>
        </w:rPr>
        <w:t xml:space="preserve">nd adipose tissue layer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to achieve a negative retroperitoneal margin and to improve the R0 resection rate and the prognosis of the patients. Gockel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[27]</w:t>
      </w:r>
      <w:r>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considered the mesopancreas to be the fibrous connective tissue between the pancreas neck </w:t>
      </w:r>
      <w:r>
        <w:rPr>
          <w:rFonts w:ascii="Book Antiqua" w:eastAsia="Book Antiqua" w:hAnsi="Book Antiqua" w:cs="Book Antiqua"/>
          <w:color w:val="000000"/>
        </w:rPr>
        <w:t>and the mesenteric blood vessels. Although the exact anatomical boundary was not described, the mesopancreas was confirmed to be an anatomical region containing nerves, blood vessels, and lymphoid tissues, the most likely metastatic region of pancreatic ca</w:t>
      </w:r>
      <w:r>
        <w:rPr>
          <w:rFonts w:ascii="Book Antiqua" w:eastAsia="Book Antiqua" w:hAnsi="Book Antiqua" w:cs="Book Antiqua"/>
          <w:color w:val="000000"/>
        </w:rPr>
        <w:t xml:space="preserve">ncer. In contrast, Agrawal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pointed out that although loose areolar tissue, adipose tissue, peripheral nerves, a nerve plexus, lymphatic ducts and capillaries could be found extending from the head, neck and uncinate process of the pancreas to the</w:t>
      </w:r>
      <w:r>
        <w:rPr>
          <w:rFonts w:ascii="Book Antiqua" w:eastAsia="Book Antiqua" w:hAnsi="Book Antiqua" w:cs="Book Antiqua"/>
          <w:color w:val="000000"/>
        </w:rPr>
        <w:t xml:space="preserve"> aortocaval groove in the retropancreatic tissue in 20 patients with autopsy, no fibrous sheath or fascia was detected around these structures. Therefore, the concept of the mesopancreas could not be confirmed anatomically. However, Popescu </w:t>
      </w:r>
      <w:r>
        <w:rPr>
          <w:rFonts w:ascii="Book Antiqua" w:hAnsi="Book Antiqua" w:cs="Book Antiqua" w:hint="eastAsia"/>
          <w:iCs/>
          <w:color w:val="000000"/>
          <w:lang w:eastAsia="zh-CN"/>
        </w:rPr>
        <w:t xml:space="preserve">and </w:t>
      </w:r>
      <w:r>
        <w:rPr>
          <w:rFonts w:ascii="Book Antiqua" w:eastAsia="Book Antiqua" w:hAnsi="Book Antiqua" w:cs="Book Antiqua"/>
          <w:color w:val="000000"/>
        </w:rPr>
        <w:t>Dumitrascu</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insisted that even without a complete fascial structure, the mesopancreas could still be considered an anatomical structure. To date, there has been no consensus on the existence of a mesopancreas and whether it could be called a mesostructure. Adham </w:t>
      </w:r>
      <w:r>
        <w:rPr>
          <w:rFonts w:ascii="Book Antiqua" w:hAnsi="Book Antiqua" w:cs="Book Antiqua" w:hint="eastAsia"/>
          <w:iCs/>
          <w:color w:val="000000"/>
          <w:lang w:eastAsia="zh-CN"/>
        </w:rPr>
        <w:t>a</w:t>
      </w:r>
      <w:r>
        <w:rPr>
          <w:rFonts w:ascii="Book Antiqua" w:hAnsi="Book Antiqua" w:cs="Book Antiqua" w:hint="eastAsia"/>
          <w:iCs/>
          <w:color w:val="000000"/>
          <w:lang w:eastAsia="zh-CN"/>
        </w:rPr>
        <w:t xml:space="preserve">nd </w:t>
      </w:r>
      <w:r>
        <w:rPr>
          <w:rFonts w:ascii="Book Antiqua" w:eastAsia="Book Antiqua" w:hAnsi="Book Antiqua" w:cs="Book Antiqua"/>
          <w:color w:val="000000"/>
        </w:rPr>
        <w:t>Singhirunnusorn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specifically </w:t>
      </w:r>
      <w:r>
        <w:rPr>
          <w:rFonts w:ascii="Book Antiqua" w:eastAsia="Book Antiqua" w:hAnsi="Book Antiqua" w:cs="Book Antiqua"/>
          <w:color w:val="000000"/>
        </w:rPr>
        <w:lastRenderedPageBreak/>
        <w:t>described the superior, inferior, anterior and posterior resection margins of TMpE and characterized them as an inverted triangle, the mesopancreas triangle, whose anatomical boundaries are represented by a base lying on</w:t>
      </w:r>
      <w:r>
        <w:rPr>
          <w:rFonts w:ascii="Book Antiqua" w:eastAsia="Book Antiqua" w:hAnsi="Book Antiqua" w:cs="Book Antiqua"/>
          <w:color w:val="000000"/>
        </w:rPr>
        <w:t xml:space="preserve"> the posterior surface of the superior mesenteric vein (SMV) and portal vein (PV), a summit lying on the anterior surface of the aorta between the celiac trunk and superior mesenteric artery (SMA) origin, and limited on each side by the right semicircumfer</w:t>
      </w:r>
      <w:r>
        <w:rPr>
          <w:rFonts w:ascii="Book Antiqua" w:eastAsia="Book Antiqua" w:hAnsi="Book Antiqua" w:cs="Book Antiqua"/>
          <w:color w:val="000000"/>
        </w:rPr>
        <w:t>ences of the</w:t>
      </w:r>
      <w:bookmarkStart w:id="0" w:name="OLE_LINK1"/>
      <w:r>
        <w:rPr>
          <w:rFonts w:ascii="Book Antiqua" w:eastAsia="Book Antiqua" w:hAnsi="Book Antiqua" w:cs="Book Antiqua"/>
          <w:color w:val="000000"/>
        </w:rPr>
        <w:t xml:space="preserve"> celiac trunk</w:t>
      </w:r>
      <w:bookmarkEnd w:id="0"/>
      <w:r>
        <w:rPr>
          <w:rFonts w:ascii="Book Antiqua" w:eastAsia="Book Antiqua" w:hAnsi="Book Antiqua" w:cs="Book Antiqua"/>
          <w:color w:val="000000"/>
        </w:rPr>
        <w:t xml:space="preserve"> and SMA plexus (Figure 1). Adham </w:t>
      </w:r>
      <w:r>
        <w:rPr>
          <w:rFonts w:ascii="Book Antiqua" w:hAnsi="Book Antiqua" w:cs="Book Antiqua" w:hint="eastAsia"/>
          <w:iCs/>
          <w:color w:val="000000"/>
          <w:lang w:eastAsia="zh-CN"/>
        </w:rPr>
        <w:t xml:space="preserve">and </w:t>
      </w:r>
      <w:r>
        <w:rPr>
          <w:rFonts w:ascii="Book Antiqua" w:eastAsia="Book Antiqua" w:hAnsi="Book Antiqua" w:cs="Book Antiqua"/>
          <w:color w:val="000000"/>
        </w:rPr>
        <w:t>Singhirunnusorn</w:t>
      </w:r>
      <w:r>
        <w:rPr>
          <w:rFonts w:ascii="Book Antiqua" w:eastAsia="Book Antiqua" w:hAnsi="Book Antiqua" w:cs="Book Antiqua"/>
          <w:color w:val="000000"/>
          <w:szCs w:val="30"/>
          <w:vertAlign w:val="superscript"/>
        </w:rPr>
        <w:t>[30]</w:t>
      </w:r>
      <w:r>
        <w:rPr>
          <w:rFonts w:ascii="Book Antiqua" w:hAnsi="Book Antiqua" w:cs="Book Antiqua" w:hint="eastAsia"/>
          <w:color w:val="000000"/>
          <w:szCs w:val="30"/>
          <w:lang w:eastAsia="zh-CN"/>
        </w:rPr>
        <w:t xml:space="preserve"> </w:t>
      </w:r>
      <w:r>
        <w:rPr>
          <w:rFonts w:ascii="Book Antiqua" w:eastAsia="Book Antiqua" w:hAnsi="Book Antiqua" w:cs="Book Antiqua"/>
          <w:color w:val="000000"/>
        </w:rPr>
        <w:t xml:space="preserve">emphasized thorough removal of all tissues in this area to achieve R0 resection (Figure 2). Kawabata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proposed the concept of the mesopancreatoduodenum, which consi</w:t>
      </w:r>
      <w:r>
        <w:rPr>
          <w:rFonts w:ascii="Book Antiqua" w:eastAsia="Book Antiqua" w:hAnsi="Book Antiqua" w:cs="Book Antiqua"/>
          <w:color w:val="000000"/>
        </w:rPr>
        <w:t>sted of a cluster of soft connective tissues along the inferior pancreaticoduodenal artery (IPDA) and the first jejuna artery (FJA). The mesoduodenum (fed by the IPDA) and the jejunal mesentery (dominated by the FJA) were demonstrated to form a common mese</w:t>
      </w:r>
      <w:r>
        <w:rPr>
          <w:rFonts w:ascii="Book Antiqua" w:eastAsia="Book Antiqua" w:hAnsi="Book Antiqua" w:cs="Book Antiqua"/>
          <w:color w:val="000000"/>
        </w:rPr>
        <w:t>ntery named the mesopancreatoduodenum in the resected specimens. Correspondingly, the concept of total mesopancreatoduodenum excision with an expanded range relative to the aforementioned mesopancreas was put forward to emphasize the circumferential resect</w:t>
      </w:r>
      <w:r>
        <w:rPr>
          <w:rFonts w:ascii="Book Antiqua" w:eastAsia="Book Antiqua" w:hAnsi="Book Antiqua" w:cs="Book Antiqua"/>
          <w:color w:val="000000"/>
        </w:rPr>
        <w:t xml:space="preserve">ion of SMA. In view of the unclear mesopancreas boundary and various modes of local pancreatic invasion, Peparini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[32]</w:t>
      </w:r>
      <w:r>
        <w:rPr>
          <w:rFonts w:ascii="Book Antiqua" w:eastAsia="Book Antiqua" w:hAnsi="Book Antiqua" w:cs="Book Antiqua"/>
          <w:color w:val="000000"/>
        </w:rPr>
        <w:t xml:space="preserve"> proposed that extending the resection as much as possible (including dissection of the para-aortic lymph nodes such as 16a2 and 16bl</w:t>
      </w:r>
      <w:r>
        <w:rPr>
          <w:rFonts w:ascii="Book Antiqua" w:eastAsia="Book Antiqua" w:hAnsi="Book Antiqua" w:cs="Book Antiqua"/>
          <w:color w:val="000000"/>
        </w:rPr>
        <w:t xml:space="preserve">) should be implemented. In terms of pancreaticoduodenal resection, Wu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divided the mesopancreas at the head of the pancreas into the anterior and posterior parts, which mainly refers to the lymphatic connective tissues that attach to the anterior</w:t>
      </w:r>
      <w:r>
        <w:rPr>
          <w:rFonts w:ascii="Book Antiqua" w:eastAsia="Book Antiqua" w:hAnsi="Book Antiqua" w:cs="Book Antiqua"/>
          <w:color w:val="000000"/>
        </w:rPr>
        <w:t xml:space="preserve"> side of the abdominal aorta and surround the SMA and SMV and the celiac trunk. According to the Japan Pancreas Society General Rules for the Study of Pancreatic Cancer (7</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dition)</w:t>
      </w:r>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mesopancreas is defined as the pancreatic head plexus, which is </w:t>
      </w:r>
      <w:r>
        <w:rPr>
          <w:rFonts w:ascii="Book Antiqua" w:eastAsia="Book Antiqua" w:hAnsi="Book Antiqua" w:cs="Book Antiqua"/>
          <w:color w:val="000000"/>
        </w:rPr>
        <w:t>more in compliance with anatomy. The existence and range of the mesopancreas is still controversial.</w:t>
      </w:r>
    </w:p>
    <w:p w14:paraId="655A347D" w14:textId="77777777" w:rsidR="000E6AE5" w:rsidRDefault="0012132B">
      <w:pPr>
        <w:spacing w:line="360" w:lineRule="auto"/>
        <w:ind w:firstLineChars="100" w:firstLine="240"/>
        <w:jc w:val="both"/>
      </w:pPr>
      <w:r>
        <w:rPr>
          <w:rFonts w:ascii="Book Antiqua" w:eastAsia="Book Antiqua" w:hAnsi="Book Antiqua" w:cs="Book Antiqua"/>
          <w:color w:val="000000"/>
        </w:rPr>
        <w:t>To date, the safety and effectiveness of TMpE have not been thoroughly discussed. Adham</w:t>
      </w:r>
      <w:r>
        <w:rPr>
          <w:rFonts w:ascii="Book Antiqua" w:hAnsi="Book Antiqua" w:cs="Book Antiqua" w:hint="eastAsia"/>
          <w:iCs/>
          <w:color w:val="000000"/>
          <w:lang w:eastAsia="zh-CN"/>
        </w:rPr>
        <w:t xml:space="preserve"> and </w:t>
      </w:r>
      <w:r>
        <w:rPr>
          <w:rFonts w:ascii="Book Antiqua" w:eastAsia="Book Antiqua" w:hAnsi="Book Antiqua" w:cs="Book Antiqua"/>
          <w:color w:val="000000"/>
        </w:rPr>
        <w:t>Singhirunnusorn</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found that TMpE showed no significance in t</w:t>
      </w:r>
      <w:r>
        <w:rPr>
          <w:rFonts w:ascii="Book Antiqua" w:eastAsia="Book Antiqua" w:hAnsi="Book Antiqua" w:cs="Book Antiqua"/>
          <w:color w:val="000000"/>
        </w:rPr>
        <w:t xml:space="preserve">erms of operating time, intraoperative blood loss, incidence of postoperative complications, length of hospitalization or perioperative mortality compared with other surgical </w:t>
      </w:r>
      <w:r>
        <w:rPr>
          <w:rFonts w:ascii="Book Antiqua" w:eastAsia="Book Antiqua" w:hAnsi="Book Antiqua" w:cs="Book Antiqua"/>
          <w:color w:val="000000"/>
        </w:rPr>
        <w:lastRenderedPageBreak/>
        <w:t>methods for PHC. Meanwhile, postoperative pathology confirmed a positive mesopanc</w:t>
      </w:r>
      <w:r>
        <w:rPr>
          <w:rFonts w:ascii="Book Antiqua" w:eastAsia="Book Antiqua" w:hAnsi="Book Antiqua" w:cs="Book Antiqua"/>
          <w:color w:val="000000"/>
        </w:rPr>
        <w:t>reas invasion by PHC rate of 23%, a median lymph node dissection of 24%, and an overall R0 resection rate of 80.7% for PHC after TMpE. Therefore, TMpE is believed to be an effective surgical method to reduce the positive rate of the posterior peritoneal re</w:t>
      </w:r>
      <w:r>
        <w:rPr>
          <w:rFonts w:ascii="Book Antiqua" w:eastAsia="Book Antiqua" w:hAnsi="Book Antiqua" w:cs="Book Antiqua"/>
          <w:color w:val="000000"/>
        </w:rPr>
        <w:t xml:space="preserve">section margin and increase the R0 resection rate of PHC. Kawabata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compared the surgical methods of TMpE in 14 PHC patients with standard PD performed in 25 patients during the same period and achieved a higher number of lymph node dissections (2</w:t>
      </w:r>
      <w:r>
        <w:rPr>
          <w:rFonts w:ascii="Book Antiqua" w:eastAsia="Book Antiqua" w:hAnsi="Book Antiqua" w:cs="Book Antiqua"/>
          <w:color w:val="000000"/>
        </w:rPr>
        <w:t xml:space="preserve">6 </w:t>
      </w:r>
      <w:r>
        <w:rPr>
          <w:rFonts w:ascii="Book Antiqua" w:eastAsia="Book Antiqua" w:hAnsi="Book Antiqua" w:cs="Book Antiqua"/>
          <w:i/>
          <w:iCs/>
          <w:color w:val="000000"/>
        </w:rPr>
        <w:t>vs</w:t>
      </w:r>
      <w:r>
        <w:rPr>
          <w:rFonts w:ascii="Book Antiqua" w:eastAsia="Book Antiqua" w:hAnsi="Book Antiqua" w:cs="Book Antiqua"/>
          <w:color w:val="000000"/>
        </w:rPr>
        <w:t xml:space="preserve"> 18,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xml:space="preserve">= 0.027) and a higher R0 resection rate (93% </w:t>
      </w:r>
      <w:r>
        <w:rPr>
          <w:rFonts w:ascii="Book Antiqua" w:eastAsia="Book Antiqua" w:hAnsi="Book Antiqua" w:cs="Book Antiqua"/>
          <w:i/>
          <w:iCs/>
          <w:color w:val="000000"/>
        </w:rPr>
        <w:t>vs</w:t>
      </w:r>
      <w:r>
        <w:rPr>
          <w:rFonts w:ascii="Book Antiqua" w:eastAsia="Book Antiqua" w:hAnsi="Book Antiqua" w:cs="Book Antiqua"/>
          <w:color w:val="000000"/>
        </w:rPr>
        <w:t xml:space="preserve"> 60%,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 0.019) in the TMpE group. Some studies have also demonstrated that TMpE could significantly increase the R0 resection rate of pancreaticoduodenal surgery for PHC</w:t>
      </w:r>
      <w:r>
        <w:rPr>
          <w:rFonts w:ascii="Book Antiqua" w:eastAsia="Book Antiqua" w:hAnsi="Book Antiqua" w:cs="Book Antiqua"/>
          <w:color w:val="000000"/>
          <w:szCs w:val="20"/>
          <w:vertAlign w:val="superscript"/>
        </w:rPr>
        <w:t>[29,30,3</w:t>
      </w:r>
      <w:r>
        <w:rPr>
          <w:rFonts w:ascii="Book Antiqua" w:hAnsi="Book Antiqua" w:cs="Book Antiqua" w:hint="eastAsia"/>
          <w:color w:val="000000"/>
          <w:szCs w:val="20"/>
          <w:vertAlign w:val="superscript"/>
          <w:lang w:eastAsia="zh-CN"/>
        </w:rPr>
        <w:t>5</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p>
    <w:p w14:paraId="509C968C" w14:textId="77777777" w:rsidR="000E6AE5" w:rsidRDefault="0012132B">
      <w:pPr>
        <w:spacing w:line="360" w:lineRule="auto"/>
        <w:ind w:firstLineChars="100" w:firstLine="240"/>
        <w:jc w:val="both"/>
      </w:pPr>
      <w:r>
        <w:rPr>
          <w:rFonts w:ascii="Book Antiqua" w:eastAsia="Book Antiqua" w:hAnsi="Book Antiqua" w:cs="Book Antiqua"/>
          <w:color w:val="000000"/>
        </w:rPr>
        <w:t xml:space="preserve">Known as </w:t>
      </w:r>
      <w:r>
        <w:rPr>
          <w:rFonts w:ascii="Book Antiqua" w:eastAsia="Book Antiqua" w:hAnsi="Book Antiqua" w:cs="Book Antiqua"/>
          <w:color w:val="000000"/>
        </w:rPr>
        <w:t>the most common sites for invasion and metastasis of PHC, the region posterior to the head of the pancreas,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SMV, posterior PV, SMA, the right semicircumference of the celiac trunk, and the anterior and right sides of the abdominal aorta are the most li</w:t>
      </w:r>
      <w:r>
        <w:rPr>
          <w:rFonts w:ascii="Book Antiqua" w:eastAsia="Book Antiqua" w:hAnsi="Book Antiqua" w:cs="Book Antiqua"/>
          <w:color w:val="000000"/>
        </w:rPr>
        <w:t>kely sites of residual tumor and local recurrence after surgical resection, making it the key site of current radical resection of PHC. In fact, because the mesopancreas is included in the resection range of lymph node dissection for PHC, TMpE does not con</w:t>
      </w:r>
      <w:r>
        <w:rPr>
          <w:rFonts w:ascii="Book Antiqua" w:eastAsia="Book Antiqua" w:hAnsi="Book Antiqua" w:cs="Book Antiqua"/>
          <w:color w:val="000000"/>
        </w:rPr>
        <w:t>tradict traditional lymph node dissection and just differs in the emphasis of the importance of resection of the region near the posterior head of the pancreas. Currently, the absence of a definite anatomical boundary for the soft tissue posterior to the h</w:t>
      </w:r>
      <w:r>
        <w:rPr>
          <w:rFonts w:ascii="Book Antiqua" w:eastAsia="Book Antiqua" w:hAnsi="Book Antiqua" w:cs="Book Antiqua"/>
          <w:color w:val="000000"/>
        </w:rPr>
        <w:t>ead of the pancreas brings challenges to precise resection of the mesopancreas in TMpE. This uncertainty may also increase the heterogeneity among studies and affect the evaluation of TMpE.</w:t>
      </w:r>
    </w:p>
    <w:p w14:paraId="22484B5C" w14:textId="77777777" w:rsidR="000E6AE5" w:rsidRDefault="0012132B">
      <w:pPr>
        <w:spacing w:line="360" w:lineRule="auto"/>
        <w:ind w:firstLineChars="100" w:firstLine="240"/>
        <w:jc w:val="both"/>
      </w:pPr>
      <w:r>
        <w:rPr>
          <w:rFonts w:ascii="Book Antiqua" w:eastAsia="Book Antiqua" w:hAnsi="Book Antiqua" w:cs="Book Antiqua"/>
          <w:color w:val="000000"/>
        </w:rPr>
        <w:t>To our knowledge, until now, only a few studies have compared TMpE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traditional PD, and these studies mainly focused on OS and disease-free survival (DFS)</w:t>
      </w:r>
      <w:r>
        <w:rPr>
          <w:rFonts w:ascii="Book Antiqua" w:eastAsia="Book Antiqua" w:hAnsi="Book Antiqua" w:cs="Book Antiqua"/>
          <w:color w:val="000000"/>
          <w:szCs w:val="30"/>
          <w:vertAlign w:val="superscript"/>
        </w:rPr>
        <w:t>[39-41]</w:t>
      </w:r>
      <w:r>
        <w:rPr>
          <w:rFonts w:ascii="Book Antiqua" w:eastAsia="Book Antiqua" w:hAnsi="Book Antiqua" w:cs="Book Antiqua"/>
          <w:color w:val="000000"/>
        </w:rPr>
        <w:t xml:space="preserve">. Kurosaki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reported similar short-term survival but prolonged 3-year survival rates in patients with successful TMpE.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Quero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reported</w:t>
      </w:r>
      <w:r>
        <w:rPr>
          <w:rFonts w:ascii="Book Antiqua" w:hAnsi="Book Antiqua" w:cs="Book Antiqua" w:hint="eastAsia"/>
          <w:color w:val="000000"/>
          <w:lang w:eastAsia="zh-CN"/>
        </w:rPr>
        <w:t xml:space="preserve"> </w:t>
      </w:r>
      <w:r>
        <w:rPr>
          <w:rFonts w:ascii="Book Antiqua" w:eastAsia="Book Antiqua" w:hAnsi="Book Antiqua" w:cs="Book Antiqua"/>
          <w:color w:val="000000"/>
        </w:rPr>
        <w:t>benefits in terms of DFS for TMpE. However, some studies found that TMpE</w:t>
      </w:r>
      <w:r>
        <w:rPr>
          <w:rFonts w:ascii="Book Antiqua" w:hAnsi="Book Antiqua" w:cs="Book Antiqua" w:hint="eastAsia"/>
          <w:color w:val="000000"/>
          <w:lang w:eastAsia="zh-CN"/>
        </w:rPr>
        <w:t xml:space="preserve"> </w:t>
      </w:r>
      <w:r>
        <w:rPr>
          <w:rFonts w:ascii="Book Antiqua" w:eastAsia="Book Antiqua" w:hAnsi="Book Antiqua" w:cs="Book Antiqua"/>
          <w:color w:val="000000"/>
        </w:rPr>
        <w:t>did not influence short-term outcomes</w:t>
      </w:r>
      <w:r>
        <w:rPr>
          <w:rFonts w:ascii="Book Antiqua" w:eastAsia="Book Antiqua" w:hAnsi="Book Antiqua" w:cs="Book Antiqua"/>
          <w:color w:val="000000"/>
          <w:szCs w:val="30"/>
          <w:vertAlign w:val="superscript"/>
        </w:rPr>
        <w:t>[35,39,42]</w:t>
      </w:r>
      <w:r>
        <w:rPr>
          <w:rFonts w:ascii="Book Antiqua" w:eastAsia="Book Antiqua" w:hAnsi="Book Antiqua" w:cs="Book Antiqua"/>
          <w:color w:val="000000"/>
        </w:rPr>
        <w:t>. Quero</w:t>
      </w:r>
      <w:r>
        <w:rPr>
          <w:rFonts w:ascii="Book Antiqua" w:hAnsi="Book Antiqua" w:cs="Book Antiqua" w:hint="eastAsia"/>
          <w:color w:val="000000"/>
          <w:lang w:eastAsia="zh-CN"/>
        </w:rPr>
        <w:t xml:space="preserv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reported a similar estimated 5-year OS </w:t>
      </w:r>
      <w:r>
        <w:rPr>
          <w:rFonts w:ascii="Book Antiqua" w:eastAsia="Book Antiqua" w:hAnsi="Book Antiqua" w:cs="Book Antiqua"/>
          <w:color w:val="000000"/>
        </w:rPr>
        <w:lastRenderedPageBreak/>
        <w:t>between these two techniques, even though a slight advantage was observed</w:t>
      </w:r>
      <w:r>
        <w:rPr>
          <w:rFonts w:ascii="Book Antiqua" w:eastAsia="Book Antiqua" w:hAnsi="Book Antiqua" w:cs="Book Antiqua"/>
          <w:color w:val="000000"/>
        </w:rPr>
        <w:t xml:space="preserve"> in the TMpE</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w:t>
      </w:r>
    </w:p>
    <w:p w14:paraId="4A7FBB5F" w14:textId="77777777" w:rsidR="000E6AE5" w:rsidRDefault="000E6AE5">
      <w:pPr>
        <w:spacing w:line="360" w:lineRule="auto"/>
        <w:jc w:val="both"/>
        <w:rPr>
          <w:lang w:eastAsia="zh-CN"/>
        </w:rPr>
      </w:pPr>
    </w:p>
    <w:p w14:paraId="21441922" w14:textId="77777777" w:rsidR="000E6AE5" w:rsidRDefault="0012132B">
      <w:pPr>
        <w:spacing w:line="360" w:lineRule="auto"/>
        <w:jc w:val="both"/>
      </w:pPr>
      <w:r>
        <w:rPr>
          <w:rFonts w:ascii="Book Antiqua" w:eastAsia="Book Antiqua" w:hAnsi="Book Antiqua" w:cs="Book Antiqua"/>
          <w:b/>
          <w:bCs/>
          <w:caps/>
          <w:color w:val="000000"/>
        </w:rPr>
        <w:t>Imaging studies on PHC and the mesopancreas</w:t>
      </w:r>
    </w:p>
    <w:p w14:paraId="4C84FD3A" w14:textId="77777777" w:rsidR="000E6AE5" w:rsidRDefault="0012132B">
      <w:pPr>
        <w:spacing w:line="360" w:lineRule="auto"/>
        <w:jc w:val="both"/>
      </w:pPr>
      <w:r>
        <w:rPr>
          <w:rFonts w:ascii="Book Antiqua" w:eastAsia="Book Antiqua" w:hAnsi="Book Antiqua" w:cs="Book Antiqua"/>
          <w:color w:val="000000"/>
        </w:rPr>
        <w:t xml:space="preserve">As a tumor with rapid progression, the early diagnosis of PHC has many difficulties. Approximately 80%–85% of patients are diagnosed with locally advanced tumors or distant </w:t>
      </w:r>
      <w:r>
        <w:rPr>
          <w:rFonts w:ascii="Book Antiqua" w:eastAsia="Book Antiqua" w:hAnsi="Book Antiqua" w:cs="Book Antiqua"/>
          <w:color w:val="000000"/>
        </w:rPr>
        <w:t>metastasis, and only 15%–20% of patients are suitable for surgical resection</w:t>
      </w:r>
      <w:r>
        <w:rPr>
          <w:rFonts w:ascii="Book Antiqua" w:eastAsia="Book Antiqua" w:hAnsi="Book Antiqua" w:cs="Book Antiqua"/>
          <w:color w:val="000000"/>
          <w:szCs w:val="20"/>
          <w:vertAlign w:val="superscript"/>
        </w:rPr>
        <w:t>[44]</w:t>
      </w:r>
      <w:r>
        <w:rPr>
          <w:rFonts w:ascii="Book Antiqua" w:eastAsia="Book Antiqua" w:hAnsi="Book Antiqua" w:cs="Book Antiqua"/>
          <w:color w:val="000000"/>
        </w:rPr>
        <w:t>. Enhanced computed tomography (CT) and magnetic resonance imaging (MRI) are currently the most commonly used examination methods for the diagnosis of PHC.</w:t>
      </w:r>
    </w:p>
    <w:p w14:paraId="24F365AD" w14:textId="77777777" w:rsidR="000E6AE5" w:rsidRDefault="000E6AE5">
      <w:pPr>
        <w:spacing w:line="360" w:lineRule="auto"/>
        <w:jc w:val="both"/>
        <w:rPr>
          <w:lang w:eastAsia="zh-CN"/>
        </w:rPr>
      </w:pPr>
    </w:p>
    <w:p w14:paraId="28905BE4" w14:textId="77777777" w:rsidR="000E6AE5" w:rsidRDefault="0012132B">
      <w:pPr>
        <w:spacing w:line="360" w:lineRule="auto"/>
        <w:jc w:val="both"/>
      </w:pPr>
      <w:r>
        <w:rPr>
          <w:rFonts w:ascii="Book Antiqua" w:eastAsia="Book Antiqua" w:hAnsi="Book Antiqua" w:cs="Book Antiqua"/>
          <w:b/>
          <w:bCs/>
          <w:i/>
          <w:iCs/>
          <w:color w:val="000000"/>
        </w:rPr>
        <w:t>Typical imaging man</w:t>
      </w:r>
      <w:r>
        <w:rPr>
          <w:rFonts w:ascii="Book Antiqua" w:eastAsia="Book Antiqua" w:hAnsi="Book Antiqua" w:cs="Book Antiqua"/>
          <w:b/>
          <w:bCs/>
          <w:i/>
          <w:iCs/>
          <w:color w:val="000000"/>
        </w:rPr>
        <w:t>ifestations of PHC</w:t>
      </w:r>
    </w:p>
    <w:p w14:paraId="4521FC97" w14:textId="77777777" w:rsidR="000E6AE5" w:rsidRDefault="0012132B">
      <w:pPr>
        <w:spacing w:line="360" w:lineRule="auto"/>
        <w:jc w:val="both"/>
      </w:pPr>
      <w:r>
        <w:rPr>
          <w:rFonts w:ascii="Book Antiqua" w:eastAsia="Book Antiqua" w:hAnsi="Book Antiqua" w:cs="Book Antiqua"/>
          <w:color w:val="000000"/>
        </w:rPr>
        <w:t>Consistent with the microscopic pathological characteristics of PC, mixed tumor cells and a large amount of interstitial fibrosis with an irregular proportion, the direct signs of typical PHC include an isodense or slightly low-density m</w:t>
      </w:r>
      <w:r>
        <w:rPr>
          <w:rFonts w:ascii="Book Antiqua" w:eastAsia="Book Antiqua" w:hAnsi="Book Antiqua" w:cs="Book Antiqua"/>
          <w:color w:val="000000"/>
        </w:rPr>
        <w:t xml:space="preserve">ass in the pancreatic head area on noncontrast </w:t>
      </w:r>
      <w:r>
        <w:rPr>
          <w:rFonts w:ascii="Book Antiqua" w:hAnsi="Book Antiqua" w:cs="Book Antiqua" w:hint="eastAsia"/>
          <w:color w:val="000000"/>
          <w:lang w:eastAsia="zh-CN"/>
        </w:rPr>
        <w:t xml:space="preserve">CT </w:t>
      </w:r>
      <w:r>
        <w:rPr>
          <w:rFonts w:ascii="Book Antiqua" w:eastAsia="Book Antiqua" w:hAnsi="Book Antiqua" w:cs="Book Antiqua"/>
          <w:color w:val="000000"/>
        </w:rPr>
        <w:t xml:space="preserve">images and an avascular tumor with a lower density than normal pancreatic parenchyma in contrast imaging (Figure 3). On </w:t>
      </w:r>
      <w:r>
        <w:rPr>
          <w:rFonts w:ascii="Book Antiqua" w:hAnsi="Book Antiqua" w:cs="Book Antiqua" w:hint="eastAsia"/>
          <w:color w:val="000000"/>
          <w:lang w:eastAsia="zh-CN"/>
        </w:rPr>
        <w:t>MRI</w:t>
      </w:r>
      <w:r>
        <w:rPr>
          <w:rFonts w:ascii="Book Antiqua" w:eastAsia="Book Antiqua" w:hAnsi="Book Antiqua" w:cs="Book Antiqua"/>
          <w:color w:val="000000"/>
        </w:rPr>
        <w:t>, most tumors show a low signal on T</w:t>
      </w:r>
      <w:r>
        <w:rPr>
          <w:rFonts w:ascii="Book Antiqua" w:eastAsia="Book Antiqua" w:hAnsi="Book Antiqua" w:cs="Book Antiqua"/>
          <w:color w:val="000000"/>
          <w:szCs w:val="30"/>
        </w:rPr>
        <w:t>1</w:t>
      </w:r>
      <w:r>
        <w:rPr>
          <w:rFonts w:ascii="Book Antiqua" w:eastAsia="Book Antiqua" w:hAnsi="Book Antiqua" w:cs="Book Antiqua"/>
          <w:color w:val="000000"/>
          <w:szCs w:val="30"/>
        </w:rPr>
        <w:t>-weighted imaging (</w:t>
      </w:r>
      <w:r>
        <w:rPr>
          <w:rFonts w:ascii="Book Antiqua" w:eastAsia="Book Antiqua" w:hAnsi="Book Antiqua" w:cs="Book Antiqua"/>
          <w:color w:val="000000"/>
        </w:rPr>
        <w:t xml:space="preserve">WI), an equal/low/slightly </w:t>
      </w:r>
      <w:r>
        <w:rPr>
          <w:rFonts w:ascii="Book Antiqua" w:eastAsia="Book Antiqua" w:hAnsi="Book Antiqua" w:cs="Book Antiqua"/>
          <w:color w:val="000000"/>
        </w:rPr>
        <w:t>higher signal on T</w:t>
      </w:r>
      <w:r>
        <w:rPr>
          <w:rFonts w:ascii="Book Antiqua" w:eastAsia="Book Antiqua" w:hAnsi="Book Antiqua" w:cs="Book Antiqua"/>
          <w:color w:val="000000"/>
          <w:szCs w:val="30"/>
        </w:rPr>
        <w:t>2</w:t>
      </w:r>
      <w:r>
        <w:rPr>
          <w:rFonts w:ascii="Book Antiqua" w:eastAsia="Book Antiqua" w:hAnsi="Book Antiqua" w:cs="Book Antiqua"/>
          <w:color w:val="000000"/>
        </w:rPr>
        <w:t>WI, and a slightly higher signal on diffusion-weighted imaging (DWI). The signal intensity of most PHCs is lower than that of the pancreatic parenchyma in the early stage of enhancement and becomes iso-signal intensity in the later stage</w:t>
      </w:r>
      <w:r>
        <w:rPr>
          <w:rFonts w:ascii="Book Antiqua" w:eastAsia="Book Antiqua" w:hAnsi="Book Antiqua" w:cs="Book Antiqua"/>
          <w:color w:val="000000"/>
        </w:rPr>
        <w:t xml:space="preserve"> (Figure 4). Indirect signs of PHC include changes in the contour of the pancreas, parenchymal atrophy of the pancreatic body and tail, pancreatic and bile duct truncation sign, double duct sign</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(Figure 4D), and secondary retention cyst.</w:t>
      </w:r>
    </w:p>
    <w:p w14:paraId="43E400A0" w14:textId="77777777" w:rsidR="000E6AE5" w:rsidRDefault="0012132B">
      <w:pPr>
        <w:spacing w:line="360" w:lineRule="auto"/>
        <w:ind w:firstLineChars="100" w:firstLine="240"/>
        <w:jc w:val="both"/>
      </w:pPr>
      <w:r>
        <w:rPr>
          <w:rFonts w:ascii="Book Antiqua" w:eastAsia="Book Antiqua" w:hAnsi="Book Antiqua" w:cs="Book Antiqua"/>
          <w:color w:val="000000"/>
        </w:rPr>
        <w:t>It should be n</w:t>
      </w:r>
      <w:r>
        <w:rPr>
          <w:rFonts w:ascii="Book Antiqua" w:eastAsia="Book Antiqua" w:hAnsi="Book Antiqua" w:cs="Book Antiqua"/>
          <w:color w:val="000000"/>
        </w:rPr>
        <w:t>oted that 10%–14% of tumors on multidetector CT (MDCT) are isodense on both noncontrast and contrast scans</w:t>
      </w:r>
      <w:r>
        <w:rPr>
          <w:rFonts w:ascii="Book Antiqua" w:eastAsia="Book Antiqua" w:hAnsi="Book Antiqua" w:cs="Book Antiqua"/>
          <w:color w:val="000000"/>
          <w:vertAlign w:val="superscript"/>
        </w:rPr>
        <w:t>[46]</w:t>
      </w:r>
      <w:r>
        <w:rPr>
          <w:rFonts w:ascii="Book Antiqua" w:eastAsia="Book Antiqua" w:hAnsi="Book Antiqua" w:cs="Book Antiqua"/>
          <w:color w:val="000000"/>
        </w:rPr>
        <w:t>, which is more common in histopathologically highly differentiated tumors. Early PHC is usually well differentiated and presents as an isodense t</w:t>
      </w:r>
      <w:r>
        <w:rPr>
          <w:rFonts w:ascii="Book Antiqua" w:eastAsia="Book Antiqua" w:hAnsi="Book Antiqua" w:cs="Book Antiqua"/>
          <w:color w:val="000000"/>
        </w:rPr>
        <w:t>umor. Approximately 88% of isodense PCs with a diameter &lt; 2 cm are accompanied by indirect signs, with an incidence of pancreatic duct truncation sign, double duct sign, and pancreatic atrophy of 59%, 63% and 21%</w:t>
      </w:r>
      <w:r>
        <w:rPr>
          <w:rFonts w:ascii="Book Antiqua" w:eastAsia="Book Antiqua" w:hAnsi="Book Antiqua" w:cs="Book Antiqua"/>
          <w:color w:val="000000"/>
          <w:vertAlign w:val="superscript"/>
        </w:rPr>
        <w:t>[47]</w:t>
      </w:r>
      <w:r>
        <w:rPr>
          <w:rFonts w:ascii="Book Antiqua" w:eastAsia="Book Antiqua" w:hAnsi="Book Antiqua" w:cs="Book Antiqua"/>
          <w:color w:val="000000"/>
        </w:rPr>
        <w:t>. Therefore, indirect signs are importan</w:t>
      </w:r>
      <w:r>
        <w:rPr>
          <w:rFonts w:ascii="Book Antiqua" w:eastAsia="Book Antiqua" w:hAnsi="Book Antiqua" w:cs="Book Antiqua"/>
          <w:color w:val="000000"/>
        </w:rPr>
        <w:t xml:space="preserve">t for the early diagnosis of PHC, </w:t>
      </w:r>
      <w:r>
        <w:rPr>
          <w:rFonts w:ascii="Book Antiqua" w:eastAsia="Book Antiqua" w:hAnsi="Book Antiqua" w:cs="Book Antiqua"/>
          <w:color w:val="000000"/>
        </w:rPr>
        <w:lastRenderedPageBreak/>
        <w:t>especially in cases without a definite tumor, and further examination should be performed to avoid a missed diagnosis. MRI using multiple sequences can significantly improve the sensitivity and specificity of the early dia</w:t>
      </w:r>
      <w:r>
        <w:rPr>
          <w:rFonts w:ascii="Book Antiqua" w:eastAsia="Book Antiqua" w:hAnsi="Book Antiqua" w:cs="Book Antiqua"/>
          <w:color w:val="000000"/>
        </w:rPr>
        <w:t>gnosis of pancreatic cancer</w:t>
      </w:r>
      <w:r>
        <w:rPr>
          <w:rFonts w:ascii="Book Antiqua" w:eastAsia="Book Antiqua" w:hAnsi="Book Antiqua" w:cs="Book Antiqua"/>
          <w:color w:val="000000"/>
          <w:vertAlign w:val="superscript"/>
        </w:rPr>
        <w:t>[48</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1CF8D6D0" w14:textId="77777777" w:rsidR="000E6AE5" w:rsidRDefault="000E6AE5">
      <w:pPr>
        <w:spacing w:line="360" w:lineRule="auto"/>
        <w:jc w:val="both"/>
        <w:rPr>
          <w:lang w:eastAsia="zh-CN"/>
        </w:rPr>
      </w:pPr>
    </w:p>
    <w:p w14:paraId="1155B77E" w14:textId="77777777" w:rsidR="000E6AE5" w:rsidRDefault="0012132B">
      <w:pPr>
        <w:spacing w:line="360" w:lineRule="auto"/>
        <w:jc w:val="both"/>
      </w:pPr>
      <w:r>
        <w:rPr>
          <w:rFonts w:ascii="Book Antiqua" w:eastAsia="Book Antiqua" w:hAnsi="Book Antiqua" w:cs="Book Antiqua"/>
          <w:b/>
          <w:bCs/>
          <w:i/>
          <w:iCs/>
          <w:color w:val="000000"/>
        </w:rPr>
        <w:t>Imaging evaluation of resectability of PHC</w:t>
      </w:r>
    </w:p>
    <w:p w14:paraId="206D0CA8" w14:textId="77777777" w:rsidR="000E6AE5" w:rsidRDefault="0012132B">
      <w:pPr>
        <w:spacing w:line="360" w:lineRule="auto"/>
        <w:jc w:val="both"/>
        <w:rPr>
          <w:lang w:eastAsia="zh-CN"/>
        </w:rPr>
      </w:pPr>
      <w:r>
        <w:rPr>
          <w:rFonts w:ascii="Book Antiqua" w:eastAsia="Book Antiqua" w:hAnsi="Book Antiqua" w:cs="Book Antiqua"/>
          <w:color w:val="000000"/>
        </w:rPr>
        <w:t>At present, surgical resection is the only possible radical curative treatment for PHC. However, only 15%–20% of patients with PHC are suitable for surgery due to local involve</w:t>
      </w:r>
      <w:r>
        <w:rPr>
          <w:rFonts w:ascii="Book Antiqua" w:eastAsia="Book Antiqua" w:hAnsi="Book Antiqua" w:cs="Book Antiqua"/>
          <w:color w:val="000000"/>
        </w:rPr>
        <w:t>ment or distant metastases. Therefore, accurate judgment of the resectability of PHC is of importance when selecting treatment options to avoid unnecessary surgery. Currently, the standard evaluation for the resectability of pancreatic cancer is the NCCN C</w:t>
      </w:r>
      <w:r>
        <w:rPr>
          <w:rFonts w:ascii="Book Antiqua" w:eastAsia="Book Antiqua" w:hAnsi="Book Antiqua" w:cs="Book Antiqua"/>
          <w:color w:val="000000"/>
        </w:rPr>
        <w:t>linical Practice Guidelines for Pancreatic Cancer (2017, 1</w:t>
      </w:r>
      <w:r>
        <w:rPr>
          <w:rFonts w:ascii="Book Antiqua" w:eastAsia="Book Antiqua" w:hAnsi="Book Antiqua" w:cs="Book Antiqua"/>
          <w:color w:val="000000"/>
        </w:rPr>
        <w:t>st</w:t>
      </w:r>
      <w:r>
        <w:rPr>
          <w:rFonts w:ascii="Book Antiqua" w:eastAsia="Book Antiqua" w:hAnsi="Book Antiqua" w:cs="Book Antiqua"/>
          <w:color w:val="000000"/>
        </w:rPr>
        <w:t xml:space="preserve"> edition), including the evaluation of the peripancreatic artery, vein, pancreatic head, body and tail cancers and the contact surface between the tumor and blood vessels. Moreover, with a combination of tumor location, the type of involved blood vessels a</w:t>
      </w:r>
      <w:r>
        <w:rPr>
          <w:rFonts w:ascii="Book Antiqua" w:eastAsia="Book Antiqua" w:hAnsi="Book Antiqua" w:cs="Book Antiqua"/>
          <w:color w:val="000000"/>
        </w:rPr>
        <w:t>nd the contact angle, tumors can be divided into resectable pancreatic cancer (RPC), borderline RPC (BRPC), locally advanced pancreatic cancer (LAPC) and metastatic PC</w:t>
      </w:r>
      <w:r>
        <w:rPr>
          <w:rFonts w:ascii="Book Antiqua" w:eastAsia="Book Antiqua" w:hAnsi="Book Antiqua" w:cs="Book Antiqua"/>
          <w:color w:val="000000"/>
          <w:vertAlign w:val="superscript"/>
        </w:rPr>
        <w:t>[50]</w:t>
      </w:r>
      <w:r>
        <w:rPr>
          <w:rFonts w:ascii="Book Antiqua" w:eastAsia="Book Antiqua" w:hAnsi="Book Antiqua" w:cs="Book Antiqua"/>
          <w:color w:val="000000"/>
        </w:rPr>
        <w:t>. Meanwhile, the importance of enhanced CT and MRI in the evaluation of PC has also b</w:t>
      </w:r>
      <w:r>
        <w:rPr>
          <w:rFonts w:ascii="Book Antiqua" w:eastAsia="Book Antiqua" w:hAnsi="Book Antiqua" w:cs="Book Antiqua"/>
          <w:color w:val="000000"/>
        </w:rPr>
        <w:t>een highlighted. High-quality images are especially significant for accurately assessing the relationship between pancreatic cancer and adjacent blood vessels, which is of guiding significance for the assessment of the resectability of PC and the selection</w:t>
      </w:r>
      <w:r>
        <w:rPr>
          <w:rFonts w:ascii="Book Antiqua" w:eastAsia="Book Antiqua" w:hAnsi="Book Antiqua" w:cs="Book Antiqua"/>
          <w:color w:val="000000"/>
        </w:rPr>
        <w:t xml:space="preserve"> of treatment options.</w:t>
      </w:r>
    </w:p>
    <w:p w14:paraId="128B3F22" w14:textId="00A41008" w:rsidR="000E6AE5" w:rsidRDefault="0012132B">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Unfortunately, there are still some problems with the NCCN guidelines. First, Hong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[51]</w:t>
      </w:r>
      <w:r>
        <w:rPr>
          <w:rFonts w:ascii="Book Antiqua" w:eastAsia="Book Antiqua" w:hAnsi="Book Antiqua" w:cs="Book Antiqua"/>
          <w:color w:val="000000"/>
        </w:rPr>
        <w:t xml:space="preserve"> evaluated 371 PC patients with preoperative CT according to the NCCN guidelines and found that tumors with a diameter</w:t>
      </w:r>
      <w:r>
        <w:rPr>
          <w:rFonts w:ascii="Book Antiqua" w:hAnsi="Book Antiqua" w:cs="Book Antiqua" w:hint="eastAsia"/>
          <w:color w:val="000000"/>
          <w:lang w:eastAsia="zh-CN"/>
        </w:rPr>
        <w:t xml:space="preserve"> </w:t>
      </w:r>
      <w:r>
        <w:rPr>
          <w:rFonts w:ascii="Book Antiqua" w:eastAsia="Book Antiqua" w:hAnsi="Book Antiqua" w:cs="Book Antiqua"/>
          <w:color w:val="000000"/>
        </w:rPr>
        <w:t>&gt; 4 cm and tumor conta</w:t>
      </w:r>
      <w:r>
        <w:rPr>
          <w:rFonts w:ascii="Book Antiqua" w:eastAsia="Book Antiqua" w:hAnsi="Book Antiqua" w:cs="Book Antiqua"/>
          <w:color w:val="000000"/>
        </w:rPr>
        <w:t>ct with PV were high risk factors for R1/2 resection margins. For those 104 patients diagnosed with BRPC by preoperative CT, 47 patients were pathologically confirmed as R1/2 margins after surgery. Therefore, the NCCN guidelines based on anatomical standar</w:t>
      </w:r>
      <w:r>
        <w:rPr>
          <w:rFonts w:ascii="Book Antiqua" w:eastAsia="Book Antiqua" w:hAnsi="Book Antiqua" w:cs="Book Antiqua"/>
          <w:color w:val="000000"/>
        </w:rPr>
        <w:t>ds have significant limitations in the evaluation of resectability and cannot promise benefit from surgical treatment in some patients. Second, according to the 8th edition of the American Joint Cancer Committee in 2018, PC is distinguished as T1, T2 and T</w:t>
      </w:r>
      <w:r>
        <w:rPr>
          <w:rFonts w:ascii="Book Antiqua" w:eastAsia="Book Antiqua" w:hAnsi="Book Antiqua" w:cs="Book Antiqua"/>
          <w:color w:val="000000"/>
        </w:rPr>
        <w:t xml:space="preserve">3 stages according to the largest tumor diameter and T4 stage (with involvement of </w:t>
      </w:r>
      <w:r>
        <w:rPr>
          <w:rFonts w:ascii="Book Antiqua" w:eastAsia="Book Antiqua" w:hAnsi="Book Antiqua" w:cs="Book Antiqua"/>
          <w:color w:val="000000"/>
        </w:rPr>
        <w:t>celiac trunk</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SMA, and/or the common hepatic artery, regardless of tumor size). This new T staging system undoubtedly promises more objectivity and reproducibility f</w:t>
      </w:r>
      <w:r>
        <w:rPr>
          <w:rFonts w:ascii="Book Antiqua" w:eastAsia="Book Antiqua" w:hAnsi="Book Antiqua" w:cs="Book Antiqua"/>
          <w:color w:val="000000"/>
        </w:rPr>
        <w:t>or MDCT, but it also brings challenges to radiologists. The sensitivity of MDCT in T staging differs in tumors of different sizes, with a sensitivity of 90%–98% for tumors with a diameter &gt; 2 cm and 60%–77% for smaller tumors</w:t>
      </w:r>
      <w:r>
        <w:rPr>
          <w:rFonts w:ascii="Book Antiqua" w:eastAsia="Book Antiqua" w:hAnsi="Book Antiqua" w:cs="Book Antiqua"/>
          <w:color w:val="000000"/>
          <w:vertAlign w:val="superscript"/>
        </w:rPr>
        <w:t>[52]</w:t>
      </w:r>
      <w:r>
        <w:rPr>
          <w:rFonts w:ascii="Book Antiqua" w:eastAsia="Book Antiqua" w:hAnsi="Book Antiqua" w:cs="Book Antiqua"/>
          <w:color w:val="000000"/>
        </w:rPr>
        <w:t>. Therefore, difficulties s</w:t>
      </w:r>
      <w:r>
        <w:rPr>
          <w:rFonts w:ascii="Book Antiqua" w:eastAsia="Book Antiqua" w:hAnsi="Book Antiqua" w:cs="Book Antiqua"/>
          <w:color w:val="000000"/>
        </w:rPr>
        <w:t>till exist in the detection and further staging of T1 tumors for MDCT. MRI provides multisequence imaging, which is better than MDCT in the diagnosis of small PHCs. Third, the N staging system recommended in the NCCN guidelines is based on the number of me</w:t>
      </w:r>
      <w:r>
        <w:rPr>
          <w:rFonts w:ascii="Book Antiqua" w:eastAsia="Book Antiqua" w:hAnsi="Book Antiqua" w:cs="Book Antiqua"/>
          <w:color w:val="000000"/>
        </w:rPr>
        <w:t>tastatic lymph nodes: N0 (no regional lymph node metastasis); N1 (1–3 regional lymph node metastases); and N2 (&gt; 4 lymph node metastases). Nevertheless, there are still some limitations in the imaging diagnosis of metastatic lymph nodes. As metastatic lymp</w:t>
      </w:r>
      <w:r>
        <w:rPr>
          <w:rFonts w:ascii="Book Antiqua" w:eastAsia="Book Antiqua" w:hAnsi="Book Antiqua" w:cs="Book Antiqua"/>
          <w:color w:val="000000"/>
        </w:rPr>
        <w:t>h nodes have no obvious correlation with tumor size or the tumor T stage, it is difficult to identify metastatic lymph nodes based only on morphological changes and distinguish them from inflammatory hyperplasia. As a functional imaging technology that can</w:t>
      </w:r>
      <w:r>
        <w:rPr>
          <w:rFonts w:ascii="Book Antiqua" w:eastAsia="Book Antiqua" w:hAnsi="Book Antiqua" w:cs="Book Antiqua"/>
          <w:color w:val="000000"/>
        </w:rPr>
        <w:t xml:space="preserve"> provide not only anatomical but also functional/metabolic features, MR-DWI may help detect metastatic lymph nodes combined with the apparent diffusion coefficient</w:t>
      </w:r>
      <w:r>
        <w:rPr>
          <w:rFonts w:ascii="Book Antiqua" w:eastAsia="Book Antiqua" w:hAnsi="Book Antiqua" w:cs="Book Antiqua"/>
          <w:color w:val="000000"/>
          <w:vertAlign w:val="superscript"/>
        </w:rPr>
        <w:t>[53]</w:t>
      </w:r>
      <w:r>
        <w:rPr>
          <w:rFonts w:ascii="Book Antiqua" w:eastAsia="Book Antiqua" w:hAnsi="Book Antiqua" w:cs="Book Antiqua"/>
          <w:color w:val="000000"/>
        </w:rPr>
        <w:t>.</w:t>
      </w:r>
    </w:p>
    <w:p w14:paraId="32968BC0" w14:textId="77777777" w:rsidR="000E6AE5" w:rsidRDefault="0012132B">
      <w:pPr>
        <w:spacing w:line="360" w:lineRule="auto"/>
        <w:ind w:firstLineChars="100" w:firstLine="240"/>
        <w:jc w:val="both"/>
      </w:pPr>
      <w:r>
        <w:rPr>
          <w:rFonts w:ascii="Book Antiqua" w:eastAsia="Book Antiqua" w:hAnsi="Book Antiqua" w:cs="Book Antiqua"/>
          <w:color w:val="000000"/>
        </w:rPr>
        <w:t>Positron emission tomography–CT has also been reported to be able to enable a qualitati</w:t>
      </w:r>
      <w:r>
        <w:rPr>
          <w:rFonts w:ascii="Book Antiqua" w:eastAsia="Book Antiqua" w:hAnsi="Book Antiqua" w:cs="Book Antiqua"/>
          <w:color w:val="000000"/>
        </w:rPr>
        <w:t xml:space="preserve">ve diagnosis based on the uptake of </w:t>
      </w:r>
      <w:r>
        <w:rPr>
          <w:rFonts w:ascii="Book Antiqua" w:eastAsia="Book Antiqua" w:hAnsi="Book Antiqua" w:cs="Book Antiqua"/>
          <w:color w:val="000000"/>
          <w:vertAlign w:val="superscript"/>
        </w:rPr>
        <w:t>18</w:t>
      </w:r>
      <w:r>
        <w:rPr>
          <w:rFonts w:ascii="Book Antiqua" w:eastAsia="Book Antiqua" w:hAnsi="Book Antiqua" w:cs="Book Antiqua"/>
          <w:color w:val="000000"/>
        </w:rPr>
        <w:t>F-fluorodeoxyglucose in the lymph nodes with better sensitivity and specificity than MDCT</w:t>
      </w:r>
      <w:r>
        <w:rPr>
          <w:rFonts w:ascii="Book Antiqua" w:eastAsia="Book Antiqua" w:hAnsi="Book Antiqua" w:cs="Book Antiqua"/>
          <w:color w:val="000000"/>
          <w:vertAlign w:val="superscript"/>
        </w:rPr>
        <w:t>[54]</w:t>
      </w:r>
      <w:r>
        <w:rPr>
          <w:rFonts w:ascii="Book Antiqua" w:eastAsia="Book Antiqua" w:hAnsi="Book Antiqua" w:cs="Book Antiqua"/>
          <w:color w:val="000000"/>
        </w:rPr>
        <w:t>. In addition, the use of MR-targeted lymphatic imaging technology and radiomics may also help improve the accuracy of the di</w:t>
      </w:r>
      <w:r>
        <w:rPr>
          <w:rFonts w:ascii="Book Antiqua" w:eastAsia="Book Antiqua" w:hAnsi="Book Antiqua" w:cs="Book Antiqua"/>
          <w:color w:val="000000"/>
        </w:rPr>
        <w:t xml:space="preserve">agnosis of metastatic lymph nodes in the future. Despite these developments in imaging modalities, the absence of pathological sampling standards for peripancreatic lymph nodes and the lack of a unified definition of regional lymph nodes make it difficult </w:t>
      </w:r>
      <w:r>
        <w:rPr>
          <w:rFonts w:ascii="Book Antiqua" w:eastAsia="Book Antiqua" w:hAnsi="Book Antiqua" w:cs="Book Antiqua"/>
          <w:color w:val="000000"/>
        </w:rPr>
        <w:t>to establish a point-to-point correspondence between pathologically positive lymph nodes and positive lymph nodes on images, resulting in a disconnect among preoperative imaging evaluations, surgical lymph node dissections, and pathological assessments. In</w:t>
      </w:r>
      <w:r>
        <w:rPr>
          <w:rFonts w:ascii="Book Antiqua" w:eastAsia="Book Antiqua" w:hAnsi="Book Antiqua" w:cs="Book Antiqua"/>
          <w:color w:val="000000"/>
        </w:rPr>
        <w:t xml:space="preserve"> conclusion, although MDCT or MRI can show the tumor morphology, adjacent vascular invasion, lymph node and distant metastasis well, there are still some limitations in the current imaging assessment based on the </w:t>
      </w:r>
      <w:r>
        <w:rPr>
          <w:rFonts w:ascii="Book Antiqua" w:eastAsia="Book Antiqua" w:hAnsi="Book Antiqua" w:cs="Book Antiqua"/>
          <w:color w:val="000000"/>
        </w:rPr>
        <w:lastRenderedPageBreak/>
        <w:t>TNM staging system, which may affect the tr</w:t>
      </w:r>
      <w:r>
        <w:rPr>
          <w:rFonts w:ascii="Book Antiqua" w:eastAsia="Book Antiqua" w:hAnsi="Book Antiqua" w:cs="Book Antiqua"/>
          <w:color w:val="000000"/>
        </w:rPr>
        <w:t>eatment options and prognosis of patients to some extent.</w:t>
      </w:r>
    </w:p>
    <w:p w14:paraId="547C0F61" w14:textId="77777777" w:rsidR="000E6AE5" w:rsidRDefault="000E6AE5">
      <w:pPr>
        <w:spacing w:line="360" w:lineRule="auto"/>
        <w:jc w:val="both"/>
        <w:rPr>
          <w:lang w:eastAsia="zh-CN"/>
        </w:rPr>
      </w:pPr>
    </w:p>
    <w:p w14:paraId="3666D2C8" w14:textId="77777777" w:rsidR="000E6AE5" w:rsidRDefault="0012132B">
      <w:pPr>
        <w:spacing w:line="360" w:lineRule="auto"/>
        <w:jc w:val="both"/>
      </w:pPr>
      <w:r>
        <w:rPr>
          <w:rFonts w:ascii="Book Antiqua" w:eastAsia="Book Antiqua" w:hAnsi="Book Antiqua" w:cs="Book Antiqua"/>
          <w:b/>
          <w:bCs/>
          <w:i/>
          <w:iCs/>
          <w:color w:val="000000"/>
        </w:rPr>
        <w:t>Application status of imaging in TMpE</w:t>
      </w:r>
    </w:p>
    <w:p w14:paraId="21B114A1" w14:textId="77777777" w:rsidR="000E6AE5" w:rsidRDefault="0012132B">
      <w:pPr>
        <w:spacing w:line="360" w:lineRule="auto"/>
        <w:jc w:val="both"/>
      </w:pPr>
      <w:r>
        <w:rPr>
          <w:rFonts w:ascii="Book Antiqua" w:eastAsia="Book Antiqua" w:hAnsi="Book Antiqua" w:cs="Book Antiqua"/>
          <w:color w:val="000000"/>
        </w:rPr>
        <w:t xml:space="preserve">With the novel conception of the mesopancreas and advances in TMpE, all of the structures in the mesopancreas should be accurately preoperatively </w:t>
      </w:r>
      <w:r>
        <w:rPr>
          <w:rFonts w:ascii="Book Antiqua" w:eastAsia="Book Antiqua" w:hAnsi="Book Antiqua" w:cs="Book Antiqua"/>
          <w:color w:val="000000"/>
        </w:rPr>
        <w:t>evaluated. However, the assessment of the resectability of PHC in previous studies has mainly focused on the size of the tumor, invasion of the peripheral blood vessels, and the presence of lymph node metastasis and distant metastasis. Current studies on T</w:t>
      </w:r>
      <w:r>
        <w:rPr>
          <w:rFonts w:ascii="Book Antiqua" w:eastAsia="Book Antiqua" w:hAnsi="Book Antiqua" w:cs="Book Antiqua"/>
          <w:color w:val="000000"/>
        </w:rPr>
        <w:t>MpE are mostly focused on surgical methods, treatment effects, and patient prognosis.</w:t>
      </w:r>
    </w:p>
    <w:p w14:paraId="21713364" w14:textId="77777777" w:rsidR="000E6AE5" w:rsidRDefault="0012132B">
      <w:pPr>
        <w:spacing w:line="360" w:lineRule="auto"/>
        <w:ind w:firstLineChars="100" w:firstLine="240"/>
        <w:jc w:val="both"/>
      </w:pPr>
      <w:r>
        <w:rPr>
          <w:rFonts w:ascii="Book Antiqua" w:eastAsia="Book Antiqua" w:hAnsi="Book Antiqua" w:cs="Book Antiqua"/>
          <w:color w:val="000000"/>
        </w:rPr>
        <w:t xml:space="preserve">In addition, with the proposal of a mesopancreas and developments in TMpE, peripancreatic vessel invasion is no longer an absolute contraindication for radical resection </w:t>
      </w:r>
      <w:r>
        <w:rPr>
          <w:rFonts w:ascii="Book Antiqua" w:eastAsia="Book Antiqua" w:hAnsi="Book Antiqua" w:cs="Book Antiqua"/>
          <w:color w:val="000000"/>
        </w:rPr>
        <w:t>of PHC; therefore, the evaluation principles of preoperative imaging need to be changed correspondingly. Consistent with the anatomical concept of the mesopancreas, preoperative imaging evaluation of PHC should include all of the nerves, lymphatic vessels,</w:t>
      </w:r>
      <w:r>
        <w:rPr>
          <w:rFonts w:ascii="Book Antiqua" w:eastAsia="Book Antiqua" w:hAnsi="Book Antiqua" w:cs="Book Antiqua"/>
          <w:color w:val="000000"/>
        </w:rPr>
        <w:t xml:space="preserve"> and fatty tissues in the mesopancreas instead of only evaluating masses, vascular invasion, lymph nodes and distant metastasis. Wu</w:t>
      </w:r>
      <w:r>
        <w:rPr>
          <w:rFonts w:ascii="Book Antiqua" w:eastAsia="Book Antiqua" w:hAnsi="Book Antiqua" w:cs="Book Antiqua"/>
          <w:color w:val="000000"/>
          <w:szCs w:val="20"/>
          <w:vertAlign w:val="superscript"/>
        </w:rPr>
        <w:t>[55]</w:t>
      </w:r>
      <w:r>
        <w:rPr>
          <w:rFonts w:ascii="Book Antiqua" w:eastAsia="Book Antiqua" w:hAnsi="Book Antiqua" w:cs="Book Antiqua"/>
          <w:color w:val="000000"/>
        </w:rPr>
        <w:t xml:space="preserve"> found an important anatomical level for TMpE, the posterior pancreatic space, containing a large number of nerves, lymph</w:t>
      </w:r>
      <w:r>
        <w:rPr>
          <w:rFonts w:ascii="Book Antiqua" w:eastAsia="Book Antiqua" w:hAnsi="Book Antiqua" w:cs="Book Antiqua"/>
          <w:color w:val="000000"/>
        </w:rPr>
        <w:t xml:space="preserve">atic vessels, adipose tissue, and dense fibrous connective tissue surrounding the CA and the SMA within it. As a particularly important anatomical region for the occurrence of lymphatic and nerve metastasis, preoperative imaging evaluation should pay more </w:t>
      </w:r>
      <w:r>
        <w:rPr>
          <w:rFonts w:ascii="Book Antiqua" w:eastAsia="Book Antiqua" w:hAnsi="Book Antiqua" w:cs="Book Antiqua"/>
          <w:color w:val="000000"/>
        </w:rPr>
        <w:t xml:space="preserve">attention to the posterior pancreatic space and the structures around the CA and SMA to achieve R0 resection. Liang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proposed 3D visualization technology in TMpE, which could help make more accurate preoperative assessments and select reasonable s</w:t>
      </w:r>
      <w:r>
        <w:rPr>
          <w:rFonts w:ascii="Book Antiqua" w:eastAsia="Book Antiqua" w:hAnsi="Book Antiqua" w:cs="Book Antiqua"/>
          <w:color w:val="000000"/>
        </w:rPr>
        <w:t>urgery approaches, thus, increasing the R0 resection rate of PHC.</w:t>
      </w:r>
    </w:p>
    <w:p w14:paraId="0ECD4113" w14:textId="77777777" w:rsidR="000E6AE5" w:rsidRDefault="0012132B">
      <w:pPr>
        <w:spacing w:line="360" w:lineRule="auto"/>
        <w:ind w:firstLineChars="100" w:firstLine="240"/>
        <w:jc w:val="both"/>
      </w:pPr>
      <w:r>
        <w:rPr>
          <w:rFonts w:ascii="Book Antiqua" w:eastAsia="Book Antiqua" w:hAnsi="Book Antiqua" w:cs="Book Antiqua"/>
          <w:color w:val="000000"/>
        </w:rPr>
        <w:t xml:space="preserve">However, there are many controversies regarding the scope and boundary of the mesopancreas because of the absence of a definite anatomical fascial structure. A definitely complete posterior </w:t>
      </w:r>
      <w:r>
        <w:rPr>
          <w:rFonts w:ascii="Book Antiqua" w:eastAsia="Book Antiqua" w:hAnsi="Book Antiqua" w:cs="Book Antiqua"/>
          <w:color w:val="000000"/>
        </w:rPr>
        <w:t>capsule posterior to the head of the pancreas and the duodenum was found in a recent study</w:t>
      </w:r>
      <w:r>
        <w:rPr>
          <w:rFonts w:ascii="Book Antiqua" w:eastAsia="Book Antiqua" w:hAnsi="Book Antiqua" w:cs="Book Antiqua"/>
          <w:color w:val="000000"/>
          <w:szCs w:val="20"/>
          <w:vertAlign w:val="superscript"/>
        </w:rPr>
        <w:t>[57]</w:t>
      </w:r>
      <w:r>
        <w:rPr>
          <w:rFonts w:ascii="Book Antiqua" w:eastAsia="Book Antiqua" w:hAnsi="Book Antiqua" w:cs="Book Antiqua"/>
          <w:color w:val="000000"/>
        </w:rPr>
        <w:t xml:space="preserve">, which has brought new challenges to clinical </w:t>
      </w:r>
      <w:r>
        <w:rPr>
          <w:rFonts w:ascii="Book Antiqua" w:eastAsia="Book Antiqua" w:hAnsi="Book Antiqua" w:cs="Book Antiqua"/>
          <w:color w:val="000000"/>
        </w:rPr>
        <w:lastRenderedPageBreak/>
        <w:t>imaging. Similar to the mesorectum, which could be identified as low signal intensity on MRI, the mesopancreas shou</w:t>
      </w:r>
      <w:r>
        <w:rPr>
          <w:rFonts w:ascii="Book Antiqua" w:eastAsia="Book Antiqua" w:hAnsi="Book Antiqua" w:cs="Book Antiqua"/>
          <w:color w:val="000000"/>
        </w:rPr>
        <w:t>ld also be detectable. Unfortunately, whether the mesopancreas could be identified by imaging is questionable and requires extensive research with a comprehensive comparison of gross anatomy, surgery, pathology, and imaging. Furthermore, perineuronal invas</w:t>
      </w:r>
      <w:r>
        <w:rPr>
          <w:rFonts w:ascii="Book Antiqua" w:eastAsia="Book Antiqua" w:hAnsi="Book Antiqua" w:cs="Book Antiqua"/>
          <w:color w:val="000000"/>
        </w:rPr>
        <w:t>ion is characteristic of pancreatic cancer, generally first invading the intrapancreatic nerves and then to the nerve plexus outside the pancreas by spreading along the nerve bundles. It has been reported that a longer survival period could only be achieve</w:t>
      </w:r>
      <w:r>
        <w:rPr>
          <w:rFonts w:ascii="Book Antiqua" w:eastAsia="Book Antiqua" w:hAnsi="Book Antiqua" w:cs="Book Antiqua"/>
          <w:color w:val="000000"/>
        </w:rPr>
        <w:t>d in patients with peripancreatic nerve resection</w:t>
      </w:r>
      <w:r>
        <w:rPr>
          <w:rFonts w:ascii="Book Antiqua" w:eastAsia="Book Antiqua" w:hAnsi="Book Antiqua" w:cs="Book Antiqua"/>
          <w:color w:val="000000"/>
          <w:szCs w:val="20"/>
          <w:vertAlign w:val="superscript"/>
        </w:rPr>
        <w:t>[58</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vertAlign w:val="superscript"/>
        </w:rPr>
        <w:t>59]</w:t>
      </w:r>
      <w:r>
        <w:rPr>
          <w:rFonts w:ascii="Book Antiqua" w:eastAsia="Book Antiqua" w:hAnsi="Book Antiqua" w:cs="Book Antiqua"/>
          <w:color w:val="000000"/>
        </w:rPr>
        <w:t>; therefore, the evaluation of preoperative peripheral nerve invasion and postoperative resection margin is of great importance for the efficacy of TMpE. However, until now, neither CT nor MRI has bee</w:t>
      </w:r>
      <w:r>
        <w:rPr>
          <w:rFonts w:ascii="Book Antiqua" w:eastAsia="Book Antiqua" w:hAnsi="Book Antiqua" w:cs="Book Antiqua"/>
          <w:color w:val="000000"/>
        </w:rPr>
        <w:t>n able to clearly visualize the nerve plexus of the pancreas. Further improvements in imaging technologies should be developed to achieve precise assessment of the perineuronal invasion of PHC.</w:t>
      </w:r>
    </w:p>
    <w:p w14:paraId="73461CCA" w14:textId="77777777" w:rsidR="000E6AE5" w:rsidRDefault="000E6AE5">
      <w:pPr>
        <w:spacing w:line="360" w:lineRule="auto"/>
        <w:jc w:val="both"/>
        <w:rPr>
          <w:lang w:eastAsia="zh-CN"/>
        </w:rPr>
      </w:pPr>
    </w:p>
    <w:p w14:paraId="63CB55A3" w14:textId="77777777" w:rsidR="000E6AE5" w:rsidRDefault="0012132B">
      <w:pPr>
        <w:spacing w:line="360" w:lineRule="auto"/>
        <w:jc w:val="both"/>
      </w:pPr>
      <w:r>
        <w:rPr>
          <w:rFonts w:ascii="Book Antiqua" w:eastAsia="Book Antiqua" w:hAnsi="Book Antiqua" w:cs="Book Antiqua"/>
          <w:b/>
          <w:caps/>
          <w:color w:val="000000"/>
        </w:rPr>
        <w:t>CONCLUSION</w:t>
      </w:r>
    </w:p>
    <w:p w14:paraId="0AA1298E" w14:textId="77777777" w:rsidR="000E6AE5" w:rsidRDefault="0012132B">
      <w:pPr>
        <w:spacing w:line="360" w:lineRule="auto"/>
        <w:jc w:val="both"/>
      </w:pPr>
      <w:r>
        <w:rPr>
          <w:rFonts w:ascii="Book Antiqua" w:eastAsia="Book Antiqua" w:hAnsi="Book Antiqua" w:cs="Book Antiqua"/>
          <w:color w:val="000000"/>
        </w:rPr>
        <w:t>Generally, as a new concept of radical treatment f</w:t>
      </w:r>
      <w:r>
        <w:rPr>
          <w:rFonts w:ascii="Book Antiqua" w:eastAsia="Book Antiqua" w:hAnsi="Book Antiqua" w:cs="Book Antiqua"/>
          <w:color w:val="000000"/>
        </w:rPr>
        <w:t>or PHC, TMpE requires removal of all tissues (including nerves, capillaries and lymph nodes) in the mesopancreas and has potential in the achievement of R0 resection. Correspondingly, imaging evaluation should include all of the anatomical structures withi</w:t>
      </w:r>
      <w:r>
        <w:rPr>
          <w:rFonts w:ascii="Book Antiqua" w:eastAsia="Book Antiqua" w:hAnsi="Book Antiqua" w:cs="Book Antiqua"/>
          <w:color w:val="000000"/>
        </w:rPr>
        <w:t>n the mesopancreas to achieve precise preoperative evaluation for surgical resection and meet the needs of postoperative follow-up.</w:t>
      </w:r>
    </w:p>
    <w:p w14:paraId="63C3F02B" w14:textId="77777777" w:rsidR="000E6AE5" w:rsidRDefault="000E6AE5">
      <w:pPr>
        <w:spacing w:line="360" w:lineRule="auto"/>
        <w:jc w:val="both"/>
        <w:rPr>
          <w:lang w:eastAsia="zh-CN"/>
        </w:rPr>
      </w:pPr>
    </w:p>
    <w:p w14:paraId="6EE19BAD" w14:textId="77777777" w:rsidR="000E6AE5" w:rsidRDefault="0012132B">
      <w:pPr>
        <w:spacing w:line="360" w:lineRule="auto"/>
        <w:jc w:val="both"/>
      </w:pPr>
      <w:r>
        <w:rPr>
          <w:rFonts w:ascii="Book Antiqua" w:eastAsia="Book Antiqua" w:hAnsi="Book Antiqua" w:cs="Book Antiqua"/>
          <w:b/>
          <w:color w:val="000000"/>
        </w:rPr>
        <w:t>REFERENCES</w:t>
      </w:r>
    </w:p>
    <w:p w14:paraId="601E37ED" w14:textId="77777777" w:rsidR="000E6AE5" w:rsidRDefault="0012132B">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Veite-Schmahl MJ</w:t>
      </w:r>
      <w:r>
        <w:rPr>
          <w:rFonts w:ascii="Book Antiqua" w:eastAsia="Book Antiqua" w:hAnsi="Book Antiqua" w:cs="Book Antiqua"/>
          <w:color w:val="000000"/>
        </w:rPr>
        <w:t>, Rivers AC, Regan DP, Kennedy MA. The Mouse Model of Pancreatic Cancer Atlas (MMPCA) for clas</w:t>
      </w:r>
      <w:r>
        <w:rPr>
          <w:rFonts w:ascii="Book Antiqua" w:eastAsia="Book Antiqua" w:hAnsi="Book Antiqua" w:cs="Book Antiqua"/>
          <w:color w:val="000000"/>
        </w:rPr>
        <w:t xml:space="preserve">sification of pancreatic cancer lesions: A large histological investigation of the Ptf1aCre/+;LSL-KrasG12D/+ transgenic mouse model of pancreatic cancer.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e0187552 [PMID: 29121082 DOI: 10.1371/journal.pone.0187552]</w:t>
      </w:r>
    </w:p>
    <w:p w14:paraId="02547783" w14:textId="77777777" w:rsidR="000E6AE5" w:rsidRDefault="0012132B">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Xiao Y</w:t>
      </w:r>
      <w:r>
        <w:rPr>
          <w:rFonts w:ascii="Book Antiqua" w:eastAsia="Book Antiqua" w:hAnsi="Book Antiqua" w:cs="Book Antiqua"/>
          <w:color w:val="000000"/>
        </w:rPr>
        <w:t>, Xie Z, Shao Z</w:t>
      </w:r>
      <w:r>
        <w:rPr>
          <w:rFonts w:ascii="Book Antiqua" w:eastAsia="Book Antiqua" w:hAnsi="Book Antiqua" w:cs="Book Antiqua"/>
          <w:color w:val="000000"/>
        </w:rPr>
        <w:t xml:space="preserve">, Chen W, Xie H, Qin G, Zhao N. Prognostic value of postdiagnostic inflammation-based scores in short-term overall survival of advanced </w:t>
      </w:r>
      <w:r>
        <w:rPr>
          <w:rFonts w:ascii="Book Antiqua" w:eastAsia="Book Antiqua" w:hAnsi="Book Antiqua" w:cs="Book Antiqua"/>
          <w:color w:val="000000"/>
        </w:rPr>
        <w:lastRenderedPageBreak/>
        <w:t xml:space="preserve">pancreatic ductal adenocarcinoma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xml:space="preserve">: e9247 [PMID: 29390358 DOI: </w:t>
      </w:r>
      <w:r>
        <w:rPr>
          <w:rFonts w:ascii="Book Antiqua" w:eastAsia="Book Antiqua" w:hAnsi="Book Antiqua" w:cs="Book Antiqua"/>
          <w:color w:val="000000"/>
        </w:rPr>
        <w:t>10.1097/MD.0000000000009247]</w:t>
      </w:r>
    </w:p>
    <w:p w14:paraId="7D798C17" w14:textId="77777777" w:rsidR="000E6AE5" w:rsidRDefault="0012132B">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Wanebo HJ</w:t>
      </w:r>
      <w:r>
        <w:rPr>
          <w:rFonts w:ascii="Book Antiqua" w:eastAsia="Book Antiqua" w:hAnsi="Book Antiqua" w:cs="Book Antiqua"/>
          <w:color w:val="000000"/>
        </w:rPr>
        <w:t xml:space="preserve">, Glicksman AS, Vezeridis MP, Clark J, Tibbetts L, Koness RJ, Levy A. Preoperative chemotherapy, radiotherapy, and surgical resection of locally advanced pancreatic cancer.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2000; </w:t>
      </w:r>
      <w:r>
        <w:rPr>
          <w:rFonts w:ascii="Book Antiqua" w:eastAsia="Book Antiqua" w:hAnsi="Book Antiqua" w:cs="Book Antiqua"/>
          <w:b/>
          <w:bCs/>
          <w:color w:val="000000"/>
        </w:rPr>
        <w:t>135</w:t>
      </w:r>
      <w:r>
        <w:rPr>
          <w:rFonts w:ascii="Book Antiqua" w:eastAsia="Book Antiqua" w:hAnsi="Book Antiqua" w:cs="Book Antiqua"/>
          <w:color w:val="000000"/>
        </w:rPr>
        <w:t>: 81-7; discussion 88 [P</w:t>
      </w:r>
      <w:r>
        <w:rPr>
          <w:rFonts w:ascii="Book Antiqua" w:eastAsia="Book Antiqua" w:hAnsi="Book Antiqua" w:cs="Book Antiqua"/>
          <w:color w:val="000000"/>
        </w:rPr>
        <w:t>MID: 10636353 DOI: 10.1001/archsurg.135.1.81]</w:t>
      </w:r>
    </w:p>
    <w:p w14:paraId="3B0054B4" w14:textId="77777777" w:rsidR="000E6AE5" w:rsidRDefault="0012132B">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Verbeke CS</w:t>
      </w:r>
      <w:r>
        <w:rPr>
          <w:rFonts w:ascii="Book Antiqua" w:eastAsia="Book Antiqua" w:hAnsi="Book Antiqua" w:cs="Book Antiqua"/>
          <w:color w:val="000000"/>
        </w:rPr>
        <w:t xml:space="preserve">, Leitch D, Menon KV, McMahon MJ, Guillou PJ, Anthoney A. Redefining the R1 resection in pancreatic cancer.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93</w:t>
      </w:r>
      <w:r>
        <w:rPr>
          <w:rFonts w:ascii="Book Antiqua" w:eastAsia="Book Antiqua" w:hAnsi="Book Antiqua" w:cs="Book Antiqua"/>
          <w:color w:val="000000"/>
        </w:rPr>
        <w:t>: 1232-1237 [PMID: 16804874 DOI: 10.1002/bjs.5397]</w:t>
      </w:r>
    </w:p>
    <w:p w14:paraId="16BE6206" w14:textId="77777777" w:rsidR="000E6AE5" w:rsidRDefault="0012132B">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Weitz J</w:t>
      </w:r>
      <w:r>
        <w:rPr>
          <w:rFonts w:ascii="Book Antiqua" w:eastAsia="Book Antiqua" w:hAnsi="Book Antiqua" w:cs="Book Antiqua"/>
          <w:color w:val="000000"/>
        </w:rPr>
        <w:t xml:space="preserve">, Rahbari N, Koch M, Büchler MW. The "artery first" approach for resection of pancreatic head cancer.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210</w:t>
      </w:r>
      <w:r>
        <w:rPr>
          <w:rFonts w:ascii="Book Antiqua" w:eastAsia="Book Antiqua" w:hAnsi="Book Antiqua" w:cs="Book Antiqua"/>
          <w:color w:val="000000"/>
        </w:rPr>
        <w:t>: e1-e4 [PMID: 20113929 DOI: 10.1016/j.jamcollsurg.2009.10.019]</w:t>
      </w:r>
    </w:p>
    <w:p w14:paraId="20C3317C" w14:textId="77777777" w:rsidR="000E6AE5" w:rsidRDefault="0012132B">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Liu XF</w:t>
      </w:r>
      <w:r>
        <w:rPr>
          <w:rFonts w:ascii="Book Antiqua" w:eastAsia="Book Antiqua" w:hAnsi="Book Antiqua" w:cs="Book Antiqua"/>
          <w:color w:val="000000"/>
        </w:rPr>
        <w:t>, Tang K, Sun FB, Sui LL, Xu G. Partial Resection of the P</w:t>
      </w:r>
      <w:r>
        <w:rPr>
          <w:rFonts w:ascii="Book Antiqua" w:eastAsia="Book Antiqua" w:hAnsi="Book Antiqua" w:cs="Book Antiqua"/>
          <w:color w:val="000000"/>
        </w:rPr>
        <w:t xml:space="preserve">ancreatic Head and Duodenum for Management of Carcinoma of the Ampulla of Vater: A Case Report.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1319-1324 [PMID: 26977032]</w:t>
      </w:r>
    </w:p>
    <w:p w14:paraId="7B4E2973" w14:textId="77777777" w:rsidR="000E6AE5" w:rsidRDefault="0012132B">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Strobel O</w:t>
      </w:r>
      <w:r>
        <w:rPr>
          <w:rFonts w:ascii="Book Antiqua" w:eastAsia="Book Antiqua" w:hAnsi="Book Antiqua" w:cs="Book Antiqua"/>
          <w:color w:val="000000"/>
        </w:rPr>
        <w:t>, Hank T, Hinz U, Bergmann F, Schneider L, Springfeld C, Jäger D, Schirmacher P, Hackert T, Büchl</w:t>
      </w:r>
      <w:r>
        <w:rPr>
          <w:rFonts w:ascii="Book Antiqua" w:eastAsia="Book Antiqua" w:hAnsi="Book Antiqua" w:cs="Book Antiqua"/>
          <w:color w:val="000000"/>
        </w:rPr>
        <w:t xml:space="preserve">er MW. Pancreatic Cancer Surgery: The New R-status Counts.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265</w:t>
      </w:r>
      <w:r>
        <w:rPr>
          <w:rFonts w:ascii="Book Antiqua" w:eastAsia="Book Antiqua" w:hAnsi="Book Antiqua" w:cs="Book Antiqua"/>
          <w:color w:val="000000"/>
        </w:rPr>
        <w:t>: 565-573 [PMID: 27918310 DOI: 10.1097/SLA.0000000000001731]</w:t>
      </w:r>
    </w:p>
    <w:p w14:paraId="009924F4" w14:textId="77777777" w:rsidR="000E6AE5" w:rsidRDefault="0012132B">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Arriaga ME</w:t>
      </w:r>
      <w:r>
        <w:rPr>
          <w:rFonts w:ascii="Book Antiqua" w:eastAsia="Book Antiqua" w:hAnsi="Book Antiqua" w:cs="Book Antiqua"/>
          <w:color w:val="000000"/>
        </w:rPr>
        <w:t xml:space="preserve">, Vajdic CM, MacInnis RJ, Canfell K, Magliano DJ, Shaw JE, Byles JE, Giles GG, Taylor AW, Gill TK, Hirani </w:t>
      </w:r>
      <w:r>
        <w:rPr>
          <w:rFonts w:ascii="Book Antiqua" w:eastAsia="Book Antiqua" w:hAnsi="Book Antiqua" w:cs="Book Antiqua"/>
          <w:color w:val="000000"/>
        </w:rPr>
        <w:t xml:space="preserve">V, Cumming RG, Mitchell RP, Banks E, Marker J, Adelstein BA, Laaksonen MA. The burden of pancreatic cancer in Australia attributable to smoking. </w:t>
      </w:r>
      <w:r>
        <w:rPr>
          <w:rFonts w:ascii="Book Antiqua" w:eastAsia="Book Antiqua" w:hAnsi="Book Antiqua" w:cs="Book Antiqua"/>
          <w:i/>
          <w:iCs/>
          <w:color w:val="000000"/>
        </w:rPr>
        <w:t>Med J Aust</w:t>
      </w:r>
      <w:r>
        <w:rPr>
          <w:rFonts w:ascii="Book Antiqua" w:eastAsia="Book Antiqua" w:hAnsi="Book Antiqua" w:cs="Book Antiqua"/>
          <w:color w:val="000000"/>
        </w:rPr>
        <w:t xml:space="preserve"> 2019; </w:t>
      </w:r>
      <w:r>
        <w:rPr>
          <w:rFonts w:ascii="Book Antiqua" w:eastAsia="Book Antiqua" w:hAnsi="Book Antiqua" w:cs="Book Antiqua"/>
          <w:b/>
          <w:bCs/>
          <w:color w:val="000000"/>
        </w:rPr>
        <w:t>210</w:t>
      </w:r>
      <w:r>
        <w:rPr>
          <w:rFonts w:ascii="Book Antiqua" w:eastAsia="Book Antiqua" w:hAnsi="Book Antiqua" w:cs="Book Antiqua"/>
          <w:color w:val="000000"/>
        </w:rPr>
        <w:t>: 213-220 [PMID: 30656698 DOI: 10.5694/mja2.12108]</w:t>
      </w:r>
    </w:p>
    <w:p w14:paraId="0E2B6801" w14:textId="77777777" w:rsidR="000E6AE5" w:rsidRDefault="0012132B">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Kanno A</w:t>
      </w:r>
      <w:r>
        <w:rPr>
          <w:rFonts w:ascii="Book Antiqua" w:eastAsia="Book Antiqua" w:hAnsi="Book Antiqua" w:cs="Book Antiqua"/>
          <w:color w:val="000000"/>
        </w:rPr>
        <w:t>, Masamune A, Hanada K, Maguchi</w:t>
      </w:r>
      <w:r>
        <w:rPr>
          <w:rFonts w:ascii="Book Antiqua" w:eastAsia="Book Antiqua" w:hAnsi="Book Antiqua" w:cs="Book Antiqua"/>
          <w:color w:val="000000"/>
        </w:rPr>
        <w:t xml:space="preserve"> H, Shimizu Y, Ueki T, Hasebe O, Ohtsuka T, Nakamura M, Takenaka M, Kitano M, Kikuyama M, Gabata T, Yoshida K, Sasaki T, Serikawa M, Furukawa T, Yanagisawa A, Shimosegawa T; Japan Study Group on the Early Detection of Pancreatic Cancer (JEDPAC). Multicente</w:t>
      </w:r>
      <w:r>
        <w:rPr>
          <w:rFonts w:ascii="Book Antiqua" w:eastAsia="Book Antiqua" w:hAnsi="Book Antiqua" w:cs="Book Antiqua"/>
          <w:color w:val="000000"/>
        </w:rPr>
        <w:t xml:space="preserve">r study of early pancreatic cancer in Japan.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61-67 [PMID: 29170051 DOI: 10.1016/j.pan.2017.11.007]</w:t>
      </w:r>
    </w:p>
    <w:p w14:paraId="3241AD28" w14:textId="77777777" w:rsidR="000E6AE5" w:rsidRDefault="0012132B">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Tirkes T</w:t>
      </w:r>
      <w:r>
        <w:rPr>
          <w:rFonts w:ascii="Book Antiqua" w:eastAsia="Book Antiqua" w:hAnsi="Book Antiqua" w:cs="Book Antiqua"/>
          <w:color w:val="000000"/>
        </w:rPr>
        <w:t>, Jeon CY, Li L, Joon AY, Seltman TA, Sankar M, Persohn SA, Territo PR. Association of Pancreatic Steatosis With Chronic P</w:t>
      </w:r>
      <w:r>
        <w:rPr>
          <w:rFonts w:ascii="Book Antiqua" w:eastAsia="Book Antiqua" w:hAnsi="Book Antiqua" w:cs="Book Antiqua"/>
          <w:color w:val="000000"/>
        </w:rPr>
        <w:t xml:space="preserve">ancreatitis, Obesity, and Type 2 Diabetes Mellitus.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420-426 [PMID: 30747825 DOI: 10.1097/MPA.0000000000001252]</w:t>
      </w:r>
    </w:p>
    <w:p w14:paraId="1C9C9EC1" w14:textId="77777777" w:rsidR="000E6AE5" w:rsidRDefault="0012132B">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Naudin S</w:t>
      </w:r>
      <w:r>
        <w:rPr>
          <w:rFonts w:ascii="Book Antiqua" w:eastAsia="Book Antiqua" w:hAnsi="Book Antiqua" w:cs="Book Antiqua"/>
          <w:color w:val="000000"/>
        </w:rPr>
        <w:t>, Viallon V, Hashim D, Freisling H, Jenab M, Weiderpass E, Perrier F, McKenzie F, Bueno-de-Mesquita HB, Olsen A, Tj</w:t>
      </w:r>
      <w:r>
        <w:rPr>
          <w:rFonts w:ascii="Book Antiqua" w:eastAsia="Book Antiqua" w:hAnsi="Book Antiqua" w:cs="Book Antiqua"/>
          <w:color w:val="000000"/>
        </w:rPr>
        <w:t>ønneland A, Dahm CC, Overvad K, Mancini FR, Rebours V, Boutron-Ruault MC, Katzke V, Kaaks R, Bergmann M, Boeing H, Peppa E, Karakatsani A, Trichopoulou A, Pala V, Masala G, Panico S, Tumino R, Sacerdote C, May AM, van Gils CH, Rylander C, Borch KB, Chirlaq</w:t>
      </w:r>
      <w:r>
        <w:rPr>
          <w:rFonts w:ascii="Book Antiqua" w:eastAsia="Book Antiqua" w:hAnsi="Book Antiqua" w:cs="Book Antiqua"/>
          <w:color w:val="000000"/>
        </w:rPr>
        <w:t xml:space="preserve">ue López MD, Sánchez MJ, Ardanaz E, Quirós JR, Amiano Exezarreta P, Sund M, Drake I, Regnér S, Travis RC, Wareham N, Aune D, Riboli E, Gunter MJ, Duell EJ, Brennan P, Ferrari P. Healthy lifestyle and the risk of pancreatic cancer in the EPIC study. </w:t>
      </w:r>
      <w:r>
        <w:rPr>
          <w:rFonts w:ascii="Book Antiqua" w:eastAsia="Book Antiqua" w:hAnsi="Book Antiqua" w:cs="Book Antiqua"/>
          <w:i/>
          <w:iCs/>
          <w:color w:val="000000"/>
        </w:rPr>
        <w:t>Eur J E</w:t>
      </w:r>
      <w:r>
        <w:rPr>
          <w:rFonts w:ascii="Book Antiqua" w:eastAsia="Book Antiqua" w:hAnsi="Book Antiqua" w:cs="Book Antiqua"/>
          <w:i/>
          <w:iCs/>
          <w:color w:val="000000"/>
        </w:rPr>
        <w:t>pidemiol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35</w:t>
      </w:r>
      <w:r>
        <w:rPr>
          <w:rFonts w:ascii="Book Antiqua" w:eastAsia="Book Antiqua" w:hAnsi="Book Antiqua" w:cs="Book Antiqua"/>
          <w:color w:val="000000"/>
        </w:rPr>
        <w:t>: 975-986 [PMID: 31564045 DOI: 10.1007/s10654-019-00559-6]</w:t>
      </w:r>
    </w:p>
    <w:p w14:paraId="3F830B52" w14:textId="77777777" w:rsidR="000E6AE5" w:rsidRDefault="0012132B">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Yamaguchi K</w:t>
      </w:r>
      <w:r>
        <w:rPr>
          <w:rFonts w:ascii="Book Antiqua" w:eastAsia="Book Antiqua" w:hAnsi="Book Antiqua" w:cs="Book Antiqua"/>
          <w:color w:val="000000"/>
        </w:rPr>
        <w:t>, Okusaka T, Shimizu K, Furuse J, Ito Y, Hanada K, Shimosegawa T, Okazaki K; Committee for Revision of Clinical Guidelines for Pancreatic Cancer of the Japan Pancreas</w:t>
      </w:r>
      <w:r>
        <w:rPr>
          <w:rFonts w:ascii="Book Antiqua" w:eastAsia="Book Antiqua" w:hAnsi="Book Antiqua" w:cs="Book Antiqua"/>
          <w:color w:val="000000"/>
        </w:rPr>
        <w:t xml:space="preserve"> Society. Clinical Practice Guidelines for Pancreatic Cancer 2016 From the Japan Pancreas Society: A Synopsis.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2017; </w:t>
      </w:r>
      <w:r>
        <w:rPr>
          <w:rFonts w:ascii="Book Antiqua" w:eastAsia="Book Antiqua" w:hAnsi="Book Antiqua" w:cs="Book Antiqua"/>
          <w:b/>
          <w:bCs/>
          <w:color w:val="000000"/>
        </w:rPr>
        <w:t>46</w:t>
      </w:r>
      <w:r>
        <w:rPr>
          <w:rFonts w:ascii="Book Antiqua" w:eastAsia="Book Antiqua" w:hAnsi="Book Antiqua" w:cs="Book Antiqua"/>
          <w:color w:val="000000"/>
        </w:rPr>
        <w:t>: 595-604 [PMID: 28426492 DOI: 10.1097/MPA.0000000000000816]</w:t>
      </w:r>
    </w:p>
    <w:p w14:paraId="215629A3" w14:textId="77777777" w:rsidR="000E6AE5" w:rsidRDefault="0012132B">
      <w:pPr>
        <w:spacing w:line="360" w:lineRule="auto"/>
        <w:jc w:val="both"/>
        <w:rPr>
          <w:lang w:eastAsia="zh-CN"/>
        </w:rPr>
      </w:pPr>
      <w:r>
        <w:rPr>
          <w:rFonts w:ascii="Book Antiqua" w:eastAsia="Book Antiqua" w:hAnsi="Book Antiqua" w:cs="Book Antiqua"/>
          <w:color w:val="000000"/>
        </w:rPr>
        <w:t xml:space="preserve">13 </w:t>
      </w:r>
      <w:r>
        <w:rPr>
          <w:rFonts w:ascii="Book Antiqua" w:eastAsia="Book Antiqua" w:hAnsi="Book Antiqua" w:cs="Book Antiqua"/>
          <w:b/>
          <w:bCs/>
          <w:color w:val="000000"/>
        </w:rPr>
        <w:t>Liu MQ</w:t>
      </w:r>
      <w:r>
        <w:rPr>
          <w:rFonts w:ascii="Book Antiqua" w:eastAsia="Book Antiqua" w:hAnsi="Book Antiqua" w:cs="Book Antiqua"/>
          <w:bCs/>
          <w:color w:val="000000"/>
        </w:rPr>
        <w:t>,</w:t>
      </w:r>
      <w:r>
        <w:rPr>
          <w:rFonts w:ascii="Book Antiqua" w:eastAsia="Book Antiqua" w:hAnsi="Book Antiqua" w:cs="Book Antiqua"/>
          <w:color w:val="000000"/>
        </w:rPr>
        <w:t xml:space="preserve"> Ji SR, Xu XW, Yu XR. Advances in basic research, clinical diagnosis and treatment of pancreatic cancer in 2019. </w:t>
      </w:r>
      <w:r>
        <w:rPr>
          <w:rFonts w:ascii="Book Antiqua" w:eastAsia="Book Antiqua" w:hAnsi="Book Antiqua" w:cs="Book Antiqua"/>
          <w:i/>
          <w:color w:val="000000"/>
        </w:rPr>
        <w:t>Zhongguo Aizheng Zazhi</w:t>
      </w:r>
      <w:r>
        <w:rPr>
          <w:rFonts w:ascii="Book Antiqua" w:eastAsia="Book Antiqua" w:hAnsi="Book Antiqua" w:cs="Book Antiqua"/>
          <w:color w:val="000000"/>
        </w:rPr>
        <w:t xml:space="preserve"> 2020;</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30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1-10 </w:t>
      </w:r>
      <w:r>
        <w:rPr>
          <w:rFonts w:ascii="Book Antiqua" w:hAnsi="Book Antiqua" w:cs="Book Antiqua" w:hint="eastAsia"/>
          <w:color w:val="000000"/>
          <w:lang w:eastAsia="zh-CN"/>
        </w:rPr>
        <w:t>[</w:t>
      </w:r>
      <w:r>
        <w:rPr>
          <w:rFonts w:ascii="Book Antiqua" w:eastAsia="Book Antiqua" w:hAnsi="Book Antiqua" w:cs="Book Antiqua"/>
          <w:color w:val="000000"/>
        </w:rPr>
        <w:t>DOI: 10.19401/j.cnki.1007-3639.2020.01.001</w:t>
      </w:r>
      <w:r>
        <w:rPr>
          <w:rFonts w:ascii="Book Antiqua" w:hAnsi="Book Antiqua" w:cs="Book Antiqua" w:hint="eastAsia"/>
          <w:color w:val="000000"/>
          <w:lang w:eastAsia="zh-CN"/>
        </w:rPr>
        <w:t>]</w:t>
      </w:r>
    </w:p>
    <w:p w14:paraId="0188101C" w14:textId="77777777" w:rsidR="000E6AE5" w:rsidRDefault="0012132B">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Tempero MA</w:t>
      </w:r>
      <w:r>
        <w:rPr>
          <w:rFonts w:ascii="Book Antiqua" w:eastAsia="Book Antiqua" w:hAnsi="Book Antiqua" w:cs="Book Antiqua"/>
          <w:color w:val="000000"/>
        </w:rPr>
        <w:t>, Malafa MP, Chiorean EG, Czito B, Scaife C, Na</w:t>
      </w:r>
      <w:r>
        <w:rPr>
          <w:rFonts w:ascii="Book Antiqua" w:eastAsia="Book Antiqua" w:hAnsi="Book Antiqua" w:cs="Book Antiqua"/>
          <w:color w:val="000000"/>
        </w:rPr>
        <w:t>rang AK, Fountzilas C, Wolpin BM, Al-Hawary M, Asbun H, Behrman SW, Benson AB, Binder E, Cardin DB, Cha C, Chung V, Dillhoff M, Dotan E, Ferrone CR, Fisher G, Hardacre J, Hawkins WG, Ko AH, LoConte N, Lowy AM, Moravek C, Nakakura EK, O'Reilly EM, Obando J,</w:t>
      </w:r>
      <w:r>
        <w:rPr>
          <w:rFonts w:ascii="Book Antiqua" w:eastAsia="Book Antiqua" w:hAnsi="Book Antiqua" w:cs="Book Antiqua"/>
          <w:color w:val="000000"/>
        </w:rPr>
        <w:t xml:space="preserve"> Reddy S, Thayer S, Wolff RA, Burns JL, Zuccarino-Catania G. Pancreatic Adenocarcinoma, Version 1.2019.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202-210 [PMID: 30865919 DOI: 10.6004/jnccn.2019.0014]</w:t>
      </w:r>
    </w:p>
    <w:p w14:paraId="5BDEB6FF" w14:textId="77777777" w:rsidR="000E6AE5" w:rsidRDefault="0012132B">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Peery AF</w:t>
      </w:r>
      <w:r>
        <w:rPr>
          <w:rFonts w:ascii="Book Antiqua" w:eastAsia="Book Antiqua" w:hAnsi="Book Antiqua" w:cs="Book Antiqua"/>
          <w:color w:val="000000"/>
        </w:rPr>
        <w:t>, Crockett SD, Barritt AS, Dellon ES, Eluri S, Gangaro</w:t>
      </w:r>
      <w:r>
        <w:rPr>
          <w:rFonts w:ascii="Book Antiqua" w:eastAsia="Book Antiqua" w:hAnsi="Book Antiqua" w:cs="Book Antiqua"/>
          <w:color w:val="000000"/>
        </w:rPr>
        <w:t xml:space="preserve">sa LM, Jensen ET, Lund JL, Pasricha S, Runge T, Schmidt M, Shaheen NJ, Sandler RS. Burden of </w:t>
      </w:r>
      <w:r>
        <w:rPr>
          <w:rFonts w:ascii="Book Antiqua" w:eastAsia="Book Antiqua" w:hAnsi="Book Antiqua" w:cs="Book Antiqua"/>
          <w:color w:val="000000"/>
        </w:rPr>
        <w:lastRenderedPageBreak/>
        <w:t xml:space="preserve">Gastrointestinal, Liver, and Pancreatic Diseases in the United States.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149</w:t>
      </w:r>
      <w:r>
        <w:rPr>
          <w:rFonts w:ascii="Book Antiqua" w:eastAsia="Book Antiqua" w:hAnsi="Book Antiqua" w:cs="Book Antiqua"/>
          <w:color w:val="000000"/>
        </w:rPr>
        <w:t>: 1731-1741.e3 [PMID: 26327134 DOI: 10.1053/j.gastro.2015.08.045]</w:t>
      </w:r>
    </w:p>
    <w:p w14:paraId="0A1F30A7" w14:textId="77777777" w:rsidR="000E6AE5" w:rsidRDefault="0012132B">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Wagner M</w:t>
      </w:r>
      <w:r>
        <w:rPr>
          <w:rFonts w:ascii="Book Antiqua" w:eastAsia="Book Antiqua" w:hAnsi="Book Antiqua" w:cs="Book Antiqua"/>
          <w:color w:val="000000"/>
        </w:rPr>
        <w:t xml:space="preserve">, Redaelli C, Lietz M, Seiler CA, Friess H, Büchler MW. Curative resection is the single most important factor determining outcome in patients with pancreatic adenocarcinoma.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91</w:t>
      </w:r>
      <w:r>
        <w:rPr>
          <w:rFonts w:ascii="Book Antiqua" w:eastAsia="Book Antiqua" w:hAnsi="Book Antiqua" w:cs="Book Antiqua"/>
          <w:color w:val="000000"/>
        </w:rPr>
        <w:t>: 586-594 [PMID: 15122610 DOI: 10.1002/bjs.4484]</w:t>
      </w:r>
    </w:p>
    <w:p w14:paraId="699A37B4" w14:textId="77777777" w:rsidR="000E6AE5" w:rsidRDefault="0012132B">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Venkat R</w:t>
      </w:r>
      <w:r>
        <w:rPr>
          <w:rFonts w:ascii="Book Antiqua" w:eastAsia="Book Antiqua" w:hAnsi="Book Antiqua" w:cs="Book Antiqua"/>
          <w:color w:val="000000"/>
        </w:rPr>
        <w:t xml:space="preserve">, Edil BH, Schulick RD, Lidor AO, Makary MA, Wolfgang CL. Laparoscopic distal pancreatectomy is associated with significantly less overall morbidity compared to the open technique: a systematic review and meta-analysis.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255</w:t>
      </w:r>
      <w:r>
        <w:rPr>
          <w:rFonts w:ascii="Book Antiqua" w:eastAsia="Book Antiqua" w:hAnsi="Book Antiqua" w:cs="Book Antiqua"/>
          <w:color w:val="000000"/>
        </w:rPr>
        <w:t>: 1048-105</w:t>
      </w:r>
      <w:r>
        <w:rPr>
          <w:rFonts w:ascii="Book Antiqua" w:eastAsia="Book Antiqua" w:hAnsi="Book Antiqua" w:cs="Book Antiqua"/>
          <w:color w:val="000000"/>
        </w:rPr>
        <w:t>9 [PMID: 22511003 DOI: 10.1097/SLA.0b013e318251ee09]</w:t>
      </w:r>
    </w:p>
    <w:p w14:paraId="5C57E7B4" w14:textId="77777777" w:rsidR="000E6AE5" w:rsidRDefault="0012132B">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Correa-Gallego C</w:t>
      </w:r>
      <w:r>
        <w:rPr>
          <w:rFonts w:ascii="Book Antiqua" w:eastAsia="Book Antiqua" w:hAnsi="Book Antiqua" w:cs="Book Antiqua"/>
          <w:color w:val="000000"/>
        </w:rPr>
        <w:t xml:space="preserve">, Dinkelspiel HE, Sulimanoff I, Fisher S, Viñuela EF, Kingham TP, Fong Y, DeMatteo RP, D'Angelica MI, Jarnagin WR, Allen PJ. Minimally-invasive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pancreaticoduodenectomy: systema</w:t>
      </w:r>
      <w:r>
        <w:rPr>
          <w:rFonts w:ascii="Book Antiqua" w:eastAsia="Book Antiqua" w:hAnsi="Book Antiqua" w:cs="Book Antiqua"/>
          <w:color w:val="000000"/>
        </w:rPr>
        <w:t xml:space="preserve">tic review and meta-analysis.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218</w:t>
      </w:r>
      <w:r>
        <w:rPr>
          <w:rFonts w:ascii="Book Antiqua" w:eastAsia="Book Antiqua" w:hAnsi="Book Antiqua" w:cs="Book Antiqua"/>
          <w:color w:val="000000"/>
        </w:rPr>
        <w:t>: 129-139 [PMID: 24275074 DOI: 10.1016/j.jamcollsurg.2013.09.005]</w:t>
      </w:r>
    </w:p>
    <w:p w14:paraId="3360D323" w14:textId="77777777" w:rsidR="000E6AE5" w:rsidRDefault="0012132B">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Liu M</w:t>
      </w:r>
      <w:r>
        <w:rPr>
          <w:rFonts w:ascii="Book Antiqua" w:eastAsia="Book Antiqua" w:hAnsi="Book Antiqua" w:cs="Book Antiqua"/>
          <w:color w:val="000000"/>
        </w:rPr>
        <w:t xml:space="preserve">, Ji S, Xu W, Liu W, Qin Y, Hu Q, Sun Q, Zhang Z, Yu X, Xu X. Laparoscopic pancreaticoduodenectomy: are the best times coming?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81 [PMID: 31077200 DOI: 10.1186/s12957-019-1624-6]</w:t>
      </w:r>
    </w:p>
    <w:p w14:paraId="2490AB07" w14:textId="77777777" w:rsidR="000E6AE5" w:rsidRDefault="0012132B">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Stauffer JA</w:t>
      </w:r>
      <w:r>
        <w:rPr>
          <w:rFonts w:ascii="Book Antiqua" w:eastAsia="Book Antiqua" w:hAnsi="Book Antiqua" w:cs="Book Antiqua"/>
          <w:color w:val="000000"/>
        </w:rPr>
        <w:t>, Coppola A, Villacreses D, Mody K,</w:t>
      </w:r>
      <w:r>
        <w:rPr>
          <w:rFonts w:ascii="Book Antiqua" w:eastAsia="Book Antiqua" w:hAnsi="Book Antiqua" w:cs="Book Antiqua"/>
          <w:color w:val="000000"/>
        </w:rPr>
        <w:t xml:space="preserve"> Johnson E, Li Z, Asbun HJ. Laparoscopic </w:t>
      </w:r>
      <w:r>
        <w:rPr>
          <w:rFonts w:ascii="Book Antiqua" w:eastAsia="Book Antiqua" w:hAnsi="Book Antiqua" w:cs="Book Antiqua"/>
          <w:i/>
          <w:iCs/>
          <w:color w:val="000000"/>
        </w:rPr>
        <w:t>vs</w:t>
      </w:r>
      <w:r>
        <w:rPr>
          <w:rFonts w:ascii="Book Antiqua" w:eastAsia="Book Antiqua" w:hAnsi="Book Antiqua" w:cs="Book Antiqua"/>
          <w:color w:val="000000"/>
        </w:rPr>
        <w:t xml:space="preserve"> open pancreaticoduodenectomy for pancreatic adenocarcinoma: long-term results at a single institution. </w:t>
      </w:r>
      <w:r>
        <w:rPr>
          <w:rFonts w:ascii="Book Antiqua" w:eastAsia="Book Antiqua" w:hAnsi="Book Antiqua" w:cs="Book Antiqua"/>
          <w:i/>
          <w:iCs/>
          <w:color w:val="000000"/>
        </w:rPr>
        <w:t>Surg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2233-2241 [PMID: 27604369 DOI: 10.1007/s00464-016-5222-1]</w:t>
      </w:r>
    </w:p>
    <w:p w14:paraId="5CFDDFB1" w14:textId="77777777" w:rsidR="000E6AE5" w:rsidRDefault="0012132B">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Croome KP</w:t>
      </w:r>
      <w:r>
        <w:rPr>
          <w:rFonts w:ascii="Book Antiqua" w:eastAsia="Book Antiqua" w:hAnsi="Book Antiqua" w:cs="Book Antiqua"/>
          <w:color w:val="000000"/>
        </w:rPr>
        <w:t>, Farnell MB, Que</w:t>
      </w:r>
      <w:r>
        <w:rPr>
          <w:rFonts w:ascii="Book Antiqua" w:eastAsia="Book Antiqua" w:hAnsi="Book Antiqua" w:cs="Book Antiqua"/>
          <w:color w:val="000000"/>
        </w:rPr>
        <w:t xml:space="preserve"> FG, Reid-Lombardo KM, Truty MJ, Nagorney DM, Kendrick ML. Total laparoscopic pancreaticoduodenectomy for pancreatic ductal adenocarcinoma: oncologic advantages over open approaches?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260</w:t>
      </w:r>
      <w:r>
        <w:rPr>
          <w:rFonts w:ascii="Book Antiqua" w:eastAsia="Book Antiqua" w:hAnsi="Book Antiqua" w:cs="Book Antiqua"/>
          <w:color w:val="000000"/>
        </w:rPr>
        <w:t>: 633-8; discussion 638-40 [PMID: 25203880 DOI: 10.1097</w:t>
      </w:r>
      <w:r>
        <w:rPr>
          <w:rFonts w:ascii="Book Antiqua" w:eastAsia="Book Antiqua" w:hAnsi="Book Antiqua" w:cs="Book Antiqua"/>
          <w:color w:val="000000"/>
        </w:rPr>
        <w:t>/SLA.0000000000000937]</w:t>
      </w:r>
    </w:p>
    <w:p w14:paraId="127B7354" w14:textId="77777777" w:rsidR="000E6AE5" w:rsidRDefault="0012132B">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Schietroma M</w:t>
      </w:r>
      <w:r>
        <w:rPr>
          <w:rFonts w:ascii="Book Antiqua" w:eastAsia="Book Antiqua" w:hAnsi="Book Antiqua" w:cs="Book Antiqua"/>
          <w:color w:val="000000"/>
        </w:rPr>
        <w:t xml:space="preserve">, Pessia B, Carlei F, Amicucci G. Intestinal permeability changes, systemic endotoxemia, inflammatory serum markers and sepsis after Whipple's operation for carcinoma of the pancreas head.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839-8</w:t>
      </w:r>
      <w:r>
        <w:rPr>
          <w:rFonts w:ascii="Book Antiqua" w:eastAsia="Book Antiqua" w:hAnsi="Book Antiqua" w:cs="Book Antiqua"/>
          <w:color w:val="000000"/>
        </w:rPr>
        <w:t>46 [PMID: 28803860 DOI: 10.1016/j.pan.2017.07.190]</w:t>
      </w:r>
    </w:p>
    <w:p w14:paraId="250411D1" w14:textId="77777777" w:rsidR="000E6AE5" w:rsidRDefault="0012132B">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Rau BM</w:t>
      </w:r>
      <w:r>
        <w:rPr>
          <w:rFonts w:ascii="Book Antiqua" w:eastAsia="Book Antiqua" w:hAnsi="Book Antiqua" w:cs="Book Antiqua"/>
          <w:color w:val="000000"/>
        </w:rPr>
        <w:t xml:space="preserve">, Moritz K, Schuschan S, Alsfasser G, Prall F, Klar E. R1 resection in pancreatic cancer has significant impact on long-term outcome in standardized </w:t>
      </w:r>
      <w:r>
        <w:rPr>
          <w:rFonts w:ascii="Book Antiqua" w:eastAsia="Book Antiqua" w:hAnsi="Book Antiqua" w:cs="Book Antiqua"/>
          <w:color w:val="000000"/>
        </w:rPr>
        <w:lastRenderedPageBreak/>
        <w:t xml:space="preserve">pathology modified for routine use.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w:t>
      </w:r>
      <w:r>
        <w:rPr>
          <w:rFonts w:ascii="Book Antiqua" w:eastAsia="Book Antiqua" w:hAnsi="Book Antiqua" w:cs="Book Antiqua"/>
          <w:color w:val="000000"/>
        </w:rPr>
        <w:t xml:space="preserve">2; </w:t>
      </w:r>
      <w:r>
        <w:rPr>
          <w:rFonts w:ascii="Book Antiqua" w:eastAsia="Book Antiqua" w:hAnsi="Book Antiqua" w:cs="Book Antiqua"/>
          <w:b/>
          <w:bCs/>
          <w:color w:val="000000"/>
        </w:rPr>
        <w:t>152</w:t>
      </w:r>
      <w:r>
        <w:rPr>
          <w:rFonts w:ascii="Book Antiqua" w:eastAsia="Book Antiqua" w:hAnsi="Book Antiqua" w:cs="Book Antiqua"/>
          <w:color w:val="000000"/>
        </w:rPr>
        <w:t>: S103-S111 [PMID: 22766366 DOI: 10.1016/j.surg.2012.05.015]</w:t>
      </w:r>
    </w:p>
    <w:p w14:paraId="282C5086" w14:textId="77777777" w:rsidR="000E6AE5" w:rsidRDefault="0012132B">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De Reuver PR</w:t>
      </w:r>
      <w:r>
        <w:rPr>
          <w:rFonts w:ascii="Book Antiqua" w:eastAsia="Book Antiqua" w:hAnsi="Book Antiqua" w:cs="Book Antiqua"/>
          <w:color w:val="000000"/>
        </w:rPr>
        <w:t>, Mittal A, Neale M, Gill AJ, Samra JS. Extended pancreatoduodenectomy as defined by the International Study Group for Pancreatic Surgery is associated with worse survival bu</w:t>
      </w:r>
      <w:r>
        <w:rPr>
          <w:rFonts w:ascii="Book Antiqua" w:eastAsia="Book Antiqua" w:hAnsi="Book Antiqua" w:cs="Book Antiqua"/>
          <w:color w:val="000000"/>
        </w:rPr>
        <w:t xml:space="preserve">t not with increased morbidity.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158</w:t>
      </w:r>
      <w:r>
        <w:rPr>
          <w:rFonts w:ascii="Book Antiqua" w:eastAsia="Book Antiqua" w:hAnsi="Book Antiqua" w:cs="Book Antiqua"/>
          <w:color w:val="000000"/>
        </w:rPr>
        <w:t>: 183-190 [PMID: 25920909 DOI: 10.1016/j.surg.2015.03.015]</w:t>
      </w:r>
    </w:p>
    <w:p w14:paraId="4719F71A" w14:textId="77777777" w:rsidR="000E6AE5" w:rsidRDefault="0012132B">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Demir IE</w:t>
      </w:r>
      <w:r>
        <w:rPr>
          <w:rFonts w:ascii="Book Antiqua" w:eastAsia="Book Antiqua" w:hAnsi="Book Antiqua" w:cs="Book Antiqua"/>
          <w:color w:val="000000"/>
        </w:rPr>
        <w:t xml:space="preserve">, Jäger C, Schlitter AM, Konukiewitz B, Stecher L, Schorn S, Tieftrunk E, Scheufele F, Calavrezos L, Schirren R, Esposito I, Weichert W, </w:t>
      </w:r>
      <w:r>
        <w:rPr>
          <w:rFonts w:ascii="Book Antiqua" w:eastAsia="Book Antiqua" w:hAnsi="Book Antiqua" w:cs="Book Antiqua"/>
          <w:color w:val="000000"/>
        </w:rPr>
        <w:t xml:space="preserve">Friess H, Ceyhan GO. R0 Versus R1 Resection Matters after Pancreaticoduodenectomy, and Less after Distal or Total Pancreatectomy for Pancreatic Cancer.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268</w:t>
      </w:r>
      <w:r>
        <w:rPr>
          <w:rFonts w:ascii="Book Antiqua" w:eastAsia="Book Antiqua" w:hAnsi="Book Antiqua" w:cs="Book Antiqua"/>
          <w:color w:val="000000"/>
        </w:rPr>
        <w:t>: 1058-1068 [PMID: 28692477 DOI: 10.1097/SLA.0000000000002345]</w:t>
      </w:r>
    </w:p>
    <w:p w14:paraId="4A2972CB" w14:textId="77777777" w:rsidR="000E6AE5" w:rsidRDefault="0012132B">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Ghaneh P</w:t>
      </w:r>
      <w:r>
        <w:rPr>
          <w:rFonts w:ascii="Book Antiqua" w:eastAsia="Book Antiqua" w:hAnsi="Book Antiqua" w:cs="Book Antiqua"/>
          <w:color w:val="000000"/>
        </w:rPr>
        <w:t xml:space="preserve">, Kleeff J, </w:t>
      </w:r>
      <w:r>
        <w:rPr>
          <w:rFonts w:ascii="Book Antiqua" w:eastAsia="Book Antiqua" w:hAnsi="Book Antiqua" w:cs="Book Antiqua"/>
          <w:color w:val="000000"/>
        </w:rPr>
        <w:t xml:space="preserve">Halloran CM, Raraty M, Jackson R, Melling J, Jones O, Palmer DH, Cox TF, Smith CJ, O'Reilly DA, Izbicki JR, Scarfe AG, Valle JW, McDonald AC, Carter R, Tebbutt NC, Goldstein D, Padbury R, Shannon J, Dervenis C, Glimelius B, Deakin M, Anthoney A, Lerch MM, </w:t>
      </w:r>
      <w:r>
        <w:rPr>
          <w:rFonts w:ascii="Book Antiqua" w:eastAsia="Book Antiqua" w:hAnsi="Book Antiqua" w:cs="Book Antiqua"/>
          <w:color w:val="000000"/>
        </w:rPr>
        <w:t>Mayerle J, Oláh A, Rawcliffe CL, Campbell F, Strobel O, Büchler MW, Neoptolemos JP; European Study Group for Pancreatic Cancer. The Impact of Positive Resection Margins on Survival and Recurrence Following Resection and Adjuvant Chemotherapy for Pancreatic</w:t>
      </w:r>
      <w:r>
        <w:rPr>
          <w:rFonts w:ascii="Book Antiqua" w:eastAsia="Book Antiqua" w:hAnsi="Book Antiqua" w:cs="Book Antiqua"/>
          <w:color w:val="000000"/>
        </w:rPr>
        <w:t xml:space="preserve"> Ductal Adenocarcinoma.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269</w:t>
      </w:r>
      <w:r>
        <w:rPr>
          <w:rFonts w:ascii="Book Antiqua" w:eastAsia="Book Antiqua" w:hAnsi="Book Antiqua" w:cs="Book Antiqua"/>
          <w:color w:val="000000"/>
        </w:rPr>
        <w:t>: 520-529 [PMID: 29068800 DOI: 10.1097/SLA.0000000000002557]</w:t>
      </w:r>
    </w:p>
    <w:p w14:paraId="3325A120" w14:textId="77777777" w:rsidR="000E6AE5" w:rsidRDefault="0012132B">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Gockel I</w:t>
      </w:r>
      <w:r>
        <w:rPr>
          <w:rFonts w:ascii="Book Antiqua" w:eastAsia="Book Antiqua" w:hAnsi="Book Antiqua" w:cs="Book Antiqua"/>
          <w:color w:val="000000"/>
        </w:rPr>
        <w:t>, Domeyer M, Wolloscheck T, Konerding MA, Junginger T. Resection of the mesopancreas (RMP): a new surgical classification of a known anatomica</w:t>
      </w:r>
      <w:r>
        <w:rPr>
          <w:rFonts w:ascii="Book Antiqua" w:eastAsia="Book Antiqua" w:hAnsi="Book Antiqua" w:cs="Book Antiqua"/>
          <w:color w:val="000000"/>
        </w:rPr>
        <w:t xml:space="preserve">l space. </w:t>
      </w:r>
      <w:r>
        <w:rPr>
          <w:rFonts w:ascii="Book Antiqua" w:eastAsia="Book Antiqua" w:hAnsi="Book Antiqua" w:cs="Book Antiqua"/>
          <w:i/>
          <w:iCs/>
          <w:color w:val="000000"/>
        </w:rPr>
        <w:t>World J Surg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5</w:t>
      </w:r>
      <w:r>
        <w:rPr>
          <w:rFonts w:ascii="Book Antiqua" w:eastAsia="Book Antiqua" w:hAnsi="Book Antiqua" w:cs="Book Antiqua"/>
          <w:color w:val="000000"/>
        </w:rPr>
        <w:t>: 44 [PMID: 17459163 DOI: 10.1186/1477-7819-5-44]</w:t>
      </w:r>
    </w:p>
    <w:p w14:paraId="45A31820" w14:textId="77777777" w:rsidR="000E6AE5" w:rsidRDefault="0012132B">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Agrawal MK</w:t>
      </w:r>
      <w:r>
        <w:rPr>
          <w:rFonts w:ascii="Book Antiqua" w:eastAsia="Book Antiqua" w:hAnsi="Book Antiqua" w:cs="Book Antiqua"/>
          <w:color w:val="000000"/>
        </w:rPr>
        <w:t xml:space="preserve">, Thakur DS, Somashekar U, Chandrakar SK, Sharma D. Mesopancreas: myth or reality? </w:t>
      </w:r>
      <w:r>
        <w:rPr>
          <w:rFonts w:ascii="Book Antiqua" w:eastAsia="Book Antiqua" w:hAnsi="Book Antiqua" w:cs="Book Antiqua"/>
          <w:i/>
          <w:iCs/>
          <w:color w:val="000000"/>
        </w:rPr>
        <w:t>JOP</w:t>
      </w:r>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230-233 [PMID: 20442517]</w:t>
      </w:r>
    </w:p>
    <w:p w14:paraId="1CE152C0" w14:textId="77777777" w:rsidR="000E6AE5" w:rsidRDefault="0012132B">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Popescu I</w:t>
      </w:r>
      <w:r>
        <w:rPr>
          <w:rFonts w:ascii="Book Antiqua" w:eastAsia="Book Antiqua" w:hAnsi="Book Antiqua" w:cs="Book Antiqua"/>
          <w:color w:val="000000"/>
        </w:rPr>
        <w:t xml:space="preserve">, Dumitrascu T. Total meso-pancreas excision: key point of resection in pancreatic head adenocarcinoma. </w:t>
      </w:r>
      <w:r>
        <w:rPr>
          <w:rFonts w:ascii="Book Antiqua" w:eastAsia="Book Antiqua" w:hAnsi="Book Antiqua" w:cs="Book Antiqua"/>
          <w:i/>
          <w:iCs/>
          <w:color w:val="000000"/>
        </w:rPr>
        <w:t>Hepatogastroenterology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58</w:t>
      </w:r>
      <w:r>
        <w:rPr>
          <w:rFonts w:ascii="Book Antiqua" w:eastAsia="Book Antiqua" w:hAnsi="Book Antiqua" w:cs="Book Antiqua"/>
          <w:color w:val="000000"/>
        </w:rPr>
        <w:t>: 202-207 [PMID: 21510315]</w:t>
      </w:r>
    </w:p>
    <w:p w14:paraId="0B306266" w14:textId="77777777" w:rsidR="000E6AE5" w:rsidRDefault="0012132B">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Adham M</w:t>
      </w:r>
      <w:r>
        <w:rPr>
          <w:rFonts w:ascii="Book Antiqua" w:eastAsia="Book Antiqua" w:hAnsi="Book Antiqua" w:cs="Book Antiqua"/>
          <w:color w:val="000000"/>
        </w:rPr>
        <w:t>, Singhirunnusorn J. Surgical technique and results of total mesopancreas excision (</w:t>
      </w:r>
      <w:r>
        <w:rPr>
          <w:rFonts w:ascii="Book Antiqua" w:eastAsia="Book Antiqua" w:hAnsi="Book Antiqua" w:cs="Book Antiqua"/>
          <w:color w:val="000000"/>
        </w:rPr>
        <w:t xml:space="preserve">TMpE) in pancreatic tumors.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340-345 [PMID: 22264964 DOI: 10.1016/j.ejso.2011.12.015]</w:t>
      </w:r>
    </w:p>
    <w:p w14:paraId="5A3BA3F1" w14:textId="77777777" w:rsidR="000E6AE5" w:rsidRDefault="0012132B">
      <w:pPr>
        <w:spacing w:line="360" w:lineRule="auto"/>
        <w:jc w:val="both"/>
      </w:pPr>
      <w:r>
        <w:rPr>
          <w:rFonts w:ascii="Book Antiqua" w:eastAsia="Book Antiqua" w:hAnsi="Book Antiqua" w:cs="Book Antiqua"/>
          <w:color w:val="000000"/>
        </w:rPr>
        <w:lastRenderedPageBreak/>
        <w:t xml:space="preserve">31 </w:t>
      </w:r>
      <w:r>
        <w:rPr>
          <w:rFonts w:ascii="Book Antiqua" w:eastAsia="Book Antiqua" w:hAnsi="Book Antiqua" w:cs="Book Antiqua"/>
          <w:b/>
          <w:bCs/>
          <w:color w:val="000000"/>
        </w:rPr>
        <w:t>Kawabata Y</w:t>
      </w:r>
      <w:r>
        <w:rPr>
          <w:rFonts w:ascii="Book Antiqua" w:eastAsia="Book Antiqua" w:hAnsi="Book Antiqua" w:cs="Book Antiqua"/>
          <w:color w:val="000000"/>
        </w:rPr>
        <w:t>, Tanaka T, Nishi T, Monma H, Yano S, Tajima Y. Appraisal of a total meso-pancreatoduodenum excision with pancreaticoduodenectomy f</w:t>
      </w:r>
      <w:r>
        <w:rPr>
          <w:rFonts w:ascii="Book Antiqua" w:eastAsia="Book Antiqua" w:hAnsi="Book Antiqua" w:cs="Book Antiqua"/>
          <w:color w:val="000000"/>
        </w:rPr>
        <w:t xml:space="preserve">or pancreatic head carcinoma.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38</w:t>
      </w:r>
      <w:r>
        <w:rPr>
          <w:rFonts w:ascii="Book Antiqua" w:eastAsia="Book Antiqua" w:hAnsi="Book Antiqua" w:cs="Book Antiqua"/>
          <w:color w:val="000000"/>
        </w:rPr>
        <w:t>: 574-579 [PMID: 22575529 DOI: 10.1016/j.ejso.2012.04.007]</w:t>
      </w:r>
    </w:p>
    <w:p w14:paraId="3D0D39EE" w14:textId="77777777" w:rsidR="000E6AE5" w:rsidRDefault="0012132B">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Peparini N</w:t>
      </w:r>
      <w:r>
        <w:rPr>
          <w:rFonts w:ascii="Book Antiqua" w:eastAsia="Book Antiqua" w:hAnsi="Book Antiqua" w:cs="Book Antiqua"/>
          <w:color w:val="000000"/>
        </w:rPr>
        <w:t>, Caronna R, Chirletti P. The "meso" of the rectum and the "meso" of the pancreas: similar terms but distinct concepts in surgica</w:t>
      </w:r>
      <w:r>
        <w:rPr>
          <w:rFonts w:ascii="Book Antiqua" w:eastAsia="Book Antiqua" w:hAnsi="Book Antiqua" w:cs="Book Antiqua"/>
          <w:color w:val="000000"/>
        </w:rPr>
        <w:t xml:space="preserve">l oncology.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548-551 [PMID: 26459733 DOI: 10.1016/s1499-3872(15)60417-9]</w:t>
      </w:r>
    </w:p>
    <w:p w14:paraId="3F743016" w14:textId="77777777" w:rsidR="000E6AE5" w:rsidRDefault="0012132B">
      <w:pPr>
        <w:spacing w:line="360" w:lineRule="auto"/>
        <w:jc w:val="both"/>
        <w:rPr>
          <w:lang w:eastAsia="zh-CN"/>
        </w:rPr>
      </w:pPr>
      <w:r>
        <w:rPr>
          <w:rFonts w:ascii="Book Antiqua" w:eastAsia="Book Antiqua" w:hAnsi="Book Antiqua" w:cs="Book Antiqua"/>
          <w:color w:val="000000"/>
        </w:rPr>
        <w:t xml:space="preserve">33 </w:t>
      </w:r>
      <w:r>
        <w:rPr>
          <w:rFonts w:ascii="Book Antiqua" w:eastAsia="Book Antiqua" w:hAnsi="Book Antiqua" w:cs="Book Antiqua"/>
          <w:b/>
          <w:bCs/>
          <w:color w:val="000000"/>
        </w:rPr>
        <w:t>W</w:t>
      </w:r>
      <w:r>
        <w:rPr>
          <w:rFonts w:ascii="Book Antiqua" w:hAnsi="Book Antiqua" w:cs="Book Antiqua" w:hint="eastAsia"/>
          <w:b/>
          <w:bCs/>
          <w:color w:val="000000"/>
          <w:lang w:eastAsia="zh-CN"/>
        </w:rPr>
        <w:t>u</w:t>
      </w:r>
      <w:r>
        <w:rPr>
          <w:rFonts w:ascii="Book Antiqua" w:eastAsia="Book Antiqua" w:hAnsi="Book Antiqua" w:cs="Book Antiqua"/>
          <w:b/>
          <w:bCs/>
          <w:color w:val="000000"/>
        </w:rPr>
        <w:t xml:space="preserve"> W</w:t>
      </w:r>
      <w:r>
        <w:rPr>
          <w:rFonts w:ascii="Book Antiqua" w:hAnsi="Book Antiqua" w:cs="Book Antiqua" w:hint="eastAsia"/>
          <w:b/>
          <w:bCs/>
          <w:color w:val="000000"/>
          <w:lang w:eastAsia="zh-CN"/>
        </w:rPr>
        <w:t>G</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Guan </w:t>
      </w:r>
      <w:r>
        <w:rPr>
          <w:rFonts w:ascii="Book Antiqua" w:eastAsia="Book Antiqua" w:hAnsi="Book Antiqua" w:cs="Book Antiqua"/>
          <w:color w:val="000000"/>
        </w:rPr>
        <w:t>W</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Lu </w:t>
      </w:r>
      <w:r>
        <w:rPr>
          <w:rFonts w:ascii="Book Antiqua" w:eastAsia="Book Antiqua" w:hAnsi="Book Antiqua" w:cs="Book Antiqua"/>
          <w:color w:val="000000"/>
        </w:rPr>
        <w:t>Y</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Zhu </w:t>
      </w:r>
      <w:r>
        <w:rPr>
          <w:rFonts w:ascii="Book Antiqua" w:eastAsia="Book Antiqua" w:hAnsi="Book Antiqua" w:cs="Book Antiqua"/>
          <w:color w:val="000000"/>
        </w:rPr>
        <w:t>Y</w:t>
      </w:r>
      <w:r>
        <w:rPr>
          <w:rFonts w:ascii="Book Antiqua" w:hAnsi="Book Antiqua" w:cs="Book Antiqua" w:hint="eastAsia"/>
          <w:color w:val="000000"/>
          <w:lang w:eastAsia="zh-CN"/>
        </w:rPr>
        <w:t>D</w:t>
      </w:r>
      <w:r>
        <w:rPr>
          <w:rFonts w:ascii="Book Antiqua" w:eastAsia="Book Antiqua" w:hAnsi="Book Antiqua" w:cs="Book Antiqua"/>
          <w:color w:val="000000"/>
        </w:rPr>
        <w:t>,</w:t>
      </w:r>
      <w:r>
        <w:rPr>
          <w:rFonts w:ascii="Book Antiqua" w:hAnsi="Book Antiqua" w:cs="Book Antiqua" w:hint="eastAsia"/>
          <w:color w:val="000000"/>
          <w:lang w:eastAsia="zh-CN"/>
        </w:rPr>
        <w:t xml:space="preserve"> Liang </w:t>
      </w:r>
      <w:r>
        <w:rPr>
          <w:rFonts w:ascii="Book Antiqua" w:eastAsia="Book Antiqua" w:hAnsi="Book Antiqua" w:cs="Book Antiqua"/>
          <w:color w:val="000000"/>
        </w:rPr>
        <w:t>H</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Wu </w:t>
      </w:r>
      <w:r>
        <w:rPr>
          <w:rFonts w:ascii="Book Antiqua" w:eastAsia="Book Antiqua" w:hAnsi="Book Antiqua" w:cs="Book Antiqua"/>
          <w:color w:val="000000"/>
        </w:rPr>
        <w:t>X</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Li </w:t>
      </w:r>
      <w:r>
        <w:rPr>
          <w:rFonts w:ascii="Book Antiqua" w:eastAsia="Book Antiqua" w:hAnsi="Book Antiqua" w:cs="Book Antiqua"/>
          <w:color w:val="000000"/>
        </w:rPr>
        <w:t xml:space="preserve">ML, </w:t>
      </w:r>
      <w:r>
        <w:rPr>
          <w:rFonts w:ascii="Book Antiqua" w:hAnsi="Book Antiqua" w:cs="Book Antiqua" w:hint="eastAsia"/>
          <w:color w:val="000000"/>
          <w:lang w:eastAsia="zh-CN"/>
        </w:rPr>
        <w:t xml:space="preserve">Wang </w:t>
      </w:r>
      <w:r>
        <w:rPr>
          <w:rFonts w:ascii="Book Antiqua" w:eastAsia="Book Antiqua" w:hAnsi="Book Antiqua" w:cs="Book Antiqua"/>
          <w:color w:val="000000"/>
        </w:rPr>
        <w:t>X</w:t>
      </w:r>
      <w:r>
        <w:rPr>
          <w:rFonts w:ascii="Book Antiqua" w:hAnsi="Book Antiqua" w:cs="Book Antiqua" w:hint="eastAsia"/>
          <w:color w:val="000000"/>
          <w:lang w:eastAsia="zh-CN"/>
        </w:rPr>
        <w:t>A</w:t>
      </w:r>
      <w:r>
        <w:rPr>
          <w:rFonts w:ascii="Book Antiqua" w:eastAsia="Book Antiqua" w:hAnsi="Book Antiqua" w:cs="Book Antiqua"/>
          <w:color w:val="000000"/>
        </w:rPr>
        <w:t>,</w:t>
      </w:r>
      <w:r>
        <w:rPr>
          <w:rFonts w:ascii="Book Antiqua" w:hAnsi="Book Antiqua" w:cs="Book Antiqua" w:hint="eastAsia"/>
          <w:color w:val="000000"/>
          <w:lang w:eastAsia="zh-CN"/>
        </w:rPr>
        <w:t xml:space="preserve"> Wang </w:t>
      </w:r>
      <w:r>
        <w:rPr>
          <w:rFonts w:ascii="Book Antiqua" w:eastAsia="Book Antiqua" w:hAnsi="Book Antiqua" w:cs="Book Antiqua"/>
          <w:color w:val="000000"/>
        </w:rPr>
        <w:t>L</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Liu </w:t>
      </w:r>
      <w:r>
        <w:rPr>
          <w:rFonts w:ascii="Book Antiqua" w:eastAsia="Book Antiqua" w:hAnsi="Book Antiqua" w:cs="Book Antiqua"/>
          <w:color w:val="000000"/>
        </w:rPr>
        <w:t>Y</w:t>
      </w:r>
      <w:r>
        <w:rPr>
          <w:rFonts w:ascii="Book Antiqua" w:hAnsi="Book Antiqua" w:cs="Book Antiqua" w:hint="eastAsia"/>
          <w:color w:val="000000"/>
          <w:lang w:eastAsia="zh-CN"/>
        </w:rPr>
        <w:t>B</w:t>
      </w:r>
      <w:r>
        <w:rPr>
          <w:rFonts w:ascii="Book Antiqua" w:eastAsia="Book Antiqua" w:hAnsi="Book Antiqua" w:cs="Book Antiqua"/>
          <w:color w:val="000000"/>
        </w:rPr>
        <w:t xml:space="preserve">. Surgical anatomy and histological observation of </w:t>
      </w:r>
      <w:r>
        <w:rPr>
          <w:rFonts w:ascii="Book Antiqua" w:eastAsia="Book Antiqua" w:hAnsi="Book Antiqua" w:cs="Book Antiqua"/>
          <w:color w:val="000000"/>
        </w:rPr>
        <w:t>pancreatic mesangial membrane.</w:t>
      </w:r>
      <w:r>
        <w:rPr>
          <w:rFonts w:ascii="Book Antiqua" w:hAnsi="Book Antiqua" w:cs="Book Antiqua" w:hint="eastAsia"/>
          <w:color w:val="000000"/>
          <w:lang w:eastAsia="zh-CN"/>
        </w:rPr>
        <w:t xml:space="preserve"> </w:t>
      </w:r>
      <w:r>
        <w:rPr>
          <w:rFonts w:ascii="Book Antiqua" w:hAnsi="Book Antiqua" w:cs="Book Antiqua"/>
          <w:i/>
          <w:color w:val="000000"/>
          <w:lang w:eastAsia="zh-CN"/>
        </w:rPr>
        <w:t>Zhongguo Shiyong Waike Zazhi</w:t>
      </w:r>
      <w:r>
        <w:rPr>
          <w:rFonts w:ascii="Book Antiqua" w:eastAsia="Book Antiqua" w:hAnsi="Book Antiqua" w:cs="Book Antiqua"/>
          <w:color w:val="000000"/>
        </w:rPr>
        <w:t xml:space="preserve"> 2017;</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37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774-777</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10.19538/j.cjps.issn1005-2208.2017.07.19</w:t>
      </w:r>
      <w:r>
        <w:rPr>
          <w:rFonts w:ascii="Book Antiqua" w:hAnsi="Book Antiqua" w:cs="Book Antiqua" w:hint="eastAsia"/>
          <w:color w:val="000000"/>
          <w:lang w:eastAsia="zh-CN"/>
        </w:rPr>
        <w:t>]</w:t>
      </w:r>
    </w:p>
    <w:p w14:paraId="6765808D" w14:textId="77777777" w:rsidR="000E6AE5" w:rsidRDefault="0012132B">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Sharma D</w:t>
      </w:r>
      <w:r>
        <w:rPr>
          <w:rFonts w:ascii="Book Antiqua" w:eastAsia="Book Antiqua" w:hAnsi="Book Antiqua" w:cs="Book Antiqua"/>
          <w:color w:val="000000"/>
        </w:rPr>
        <w:t xml:space="preserve">, Isaji S. Mesopancreas is a misnomer: time to correct the nomenclature. </w:t>
      </w:r>
      <w:r>
        <w:rPr>
          <w:rFonts w:ascii="Book Antiqua" w:eastAsia="Book Antiqua" w:hAnsi="Book Antiqua" w:cs="Book Antiqua"/>
          <w:i/>
          <w:iCs/>
          <w:color w:val="000000"/>
        </w:rPr>
        <w:t>J Hepatobiliary Pancreat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745-749</w:t>
      </w:r>
      <w:r>
        <w:rPr>
          <w:rFonts w:ascii="Book Antiqua" w:eastAsia="Book Antiqua" w:hAnsi="Book Antiqua" w:cs="Book Antiqua"/>
          <w:color w:val="000000"/>
        </w:rPr>
        <w:t xml:space="preserve"> [PMID: 27734589 DOI: 10.1002/jhbp.402]</w:t>
      </w:r>
    </w:p>
    <w:p w14:paraId="3C0182C8" w14:textId="77777777" w:rsidR="000E6AE5" w:rsidRDefault="0012132B">
      <w:pPr>
        <w:spacing w:line="360" w:lineRule="auto"/>
        <w:jc w:val="both"/>
      </w:pPr>
      <w:r>
        <w:rPr>
          <w:rFonts w:ascii="Book Antiqua" w:eastAsia="Book Antiqua" w:hAnsi="Book Antiqua" w:cs="Book Antiqua"/>
          <w:color w:val="000000"/>
        </w:rPr>
        <w:t xml:space="preserve">35 </w:t>
      </w:r>
      <w:r>
        <w:rPr>
          <w:rFonts w:ascii="Book Antiqua" w:hAnsi="Book Antiqua" w:cs="Book Antiqua" w:hint="eastAsia"/>
          <w:b/>
          <w:color w:val="000000"/>
          <w:lang w:eastAsia="zh-CN"/>
        </w:rPr>
        <w:t xml:space="preserve">Du </w:t>
      </w:r>
      <w:r>
        <w:rPr>
          <w:rFonts w:ascii="Book Antiqua" w:eastAsia="Book Antiqua" w:hAnsi="Book Antiqua" w:cs="Book Antiqua"/>
          <w:b/>
          <w:bCs/>
          <w:color w:val="000000"/>
        </w:rPr>
        <w:t>L</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Xu </w:t>
      </w:r>
      <w:r>
        <w:rPr>
          <w:rFonts w:ascii="Book Antiqua" w:eastAsia="Book Antiqua" w:hAnsi="Book Antiqua" w:cs="Book Antiqua"/>
          <w:color w:val="000000"/>
        </w:rPr>
        <w:t>X</w:t>
      </w:r>
      <w:r>
        <w:rPr>
          <w:rFonts w:ascii="Book Antiqua" w:hAnsi="Book Antiqua" w:cs="Book Antiqua" w:hint="eastAsia"/>
          <w:color w:val="000000"/>
          <w:lang w:eastAsia="zh-CN"/>
        </w:rPr>
        <w:t>J</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Geng </w:t>
      </w:r>
      <w:r>
        <w:rPr>
          <w:rFonts w:ascii="Book Antiqua" w:eastAsia="Book Antiqua" w:hAnsi="Book Antiqua" w:cs="Book Antiqua"/>
          <w:color w:val="000000"/>
        </w:rPr>
        <w:t xml:space="preserve">C, </w:t>
      </w:r>
      <w:r>
        <w:rPr>
          <w:rFonts w:ascii="Book Antiqua" w:hAnsi="Book Antiqua" w:cs="Book Antiqua" w:hint="eastAsia"/>
          <w:color w:val="000000"/>
          <w:lang w:eastAsia="zh-CN"/>
        </w:rPr>
        <w:t xml:space="preserve">Nie </w:t>
      </w:r>
      <w:r>
        <w:rPr>
          <w:rFonts w:ascii="Book Antiqua" w:eastAsia="Book Antiqua" w:hAnsi="Book Antiqua" w:cs="Book Antiqua"/>
          <w:color w:val="000000"/>
        </w:rPr>
        <w:t>X</w:t>
      </w:r>
      <w:r>
        <w:rPr>
          <w:rFonts w:ascii="Book Antiqua" w:hAnsi="Book Antiqua" w:cs="Book Antiqua" w:hint="eastAsia"/>
          <w:color w:val="000000"/>
          <w:lang w:eastAsia="zh-CN"/>
        </w:rPr>
        <w:t>H</w:t>
      </w:r>
      <w:r>
        <w:rPr>
          <w:rFonts w:ascii="Book Antiqua" w:eastAsia="Book Antiqua" w:hAnsi="Book Antiqua" w:cs="Book Antiqua"/>
          <w:color w:val="000000"/>
        </w:rPr>
        <w:t>,</w:t>
      </w:r>
      <w:r>
        <w:rPr>
          <w:rFonts w:ascii="Book Antiqua" w:hAnsi="Book Antiqua" w:cs="Book Antiqua" w:hint="eastAsia"/>
          <w:color w:val="000000"/>
          <w:lang w:eastAsia="zh-CN"/>
        </w:rPr>
        <w:t xml:space="preserve"> Wang </w:t>
      </w:r>
      <w:r>
        <w:rPr>
          <w:rFonts w:ascii="Book Antiqua" w:eastAsia="Book Antiqua" w:hAnsi="Book Antiqua" w:cs="Book Antiqua"/>
          <w:color w:val="000000"/>
        </w:rPr>
        <w:t>X</w:t>
      </w:r>
      <w:r>
        <w:rPr>
          <w:rFonts w:ascii="Book Antiqua" w:hAnsi="Book Antiqua" w:cs="Book Antiqua" w:hint="eastAsia"/>
          <w:color w:val="000000"/>
          <w:lang w:eastAsia="zh-CN"/>
        </w:rPr>
        <w:t>Y</w:t>
      </w:r>
      <w:r>
        <w:rPr>
          <w:rFonts w:ascii="Book Antiqua" w:eastAsia="Book Antiqua" w:hAnsi="Book Antiqua" w:cs="Book Antiqua"/>
          <w:color w:val="000000"/>
        </w:rPr>
        <w:t xml:space="preserve">. Efficacy of pancreaticoduodenectomy combined with portal vein/superior mesenteric vein resection for pancreatic head cancer. </w:t>
      </w:r>
      <w:r>
        <w:rPr>
          <w:rFonts w:ascii="Book Antiqua" w:hAnsi="Book Antiqua" w:cs="Book Antiqua"/>
          <w:i/>
          <w:color w:val="000000"/>
          <w:lang w:eastAsia="zh-CN"/>
        </w:rPr>
        <w:t>Z</w:t>
      </w:r>
      <w:r>
        <w:rPr>
          <w:rFonts w:ascii="Book Antiqua" w:hAnsi="Book Antiqua" w:cs="Book Antiqua" w:hint="eastAsia"/>
          <w:i/>
          <w:color w:val="000000"/>
          <w:lang w:eastAsia="zh-CN"/>
        </w:rPr>
        <w:t xml:space="preserve">hongguo </w:t>
      </w:r>
      <w:r>
        <w:rPr>
          <w:rFonts w:ascii="Book Antiqua" w:hAnsi="Book Antiqua" w:cs="Book Antiqua"/>
          <w:i/>
          <w:color w:val="000000"/>
          <w:lang w:eastAsia="zh-CN"/>
        </w:rPr>
        <w:t>Putong Waike Zazhi</w:t>
      </w:r>
      <w:r>
        <w:rPr>
          <w:rFonts w:ascii="Book Antiqua" w:eastAsia="Book Antiqua" w:hAnsi="Book Antiqua" w:cs="Book Antiqua"/>
          <w:color w:val="000000"/>
        </w:rPr>
        <w:t xml:space="preserve"> 2016;</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25</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381-386</w:t>
      </w:r>
    </w:p>
    <w:p w14:paraId="2102F92A" w14:textId="77777777" w:rsidR="000E6AE5" w:rsidRDefault="0012132B">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F</w:t>
      </w:r>
      <w:r>
        <w:rPr>
          <w:rFonts w:ascii="Book Antiqua" w:hAnsi="Book Antiqua" w:cs="Book Antiqua" w:hint="eastAsia"/>
          <w:b/>
          <w:bCs/>
          <w:color w:val="000000"/>
          <w:lang w:eastAsia="zh-CN"/>
        </w:rPr>
        <w:t>an W</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Xue </w:t>
      </w:r>
      <w:r>
        <w:rPr>
          <w:rFonts w:ascii="Book Antiqua" w:eastAsia="Book Antiqua" w:hAnsi="Book Antiqua" w:cs="Book Antiqua"/>
          <w:color w:val="000000"/>
        </w:rPr>
        <w:t xml:space="preserve">Q, </w:t>
      </w:r>
      <w:r>
        <w:rPr>
          <w:rFonts w:ascii="Book Antiqua" w:hAnsi="Book Antiqua" w:cs="Book Antiqua" w:hint="eastAsia"/>
          <w:color w:val="000000"/>
          <w:lang w:eastAsia="zh-CN"/>
        </w:rPr>
        <w:t xml:space="preserve">Chen </w:t>
      </w:r>
      <w:r>
        <w:rPr>
          <w:rFonts w:ascii="Book Antiqua" w:eastAsia="Book Antiqua" w:hAnsi="Book Antiqua" w:cs="Book Antiqua"/>
          <w:color w:val="000000"/>
        </w:rPr>
        <w:t>S</w:t>
      </w:r>
      <w:r>
        <w:rPr>
          <w:rFonts w:ascii="Book Antiqua" w:hAnsi="Book Antiqua" w:cs="Book Antiqua" w:hint="eastAsia"/>
          <w:color w:val="000000"/>
          <w:lang w:eastAsia="zh-CN"/>
        </w:rPr>
        <w:t>K</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Wu </w:t>
      </w:r>
      <w:r>
        <w:rPr>
          <w:rFonts w:ascii="Book Antiqua" w:eastAsia="Book Antiqua" w:hAnsi="Book Antiqua" w:cs="Book Antiqua"/>
          <w:color w:val="000000"/>
        </w:rPr>
        <w:t>X</w:t>
      </w:r>
      <w:r>
        <w:rPr>
          <w:rFonts w:ascii="Book Antiqua" w:hAnsi="Book Antiqua" w:cs="Book Antiqua" w:hint="eastAsia"/>
          <w:color w:val="000000"/>
          <w:lang w:eastAsia="zh-CN"/>
        </w:rPr>
        <w:t>C</w:t>
      </w:r>
      <w:r>
        <w:rPr>
          <w:rFonts w:ascii="Book Antiqua" w:eastAsia="Book Antiqua" w:hAnsi="Book Antiqua" w:cs="Book Antiqua"/>
          <w:color w:val="000000"/>
        </w:rPr>
        <w:t xml:space="preserve">. Clinical effect of pylorus-preserving pancreatico </w:t>
      </w:r>
      <w:r>
        <w:rPr>
          <w:rFonts w:ascii="Book Antiqua" w:eastAsia="Book Antiqua" w:hAnsi="Book Antiqua" w:cs="Book Antiqua"/>
          <w:color w:val="000000"/>
        </w:rPr>
        <w:t xml:space="preserve">duodenectomy. </w:t>
      </w:r>
      <w:r>
        <w:rPr>
          <w:rFonts w:ascii="Book Antiqua" w:eastAsia="Book Antiqua" w:hAnsi="Book Antiqua" w:cs="Book Antiqua"/>
          <w:i/>
          <w:color w:val="000000"/>
        </w:rPr>
        <w:t xml:space="preserve">Chongqing </w:t>
      </w:r>
      <w:r>
        <w:rPr>
          <w:rFonts w:ascii="Book Antiqua" w:hAnsi="Book Antiqua" w:cs="Book Antiqua" w:hint="eastAsia"/>
          <w:i/>
          <w:color w:val="000000"/>
          <w:lang w:eastAsia="zh-CN"/>
        </w:rPr>
        <w:t>Yixue</w:t>
      </w:r>
      <w:r>
        <w:rPr>
          <w:rFonts w:ascii="Book Antiqua" w:hAnsi="Book Antiqua" w:cs="Book Antiqua" w:hint="eastAsia"/>
          <w:color w:val="000000"/>
          <w:lang w:eastAsia="zh-CN"/>
        </w:rPr>
        <w:t xml:space="preserve"> </w:t>
      </w:r>
      <w:r>
        <w:rPr>
          <w:rFonts w:ascii="Book Antiqua" w:eastAsia="Book Antiqua" w:hAnsi="Book Antiqua" w:cs="Book Antiqua"/>
          <w:color w:val="000000"/>
        </w:rPr>
        <w:t>2015;</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44</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226-228</w:t>
      </w:r>
    </w:p>
    <w:p w14:paraId="0A1D972E" w14:textId="77777777" w:rsidR="000E6AE5" w:rsidRDefault="0012132B">
      <w:pPr>
        <w:spacing w:line="360" w:lineRule="auto"/>
        <w:jc w:val="both"/>
      </w:pPr>
      <w:r>
        <w:rPr>
          <w:rFonts w:ascii="Book Antiqua" w:eastAsia="Book Antiqua" w:hAnsi="Book Antiqua" w:cs="Book Antiqua"/>
          <w:color w:val="000000"/>
        </w:rPr>
        <w:t xml:space="preserve">37 </w:t>
      </w:r>
      <w:r>
        <w:rPr>
          <w:rFonts w:ascii="Book Antiqua" w:hAnsi="Book Antiqua" w:cs="Book Antiqua" w:hint="eastAsia"/>
          <w:b/>
          <w:color w:val="000000"/>
          <w:lang w:eastAsia="zh-CN"/>
        </w:rPr>
        <w:t xml:space="preserve">Liu </w:t>
      </w:r>
      <w:r>
        <w:rPr>
          <w:rFonts w:ascii="Book Antiqua" w:eastAsia="Book Antiqua" w:hAnsi="Book Antiqua" w:cs="Book Antiqua"/>
          <w:b/>
          <w:bCs/>
          <w:color w:val="000000"/>
        </w:rPr>
        <w:t>Y</w:t>
      </w:r>
      <w:r>
        <w:rPr>
          <w:rFonts w:ascii="Book Antiqua" w:hAnsi="Book Antiqua" w:cs="Book Antiqua" w:hint="eastAsia"/>
          <w:b/>
          <w:bCs/>
          <w:color w:val="000000"/>
          <w:lang w:eastAsia="zh-CN"/>
        </w:rPr>
        <w:t>B</w:t>
      </w:r>
      <w:r>
        <w:rPr>
          <w:rFonts w:ascii="Book Antiqua" w:eastAsia="Book Antiqua" w:hAnsi="Book Antiqua" w:cs="Book Antiqua"/>
          <w:bCs/>
          <w:color w:val="000000"/>
        </w:rPr>
        <w:t>,</w:t>
      </w:r>
      <w:r>
        <w:rPr>
          <w:rFonts w:ascii="Book Antiqua" w:eastAsia="Book Antiqua" w:hAnsi="Book Antiqua" w:cs="Book Antiqua"/>
          <w:color w:val="000000"/>
        </w:rPr>
        <w:t xml:space="preserve"> Quan Z</w:t>
      </w:r>
      <w:r>
        <w:rPr>
          <w:rFonts w:ascii="Book Antiqua" w:hAnsi="Book Antiqua" w:cs="Book Antiqua" w:hint="eastAsia"/>
          <w:color w:val="000000"/>
          <w:lang w:eastAsia="zh-CN"/>
        </w:rPr>
        <w:t>w</w:t>
      </w:r>
      <w:r>
        <w:rPr>
          <w:rFonts w:ascii="Book Antiqua" w:eastAsia="Book Antiqua" w:hAnsi="Book Antiqua" w:cs="Book Antiqua"/>
          <w:color w:val="000000"/>
        </w:rPr>
        <w:t>, Peng S</w:t>
      </w:r>
      <w:r>
        <w:rPr>
          <w:rFonts w:ascii="Book Antiqua" w:hAnsi="Book Antiqua" w:cs="Book Antiqua" w:hint="eastAsia"/>
          <w:color w:val="000000"/>
          <w:lang w:eastAsia="zh-CN"/>
        </w:rPr>
        <w:t>Y</w:t>
      </w:r>
      <w:r>
        <w:rPr>
          <w:rFonts w:ascii="Book Antiqua" w:eastAsia="Book Antiqua" w:hAnsi="Book Antiqua" w:cs="Book Antiqua"/>
          <w:color w:val="000000"/>
        </w:rPr>
        <w:t xml:space="preserve">. The idea and controversy of total mesopancreas excision (TMpE) in pancreatic head tumors. </w:t>
      </w:r>
      <w:r>
        <w:rPr>
          <w:rFonts w:ascii="Book Antiqua" w:hAnsi="Book Antiqua" w:cs="Book Antiqua"/>
          <w:i/>
          <w:color w:val="000000"/>
          <w:lang w:eastAsia="zh-CN"/>
        </w:rPr>
        <w:t>Z</w:t>
      </w:r>
      <w:r>
        <w:rPr>
          <w:rFonts w:ascii="Book Antiqua" w:hAnsi="Book Antiqua" w:cs="Book Antiqua" w:hint="eastAsia"/>
          <w:i/>
          <w:color w:val="000000"/>
          <w:lang w:eastAsia="zh-CN"/>
        </w:rPr>
        <w:t xml:space="preserve">hongguo </w:t>
      </w:r>
      <w:r>
        <w:rPr>
          <w:rFonts w:ascii="Book Antiqua" w:hAnsi="Book Antiqua" w:cs="Book Antiqua"/>
          <w:i/>
          <w:color w:val="000000"/>
          <w:lang w:eastAsia="zh-CN"/>
        </w:rPr>
        <w:t>Shiyong Waike Zazhi</w:t>
      </w:r>
      <w:r>
        <w:rPr>
          <w:rFonts w:ascii="Book Antiqua" w:eastAsia="Book Antiqua" w:hAnsi="Book Antiqua" w:cs="Book Antiqua"/>
          <w:color w:val="000000"/>
        </w:rPr>
        <w:t xml:space="preserve"> 2013;</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856-858</w:t>
      </w:r>
    </w:p>
    <w:p w14:paraId="2C3D67CD" w14:textId="77777777" w:rsidR="000E6AE5" w:rsidRDefault="0012132B">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w:t>
      </w:r>
      <w:r>
        <w:rPr>
          <w:rFonts w:ascii="Book Antiqua" w:hAnsi="Book Antiqua" w:cs="Book Antiqua" w:hint="eastAsia"/>
          <w:b/>
          <w:bCs/>
          <w:color w:val="000000"/>
          <w:lang w:eastAsia="zh-CN"/>
        </w:rPr>
        <w:t xml:space="preserve">u </w:t>
      </w:r>
      <w:r>
        <w:rPr>
          <w:rFonts w:ascii="Book Antiqua" w:eastAsia="Book Antiqua" w:hAnsi="Book Antiqua" w:cs="Book Antiqua"/>
          <w:b/>
          <w:bCs/>
          <w:color w:val="000000"/>
        </w:rPr>
        <w:t>W</w:t>
      </w:r>
      <w:r>
        <w:rPr>
          <w:rFonts w:ascii="Book Antiqua" w:hAnsi="Book Antiqua" w:cs="Book Antiqua" w:hint="eastAsia"/>
          <w:b/>
          <w:bCs/>
          <w:color w:val="000000"/>
          <w:lang w:eastAsia="zh-CN"/>
        </w:rPr>
        <w:t>G</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Wu </w:t>
      </w:r>
      <w:r>
        <w:rPr>
          <w:rFonts w:ascii="Book Antiqua" w:eastAsia="Book Antiqua" w:hAnsi="Book Antiqua" w:cs="Book Antiqua"/>
          <w:color w:val="000000"/>
        </w:rPr>
        <w:t>X</w:t>
      </w:r>
      <w:r>
        <w:rPr>
          <w:rFonts w:ascii="Book Antiqua" w:hAnsi="Book Antiqua" w:cs="Book Antiqua" w:hint="eastAsia"/>
          <w:color w:val="000000"/>
          <w:lang w:eastAsia="zh-CN"/>
        </w:rPr>
        <w:t>S</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Li </w:t>
      </w:r>
      <w:r>
        <w:rPr>
          <w:rFonts w:ascii="Book Antiqua" w:eastAsia="Book Antiqua" w:hAnsi="Book Antiqua" w:cs="Book Antiqua"/>
          <w:color w:val="000000"/>
        </w:rPr>
        <w:t xml:space="preserve">ML, </w:t>
      </w:r>
      <w:r>
        <w:rPr>
          <w:rFonts w:ascii="Book Antiqua" w:hAnsi="Book Antiqua" w:cs="Book Antiqua" w:hint="eastAsia"/>
          <w:color w:val="000000"/>
          <w:lang w:eastAsia="zh-CN"/>
        </w:rPr>
        <w:t xml:space="preserve">Yang </w:t>
      </w:r>
      <w:r>
        <w:rPr>
          <w:rFonts w:ascii="Book Antiqua" w:eastAsia="Book Antiqua" w:hAnsi="Book Antiqua" w:cs="Book Antiqua"/>
          <w:color w:val="000000"/>
        </w:rPr>
        <w:t>G</w:t>
      </w:r>
      <w:r>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Ding </w:t>
      </w:r>
      <w:r>
        <w:rPr>
          <w:rFonts w:ascii="Book Antiqua" w:eastAsia="Book Antiqua" w:hAnsi="Book Antiqua" w:cs="Book Antiqua"/>
          <w:color w:val="000000"/>
        </w:rPr>
        <w:t>Q</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Wong </w:t>
      </w:r>
      <w:r>
        <w:rPr>
          <w:rFonts w:ascii="Book Antiqua" w:eastAsia="Book Antiqua" w:hAnsi="Book Antiqua" w:cs="Book Antiqua"/>
          <w:color w:val="000000"/>
        </w:rPr>
        <w:t xml:space="preserve">H, </w:t>
      </w:r>
      <w:r>
        <w:rPr>
          <w:rFonts w:ascii="Book Antiqua" w:hAnsi="Book Antiqua" w:cs="Book Antiqua" w:hint="eastAsia"/>
          <w:color w:val="000000"/>
          <w:lang w:eastAsia="zh-CN"/>
        </w:rPr>
        <w:t>Ding</w:t>
      </w:r>
      <w:r>
        <w:rPr>
          <w:rFonts w:ascii="Book Antiqua" w:eastAsia="Book Antiqua" w:hAnsi="Book Antiqua" w:cs="Book Antiqua"/>
          <w:color w:val="000000"/>
        </w:rPr>
        <w:t xml:space="preserve"> Q, </w:t>
      </w:r>
      <w:r>
        <w:rPr>
          <w:rFonts w:ascii="Book Antiqua" w:hAnsi="Book Antiqua" w:cs="Book Antiqua" w:hint="eastAsia"/>
          <w:color w:val="000000"/>
          <w:lang w:eastAsia="zh-CN"/>
        </w:rPr>
        <w:t xml:space="preserve">Zhang </w:t>
      </w:r>
      <w:r>
        <w:rPr>
          <w:rFonts w:ascii="Book Antiqua" w:eastAsia="Book Antiqua" w:hAnsi="Book Antiqua" w:cs="Book Antiqua"/>
          <w:color w:val="000000"/>
        </w:rPr>
        <w:t xml:space="preserve">L, </w:t>
      </w:r>
      <w:r>
        <w:rPr>
          <w:rFonts w:ascii="Book Antiqua" w:hAnsi="Book Antiqua" w:cs="Book Antiqua" w:hint="eastAsia"/>
          <w:color w:val="000000"/>
          <w:lang w:eastAsia="zh-CN"/>
        </w:rPr>
        <w:t xml:space="preserve">Cao </w:t>
      </w:r>
      <w:r>
        <w:rPr>
          <w:rFonts w:ascii="Book Antiqua" w:eastAsia="Book Antiqua" w:hAnsi="Book Antiqua" w:cs="Book Antiqua"/>
          <w:color w:val="000000"/>
        </w:rPr>
        <w:t xml:space="preserve">Y, </w:t>
      </w:r>
      <w:r>
        <w:rPr>
          <w:rFonts w:ascii="Book Antiqua" w:hAnsi="Book Antiqua" w:cs="Book Antiqua" w:hint="eastAsia"/>
          <w:color w:val="000000"/>
          <w:lang w:eastAsia="zh-CN"/>
        </w:rPr>
        <w:t xml:space="preserve">Bao </w:t>
      </w:r>
      <w:r>
        <w:rPr>
          <w:rFonts w:ascii="Book Antiqua" w:eastAsia="Book Antiqua" w:hAnsi="Book Antiqua" w:cs="Book Antiqua"/>
          <w:color w:val="000000"/>
        </w:rPr>
        <w:t>R</w:t>
      </w:r>
      <w:r>
        <w:rPr>
          <w:rFonts w:ascii="Book Antiqua" w:hAnsi="Book Antiqua" w:cs="Book Antiqua" w:hint="eastAsia"/>
          <w:color w:val="000000"/>
          <w:lang w:eastAsia="zh-CN"/>
        </w:rPr>
        <w:t>F</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Shu </w:t>
      </w:r>
      <w:r>
        <w:rPr>
          <w:rFonts w:ascii="Book Antiqua" w:eastAsia="Book Antiqua" w:hAnsi="Book Antiqua" w:cs="Book Antiqua"/>
          <w:color w:val="000000"/>
        </w:rPr>
        <w:t>Y</w:t>
      </w:r>
      <w:r>
        <w:rPr>
          <w:rFonts w:ascii="Book Antiqua" w:hAnsi="Book Antiqua" w:cs="Book Antiqua" w:hint="eastAsia"/>
          <w:color w:val="000000"/>
          <w:lang w:eastAsia="zh-CN"/>
        </w:rPr>
        <w:t>J</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Lu </w:t>
      </w:r>
      <w:r>
        <w:rPr>
          <w:rFonts w:ascii="Book Antiqua" w:eastAsia="Book Antiqua" w:hAnsi="Book Antiqua" w:cs="Book Antiqua"/>
          <w:color w:val="000000"/>
        </w:rPr>
        <w:t>J</w:t>
      </w:r>
      <w:r>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Gong </w:t>
      </w:r>
      <w:r>
        <w:rPr>
          <w:rFonts w:ascii="Book Antiqua" w:eastAsia="Book Antiqua" w:hAnsi="Book Antiqua" w:cs="Book Antiqua"/>
          <w:color w:val="000000"/>
        </w:rPr>
        <w:t xml:space="preserve">W, </w:t>
      </w:r>
      <w:r>
        <w:rPr>
          <w:rFonts w:ascii="Book Antiqua" w:hAnsi="Book Antiqua" w:cs="Book Antiqua" w:hint="eastAsia"/>
          <w:color w:val="000000"/>
          <w:lang w:eastAsia="zh-CN"/>
        </w:rPr>
        <w:t xml:space="preserve">Shi </w:t>
      </w:r>
      <w:r>
        <w:rPr>
          <w:rFonts w:ascii="Book Antiqua" w:eastAsia="Book Antiqua" w:hAnsi="Book Antiqua" w:cs="Book Antiqua"/>
          <w:color w:val="000000"/>
        </w:rPr>
        <w:t>W</w:t>
      </w:r>
      <w:r>
        <w:rPr>
          <w:rFonts w:ascii="Book Antiqua" w:hAnsi="Book Antiqua" w:cs="Book Antiqua" w:hint="eastAsia"/>
          <w:color w:val="000000"/>
          <w:lang w:eastAsia="zh-CN"/>
        </w:rPr>
        <w:t>B</w:t>
      </w:r>
      <w:r>
        <w:rPr>
          <w:rFonts w:ascii="Book Antiqua" w:eastAsia="Book Antiqua" w:hAnsi="Book Antiqua" w:cs="Book Antiqua"/>
          <w:color w:val="000000"/>
        </w:rPr>
        <w:t>,</w:t>
      </w:r>
      <w:r>
        <w:rPr>
          <w:rFonts w:ascii="Book Antiqua" w:hAnsi="Book Antiqua" w:cs="Book Antiqua" w:hint="eastAsia"/>
          <w:color w:val="000000"/>
          <w:lang w:eastAsia="zh-CN"/>
        </w:rPr>
        <w:t xml:space="preserve"> Gu </w:t>
      </w:r>
      <w:r>
        <w:rPr>
          <w:rFonts w:ascii="Book Antiqua" w:eastAsia="Book Antiqua" w:hAnsi="Book Antiqua" w:cs="Book Antiqua"/>
          <w:color w:val="000000"/>
        </w:rPr>
        <w:t xml:space="preserve">J, </w:t>
      </w:r>
      <w:r>
        <w:rPr>
          <w:rFonts w:ascii="Book Antiqua" w:hAnsi="Book Antiqua" w:cs="Book Antiqua" w:hint="eastAsia"/>
          <w:color w:val="000000"/>
          <w:lang w:eastAsia="zh-CN"/>
        </w:rPr>
        <w:t xml:space="preserve">Wang </w:t>
      </w:r>
      <w:r>
        <w:rPr>
          <w:rFonts w:ascii="Book Antiqua" w:eastAsia="Book Antiqua" w:hAnsi="Book Antiqua" w:cs="Book Antiqua"/>
          <w:color w:val="000000"/>
        </w:rPr>
        <w:t>X</w:t>
      </w:r>
      <w:r>
        <w:rPr>
          <w:rFonts w:ascii="Book Antiqua" w:hAnsi="Book Antiqua" w:cs="Book Antiqua" w:hint="eastAsia"/>
          <w:color w:val="000000"/>
          <w:lang w:eastAsia="zh-CN"/>
        </w:rPr>
        <w:t>F</w:t>
      </w:r>
      <w:r>
        <w:rPr>
          <w:rFonts w:ascii="Book Antiqua" w:eastAsia="Book Antiqua" w:hAnsi="Book Antiqua" w:cs="Book Antiqua"/>
          <w:color w:val="000000"/>
        </w:rPr>
        <w:t>,</w:t>
      </w:r>
      <w:r>
        <w:rPr>
          <w:rFonts w:ascii="Book Antiqua" w:hAnsi="Book Antiqua" w:cs="Book Antiqua" w:hint="eastAsia"/>
          <w:color w:val="000000"/>
          <w:lang w:eastAsia="zh-CN"/>
        </w:rPr>
        <w:t xml:space="preserve"> Liu </w:t>
      </w:r>
      <w:r>
        <w:rPr>
          <w:rFonts w:ascii="Book Antiqua" w:eastAsia="Book Antiqua" w:hAnsi="Book Antiqua" w:cs="Book Antiqua"/>
          <w:color w:val="000000"/>
        </w:rPr>
        <w:t>Y</w:t>
      </w:r>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Quan </w:t>
      </w:r>
      <w:r>
        <w:rPr>
          <w:rFonts w:ascii="Book Antiqua" w:eastAsia="Book Antiqua" w:hAnsi="Book Antiqua" w:cs="Book Antiqua"/>
          <w:color w:val="000000"/>
        </w:rPr>
        <w:t>Z</w:t>
      </w:r>
      <w:r>
        <w:rPr>
          <w:rFonts w:ascii="Book Antiqua" w:hAnsi="Book Antiqua" w:cs="Book Antiqua" w:hint="eastAsia"/>
          <w:color w:val="000000"/>
          <w:lang w:eastAsia="zh-CN"/>
        </w:rPr>
        <w:t>W</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Peng </w:t>
      </w:r>
      <w:r>
        <w:rPr>
          <w:rFonts w:ascii="Book Antiqua" w:eastAsia="Book Antiqua" w:hAnsi="Book Antiqua" w:cs="Book Antiqua"/>
          <w:color w:val="000000"/>
        </w:rPr>
        <w:t>S</w:t>
      </w:r>
      <w:r>
        <w:rPr>
          <w:rFonts w:ascii="Book Antiqua" w:hAnsi="Book Antiqua" w:cs="Book Antiqua" w:hint="eastAsia"/>
          <w:color w:val="000000"/>
          <w:lang w:eastAsia="zh-CN"/>
        </w:rPr>
        <w:t>X</w:t>
      </w:r>
      <w:r>
        <w:rPr>
          <w:rFonts w:ascii="Book Antiqua" w:eastAsia="Book Antiqua" w:hAnsi="Book Antiqua" w:cs="Book Antiqua"/>
          <w:color w:val="000000"/>
        </w:rPr>
        <w:t>. Total mesopancreas excision (TMpE) in pancreatic head tumors with 75 cases report.</w:t>
      </w:r>
      <w:r>
        <w:rPr>
          <w:rFonts w:ascii="Book Antiqua" w:hAnsi="Book Antiqua" w:cs="Book Antiqua" w:hint="eastAsia"/>
          <w:color w:val="000000"/>
          <w:lang w:eastAsia="zh-CN"/>
        </w:rPr>
        <w:t xml:space="preserve"> </w:t>
      </w:r>
      <w:r>
        <w:rPr>
          <w:rFonts w:ascii="Book Antiqua" w:hAnsi="Book Antiqua" w:cs="Book Antiqua"/>
          <w:i/>
          <w:color w:val="000000"/>
          <w:lang w:eastAsia="zh-CN"/>
        </w:rPr>
        <w:t>Z</w:t>
      </w:r>
      <w:r>
        <w:rPr>
          <w:rFonts w:ascii="Book Antiqua" w:hAnsi="Book Antiqua" w:cs="Book Antiqua" w:hint="eastAsia"/>
          <w:i/>
          <w:color w:val="000000"/>
          <w:lang w:eastAsia="zh-CN"/>
        </w:rPr>
        <w:t xml:space="preserve">hongguo </w:t>
      </w:r>
      <w:r>
        <w:rPr>
          <w:rFonts w:ascii="Book Antiqua" w:hAnsi="Book Antiqua" w:cs="Book Antiqua"/>
          <w:i/>
          <w:color w:val="000000"/>
          <w:lang w:eastAsia="zh-CN"/>
        </w:rPr>
        <w:t>Shiyong Waike Zazhi</w:t>
      </w:r>
      <w:r>
        <w:rPr>
          <w:rFonts w:ascii="Book Antiqua" w:hAnsi="Book Antiqua" w:cs="Book Antiqua" w:hint="eastAsia"/>
          <w:color w:val="000000"/>
          <w:lang w:eastAsia="zh-CN"/>
        </w:rPr>
        <w:t xml:space="preserve"> </w:t>
      </w:r>
      <w:r>
        <w:rPr>
          <w:rFonts w:ascii="Book Antiqua" w:eastAsia="Book Antiqua" w:hAnsi="Book Antiqua" w:cs="Book Antiqua"/>
          <w:color w:val="000000"/>
        </w:rPr>
        <w:t>2013;</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859-862</w:t>
      </w:r>
    </w:p>
    <w:p w14:paraId="4AC3DDC4" w14:textId="77777777" w:rsidR="000E6AE5" w:rsidRDefault="0012132B">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Aimoto T</w:t>
      </w:r>
      <w:r>
        <w:rPr>
          <w:rFonts w:ascii="Book Antiqua" w:eastAsia="Book Antiqua" w:hAnsi="Book Antiqua" w:cs="Book Antiqua"/>
          <w:color w:val="000000"/>
        </w:rPr>
        <w:t>, Mizutani S, Kawano Y, Matsushita A, Yamashita N, Suzuki H, Uchida E. Le</w:t>
      </w:r>
      <w:r>
        <w:rPr>
          <w:rFonts w:ascii="Book Antiqua" w:eastAsia="Book Antiqua" w:hAnsi="Book Antiqua" w:cs="Book Antiqua"/>
          <w:color w:val="000000"/>
        </w:rPr>
        <w:t xml:space="preserve">ft posterior approach pancreaticoduodenectomy with total mesopancreas excision and circumferential lymphadenectomy around the superior mesenteric artery for pancreatic head carcinoma. </w:t>
      </w:r>
      <w:r>
        <w:rPr>
          <w:rFonts w:ascii="Book Antiqua" w:eastAsia="Book Antiqua" w:hAnsi="Book Antiqua" w:cs="Book Antiqua"/>
          <w:i/>
          <w:iCs/>
          <w:color w:val="000000"/>
        </w:rPr>
        <w:t>J Nippon Med Sch</w:t>
      </w:r>
      <w:r>
        <w:rPr>
          <w:rFonts w:ascii="Book Antiqua" w:eastAsia="Book Antiqua" w:hAnsi="Book Antiqua" w:cs="Book Antiqua"/>
          <w:color w:val="000000"/>
        </w:rPr>
        <w:t xml:space="preserve"> 2013; </w:t>
      </w:r>
      <w:r>
        <w:rPr>
          <w:rFonts w:ascii="Book Antiqua" w:eastAsia="Book Antiqua" w:hAnsi="Book Antiqua" w:cs="Book Antiqua"/>
          <w:b/>
          <w:bCs/>
          <w:color w:val="000000"/>
        </w:rPr>
        <w:t>80</w:t>
      </w:r>
      <w:r>
        <w:rPr>
          <w:rFonts w:ascii="Book Antiqua" w:eastAsia="Book Antiqua" w:hAnsi="Book Antiqua" w:cs="Book Antiqua"/>
          <w:color w:val="000000"/>
        </w:rPr>
        <w:t>: 438-445 [PMID: 24419715 DOI: 10.1272/jnms.80.</w:t>
      </w:r>
      <w:r>
        <w:rPr>
          <w:rFonts w:ascii="Book Antiqua" w:eastAsia="Book Antiqua" w:hAnsi="Book Antiqua" w:cs="Book Antiqua"/>
          <w:color w:val="000000"/>
        </w:rPr>
        <w:t>438]</w:t>
      </w:r>
    </w:p>
    <w:p w14:paraId="571F8E2E" w14:textId="77777777" w:rsidR="000E6AE5" w:rsidRDefault="0012132B">
      <w:pPr>
        <w:spacing w:line="360" w:lineRule="auto"/>
        <w:jc w:val="both"/>
      </w:pPr>
      <w:r>
        <w:rPr>
          <w:rFonts w:ascii="Book Antiqua" w:eastAsia="Book Antiqua" w:hAnsi="Book Antiqua" w:cs="Book Antiqua"/>
          <w:color w:val="000000"/>
        </w:rPr>
        <w:lastRenderedPageBreak/>
        <w:t xml:space="preserve">40 </w:t>
      </w:r>
      <w:r>
        <w:rPr>
          <w:rFonts w:ascii="Book Antiqua" w:eastAsia="Book Antiqua" w:hAnsi="Book Antiqua" w:cs="Book Antiqua"/>
          <w:b/>
          <w:bCs/>
          <w:color w:val="000000"/>
        </w:rPr>
        <w:t>Dumitrascu T</w:t>
      </w:r>
      <w:r>
        <w:rPr>
          <w:rFonts w:ascii="Book Antiqua" w:eastAsia="Book Antiqua" w:hAnsi="Book Antiqua" w:cs="Book Antiqua"/>
          <w:color w:val="000000"/>
        </w:rPr>
        <w:t xml:space="preserve">, David L, Popescu I. Posterior </w:t>
      </w:r>
      <w:r>
        <w:rPr>
          <w:rFonts w:ascii="Book Antiqua" w:eastAsia="Book Antiqua" w:hAnsi="Book Antiqua" w:cs="Book Antiqua"/>
          <w:i/>
          <w:iCs/>
          <w:color w:val="000000"/>
        </w:rPr>
        <w:t>vs</w:t>
      </w:r>
      <w:r>
        <w:rPr>
          <w:rFonts w:ascii="Book Antiqua" w:eastAsia="Book Antiqua" w:hAnsi="Book Antiqua" w:cs="Book Antiqua"/>
          <w:color w:val="000000"/>
        </w:rPr>
        <w:t xml:space="preserve"> standard approach in pancreatoduodenectomy: a case-match study.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395</w:t>
      </w:r>
      <w:r>
        <w:rPr>
          <w:rFonts w:ascii="Book Antiqua" w:eastAsia="Book Antiqua" w:hAnsi="Book Antiqua" w:cs="Book Antiqua"/>
          <w:color w:val="000000"/>
        </w:rPr>
        <w:t>: 677-684 [PMID: 19418065 DOI: 10.1007/s00423-009-0499-3]</w:t>
      </w:r>
    </w:p>
    <w:p w14:paraId="709E5CB7" w14:textId="77777777" w:rsidR="000E6AE5" w:rsidRDefault="0012132B">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Kurosaki I</w:t>
      </w:r>
      <w:r>
        <w:rPr>
          <w:rFonts w:ascii="Book Antiqua" w:eastAsia="Book Antiqua" w:hAnsi="Book Antiqua" w:cs="Book Antiqua"/>
          <w:color w:val="000000"/>
        </w:rPr>
        <w:t>, Minagawa M, Takano K, Takizawa K,</w:t>
      </w:r>
      <w:r>
        <w:rPr>
          <w:rFonts w:ascii="Book Antiqua" w:eastAsia="Book Antiqua" w:hAnsi="Book Antiqua" w:cs="Book Antiqua"/>
          <w:color w:val="000000"/>
        </w:rPr>
        <w:t xml:space="preserve"> Hatakeyama K. Left posterior approach to the superior mesenteric vascular pedicle in pancreaticoduodenectomy for cancer of the pancreatic head. </w:t>
      </w:r>
      <w:r>
        <w:rPr>
          <w:rFonts w:ascii="Book Antiqua" w:eastAsia="Book Antiqua" w:hAnsi="Book Antiqua" w:cs="Book Antiqua"/>
          <w:i/>
          <w:iCs/>
          <w:color w:val="000000"/>
        </w:rPr>
        <w:t>JOP</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220-229 [PMID: 21546696]</w:t>
      </w:r>
    </w:p>
    <w:p w14:paraId="0657C8CD" w14:textId="77777777" w:rsidR="000E6AE5" w:rsidRDefault="0012132B">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Kawabata Y</w:t>
      </w:r>
      <w:r>
        <w:rPr>
          <w:rFonts w:ascii="Book Antiqua" w:eastAsia="Book Antiqua" w:hAnsi="Book Antiqua" w:cs="Book Antiqua"/>
          <w:color w:val="000000"/>
        </w:rPr>
        <w:t xml:space="preserve">, Hayashi H, Ishikawa N, Tajima Y. Total meso-pancreatoduodenum excision with pancreaticoduodenectomy in lower biliary tract cancer.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401</w:t>
      </w:r>
      <w:r>
        <w:rPr>
          <w:rFonts w:ascii="Book Antiqua" w:eastAsia="Book Antiqua" w:hAnsi="Book Antiqua" w:cs="Book Antiqua"/>
          <w:color w:val="000000"/>
        </w:rPr>
        <w:t>: 463-469 [PMID: 27102325 DOI: 10.1007/s00423-016-1435-y]</w:t>
      </w:r>
    </w:p>
    <w:p w14:paraId="70BF1EBC" w14:textId="77777777" w:rsidR="000E6AE5" w:rsidRDefault="0012132B">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Quero G</w:t>
      </w:r>
      <w:r>
        <w:rPr>
          <w:rFonts w:ascii="Book Antiqua" w:eastAsia="Book Antiqua" w:hAnsi="Book Antiqua" w:cs="Book Antiqua"/>
          <w:color w:val="000000"/>
        </w:rPr>
        <w:t xml:space="preserve">, Fiorillo C, Menghi R, </w:t>
      </w:r>
      <w:r>
        <w:rPr>
          <w:rFonts w:ascii="Book Antiqua" w:eastAsia="Book Antiqua" w:hAnsi="Book Antiqua" w:cs="Book Antiqua"/>
          <w:color w:val="000000"/>
        </w:rPr>
        <w:t xml:space="preserve">Cina C, Galiandro F, Longo F, Sofo F, Rosa F, Tortorelli AP, Giustiniani MC, Inzani F, Alfieri S. Total mesopancreas excision for periampullary malignancy: a single-center propensity score-matched comparison of long-term outcomes. </w:t>
      </w:r>
      <w:r>
        <w:rPr>
          <w:rFonts w:ascii="Book Antiqua" w:eastAsia="Book Antiqua" w:hAnsi="Book Antiqua" w:cs="Book Antiqua"/>
          <w:i/>
          <w:iCs/>
          <w:color w:val="000000"/>
        </w:rPr>
        <w:t>Langenbecks Arch Surg</w:t>
      </w:r>
      <w:r>
        <w:rPr>
          <w:rFonts w:ascii="Book Antiqua" w:eastAsia="Book Antiqua" w:hAnsi="Book Antiqua" w:cs="Book Antiqua"/>
          <w:color w:val="000000"/>
        </w:rPr>
        <w:t xml:space="preserve"> 202</w:t>
      </w:r>
      <w:r>
        <w:rPr>
          <w:rFonts w:ascii="Book Antiqua" w:eastAsia="Book Antiqua" w:hAnsi="Book Antiqua" w:cs="Book Antiqua"/>
          <w:color w:val="000000"/>
        </w:rPr>
        <w:t xml:space="preserve">0; </w:t>
      </w:r>
      <w:r>
        <w:rPr>
          <w:rFonts w:ascii="Book Antiqua" w:eastAsia="Book Antiqua" w:hAnsi="Book Antiqua" w:cs="Book Antiqua"/>
          <w:b/>
          <w:bCs/>
          <w:color w:val="000000"/>
        </w:rPr>
        <w:t>405</w:t>
      </w:r>
      <w:r>
        <w:rPr>
          <w:rFonts w:ascii="Book Antiqua" w:eastAsia="Book Antiqua" w:hAnsi="Book Antiqua" w:cs="Book Antiqua"/>
          <w:color w:val="000000"/>
        </w:rPr>
        <w:t>: 303-312 [PMID: 32333095 DOI: 10.1007/s00423-020-01873-4]</w:t>
      </w:r>
    </w:p>
    <w:p w14:paraId="6F0B1053" w14:textId="77777777" w:rsidR="000E6AE5" w:rsidRDefault="0012132B">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Kaťuchová J</w:t>
      </w:r>
      <w:r>
        <w:rPr>
          <w:rFonts w:ascii="Book Antiqua" w:eastAsia="Book Antiqua" w:hAnsi="Book Antiqua" w:cs="Book Antiqua"/>
          <w:color w:val="000000"/>
        </w:rPr>
        <w:t xml:space="preserve">, Bober J, Kaťuch V, Radoňak J. Significance of lymph node micrometastasis in pancreatic cancer patients. </w:t>
      </w:r>
      <w:r>
        <w:rPr>
          <w:rFonts w:ascii="Book Antiqua" w:eastAsia="Book Antiqua" w:hAnsi="Book Antiqua" w:cs="Book Antiqua"/>
          <w:i/>
          <w:iCs/>
          <w:color w:val="000000"/>
        </w:rPr>
        <w:t>Eur Surg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48</w:t>
      </w:r>
      <w:r>
        <w:rPr>
          <w:rFonts w:ascii="Book Antiqua" w:eastAsia="Book Antiqua" w:hAnsi="Book Antiqua" w:cs="Book Antiqua"/>
          <w:color w:val="000000"/>
        </w:rPr>
        <w:t>: 10-15 [PMID: 22398863 DOI: 10.1159/000334171]</w:t>
      </w:r>
    </w:p>
    <w:p w14:paraId="167E2E13" w14:textId="77777777" w:rsidR="000E6AE5" w:rsidRDefault="0012132B">
      <w:pPr>
        <w:spacing w:line="360" w:lineRule="auto"/>
        <w:jc w:val="both"/>
      </w:pPr>
      <w:r>
        <w:rPr>
          <w:rFonts w:ascii="Book Antiqua" w:eastAsia="Book Antiqua" w:hAnsi="Book Antiqua" w:cs="Book Antiqua"/>
          <w:color w:val="000000"/>
        </w:rPr>
        <w:t>45</w:t>
      </w:r>
      <w:r>
        <w:rPr>
          <w:rFonts w:ascii="Book Antiqua" w:eastAsia="Book Antiqua" w:hAnsi="Book Antiqua" w:cs="Book Antiqua"/>
          <w:color w:val="000000"/>
        </w:rPr>
        <w:t xml:space="preserve"> </w:t>
      </w:r>
      <w:r>
        <w:rPr>
          <w:rFonts w:ascii="Book Antiqua" w:eastAsia="Book Antiqua" w:hAnsi="Book Antiqua" w:cs="Book Antiqua"/>
          <w:b/>
          <w:bCs/>
          <w:color w:val="000000"/>
        </w:rPr>
        <w:t>Freeny PC</w:t>
      </w:r>
      <w:r>
        <w:rPr>
          <w:rFonts w:ascii="Book Antiqua" w:eastAsia="Book Antiqua" w:hAnsi="Book Antiqua" w:cs="Book Antiqua"/>
          <w:color w:val="000000"/>
        </w:rPr>
        <w:t xml:space="preserve">, Marks WM, Ryan JA, Traverso LW. Pancreatic ductal adenocarcinoma: diagnosis and staging with dynamic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1988; </w:t>
      </w:r>
      <w:r>
        <w:rPr>
          <w:rFonts w:ascii="Book Antiqua" w:eastAsia="Book Antiqua" w:hAnsi="Book Antiqua" w:cs="Book Antiqua"/>
          <w:b/>
          <w:bCs/>
          <w:color w:val="000000"/>
        </w:rPr>
        <w:t>166</w:t>
      </w:r>
      <w:r>
        <w:rPr>
          <w:rFonts w:ascii="Book Antiqua" w:eastAsia="Book Antiqua" w:hAnsi="Book Antiqua" w:cs="Book Antiqua"/>
          <w:color w:val="000000"/>
        </w:rPr>
        <w:t>: 125-133 [PMID: 2827228 DOI: 10.1148/radiology.166.1.2827228]</w:t>
      </w:r>
    </w:p>
    <w:p w14:paraId="01BA545D" w14:textId="77777777" w:rsidR="000E6AE5" w:rsidRDefault="0012132B">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Prokesch RW</w:t>
      </w:r>
      <w:r>
        <w:rPr>
          <w:rFonts w:ascii="Book Antiqua" w:eastAsia="Book Antiqua" w:hAnsi="Book Antiqua" w:cs="Book Antiqua"/>
          <w:color w:val="000000"/>
        </w:rPr>
        <w:t>, Chow LC, Beaulieu CF, Bammer R, Jeffrey R</w:t>
      </w:r>
      <w:r>
        <w:rPr>
          <w:rFonts w:ascii="Book Antiqua" w:eastAsia="Book Antiqua" w:hAnsi="Book Antiqua" w:cs="Book Antiqua"/>
          <w:color w:val="000000"/>
        </w:rPr>
        <w:t xml:space="preserve">B Jr. Isoattenuating pancreatic adenocarcinoma at multi-detector row CT: secondary signs.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2002; </w:t>
      </w:r>
      <w:r>
        <w:rPr>
          <w:rFonts w:ascii="Book Antiqua" w:eastAsia="Book Antiqua" w:hAnsi="Book Antiqua" w:cs="Book Antiqua"/>
          <w:b/>
          <w:bCs/>
          <w:color w:val="000000"/>
        </w:rPr>
        <w:t>224</w:t>
      </w:r>
      <w:r>
        <w:rPr>
          <w:rFonts w:ascii="Book Antiqua" w:eastAsia="Book Antiqua" w:hAnsi="Book Antiqua" w:cs="Book Antiqua"/>
          <w:color w:val="000000"/>
        </w:rPr>
        <w:t>: 764-768 [PMID: 12202711 DOI: 10.1148/radiol.2243011284]</w:t>
      </w:r>
    </w:p>
    <w:p w14:paraId="644335DF" w14:textId="77777777" w:rsidR="000E6AE5" w:rsidRDefault="0012132B">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Yoon SH</w:t>
      </w:r>
      <w:r>
        <w:rPr>
          <w:rFonts w:ascii="Book Antiqua" w:eastAsia="Book Antiqua" w:hAnsi="Book Antiqua" w:cs="Book Antiqua"/>
          <w:color w:val="000000"/>
        </w:rPr>
        <w:t>, Lee JM, Cho JY, Lee KB, Kim JE, Moon SK, Kim SJ, Baek JH, Kim SH, Kim SH, Lee</w:t>
      </w:r>
      <w:r>
        <w:rPr>
          <w:rFonts w:ascii="Book Antiqua" w:eastAsia="Book Antiqua" w:hAnsi="Book Antiqua" w:cs="Book Antiqua"/>
          <w:color w:val="000000"/>
        </w:rPr>
        <w:t xml:space="preserve"> JY, Han JK, Choi BI. Small (≤ 20 mm) pancreatic adenocarcinomas: analysis of enhancement patterns and secondary signs with multiphasic multidetector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259</w:t>
      </w:r>
      <w:r>
        <w:rPr>
          <w:rFonts w:ascii="Book Antiqua" w:eastAsia="Book Antiqua" w:hAnsi="Book Antiqua" w:cs="Book Antiqua"/>
          <w:color w:val="000000"/>
        </w:rPr>
        <w:t>: 442-452 [PMID: 21406627 DOI: 10.1148/radiol.11101133]</w:t>
      </w:r>
    </w:p>
    <w:p w14:paraId="01768DCD" w14:textId="77777777" w:rsidR="000E6AE5" w:rsidRDefault="0012132B">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Balci NC</w:t>
      </w:r>
      <w:r>
        <w:rPr>
          <w:rFonts w:ascii="Book Antiqua" w:eastAsia="Book Antiqua" w:hAnsi="Book Antiqua" w:cs="Book Antiqua"/>
          <w:color w:val="000000"/>
        </w:rPr>
        <w:t>, Semelka RC. Ra</w:t>
      </w:r>
      <w:r>
        <w:rPr>
          <w:rFonts w:ascii="Book Antiqua" w:eastAsia="Book Antiqua" w:hAnsi="Book Antiqua" w:cs="Book Antiqua"/>
          <w:color w:val="000000"/>
        </w:rPr>
        <w:t xml:space="preserve">diologic diagnosis and staging of pancreatic ductal adenocarcinoma. </w:t>
      </w:r>
      <w:r>
        <w:rPr>
          <w:rFonts w:ascii="Book Antiqua" w:eastAsia="Book Antiqua" w:hAnsi="Book Antiqua" w:cs="Book Antiqua"/>
          <w:i/>
          <w:iCs/>
          <w:color w:val="000000"/>
        </w:rPr>
        <w:t>Eur J Radiol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38</w:t>
      </w:r>
      <w:r>
        <w:rPr>
          <w:rFonts w:ascii="Book Antiqua" w:eastAsia="Book Antiqua" w:hAnsi="Book Antiqua" w:cs="Book Antiqua"/>
          <w:color w:val="000000"/>
        </w:rPr>
        <w:t>: 105-112 [PMID: 11335092 DOI: 10.1016/s0720-048x(01)00295-9]</w:t>
      </w:r>
    </w:p>
    <w:p w14:paraId="3C2A972A" w14:textId="77777777" w:rsidR="000E6AE5" w:rsidRDefault="0012132B">
      <w:pPr>
        <w:spacing w:line="360" w:lineRule="auto"/>
        <w:jc w:val="both"/>
      </w:pPr>
      <w:r>
        <w:rPr>
          <w:rFonts w:ascii="Book Antiqua" w:eastAsia="Book Antiqua" w:hAnsi="Book Antiqua" w:cs="Book Antiqua"/>
          <w:color w:val="000000"/>
        </w:rPr>
        <w:lastRenderedPageBreak/>
        <w:t xml:space="preserve">49 </w:t>
      </w:r>
      <w:r>
        <w:rPr>
          <w:rFonts w:ascii="Book Antiqua" w:eastAsia="Book Antiqua" w:hAnsi="Book Antiqua" w:cs="Book Antiqua"/>
          <w:b/>
          <w:bCs/>
          <w:color w:val="000000"/>
        </w:rPr>
        <w:t>Park MJ</w:t>
      </w:r>
      <w:r>
        <w:rPr>
          <w:rFonts w:ascii="Book Antiqua" w:eastAsia="Book Antiqua" w:hAnsi="Book Antiqua" w:cs="Book Antiqua"/>
          <w:color w:val="000000"/>
        </w:rPr>
        <w:t>, Kim YK, Choi SY, Rhim H, Lee WJ, Choi D. Preoperative detection of small pancreatic carcinoma</w:t>
      </w:r>
      <w:r>
        <w:rPr>
          <w:rFonts w:ascii="Book Antiqua" w:eastAsia="Book Antiqua" w:hAnsi="Book Antiqua" w:cs="Book Antiqua"/>
          <w:color w:val="000000"/>
        </w:rPr>
        <w:t xml:space="preserve">: value of adding diffusion-weighted imaging to conventional MR imaging for improving confidence level.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273</w:t>
      </w:r>
      <w:r>
        <w:rPr>
          <w:rFonts w:ascii="Book Antiqua" w:eastAsia="Book Antiqua" w:hAnsi="Book Antiqua" w:cs="Book Antiqua"/>
          <w:color w:val="000000"/>
        </w:rPr>
        <w:t>: 433-443 [PMID: 24991989 DOI: 10.1148/radiol.14132563]</w:t>
      </w:r>
    </w:p>
    <w:p w14:paraId="48F5E7BF" w14:textId="77777777" w:rsidR="000E6AE5" w:rsidRDefault="0012132B">
      <w:pPr>
        <w:spacing w:line="360" w:lineRule="auto"/>
        <w:jc w:val="both"/>
        <w:rPr>
          <w:lang w:eastAsia="zh-CN"/>
        </w:rPr>
      </w:pPr>
      <w:r>
        <w:rPr>
          <w:rFonts w:ascii="Book Antiqua" w:eastAsia="Book Antiqua" w:hAnsi="Book Antiqua" w:cs="Book Antiqua"/>
          <w:color w:val="000000"/>
        </w:rPr>
        <w:t xml:space="preserve">50 </w:t>
      </w:r>
      <w:r>
        <w:rPr>
          <w:rFonts w:ascii="Book Antiqua" w:hAnsi="Book Antiqua" w:cs="Book Antiqua" w:hint="eastAsia"/>
          <w:b/>
          <w:color w:val="000000"/>
          <w:lang w:eastAsia="zh-CN"/>
        </w:rPr>
        <w:t xml:space="preserve">Chen </w:t>
      </w:r>
      <w:r>
        <w:rPr>
          <w:rFonts w:ascii="Book Antiqua" w:eastAsia="Book Antiqua" w:hAnsi="Book Antiqua" w:cs="Book Antiqua"/>
          <w:b/>
          <w:bCs/>
          <w:color w:val="000000"/>
        </w:rPr>
        <w:t>W</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Zeng </w:t>
      </w:r>
      <w:r>
        <w:rPr>
          <w:rFonts w:ascii="Book Antiqua" w:eastAsia="Book Antiqua" w:hAnsi="Book Antiqua" w:cs="Book Antiqua"/>
          <w:color w:val="000000"/>
        </w:rPr>
        <w:t xml:space="preserve">Y. Multi-slice spiral CT in preoperative evaluation of peritumoral vascular invasion of pancreatic cancer and tumor resectability. </w:t>
      </w:r>
      <w:r>
        <w:rPr>
          <w:rFonts w:ascii="Book Antiqua" w:hAnsi="Book Antiqua" w:cs="Book Antiqua"/>
          <w:i/>
          <w:color w:val="000000"/>
          <w:lang w:eastAsia="zh-CN"/>
        </w:rPr>
        <w:t>F</w:t>
      </w:r>
      <w:r>
        <w:rPr>
          <w:rFonts w:ascii="Book Antiqua" w:hAnsi="Book Antiqua" w:cs="Book Antiqua" w:hint="eastAsia"/>
          <w:i/>
          <w:color w:val="000000"/>
          <w:lang w:eastAsia="zh-CN"/>
        </w:rPr>
        <w:t xml:space="preserve">angshe </w:t>
      </w:r>
      <w:r>
        <w:rPr>
          <w:rFonts w:ascii="Book Antiqua" w:hAnsi="Book Antiqua" w:cs="Book Antiqua"/>
          <w:i/>
          <w:color w:val="000000"/>
          <w:lang w:eastAsia="zh-CN"/>
        </w:rPr>
        <w:t>Xue Shijian</w:t>
      </w:r>
      <w:r>
        <w:rPr>
          <w:rFonts w:ascii="Book Antiqua" w:eastAsia="Book Antiqua" w:hAnsi="Book Antiqua" w:cs="Book Antiqua"/>
          <w:color w:val="000000"/>
        </w:rPr>
        <w:t xml:space="preserve"> 2018;</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33</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177-181</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10.13609/j.cnki.1000-0313.2018.02.014</w:t>
      </w:r>
      <w:r>
        <w:rPr>
          <w:rFonts w:ascii="Book Antiqua" w:hAnsi="Book Antiqua" w:cs="Book Antiqua" w:hint="eastAsia"/>
          <w:color w:val="000000"/>
          <w:lang w:eastAsia="zh-CN"/>
        </w:rPr>
        <w:t>]</w:t>
      </w:r>
    </w:p>
    <w:p w14:paraId="1CC86640" w14:textId="77777777" w:rsidR="000E6AE5" w:rsidRDefault="0012132B">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Hong SB</w:t>
      </w:r>
      <w:r>
        <w:rPr>
          <w:rFonts w:ascii="Book Antiqua" w:eastAsia="Book Antiqua" w:hAnsi="Book Antiqua" w:cs="Book Antiqua"/>
          <w:color w:val="000000"/>
        </w:rPr>
        <w:t>, Lee SS, Kim JH, Kim HJ, Byun J</w:t>
      </w:r>
      <w:r>
        <w:rPr>
          <w:rFonts w:ascii="Book Antiqua" w:eastAsia="Book Antiqua" w:hAnsi="Book Antiqua" w:cs="Book Antiqua"/>
          <w:color w:val="000000"/>
        </w:rPr>
        <w:t xml:space="preserve">H, Hong SM, Song KB, Kim SC. Pancreatic Cancer CT: Prediction of Resectability according to NCCN Criteria.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289</w:t>
      </w:r>
      <w:r>
        <w:rPr>
          <w:rFonts w:ascii="Book Antiqua" w:eastAsia="Book Antiqua" w:hAnsi="Book Antiqua" w:cs="Book Antiqua"/>
          <w:color w:val="000000"/>
        </w:rPr>
        <w:t>: 710-718 [PMID: 30251929 DOI: 10.1148/radiol.2018180628]</w:t>
      </w:r>
    </w:p>
    <w:p w14:paraId="4F077340" w14:textId="77777777" w:rsidR="000E6AE5" w:rsidRDefault="0012132B">
      <w:pPr>
        <w:spacing w:line="360" w:lineRule="auto"/>
        <w:jc w:val="both"/>
        <w:rPr>
          <w:lang w:eastAsia="zh-CN"/>
        </w:rPr>
      </w:pPr>
      <w:r>
        <w:rPr>
          <w:rFonts w:ascii="Book Antiqua" w:eastAsia="Book Antiqua" w:hAnsi="Book Antiqua" w:cs="Book Antiqua"/>
          <w:color w:val="000000"/>
        </w:rPr>
        <w:t xml:space="preserve">52 </w:t>
      </w:r>
      <w:r>
        <w:rPr>
          <w:rFonts w:ascii="Book Antiqua" w:eastAsia="Book Antiqua" w:hAnsi="Book Antiqua" w:cs="Book Antiqua"/>
          <w:b/>
          <w:bCs/>
          <w:color w:val="000000"/>
        </w:rPr>
        <w:t>Thomasset</w:t>
      </w:r>
      <w:r>
        <w:rPr>
          <w:rFonts w:ascii="Book Antiqua" w:hAnsi="Book Antiqua" w:cs="Book Antiqua" w:hint="eastAsia"/>
          <w:b/>
          <w:bCs/>
          <w:color w:val="000000"/>
          <w:lang w:eastAsia="zh-CN"/>
        </w:rPr>
        <w:t xml:space="preserve"> SC</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Lobo</w:t>
      </w:r>
      <w:r>
        <w:rPr>
          <w:rFonts w:ascii="Book Antiqua" w:hAnsi="Book Antiqua" w:cs="Book Antiqua" w:hint="eastAsia"/>
          <w:bCs/>
          <w:color w:val="000000"/>
          <w:lang w:eastAsia="zh-CN"/>
        </w:rPr>
        <w:t xml:space="preserve"> DN</w:t>
      </w:r>
      <w:r>
        <w:rPr>
          <w:rFonts w:ascii="Book Antiqua" w:eastAsia="Book Antiqua" w:hAnsi="Book Antiqua" w:cs="Book Antiqua"/>
          <w:bCs/>
          <w:color w:val="000000"/>
        </w:rPr>
        <w:t xml:space="preserve">. Pancreatic cancer. </w:t>
      </w:r>
      <w:r>
        <w:rPr>
          <w:rFonts w:ascii="Book Antiqua" w:eastAsia="Book Antiqua" w:hAnsi="Book Antiqua" w:cs="Book Antiqua"/>
          <w:bCs/>
          <w:i/>
          <w:color w:val="000000"/>
        </w:rPr>
        <w:t>Surgery</w:t>
      </w:r>
      <w:r>
        <w:rPr>
          <w:rFonts w:ascii="Book Antiqua" w:hAnsi="Book Antiqua" w:cs="Book Antiqua" w:hint="eastAsia"/>
          <w:bCs/>
          <w:i/>
          <w:color w:val="000000"/>
          <w:lang w:eastAsia="zh-CN"/>
        </w:rPr>
        <w:t xml:space="preserve"> </w:t>
      </w:r>
      <w:r>
        <w:rPr>
          <w:rFonts w:ascii="Book Antiqua" w:eastAsia="Book Antiqua" w:hAnsi="Book Antiqua" w:cs="Book Antiqua"/>
          <w:bCs/>
          <w:i/>
          <w:color w:val="000000"/>
        </w:rPr>
        <w:t>(Oxford)</w:t>
      </w:r>
      <w:r>
        <w:rPr>
          <w:rFonts w:ascii="Book Antiqua" w:eastAsia="Book Antiqua" w:hAnsi="Book Antiqua" w:cs="Book Antiqua"/>
          <w:color w:val="000000"/>
        </w:rPr>
        <w:t xml:space="preserve"> 2010;</w:t>
      </w:r>
      <w:r>
        <w:rPr>
          <w:rFonts w:ascii="Book Antiqua" w:hAnsi="Book Antiqua" w:cs="Book Antiqua" w:hint="eastAsia"/>
          <w:color w:val="000000"/>
          <w:lang w:eastAsia="zh-CN"/>
        </w:rPr>
        <w:t xml:space="preserve"> </w:t>
      </w:r>
      <w:r>
        <w:rPr>
          <w:rFonts w:ascii="Book Antiqua" w:eastAsia="Book Antiqua" w:hAnsi="Book Antiqua" w:cs="Book Antiqua"/>
          <w:b/>
          <w:bCs/>
          <w:color w:val="000000"/>
        </w:rPr>
        <w:t>28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198-204</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10.1016/j.mpsur.2010.01.005</w:t>
      </w:r>
      <w:r>
        <w:rPr>
          <w:rFonts w:ascii="Book Antiqua" w:hAnsi="Book Antiqua" w:cs="Book Antiqua" w:hint="eastAsia"/>
          <w:color w:val="000000"/>
          <w:lang w:eastAsia="zh-CN"/>
        </w:rPr>
        <w:t>]</w:t>
      </w:r>
    </w:p>
    <w:p w14:paraId="6BDD3B75" w14:textId="77777777" w:rsidR="000E6AE5" w:rsidRDefault="0012132B">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Imai H</w:t>
      </w:r>
      <w:r>
        <w:rPr>
          <w:rFonts w:ascii="Book Antiqua" w:eastAsia="Book Antiqua" w:hAnsi="Book Antiqua" w:cs="Book Antiqua"/>
          <w:color w:val="000000"/>
        </w:rPr>
        <w:t>, Doi R, Kanazawa H, Kamo N, Koizumi M, Masui T, Iwanaga Y, Kawaguchi Y, Takada Y, Isoda H, Uemoto S. Preoperative assessment of para-aortic lymph node metastasis in patients with pancreatic ca</w:t>
      </w:r>
      <w:r>
        <w:rPr>
          <w:rFonts w:ascii="Book Antiqua" w:eastAsia="Book Antiqua" w:hAnsi="Book Antiqua" w:cs="Book Antiqua"/>
          <w:color w:val="000000"/>
        </w:rPr>
        <w:t xml:space="preserve">ncer. </w:t>
      </w:r>
      <w:r>
        <w:rPr>
          <w:rFonts w:ascii="Book Antiqua" w:eastAsia="Book Antiqua" w:hAnsi="Book Antiqua" w:cs="Book Antiqua"/>
          <w:i/>
          <w:iCs/>
          <w:color w:val="000000"/>
        </w:rPr>
        <w:t>Int 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15</w:t>
      </w:r>
      <w:r>
        <w:rPr>
          <w:rFonts w:ascii="Book Antiqua" w:eastAsia="Book Antiqua" w:hAnsi="Book Antiqua" w:cs="Book Antiqua"/>
          <w:color w:val="000000"/>
        </w:rPr>
        <w:t>: 294-300 [PMID: 20232101 DOI: 10.1007/s10147-010-0066-5]</w:t>
      </w:r>
    </w:p>
    <w:p w14:paraId="213EF636" w14:textId="77777777" w:rsidR="000E6AE5" w:rsidRDefault="0012132B">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Sharma C</w:t>
      </w:r>
      <w:r>
        <w:rPr>
          <w:rFonts w:ascii="Book Antiqua" w:eastAsia="Book Antiqua" w:hAnsi="Book Antiqua" w:cs="Book Antiqua"/>
          <w:color w:val="000000"/>
        </w:rPr>
        <w:t xml:space="preserve">, Eltawil KM, Renfrew PD, Walsh MJ, Molinari M. Advances in diagnosis, treatment and palliation of pancreatic carcinoma: 1990-2010.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w:t>
      </w:r>
      <w:r>
        <w:rPr>
          <w:rFonts w:ascii="Book Antiqua" w:eastAsia="Book Antiqua" w:hAnsi="Book Antiqua" w:cs="Book Antiqua"/>
          <w:color w:val="000000"/>
        </w:rPr>
        <w:t xml:space="preserve">11; </w:t>
      </w:r>
      <w:r>
        <w:rPr>
          <w:rFonts w:ascii="Book Antiqua" w:eastAsia="Book Antiqua" w:hAnsi="Book Antiqua" w:cs="Book Antiqua"/>
          <w:b/>
          <w:bCs/>
          <w:color w:val="000000"/>
        </w:rPr>
        <w:t>17</w:t>
      </w:r>
      <w:r>
        <w:rPr>
          <w:rFonts w:ascii="Book Antiqua" w:eastAsia="Book Antiqua" w:hAnsi="Book Antiqua" w:cs="Book Antiqua"/>
          <w:color w:val="000000"/>
        </w:rPr>
        <w:t>: 867-897 [PMID: 21412497 DOI: 10.3748/wjg.v17.i7.867]</w:t>
      </w:r>
    </w:p>
    <w:p w14:paraId="07782F17" w14:textId="77777777" w:rsidR="000E6AE5" w:rsidRPr="00BC5F40" w:rsidRDefault="0012132B">
      <w:pPr>
        <w:spacing w:line="360" w:lineRule="auto"/>
        <w:jc w:val="both"/>
        <w:rPr>
          <w:lang w:eastAsia="zh-CN"/>
        </w:rPr>
      </w:pPr>
      <w:r w:rsidRPr="00BC5F40">
        <w:rPr>
          <w:rFonts w:ascii="Book Antiqua" w:eastAsia="Book Antiqua" w:hAnsi="Book Antiqua" w:cs="Book Antiqua"/>
          <w:color w:val="000000"/>
        </w:rPr>
        <w:t xml:space="preserve">55 </w:t>
      </w:r>
      <w:r w:rsidRPr="00BC5F40">
        <w:rPr>
          <w:rFonts w:ascii="Book Antiqua" w:eastAsia="Book Antiqua" w:hAnsi="Book Antiqua" w:cs="Book Antiqua"/>
          <w:b/>
          <w:bCs/>
          <w:color w:val="000000"/>
        </w:rPr>
        <w:t>W</w:t>
      </w:r>
      <w:r w:rsidRPr="00BC5F40">
        <w:rPr>
          <w:rFonts w:ascii="Book Antiqua" w:hAnsi="Book Antiqua" w:cs="Book Antiqua"/>
          <w:b/>
          <w:bCs/>
          <w:color w:val="000000"/>
          <w:lang w:eastAsia="zh-CN"/>
        </w:rPr>
        <w:t>u</w:t>
      </w:r>
      <w:r w:rsidRPr="00BC5F40">
        <w:rPr>
          <w:rFonts w:ascii="Book Antiqua" w:eastAsia="Book Antiqua" w:hAnsi="Book Antiqua" w:cs="Book Antiqua"/>
          <w:b/>
          <w:bCs/>
          <w:color w:val="000000"/>
        </w:rPr>
        <w:t xml:space="preserve"> W</w:t>
      </w:r>
      <w:r w:rsidRPr="00BC5F40">
        <w:rPr>
          <w:rFonts w:ascii="Book Antiqua" w:hAnsi="Book Antiqua" w:cs="Book Antiqua"/>
          <w:b/>
          <w:bCs/>
          <w:color w:val="000000"/>
          <w:lang w:eastAsia="zh-CN"/>
        </w:rPr>
        <w:t>G</w:t>
      </w:r>
      <w:r w:rsidRPr="00BC5F40">
        <w:rPr>
          <w:rFonts w:ascii="Book Antiqua" w:eastAsia="Book Antiqua" w:hAnsi="Book Antiqua" w:cs="Book Antiqua"/>
          <w:bCs/>
          <w:color w:val="000000"/>
        </w:rPr>
        <w:t xml:space="preserve">. The theoretical basis and clinical application of total mesopancreas excision for pancreatic cancer. </w:t>
      </w:r>
      <w:r w:rsidRPr="00BC5F40">
        <w:rPr>
          <w:rFonts w:ascii="Book Antiqua" w:hAnsi="Book Antiqua"/>
          <w:bCs/>
          <w:color w:val="000000" w:themeColor="text1"/>
        </w:rPr>
        <w:t>M</w:t>
      </w:r>
      <w:r w:rsidRPr="00BC5F40">
        <w:rPr>
          <w:rFonts w:ascii="Book Antiqua" w:hAnsi="Book Antiqua"/>
          <w:bCs/>
          <w:color w:val="000000" w:themeColor="text1"/>
          <w:lang w:eastAsia="zh-CN"/>
        </w:rPr>
        <w:t>.D.</w:t>
      </w:r>
      <w:r w:rsidRPr="00BC5F40">
        <w:rPr>
          <w:rFonts w:ascii="Book Antiqua" w:hAnsi="Book Antiqua"/>
          <w:bCs/>
          <w:color w:val="000000" w:themeColor="text1"/>
        </w:rPr>
        <w:t xml:space="preserve"> Thesis,</w:t>
      </w:r>
      <w:r w:rsidRPr="00BC5F40">
        <w:rPr>
          <w:rFonts w:ascii="Book Antiqua" w:hAnsi="Book Antiqua"/>
          <w:bCs/>
          <w:color w:val="000000" w:themeColor="text1"/>
          <w:lang w:eastAsia="zh-CN"/>
        </w:rPr>
        <w:t xml:space="preserve"> </w:t>
      </w:r>
      <w:r w:rsidRPr="00BC5F40">
        <w:rPr>
          <w:rFonts w:ascii="Book Antiqua" w:eastAsia="Book Antiqua" w:hAnsi="Book Antiqua" w:cs="Book Antiqua"/>
          <w:bCs/>
          <w:color w:val="000000"/>
        </w:rPr>
        <w:t>Shanghai Jiaotong University</w:t>
      </w:r>
      <w:r w:rsidRPr="00BC5F40">
        <w:rPr>
          <w:rFonts w:ascii="Book Antiqua" w:hAnsi="Book Antiqua" w:cs="Book Antiqua"/>
          <w:bCs/>
          <w:color w:val="000000"/>
          <w:lang w:eastAsia="zh-CN"/>
        </w:rPr>
        <w:t>.</w:t>
      </w:r>
      <w:r w:rsidRPr="00BC5F40">
        <w:rPr>
          <w:rFonts w:ascii="Book Antiqua" w:eastAsia="Book Antiqua" w:hAnsi="Book Antiqua" w:cs="Book Antiqua"/>
          <w:color w:val="000000"/>
        </w:rPr>
        <w:t xml:space="preserve"> 2018</w:t>
      </w:r>
      <w:r w:rsidRPr="00BC5F40">
        <w:rPr>
          <w:rFonts w:ascii="Book Antiqua" w:hAnsi="Book Antiqua" w:cs="Book Antiqua"/>
          <w:color w:val="000000"/>
          <w:lang w:eastAsia="zh-CN"/>
        </w:rPr>
        <w:t xml:space="preserve">. </w:t>
      </w:r>
      <w:r w:rsidRPr="00BC5F40">
        <w:rPr>
          <w:rFonts w:ascii="Book Antiqua" w:hAnsi="Book Antiqua"/>
          <w:bCs/>
          <w:color w:val="000000" w:themeColor="text1"/>
        </w:rPr>
        <w:t>Available from:</w:t>
      </w:r>
      <w:r w:rsidRPr="00BC5F40">
        <w:rPr>
          <w:rFonts w:ascii="Book Antiqua" w:hAnsi="Book Antiqua"/>
          <w:bCs/>
          <w:color w:val="000000" w:themeColor="text1"/>
          <w:lang w:eastAsia="zh-CN"/>
        </w:rPr>
        <w:t xml:space="preserve"> https://kns.cnki.net/kcms/detail/detail.aspx?dbcode=CDFD&amp;dbname=CDFDLAST2020&amp;filename=10</w:t>
      </w:r>
      <w:r w:rsidRPr="00BC5F40">
        <w:rPr>
          <w:rFonts w:ascii="Book Antiqua" w:hAnsi="Book Antiqua"/>
          <w:bCs/>
          <w:color w:val="000000" w:themeColor="text1"/>
          <w:lang w:eastAsia="zh-CN"/>
        </w:rPr>
        <w:t>19638148.nh&amp;v=Ji5PPfewaQvLhuB8pKHptWWW3kogpLrTGwxzO0%25mmd2FCsbnzK1F99DP8TH951oQVDTyi [DOI:</w:t>
      </w:r>
      <w:r w:rsidRPr="00BC5F40">
        <w:t xml:space="preserve"> </w:t>
      </w:r>
      <w:r w:rsidRPr="00BC5F40">
        <w:rPr>
          <w:rFonts w:ascii="Book Antiqua" w:hAnsi="Book Antiqua"/>
          <w:bCs/>
          <w:color w:val="000000" w:themeColor="text1"/>
          <w:lang w:eastAsia="zh-CN"/>
        </w:rPr>
        <w:t>10.27307/d.cnki.gsjtu.2018.000071]</w:t>
      </w:r>
    </w:p>
    <w:p w14:paraId="006C9FFA" w14:textId="77777777" w:rsidR="000E6AE5" w:rsidRPr="00BC5F40" w:rsidRDefault="0012132B">
      <w:pPr>
        <w:spacing w:line="360" w:lineRule="auto"/>
        <w:jc w:val="both"/>
        <w:rPr>
          <w:lang w:eastAsia="zh-CN"/>
        </w:rPr>
      </w:pPr>
      <w:r w:rsidRPr="00BC5F40">
        <w:rPr>
          <w:rFonts w:ascii="Book Antiqua" w:eastAsia="Book Antiqua" w:hAnsi="Book Antiqua" w:cs="Book Antiqua"/>
          <w:color w:val="000000"/>
        </w:rPr>
        <w:t>56</w:t>
      </w:r>
      <w:r w:rsidRPr="00BC5F40">
        <w:rPr>
          <w:rFonts w:ascii="Book Antiqua" w:eastAsia="Book Antiqua" w:hAnsi="Book Antiqua" w:cs="Book Antiqua"/>
          <w:b/>
          <w:color w:val="000000"/>
        </w:rPr>
        <w:t xml:space="preserve"> </w:t>
      </w:r>
      <w:r w:rsidRPr="00BC5F40">
        <w:rPr>
          <w:rFonts w:ascii="Book Antiqua" w:hAnsi="Book Antiqua" w:cs="Book Antiqua" w:hint="eastAsia"/>
          <w:b/>
          <w:color w:val="000000"/>
          <w:lang w:eastAsia="zh-CN"/>
        </w:rPr>
        <w:t xml:space="preserve">Liang </w:t>
      </w:r>
      <w:r w:rsidRPr="00BC5F40">
        <w:rPr>
          <w:rFonts w:ascii="Book Antiqua" w:eastAsia="Book Antiqua" w:hAnsi="Book Antiqua" w:cs="Book Antiqua"/>
          <w:b/>
          <w:bCs/>
          <w:color w:val="000000"/>
        </w:rPr>
        <w:t>H</w:t>
      </w:r>
      <w:r w:rsidRPr="00BC5F40">
        <w:rPr>
          <w:rFonts w:ascii="Book Antiqua" w:hAnsi="Book Antiqua" w:cs="Book Antiqua" w:hint="eastAsia"/>
          <w:b/>
          <w:bCs/>
          <w:color w:val="000000"/>
          <w:lang w:eastAsia="zh-CN"/>
        </w:rPr>
        <w:t>B</w:t>
      </w:r>
      <w:r w:rsidRPr="00BC5F40">
        <w:rPr>
          <w:rFonts w:ascii="Book Antiqua" w:eastAsia="Book Antiqua" w:hAnsi="Book Antiqua" w:cs="Book Antiqua"/>
          <w:bCs/>
          <w:color w:val="000000"/>
        </w:rPr>
        <w:t>,</w:t>
      </w:r>
      <w:r w:rsidRPr="00BC5F40">
        <w:rPr>
          <w:rFonts w:ascii="Book Antiqua" w:eastAsia="Book Antiqua" w:hAnsi="Book Antiqua" w:cs="Book Antiqua"/>
          <w:color w:val="000000"/>
        </w:rPr>
        <w:t xml:space="preserve"> Wu WG, </w:t>
      </w:r>
      <w:r w:rsidRPr="00BC5F40">
        <w:rPr>
          <w:rFonts w:ascii="Book Antiqua" w:hAnsi="Book Antiqua" w:cs="Book Antiqua" w:hint="eastAsia"/>
          <w:color w:val="000000"/>
          <w:lang w:eastAsia="zh-CN"/>
        </w:rPr>
        <w:t xml:space="preserve">Li </w:t>
      </w:r>
      <w:r w:rsidRPr="00BC5F40">
        <w:rPr>
          <w:rFonts w:ascii="Book Antiqua" w:eastAsia="Book Antiqua" w:hAnsi="Book Antiqua" w:cs="Book Antiqua"/>
          <w:color w:val="000000"/>
        </w:rPr>
        <w:t xml:space="preserve">ML, </w:t>
      </w:r>
      <w:r w:rsidRPr="00BC5F40">
        <w:rPr>
          <w:rFonts w:ascii="Book Antiqua" w:hAnsi="Book Antiqua" w:cs="Book Antiqua" w:hint="eastAsia"/>
          <w:color w:val="000000"/>
          <w:lang w:eastAsia="zh-CN"/>
        </w:rPr>
        <w:t xml:space="preserve">Wang </w:t>
      </w:r>
      <w:r w:rsidRPr="00BC5F40">
        <w:rPr>
          <w:rFonts w:ascii="Book Antiqua" w:eastAsia="Book Antiqua" w:hAnsi="Book Antiqua" w:cs="Book Antiqua"/>
          <w:color w:val="000000"/>
        </w:rPr>
        <w:t>X</w:t>
      </w:r>
      <w:r w:rsidRPr="00BC5F40">
        <w:rPr>
          <w:rFonts w:ascii="Book Antiqua" w:hAnsi="Book Antiqua" w:cs="Book Antiqua" w:hint="eastAsia"/>
          <w:color w:val="000000"/>
          <w:lang w:eastAsia="zh-CN"/>
        </w:rPr>
        <w:t>A</w:t>
      </w:r>
      <w:r w:rsidRPr="00BC5F40">
        <w:rPr>
          <w:rFonts w:ascii="Book Antiqua" w:eastAsia="Book Antiqua" w:hAnsi="Book Antiqua" w:cs="Book Antiqua"/>
          <w:color w:val="000000"/>
        </w:rPr>
        <w:t xml:space="preserve">, </w:t>
      </w:r>
      <w:r w:rsidRPr="00BC5F40">
        <w:rPr>
          <w:rFonts w:ascii="Book Antiqua" w:hAnsi="Book Antiqua" w:cs="Book Antiqua" w:hint="eastAsia"/>
          <w:color w:val="000000"/>
          <w:lang w:eastAsia="zh-CN"/>
        </w:rPr>
        <w:t xml:space="preserve">Wu </w:t>
      </w:r>
      <w:r w:rsidRPr="00BC5F40">
        <w:rPr>
          <w:rFonts w:ascii="Book Antiqua" w:eastAsia="Book Antiqua" w:hAnsi="Book Antiqua" w:cs="Book Antiqua"/>
          <w:color w:val="000000"/>
        </w:rPr>
        <w:t>X</w:t>
      </w:r>
      <w:r w:rsidRPr="00BC5F40">
        <w:rPr>
          <w:rFonts w:ascii="Book Antiqua" w:hAnsi="Book Antiqua" w:cs="Book Antiqua" w:hint="eastAsia"/>
          <w:color w:val="000000"/>
          <w:lang w:eastAsia="zh-CN"/>
        </w:rPr>
        <w:t>S</w:t>
      </w:r>
      <w:r w:rsidRPr="00BC5F40">
        <w:rPr>
          <w:rFonts w:ascii="Book Antiqua" w:eastAsia="Book Antiqua" w:hAnsi="Book Antiqua" w:cs="Book Antiqua"/>
          <w:color w:val="000000"/>
        </w:rPr>
        <w:t xml:space="preserve">, </w:t>
      </w:r>
      <w:r w:rsidRPr="00BC5F40">
        <w:rPr>
          <w:rFonts w:ascii="Book Antiqua" w:hAnsi="Book Antiqua" w:cs="Book Antiqua" w:hint="eastAsia"/>
          <w:color w:val="000000"/>
          <w:lang w:eastAsia="zh-CN"/>
        </w:rPr>
        <w:t xml:space="preserve">Gong </w:t>
      </w:r>
      <w:r w:rsidRPr="00BC5F40">
        <w:rPr>
          <w:rFonts w:ascii="Book Antiqua" w:eastAsia="Book Antiqua" w:hAnsi="Book Antiqua" w:cs="Book Antiqua"/>
          <w:color w:val="000000"/>
        </w:rPr>
        <w:t xml:space="preserve">W, </w:t>
      </w:r>
      <w:r w:rsidRPr="00BC5F40">
        <w:rPr>
          <w:rFonts w:ascii="Book Antiqua" w:hAnsi="Book Antiqua" w:cs="Book Antiqua" w:hint="eastAsia"/>
          <w:color w:val="000000"/>
          <w:lang w:eastAsia="zh-CN"/>
        </w:rPr>
        <w:t>Wang</w:t>
      </w:r>
      <w:r w:rsidRPr="00BC5F40">
        <w:rPr>
          <w:rFonts w:ascii="Book Antiqua" w:eastAsia="Book Antiqua" w:hAnsi="Book Antiqua" w:cs="Book Antiqua"/>
          <w:color w:val="000000"/>
        </w:rPr>
        <w:t xml:space="preserve"> X</w:t>
      </w:r>
      <w:r w:rsidRPr="00BC5F40">
        <w:rPr>
          <w:rFonts w:ascii="Book Antiqua" w:hAnsi="Book Antiqua" w:cs="Book Antiqua" w:hint="eastAsia"/>
          <w:color w:val="000000"/>
          <w:lang w:eastAsia="zh-CN"/>
        </w:rPr>
        <w:t>F</w:t>
      </w:r>
      <w:r w:rsidRPr="00BC5F40">
        <w:rPr>
          <w:rFonts w:ascii="Book Antiqua" w:eastAsia="Book Antiqua" w:hAnsi="Book Antiqua" w:cs="Book Antiqua"/>
          <w:color w:val="000000"/>
        </w:rPr>
        <w:t xml:space="preserve">, </w:t>
      </w:r>
      <w:r w:rsidRPr="00BC5F40">
        <w:rPr>
          <w:rFonts w:ascii="Book Antiqua" w:hAnsi="Book Antiqua" w:cs="Book Antiqua" w:hint="eastAsia"/>
          <w:color w:val="000000"/>
          <w:lang w:eastAsia="zh-CN"/>
        </w:rPr>
        <w:t xml:space="preserve">Fang </w:t>
      </w:r>
      <w:r w:rsidRPr="00BC5F40">
        <w:rPr>
          <w:rFonts w:ascii="Book Antiqua" w:eastAsia="Book Antiqua" w:hAnsi="Book Antiqua" w:cs="Book Antiqua"/>
          <w:color w:val="000000"/>
        </w:rPr>
        <w:t>C</w:t>
      </w:r>
      <w:r w:rsidRPr="00BC5F40">
        <w:rPr>
          <w:rFonts w:ascii="Book Antiqua" w:hAnsi="Book Antiqua" w:cs="Book Antiqua" w:hint="eastAsia"/>
          <w:color w:val="000000"/>
          <w:lang w:eastAsia="zh-CN"/>
        </w:rPr>
        <w:t>H</w:t>
      </w:r>
      <w:r w:rsidRPr="00BC5F40">
        <w:rPr>
          <w:rFonts w:ascii="Book Antiqua" w:eastAsia="Book Antiqua" w:hAnsi="Book Antiqua" w:cs="Book Antiqua"/>
          <w:color w:val="000000"/>
        </w:rPr>
        <w:t xml:space="preserve">, </w:t>
      </w:r>
      <w:r w:rsidRPr="00BC5F40">
        <w:rPr>
          <w:rFonts w:ascii="Book Antiqua" w:hAnsi="Book Antiqua" w:cs="Book Antiqua" w:hint="eastAsia"/>
          <w:color w:val="000000"/>
          <w:lang w:eastAsia="zh-CN"/>
        </w:rPr>
        <w:t xml:space="preserve">Liu </w:t>
      </w:r>
      <w:r w:rsidRPr="00BC5F40">
        <w:rPr>
          <w:rFonts w:ascii="Book Antiqua" w:eastAsia="Book Antiqua" w:hAnsi="Book Antiqua" w:cs="Book Antiqua"/>
          <w:color w:val="000000"/>
        </w:rPr>
        <w:t>Y</w:t>
      </w:r>
      <w:r w:rsidRPr="00BC5F40">
        <w:rPr>
          <w:rFonts w:ascii="Book Antiqua" w:hAnsi="Book Antiqua" w:cs="Book Antiqua" w:hint="eastAsia"/>
          <w:color w:val="000000"/>
          <w:lang w:eastAsia="zh-CN"/>
        </w:rPr>
        <w:t>B</w:t>
      </w:r>
      <w:r w:rsidRPr="00BC5F40">
        <w:rPr>
          <w:rFonts w:ascii="Book Antiqua" w:eastAsia="Book Antiqua" w:hAnsi="Book Antiqua" w:cs="Book Antiqua"/>
          <w:color w:val="000000"/>
        </w:rPr>
        <w:t xml:space="preserve">. Application of three-dimensional visualization technique in total mesopancreas excision (TMpE) for pancreatic head carcinoma. </w:t>
      </w:r>
      <w:r w:rsidRPr="00BC5F40">
        <w:rPr>
          <w:rFonts w:ascii="Book Antiqua" w:hAnsi="Book Antiqua" w:cs="Book Antiqua"/>
          <w:i/>
          <w:color w:val="000000"/>
          <w:lang w:eastAsia="zh-CN"/>
        </w:rPr>
        <w:t>Z</w:t>
      </w:r>
      <w:r w:rsidRPr="00BC5F40">
        <w:rPr>
          <w:rFonts w:ascii="Book Antiqua" w:hAnsi="Book Antiqua" w:cs="Book Antiqua" w:hint="eastAsia"/>
          <w:i/>
          <w:color w:val="000000"/>
          <w:lang w:eastAsia="zh-CN"/>
        </w:rPr>
        <w:t xml:space="preserve">hongguo </w:t>
      </w:r>
      <w:r w:rsidRPr="00BC5F40">
        <w:rPr>
          <w:rFonts w:ascii="Book Antiqua" w:hAnsi="Book Antiqua" w:cs="Book Antiqua"/>
          <w:i/>
          <w:color w:val="000000"/>
          <w:lang w:eastAsia="zh-CN"/>
        </w:rPr>
        <w:t>Shiyong Waike Zazhi</w:t>
      </w:r>
      <w:r w:rsidRPr="00BC5F40">
        <w:rPr>
          <w:rFonts w:ascii="Book Antiqua" w:eastAsia="Book Antiqua" w:hAnsi="Book Antiqua" w:cs="Book Antiqua"/>
          <w:color w:val="000000"/>
        </w:rPr>
        <w:t xml:space="preserve"> 2019;</w:t>
      </w:r>
      <w:r w:rsidRPr="00BC5F40">
        <w:rPr>
          <w:rFonts w:ascii="Book Antiqua" w:hAnsi="Book Antiqua" w:cs="Book Antiqua" w:hint="eastAsia"/>
          <w:color w:val="000000"/>
          <w:lang w:eastAsia="zh-CN"/>
        </w:rPr>
        <w:t xml:space="preserve"> </w:t>
      </w:r>
      <w:r w:rsidRPr="00BC5F40">
        <w:rPr>
          <w:rFonts w:ascii="Book Antiqua" w:eastAsia="Book Antiqua" w:hAnsi="Book Antiqua" w:cs="Book Antiqua"/>
          <w:b/>
          <w:bCs/>
          <w:color w:val="000000"/>
        </w:rPr>
        <w:t>39</w:t>
      </w:r>
      <w:r w:rsidRPr="00BC5F40">
        <w:rPr>
          <w:rFonts w:ascii="Book Antiqua" w:eastAsia="Book Antiqua" w:hAnsi="Book Antiqua" w:cs="Book Antiqua"/>
          <w:color w:val="000000"/>
        </w:rPr>
        <w:t>:</w:t>
      </w:r>
      <w:r w:rsidRPr="00BC5F40">
        <w:rPr>
          <w:rFonts w:ascii="Book Antiqua" w:hAnsi="Book Antiqua" w:cs="Book Antiqua" w:hint="eastAsia"/>
          <w:color w:val="000000"/>
          <w:lang w:eastAsia="zh-CN"/>
        </w:rPr>
        <w:t xml:space="preserve"> </w:t>
      </w:r>
      <w:r w:rsidRPr="00BC5F40">
        <w:rPr>
          <w:rFonts w:ascii="Book Antiqua" w:eastAsia="Book Antiqua" w:hAnsi="Book Antiqua" w:cs="Book Antiqua"/>
          <w:color w:val="000000"/>
        </w:rPr>
        <w:t>92-95</w:t>
      </w:r>
      <w:r w:rsidRPr="00BC5F40">
        <w:rPr>
          <w:rFonts w:ascii="Book Antiqua" w:hAnsi="Book Antiqua" w:cs="Book Antiqua" w:hint="eastAsia"/>
          <w:color w:val="000000"/>
          <w:lang w:eastAsia="zh-CN"/>
        </w:rPr>
        <w:t xml:space="preserve"> [DOI: </w:t>
      </w:r>
      <w:r w:rsidRPr="00BC5F40">
        <w:rPr>
          <w:rFonts w:ascii="Book Antiqua" w:hAnsi="Book Antiqua" w:cs="Book Antiqua"/>
          <w:color w:val="000000"/>
          <w:lang w:eastAsia="zh-CN"/>
        </w:rPr>
        <w:t>10.19538/j.cjps.issn1005-2208.2019.01.16</w:t>
      </w:r>
      <w:r w:rsidRPr="00BC5F40">
        <w:rPr>
          <w:rFonts w:ascii="Book Antiqua" w:hAnsi="Book Antiqua" w:cs="Book Antiqua" w:hint="eastAsia"/>
          <w:color w:val="000000"/>
          <w:lang w:eastAsia="zh-CN"/>
        </w:rPr>
        <w:t>]</w:t>
      </w:r>
    </w:p>
    <w:p w14:paraId="6241D94A" w14:textId="77777777" w:rsidR="000E6AE5" w:rsidRDefault="0012132B">
      <w:pPr>
        <w:spacing w:line="360" w:lineRule="auto"/>
        <w:jc w:val="both"/>
        <w:rPr>
          <w:lang w:eastAsia="zh-CN"/>
        </w:rPr>
      </w:pPr>
      <w:r w:rsidRPr="00BC5F40">
        <w:rPr>
          <w:rFonts w:ascii="Book Antiqua" w:eastAsia="Book Antiqua" w:hAnsi="Book Antiqua" w:cs="Book Antiqua"/>
          <w:color w:val="000000"/>
        </w:rPr>
        <w:t xml:space="preserve">57 </w:t>
      </w:r>
      <w:r w:rsidRPr="00BC5F40">
        <w:rPr>
          <w:rFonts w:ascii="Book Antiqua" w:hAnsi="Book Antiqua" w:cs="Book Antiqua"/>
          <w:b/>
          <w:color w:val="000000"/>
          <w:lang w:eastAsia="zh-CN"/>
        </w:rPr>
        <w:t xml:space="preserve">Du </w:t>
      </w:r>
      <w:r w:rsidRPr="00BC5F40">
        <w:rPr>
          <w:rFonts w:ascii="Book Antiqua" w:eastAsia="Book Antiqua" w:hAnsi="Book Antiqua" w:cs="Book Antiqua"/>
          <w:b/>
          <w:bCs/>
          <w:color w:val="000000"/>
        </w:rPr>
        <w:t>M</w:t>
      </w:r>
      <w:r w:rsidRPr="00BC5F40">
        <w:rPr>
          <w:rFonts w:ascii="Book Antiqua" w:hAnsi="Book Antiqua" w:cs="Book Antiqua"/>
          <w:b/>
          <w:bCs/>
          <w:color w:val="000000"/>
          <w:lang w:eastAsia="zh-CN"/>
        </w:rPr>
        <w:t>L</w:t>
      </w:r>
      <w:r w:rsidRPr="00BC5F40">
        <w:rPr>
          <w:rFonts w:ascii="Book Antiqua" w:eastAsia="Book Antiqua" w:hAnsi="Book Antiqua" w:cs="Book Antiqua"/>
          <w:bCs/>
          <w:color w:val="000000"/>
        </w:rPr>
        <w:t xml:space="preserve">. Morphological Study of the Posterior Capsule of Pancreaticoduodenum. </w:t>
      </w:r>
      <w:r w:rsidRPr="00BC5F40">
        <w:rPr>
          <w:rFonts w:ascii="Book Antiqua" w:hAnsi="Book Antiqua"/>
          <w:bCs/>
          <w:color w:val="000000" w:themeColor="text1"/>
        </w:rPr>
        <w:t>M.Sc. Thesis,</w:t>
      </w:r>
      <w:r w:rsidRPr="00BC5F40">
        <w:rPr>
          <w:rFonts w:ascii="Book Antiqua" w:hAnsi="Book Antiqua"/>
          <w:bCs/>
          <w:color w:val="000000" w:themeColor="text1"/>
          <w:lang w:eastAsia="zh-CN"/>
        </w:rPr>
        <w:t xml:space="preserve"> </w:t>
      </w:r>
      <w:r w:rsidRPr="00BC5F40">
        <w:rPr>
          <w:rFonts w:ascii="Book Antiqua" w:eastAsia="Book Antiqua" w:hAnsi="Book Antiqua" w:cs="Book Antiqua"/>
          <w:color w:val="000000"/>
        </w:rPr>
        <w:t>Dalian Medical University</w:t>
      </w:r>
      <w:r w:rsidRPr="00BC5F40">
        <w:rPr>
          <w:rFonts w:ascii="Book Antiqua" w:hAnsi="Book Antiqua" w:cs="Book Antiqua"/>
          <w:color w:val="000000"/>
          <w:lang w:eastAsia="zh-CN"/>
        </w:rPr>
        <w:t>.</w:t>
      </w:r>
      <w:r w:rsidRPr="00BC5F40">
        <w:rPr>
          <w:rFonts w:ascii="Book Antiqua" w:eastAsia="Book Antiqua" w:hAnsi="Book Antiqua" w:cs="Book Antiqua"/>
          <w:color w:val="000000"/>
        </w:rPr>
        <w:t xml:space="preserve"> 2019</w:t>
      </w:r>
      <w:r w:rsidRPr="00BC5F40">
        <w:rPr>
          <w:rFonts w:ascii="Book Antiqua" w:hAnsi="Book Antiqua" w:cs="Book Antiqua"/>
          <w:color w:val="000000"/>
          <w:lang w:eastAsia="zh-CN"/>
        </w:rPr>
        <w:t xml:space="preserve">. </w:t>
      </w:r>
      <w:r w:rsidRPr="00BC5F40">
        <w:rPr>
          <w:rFonts w:ascii="Book Antiqua" w:hAnsi="Book Antiqua"/>
          <w:bCs/>
          <w:color w:val="000000" w:themeColor="text1"/>
        </w:rPr>
        <w:t>Available from:</w:t>
      </w:r>
      <w:r w:rsidRPr="00BC5F40">
        <w:t xml:space="preserve"> </w:t>
      </w:r>
      <w:r w:rsidRPr="00BC5F40">
        <w:rPr>
          <w:rFonts w:ascii="Book Antiqua" w:hAnsi="Book Antiqua"/>
          <w:bCs/>
          <w:color w:val="000000" w:themeColor="text1"/>
        </w:rPr>
        <w:lastRenderedPageBreak/>
        <w:t>https://kns.cnki.net/kcms/detail/detail.aspx?dbcode=CMFD&amp;dbname=CMFD202001&amp;filename=1019054230.nh&amp;v=Qm0eoI8D5fzqzFLYpueETzv%25mmd2B2czFTUeivzSlWBxlcv9hS8DL4rQVB3Gcx%25mmd2BIdokvk</w:t>
      </w:r>
      <w:r w:rsidRPr="00BC5F40">
        <w:rPr>
          <w:rFonts w:ascii="Book Antiqua" w:hAnsi="Book Antiqua"/>
          <w:bCs/>
          <w:color w:val="000000" w:themeColor="text1"/>
          <w:lang w:eastAsia="zh-CN"/>
        </w:rPr>
        <w:t xml:space="preserve"> [DOI: 10.26994/d.cnki.gdlyu.2019.000273]</w:t>
      </w:r>
    </w:p>
    <w:p w14:paraId="1339D0D1" w14:textId="77777777" w:rsidR="000E6AE5" w:rsidRDefault="0012132B">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Kayahara M</w:t>
      </w:r>
      <w:r>
        <w:rPr>
          <w:rFonts w:ascii="Book Antiqua" w:eastAsia="Book Antiqua" w:hAnsi="Book Antiqua" w:cs="Book Antiqua"/>
          <w:color w:val="000000"/>
        </w:rPr>
        <w:t>, Nagakawa T, Konishi I</w:t>
      </w:r>
      <w:r>
        <w:rPr>
          <w:rFonts w:ascii="Book Antiqua" w:eastAsia="Book Antiqua" w:hAnsi="Book Antiqua" w:cs="Book Antiqua"/>
          <w:color w:val="000000"/>
        </w:rPr>
        <w:t xml:space="preserve">, Ueno K, Ohta T, Miyazaki I. Clinicopathological study of pancreatic carcinoma with particular reference to the invasion of the extrapancreatic neural plexus. </w:t>
      </w:r>
      <w:r>
        <w:rPr>
          <w:rFonts w:ascii="Book Antiqua" w:eastAsia="Book Antiqua" w:hAnsi="Book Antiqua" w:cs="Book Antiqua"/>
          <w:i/>
          <w:iCs/>
          <w:color w:val="000000"/>
        </w:rPr>
        <w:t>Int J Pancreatol</w:t>
      </w:r>
      <w:r>
        <w:rPr>
          <w:rFonts w:ascii="Book Antiqua" w:eastAsia="Book Antiqua" w:hAnsi="Book Antiqua" w:cs="Book Antiqua"/>
          <w:color w:val="000000"/>
        </w:rPr>
        <w:t xml:space="preserve"> 1991; </w:t>
      </w:r>
      <w:r>
        <w:rPr>
          <w:rFonts w:ascii="Book Antiqua" w:eastAsia="Book Antiqua" w:hAnsi="Book Antiqua" w:cs="Book Antiqua"/>
          <w:b/>
          <w:bCs/>
          <w:color w:val="000000"/>
        </w:rPr>
        <w:t>10</w:t>
      </w:r>
      <w:r>
        <w:rPr>
          <w:rFonts w:ascii="Book Antiqua" w:eastAsia="Book Antiqua" w:hAnsi="Book Antiqua" w:cs="Book Antiqua"/>
          <w:color w:val="000000"/>
        </w:rPr>
        <w:t>: 105-111 [PMID: 1748826 DOI: 10.1007/BF02924113]</w:t>
      </w:r>
    </w:p>
    <w:p w14:paraId="2C0C9434" w14:textId="77777777" w:rsidR="000E6AE5" w:rsidRDefault="0012132B">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Matsuno S</w:t>
      </w:r>
      <w:r>
        <w:rPr>
          <w:rFonts w:ascii="Book Antiqua" w:eastAsia="Book Antiqua" w:hAnsi="Book Antiqua" w:cs="Book Antiqua"/>
          <w:color w:val="000000"/>
        </w:rPr>
        <w:t>, Egawa S</w:t>
      </w:r>
      <w:r>
        <w:rPr>
          <w:rFonts w:ascii="Book Antiqua" w:eastAsia="Book Antiqua" w:hAnsi="Book Antiqua" w:cs="Book Antiqua"/>
          <w:color w:val="000000"/>
        </w:rPr>
        <w:t xml:space="preserve">, Fukuyama S, Motoi F, Sunamura M, Isaji S, Imaizumi T, Okada S, Kato H, Suda K, Nakao A, Hiraoka T, Hosotani R, Takeda K. Pancreatic Cancer Registry in Japan: 20 years of experience.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219-230 [PMID: 15084961 DOI: 10.1097/00006676-2004040</w:t>
      </w:r>
      <w:r>
        <w:rPr>
          <w:rFonts w:ascii="Book Antiqua" w:eastAsia="Book Antiqua" w:hAnsi="Book Antiqua" w:cs="Book Antiqua"/>
          <w:color w:val="000000"/>
        </w:rPr>
        <w:t>00-00002]</w:t>
      </w:r>
    </w:p>
    <w:p w14:paraId="749C0AB2" w14:textId="77777777" w:rsidR="000E6AE5" w:rsidRDefault="000E6AE5">
      <w:pPr>
        <w:spacing w:line="360" w:lineRule="auto"/>
        <w:jc w:val="both"/>
        <w:sectPr w:rsidR="000E6AE5">
          <w:footerReference w:type="default" r:id="rId7"/>
          <w:pgSz w:w="12240" w:h="15840"/>
          <w:pgMar w:top="1440" w:right="1440" w:bottom="1440" w:left="1440" w:header="720" w:footer="720" w:gutter="0"/>
          <w:cols w:space="720"/>
          <w:docGrid w:linePitch="360"/>
        </w:sectPr>
      </w:pPr>
    </w:p>
    <w:p w14:paraId="215347AD" w14:textId="77777777" w:rsidR="000E6AE5" w:rsidRDefault="0012132B">
      <w:pPr>
        <w:spacing w:line="360" w:lineRule="auto"/>
        <w:jc w:val="both"/>
      </w:pPr>
      <w:r>
        <w:rPr>
          <w:rFonts w:ascii="Book Antiqua" w:eastAsia="Book Antiqua" w:hAnsi="Book Antiqua" w:cs="Book Antiqua"/>
          <w:b/>
          <w:color w:val="000000"/>
        </w:rPr>
        <w:lastRenderedPageBreak/>
        <w:t>Footnotes</w:t>
      </w:r>
    </w:p>
    <w:p w14:paraId="12F178D0" w14:textId="77777777" w:rsidR="000E6AE5" w:rsidRDefault="0012132B">
      <w:pPr>
        <w:spacing w:line="360" w:lineRule="auto"/>
        <w:jc w:val="both"/>
        <w:rPr>
          <w:lang w:eastAsia="zh-CN"/>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Authors declare no conflict of interests for this article.</w:t>
      </w:r>
    </w:p>
    <w:p w14:paraId="54B4898B" w14:textId="77777777" w:rsidR="000E6AE5" w:rsidRDefault="000E6AE5">
      <w:pPr>
        <w:spacing w:line="360" w:lineRule="auto"/>
        <w:jc w:val="both"/>
      </w:pPr>
    </w:p>
    <w:p w14:paraId="2D0D8C5D" w14:textId="77777777" w:rsidR="000E6AE5" w:rsidRDefault="0012132B">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w:t>
      </w:r>
      <w:r>
        <w:rPr>
          <w:rFonts w:ascii="Book Antiqua" w:eastAsia="Book Antiqua" w:hAnsi="Book Antiqua" w:cs="Book Antiqua"/>
          <w:color w:val="000000"/>
        </w:rPr>
        <w:t>editor and fully peer-reviewed by external reviewers. It is distributed in accordance with the Creative Commons Attribution NonCommercial (CC BY-NC 4.0) license, which permits others to distribute, remix, adapt, build upon this work non-commercially, and l</w:t>
      </w:r>
      <w:r>
        <w:rPr>
          <w:rFonts w:ascii="Book Antiqua" w:eastAsia="Book Antiqua" w:hAnsi="Book Antiqua" w:cs="Book Antiqua"/>
          <w:color w:val="000000"/>
        </w:rPr>
        <w:t>icense their derivative works on different terms, provided the original work is properly cited and the use is non-commercial. See: http://creativecommons.org/Licenses/by-nc/4.0/</w:t>
      </w:r>
    </w:p>
    <w:p w14:paraId="7BCE90B7" w14:textId="77777777" w:rsidR="000E6AE5" w:rsidRDefault="000E6AE5">
      <w:pPr>
        <w:spacing w:line="360" w:lineRule="auto"/>
        <w:jc w:val="both"/>
      </w:pPr>
    </w:p>
    <w:p w14:paraId="3E92C0E1" w14:textId="77777777" w:rsidR="000E6AE5" w:rsidRDefault="0012132B">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EFE5015" w14:textId="77777777" w:rsidR="000E6AE5" w:rsidRDefault="000E6AE5">
      <w:pPr>
        <w:spacing w:line="360" w:lineRule="auto"/>
        <w:jc w:val="both"/>
      </w:pPr>
    </w:p>
    <w:p w14:paraId="1D52EF07" w14:textId="77777777" w:rsidR="000E6AE5" w:rsidRDefault="0012132B">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13, 2021</w:t>
      </w:r>
    </w:p>
    <w:p w14:paraId="11A89844" w14:textId="77777777" w:rsidR="000E6AE5" w:rsidRDefault="0012132B">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4, 2021</w:t>
      </w:r>
    </w:p>
    <w:p w14:paraId="0BE62F70" w14:textId="77777777" w:rsidR="000E6AE5" w:rsidRDefault="0012132B">
      <w:pPr>
        <w:spacing w:line="360" w:lineRule="auto"/>
        <w:jc w:val="both"/>
      </w:pPr>
      <w:r>
        <w:rPr>
          <w:rFonts w:ascii="Book Antiqua" w:eastAsia="Book Antiqua" w:hAnsi="Book Antiqua" w:cs="Book Antiqua"/>
          <w:b/>
          <w:color w:val="000000"/>
        </w:rPr>
        <w:t xml:space="preserve">Article in press: </w:t>
      </w:r>
    </w:p>
    <w:p w14:paraId="18B6A126" w14:textId="77777777" w:rsidR="000E6AE5" w:rsidRDefault="000E6AE5">
      <w:pPr>
        <w:spacing w:line="360" w:lineRule="auto"/>
        <w:jc w:val="both"/>
      </w:pPr>
    </w:p>
    <w:p w14:paraId="3150F0E5" w14:textId="77777777" w:rsidR="000E6AE5" w:rsidRDefault="0012132B">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14:paraId="09363C9D" w14:textId="77777777" w:rsidR="000E6AE5" w:rsidRDefault="0012132B">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0C00817" w14:textId="77777777" w:rsidR="000E6AE5" w:rsidRDefault="0012132B">
      <w:pPr>
        <w:spacing w:line="360" w:lineRule="auto"/>
        <w:jc w:val="both"/>
      </w:pPr>
      <w:r>
        <w:rPr>
          <w:rFonts w:ascii="Book Antiqua" w:eastAsia="Book Antiqua" w:hAnsi="Book Antiqua" w:cs="Book Antiqua"/>
          <w:b/>
          <w:color w:val="000000"/>
        </w:rPr>
        <w:t>Peer-review report’s scientific quality classification</w:t>
      </w:r>
    </w:p>
    <w:p w14:paraId="6202FE8B" w14:textId="77777777" w:rsidR="000E6AE5" w:rsidRDefault="0012132B">
      <w:pPr>
        <w:spacing w:line="360" w:lineRule="auto"/>
        <w:jc w:val="both"/>
      </w:pPr>
      <w:r>
        <w:rPr>
          <w:rFonts w:ascii="Book Antiqua" w:eastAsia="Book Antiqua" w:hAnsi="Book Antiqua" w:cs="Book Antiqua"/>
          <w:color w:val="000000"/>
        </w:rPr>
        <w:t>Grade A (Excellent): 0</w:t>
      </w:r>
    </w:p>
    <w:p w14:paraId="27EC1070" w14:textId="77777777" w:rsidR="000E6AE5" w:rsidRDefault="0012132B">
      <w:pPr>
        <w:spacing w:line="360" w:lineRule="auto"/>
        <w:jc w:val="both"/>
      </w:pPr>
      <w:r>
        <w:rPr>
          <w:rFonts w:ascii="Book Antiqua" w:eastAsia="Book Antiqua" w:hAnsi="Book Antiqua" w:cs="Book Antiqua"/>
          <w:color w:val="000000"/>
        </w:rPr>
        <w:t>Grade B (Very good): B</w:t>
      </w:r>
    </w:p>
    <w:p w14:paraId="263F53E2" w14:textId="77777777" w:rsidR="000E6AE5" w:rsidRDefault="0012132B">
      <w:pPr>
        <w:spacing w:line="360" w:lineRule="auto"/>
        <w:jc w:val="both"/>
      </w:pPr>
      <w:r>
        <w:rPr>
          <w:rFonts w:ascii="Book Antiqua" w:eastAsia="Book Antiqua" w:hAnsi="Book Antiqua" w:cs="Book Antiqua"/>
          <w:color w:val="000000"/>
        </w:rPr>
        <w:t>Grade C (Good): C</w:t>
      </w:r>
    </w:p>
    <w:p w14:paraId="6681CB9B" w14:textId="77777777" w:rsidR="000E6AE5" w:rsidRDefault="0012132B">
      <w:pPr>
        <w:spacing w:line="360" w:lineRule="auto"/>
        <w:jc w:val="both"/>
      </w:pPr>
      <w:r>
        <w:rPr>
          <w:rFonts w:ascii="Book Antiqua" w:eastAsia="Book Antiqua" w:hAnsi="Book Antiqua" w:cs="Book Antiqua"/>
          <w:color w:val="000000"/>
        </w:rPr>
        <w:t>Grade D (Fair): 0</w:t>
      </w:r>
    </w:p>
    <w:p w14:paraId="1C6CF697" w14:textId="77777777" w:rsidR="000E6AE5" w:rsidRDefault="0012132B">
      <w:pPr>
        <w:spacing w:line="360" w:lineRule="auto"/>
        <w:jc w:val="both"/>
      </w:pPr>
      <w:r>
        <w:rPr>
          <w:rFonts w:ascii="Book Antiqua" w:eastAsia="Book Antiqua" w:hAnsi="Book Antiqua" w:cs="Book Antiqua"/>
          <w:color w:val="000000"/>
        </w:rPr>
        <w:t>Grade E (Poor): 0</w:t>
      </w:r>
    </w:p>
    <w:p w14:paraId="1B3CCD4F" w14:textId="77777777" w:rsidR="000E6AE5" w:rsidRDefault="000E6AE5">
      <w:pPr>
        <w:spacing w:line="360" w:lineRule="auto"/>
        <w:jc w:val="both"/>
      </w:pPr>
    </w:p>
    <w:p w14:paraId="069D09FF" w14:textId="77777777" w:rsidR="000E6AE5" w:rsidRDefault="0012132B">
      <w:pPr>
        <w:spacing w:line="360" w:lineRule="auto"/>
        <w:jc w:val="both"/>
        <w:sectPr w:rsidR="000E6AE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Karamarkovic AR, Tomizawa M</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p>
    <w:p w14:paraId="51953B40" w14:textId="77777777" w:rsidR="000E6AE5" w:rsidRDefault="0012132B">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650EE841" w14:textId="77777777" w:rsidR="000E6AE5" w:rsidRDefault="0012132B">
      <w:pPr>
        <w:spacing w:line="360" w:lineRule="auto"/>
        <w:jc w:val="both"/>
        <w:rPr>
          <w:lang w:eastAsia="zh-CN"/>
        </w:rPr>
      </w:pPr>
      <w:r>
        <w:rPr>
          <w:noProof/>
          <w:lang w:eastAsia="zh-CN"/>
        </w:rPr>
        <w:drawing>
          <wp:inline distT="0" distB="0" distL="0" distR="0" wp14:anchorId="17744DE4" wp14:editId="63DCF0C7">
            <wp:extent cx="5486400" cy="22498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6400" cy="2249805"/>
                    </a:xfrm>
                    <a:prstGeom prst="rect">
                      <a:avLst/>
                    </a:prstGeom>
                  </pic:spPr>
                </pic:pic>
              </a:graphicData>
            </a:graphic>
          </wp:inline>
        </w:drawing>
      </w:r>
    </w:p>
    <w:p w14:paraId="07F0F5EF" w14:textId="71B0DDBD" w:rsidR="000E6AE5" w:rsidRDefault="0012132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Radiological depiction of the mesopancreas in </w:t>
      </w:r>
      <w:r w:rsidR="00BC5F40">
        <w:rPr>
          <w:rFonts w:ascii="Book Antiqua" w:eastAsia="Book Antiqua" w:hAnsi="Book Antiqua" w:cs="Book Antiqua"/>
          <w:b/>
          <w:bCs/>
          <w:color w:val="000000"/>
        </w:rPr>
        <w:t>CT</w:t>
      </w:r>
      <w:r>
        <w:rPr>
          <w:rFonts w:ascii="Book Antiqua" w:eastAsia="Book Antiqua" w:hAnsi="Book Antiqua" w:cs="Book Antiqua"/>
          <w:b/>
          <w:bCs/>
          <w:color w:val="000000"/>
        </w:rPr>
        <w:t>.</w:t>
      </w:r>
      <w:r>
        <w:rPr>
          <w:rFonts w:ascii="Book Antiqua" w:eastAsia="Book Antiqua" w:hAnsi="Book Antiqua" w:cs="Book Antiqua"/>
          <w:color w:val="000000"/>
        </w:rPr>
        <w:t xml:space="preserve"> A: The dotted line outlines the bound</w:t>
      </w:r>
      <w:r>
        <w:rPr>
          <w:rFonts w:ascii="Book Antiqua" w:eastAsia="Book Antiqua" w:hAnsi="Book Antiqua" w:cs="Book Antiqua"/>
          <w:color w:val="000000"/>
        </w:rPr>
        <w:t>ary of the mesopancreas, a region identified as the retro pancreatic retro portal tissue; B: The inferior boundary of the mesopancreas is 2 cm below the origin of superior mesenteric artery.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PV: </w:t>
      </w:r>
      <w:r>
        <w:rPr>
          <w:rFonts w:ascii="Book Antiqua" w:hAnsi="Book Antiqua" w:cs="Book Antiqua" w:hint="eastAsia"/>
          <w:color w:val="000000"/>
          <w:lang w:eastAsia="zh-CN"/>
        </w:rPr>
        <w:t>P</w:t>
      </w:r>
      <w:r>
        <w:rPr>
          <w:rFonts w:ascii="Book Antiqua" w:eastAsia="Book Antiqua" w:hAnsi="Book Antiqua" w:cs="Book Antiqua"/>
          <w:color w:val="000000"/>
        </w:rPr>
        <w:t xml:space="preserve">ortal vein; SMA: </w:t>
      </w:r>
      <w:r>
        <w:rPr>
          <w:rFonts w:ascii="Book Antiqua" w:hAnsi="Book Antiqua" w:cs="Book Antiqua" w:hint="eastAsia"/>
          <w:color w:val="000000"/>
          <w:lang w:eastAsia="zh-CN"/>
        </w:rPr>
        <w:t>S</w:t>
      </w:r>
      <w:r>
        <w:rPr>
          <w:rFonts w:ascii="Book Antiqua" w:eastAsia="Book Antiqua" w:hAnsi="Book Antiqua" w:cs="Book Antiqua"/>
          <w:color w:val="000000"/>
        </w:rPr>
        <w:t xml:space="preserve">uperior mesenteric artery; LRV: </w:t>
      </w:r>
      <w:r>
        <w:rPr>
          <w:rFonts w:ascii="Book Antiqua" w:hAnsi="Book Antiqua" w:cs="Book Antiqua" w:hint="eastAsia"/>
          <w:color w:val="000000"/>
          <w:lang w:eastAsia="zh-CN"/>
        </w:rPr>
        <w:t>L</w:t>
      </w:r>
      <w:r>
        <w:rPr>
          <w:rFonts w:ascii="Book Antiqua" w:eastAsia="Book Antiqua" w:hAnsi="Book Antiqua" w:cs="Book Antiqua"/>
          <w:color w:val="000000"/>
        </w:rPr>
        <w:t>eft renal</w:t>
      </w:r>
      <w:r>
        <w:rPr>
          <w:rFonts w:ascii="Book Antiqua" w:eastAsia="Book Antiqua" w:hAnsi="Book Antiqua" w:cs="Book Antiqua"/>
          <w:color w:val="000000"/>
        </w:rPr>
        <w:t xml:space="preserve"> vein; IVC: </w:t>
      </w:r>
      <w:r>
        <w:rPr>
          <w:rFonts w:ascii="Book Antiqua" w:hAnsi="Book Antiqua" w:cs="Book Antiqua" w:hint="eastAsia"/>
          <w:color w:val="000000"/>
          <w:lang w:eastAsia="zh-CN"/>
        </w:rPr>
        <w:t>I</w:t>
      </w:r>
      <w:r>
        <w:rPr>
          <w:rFonts w:ascii="Book Antiqua" w:eastAsia="Book Antiqua" w:hAnsi="Book Antiqua" w:cs="Book Antiqua"/>
          <w:color w:val="000000"/>
        </w:rPr>
        <w:t xml:space="preserve">nferior vena cava; AA: </w:t>
      </w:r>
      <w:r>
        <w:rPr>
          <w:rFonts w:ascii="Book Antiqua" w:hAnsi="Book Antiqua" w:cs="Book Antiqua" w:hint="eastAsia"/>
          <w:color w:val="000000"/>
          <w:lang w:eastAsia="zh-CN"/>
        </w:rPr>
        <w:t>A</w:t>
      </w:r>
      <w:r>
        <w:rPr>
          <w:rFonts w:ascii="Book Antiqua" w:eastAsia="Book Antiqua" w:hAnsi="Book Antiqua" w:cs="Book Antiqua"/>
          <w:color w:val="000000"/>
        </w:rPr>
        <w:t>orta artery</w:t>
      </w:r>
      <w:r>
        <w:rPr>
          <w:rFonts w:ascii="Book Antiqua" w:hAnsi="Book Antiqua" w:cs="Book Antiqua" w:hint="eastAsia"/>
          <w:color w:val="000000"/>
          <w:lang w:eastAsia="zh-CN"/>
        </w:rPr>
        <w:t>; CT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C</w:t>
      </w:r>
      <w:r>
        <w:rPr>
          <w:rFonts w:ascii="Book Antiqua" w:eastAsia="Book Antiqua" w:hAnsi="Book Antiqua" w:cs="Book Antiqua"/>
          <w:color w:val="000000"/>
        </w:rPr>
        <w:t>eliac trunk</w:t>
      </w:r>
      <w:r>
        <w:rPr>
          <w:rFonts w:ascii="Book Antiqua" w:hAnsi="Book Antiqua" w:cs="Book Antiqua" w:hint="eastAsia"/>
          <w:color w:val="000000"/>
          <w:lang w:eastAsia="zh-CN"/>
        </w:rPr>
        <w:t>.</w:t>
      </w:r>
    </w:p>
    <w:p w14:paraId="1CFCBA27" w14:textId="77777777" w:rsidR="000E6AE5" w:rsidRDefault="0012132B">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E0DF10A" wp14:editId="67E4D1F0">
            <wp:extent cx="5605780" cy="3749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609057" cy="3751169"/>
                    </a:xfrm>
                    <a:prstGeom prst="rect">
                      <a:avLst/>
                    </a:prstGeom>
                    <a:noFill/>
                  </pic:spPr>
                </pic:pic>
              </a:graphicData>
            </a:graphic>
          </wp:inline>
        </w:drawing>
      </w:r>
    </w:p>
    <w:p w14:paraId="267E35B3" w14:textId="18F04959" w:rsidR="000E6AE5" w:rsidRDefault="0012132B">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Key steps of with total mesopancreas excision. </w:t>
      </w:r>
      <w:r>
        <w:rPr>
          <w:rFonts w:ascii="Book Antiqua" w:eastAsia="Book Antiqua" w:hAnsi="Book Antiqua" w:cs="Book Antiqua"/>
          <w:color w:val="000000"/>
        </w:rPr>
        <w:t xml:space="preserve">A: Dissection of the right semi-circumference of the superior mesenteric artery and </w:t>
      </w:r>
      <w:r>
        <w:rPr>
          <w:rFonts w:ascii="Book Antiqua" w:eastAsia="Book Antiqua" w:hAnsi="Book Antiqua" w:cs="Book Antiqua"/>
          <w:color w:val="000000"/>
        </w:rPr>
        <w:t>celiac trunk</w:t>
      </w:r>
      <w:r>
        <w:rPr>
          <w:rFonts w:ascii="Book Antiqua" w:eastAsia="Book Antiqua" w:hAnsi="Book Antiqua" w:cs="Book Antiqua"/>
          <w:color w:val="000000"/>
        </w:rPr>
        <w:t>; B: Clearance of the retropancreatic retroportal space (mesopancreas triangular).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PV: </w:t>
      </w:r>
      <w:r>
        <w:rPr>
          <w:rFonts w:ascii="Book Antiqua" w:hAnsi="Book Antiqua" w:cs="Book Antiqua" w:hint="eastAsia"/>
          <w:color w:val="000000"/>
          <w:lang w:eastAsia="zh-CN"/>
        </w:rPr>
        <w:t>P</w:t>
      </w:r>
      <w:r>
        <w:rPr>
          <w:rFonts w:ascii="Book Antiqua" w:eastAsia="Book Antiqua" w:hAnsi="Book Antiqua" w:cs="Book Antiqua"/>
          <w:color w:val="000000"/>
        </w:rPr>
        <w:t xml:space="preserve">ortal vein; SV: </w:t>
      </w:r>
      <w:r>
        <w:rPr>
          <w:rFonts w:ascii="Book Antiqua" w:hAnsi="Book Antiqua" w:cs="Book Antiqua" w:hint="eastAsia"/>
          <w:color w:val="000000"/>
          <w:lang w:eastAsia="zh-CN"/>
        </w:rPr>
        <w:t>S</w:t>
      </w:r>
      <w:r>
        <w:rPr>
          <w:rFonts w:ascii="Book Antiqua" w:eastAsia="Book Antiqua" w:hAnsi="Book Antiqua" w:cs="Book Antiqua"/>
          <w:color w:val="000000"/>
        </w:rPr>
        <w:t xml:space="preserve">plenic vein; SMV: </w:t>
      </w:r>
      <w:r>
        <w:rPr>
          <w:rFonts w:ascii="Book Antiqua" w:hAnsi="Book Antiqua" w:cs="Book Antiqua" w:hint="eastAsia"/>
          <w:color w:val="000000"/>
          <w:lang w:eastAsia="zh-CN"/>
        </w:rPr>
        <w:t>S</w:t>
      </w:r>
      <w:r>
        <w:rPr>
          <w:rFonts w:ascii="Book Antiqua" w:eastAsia="Book Antiqua" w:hAnsi="Book Antiqua" w:cs="Book Antiqua"/>
          <w:color w:val="000000"/>
        </w:rPr>
        <w:t xml:space="preserve">uperior mesenteric vein; SMA: </w:t>
      </w:r>
      <w:r>
        <w:rPr>
          <w:rFonts w:ascii="Book Antiqua" w:hAnsi="Book Antiqua" w:cs="Book Antiqua" w:hint="eastAsia"/>
          <w:color w:val="000000"/>
          <w:lang w:eastAsia="zh-CN"/>
        </w:rPr>
        <w:t>S</w:t>
      </w:r>
      <w:r>
        <w:rPr>
          <w:rFonts w:ascii="Book Antiqua" w:eastAsia="Book Antiqua" w:hAnsi="Book Antiqua" w:cs="Book Antiqua"/>
          <w:color w:val="000000"/>
        </w:rPr>
        <w:t xml:space="preserve">uperior mesenteric artery; IPDA: </w:t>
      </w:r>
      <w:r>
        <w:rPr>
          <w:rFonts w:ascii="Book Antiqua" w:hAnsi="Book Antiqua" w:cs="Book Antiqua" w:hint="eastAsia"/>
          <w:color w:val="000000"/>
          <w:lang w:eastAsia="zh-CN"/>
        </w:rPr>
        <w:t>I</w:t>
      </w:r>
      <w:r>
        <w:rPr>
          <w:rFonts w:ascii="Book Antiqua" w:eastAsia="Book Antiqua" w:hAnsi="Book Antiqua" w:cs="Book Antiqua"/>
          <w:color w:val="000000"/>
        </w:rPr>
        <w:t xml:space="preserve">nferior pancreaticoduodenal arteries; IVC: </w:t>
      </w:r>
      <w:r>
        <w:rPr>
          <w:rFonts w:ascii="Book Antiqua" w:hAnsi="Book Antiqua" w:cs="Book Antiqua" w:hint="eastAsia"/>
          <w:color w:val="000000"/>
          <w:lang w:eastAsia="zh-CN"/>
        </w:rPr>
        <w:t>I</w:t>
      </w:r>
      <w:r>
        <w:rPr>
          <w:rFonts w:ascii="Book Antiqua" w:eastAsia="Book Antiqua" w:hAnsi="Book Antiqua" w:cs="Book Antiqua"/>
          <w:color w:val="000000"/>
        </w:rPr>
        <w:t xml:space="preserve">nferior vena cava; LRV: </w:t>
      </w:r>
      <w:r>
        <w:rPr>
          <w:rFonts w:ascii="Book Antiqua" w:hAnsi="Book Antiqua" w:cs="Book Antiqua" w:hint="eastAsia"/>
          <w:color w:val="000000"/>
          <w:lang w:eastAsia="zh-CN"/>
        </w:rPr>
        <w:t>L</w:t>
      </w:r>
      <w:r>
        <w:rPr>
          <w:rFonts w:ascii="Book Antiqua" w:eastAsia="Book Antiqua" w:hAnsi="Book Antiqua" w:cs="Book Antiqua"/>
          <w:color w:val="000000"/>
        </w:rPr>
        <w:t xml:space="preserve">eft renal vein; AA: </w:t>
      </w:r>
      <w:r>
        <w:rPr>
          <w:rFonts w:ascii="Book Antiqua" w:hAnsi="Book Antiqua" w:cs="Book Antiqua" w:hint="eastAsia"/>
          <w:color w:val="000000"/>
          <w:lang w:eastAsia="zh-CN"/>
        </w:rPr>
        <w:t>A</w:t>
      </w:r>
      <w:r>
        <w:rPr>
          <w:rFonts w:ascii="Book Antiqua" w:eastAsia="Book Antiqua" w:hAnsi="Book Antiqua" w:cs="Book Antiqua"/>
          <w:color w:val="000000"/>
        </w:rPr>
        <w:t xml:space="preserve">orta artery; CBD: </w:t>
      </w:r>
      <w:r>
        <w:rPr>
          <w:rFonts w:ascii="Book Antiqua" w:hAnsi="Book Antiqua" w:cs="Book Antiqua" w:hint="eastAsia"/>
          <w:color w:val="000000"/>
          <w:lang w:eastAsia="zh-CN"/>
        </w:rPr>
        <w:t>C</w:t>
      </w:r>
      <w:r>
        <w:rPr>
          <w:rFonts w:ascii="Book Antiqua" w:eastAsia="Book Antiqua" w:hAnsi="Book Antiqua" w:cs="Book Antiqua"/>
          <w:color w:val="000000"/>
        </w:rPr>
        <w:t>ommon bile duct</w:t>
      </w:r>
      <w:r>
        <w:rPr>
          <w:rFonts w:ascii="Book Antiqua" w:hAnsi="Book Antiqua" w:cs="Book Antiqua" w:hint="eastAsia"/>
          <w:color w:val="000000"/>
          <w:lang w:eastAsia="zh-CN"/>
        </w:rPr>
        <w:t>.</w:t>
      </w:r>
    </w:p>
    <w:p w14:paraId="6B7C48E9" w14:textId="77777777" w:rsidR="000E6AE5" w:rsidRDefault="0012132B">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5056E510" wp14:editId="309E80D6">
            <wp:extent cx="5948680" cy="1262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8926" cy="1262757"/>
                    </a:xfrm>
                    <a:prstGeom prst="rect">
                      <a:avLst/>
                    </a:prstGeom>
                    <a:noFill/>
                  </pic:spPr>
                </pic:pic>
              </a:graphicData>
            </a:graphic>
          </wp:inline>
        </w:drawing>
      </w:r>
    </w:p>
    <w:p w14:paraId="1A05F2DB" w14:textId="77777777" w:rsidR="000E6AE5" w:rsidRDefault="0012132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Typical CT features of pancreatic </w:t>
      </w:r>
      <w:r>
        <w:rPr>
          <w:rFonts w:ascii="Book Antiqua" w:eastAsia="Book Antiqua" w:hAnsi="Book Antiqua" w:cs="Book Antiqua"/>
          <w:b/>
          <w:bCs/>
          <w:color w:val="000000"/>
        </w:rPr>
        <w:t>head carcinoma in a 73-yea</w:t>
      </w:r>
      <w:r>
        <w:rPr>
          <w:rFonts w:ascii="Book Antiqua" w:hAnsi="Book Antiqua" w:cs="Book Antiqua" w:hint="eastAsia"/>
          <w:b/>
          <w:bCs/>
          <w:color w:val="000000"/>
          <w:lang w:eastAsia="zh-CN"/>
        </w:rPr>
        <w:t>r</w:t>
      </w:r>
      <w:r>
        <w:rPr>
          <w:rFonts w:ascii="Book Antiqua" w:eastAsia="Book Antiqua" w:hAnsi="Book Antiqua" w:cs="Book Antiqua"/>
          <w:b/>
          <w:bCs/>
          <w:color w:val="000000"/>
        </w:rPr>
        <w:t xml:space="preserve">-old male patient. </w:t>
      </w:r>
      <w:r>
        <w:rPr>
          <w:rFonts w:ascii="Book Antiqua" w:eastAsia="Book Antiqua" w:hAnsi="Book Antiqua" w:cs="Book Antiqua"/>
          <w:color w:val="000000"/>
        </w:rPr>
        <w:t>A: On noncontrast CT imaging a slightly low-density mass (arrow) in the pancreatic head area was identified; B–D: On contrast CT images, the tumor shows an avascular tumor with a lower density than normal pancr</w:t>
      </w:r>
      <w:r>
        <w:rPr>
          <w:rFonts w:ascii="Book Antiqua" w:eastAsia="Book Antiqua" w:hAnsi="Book Antiqua" w:cs="Book Antiqua"/>
          <w:color w:val="000000"/>
        </w:rPr>
        <w:t>eatic parenchyma on arterial phase (B), venous phase (C), and delay phase (D). CT: Computed  tomography.</w:t>
      </w:r>
    </w:p>
    <w:p w14:paraId="714277B9" w14:textId="77777777" w:rsidR="000E6AE5" w:rsidRDefault="0012132B">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4BC16C68" wp14:editId="5668A361">
            <wp:extent cx="6136005" cy="1360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42338" cy="1362030"/>
                    </a:xfrm>
                    <a:prstGeom prst="rect">
                      <a:avLst/>
                    </a:prstGeom>
                    <a:noFill/>
                  </pic:spPr>
                </pic:pic>
              </a:graphicData>
            </a:graphic>
          </wp:inline>
        </w:drawing>
      </w:r>
    </w:p>
    <w:p w14:paraId="1DF7EEF1" w14:textId="77777777" w:rsidR="000E6AE5" w:rsidRDefault="0012132B">
      <w:pPr>
        <w:spacing w:line="360" w:lineRule="auto"/>
        <w:jc w:val="both"/>
        <w:rPr>
          <w:lang w:eastAsia="zh-CN"/>
        </w:rPr>
      </w:pPr>
      <w:r>
        <w:rPr>
          <w:noProof/>
          <w:lang w:eastAsia="zh-CN"/>
        </w:rPr>
        <w:drawing>
          <wp:inline distT="0" distB="0" distL="0" distR="0" wp14:anchorId="075092AA" wp14:editId="39172FBE">
            <wp:extent cx="6134100" cy="1490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34400" cy="1491301"/>
                    </a:xfrm>
                    <a:prstGeom prst="rect">
                      <a:avLst/>
                    </a:prstGeom>
                    <a:noFill/>
                  </pic:spPr>
                </pic:pic>
              </a:graphicData>
            </a:graphic>
          </wp:inline>
        </w:drawing>
      </w:r>
    </w:p>
    <w:p w14:paraId="4B965B68" w14:textId="77777777" w:rsidR="000E6AE5" w:rsidRDefault="0012132B">
      <w:pPr>
        <w:spacing w:line="360" w:lineRule="auto"/>
        <w:jc w:val="both"/>
      </w:pPr>
      <w:r>
        <w:rPr>
          <w:rFonts w:ascii="Book Antiqua" w:eastAsia="Book Antiqua" w:hAnsi="Book Antiqua" w:cs="Book Antiqua"/>
          <w:b/>
          <w:bCs/>
          <w:color w:val="000000"/>
        </w:rPr>
        <w:t xml:space="preserve">Figure 4 Typical magnetic resonance features of pancreatic head carcinoma in a 57-year-old female patient. </w:t>
      </w:r>
      <w:r>
        <w:rPr>
          <w:rFonts w:ascii="Book Antiqua" w:eastAsia="Book Antiqua" w:hAnsi="Book Antiqua" w:cs="Book Antiqua"/>
          <w:color w:val="000000"/>
        </w:rPr>
        <w:t>A</w:t>
      </w:r>
      <w:r>
        <w:rPr>
          <w:rFonts w:ascii="Book Antiqua" w:hAnsi="Book Antiqua" w:cs="Book Antiqua" w:hint="eastAsia"/>
          <w:color w:val="000000"/>
          <w:lang w:eastAsia="zh-CN"/>
        </w:rPr>
        <w:t>–</w:t>
      </w:r>
      <w:r>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wollen pancreatic head (arrow) with slightly higher signal on T</w:t>
      </w:r>
      <w:r>
        <w:rPr>
          <w:rFonts w:ascii="Book Antiqua" w:eastAsia="Book Antiqua" w:hAnsi="Book Antiqua" w:cs="Book Antiqua"/>
          <w:color w:val="000000"/>
          <w:szCs w:val="30"/>
        </w:rPr>
        <w:t>2</w:t>
      </w:r>
      <w:r>
        <w:rPr>
          <w:rFonts w:ascii="Book Antiqua" w:eastAsia="Book Antiqua" w:hAnsi="Book Antiqua" w:cs="Book Antiqua"/>
          <w:color w:val="000000"/>
        </w:rPr>
        <w:t>-weighted imaging (WI) (A) and diffusion-weighted imaging (B), and low signal o</w:t>
      </w:r>
      <w:r>
        <w:rPr>
          <w:rFonts w:ascii="Book Antiqua" w:eastAsia="Book Antiqua" w:hAnsi="Book Antiqua" w:cs="Book Antiqua"/>
          <w:color w:val="000000"/>
        </w:rPr>
        <w:t>n T</w:t>
      </w:r>
      <w:r>
        <w:rPr>
          <w:rFonts w:ascii="Book Antiqua" w:eastAsia="Book Antiqua" w:hAnsi="Book Antiqua" w:cs="Book Antiqua"/>
          <w:color w:val="000000"/>
          <w:szCs w:val="30"/>
        </w:rPr>
        <w:t>1</w:t>
      </w:r>
      <w:r>
        <w:rPr>
          <w:rFonts w:ascii="Book Antiqua" w:eastAsia="Book Antiqua" w:hAnsi="Book Antiqua" w:cs="Book Antiqua"/>
          <w:color w:val="000000"/>
        </w:rPr>
        <w:t>WI (C) was detected</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D: </w:t>
      </w:r>
      <w:r>
        <w:rPr>
          <w:rFonts w:ascii="Book Antiqua" w:eastAsia="Book Antiqua" w:hAnsi="Book Antiqua" w:cs="Book Antiqua"/>
          <w:color w:val="000000"/>
        </w:rPr>
        <w:t xml:space="preserve">Notes that the dilation of pancreatic duct (arow head) and double duct sign on </w:t>
      </w:r>
      <w:r>
        <w:rPr>
          <w:rFonts w:ascii="Book Antiqua" w:hAnsi="Book Antiqua" w:cs="Book Antiqua" w:hint="eastAsia"/>
          <w:color w:val="000000"/>
          <w:lang w:eastAsia="zh-CN"/>
        </w:rPr>
        <w:t>m</w:t>
      </w:r>
      <w:r>
        <w:rPr>
          <w:rFonts w:ascii="Book Antiqua" w:eastAsia="Book Antiqua" w:hAnsi="Book Antiqua" w:cs="Book Antiqua"/>
          <w:color w:val="000000"/>
        </w:rPr>
        <w:t>agnetic resonance cholangiopancreatography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E–H:</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administration of contrast agent, the tumor shows a progressive enhancement pattern similar t</w:t>
      </w:r>
      <w:r>
        <w:rPr>
          <w:rFonts w:ascii="Book Antiqua" w:eastAsia="Book Antiqua" w:hAnsi="Book Antiqua" w:cs="Book Antiqua"/>
          <w:color w:val="000000"/>
        </w:rPr>
        <w:t>o computed tomography on early arterial phase (E), late arterial phase (F), venous phase (G), and delay phase (H).</w:t>
      </w:r>
    </w:p>
    <w:sectPr w:rsidR="000E6AE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EE0F1" w14:textId="77777777" w:rsidR="0012132B" w:rsidRDefault="0012132B">
      <w:r>
        <w:separator/>
      </w:r>
    </w:p>
  </w:endnote>
  <w:endnote w:type="continuationSeparator" w:id="0">
    <w:p w14:paraId="1F5FF801" w14:textId="77777777" w:rsidR="0012132B" w:rsidRDefault="00121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691174"/>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5FA896FA" w14:textId="77777777" w:rsidR="000E6AE5" w:rsidRDefault="0012132B">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7</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26</w:t>
            </w:r>
            <w:r>
              <w:rPr>
                <w:rFonts w:ascii="Book Antiqua" w:hAnsi="Book Antiqua"/>
                <w:bCs/>
                <w:sz w:val="24"/>
                <w:szCs w:val="24"/>
              </w:rPr>
              <w:fldChar w:fldCharType="end"/>
            </w:r>
          </w:p>
        </w:sdtContent>
      </w:sdt>
    </w:sdtContent>
  </w:sdt>
  <w:p w14:paraId="61B4EAAE" w14:textId="77777777" w:rsidR="000E6AE5" w:rsidRDefault="000E6AE5">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EBC5" w14:textId="77777777" w:rsidR="0012132B" w:rsidRDefault="0012132B">
      <w:r>
        <w:separator/>
      </w:r>
    </w:p>
  </w:footnote>
  <w:footnote w:type="continuationSeparator" w:id="0">
    <w:p w14:paraId="737876A6" w14:textId="77777777" w:rsidR="0012132B" w:rsidRDefault="0012132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0474"/>
    <w:rsid w:val="0001255F"/>
    <w:rsid w:val="00056E3A"/>
    <w:rsid w:val="000E6AE5"/>
    <w:rsid w:val="0012132B"/>
    <w:rsid w:val="001723BE"/>
    <w:rsid w:val="00210986"/>
    <w:rsid w:val="00244BC8"/>
    <w:rsid w:val="003875E4"/>
    <w:rsid w:val="003C6D4B"/>
    <w:rsid w:val="00455CC1"/>
    <w:rsid w:val="00580FB1"/>
    <w:rsid w:val="00740956"/>
    <w:rsid w:val="007E7035"/>
    <w:rsid w:val="008908E6"/>
    <w:rsid w:val="008F4A81"/>
    <w:rsid w:val="0091196A"/>
    <w:rsid w:val="009635BD"/>
    <w:rsid w:val="009B2538"/>
    <w:rsid w:val="00A77B3E"/>
    <w:rsid w:val="00B263DB"/>
    <w:rsid w:val="00B729BE"/>
    <w:rsid w:val="00BC5F40"/>
    <w:rsid w:val="00BD655D"/>
    <w:rsid w:val="00C41D95"/>
    <w:rsid w:val="00CA2A55"/>
    <w:rsid w:val="00D32F37"/>
    <w:rsid w:val="00D87C3F"/>
    <w:rsid w:val="00D901D0"/>
    <w:rsid w:val="00F67B65"/>
    <w:rsid w:val="00F80510"/>
    <w:rsid w:val="00FA45DA"/>
    <w:rsid w:val="00FB2306"/>
    <w:rsid w:val="08CF6328"/>
    <w:rsid w:val="20F538D9"/>
    <w:rsid w:val="26004A9C"/>
    <w:rsid w:val="2D5A718C"/>
    <w:rsid w:val="2F2A6F66"/>
    <w:rsid w:val="3F6C62DC"/>
    <w:rsid w:val="5AAD52CC"/>
    <w:rsid w:val="617B50CE"/>
    <w:rsid w:val="72A207A4"/>
    <w:rsid w:val="7ADF1C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113ED41"/>
  <w15:docId w15:val="{2A68970A-C3BB-FF45-AD93-1E402DEB7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Pr>
      <w:sz w:val="20"/>
      <w:szCs w:val="20"/>
    </w:rPr>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Hyperlink">
    <w:name w:val="Hyperlink"/>
    <w:basedOn w:val="DefaultParagraphFont"/>
    <w:qFormat/>
    <w:rPr>
      <w:color w:val="0000FF" w:themeColor="hyperlink"/>
      <w:u w:val="single"/>
    </w:rPr>
  </w:style>
  <w:style w:type="character" w:styleId="CommentReference">
    <w:name w:val="annotation reference"/>
    <w:basedOn w:val="DefaultParagraphFont"/>
    <w:semiHidden/>
    <w:unhideWhenUsed/>
    <w:rPr>
      <w:sz w:val="16"/>
      <w:szCs w:val="16"/>
    </w:rPr>
  </w:style>
  <w:style w:type="character" w:customStyle="1" w:styleId="BalloonTextChar">
    <w:name w:val="Balloon Text Char"/>
    <w:basedOn w:val="DefaultParagraphFont"/>
    <w:link w:val="BalloonText"/>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lang w:eastAsia="en-US"/>
    </w:rPr>
  </w:style>
  <w:style w:type="character" w:customStyle="1" w:styleId="CommentSubjectChar">
    <w:name w:val="Comment Subject Char"/>
    <w:basedOn w:val="CommentTextChar"/>
    <w:link w:val="CommentSubject"/>
    <w:semiHidden/>
    <w:qFormat/>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6620</Words>
  <Characters>37735</Characters>
  <Application>Microsoft Office Word</Application>
  <DocSecurity>0</DocSecurity>
  <Lines>314</Lines>
  <Paragraphs>88</Paragraphs>
  <ScaleCrop>false</ScaleCrop>
  <Company>HP Inc.</Company>
  <LinksUpToDate>false</LinksUpToDate>
  <CharactersWithSpaces>44267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Cathel Kerr</cp:lastModifiedBy>
  <cp:revision>5</cp:revision>
  <dcterms:created xsi:type="dcterms:W3CDTF">2021-10-25T18:18:00Z</dcterms:created>
  <dcterms:modified xsi:type="dcterms:W3CDTF">2021-10-25T18:20:00Z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