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EA0CD"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Name of Journal: </w:t>
      </w:r>
      <w:r w:rsidRPr="005E2F61">
        <w:rPr>
          <w:rFonts w:ascii="Book Antiqua" w:eastAsia="Book Antiqua" w:hAnsi="Book Antiqua" w:cs="Book Antiqua"/>
          <w:i/>
          <w:color w:val="000000"/>
        </w:rPr>
        <w:t>World Journal of Gastroenterology</w:t>
      </w:r>
    </w:p>
    <w:p w14:paraId="77EBB5D5"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NO: </w:t>
      </w:r>
      <w:r w:rsidRPr="005E2F61">
        <w:rPr>
          <w:rFonts w:ascii="Book Antiqua" w:eastAsia="Book Antiqua" w:hAnsi="Book Antiqua" w:cs="Book Antiqua"/>
          <w:color w:val="000000"/>
        </w:rPr>
        <w:t>64194</w:t>
      </w:r>
    </w:p>
    <w:p w14:paraId="28AB92A8"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Type: </w:t>
      </w:r>
      <w:r w:rsidRPr="005E2F61">
        <w:rPr>
          <w:rFonts w:ascii="Book Antiqua" w:eastAsia="Book Antiqua" w:hAnsi="Book Antiqua" w:cs="Book Antiqua"/>
          <w:color w:val="000000"/>
        </w:rPr>
        <w:t>REVIEW</w:t>
      </w:r>
    </w:p>
    <w:p w14:paraId="59260E9F" w14:textId="77777777" w:rsidR="00A77B3E" w:rsidRPr="005E2F61" w:rsidRDefault="00A77B3E">
      <w:pPr>
        <w:spacing w:line="360" w:lineRule="auto"/>
        <w:jc w:val="both"/>
      </w:pPr>
    </w:p>
    <w:p w14:paraId="240BD091" w14:textId="77777777" w:rsidR="00A77B3E" w:rsidRPr="005E2F61" w:rsidRDefault="00A76EE1">
      <w:pPr>
        <w:spacing w:line="360" w:lineRule="auto"/>
        <w:jc w:val="both"/>
      </w:pPr>
      <w:bookmarkStart w:id="0" w:name="OLE_LINK53"/>
      <w:bookmarkStart w:id="1" w:name="OLE_LINK54"/>
      <w:r w:rsidRPr="005E2F61">
        <w:rPr>
          <w:rFonts w:ascii="Book Antiqua" w:eastAsia="Book Antiqua" w:hAnsi="Book Antiqua" w:cs="Book Antiqua"/>
          <w:b/>
          <w:color w:val="000000"/>
        </w:rPr>
        <w:t>Brain-</w:t>
      </w:r>
      <w:r w:rsidR="00FB5513" w:rsidRPr="005E2F61">
        <w:rPr>
          <w:rFonts w:ascii="Book Antiqua" w:eastAsia="Book Antiqua" w:hAnsi="Book Antiqua" w:cs="Book Antiqua"/>
          <w:b/>
          <w:color w:val="000000"/>
        </w:rPr>
        <w:t>gut-liver</w:t>
      </w:r>
      <w:r w:rsidRPr="005E2F61">
        <w:rPr>
          <w:rFonts w:ascii="Book Antiqua" w:eastAsia="Book Antiqua" w:hAnsi="Book Antiqua" w:cs="Book Antiqua"/>
          <w:b/>
          <w:color w:val="000000"/>
        </w:rPr>
        <w:t xml:space="preserve"> interactions across the spectrum of insulin resistance in metabolic fatty liver disease</w:t>
      </w:r>
    </w:p>
    <w:bookmarkEnd w:id="0"/>
    <w:bookmarkEnd w:id="1"/>
    <w:p w14:paraId="744D063E" w14:textId="77777777" w:rsidR="00A77B3E" w:rsidRPr="005E2F61" w:rsidRDefault="00A77B3E">
      <w:pPr>
        <w:spacing w:line="360" w:lineRule="auto"/>
        <w:jc w:val="both"/>
      </w:pPr>
    </w:p>
    <w:p w14:paraId="49F561DF" w14:textId="77777777" w:rsidR="00A77B3E" w:rsidRPr="005E2F61" w:rsidRDefault="00FB5513">
      <w:pPr>
        <w:spacing w:line="360" w:lineRule="auto"/>
        <w:jc w:val="both"/>
      </w:pPr>
      <w:r w:rsidRPr="005E2F61">
        <w:rPr>
          <w:rFonts w:ascii="Book Antiqua" w:eastAsia="Book Antiqua" w:hAnsi="Book Antiqua" w:cs="Book Antiqua"/>
          <w:color w:val="000000"/>
        </w:rPr>
        <w:t xml:space="preserve">Rebelos </w:t>
      </w:r>
      <w:r w:rsidRPr="005E2F61">
        <w:rPr>
          <w:rFonts w:ascii="Book Antiqua" w:hAnsi="Book Antiqua" w:cs="Book Antiqua"/>
          <w:color w:val="000000"/>
          <w:lang w:eastAsia="zh-CN"/>
        </w:rPr>
        <w:t xml:space="preserve">E </w:t>
      </w:r>
      <w:r w:rsidRPr="005E2F61">
        <w:rPr>
          <w:rFonts w:ascii="Book Antiqua" w:hAnsi="Book Antiqua" w:cs="Book Antiqua"/>
          <w:i/>
          <w:color w:val="000000"/>
          <w:lang w:eastAsia="zh-CN"/>
        </w:rPr>
        <w:t>et al</w:t>
      </w:r>
      <w:r w:rsidRPr="005E2F61">
        <w:rPr>
          <w:rFonts w:ascii="Book Antiqua" w:hAnsi="Book Antiqua" w:cs="Book Antiqua"/>
          <w:color w:val="000000"/>
          <w:lang w:eastAsia="zh-CN"/>
        </w:rPr>
        <w:t xml:space="preserve">. </w:t>
      </w:r>
      <w:r w:rsidR="00A76EE1" w:rsidRPr="005E2F61">
        <w:rPr>
          <w:rFonts w:ascii="Book Antiqua" w:eastAsia="Book Antiqua" w:hAnsi="Book Antiqua" w:cs="Book Antiqua"/>
          <w:color w:val="000000"/>
        </w:rPr>
        <w:t>BGL and insulin resistance</w:t>
      </w:r>
    </w:p>
    <w:p w14:paraId="65B890D6" w14:textId="77777777" w:rsidR="00A77B3E" w:rsidRPr="005E2F61" w:rsidRDefault="00A77B3E">
      <w:pPr>
        <w:spacing w:line="360" w:lineRule="auto"/>
        <w:jc w:val="both"/>
      </w:pPr>
    </w:p>
    <w:p w14:paraId="74994000" w14:textId="77777777" w:rsidR="00A77B3E" w:rsidRPr="000A0BFE" w:rsidRDefault="00A76EE1">
      <w:pPr>
        <w:spacing w:line="360" w:lineRule="auto"/>
        <w:jc w:val="both"/>
        <w:rPr>
          <w:lang w:val="it-IT"/>
        </w:rPr>
      </w:pPr>
      <w:r w:rsidRPr="000A0BFE">
        <w:rPr>
          <w:rFonts w:ascii="Book Antiqua" w:eastAsia="Book Antiqua" w:hAnsi="Book Antiqua" w:cs="Book Antiqua"/>
          <w:color w:val="000000"/>
          <w:lang w:val="it-IT"/>
        </w:rPr>
        <w:t xml:space="preserve">Eleni </w:t>
      </w:r>
      <w:bookmarkStart w:id="2" w:name="OLE_LINK1"/>
      <w:bookmarkStart w:id="3" w:name="OLE_LINK2"/>
      <w:r w:rsidRPr="000A0BFE">
        <w:rPr>
          <w:rFonts w:ascii="Book Antiqua" w:eastAsia="Book Antiqua" w:hAnsi="Book Antiqua" w:cs="Book Antiqua"/>
          <w:color w:val="000000"/>
          <w:lang w:val="it-IT"/>
        </w:rPr>
        <w:t>Rebelos</w:t>
      </w:r>
      <w:bookmarkEnd w:id="2"/>
      <w:bookmarkEnd w:id="3"/>
      <w:r w:rsidRPr="000A0BFE">
        <w:rPr>
          <w:rFonts w:ascii="Book Antiqua" w:eastAsia="Book Antiqua" w:hAnsi="Book Antiqua" w:cs="Book Antiqua"/>
          <w:color w:val="000000"/>
          <w:lang w:val="it-IT"/>
        </w:rPr>
        <w:t>, Patricia Iozzo, Maria Angela Guzzardi, Maurizia Rossana Brunetto, Ferruccio Bonino</w:t>
      </w:r>
    </w:p>
    <w:p w14:paraId="36392D2C" w14:textId="77777777" w:rsidR="00A77B3E" w:rsidRPr="000A0BFE" w:rsidRDefault="00A77B3E">
      <w:pPr>
        <w:spacing w:line="360" w:lineRule="auto"/>
        <w:jc w:val="both"/>
        <w:rPr>
          <w:lang w:val="it-IT"/>
        </w:rPr>
      </w:pPr>
    </w:p>
    <w:p w14:paraId="4A86BD7C"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Eleni Rebelos, </w:t>
      </w:r>
      <w:r w:rsidRPr="005E2F61">
        <w:rPr>
          <w:rFonts w:ascii="Book Antiqua" w:eastAsia="Book Antiqua" w:hAnsi="Book Antiqua" w:cs="Book Antiqua"/>
          <w:color w:val="000000"/>
        </w:rPr>
        <w:t>Turku PET Centre, University of Turku, Turku 20500, Finland</w:t>
      </w:r>
    </w:p>
    <w:p w14:paraId="2E202958" w14:textId="77777777" w:rsidR="00A77B3E" w:rsidRPr="005E2F61" w:rsidRDefault="00A77B3E">
      <w:pPr>
        <w:spacing w:line="360" w:lineRule="auto"/>
        <w:jc w:val="both"/>
      </w:pPr>
    </w:p>
    <w:p w14:paraId="22DEF302"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Patricia Iozzo, Maria Angela Guzzardi, </w:t>
      </w:r>
      <w:r w:rsidRPr="005E2F61">
        <w:rPr>
          <w:rFonts w:ascii="Book Antiqua" w:eastAsia="Book Antiqua" w:hAnsi="Book Antiqua" w:cs="Book Antiqua"/>
          <w:color w:val="000000"/>
        </w:rPr>
        <w:t>Institute of Clinical Physio</w:t>
      </w:r>
      <w:r w:rsidR="00256419" w:rsidRPr="005E2F61">
        <w:rPr>
          <w:rFonts w:ascii="Book Antiqua" w:eastAsia="Book Antiqua" w:hAnsi="Book Antiqua" w:cs="Book Antiqua"/>
          <w:color w:val="000000"/>
        </w:rPr>
        <w:t>logy, National Research Council</w:t>
      </w:r>
      <w:r w:rsidRPr="005E2F61">
        <w:rPr>
          <w:rFonts w:ascii="Book Antiqua" w:eastAsia="Book Antiqua" w:hAnsi="Book Antiqua" w:cs="Book Antiqua"/>
          <w:color w:val="000000"/>
        </w:rPr>
        <w:t>, Pisa 56124, Italy</w:t>
      </w:r>
    </w:p>
    <w:p w14:paraId="5E1D45A1" w14:textId="77777777" w:rsidR="00A77B3E" w:rsidRPr="005E2F61" w:rsidRDefault="00A77B3E">
      <w:pPr>
        <w:spacing w:line="360" w:lineRule="auto"/>
        <w:jc w:val="both"/>
      </w:pPr>
    </w:p>
    <w:p w14:paraId="24050A48"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Pr="005E2F61">
        <w:rPr>
          <w:rFonts w:ascii="Book Antiqua" w:eastAsia="Book Antiqua" w:hAnsi="Book Antiqua" w:cs="Book Antiqua"/>
          <w:color w:val="000000"/>
        </w:rPr>
        <w:t>Hepatology Unit and Laboratory of Molecular Genetics and Pathology of Hepatitis, Pisa University Hospital, Pisa 56121, Italy</w:t>
      </w:r>
    </w:p>
    <w:p w14:paraId="706828FF" w14:textId="77777777" w:rsidR="00A77B3E" w:rsidRPr="005E2F61" w:rsidRDefault="00A77B3E">
      <w:pPr>
        <w:spacing w:line="360" w:lineRule="auto"/>
        <w:jc w:val="both"/>
      </w:pPr>
    </w:p>
    <w:p w14:paraId="66F9AB5B"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Pr="005E2F61">
        <w:rPr>
          <w:rFonts w:ascii="Book Antiqua" w:eastAsia="Book Antiqua" w:hAnsi="Book Antiqua" w:cs="Book Antiqua"/>
          <w:color w:val="000000"/>
        </w:rPr>
        <w:t>Department of Clinical and Experimental Medicine, University of Pisa, Pisa 56121, Italy</w:t>
      </w:r>
    </w:p>
    <w:p w14:paraId="132FB17B" w14:textId="77777777" w:rsidR="00A77B3E" w:rsidRPr="005E2F61" w:rsidRDefault="00A77B3E">
      <w:pPr>
        <w:spacing w:line="360" w:lineRule="auto"/>
        <w:jc w:val="both"/>
      </w:pPr>
    </w:p>
    <w:p w14:paraId="27B872FC"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00256419" w:rsidRPr="005E2F61">
        <w:rPr>
          <w:rFonts w:ascii="Book Antiqua" w:eastAsia="Book Antiqua" w:hAnsi="Book Antiqua" w:cs="Book Antiqua"/>
          <w:b/>
          <w:bCs/>
          <w:color w:val="000000"/>
        </w:rPr>
        <w:t xml:space="preserve">Ferruccio Bonino, </w:t>
      </w:r>
      <w:r w:rsidRPr="005E2F61">
        <w:rPr>
          <w:rFonts w:ascii="Book Antiqua" w:eastAsia="Book Antiqua" w:hAnsi="Book Antiqua" w:cs="Book Antiqua"/>
          <w:color w:val="000000"/>
        </w:rPr>
        <w:t>Institute of Biostructure and Bioimaging, National Research Council, Napoli 80145, Italy</w:t>
      </w:r>
    </w:p>
    <w:p w14:paraId="6A1FE2F8" w14:textId="77777777" w:rsidR="00A77B3E" w:rsidRPr="005E2F61" w:rsidRDefault="00A77B3E">
      <w:pPr>
        <w:spacing w:line="360" w:lineRule="auto"/>
        <w:jc w:val="both"/>
      </w:pPr>
    </w:p>
    <w:p w14:paraId="6453317D" w14:textId="1DC99AA8" w:rsidR="00A77B3E" w:rsidRPr="005E2F61" w:rsidRDefault="00A76EE1">
      <w:pPr>
        <w:spacing w:line="360" w:lineRule="auto"/>
        <w:jc w:val="both"/>
      </w:pPr>
      <w:r w:rsidRPr="005E2F61">
        <w:rPr>
          <w:rFonts w:ascii="Book Antiqua" w:eastAsia="Book Antiqua" w:hAnsi="Book Antiqua" w:cs="Book Antiqua"/>
          <w:b/>
          <w:bCs/>
          <w:color w:val="000000"/>
        </w:rPr>
        <w:t xml:space="preserve">Author contributions: </w:t>
      </w:r>
      <w:r w:rsidRPr="005E2F61">
        <w:rPr>
          <w:rFonts w:ascii="Book Antiqua" w:eastAsia="Book Antiqua" w:hAnsi="Book Antiqua" w:cs="Book Antiqua"/>
          <w:color w:val="000000"/>
        </w:rPr>
        <w:t xml:space="preserve">Rebelos E and </w:t>
      </w:r>
      <w:r w:rsidR="009E35BF" w:rsidRPr="005E2F61">
        <w:rPr>
          <w:rFonts w:ascii="Book Antiqua" w:eastAsia="Book Antiqua" w:hAnsi="Book Antiqua" w:cs="Book Antiqua"/>
          <w:color w:val="000000"/>
        </w:rPr>
        <w:t>Iozzo P drafted the manuscript;</w:t>
      </w:r>
      <w:r w:rsidRPr="005E2F61">
        <w:rPr>
          <w:rFonts w:ascii="Book Antiqua" w:eastAsia="Book Antiqua" w:hAnsi="Book Antiqua" w:cs="Book Antiqua"/>
          <w:color w:val="000000"/>
        </w:rPr>
        <w:t xml:space="preserve"> Bonino F conceived the study idea; Guzzardi MA, Brunetto MR and Bonino F cri</w:t>
      </w:r>
      <w:r w:rsidR="009E35BF" w:rsidRPr="005E2F61">
        <w:rPr>
          <w:rFonts w:ascii="Book Antiqua" w:eastAsia="Book Antiqua" w:hAnsi="Book Antiqua" w:cs="Book Antiqua"/>
          <w:color w:val="000000"/>
        </w:rPr>
        <w:t>tically revised the manuscript;</w:t>
      </w:r>
      <w:r w:rsidRPr="005E2F61">
        <w:rPr>
          <w:rFonts w:ascii="Book Antiqua" w:eastAsia="Book Antiqua" w:hAnsi="Book Antiqua" w:cs="Book Antiqua"/>
          <w:color w:val="000000"/>
        </w:rPr>
        <w:t xml:space="preserve"> </w:t>
      </w:r>
      <w:r w:rsidR="00B865C9"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ll authors approved </w:t>
      </w:r>
      <w:r w:rsidR="009E35BF" w:rsidRPr="005E2F61">
        <w:rPr>
          <w:rFonts w:ascii="Book Antiqua" w:eastAsia="Book Antiqua" w:hAnsi="Book Antiqua" w:cs="Book Antiqua"/>
          <w:color w:val="000000"/>
        </w:rPr>
        <w:t xml:space="preserve">the final version of the text; </w:t>
      </w:r>
      <w:r w:rsidRPr="005E2F61">
        <w:rPr>
          <w:rFonts w:ascii="Book Antiqua" w:eastAsia="Book Antiqua" w:hAnsi="Book Antiqua" w:cs="Book Antiqua"/>
          <w:color w:val="000000"/>
        </w:rPr>
        <w:t>Rebelos E and Iozzo P contributed equally.</w:t>
      </w:r>
    </w:p>
    <w:p w14:paraId="669E69BD" w14:textId="77777777" w:rsidR="00A77B3E" w:rsidRPr="005E2F61" w:rsidRDefault="00A77B3E">
      <w:pPr>
        <w:spacing w:line="360" w:lineRule="auto"/>
        <w:jc w:val="both"/>
      </w:pPr>
    </w:p>
    <w:p w14:paraId="664B75FD"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Corresponding author: Ferruccio Bonino, MD, PhD, Professor, Senior Scientist, </w:t>
      </w:r>
      <w:r w:rsidRPr="005E2F61">
        <w:rPr>
          <w:rFonts w:ascii="Book Antiqua" w:eastAsia="Book Antiqua" w:hAnsi="Book Antiqua" w:cs="Book Antiqua"/>
          <w:color w:val="000000"/>
        </w:rPr>
        <w:t>Institute of Biostructure and Bioimaging, National Research Council, Via Tommaso De Amicis, 95, Napoli 80145, Italy. ferruccio.bonino@unipi.it</w:t>
      </w:r>
    </w:p>
    <w:p w14:paraId="77FA4E30" w14:textId="77777777" w:rsidR="00A77B3E" w:rsidRPr="005E2F61" w:rsidRDefault="00A77B3E">
      <w:pPr>
        <w:spacing w:line="360" w:lineRule="auto"/>
        <w:jc w:val="both"/>
      </w:pPr>
    </w:p>
    <w:p w14:paraId="58967B20"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Received: </w:t>
      </w:r>
      <w:r w:rsidRPr="005E2F61">
        <w:rPr>
          <w:rFonts w:ascii="Book Antiqua" w:eastAsia="Book Antiqua" w:hAnsi="Book Antiqua" w:cs="Book Antiqua"/>
          <w:color w:val="000000"/>
        </w:rPr>
        <w:t>February 10, 2021</w:t>
      </w:r>
    </w:p>
    <w:p w14:paraId="1FFE65DA"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Revised: </w:t>
      </w:r>
      <w:r w:rsidRPr="005E2F61">
        <w:rPr>
          <w:rFonts w:ascii="Book Antiqua" w:eastAsia="Book Antiqua" w:hAnsi="Book Antiqua" w:cs="Book Antiqua"/>
          <w:color w:val="000000"/>
        </w:rPr>
        <w:t>April 29, 2021</w:t>
      </w:r>
    </w:p>
    <w:p w14:paraId="7D960CE5" w14:textId="471EE081" w:rsidR="00A77B3E" w:rsidRPr="005E2F61" w:rsidRDefault="00A76EE1">
      <w:pPr>
        <w:spacing w:line="360" w:lineRule="auto"/>
        <w:jc w:val="both"/>
      </w:pPr>
      <w:r w:rsidRPr="005E2F61">
        <w:rPr>
          <w:rFonts w:ascii="Book Antiqua" w:eastAsia="Book Antiqua" w:hAnsi="Book Antiqua" w:cs="Book Antiqua"/>
          <w:b/>
          <w:bCs/>
          <w:color w:val="000000"/>
        </w:rPr>
        <w:t xml:space="preserve">Accepted: </w:t>
      </w:r>
      <w:bookmarkStart w:id="4" w:name="OLE_LINK15"/>
      <w:r w:rsidR="001513DD" w:rsidRPr="005E2F61">
        <w:rPr>
          <w:rFonts w:ascii="Book Antiqua" w:eastAsia="SimSun" w:hAnsi="Book Antiqua"/>
          <w:color w:val="000000" w:themeColor="text1"/>
        </w:rPr>
        <w:t>July 13, 2021</w:t>
      </w:r>
      <w:bookmarkEnd w:id="4"/>
    </w:p>
    <w:p w14:paraId="0079AFF2" w14:textId="5A3ECDEF" w:rsidR="00A77B3E" w:rsidRPr="005E2F61" w:rsidRDefault="00A76EE1">
      <w:pPr>
        <w:spacing w:line="360" w:lineRule="auto"/>
        <w:jc w:val="both"/>
      </w:pPr>
      <w:r w:rsidRPr="005E2F61">
        <w:rPr>
          <w:rFonts w:ascii="Book Antiqua" w:eastAsia="Book Antiqua" w:hAnsi="Book Antiqua" w:cs="Book Antiqua"/>
          <w:b/>
          <w:bCs/>
          <w:color w:val="000000"/>
        </w:rPr>
        <w:t>Published online:</w:t>
      </w:r>
    </w:p>
    <w:p w14:paraId="575F890A" w14:textId="77777777" w:rsidR="00A77B3E" w:rsidRPr="005E2F61" w:rsidRDefault="00A77B3E">
      <w:pPr>
        <w:spacing w:line="360" w:lineRule="auto"/>
        <w:jc w:val="both"/>
        <w:sectPr w:rsidR="00A77B3E" w:rsidRPr="005E2F61">
          <w:footerReference w:type="default" r:id="rId7"/>
          <w:pgSz w:w="12240" w:h="15840"/>
          <w:pgMar w:top="1440" w:right="1440" w:bottom="1440" w:left="1440" w:header="720" w:footer="720" w:gutter="0"/>
          <w:cols w:space="720"/>
          <w:docGrid w:linePitch="360"/>
        </w:sectPr>
      </w:pPr>
    </w:p>
    <w:p w14:paraId="07193255" w14:textId="77777777" w:rsidR="00A77B3E" w:rsidRPr="005E2F61" w:rsidRDefault="00A76EE1">
      <w:pPr>
        <w:spacing w:line="360" w:lineRule="auto"/>
        <w:jc w:val="both"/>
      </w:pPr>
      <w:r w:rsidRPr="005E2F61">
        <w:rPr>
          <w:rFonts w:ascii="Book Antiqua" w:eastAsia="Book Antiqua" w:hAnsi="Book Antiqua" w:cs="Book Antiqua"/>
          <w:b/>
          <w:color w:val="000000"/>
        </w:rPr>
        <w:lastRenderedPageBreak/>
        <w:t>Abstract</w:t>
      </w:r>
    </w:p>
    <w:p w14:paraId="6CACA2D2" w14:textId="69F77388" w:rsidR="00A77B3E" w:rsidRPr="005E2F61" w:rsidRDefault="00A76EE1">
      <w:pPr>
        <w:spacing w:line="360" w:lineRule="auto"/>
        <w:jc w:val="both"/>
      </w:pPr>
      <w:bookmarkStart w:id="5" w:name="OLE_LINK32"/>
      <w:bookmarkStart w:id="6" w:name="OLE_LINK33"/>
      <w:r w:rsidRPr="005E2F61">
        <w:rPr>
          <w:rFonts w:ascii="Book Antiqua" w:eastAsia="Book Antiqua" w:hAnsi="Book Antiqua" w:cs="Book Antiqua"/>
          <w:color w:val="000000"/>
        </w:rPr>
        <w:t>Metabolic associated fatty liver disease (MAFLD)</w:t>
      </w:r>
      <w:bookmarkEnd w:id="5"/>
      <w:bookmarkEnd w:id="6"/>
      <w:r w:rsidRPr="005E2F61">
        <w:rPr>
          <w:rFonts w:ascii="Book Antiqua" w:eastAsia="Book Antiqua" w:hAnsi="Book Antiqua" w:cs="Book Antiqua"/>
          <w:color w:val="000000"/>
        </w:rPr>
        <w:t>, formerly named “non</w:t>
      </w:r>
      <w:r w:rsidR="00503738">
        <w:rPr>
          <w:rFonts w:ascii="Book Antiqua" w:eastAsia="Book Antiqua" w:hAnsi="Book Antiqua" w:cs="Book Antiqua"/>
          <w:color w:val="000000"/>
        </w:rPr>
        <w:t>alcoholic</w:t>
      </w:r>
      <w:r w:rsidRPr="005E2F61">
        <w:rPr>
          <w:rFonts w:ascii="Book Antiqua" w:eastAsia="Book Antiqua" w:hAnsi="Book Antiqua" w:cs="Book Antiqua"/>
          <w:color w:val="000000"/>
        </w:rPr>
        <w:t xml:space="preserve"> fatty liver disease” occurs in about one</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third of the general population of developed countries w</w:t>
      </w:r>
      <w:r w:rsidR="00F26EFE" w:rsidRPr="005E2F61">
        <w:rPr>
          <w:rFonts w:ascii="Book Antiqua" w:eastAsia="Book Antiqua" w:hAnsi="Book Antiqua" w:cs="Book Antiqua"/>
          <w:color w:val="000000"/>
        </w:rPr>
        <w:t>orldwide and behaves as a major</w:t>
      </w:r>
      <w:r w:rsidR="00F26EFE"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morbidity and mortality risk factor for major causes of death</w:t>
      </w:r>
      <w:r w:rsidR="007258AF" w:rsidRPr="005E2F61">
        <w:rPr>
          <w:rFonts w:ascii="Book Antiqua" w:eastAsia="Book Antiqua" w:hAnsi="Book Antiqua" w:cs="Book Antiqua"/>
          <w:color w:val="000000"/>
        </w:rPr>
        <w:t xml:space="preserve">, such </w:t>
      </w:r>
      <w:r w:rsidRPr="005E2F61">
        <w:rPr>
          <w:rFonts w:ascii="Book Antiqua" w:eastAsia="Book Antiqua" w:hAnsi="Book Antiqua" w:cs="Book Antiqua"/>
          <w:color w:val="000000"/>
        </w:rPr>
        <w:t>as cardiovascular, digestive, metabolic, neoplastic and neuro-degenerative diseases. However, progression of MAFLD and its as</w:t>
      </w:r>
      <w:r w:rsidR="00F26EFE" w:rsidRPr="005E2F61">
        <w:rPr>
          <w:rFonts w:ascii="Book Antiqua" w:eastAsia="Book Antiqua" w:hAnsi="Book Antiqua" w:cs="Book Antiqua"/>
          <w:color w:val="000000"/>
        </w:rPr>
        <w:t>sociated systemic complications</w:t>
      </w:r>
      <w:r w:rsidR="00F26EFE"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occur almost invariably in patients who experience the additional burden of intrahepatic and/or systemic inflammat</w:t>
      </w:r>
      <w:r w:rsidR="00F26EFE" w:rsidRPr="005E2F61">
        <w:rPr>
          <w:rFonts w:ascii="Book Antiqua" w:eastAsia="Book Antiqua" w:hAnsi="Book Antiqua" w:cs="Book Antiqua"/>
          <w:color w:val="000000"/>
        </w:rPr>
        <w:t>ion</w:t>
      </w:r>
      <w:r w:rsidR="007258AF" w:rsidRPr="005E2F61">
        <w:rPr>
          <w:rFonts w:ascii="Book Antiqua" w:eastAsia="Book Antiqua" w:hAnsi="Book Antiqua" w:cs="Book Antiqua"/>
          <w:color w:val="000000"/>
        </w:rPr>
        <w:t>,</w:t>
      </w:r>
      <w:r w:rsidR="00F26EFE" w:rsidRPr="005E2F61">
        <w:rPr>
          <w:rFonts w:ascii="Book Antiqua" w:hAnsi="Book Antiqua" w:cs="Book Antiqua"/>
          <w:color w:val="000000"/>
          <w:lang w:eastAsia="zh-CN"/>
        </w:rPr>
        <w:t xml:space="preserve"> </w:t>
      </w:r>
      <w:r w:rsidR="007258AF" w:rsidRPr="005E2F61">
        <w:rPr>
          <w:rFonts w:ascii="Book Antiqua" w:eastAsia="Book Antiqua" w:hAnsi="Book Antiqua" w:cs="Book Antiqua"/>
          <w:color w:val="000000"/>
        </w:rPr>
        <w:t xml:space="preserve">which </w:t>
      </w:r>
      <w:r w:rsidR="00F26EFE" w:rsidRPr="005E2F61">
        <w:rPr>
          <w:rFonts w:ascii="Book Antiqua" w:eastAsia="Book Antiqua" w:hAnsi="Book Antiqua" w:cs="Book Antiqua"/>
          <w:color w:val="000000"/>
        </w:rPr>
        <w:t>acts as disease accelerator.</w:t>
      </w:r>
      <w:r w:rsidRPr="005E2F61">
        <w:rPr>
          <w:rFonts w:ascii="Book Antiqua" w:eastAsia="Book Antiqua" w:hAnsi="Book Antiqua" w:cs="Book Antiqua"/>
          <w:color w:val="000000"/>
        </w:rPr>
        <w:t xml:space="preserve"> Our review is focused on the new knowledge about the brain-gut-liver</w:t>
      </w:r>
      <w:r w:rsidR="00D6447D"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axis in the context of metabolic dysregulations associated with fatty liver, where insulin resistance has been assumed to play an important ro</w:t>
      </w:r>
      <w:r w:rsidR="00F26EFE" w:rsidRPr="005E2F61">
        <w:rPr>
          <w:rFonts w:ascii="Book Antiqua" w:eastAsia="Book Antiqua" w:hAnsi="Book Antiqua" w:cs="Book Antiqua"/>
          <w:color w:val="000000"/>
        </w:rPr>
        <w:t>le.</w:t>
      </w:r>
      <w:r w:rsidRPr="005E2F61">
        <w:rPr>
          <w:rFonts w:ascii="Book Antiqua" w:eastAsia="Book Antiqua" w:hAnsi="Book Antiqua" w:cs="Book Antiqua"/>
          <w:color w:val="000000"/>
        </w:rPr>
        <w:t xml:space="preserve"> Special emphasis has been given to digital imaging studies and in particular to positron emission tomography, </w:t>
      </w:r>
      <w:r w:rsidR="007258AF"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it represents a unique opportunity for the noninvasive </w:t>
      </w:r>
      <w:r w:rsidRPr="009C2939">
        <w:rPr>
          <w:rFonts w:ascii="Book Antiqua" w:eastAsia="Book Antiqua" w:hAnsi="Book Antiqua" w:cs="Book Antiqua"/>
          <w:color w:val="000000"/>
        </w:rPr>
        <w:t>in vivo</w:t>
      </w:r>
      <w:r w:rsidR="00D6447D" w:rsidRPr="005E2F61">
        <w:rPr>
          <w:rFonts w:ascii="Book Antiqua" w:eastAsia="Book Antiqua" w:hAnsi="Book Antiqua" w:cs="Book Antiqua"/>
          <w:color w:val="000000"/>
        </w:rPr>
        <w:t xml:space="preserve"> study of tissue metabolism. </w:t>
      </w:r>
      <w:r w:rsidRPr="005E2F61">
        <w:rPr>
          <w:rFonts w:ascii="Book Antiqua" w:eastAsia="Book Antiqua" w:hAnsi="Book Antiqua" w:cs="Book Antiqua"/>
          <w:color w:val="000000"/>
        </w:rPr>
        <w:t>An exhaustive revision of targeted animal models is also provided in order to clarify what the available preclinical evidence suggests for the causal interactions between fatty liver, dysregulated endogenous glucose production and insulin resistance.</w:t>
      </w:r>
    </w:p>
    <w:p w14:paraId="35EF381E" w14:textId="77777777" w:rsidR="00A77B3E" w:rsidRPr="005E2F61" w:rsidRDefault="00A77B3E">
      <w:pPr>
        <w:spacing w:line="360" w:lineRule="auto"/>
        <w:jc w:val="both"/>
      </w:pPr>
    </w:p>
    <w:p w14:paraId="3548AB0B" w14:textId="20ED6FCB" w:rsidR="00A77B3E" w:rsidRPr="005E2F61" w:rsidRDefault="00A76EE1">
      <w:pPr>
        <w:spacing w:line="360" w:lineRule="auto"/>
        <w:jc w:val="both"/>
        <w:rPr>
          <w:lang w:eastAsia="zh-CN"/>
        </w:rPr>
      </w:pPr>
      <w:r w:rsidRPr="005E2F61">
        <w:rPr>
          <w:rFonts w:ascii="Book Antiqua" w:eastAsia="Book Antiqua" w:hAnsi="Book Antiqua" w:cs="Book Antiqua"/>
          <w:b/>
          <w:bCs/>
          <w:color w:val="000000"/>
        </w:rPr>
        <w:t xml:space="preserve">Key Words: </w:t>
      </w:r>
      <w:r w:rsidRPr="005E2F61">
        <w:rPr>
          <w:rFonts w:ascii="Book Antiqua" w:eastAsia="Book Antiqua" w:hAnsi="Book Antiqua" w:cs="Book Antiqua"/>
          <w:color w:val="000000"/>
        </w:rPr>
        <w:t>Metabolic associated fatty liver disease; Non</w:t>
      </w:r>
      <w:r w:rsidR="00503738">
        <w:rPr>
          <w:rFonts w:ascii="Book Antiqua" w:eastAsia="Book Antiqua" w:hAnsi="Book Antiqua" w:cs="Book Antiqua"/>
          <w:color w:val="000000"/>
        </w:rPr>
        <w:t>alcoholic</w:t>
      </w:r>
      <w:r w:rsidRPr="005E2F61">
        <w:rPr>
          <w:rFonts w:ascii="Book Antiqua" w:eastAsia="Book Antiqua" w:hAnsi="Book Antiqua" w:cs="Book Antiqua"/>
          <w:color w:val="000000"/>
        </w:rPr>
        <w:t xml:space="preserve"> fatty liver disease; Endogenous glucose production; Insulin resistance; Steatohepatitis; Inflammation</w:t>
      </w:r>
    </w:p>
    <w:p w14:paraId="3FD69E29" w14:textId="77777777" w:rsidR="00A77B3E" w:rsidRPr="005E2F61" w:rsidRDefault="00A77B3E">
      <w:pPr>
        <w:spacing w:line="360" w:lineRule="auto"/>
        <w:jc w:val="both"/>
      </w:pPr>
    </w:p>
    <w:p w14:paraId="277E6A94" w14:textId="77777777" w:rsidR="00A77B3E" w:rsidRPr="005E2F61" w:rsidRDefault="00A76EE1">
      <w:pPr>
        <w:spacing w:line="360" w:lineRule="auto"/>
        <w:jc w:val="both"/>
      </w:pPr>
      <w:r w:rsidRPr="005E2F61">
        <w:rPr>
          <w:rFonts w:ascii="Book Antiqua" w:eastAsia="Book Antiqua" w:hAnsi="Book Antiqua" w:cs="Book Antiqua"/>
          <w:color w:val="000000"/>
        </w:rPr>
        <w:t>Rebelos E, Iozzo P, Guzzardi MA, Brunetto MR, Bonino F. Brain-</w:t>
      </w:r>
      <w:r w:rsidR="00352788" w:rsidRPr="005E2F61">
        <w:rPr>
          <w:rFonts w:ascii="Book Antiqua" w:eastAsia="Book Antiqua" w:hAnsi="Book Antiqua" w:cs="Book Antiqua"/>
          <w:color w:val="000000"/>
        </w:rPr>
        <w:t>gut-liv</w:t>
      </w:r>
      <w:r w:rsidRPr="005E2F61">
        <w:rPr>
          <w:rFonts w:ascii="Book Antiqua" w:eastAsia="Book Antiqua" w:hAnsi="Book Antiqua" w:cs="Book Antiqua"/>
          <w:color w:val="000000"/>
        </w:rPr>
        <w:t xml:space="preserve">er interactions across the spectrum of insulin resistance in metabolic fatty liver disease. </w:t>
      </w:r>
      <w:r w:rsidRPr="005E2F61">
        <w:rPr>
          <w:rFonts w:ascii="Book Antiqua" w:eastAsia="Book Antiqua" w:hAnsi="Book Antiqua" w:cs="Book Antiqua"/>
          <w:i/>
          <w:iCs/>
          <w:color w:val="000000"/>
        </w:rPr>
        <w:t>World J Gastroenterol</w:t>
      </w:r>
      <w:r w:rsidRPr="005E2F61">
        <w:rPr>
          <w:rFonts w:ascii="Book Antiqua" w:eastAsia="Book Antiqua" w:hAnsi="Book Antiqua" w:cs="Book Antiqua"/>
          <w:color w:val="000000"/>
        </w:rPr>
        <w:t xml:space="preserve"> 2021; In press</w:t>
      </w:r>
    </w:p>
    <w:p w14:paraId="37CB87E2" w14:textId="77777777" w:rsidR="00A77B3E" w:rsidRPr="005E2F61" w:rsidRDefault="00A77B3E">
      <w:pPr>
        <w:spacing w:line="360" w:lineRule="auto"/>
        <w:jc w:val="both"/>
      </w:pPr>
    </w:p>
    <w:p w14:paraId="1628B3F5" w14:textId="6A8CC557" w:rsidR="0017147A" w:rsidRPr="005E2F61" w:rsidRDefault="00A76EE1">
      <w:pPr>
        <w:spacing w:line="360" w:lineRule="auto"/>
        <w:jc w:val="both"/>
        <w:rPr>
          <w:lang w:eastAsia="zh-CN"/>
        </w:rPr>
      </w:pPr>
      <w:r w:rsidRPr="005E2F61">
        <w:rPr>
          <w:rFonts w:ascii="Book Antiqua" w:eastAsia="Book Antiqua" w:hAnsi="Book Antiqua" w:cs="Book Antiqua"/>
          <w:b/>
          <w:bCs/>
          <w:color w:val="000000"/>
        </w:rPr>
        <w:t xml:space="preserve">Core Tip: </w:t>
      </w:r>
      <w:r w:rsidRPr="005E2F61">
        <w:rPr>
          <w:rFonts w:ascii="Book Antiqua" w:eastAsia="Book Antiqua" w:hAnsi="Book Antiqua" w:cs="Book Antiqua"/>
          <w:color w:val="000000"/>
        </w:rPr>
        <w:t>From studies using tissue</w:t>
      </w:r>
      <w:r w:rsidR="00503738">
        <w:rPr>
          <w:rFonts w:ascii="Book Antiqua" w:eastAsia="Book Antiqua" w:hAnsi="Book Antiqua" w:cs="Book Antiqua"/>
          <w:color w:val="000000"/>
        </w:rPr>
        <w:t>-</w:t>
      </w:r>
      <w:r w:rsidRPr="005E2F61">
        <w:rPr>
          <w:rFonts w:ascii="Book Antiqua" w:eastAsia="Book Antiqua" w:hAnsi="Book Antiqua" w:cs="Book Antiqua"/>
          <w:color w:val="000000"/>
        </w:rPr>
        <w:t>targeted animal models</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it emerges that neither insulin resistance per se induces hepatic steatosis, nor steatosis induces whole</w:t>
      </w:r>
      <w:r w:rsidR="00503738">
        <w:rPr>
          <w:rFonts w:ascii="Book Antiqua" w:eastAsia="Book Antiqua" w:hAnsi="Book Antiqua" w:cs="Book Antiqua"/>
          <w:color w:val="000000"/>
        </w:rPr>
        <w:t>-</w:t>
      </w:r>
      <w:r w:rsidRPr="005E2F61">
        <w:rPr>
          <w:rFonts w:ascii="Book Antiqua" w:eastAsia="Book Antiqua" w:hAnsi="Book Antiqua" w:cs="Book Antiqua"/>
          <w:color w:val="000000"/>
        </w:rPr>
        <w:t xml:space="preserve">body insulin resistance. However, it is evident that reducing inflammation has several beneficial effects both at the hepatic and whole-body level. In </w:t>
      </w:r>
      <w:r w:rsidR="005E2F61" w:rsidRPr="005E2F61">
        <w:rPr>
          <w:rFonts w:ascii="Book Antiqua" w:eastAsia="Book Antiqua" w:hAnsi="Book Antiqua" w:cs="Book Antiqua"/>
          <w:color w:val="000000"/>
        </w:rPr>
        <w:t>fact,</w:t>
      </w:r>
      <w:r w:rsidRPr="005E2F61">
        <w:rPr>
          <w:rFonts w:ascii="Book Antiqua" w:eastAsia="Book Antiqua" w:hAnsi="Book Antiqua" w:cs="Book Antiqua"/>
          <w:color w:val="000000"/>
        </w:rPr>
        <w:t xml:space="preserve"> either hepatic or systemic</w:t>
      </w:r>
      <w:r w:rsidR="007258AF" w:rsidRPr="005E2F61">
        <w:rPr>
          <w:rFonts w:ascii="Book Antiqua" w:eastAsia="Book Antiqua" w:hAnsi="Book Antiqua" w:cs="Book Antiqua"/>
          <w:color w:val="000000"/>
        </w:rPr>
        <w:t xml:space="preserve"> inflammation</w:t>
      </w:r>
      <w:r w:rsidRPr="005E2F61">
        <w:rPr>
          <w:rFonts w:ascii="Book Antiqua" w:eastAsia="Book Antiqua" w:hAnsi="Book Antiqua" w:cs="Book Antiqua"/>
          <w:color w:val="000000"/>
        </w:rPr>
        <w:t xml:space="preserve"> act as major throttle of progressive liver and systemic diseases.</w:t>
      </w:r>
    </w:p>
    <w:p w14:paraId="328C8317" w14:textId="77777777" w:rsidR="00A77B3E" w:rsidRPr="005E2F61" w:rsidRDefault="0017147A">
      <w:pPr>
        <w:spacing w:line="360" w:lineRule="auto"/>
        <w:jc w:val="both"/>
      </w:pPr>
      <w:r w:rsidRPr="005E2F61">
        <w:rPr>
          <w:lang w:eastAsia="zh-CN"/>
        </w:rPr>
        <w:br w:type="page"/>
      </w:r>
      <w:r w:rsidR="00A76EE1" w:rsidRPr="005E2F61">
        <w:rPr>
          <w:rFonts w:ascii="Book Antiqua" w:eastAsia="Book Antiqua" w:hAnsi="Book Antiqua" w:cs="Book Antiqua"/>
          <w:b/>
          <w:caps/>
          <w:color w:val="000000"/>
          <w:u w:val="single"/>
        </w:rPr>
        <w:lastRenderedPageBreak/>
        <w:t>INTRODUCTION</w:t>
      </w:r>
    </w:p>
    <w:p w14:paraId="538DCEF7" w14:textId="458F6290" w:rsidR="00A77B3E" w:rsidRPr="005E2F61" w:rsidRDefault="00A76EE1">
      <w:pPr>
        <w:spacing w:line="360" w:lineRule="auto"/>
        <w:jc w:val="both"/>
      </w:pPr>
      <w:r w:rsidRPr="005E2F61">
        <w:rPr>
          <w:rFonts w:ascii="Book Antiqua" w:eastAsia="Book Antiqua" w:hAnsi="Book Antiqua" w:cs="Book Antiqua"/>
          <w:color w:val="000000"/>
        </w:rPr>
        <w:t>In recent years, nonalcoholic fatty liver disease (NAFLD) has become the leading cause of chronic liver disease worldwide, and the endpoint complication of nona</w:t>
      </w:r>
      <w:r w:rsidR="00C36429" w:rsidRPr="005E2F61">
        <w:rPr>
          <w:rFonts w:ascii="Book Antiqua" w:eastAsia="Book Antiqua" w:hAnsi="Book Antiqua" w:cs="Book Antiqua"/>
          <w:color w:val="000000"/>
        </w:rPr>
        <w:t>lcoholic steatohepatitis (NASH)</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 major indication for liver transplantation</w:t>
      </w:r>
      <w:r w:rsidRPr="005E2F61">
        <w:rPr>
          <w:rFonts w:ascii="Book Antiqua" w:eastAsia="Book Antiqua" w:hAnsi="Book Antiqua" w:cs="Book Antiqua"/>
          <w:color w:val="000000"/>
          <w:szCs w:val="30"/>
          <w:vertAlign w:val="superscript"/>
        </w:rPr>
        <w:t>[1]</w:t>
      </w:r>
      <w:r w:rsidR="00C36429" w:rsidRPr="005E2F61">
        <w:rPr>
          <w:rFonts w:ascii="Book Antiqua" w:eastAsia="Book Antiqua" w:hAnsi="Book Antiqua" w:cs="Book Antiqua"/>
          <w:color w:val="000000"/>
        </w:rPr>
        <w:t>.</w:t>
      </w:r>
      <w:r w:rsidR="00C36429"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 xml:space="preserve">The magnitude of the problem is highlighted by a recent model </w:t>
      </w:r>
      <w:r w:rsidR="007258A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estimated a 178% increase in deaths </w:t>
      </w:r>
      <w:r w:rsidR="00362016" w:rsidRPr="005E2F61">
        <w:rPr>
          <w:rFonts w:ascii="Book Antiqua" w:eastAsia="Book Antiqua" w:hAnsi="Book Antiqua" w:cs="Book Antiqua"/>
          <w:color w:val="000000"/>
        </w:rPr>
        <w:t>caused by</w:t>
      </w:r>
      <w:r w:rsidRPr="005E2F61">
        <w:rPr>
          <w:rFonts w:ascii="Book Antiqua" w:eastAsia="Book Antiqua" w:hAnsi="Book Antiqua" w:cs="Book Antiqua"/>
          <w:color w:val="000000"/>
        </w:rPr>
        <w:t xml:space="preserve"> liver disease related to NASH by 2030</w:t>
      </w:r>
      <w:r w:rsidRPr="005E2F61">
        <w:rPr>
          <w:rFonts w:ascii="Book Antiqua" w:eastAsia="Book Antiqua" w:hAnsi="Book Antiqua" w:cs="Book Antiqua"/>
          <w:color w:val="000000"/>
          <w:szCs w:val="30"/>
          <w:vertAlign w:val="superscript"/>
        </w:rPr>
        <w:t>[2]</w:t>
      </w:r>
      <w:r w:rsidR="00C3642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Among noncirrhotic NAFLD patients</w:t>
      </w:r>
      <w:r w:rsidR="0036201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leading cause of death is cardiovascular disease</w:t>
      </w:r>
      <w:r w:rsidRPr="005E2F61">
        <w:rPr>
          <w:rFonts w:ascii="Book Antiqua" w:eastAsia="Book Antiqua" w:hAnsi="Book Antiqua" w:cs="Book Antiqua"/>
          <w:color w:val="000000"/>
          <w:szCs w:val="30"/>
          <w:vertAlign w:val="superscript"/>
        </w:rPr>
        <w:t>[3]</w:t>
      </w:r>
      <w:r w:rsidR="00C3642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Fatty liver associates with the metabolic syndrome and predisposes to all </w:t>
      </w:r>
      <w:r w:rsidR="00362016" w:rsidRPr="005E2F61">
        <w:rPr>
          <w:rFonts w:ascii="Book Antiqua" w:eastAsia="Book Antiqua" w:hAnsi="Book Antiqua" w:cs="Book Antiqua"/>
          <w:color w:val="000000"/>
        </w:rPr>
        <w:t xml:space="preserve">diseases </w:t>
      </w:r>
      <w:r w:rsidRPr="005E2F61">
        <w:rPr>
          <w:rFonts w:ascii="Book Antiqua" w:eastAsia="Book Antiqua" w:hAnsi="Book Antiqua" w:cs="Book Antiqua"/>
          <w:color w:val="000000"/>
        </w:rPr>
        <w:t xml:space="preserve">(cardiovascular, digestive, metabolic, neoplastic and neurodegenerative) </w:t>
      </w:r>
      <w:r w:rsidR="00362016"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are major causes of</w:t>
      </w:r>
      <w:r w:rsidR="00C36429" w:rsidRPr="005E2F61">
        <w:rPr>
          <w:rFonts w:ascii="Book Antiqua" w:eastAsia="Book Antiqua" w:hAnsi="Book Antiqua" w:cs="Book Antiqua"/>
          <w:color w:val="000000"/>
        </w:rPr>
        <w:t xml:space="preserve"> death in developed countries. </w:t>
      </w:r>
      <w:r w:rsidRPr="005E2F61">
        <w:rPr>
          <w:rFonts w:ascii="Book Antiqua" w:eastAsia="Book Antiqua" w:hAnsi="Book Antiqua" w:cs="Book Antiqua"/>
          <w:color w:val="000000"/>
        </w:rPr>
        <w:t>As metabolic dysfunctions play a major role in the pathogenesis of fatty liver, a panel of experts has recently proposed to change the term “NAFLD</w:t>
      </w:r>
      <w:r w:rsidR="0036201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62016" w:rsidRPr="005E2F61">
        <w:rPr>
          <w:rFonts w:ascii="Book Antiqua" w:eastAsia="Book Antiqua" w:hAnsi="Book Antiqua" w:cs="Book Antiqua"/>
          <w:color w:val="000000"/>
        </w:rPr>
        <w:t>and its definition</w:t>
      </w:r>
      <w:r w:rsidR="00733A4C" w:rsidRPr="005E2F61">
        <w:rPr>
          <w:rFonts w:ascii="Book Antiqua" w:eastAsia="Book Antiqua" w:hAnsi="Book Antiqua" w:cs="Book Antiqua"/>
          <w:color w:val="000000"/>
        </w:rPr>
        <w:t>,</w:t>
      </w:r>
      <w:r w:rsidR="00362016" w:rsidRPr="005E2F61">
        <w:rPr>
          <w:rFonts w:ascii="Book Antiqua" w:eastAsia="Book Antiqua" w:hAnsi="Book Antiqua" w:cs="Book Antiqua"/>
          <w:color w:val="000000"/>
        </w:rPr>
        <w:t xml:space="preserve"> to </w:t>
      </w:r>
      <w:r w:rsidRPr="005E2F61">
        <w:rPr>
          <w:rFonts w:ascii="Book Antiqua" w:eastAsia="Book Antiqua" w:hAnsi="Book Antiqua" w:cs="Book Antiqua"/>
          <w:color w:val="000000"/>
        </w:rPr>
        <w:t>metabolic</w:t>
      </w:r>
      <w:r w:rsidR="00503738">
        <w:rPr>
          <w:rFonts w:ascii="Book Antiqua" w:eastAsia="Book Antiqua" w:hAnsi="Book Antiqua" w:cs="Book Antiqua"/>
          <w:color w:val="000000"/>
        </w:rPr>
        <w:t xml:space="preserve"> associated</w:t>
      </w:r>
      <w:r w:rsidRPr="005E2F61">
        <w:rPr>
          <w:rFonts w:ascii="Book Antiqua" w:eastAsia="Book Antiqua" w:hAnsi="Book Antiqua" w:cs="Book Antiqua"/>
          <w:color w:val="000000"/>
        </w:rPr>
        <w:t xml:space="preserve"> fatty liver disease</w:t>
      </w:r>
      <w:r w:rsidR="00DF24AC" w:rsidRPr="005E2F61">
        <w:rPr>
          <w:rFonts w:ascii="Book Antiqua" w:hAnsi="Book Antiqua" w:cs="Book Antiqua"/>
          <w:color w:val="000000"/>
          <w:lang w:eastAsia="zh-CN"/>
        </w:rPr>
        <w:t xml:space="preserve"> (</w:t>
      </w:r>
      <w:r w:rsidR="00DF24AC" w:rsidRPr="005E2F61">
        <w:rPr>
          <w:rFonts w:ascii="Book Antiqua" w:eastAsia="Book Antiqua" w:hAnsi="Book Antiqua" w:cs="Book Antiqua"/>
          <w:color w:val="000000"/>
        </w:rPr>
        <w:t>MAFLD</w:t>
      </w:r>
      <w:r w:rsidRPr="005E2F61">
        <w:rPr>
          <w:rFonts w:ascii="Book Antiqua" w:eastAsia="Book Antiqua" w:hAnsi="Book Antiqua" w:cs="Book Antiqua"/>
          <w:color w:val="000000"/>
        </w:rPr>
        <w:t>)</w:t>
      </w:r>
      <w:r w:rsidRPr="005E2F61">
        <w:rPr>
          <w:rFonts w:ascii="Book Antiqua" w:eastAsia="Book Antiqua" w:hAnsi="Book Antiqua" w:cs="Book Antiqua"/>
          <w:color w:val="000000"/>
          <w:szCs w:val="30"/>
          <w:vertAlign w:val="superscript"/>
        </w:rPr>
        <w:t>[4,5]</w:t>
      </w:r>
      <w:r w:rsidRPr="005E2F61">
        <w:rPr>
          <w:rFonts w:ascii="Book Antiqua" w:eastAsia="Book Antiqua" w:hAnsi="Book Antiqua" w:cs="Book Antiqua"/>
          <w:color w:val="000000"/>
        </w:rPr>
        <w:t xml:space="preserve"> in </w:t>
      </w:r>
      <w:r w:rsidR="00733A4C" w:rsidRPr="005E2F61">
        <w:rPr>
          <w:rFonts w:ascii="Book Antiqua" w:eastAsia="Book Antiqua" w:hAnsi="Book Antiqua" w:cs="Book Antiqua"/>
          <w:color w:val="000000"/>
        </w:rPr>
        <w:t xml:space="preserve">an </w:t>
      </w:r>
      <w:r w:rsidRPr="005E2F61">
        <w:rPr>
          <w:rFonts w:ascii="Book Antiqua" w:eastAsia="Book Antiqua" w:hAnsi="Book Antiqua" w:cs="Book Antiqua"/>
          <w:color w:val="000000"/>
        </w:rPr>
        <w:t>attempt to identify clinical criteria to give a “positive” diagnosi</w:t>
      </w:r>
      <w:r w:rsidR="00CA4302" w:rsidRPr="005E2F61">
        <w:rPr>
          <w:rFonts w:ascii="Book Antiqua" w:eastAsia="Book Antiqua" w:hAnsi="Book Antiqua" w:cs="Book Antiqua"/>
          <w:color w:val="000000"/>
        </w:rPr>
        <w:t xml:space="preserve">s of the disease. </w:t>
      </w:r>
      <w:r w:rsidRPr="005E2F61">
        <w:rPr>
          <w:rFonts w:ascii="Book Antiqua" w:eastAsia="Book Antiqua" w:hAnsi="Book Antiqua" w:cs="Book Antiqua"/>
          <w:color w:val="000000"/>
        </w:rPr>
        <w:t>Furthermore, the definition of “</w:t>
      </w:r>
      <w:r w:rsidR="00733A4C" w:rsidRPr="005E2F61">
        <w:rPr>
          <w:rFonts w:ascii="Book Antiqua" w:eastAsia="Book Antiqua" w:hAnsi="Book Antiqua" w:cs="Book Antiqua"/>
          <w:color w:val="000000"/>
        </w:rPr>
        <w:t>n</w:t>
      </w:r>
      <w:r w:rsidRPr="005E2F61">
        <w:rPr>
          <w:rFonts w:ascii="Book Antiqua" w:eastAsia="Book Antiqua" w:hAnsi="Book Antiqua" w:cs="Book Antiqua"/>
          <w:color w:val="000000"/>
        </w:rPr>
        <w:t>on</w:t>
      </w:r>
      <w:r w:rsidR="00733A4C"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lcoholic” was misleading because it is virtually impossible to exclude </w:t>
      </w:r>
      <w:r w:rsidR="00733A4C"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endogenous production of alcohol by </w:t>
      </w:r>
      <w:r w:rsidR="00733A4C" w:rsidRPr="005E2F61">
        <w:rPr>
          <w:rFonts w:ascii="Book Antiqua" w:eastAsia="Book Antiqua" w:hAnsi="Book Antiqua" w:cs="Book Antiqua"/>
          <w:color w:val="000000"/>
        </w:rPr>
        <w:t xml:space="preserve">an </w:t>
      </w:r>
      <w:r w:rsidRPr="005E2F61">
        <w:rPr>
          <w:rFonts w:ascii="Book Antiqua" w:eastAsia="Book Antiqua" w:hAnsi="Book Antiqua" w:cs="Book Antiqua"/>
          <w:color w:val="000000"/>
        </w:rPr>
        <w:t>intestinal autobrewery</w:t>
      </w:r>
      <w:r w:rsidRPr="005E2F61">
        <w:rPr>
          <w:rFonts w:ascii="Book Antiqua" w:eastAsia="Book Antiqua" w:hAnsi="Book Antiqua" w:cs="Book Antiqua"/>
          <w:color w:val="000000"/>
          <w:szCs w:val="30"/>
          <w:vertAlign w:val="superscript"/>
        </w:rPr>
        <w:t>[6]</w:t>
      </w:r>
      <w:r w:rsidR="00CA430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According to the new consensus, MAFLD means the evidence of hepatic steatosis accompanied either by type 2 diabetes (T2D) or overweight/obes</w:t>
      </w:r>
      <w:r w:rsidR="00733A4C"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or in normal</w:t>
      </w:r>
      <w:r w:rsidR="00733A4C" w:rsidRPr="005E2F61">
        <w:rPr>
          <w:rFonts w:ascii="Book Antiqua" w:eastAsia="Book Antiqua" w:hAnsi="Book Antiqua" w:cs="Book Antiqua"/>
          <w:color w:val="000000"/>
        </w:rPr>
        <w:t xml:space="preserve"> weight</w:t>
      </w:r>
      <w:r w:rsidRPr="005E2F61">
        <w:rPr>
          <w:rFonts w:ascii="Book Antiqua" w:eastAsia="Book Antiqua" w:hAnsi="Book Antiqua" w:cs="Book Antiqua"/>
          <w:color w:val="000000"/>
        </w:rPr>
        <w:t>/</w:t>
      </w:r>
      <w:r w:rsidR="00733A4C" w:rsidRPr="005E2F61">
        <w:rPr>
          <w:rFonts w:ascii="Book Antiqua" w:eastAsia="Book Antiqua" w:hAnsi="Book Antiqua" w:cs="Book Antiqua"/>
          <w:color w:val="000000"/>
        </w:rPr>
        <w:t>l</w:t>
      </w:r>
      <w:r w:rsidRPr="005E2F61">
        <w:rPr>
          <w:rFonts w:ascii="Book Antiqua" w:eastAsia="Book Antiqua" w:hAnsi="Book Antiqua" w:cs="Book Antiqua"/>
          <w:color w:val="000000"/>
        </w:rPr>
        <w:t xml:space="preserve">ean subjects by at least </w:t>
      </w:r>
      <w:r w:rsidR="00733A4C" w:rsidRPr="005E2F61">
        <w:rPr>
          <w:rFonts w:ascii="Book Antiqua" w:eastAsia="Book Antiqua" w:hAnsi="Book Antiqua" w:cs="Book Antiqua"/>
          <w:color w:val="000000"/>
        </w:rPr>
        <w:t xml:space="preserve">two </w:t>
      </w:r>
      <w:r w:rsidRPr="005E2F61">
        <w:rPr>
          <w:rFonts w:ascii="Book Antiqua" w:eastAsia="Book Antiqua" w:hAnsi="Book Antiqua" w:cs="Book Antiqua"/>
          <w:color w:val="000000"/>
        </w:rPr>
        <w:t>metabolic risk abnormalities.</w:t>
      </w:r>
    </w:p>
    <w:p w14:paraId="0249A9C2" w14:textId="08E1E9CE" w:rsidR="00A77B3E" w:rsidRPr="005E2F61" w:rsidRDefault="00A76EE1" w:rsidP="00CA4302">
      <w:pPr>
        <w:spacing w:line="360" w:lineRule="auto"/>
        <w:ind w:firstLineChars="100" w:firstLine="240"/>
        <w:jc w:val="both"/>
        <w:rPr>
          <w:lang w:eastAsia="zh-CN"/>
        </w:rPr>
      </w:pPr>
      <w:r w:rsidRPr="005E2F61">
        <w:rPr>
          <w:rFonts w:ascii="Book Antiqua" w:eastAsia="Book Antiqua" w:hAnsi="Book Antiqua" w:cs="Book Antiqua"/>
          <w:color w:val="000000"/>
        </w:rPr>
        <w:t xml:space="preserve">There are many complex physio-pathologic connections </w:t>
      </w:r>
      <w:bookmarkStart w:id="7" w:name="OLE_LINK36"/>
      <w:bookmarkStart w:id="8" w:name="OLE_LINK37"/>
      <w:r w:rsidR="00733A4C" w:rsidRPr="005E2F61">
        <w:rPr>
          <w:rFonts w:ascii="Book Antiqua" w:eastAsia="Book Antiqua" w:hAnsi="Book Antiqua" w:cs="Book Antiqua"/>
          <w:color w:val="000000"/>
        </w:rPr>
        <w:t xml:space="preserve">within the </w:t>
      </w:r>
      <w:r w:rsidRPr="005E2F61">
        <w:rPr>
          <w:rFonts w:ascii="Book Antiqua" w:eastAsia="Book Antiqua" w:hAnsi="Book Antiqua" w:cs="Book Antiqua"/>
          <w:color w:val="000000"/>
        </w:rPr>
        <w:t>brain, gut</w:t>
      </w:r>
      <w:r w:rsidR="00733A4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liver </w:t>
      </w:r>
      <w:bookmarkEnd w:id="7"/>
      <w:bookmarkEnd w:id="8"/>
      <w:r w:rsidRPr="005E2F61">
        <w:rPr>
          <w:rFonts w:ascii="Book Antiqua" w:eastAsia="Book Antiqua" w:hAnsi="Book Antiqua" w:cs="Book Antiqua"/>
          <w:color w:val="000000"/>
        </w:rPr>
        <w:t>(BGL)</w:t>
      </w:r>
      <w:r w:rsidR="00F11C58" w:rsidRPr="005E2F61">
        <w:rPr>
          <w:rFonts w:ascii="Book Antiqua" w:eastAsia="Book Antiqua" w:hAnsi="Book Antiqua" w:cs="Book Antiqua"/>
          <w:color w:val="000000"/>
        </w:rPr>
        <w:t xml:space="preserve"> axis</w:t>
      </w:r>
      <w:r w:rsidRPr="005E2F61">
        <w:rPr>
          <w:rFonts w:ascii="Book Antiqua" w:eastAsia="Book Antiqua" w:hAnsi="Book Antiqua" w:cs="Book Antiqua"/>
          <w:color w:val="000000"/>
        </w:rPr>
        <w:t xml:space="preserve"> (Figure </w:t>
      </w:r>
      <w:r w:rsidR="00F11C58" w:rsidRPr="005E2F61">
        <w:rPr>
          <w:rFonts w:ascii="Book Antiqua" w:eastAsia="Book Antiqua" w:hAnsi="Book Antiqua" w:cs="Book Antiqua"/>
          <w:color w:val="000000"/>
        </w:rPr>
        <w:t>1).</w:t>
      </w:r>
      <w:r w:rsidRPr="005E2F61">
        <w:rPr>
          <w:rFonts w:ascii="Book Antiqua" w:eastAsia="Book Antiqua" w:hAnsi="Book Antiqua" w:cs="Book Antiqua"/>
          <w:color w:val="000000"/>
        </w:rPr>
        <w:t xml:space="preserve"> While MAFLD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contributes to an increased risk of neurodegeneration</w:t>
      </w:r>
      <w:r w:rsidRPr="005E2F61">
        <w:rPr>
          <w:rFonts w:ascii="Book Antiqua" w:eastAsia="Book Antiqua" w:hAnsi="Book Antiqua" w:cs="Book Antiqua"/>
          <w:color w:val="000000"/>
          <w:szCs w:val="30"/>
          <w:vertAlign w:val="superscript"/>
        </w:rPr>
        <w:t>[7,8]</w:t>
      </w:r>
      <w:r w:rsidRPr="005E2F61">
        <w:rPr>
          <w:rFonts w:ascii="Book Antiqua" w:eastAsia="Book Antiqua" w:hAnsi="Book Antiqua" w:cs="Book Antiqua"/>
          <w:color w:val="000000"/>
        </w:rPr>
        <w:t>, one well</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known alteration of this axis is linked to hepatic encephalopathy (HE) a debilitating neuropsychiatric condition often associated with acute liver failure and/or cirrhosis</w:t>
      </w:r>
      <w:r w:rsidRPr="005E2F61">
        <w:rPr>
          <w:rFonts w:ascii="Book Antiqua" w:eastAsia="Book Antiqua" w:hAnsi="Book Antiqua" w:cs="Book Antiqua"/>
          <w:color w:val="000000"/>
          <w:szCs w:val="30"/>
          <w:vertAlign w:val="superscript"/>
        </w:rPr>
        <w:t>[9]</w:t>
      </w:r>
      <w:r w:rsidR="00DF24A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However, the pathophysiologic mechanisms and treatment options involved in HE are much different from those involved wi</w:t>
      </w:r>
      <w:r w:rsidR="00DF24AC" w:rsidRPr="005E2F61">
        <w:rPr>
          <w:rFonts w:ascii="Book Antiqua" w:eastAsia="Book Antiqua" w:hAnsi="Book Antiqua" w:cs="Book Antiqua"/>
          <w:color w:val="000000"/>
        </w:rPr>
        <w:t>th insulin resistance in MAFLD. Consistently</w:t>
      </w:r>
      <w:r w:rsidR="00733A4C" w:rsidRPr="005E2F61">
        <w:rPr>
          <w:rFonts w:ascii="Book Antiqua" w:eastAsia="Book Antiqua" w:hAnsi="Book Antiqua" w:cs="Book Antiqua"/>
          <w:color w:val="000000"/>
        </w:rPr>
        <w:t>,</w:t>
      </w:r>
      <w:r w:rsidR="00DF24AC" w:rsidRPr="005E2F61">
        <w:rPr>
          <w:rFonts w:ascii="Book Antiqua" w:eastAsia="Book Antiqua" w:hAnsi="Book Antiqua" w:cs="Book Antiqua"/>
          <w:color w:val="000000"/>
        </w:rPr>
        <w:t xml:space="preserve"> a</w:t>
      </w:r>
      <w:r w:rsidRPr="005E2F61">
        <w:rPr>
          <w:rFonts w:ascii="Book Antiqua" w:eastAsia="Book Antiqua" w:hAnsi="Book Antiqua" w:cs="Book Antiqua"/>
          <w:color w:val="000000"/>
        </w:rPr>
        <w:t xml:space="preserve"> recent study demonstrated that the nonabsorbable antibiotic rifaximin, a standard of care for HE had no effect </w:t>
      </w:r>
      <w:r w:rsidR="00733A4C" w:rsidRPr="005E2F61">
        <w:rPr>
          <w:rFonts w:ascii="Book Antiqua" w:eastAsia="Book Antiqua" w:hAnsi="Book Antiqua" w:cs="Book Antiqua"/>
          <w:color w:val="000000"/>
        </w:rPr>
        <w:t xml:space="preserve">on </w:t>
      </w:r>
      <w:r w:rsidRPr="005E2F61">
        <w:rPr>
          <w:rFonts w:ascii="Book Antiqua" w:eastAsia="Book Antiqua" w:hAnsi="Book Antiqua" w:cs="Book Antiqua"/>
          <w:color w:val="000000"/>
        </w:rPr>
        <w:t xml:space="preserve">improving insulin resistance, adipose tissue inflammation, or plasma </w:t>
      </w:r>
      <w:r w:rsidR="00B97984" w:rsidRPr="005E2F61">
        <w:rPr>
          <w:rFonts w:ascii="Book Antiqua" w:eastAsia="Book Antiqua" w:hAnsi="Book Antiqua" w:cs="Book Antiqua"/>
          <w:color w:val="000000"/>
        </w:rPr>
        <w:t>lipopolysaccharide (LPS)</w:t>
      </w:r>
      <w:r w:rsidRPr="005E2F61">
        <w:rPr>
          <w:rFonts w:ascii="Book Antiqua" w:eastAsia="Book Antiqua" w:hAnsi="Book Antiqua" w:cs="Book Antiqua"/>
          <w:color w:val="000000"/>
        </w:rPr>
        <w:t xml:space="preserve"> levels following an oral lipid test in obese subjects</w:t>
      </w:r>
      <w:r w:rsidRPr="005E2F61">
        <w:rPr>
          <w:rFonts w:ascii="Book Antiqua" w:eastAsia="Book Antiqua" w:hAnsi="Book Antiqua" w:cs="Book Antiqua"/>
          <w:color w:val="000000"/>
          <w:szCs w:val="30"/>
          <w:vertAlign w:val="superscript"/>
        </w:rPr>
        <w:t>[10]</w:t>
      </w:r>
      <w:r w:rsidRPr="005E2F61">
        <w:rPr>
          <w:rFonts w:ascii="Book Antiqua" w:eastAsia="Book Antiqua" w:hAnsi="Book Antiqua" w:cs="Book Antiqua"/>
          <w:color w:val="000000"/>
        </w:rPr>
        <w:t>.</w:t>
      </w:r>
    </w:p>
    <w:p w14:paraId="5F022AA7" w14:textId="6FE2C6F8" w:rsidR="00A77B3E" w:rsidRPr="005E2F61" w:rsidRDefault="00A76EE1" w:rsidP="00D352A8">
      <w:pPr>
        <w:spacing w:line="360" w:lineRule="auto"/>
        <w:ind w:firstLineChars="100" w:firstLine="240"/>
        <w:jc w:val="both"/>
      </w:pPr>
      <w:r w:rsidRPr="005E2F61">
        <w:rPr>
          <w:rFonts w:ascii="Book Antiqua" w:eastAsia="Book Antiqua" w:hAnsi="Book Antiqua" w:cs="Book Antiqua"/>
          <w:color w:val="000000"/>
        </w:rPr>
        <w:t xml:space="preserve">Our review is focused on the early pathophysiology of BGL in the context of insulin resistance and </w:t>
      </w:r>
      <w:r w:rsidR="00733A4C" w:rsidRPr="005E2F61">
        <w:rPr>
          <w:rFonts w:ascii="Book Antiqua" w:eastAsia="Book Antiqua" w:hAnsi="Book Antiqua" w:cs="Book Antiqua"/>
          <w:color w:val="000000"/>
        </w:rPr>
        <w:t xml:space="preserve">specifically </w:t>
      </w:r>
      <w:r w:rsidRPr="005E2F61">
        <w:rPr>
          <w:rFonts w:ascii="Book Antiqua" w:eastAsia="Book Antiqua" w:hAnsi="Book Antiqua" w:cs="Book Antiqua"/>
          <w:color w:val="000000"/>
        </w:rPr>
        <w:t xml:space="preserve">addresses two pillars of hepatic insulin resistance, namely </w:t>
      </w:r>
      <w:r w:rsidRPr="005E2F61">
        <w:rPr>
          <w:rFonts w:ascii="Book Antiqua" w:eastAsia="Book Antiqua" w:hAnsi="Book Antiqua" w:cs="Book Antiqua"/>
          <w:color w:val="000000"/>
        </w:rPr>
        <w:lastRenderedPageBreak/>
        <w:t>dysregulated endogenou</w:t>
      </w:r>
      <w:r w:rsidR="00D352A8" w:rsidRPr="005E2F61">
        <w:rPr>
          <w:rFonts w:ascii="Book Antiqua" w:eastAsia="Book Antiqua" w:hAnsi="Book Antiqua" w:cs="Book Antiqua"/>
          <w:color w:val="000000"/>
        </w:rPr>
        <w:t>s glucose production and MAFLD.</w:t>
      </w:r>
      <w:r w:rsidRPr="005E2F61">
        <w:rPr>
          <w:rFonts w:ascii="Book Antiqua" w:eastAsia="Book Antiqua" w:hAnsi="Book Antiqua" w:cs="Book Antiqua"/>
          <w:color w:val="000000"/>
        </w:rPr>
        <w:t xml:space="preserve"> Of note, highly selected patients with MAFLD </w:t>
      </w:r>
      <w:r w:rsidR="005E2F61">
        <w:rPr>
          <w:rFonts w:ascii="Book Antiqua" w:eastAsia="Book Antiqua" w:hAnsi="Book Antiqua" w:cs="Book Antiqua"/>
          <w:color w:val="000000"/>
        </w:rPr>
        <w:t>without</w:t>
      </w:r>
      <w:r w:rsidRPr="005E2F61">
        <w:rPr>
          <w:rFonts w:ascii="Book Antiqua" w:eastAsia="Book Antiqua" w:hAnsi="Book Antiqua" w:cs="Book Antiqua"/>
          <w:color w:val="000000"/>
        </w:rPr>
        <w:t xml:space="preserve"> any features of the metabolic syndrome, have altered endogenous glucose production</w:t>
      </w:r>
      <w:r w:rsidRPr="005E2F61">
        <w:rPr>
          <w:rFonts w:ascii="Book Antiqua" w:eastAsia="Book Antiqua" w:hAnsi="Book Antiqua" w:cs="Book Antiqua"/>
          <w:color w:val="000000"/>
          <w:szCs w:val="30"/>
          <w:vertAlign w:val="superscript"/>
        </w:rPr>
        <w:t>[11]</w:t>
      </w:r>
      <w:r w:rsidR="00D352A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Specific emphasis will be given to novel findings from imaging studies, since imaging provides noninvasive </w:t>
      </w:r>
      <w:r w:rsidRPr="009C2939">
        <w:rPr>
          <w:rFonts w:ascii="Book Antiqua" w:eastAsia="Book Antiqua" w:hAnsi="Book Antiqua" w:cs="Book Antiqua"/>
          <w:color w:val="000000"/>
        </w:rPr>
        <w:t>in vivo</w:t>
      </w:r>
      <w:r w:rsidRPr="005E2F61">
        <w:rPr>
          <w:rFonts w:ascii="Book Antiqua" w:eastAsia="Book Antiqua" w:hAnsi="Book Antiqua" w:cs="Book Antiqua"/>
          <w:color w:val="000000"/>
        </w:rPr>
        <w:t xml:space="preserve"> “snapsho</w:t>
      </w:r>
      <w:r w:rsidR="002A36A4" w:rsidRPr="005E2F61">
        <w:rPr>
          <w:rFonts w:ascii="Book Antiqua" w:eastAsia="Book Antiqua" w:hAnsi="Book Antiqua" w:cs="Book Antiqua"/>
          <w:color w:val="000000"/>
        </w:rPr>
        <w:t>ts” of the tissues of interest.</w:t>
      </w:r>
      <w:r w:rsidRPr="005E2F61">
        <w:rPr>
          <w:rFonts w:ascii="Book Antiqua" w:eastAsia="Book Antiqua" w:hAnsi="Book Antiqua" w:cs="Book Antiqua"/>
          <w:color w:val="000000"/>
        </w:rPr>
        <w:t xml:space="preserve"> We and others have highlighted that there is an imperative need of noninvasive techniques, including imaging to identify effective biomarkers and early prognostic patterns of MAFLD</w:t>
      </w:r>
      <w:r w:rsidRPr="005E2F61">
        <w:rPr>
          <w:rFonts w:ascii="Book Antiqua" w:eastAsia="Book Antiqua" w:hAnsi="Book Antiqua" w:cs="Book Antiqua"/>
          <w:color w:val="000000"/>
          <w:szCs w:val="30"/>
          <w:vertAlign w:val="superscript"/>
        </w:rPr>
        <w:t>[12,13]</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Finally, we discuss new insights that can be gained from targeted animal models </w:t>
      </w:r>
      <w:r w:rsidR="00733A4C" w:rsidRPr="005E2F61">
        <w:rPr>
          <w:rFonts w:ascii="Book Antiqua" w:eastAsia="Book Antiqua" w:hAnsi="Book Antiqua" w:cs="Book Antiqua"/>
          <w:color w:val="000000"/>
        </w:rPr>
        <w:t xml:space="preserve">in which </w:t>
      </w:r>
      <w:r w:rsidRPr="005E2F61">
        <w:rPr>
          <w:rFonts w:ascii="Book Antiqua" w:eastAsia="Book Antiqua" w:hAnsi="Book Antiqua" w:cs="Book Antiqua"/>
          <w:color w:val="000000"/>
        </w:rPr>
        <w:t xml:space="preserve">interventions such as the </w:t>
      </w:r>
      <w:bookmarkStart w:id="9" w:name="OLE_LINK38"/>
      <w:r w:rsidRPr="005E2F61">
        <w:rPr>
          <w:rFonts w:ascii="Book Antiqua" w:eastAsia="Book Antiqua" w:hAnsi="Book Antiqua" w:cs="Book Antiqua"/>
          <w:color w:val="000000"/>
        </w:rPr>
        <w:t xml:space="preserve">knockout </w:t>
      </w:r>
      <w:bookmarkEnd w:id="9"/>
      <w:r w:rsidRPr="005E2F61">
        <w:rPr>
          <w:rFonts w:ascii="Book Antiqua" w:eastAsia="Book Antiqua" w:hAnsi="Book Antiqua" w:cs="Book Antiqua"/>
          <w:color w:val="000000"/>
        </w:rPr>
        <w:t xml:space="preserve">(KO) of the insulin receptor or the GLUT4 </w:t>
      </w:r>
      <w:r w:rsidR="00733A4C" w:rsidRPr="005E2F61">
        <w:rPr>
          <w:rFonts w:ascii="Book Antiqua" w:eastAsia="Book Antiqua" w:hAnsi="Book Antiqua" w:cs="Book Antiqua"/>
          <w:color w:val="000000"/>
        </w:rPr>
        <w:t xml:space="preserve">glucose </w:t>
      </w:r>
      <w:r w:rsidRPr="005E2F61">
        <w:rPr>
          <w:rFonts w:ascii="Book Antiqua" w:eastAsia="Book Antiqua" w:hAnsi="Book Antiqua" w:cs="Book Antiqua"/>
          <w:color w:val="000000"/>
        </w:rPr>
        <w:t xml:space="preserve">transporter in different tissues, or the primary upregulation of lipid synthesis help to elucidate the effect of insulin resistance on hepatic steatosis and </w:t>
      </w:r>
      <w:r w:rsidRPr="005E2F61">
        <w:rPr>
          <w:rFonts w:ascii="Book Antiqua" w:eastAsia="Book Antiqua" w:hAnsi="Book Antiqua" w:cs="Book Antiqua"/>
          <w:i/>
          <w:iCs/>
          <w:color w:val="000000"/>
        </w:rPr>
        <w:t>vice versa</w:t>
      </w:r>
      <w:r w:rsidRPr="005E2F61">
        <w:rPr>
          <w:rFonts w:ascii="Book Antiqua" w:eastAsia="Book Antiqua" w:hAnsi="Book Antiqua" w:cs="Book Antiqua"/>
          <w:color w:val="000000"/>
        </w:rPr>
        <w:t>.</w:t>
      </w:r>
    </w:p>
    <w:p w14:paraId="712B24D4" w14:textId="77777777" w:rsidR="00A77B3E" w:rsidRPr="005E2F61" w:rsidRDefault="00A77B3E">
      <w:pPr>
        <w:spacing w:line="360" w:lineRule="auto"/>
        <w:ind w:firstLine="567"/>
        <w:jc w:val="both"/>
      </w:pPr>
    </w:p>
    <w:p w14:paraId="1F30D9E5" w14:textId="77777777" w:rsidR="00A77B3E" w:rsidRPr="005E2F61" w:rsidRDefault="00A76EE1">
      <w:pPr>
        <w:spacing w:line="360" w:lineRule="auto"/>
        <w:jc w:val="both"/>
      </w:pPr>
      <w:r w:rsidRPr="005E2F61">
        <w:rPr>
          <w:rFonts w:ascii="Book Antiqua" w:eastAsia="Book Antiqua" w:hAnsi="Book Antiqua" w:cs="Book Antiqua"/>
          <w:b/>
          <w:bCs/>
          <w:caps/>
          <w:color w:val="000000"/>
          <w:u w:val="single"/>
        </w:rPr>
        <w:t>MAFLD-INSULIN RESISTANCE-INFLAMMATION: A VICIOUS CIRCLE</w:t>
      </w:r>
    </w:p>
    <w:p w14:paraId="3023E9DA" w14:textId="3F6924B0" w:rsidR="00A77B3E" w:rsidRPr="005E2F61" w:rsidRDefault="00A76EE1">
      <w:pPr>
        <w:spacing w:line="360" w:lineRule="auto"/>
        <w:jc w:val="both"/>
      </w:pPr>
      <w:r w:rsidRPr="005E2F61">
        <w:rPr>
          <w:rFonts w:ascii="Book Antiqua" w:eastAsia="Book Antiqua" w:hAnsi="Book Antiqua" w:cs="Book Antiqua"/>
          <w:color w:val="000000"/>
        </w:rPr>
        <w:t>Whereas the association between MAFLD and insulin resistance is well</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established, there is debate on t</w:t>
      </w:r>
      <w:r w:rsidR="002A36A4" w:rsidRPr="005E2F61">
        <w:rPr>
          <w:rFonts w:ascii="Book Antiqua" w:eastAsia="Book Antiqua" w:hAnsi="Book Antiqua" w:cs="Book Antiqua"/>
          <w:color w:val="000000"/>
        </w:rPr>
        <w:t>heir caus</w:t>
      </w:r>
      <w:r w:rsidR="00733A4C" w:rsidRPr="005E2F61">
        <w:rPr>
          <w:rFonts w:ascii="Book Antiqua" w:eastAsia="Book Antiqua" w:hAnsi="Book Antiqua" w:cs="Book Antiqua"/>
          <w:color w:val="000000"/>
        </w:rPr>
        <w:t>e</w:t>
      </w:r>
      <w:r w:rsidR="002A36A4" w:rsidRPr="005E2F61">
        <w:rPr>
          <w:rFonts w:ascii="Book Antiqua" w:eastAsia="Book Antiqua" w:hAnsi="Book Antiqua" w:cs="Book Antiqua"/>
          <w:color w:val="000000"/>
        </w:rPr>
        <w:t xml:space="preserve">-effect </w:t>
      </w:r>
      <w:r w:rsidR="00733A4C" w:rsidRPr="005E2F61">
        <w:rPr>
          <w:rFonts w:ascii="Book Antiqua" w:eastAsia="Book Antiqua" w:hAnsi="Book Antiqua" w:cs="Book Antiqua"/>
          <w:color w:val="000000"/>
        </w:rPr>
        <w:t>relationships</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Thus, it is not clear whether systemic insulin resistance induces the accumulation of lipids in the liver</w:t>
      </w:r>
      <w:r w:rsidRPr="005E2F61">
        <w:rPr>
          <w:rFonts w:ascii="Book Antiqua" w:eastAsia="Book Antiqua" w:hAnsi="Book Antiqua" w:cs="Book Antiqua"/>
          <w:color w:val="000000"/>
          <w:szCs w:val="30"/>
          <w:vertAlign w:val="superscript"/>
        </w:rPr>
        <w:t>[11]</w:t>
      </w:r>
      <w:r w:rsidRPr="005E2F61">
        <w:rPr>
          <w:rFonts w:ascii="Book Antiqua" w:eastAsia="Book Antiqua" w:hAnsi="Book Antiqua" w:cs="Book Antiqua"/>
          <w:color w:val="000000"/>
        </w:rPr>
        <w:t xml:space="preserve"> or if hepatic steatosis is a major determinant of systemic insulin resistance</w:t>
      </w:r>
      <w:r w:rsidRPr="005E2F61">
        <w:rPr>
          <w:rFonts w:ascii="Book Antiqua" w:eastAsia="Book Antiqua" w:hAnsi="Book Antiqua" w:cs="Book Antiqua"/>
          <w:color w:val="000000"/>
          <w:szCs w:val="30"/>
          <w:vertAlign w:val="superscript"/>
        </w:rPr>
        <w:t>[14]</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any case, once hepatic steatosis is established</w:t>
      </w:r>
      <w:r w:rsidR="00733A4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other typical characteristics are observed such as insulin resistance, insufficient suppression of </w:t>
      </w:r>
      <w:r w:rsidR="002A36A4" w:rsidRPr="005E2F61">
        <w:rPr>
          <w:rFonts w:ascii="Book Antiqua" w:eastAsia="Book Antiqua" w:hAnsi="Book Antiqua" w:cs="Book Antiqua"/>
          <w:color w:val="000000"/>
        </w:rPr>
        <w:t>endogenous glucose production (EGP)</w:t>
      </w:r>
      <w:r w:rsidRPr="005E2F61">
        <w:rPr>
          <w:rFonts w:ascii="Book Antiqua" w:eastAsia="Book Antiqua" w:hAnsi="Book Antiqua" w:cs="Book Antiqua"/>
          <w:color w:val="000000"/>
        </w:rPr>
        <w:t>, increased insulin secretion, decreased whole-body glucose disposal, increased lipolysis with consequent enhanced lipid oxidation</w:t>
      </w:r>
      <w:r w:rsidRPr="005E2F61">
        <w:rPr>
          <w:rFonts w:ascii="Book Antiqua" w:eastAsia="Book Antiqua" w:hAnsi="Book Antiqua" w:cs="Book Antiqua"/>
          <w:color w:val="000000"/>
          <w:szCs w:val="30"/>
          <w:vertAlign w:val="superscript"/>
        </w:rPr>
        <w:t>[11]</w:t>
      </w:r>
      <w:r w:rsidRPr="005E2F61">
        <w:rPr>
          <w:rFonts w:ascii="Book Antiqua" w:eastAsia="Book Antiqua" w:hAnsi="Book Antiqua" w:cs="Book Antiqua"/>
          <w:color w:val="000000"/>
        </w:rPr>
        <w:t>, decreased insulin clearance</w:t>
      </w:r>
      <w:r w:rsidRPr="005E2F61">
        <w:rPr>
          <w:rFonts w:ascii="Book Antiqua" w:eastAsia="Book Antiqua" w:hAnsi="Book Antiqua" w:cs="Book Antiqua"/>
          <w:color w:val="000000"/>
          <w:szCs w:val="30"/>
          <w:vertAlign w:val="superscript"/>
        </w:rPr>
        <w:t>[15]</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and chronic oxidative stress</w:t>
      </w:r>
      <w:r w:rsidRPr="005E2F61">
        <w:rPr>
          <w:rFonts w:ascii="Book Antiqua" w:eastAsia="Book Antiqua" w:hAnsi="Book Antiqua" w:cs="Book Antiqua"/>
          <w:color w:val="000000"/>
          <w:szCs w:val="30"/>
          <w:vertAlign w:val="superscript"/>
        </w:rPr>
        <w:t>[16]</w:t>
      </w:r>
      <w:r w:rsidR="00C02C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Both insulin resistance and MAFLD are characterized by elevated circulating inflammatory markers</w:t>
      </w:r>
      <w:r w:rsidRPr="005E2F61">
        <w:rPr>
          <w:rFonts w:ascii="Book Antiqua" w:eastAsia="Book Antiqua" w:hAnsi="Book Antiqua" w:cs="Book Antiqua"/>
          <w:color w:val="000000"/>
          <w:szCs w:val="30"/>
          <w:vertAlign w:val="superscript"/>
        </w:rPr>
        <w:t>[17,18]</w:t>
      </w:r>
      <w:r w:rsidR="00C02C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interplay between insulin resistance, ectopic fat accumulation in the liver, and inflammation is characterized by mutual positive regulation, </w:t>
      </w:r>
      <w:r w:rsidRPr="005E2F61">
        <w:rPr>
          <w:rFonts w:ascii="Book Antiqua" w:eastAsia="Book Antiqua" w:hAnsi="Book Antiqua" w:cs="Book Antiqua"/>
          <w:i/>
          <w:color w:val="000000"/>
        </w:rPr>
        <w:t>i.e.</w:t>
      </w:r>
      <w:r w:rsidRPr="005E2F61">
        <w:rPr>
          <w:rFonts w:ascii="Book Antiqua" w:eastAsia="Book Antiqua" w:hAnsi="Book Antiqua" w:cs="Book Antiqua"/>
          <w:color w:val="000000"/>
        </w:rPr>
        <w:t xml:space="preserve"> a vicious circle</w:t>
      </w:r>
      <w:r w:rsidRPr="005E2F61">
        <w:rPr>
          <w:rFonts w:ascii="Book Antiqua" w:eastAsia="Book Antiqua" w:hAnsi="Book Antiqua" w:cs="Book Antiqua"/>
          <w:color w:val="000000"/>
          <w:szCs w:val="30"/>
          <w:vertAlign w:val="superscript"/>
        </w:rPr>
        <w:t>[19]</w:t>
      </w:r>
      <w:r w:rsidR="007059C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one hand, ectopic fat accumulation in the liver leads to lipotoxicity, low-grade inflammation and insulin resistance in the liver</w:t>
      </w:r>
      <w:r w:rsidRPr="005E2F61">
        <w:rPr>
          <w:rFonts w:ascii="Book Antiqua" w:eastAsia="Book Antiqua" w:hAnsi="Book Antiqua" w:cs="Book Antiqua"/>
          <w:color w:val="000000"/>
          <w:szCs w:val="30"/>
          <w:vertAlign w:val="superscript"/>
        </w:rPr>
        <w:t>[19]</w:t>
      </w:r>
      <w:r w:rsidR="007059C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the other hand, insulin resistance enhances lipotoxicity through unsuppressed lipolysis</w:t>
      </w:r>
      <w:r w:rsidRPr="005E2F61">
        <w:rPr>
          <w:rFonts w:ascii="Book Antiqua" w:eastAsia="Book Antiqua" w:hAnsi="Book Antiqua" w:cs="Book Antiqua"/>
          <w:color w:val="000000"/>
          <w:szCs w:val="30"/>
          <w:vertAlign w:val="superscript"/>
        </w:rPr>
        <w:t>[19]</w:t>
      </w:r>
      <w:r w:rsidR="005A57A3"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Finally, proinflammatory markers such as </w:t>
      </w:r>
      <w:r w:rsidR="00DF7DD6" w:rsidRPr="005E2F61">
        <w:rPr>
          <w:rFonts w:ascii="Book Antiqua" w:eastAsia="Book Antiqua" w:hAnsi="Book Antiqua" w:cs="Book Antiqua"/>
          <w:color w:val="000000"/>
        </w:rPr>
        <w:t>tumor necrosis factor (</w:t>
      </w:r>
      <w:r w:rsidRPr="005E2F61">
        <w:rPr>
          <w:rFonts w:ascii="Book Antiqua" w:eastAsia="Book Antiqua" w:hAnsi="Book Antiqua" w:cs="Book Antiqua"/>
          <w:color w:val="000000"/>
        </w:rPr>
        <w:t>TNF</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-α and </w:t>
      </w:r>
      <w:r w:rsidR="00DF7DD6" w:rsidRPr="005E2F61">
        <w:rPr>
          <w:rFonts w:ascii="Book Antiqua" w:eastAsia="Book Antiqua" w:hAnsi="Book Antiqua" w:cs="Book Antiqua"/>
          <w:color w:val="000000"/>
        </w:rPr>
        <w:t>interleukin (</w:t>
      </w:r>
      <w:r w:rsidRPr="005E2F61">
        <w:rPr>
          <w:rFonts w:ascii="Book Antiqua" w:eastAsia="Book Antiqua" w:hAnsi="Book Antiqua" w:cs="Book Antiqua"/>
          <w:color w:val="000000"/>
        </w:rPr>
        <w:t>IL</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-6, which are typically increased in conditions of insulin resistance may further aggravate both insulin resistance and MAFLD</w:t>
      </w:r>
      <w:r w:rsidRPr="005E2F61">
        <w:rPr>
          <w:rFonts w:ascii="Book Antiqua" w:eastAsia="Book Antiqua" w:hAnsi="Book Antiqua" w:cs="Book Antiqua"/>
          <w:color w:val="000000"/>
          <w:szCs w:val="30"/>
          <w:vertAlign w:val="superscript"/>
        </w:rPr>
        <w:t>[19]</w:t>
      </w:r>
      <w:r w:rsidRPr="005E2F61">
        <w:rPr>
          <w:rFonts w:ascii="Book Antiqua" w:eastAsia="Book Antiqua" w:hAnsi="Book Antiqua" w:cs="Book Antiqua"/>
          <w:color w:val="000000"/>
        </w:rPr>
        <w:t>.</w:t>
      </w:r>
    </w:p>
    <w:p w14:paraId="6CCF2ADB" w14:textId="3FB13C9E" w:rsidR="00A77B3E" w:rsidRPr="005E2F61" w:rsidRDefault="00A76EE1" w:rsidP="005A57A3">
      <w:pPr>
        <w:spacing w:line="360" w:lineRule="auto"/>
        <w:ind w:firstLineChars="100" w:firstLine="240"/>
        <w:jc w:val="both"/>
      </w:pPr>
      <w:r w:rsidRPr="005E2F61">
        <w:rPr>
          <w:rFonts w:ascii="Book Antiqua" w:eastAsia="Book Antiqua" w:hAnsi="Book Antiqua" w:cs="Book Antiqua"/>
          <w:color w:val="000000"/>
        </w:rPr>
        <w:lastRenderedPageBreak/>
        <w:t>In MAFLD patients, intrahepatic inflammation is the most important prognostic determinant of liver disease progression and systemic inflammatory markers correlate with hepatic inflammation</w:t>
      </w:r>
      <w:r w:rsidRPr="005E2F61">
        <w:rPr>
          <w:rFonts w:ascii="Book Antiqua" w:eastAsia="Book Antiqua" w:hAnsi="Book Antiqua" w:cs="Book Antiqua"/>
          <w:color w:val="000000"/>
          <w:szCs w:val="30"/>
          <w:vertAlign w:val="superscript"/>
        </w:rPr>
        <w:t>[20]</w:t>
      </w:r>
      <w:r w:rsidR="005A57A3"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F7DD6"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 plausible hypothesis holds that in the context of MAFLD, inflammation (hepatic and/or systemic) acts as major disease accelerator</w:t>
      </w:r>
      <w:r w:rsidRPr="005E2F61">
        <w:rPr>
          <w:rFonts w:ascii="Book Antiqua" w:eastAsia="Book Antiqua" w:hAnsi="Book Antiqua" w:cs="Book Antiqua"/>
          <w:color w:val="000000"/>
          <w:szCs w:val="30"/>
          <w:vertAlign w:val="superscript"/>
        </w:rPr>
        <w:t>[13]</w:t>
      </w:r>
      <w:r w:rsidRPr="005E2F61">
        <w:rPr>
          <w:rFonts w:ascii="Book Antiqua" w:eastAsia="Book Antiqua" w:hAnsi="Book Antiqua" w:cs="Book Antiqua"/>
          <w:color w:val="000000"/>
        </w:rPr>
        <w:t>.</w:t>
      </w:r>
    </w:p>
    <w:p w14:paraId="62AC0B84" w14:textId="77777777" w:rsidR="00A77B3E" w:rsidRPr="005E2F61" w:rsidRDefault="00A77B3E">
      <w:pPr>
        <w:spacing w:line="360" w:lineRule="auto"/>
        <w:ind w:firstLine="567"/>
        <w:jc w:val="both"/>
      </w:pPr>
    </w:p>
    <w:p w14:paraId="7D42BFCF" w14:textId="38EB0273" w:rsidR="00A77B3E" w:rsidRPr="005E2F61" w:rsidRDefault="00A76EE1">
      <w:pPr>
        <w:spacing w:line="360" w:lineRule="auto"/>
        <w:jc w:val="both"/>
      </w:pPr>
      <w:r w:rsidRPr="005E2F61">
        <w:rPr>
          <w:rFonts w:ascii="Book Antiqua" w:eastAsia="Book Antiqua" w:hAnsi="Book Antiqua" w:cs="Book Antiqua"/>
          <w:b/>
          <w:bCs/>
          <w:caps/>
          <w:color w:val="000000"/>
          <w:u w:val="single"/>
        </w:rPr>
        <w:t>BRAIN-LIVER AND B</w:t>
      </w:r>
      <w:r w:rsidR="002C3ACC" w:rsidRPr="005E2F61">
        <w:rPr>
          <w:rFonts w:ascii="Book Antiqua" w:hAnsi="Book Antiqua" w:cs="Book Antiqua"/>
          <w:b/>
          <w:bCs/>
          <w:caps/>
          <w:color w:val="000000"/>
          <w:u w:val="single"/>
          <w:lang w:eastAsia="zh-CN"/>
        </w:rPr>
        <w:t>LG</w:t>
      </w:r>
      <w:r w:rsidRPr="005E2F61">
        <w:rPr>
          <w:rFonts w:ascii="Book Antiqua" w:eastAsia="Book Antiqua" w:hAnsi="Book Antiqua" w:cs="Book Antiqua"/>
          <w:b/>
          <w:bCs/>
          <w:caps/>
          <w:color w:val="000000"/>
          <w:u w:val="single"/>
        </w:rPr>
        <w:t xml:space="preserve"> AXIS</w:t>
      </w:r>
    </w:p>
    <w:p w14:paraId="04C567E2" w14:textId="71615875" w:rsidR="00A77B3E" w:rsidRPr="005E2F61" w:rsidRDefault="00A76EE1">
      <w:pPr>
        <w:spacing w:line="360" w:lineRule="auto"/>
        <w:jc w:val="both"/>
      </w:pPr>
      <w:r w:rsidRPr="005E2F61">
        <w:rPr>
          <w:rFonts w:ascii="Book Antiqua" w:eastAsia="Book Antiqua" w:hAnsi="Book Antiqua" w:cs="Book Antiqua"/>
          <w:b/>
          <w:bCs/>
          <w:i/>
          <w:iCs/>
          <w:color w:val="000000"/>
        </w:rPr>
        <w:t xml:space="preserve">Control of </w:t>
      </w:r>
      <w:r w:rsidR="00F01C9F">
        <w:rPr>
          <w:rFonts w:ascii="Book Antiqua" w:eastAsia="Book Antiqua" w:hAnsi="Book Antiqua" w:cs="Book Antiqua"/>
          <w:b/>
          <w:bCs/>
          <w:i/>
          <w:iCs/>
          <w:color w:val="000000"/>
        </w:rPr>
        <w:t>EGP</w:t>
      </w:r>
    </w:p>
    <w:p w14:paraId="242EE9FF" w14:textId="760E8DF9" w:rsidR="00A77B3E" w:rsidRPr="005E2F61" w:rsidRDefault="00A76EE1">
      <w:pPr>
        <w:spacing w:line="360" w:lineRule="auto"/>
        <w:jc w:val="both"/>
        <w:rPr>
          <w:lang w:eastAsia="zh-CN"/>
        </w:rPr>
      </w:pPr>
      <w:r w:rsidRPr="005E2F61">
        <w:rPr>
          <w:rFonts w:ascii="Book Antiqua" w:eastAsia="Book Antiqua" w:hAnsi="Book Antiqua" w:cs="Book Antiqua"/>
          <w:color w:val="000000"/>
        </w:rPr>
        <w:t xml:space="preserve">Preclinical studies have shown that insulin acting directly on the brain may affect </w:t>
      </w:r>
      <w:bookmarkStart w:id="10" w:name="OLE_LINK5"/>
      <w:r w:rsidRPr="005E2F61">
        <w:rPr>
          <w:rFonts w:ascii="Book Antiqua" w:eastAsia="Book Antiqua" w:hAnsi="Book Antiqua" w:cs="Book Antiqua"/>
          <w:color w:val="000000"/>
        </w:rPr>
        <w:t>EGP</w:t>
      </w:r>
      <w:bookmarkEnd w:id="10"/>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More specifically, Obici </w:t>
      </w:r>
      <w:r w:rsidR="00DF7DD6" w:rsidRPr="00503738">
        <w:rPr>
          <w:rFonts w:ascii="Book Antiqua" w:eastAsia="Book Antiqua" w:hAnsi="Book Antiqua" w:cs="Book Antiqua"/>
          <w:i/>
          <w:color w:val="000000"/>
        </w:rPr>
        <w:t>et al</w:t>
      </w:r>
      <w:r w:rsidR="00DF7DD6" w:rsidRPr="005E2F61">
        <w:rPr>
          <w:rFonts w:ascii="Book Antiqua" w:eastAsia="Book Antiqua" w:hAnsi="Book Antiqua" w:cs="Book Antiqua"/>
          <w:color w:val="000000"/>
          <w:szCs w:val="30"/>
          <w:vertAlign w:val="superscript"/>
        </w:rPr>
        <w:t>[21]</w:t>
      </w:r>
      <w:r w:rsidR="00DF7DD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have shown that an intracerebroventricular (ICV) injection of insulin suppresses EGP in rats</w:t>
      </w:r>
      <w:r w:rsidR="00A64B1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Human evidence is slowly accumulating, and recent clinical studies</w:t>
      </w:r>
      <w:r w:rsidR="00DF7DD6" w:rsidRPr="005E2F61">
        <w:rPr>
          <w:rFonts w:ascii="Book Antiqua" w:eastAsia="Book Antiqua" w:hAnsi="Book Antiqua" w:cs="Book Antiqua"/>
          <w:color w:val="000000"/>
        </w:rPr>
        <w:t xml:space="preserve"> have</w:t>
      </w:r>
      <w:r w:rsidRPr="005E2F61">
        <w:rPr>
          <w:rFonts w:ascii="Book Antiqua" w:eastAsia="Book Antiqua" w:hAnsi="Book Antiqua" w:cs="Book Antiqua"/>
          <w:color w:val="000000"/>
        </w:rPr>
        <w:t xml:space="preserve"> confirmed the presence of a “brain-liver axis”. More specifically, intranasal insulin (INI) administration during the euglycemic hyper-insulinemic clamp was shown to suppress EGP in lean, but not in overweight</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individuals</w:t>
      </w:r>
      <w:r w:rsidRPr="005E2F61">
        <w:rPr>
          <w:rFonts w:ascii="Book Antiqua" w:eastAsia="Book Antiqua" w:hAnsi="Book Antiqua" w:cs="Book Antiqua"/>
          <w:color w:val="000000"/>
          <w:szCs w:val="30"/>
          <w:vertAlign w:val="superscript"/>
        </w:rPr>
        <w:t>[22]</w:t>
      </w:r>
      <w:r w:rsidR="00A64B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Under the same euglycemic hyper-insulinemic conditions, brain imaging with </w:t>
      </w:r>
      <w:r w:rsidRPr="005E2F61">
        <w:rPr>
          <w:rFonts w:ascii="Book Antiqua" w:eastAsia="Book Antiqua" w:hAnsi="Book Antiqua" w:cs="Book Antiqua"/>
          <w:color w:val="000000"/>
          <w:szCs w:val="30"/>
          <w:vertAlign w:val="superscript"/>
        </w:rPr>
        <w:t>18</w:t>
      </w:r>
      <w:r w:rsidR="00A64B1A" w:rsidRPr="005E2F61">
        <w:rPr>
          <w:rFonts w:ascii="Book Antiqua" w:eastAsia="Book Antiqua" w:hAnsi="Book Antiqua" w:cs="Book Antiqua"/>
          <w:color w:val="000000"/>
        </w:rPr>
        <w:t>F</w:t>
      </w:r>
      <w:r w:rsidRPr="005E2F61">
        <w:rPr>
          <w:rFonts w:ascii="Book Antiqua" w:eastAsia="Book Antiqua" w:hAnsi="Book Antiqua" w:cs="Book Antiqua"/>
          <w:color w:val="000000"/>
        </w:rPr>
        <w:t>-</w:t>
      </w:r>
      <w:r w:rsidR="001E246D" w:rsidRPr="005E2F61">
        <w:rPr>
          <w:rFonts w:ascii="Book Antiqua" w:eastAsia="Book Antiqua" w:hAnsi="Book Antiqua" w:cs="Book Antiqua"/>
          <w:color w:val="000000"/>
        </w:rPr>
        <w:t>fluorodeoxyglucose (FDG) positron emission tomography (PET)</w:t>
      </w:r>
      <w:r w:rsidRPr="005E2F61">
        <w:rPr>
          <w:rFonts w:ascii="Book Antiqua" w:eastAsia="Book Antiqua" w:hAnsi="Book Antiqua" w:cs="Book Antiqua"/>
          <w:color w:val="000000"/>
        </w:rPr>
        <w:t xml:space="preserve"> has shown that brain glucose uptake (BGU) correlates positively with EGP in morbidly obese individuals, but not in healthy lean individuals</w:t>
      </w:r>
      <w:bookmarkStart w:id="11" w:name="OLE_LINK8"/>
      <w:bookmarkStart w:id="12" w:name="OLE_LINK9"/>
      <w:r w:rsidRPr="005E2F61">
        <w:rPr>
          <w:rFonts w:ascii="Book Antiqua" w:eastAsia="Book Antiqua" w:hAnsi="Book Antiqua" w:cs="Book Antiqua"/>
          <w:color w:val="000000"/>
          <w:szCs w:val="30"/>
          <w:vertAlign w:val="superscript"/>
        </w:rPr>
        <w:t>[23]</w:t>
      </w:r>
      <w:bookmarkEnd w:id="11"/>
      <w:bookmarkEnd w:id="12"/>
      <w:r w:rsidR="00A64B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the contrary, when INI was given during fasting conditions EGP was not affected, and similarly no correlation was found between BGU and EGP</w:t>
      </w:r>
      <w:r w:rsidR="001E246D" w:rsidRPr="005E2F61">
        <w:rPr>
          <w:rFonts w:ascii="Book Antiqua" w:eastAsia="Book Antiqua" w:hAnsi="Book Antiqua" w:cs="Book Antiqua"/>
          <w:color w:val="000000"/>
        </w:rPr>
        <w:t xml:space="preserve"> in the post-absorptive state. </w:t>
      </w:r>
      <w:r w:rsidRPr="005E2F61">
        <w:rPr>
          <w:rFonts w:ascii="Book Antiqua" w:eastAsia="Book Antiqua" w:hAnsi="Book Antiqua" w:cs="Book Antiqua"/>
          <w:color w:val="000000"/>
        </w:rPr>
        <w:t xml:space="preserve">Taken together, the data suggest that </w:t>
      </w:r>
      <w:r w:rsidR="009C2939">
        <w:rPr>
          <w:rFonts w:ascii="Book Antiqua" w:eastAsia="Book Antiqua" w:hAnsi="Book Antiqua" w:cs="Book Antiqua"/>
          <w:color w:val="000000"/>
        </w:rPr>
        <w:t>under</w:t>
      </w:r>
      <w:r w:rsidRPr="005E2F61">
        <w:rPr>
          <w:rFonts w:ascii="Book Antiqua" w:eastAsia="Book Antiqua" w:hAnsi="Book Antiqua" w:cs="Book Antiqua"/>
          <w:color w:val="000000"/>
        </w:rPr>
        <w:t xml:space="preserve"> conditions of high systemic insulin levels like those typically seen in the postprandial state</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brain may directly control (</w:t>
      </w:r>
      <w:r w:rsidR="00DF7DD6" w:rsidRPr="000A0BFE">
        <w:rPr>
          <w:rFonts w:ascii="Book Antiqua" w:eastAsia="Book Antiqua" w:hAnsi="Book Antiqua" w:cs="Book Antiqua"/>
          <w:i/>
          <w:iCs/>
          <w:color w:val="000000"/>
        </w:rPr>
        <w:t>i.e.</w:t>
      </w:r>
      <w:r w:rsidR="00DF7DD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suppress) EGP, but th</w:t>
      </w:r>
      <w:r w:rsidR="00DF7DD6"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control is lost with increased adiposity.</w:t>
      </w:r>
    </w:p>
    <w:p w14:paraId="36D3AB83" w14:textId="68107D05" w:rsidR="00A77B3E" w:rsidRPr="005E2F61" w:rsidRDefault="00A76EE1" w:rsidP="001E246D">
      <w:pPr>
        <w:spacing w:line="360" w:lineRule="auto"/>
        <w:ind w:firstLineChars="100" w:firstLine="240"/>
        <w:jc w:val="both"/>
        <w:rPr>
          <w:lang w:eastAsia="zh-CN"/>
        </w:rPr>
      </w:pPr>
      <w:r w:rsidRPr="005E2F61">
        <w:rPr>
          <w:rFonts w:ascii="Book Antiqua" w:eastAsia="Book Antiqua" w:hAnsi="Book Antiqua" w:cs="Book Antiqua"/>
          <w:color w:val="000000"/>
        </w:rPr>
        <w:t xml:space="preserve">Other lines of research also suggest </w:t>
      </w:r>
      <w:r w:rsidR="002E2491" w:rsidRPr="005E2F61">
        <w:rPr>
          <w:rFonts w:ascii="Book Antiqua" w:eastAsia="Book Antiqua" w:hAnsi="Book Antiqua" w:cs="Book Antiqua"/>
          <w:color w:val="000000"/>
        </w:rPr>
        <w:t>that the brain may control EGP.</w:t>
      </w:r>
      <w:r w:rsidRPr="005E2F61">
        <w:rPr>
          <w:rFonts w:ascii="Book Antiqua" w:eastAsia="Book Antiqua" w:hAnsi="Book Antiqua" w:cs="Book Antiqua"/>
          <w:color w:val="000000"/>
        </w:rPr>
        <w:t xml:space="preserve"> </w:t>
      </w:r>
      <w:r w:rsidR="00DF7DD6" w:rsidRPr="005E2F61">
        <w:rPr>
          <w:rFonts w:ascii="Book Antiqua" w:eastAsia="Book Antiqua" w:hAnsi="Book Antiqua" w:cs="Book Antiqua"/>
          <w:color w:val="000000"/>
        </w:rPr>
        <w:t>Intracerebroventricular</w:t>
      </w:r>
      <w:r w:rsidRPr="005E2F61">
        <w:rPr>
          <w:rFonts w:ascii="Book Antiqua" w:eastAsia="Book Antiqua" w:hAnsi="Book Antiqua" w:cs="Book Antiqua"/>
          <w:color w:val="000000"/>
        </w:rPr>
        <w:t xml:space="preserve"> administration of brain-derived neurotrophic factor (BDNF) lowers blood glucose levels and suppresses hepatic glucose production (HGP) and hyperglucagonemia</w:t>
      </w:r>
      <w:r w:rsidRPr="005E2F61">
        <w:rPr>
          <w:rFonts w:ascii="Book Antiqua" w:eastAsia="Book Antiqua" w:hAnsi="Book Antiqua" w:cs="Book Antiqua"/>
          <w:color w:val="000000"/>
          <w:szCs w:val="30"/>
          <w:vertAlign w:val="superscript"/>
        </w:rPr>
        <w:t>[24]</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Of note, leptin activates BDNF-expressing hypothalamic neurons, which in turn stimulate BDNF synthesis</w:t>
      </w:r>
      <w:r w:rsidRPr="005E2F61">
        <w:rPr>
          <w:rFonts w:ascii="Book Antiqua" w:eastAsia="Book Antiqua" w:hAnsi="Book Antiqua" w:cs="Book Antiqua"/>
          <w:color w:val="000000"/>
          <w:szCs w:val="30"/>
          <w:vertAlign w:val="superscript"/>
        </w:rPr>
        <w:t>[25]</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Also, Bercik</w:t>
      </w:r>
      <w:r w:rsidR="00DF7DD6" w:rsidRPr="005E2F61">
        <w:rPr>
          <w:rFonts w:ascii="Book Antiqua" w:eastAsia="Book Antiqua" w:hAnsi="Book Antiqua" w:cs="Book Antiqua"/>
          <w:color w:val="000000"/>
        </w:rPr>
        <w:t xml:space="preserve"> </w:t>
      </w:r>
      <w:r w:rsidR="00DF7DD6" w:rsidRPr="00503738">
        <w:rPr>
          <w:rFonts w:ascii="Book Antiqua" w:eastAsia="Book Antiqua" w:hAnsi="Book Antiqua" w:cs="Book Antiqua"/>
          <w:i/>
          <w:color w:val="000000"/>
        </w:rPr>
        <w:t>et al</w:t>
      </w:r>
      <w:r w:rsidR="00DF7DD6" w:rsidRPr="005E2F61">
        <w:rPr>
          <w:rStyle w:val="ref-title"/>
          <w:rFonts w:ascii="Book Antiqua" w:eastAsia="Book Antiqua" w:hAnsi="Book Antiqua" w:cs="Book Antiqua"/>
          <w:color w:val="000000"/>
          <w:szCs w:val="30"/>
          <w:vertAlign w:val="superscript"/>
        </w:rPr>
        <w:t>[26]</w:t>
      </w:r>
      <w:r w:rsidRPr="005E2F61">
        <w:rPr>
          <w:rFonts w:ascii="Book Antiqua" w:eastAsia="Book Antiqua" w:hAnsi="Book Antiqua" w:cs="Book Antiqua"/>
          <w:color w:val="000000"/>
        </w:rPr>
        <w:t xml:space="preserve"> have shown that </w:t>
      </w:r>
      <w:r w:rsidRPr="005E2F61">
        <w:rPr>
          <w:rStyle w:val="ref-title"/>
          <w:rFonts w:ascii="Book Antiqua" w:eastAsia="Book Antiqua" w:hAnsi="Book Antiqua" w:cs="Book Antiqua"/>
          <w:color w:val="000000"/>
        </w:rPr>
        <w:t>the intestinal microbiota affects both the central levels of BDNF and behavior in mice.</w:t>
      </w:r>
    </w:p>
    <w:p w14:paraId="2C7A1835" w14:textId="784140F0" w:rsidR="00A77B3E" w:rsidRPr="005E2F61" w:rsidRDefault="00A76EE1" w:rsidP="00B94251">
      <w:pPr>
        <w:spacing w:line="360" w:lineRule="auto"/>
        <w:ind w:firstLineChars="100" w:firstLine="240"/>
        <w:jc w:val="both"/>
      </w:pPr>
      <w:r w:rsidRPr="005E2F61">
        <w:rPr>
          <w:rStyle w:val="ref-title"/>
          <w:rFonts w:ascii="Book Antiqua" w:eastAsia="Book Antiqua" w:hAnsi="Book Antiqua" w:cs="Book Antiqua"/>
          <w:color w:val="000000"/>
        </w:rPr>
        <w:t>Lipid delivery in</w:t>
      </w:r>
      <w:r w:rsidR="00DF7DD6" w:rsidRPr="005E2F61">
        <w:rPr>
          <w:rStyle w:val="ref-title"/>
          <w:rFonts w:ascii="Book Antiqua" w:eastAsia="Book Antiqua" w:hAnsi="Book Antiqua" w:cs="Book Antiqua"/>
          <w:color w:val="000000"/>
        </w:rPr>
        <w:t>to</w:t>
      </w:r>
      <w:r w:rsidRPr="005E2F61">
        <w:rPr>
          <w:rStyle w:val="ref-title"/>
          <w:rFonts w:ascii="Book Antiqua" w:eastAsia="Book Antiqua" w:hAnsi="Book Antiqua" w:cs="Book Antiqua"/>
          <w:color w:val="000000"/>
        </w:rPr>
        <w:t xml:space="preserve"> the upper intestine has also been shown to suppr</w:t>
      </w:r>
      <w:r w:rsidR="002E2491" w:rsidRPr="005E2F61">
        <w:rPr>
          <w:rStyle w:val="ref-title"/>
          <w:rFonts w:ascii="Book Antiqua" w:eastAsia="Book Antiqua" w:hAnsi="Book Antiqua" w:cs="Book Antiqua"/>
          <w:color w:val="000000"/>
        </w:rPr>
        <w:t>ess EGP through central action.</w:t>
      </w:r>
      <w:r w:rsidRPr="005E2F61">
        <w:rPr>
          <w:rStyle w:val="ref-title"/>
          <w:rFonts w:ascii="Book Antiqua" w:eastAsia="Book Antiqua" w:hAnsi="Book Antiqua" w:cs="Book Antiqua"/>
          <w:color w:val="000000"/>
        </w:rPr>
        <w:t xml:space="preserve"> More specifically</w:t>
      </w:r>
      <w:r w:rsidR="00DF7DD6" w:rsidRPr="005E2F61">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 lipid delivery leads to long chain fatty acyl-CoA </w:t>
      </w:r>
      <w:r w:rsidRPr="005E2F61">
        <w:rPr>
          <w:rStyle w:val="ref-title"/>
          <w:rFonts w:ascii="Book Antiqua" w:eastAsia="Book Antiqua" w:hAnsi="Book Antiqua" w:cs="Book Antiqua"/>
          <w:color w:val="000000"/>
        </w:rPr>
        <w:lastRenderedPageBreak/>
        <w:t xml:space="preserve">production </w:t>
      </w:r>
      <w:r w:rsidR="00DF7DD6" w:rsidRPr="005E2F61">
        <w:rPr>
          <w:rStyle w:val="ref-title"/>
          <w:rFonts w:ascii="Book Antiqua" w:eastAsia="Book Antiqua" w:hAnsi="Book Antiqua" w:cs="Book Antiqua"/>
          <w:color w:val="000000"/>
        </w:rPr>
        <w:t xml:space="preserve">that </w:t>
      </w:r>
      <w:r w:rsidRPr="005E2F61">
        <w:rPr>
          <w:rStyle w:val="ref-title"/>
          <w:rFonts w:ascii="Book Antiqua" w:eastAsia="Book Antiqua" w:hAnsi="Book Antiqua" w:cs="Book Antiqua"/>
          <w:color w:val="000000"/>
        </w:rPr>
        <w:t>suppresses EGP, and th</w:t>
      </w:r>
      <w:r w:rsidR="00DF7DD6" w:rsidRPr="005E2F61">
        <w:rPr>
          <w:rStyle w:val="ref-title"/>
          <w:rFonts w:ascii="Book Antiqua" w:eastAsia="Book Antiqua" w:hAnsi="Book Antiqua" w:cs="Book Antiqua"/>
          <w:color w:val="000000"/>
        </w:rPr>
        <w:t>e</w:t>
      </w:r>
      <w:r w:rsidRPr="005E2F61">
        <w:rPr>
          <w:rStyle w:val="ref-title"/>
          <w:rFonts w:ascii="Book Antiqua" w:eastAsia="Book Antiqua" w:hAnsi="Book Antiqua" w:cs="Book Antiqua"/>
          <w:color w:val="000000"/>
        </w:rPr>
        <w:t xml:space="preserve"> effect is abolished either after coadministration of the anesthetic tetracaine, by gut vagal deafferentation, or by hepatic vagotomy</w:t>
      </w:r>
      <w:r w:rsidRPr="005E2F61">
        <w:rPr>
          <w:rStyle w:val="ref-title"/>
          <w:rFonts w:ascii="Book Antiqua" w:eastAsia="Book Antiqua" w:hAnsi="Book Antiqua" w:cs="Book Antiqua"/>
          <w:color w:val="000000"/>
          <w:szCs w:val="30"/>
          <w:vertAlign w:val="superscript"/>
        </w:rPr>
        <w:t>[27]</w:t>
      </w:r>
      <w:r w:rsidR="001E246D" w:rsidRPr="005E2F61">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 Wang and colleagues further demonstrated that in rats with insulin resistance </w:t>
      </w:r>
      <w:r w:rsidR="00DF7DD6" w:rsidRPr="005E2F61">
        <w:rPr>
          <w:rStyle w:val="ref-title"/>
          <w:rFonts w:ascii="Book Antiqua" w:eastAsia="Book Antiqua" w:hAnsi="Book Antiqua" w:cs="Book Antiqua"/>
          <w:color w:val="000000"/>
        </w:rPr>
        <w:t>induced by a</w:t>
      </w:r>
      <w:r w:rsidRPr="005E2F61">
        <w:rPr>
          <w:rStyle w:val="ref-title"/>
          <w:rFonts w:ascii="Book Antiqua" w:eastAsia="Book Antiqua" w:hAnsi="Book Antiqua" w:cs="Book Antiqua"/>
          <w:color w:val="000000"/>
        </w:rPr>
        <w:t xml:space="preserve"> high</w:t>
      </w:r>
      <w:r w:rsidR="00205A23">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fat diet (HFD), upper intestine lipid delivery failed to suppress EGP, suggesting </w:t>
      </w:r>
      <w:r w:rsidR="00DF7DD6" w:rsidRPr="005E2F61">
        <w:rPr>
          <w:rStyle w:val="ref-title"/>
          <w:rFonts w:ascii="Book Antiqua" w:eastAsia="Book Antiqua" w:hAnsi="Book Antiqua" w:cs="Book Antiqua"/>
          <w:color w:val="000000"/>
        </w:rPr>
        <w:t xml:space="preserve">a </w:t>
      </w:r>
      <w:r w:rsidRPr="005E2F61">
        <w:rPr>
          <w:rStyle w:val="ref-title"/>
          <w:rFonts w:ascii="Book Antiqua" w:eastAsia="Book Antiqua" w:hAnsi="Book Antiqua" w:cs="Book Antiqua"/>
          <w:color w:val="000000"/>
        </w:rPr>
        <w:t>potential mechanism for dysregulated EGP in the context of insulin resistance.</w:t>
      </w:r>
      <w:r w:rsidR="00DF7DD6" w:rsidRPr="005E2F61">
        <w:rPr>
          <w:rStyle w:val="ref-title"/>
          <w:rFonts w:ascii="Book Antiqua" w:eastAsia="Book Antiqua" w:hAnsi="Book Antiqua" w:cs="Book Antiqua"/>
          <w:color w:val="000000"/>
        </w:rPr>
        <w:t xml:space="preserve"> Along</w:t>
      </w:r>
      <w:r w:rsidRPr="005E2F61">
        <w:rPr>
          <w:rStyle w:val="ref-title"/>
          <w:rFonts w:ascii="Book Antiqua" w:eastAsia="Book Antiqua" w:hAnsi="Book Antiqua" w:cs="Book Antiqua"/>
          <w:color w:val="000000"/>
        </w:rPr>
        <w:t xml:space="preserve"> the same line, </w:t>
      </w:r>
      <w:r w:rsidRPr="005E2F61">
        <w:rPr>
          <w:rFonts w:ascii="Book Antiqua" w:eastAsia="Book Antiqua" w:hAnsi="Book Antiqua" w:cs="Book Antiqua"/>
          <w:color w:val="000000"/>
        </w:rPr>
        <w:t>cholecystokinin</w:t>
      </w:r>
      <w:r w:rsidRPr="005E2F61">
        <w:rPr>
          <w:rStyle w:val="ref-title"/>
          <w:rFonts w:ascii="Book Antiqua" w:eastAsia="Book Antiqua" w:hAnsi="Book Antiqua" w:cs="Book Antiqua"/>
          <w:color w:val="000000"/>
        </w:rPr>
        <w:t xml:space="preserve"> (CCK) has also been </w:t>
      </w:r>
      <w:r w:rsidR="00DF7DD6" w:rsidRPr="005E2F61">
        <w:rPr>
          <w:rStyle w:val="ref-title"/>
          <w:rFonts w:ascii="Book Antiqua" w:eastAsia="Book Antiqua" w:hAnsi="Book Antiqua" w:cs="Book Antiqua"/>
          <w:color w:val="000000"/>
        </w:rPr>
        <w:t xml:space="preserve">reported </w:t>
      </w:r>
      <w:r w:rsidRPr="005E2F61">
        <w:rPr>
          <w:rStyle w:val="ref-title"/>
          <w:rFonts w:ascii="Book Antiqua" w:eastAsia="Book Antiqua" w:hAnsi="Book Antiqua" w:cs="Book Antiqua"/>
          <w:color w:val="000000"/>
        </w:rPr>
        <w:t xml:space="preserve">to trigger gut-brain-liver axis control </w:t>
      </w:r>
      <w:r w:rsidR="00DF7DD6" w:rsidRPr="005E2F61">
        <w:rPr>
          <w:rStyle w:val="ref-title"/>
          <w:rFonts w:ascii="Book Antiqua" w:eastAsia="Book Antiqua" w:hAnsi="Book Antiqua" w:cs="Book Antiqua"/>
          <w:color w:val="000000"/>
        </w:rPr>
        <w:t xml:space="preserve">of </w:t>
      </w:r>
      <w:r w:rsidRPr="005E2F61">
        <w:rPr>
          <w:rStyle w:val="ref-title"/>
          <w:rFonts w:ascii="Book Antiqua" w:eastAsia="Book Antiqua" w:hAnsi="Book Antiqua" w:cs="Book Antiqua"/>
          <w:color w:val="000000"/>
        </w:rPr>
        <w:t>HGP, and that HFD impair</w:t>
      </w:r>
      <w:r w:rsidR="00DF7DD6" w:rsidRPr="005E2F61">
        <w:rPr>
          <w:rStyle w:val="ref-title"/>
          <w:rFonts w:ascii="Book Antiqua" w:eastAsia="Book Antiqua" w:hAnsi="Book Antiqua" w:cs="Book Antiqua"/>
          <w:color w:val="000000"/>
        </w:rPr>
        <w:t>ed</w:t>
      </w:r>
      <w:r w:rsidRPr="005E2F61">
        <w:rPr>
          <w:rStyle w:val="ref-title"/>
          <w:rFonts w:ascii="Book Antiqua" w:eastAsia="Book Antiqua" w:hAnsi="Book Antiqua" w:cs="Book Antiqua"/>
          <w:color w:val="000000"/>
        </w:rPr>
        <w:t xml:space="preserve"> CCK-induced afferent vagal signals to suppress HGP</w:t>
      </w:r>
      <w:r w:rsidRPr="005E2F61">
        <w:rPr>
          <w:rStyle w:val="ref-title"/>
          <w:rFonts w:ascii="Book Antiqua" w:eastAsia="Book Antiqua" w:hAnsi="Book Antiqua" w:cs="Book Antiqua"/>
          <w:color w:val="000000"/>
          <w:szCs w:val="30"/>
          <w:vertAlign w:val="superscript"/>
        </w:rPr>
        <w:t>[28]</w:t>
      </w:r>
      <w:r w:rsidRPr="005E2F61">
        <w:rPr>
          <w:rStyle w:val="ref-title"/>
          <w:rFonts w:ascii="Book Antiqua" w:eastAsia="Book Antiqua" w:hAnsi="Book Antiqua" w:cs="Book Antiqua"/>
          <w:color w:val="000000"/>
        </w:rPr>
        <w:t>.</w:t>
      </w:r>
    </w:p>
    <w:p w14:paraId="62FF6C03" w14:textId="77777777" w:rsidR="00A77B3E" w:rsidRPr="005E2F61" w:rsidRDefault="00A77B3E">
      <w:pPr>
        <w:spacing w:line="360" w:lineRule="auto"/>
        <w:ind w:firstLine="567"/>
        <w:jc w:val="both"/>
      </w:pPr>
    </w:p>
    <w:p w14:paraId="7BDFA938" w14:textId="77777777" w:rsidR="00A77B3E" w:rsidRPr="005E2F61" w:rsidRDefault="00A76EE1">
      <w:pPr>
        <w:spacing w:line="360" w:lineRule="auto"/>
        <w:jc w:val="both"/>
      </w:pPr>
      <w:r w:rsidRPr="005E2F61">
        <w:rPr>
          <w:rFonts w:ascii="Book Antiqua" w:eastAsia="Book Antiqua" w:hAnsi="Book Antiqua" w:cs="Book Antiqua"/>
          <w:b/>
          <w:bCs/>
          <w:i/>
          <w:iCs/>
          <w:color w:val="000000"/>
        </w:rPr>
        <w:t>Enteric hormones (enteroendocrine system)</w:t>
      </w:r>
    </w:p>
    <w:p w14:paraId="4E6BCC65" w14:textId="6BFAF1C4" w:rsidR="00A77B3E" w:rsidRPr="005E2F61" w:rsidRDefault="00A76EE1">
      <w:pPr>
        <w:spacing w:line="360" w:lineRule="auto"/>
        <w:jc w:val="both"/>
      </w:pPr>
      <w:r w:rsidRPr="005E2F61">
        <w:rPr>
          <w:rFonts w:ascii="Book Antiqua" w:eastAsia="Book Antiqua" w:hAnsi="Book Antiqua" w:cs="Book Antiqua"/>
          <w:color w:val="000000"/>
        </w:rPr>
        <w:t>The gastrointestinal tract is a major producer of hormones</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among which GLP-1, ghrelin, cholecystokinin are particu</w:t>
      </w:r>
      <w:r w:rsidR="001E246D" w:rsidRPr="005E2F61">
        <w:rPr>
          <w:rFonts w:ascii="Book Antiqua" w:eastAsia="Book Antiqua" w:hAnsi="Book Antiqua" w:cs="Book Antiqua"/>
          <w:color w:val="000000"/>
        </w:rPr>
        <w:t>larly involved in the BGL axis.</w:t>
      </w:r>
      <w:r w:rsidRPr="005E2F61">
        <w:rPr>
          <w:rFonts w:ascii="Book Antiqua" w:eastAsia="Book Antiqua" w:hAnsi="Book Antiqua" w:cs="Book Antiqua"/>
          <w:color w:val="000000"/>
        </w:rPr>
        <w:t xml:space="preserve"> GLP-1, an incretin hormone secreted from the L cells of the intestine in response to a meal</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exhibits high fasting levels in subjects with insulin res</w:t>
      </w:r>
      <w:r w:rsidR="002E2491" w:rsidRPr="005E2F61">
        <w:rPr>
          <w:rFonts w:ascii="Book Antiqua" w:eastAsia="Book Antiqua" w:hAnsi="Book Antiqua" w:cs="Book Antiqua"/>
          <w:color w:val="000000"/>
        </w:rPr>
        <w:t xml:space="preserve">istance </w:t>
      </w:r>
      <w:r w:rsidR="008312BC" w:rsidRPr="005E2F61">
        <w:rPr>
          <w:rFonts w:ascii="Book Antiqua" w:eastAsia="Book Antiqua" w:hAnsi="Book Antiqua" w:cs="Book Antiqua"/>
          <w:color w:val="000000"/>
        </w:rPr>
        <w:t xml:space="preserve">and </w:t>
      </w:r>
      <w:r w:rsidR="002E2491" w:rsidRPr="005E2F61">
        <w:rPr>
          <w:rFonts w:ascii="Book Antiqua" w:eastAsia="Book Antiqua" w:hAnsi="Book Antiqua" w:cs="Book Antiqua"/>
          <w:color w:val="000000"/>
        </w:rPr>
        <w:t xml:space="preserve">in whom GLP-1 does not </w:t>
      </w:r>
      <w:r w:rsidRPr="005E2F61">
        <w:rPr>
          <w:rFonts w:ascii="Book Antiqua" w:eastAsia="Book Antiqua" w:hAnsi="Book Antiqua" w:cs="Book Antiqua"/>
          <w:color w:val="000000"/>
        </w:rPr>
        <w:t>increase sufficiently in response to a meal</w:t>
      </w:r>
      <w:r w:rsidRPr="005E2F61">
        <w:rPr>
          <w:rFonts w:ascii="Book Antiqua" w:eastAsia="Book Antiqua" w:hAnsi="Book Antiqua" w:cs="Book Antiqua"/>
          <w:color w:val="000000"/>
          <w:szCs w:val="30"/>
          <w:vertAlign w:val="superscript"/>
        </w:rPr>
        <w:t>[29]</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GLP-1</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receptor mRNA has been found both in the hepatic portal region and in neurons</w:t>
      </w:r>
      <w:r w:rsidRPr="005E2F61">
        <w:rPr>
          <w:rFonts w:ascii="Book Antiqua" w:eastAsia="Book Antiqua" w:hAnsi="Book Antiqua" w:cs="Book Antiqua"/>
          <w:color w:val="000000"/>
          <w:szCs w:val="30"/>
          <w:vertAlign w:val="superscript"/>
        </w:rPr>
        <w:t>[30]</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Preclinical studies have suggested that GLP-1 may act on the liver through the nerve </w:t>
      </w:r>
      <w:r w:rsidR="002E2491" w:rsidRPr="005E2F61">
        <w:rPr>
          <w:rFonts w:ascii="Book Antiqua" w:eastAsia="Book Antiqua" w:hAnsi="Book Antiqua" w:cs="Book Antiqua"/>
          <w:color w:val="000000"/>
        </w:rPr>
        <w:t>endings of the intestinal wall.</w:t>
      </w:r>
      <w:r w:rsidRPr="005E2F61">
        <w:rPr>
          <w:rFonts w:ascii="Book Antiqua" w:eastAsia="Book Antiqua" w:hAnsi="Book Antiqua" w:cs="Book Antiqua"/>
          <w:color w:val="000000"/>
        </w:rPr>
        <w:t xml:space="preserve"> Insulin clamp studies in GLP-1 receptor knockout mice showed a defective suppression of EGP</w:t>
      </w:r>
      <w:r w:rsidRPr="005E2F61">
        <w:rPr>
          <w:rFonts w:ascii="Book Antiqua" w:eastAsia="Book Antiqua" w:hAnsi="Book Antiqua" w:cs="Book Antiqua"/>
          <w:color w:val="000000"/>
          <w:szCs w:val="30"/>
          <w:vertAlign w:val="superscript"/>
        </w:rPr>
        <w:t>[31]</w:t>
      </w:r>
      <w:r w:rsidR="008312B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and the intraportal GLP-1 injection in rats increased the firing rate of the hepatic afferent of the vagus nerve</w:t>
      </w:r>
      <w:r w:rsidRPr="005E2F61">
        <w:rPr>
          <w:rFonts w:ascii="Book Antiqua" w:eastAsia="Book Antiqua" w:hAnsi="Book Antiqua" w:cs="Book Antiqua"/>
          <w:color w:val="000000"/>
          <w:szCs w:val="30"/>
          <w:vertAlign w:val="superscript"/>
        </w:rPr>
        <w:t>[32]</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healthy individuals </w:t>
      </w:r>
      <w:r w:rsidR="008312BC"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conditions of pancreatic clamp</w:t>
      </w:r>
      <w:r w:rsidR="008312BC"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w:t>
      </w:r>
      <w:r w:rsidR="008312BC" w:rsidRPr="000A0BFE">
        <w:rPr>
          <w:rFonts w:ascii="Book Antiqua" w:eastAsia="Book Antiqua" w:hAnsi="Book Antiqua" w:cs="Book Antiqua"/>
          <w:i/>
          <w:iCs/>
          <w:color w:val="000000"/>
        </w:rPr>
        <w:t>i.e.</w:t>
      </w:r>
      <w:r w:rsidR="008312BC" w:rsidRPr="005E2F61">
        <w:rPr>
          <w:rFonts w:ascii="Book Antiqua" w:eastAsia="Book Antiqua" w:hAnsi="Book Antiqua" w:cs="Book Antiqua"/>
          <w:color w:val="000000"/>
        </w:rPr>
        <w:t xml:space="preserve"> with </w:t>
      </w:r>
      <w:r w:rsidRPr="005E2F61">
        <w:rPr>
          <w:rFonts w:ascii="Book Antiqua" w:eastAsia="Book Antiqua" w:hAnsi="Book Antiqua" w:cs="Book Antiqua"/>
          <w:color w:val="000000"/>
        </w:rPr>
        <w:t>stable insulin and glucagon concentrations), GLP-1 inhibits EGP, and th</w:t>
      </w:r>
      <w:r w:rsidR="008312BC"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is mediated either through direct GLP-1 action on the liver or through neuron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mediated inhibition</w:t>
      </w:r>
      <w:r w:rsidRPr="005E2F61">
        <w:rPr>
          <w:rFonts w:ascii="Book Antiqua" w:eastAsia="Book Antiqua" w:hAnsi="Book Antiqua" w:cs="Book Antiqua"/>
          <w:color w:val="000000"/>
          <w:szCs w:val="30"/>
          <w:vertAlign w:val="superscript"/>
        </w:rPr>
        <w:t>[33]</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GLP-1 also contributes to suppression of appetite</w:t>
      </w:r>
      <w:r w:rsidRPr="005E2F61">
        <w:rPr>
          <w:rFonts w:ascii="Book Antiqua" w:eastAsia="Book Antiqua" w:hAnsi="Book Antiqua" w:cs="Book Antiqua"/>
          <w:color w:val="000000"/>
          <w:szCs w:val="30"/>
          <w:vertAlign w:val="superscript"/>
        </w:rPr>
        <w:t>[34]</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Thus, GLP-1 may play an important role in the pathophysiology of MAFLD</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 preliminary clinical studies</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exenatide, a GLP-1 receptor agonist</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was shown to decrease hepatic fat content and liver enzymes</w:t>
      </w:r>
      <w:r w:rsidRPr="005E2F61">
        <w:rPr>
          <w:rFonts w:ascii="Book Antiqua" w:eastAsia="Book Antiqua" w:hAnsi="Book Antiqua" w:cs="Book Antiqua"/>
          <w:color w:val="000000"/>
          <w:szCs w:val="30"/>
          <w:vertAlign w:val="superscript"/>
        </w:rPr>
        <w:t>[35]</w:t>
      </w:r>
      <w:r w:rsidRPr="005E2F61">
        <w:rPr>
          <w:rFonts w:ascii="Book Antiqua" w:eastAsia="Book Antiqua" w:hAnsi="Book Antiqua" w:cs="Book Antiqua"/>
          <w:color w:val="000000"/>
        </w:rPr>
        <w:t>, and to improve liver histology</w:t>
      </w:r>
      <w:r w:rsidRPr="005E2F61">
        <w:rPr>
          <w:rFonts w:ascii="Book Antiqua" w:eastAsia="Book Antiqua" w:hAnsi="Book Antiqua" w:cs="Book Antiqua"/>
          <w:color w:val="000000"/>
          <w:szCs w:val="30"/>
          <w:vertAlign w:val="superscript"/>
        </w:rPr>
        <w:t>[36]</w:t>
      </w:r>
      <w:r w:rsidR="008312BC" w:rsidRPr="005E2F61">
        <w:rPr>
          <w:rFonts w:ascii="Book Antiqua" w:eastAsia="Book Antiqua" w:hAnsi="Book Antiqua" w:cs="Book Antiqua"/>
          <w:color w:val="000000"/>
        </w:rPr>
        <w:t>.</w:t>
      </w:r>
      <w:r w:rsidR="001E246D" w:rsidRPr="005E2F61">
        <w:rPr>
          <w:rFonts w:ascii="Book Antiqua" w:hAnsi="Book Antiqua" w:cs="Book Antiqua"/>
          <w:color w:val="000000"/>
          <w:lang w:eastAsia="zh-CN"/>
        </w:rPr>
        <w:t xml:space="preserve"> </w:t>
      </w:r>
      <w:r w:rsidR="008312BC" w:rsidRPr="005E2F61">
        <w:rPr>
          <w:rFonts w:ascii="Book Antiqua" w:eastAsia="Book Antiqua" w:hAnsi="Book Antiqua" w:cs="Book Antiqua"/>
          <w:color w:val="000000"/>
        </w:rPr>
        <w:t>S</w:t>
      </w:r>
      <w:r w:rsidRPr="005E2F61">
        <w:rPr>
          <w:rFonts w:ascii="Book Antiqua" w:eastAsia="Book Antiqua" w:hAnsi="Book Antiqua" w:cs="Book Antiqua"/>
          <w:color w:val="000000"/>
        </w:rPr>
        <w:t>imilarly, liraglutide was shown to improve NASH</w:t>
      </w:r>
      <w:r w:rsidRPr="005E2F61">
        <w:rPr>
          <w:rFonts w:ascii="Book Antiqua" w:eastAsia="Book Antiqua" w:hAnsi="Book Antiqua" w:cs="Book Antiqua"/>
          <w:color w:val="000000"/>
          <w:szCs w:val="30"/>
          <w:vertAlign w:val="superscript"/>
        </w:rPr>
        <w:t>[37]</w:t>
      </w:r>
      <w:r w:rsidRPr="005E2F61">
        <w:rPr>
          <w:rFonts w:ascii="Book Antiqua" w:eastAsia="Book Antiqua" w:hAnsi="Book Antiqua" w:cs="Book Antiqua"/>
          <w:color w:val="000000"/>
        </w:rPr>
        <w:t>.</w:t>
      </w:r>
    </w:p>
    <w:p w14:paraId="188D0CB2" w14:textId="5931A411" w:rsidR="00A77B3E" w:rsidRPr="005E2F61" w:rsidRDefault="00A76EE1" w:rsidP="001E246D">
      <w:pPr>
        <w:spacing w:line="360" w:lineRule="auto"/>
        <w:ind w:firstLineChars="100" w:firstLine="240"/>
        <w:jc w:val="both"/>
        <w:rPr>
          <w:lang w:eastAsia="zh-CN"/>
        </w:rPr>
      </w:pPr>
      <w:r w:rsidRPr="005E2F61">
        <w:rPr>
          <w:rFonts w:ascii="Book Antiqua" w:eastAsia="Book Antiqua" w:hAnsi="Book Antiqua" w:cs="Book Antiqua"/>
          <w:color w:val="000000"/>
        </w:rPr>
        <w:t>Ghrelin</w:t>
      </w:r>
      <w:r w:rsidRPr="005E2F61">
        <w:rPr>
          <w:rFonts w:ascii="Book Antiqua" w:eastAsia="Book Antiqua" w:hAnsi="Book Antiqua" w:cs="Book Antiqua"/>
          <w:i/>
          <w:iCs/>
          <w:color w:val="000000"/>
        </w:rPr>
        <w:t xml:space="preserve"> </w:t>
      </w:r>
      <w:r w:rsidRPr="005E2F61">
        <w:rPr>
          <w:rFonts w:ascii="Book Antiqua" w:eastAsia="Book Antiqua" w:hAnsi="Book Antiqua" w:cs="Book Antiqua"/>
          <w:color w:val="000000"/>
        </w:rPr>
        <w:t>is a hormone that is mainly derived from the stomach and duodenum, and its main function is to control fo</w:t>
      </w:r>
      <w:r w:rsidR="001E246D" w:rsidRPr="005E2F61">
        <w:rPr>
          <w:rFonts w:ascii="Book Antiqua" w:eastAsia="Book Antiqua" w:hAnsi="Book Antiqua" w:cs="Book Antiqua"/>
          <w:color w:val="000000"/>
        </w:rPr>
        <w:t>od intake by inducing appetite.</w:t>
      </w:r>
      <w:r w:rsidRPr="005E2F61">
        <w:rPr>
          <w:rFonts w:ascii="Book Antiqua" w:eastAsia="Book Antiqua" w:hAnsi="Book Antiqua" w:cs="Book Antiqua"/>
          <w:color w:val="000000"/>
        </w:rPr>
        <w:t xml:space="preserve"> Ghrelin has </w:t>
      </w:r>
      <w:r w:rsidR="008312BC" w:rsidRPr="005E2F61">
        <w:rPr>
          <w:rFonts w:ascii="Book Antiqua" w:eastAsia="Book Antiqua" w:hAnsi="Book Antiqua" w:cs="Book Antiqua"/>
          <w:color w:val="000000"/>
        </w:rPr>
        <w:t xml:space="preserve">recently </w:t>
      </w:r>
      <w:r w:rsidRPr="005E2F61">
        <w:rPr>
          <w:rFonts w:ascii="Book Antiqua" w:eastAsia="Book Antiqua" w:hAnsi="Book Antiqua" w:cs="Book Antiqua"/>
          <w:color w:val="000000"/>
        </w:rPr>
        <w:t>been shown to part</w:t>
      </w:r>
      <w:r w:rsidR="008312BC" w:rsidRPr="005E2F61">
        <w:rPr>
          <w:rFonts w:ascii="Book Antiqua" w:eastAsia="Book Antiqua" w:hAnsi="Book Antiqua" w:cs="Book Antiqua"/>
          <w:color w:val="000000"/>
        </w:rPr>
        <w:t>icipate</w:t>
      </w:r>
      <w:r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 xml:space="preserve">the BGL axis, </w:t>
      </w:r>
      <w:r w:rsidR="008312BC" w:rsidRPr="005E2F61">
        <w:rPr>
          <w:rFonts w:ascii="Book Antiqua" w:eastAsia="Book Antiqua" w:hAnsi="Book Antiqua" w:cs="Book Antiqua"/>
          <w:color w:val="000000"/>
        </w:rPr>
        <w:t xml:space="preserve">as under </w:t>
      </w:r>
      <w:r w:rsidRPr="005E2F61">
        <w:rPr>
          <w:rFonts w:ascii="Book Antiqua" w:eastAsia="Book Antiqua" w:hAnsi="Book Antiqua" w:cs="Book Antiqua"/>
          <w:color w:val="000000"/>
        </w:rPr>
        <w:t>conditions of pancreatic clamp</w:t>
      </w:r>
      <w:r w:rsidR="008312BC"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intraduodenal ghrelin infusion resulted in increased </w:t>
      </w:r>
      <w:r w:rsidR="002E2491" w:rsidRPr="005E2F61">
        <w:rPr>
          <w:rFonts w:ascii="Book Antiqua" w:eastAsia="Book Antiqua" w:hAnsi="Book Antiqua" w:cs="Book Antiqua"/>
          <w:color w:val="000000"/>
        </w:rPr>
        <w:t>HGP</w:t>
      </w:r>
      <w:r w:rsidRPr="005E2F61">
        <w:rPr>
          <w:rFonts w:ascii="Book Antiqua" w:eastAsia="Book Antiqua" w:hAnsi="Book Antiqua" w:cs="Book Antiqua"/>
          <w:color w:val="000000"/>
        </w:rPr>
        <w:t xml:space="preserve"> through neural-mediated </w:t>
      </w:r>
      <w:r w:rsidRPr="005E2F61">
        <w:rPr>
          <w:rFonts w:ascii="Book Antiqua" w:eastAsia="Book Antiqua" w:hAnsi="Book Antiqua" w:cs="Book Antiqua"/>
          <w:color w:val="000000"/>
        </w:rPr>
        <w:lastRenderedPageBreak/>
        <w:t xml:space="preserve">action, </w:t>
      </w:r>
      <w:r w:rsidR="008312BC"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administration of ghrelin, while inhibiting the vagal afferent neurotransmission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abolished the ghrelin-induced increase of HGP</w:t>
      </w:r>
      <w:r w:rsidRPr="005E2F61">
        <w:rPr>
          <w:rFonts w:ascii="Book Antiqua" w:eastAsia="Book Antiqua" w:hAnsi="Book Antiqua" w:cs="Book Antiqua"/>
          <w:color w:val="000000"/>
          <w:szCs w:val="30"/>
          <w:vertAlign w:val="superscript"/>
        </w:rPr>
        <w:t>[38]</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Similarly, vagotomy or use of N-Methyl-D-aspartate blockers abolis</w:t>
      </w:r>
      <w:r w:rsidR="001E246D" w:rsidRPr="005E2F61">
        <w:rPr>
          <w:rFonts w:ascii="Book Antiqua" w:eastAsia="Book Antiqua" w:hAnsi="Book Antiqua" w:cs="Book Antiqua"/>
          <w:color w:val="000000"/>
        </w:rPr>
        <w:t>hed the ghrelin effects on HGP.</w:t>
      </w:r>
      <w:r w:rsidRPr="005E2F61">
        <w:rPr>
          <w:rFonts w:ascii="Book Antiqua" w:eastAsia="Book Antiqua" w:hAnsi="Book Antiqua" w:cs="Book Antiqua"/>
          <w:color w:val="000000"/>
        </w:rPr>
        <w:t xml:space="preserve"> Ghrelin has also been shown to block the action of cholecystokinin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T</w:t>
      </w:r>
      <w:r w:rsidRPr="005E2F61">
        <w:rPr>
          <w:rFonts w:ascii="Book Antiqua" w:eastAsia="Book Antiqua" w:hAnsi="Book Antiqua" w:cs="Book Antiqua"/>
          <w:color w:val="000000"/>
        </w:rPr>
        <w:t>he ghrelin nutrient</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sensitive effects on the gut may </w:t>
      </w:r>
      <w:r w:rsidR="008312BC" w:rsidRPr="005E2F61">
        <w:rPr>
          <w:rFonts w:ascii="Book Antiqua" w:eastAsia="Book Antiqua" w:hAnsi="Book Antiqua" w:cs="Book Antiqua"/>
          <w:color w:val="000000"/>
        </w:rPr>
        <w:t xml:space="preserve">thus </w:t>
      </w:r>
      <w:r w:rsidRPr="005E2F61">
        <w:rPr>
          <w:rFonts w:ascii="Book Antiqua" w:eastAsia="Book Antiqua" w:hAnsi="Book Antiqua" w:cs="Book Antiqua"/>
          <w:color w:val="000000"/>
        </w:rPr>
        <w:t>be attributed to its inhibition of cholecystokinin.</w:t>
      </w:r>
    </w:p>
    <w:p w14:paraId="762CBF82" w14:textId="71C475E3" w:rsidR="00A77B3E" w:rsidRPr="005E2F61" w:rsidRDefault="002E2491" w:rsidP="001E246D">
      <w:pPr>
        <w:spacing w:line="360" w:lineRule="auto"/>
        <w:ind w:firstLineChars="100" w:firstLine="240"/>
        <w:jc w:val="both"/>
      </w:pPr>
      <w:r w:rsidRPr="005E2F61">
        <w:rPr>
          <w:rFonts w:ascii="Book Antiqua" w:hAnsi="Book Antiqua" w:cs="Book Antiqua"/>
          <w:color w:val="000000"/>
          <w:lang w:eastAsia="zh-CN"/>
        </w:rPr>
        <w:t>C</w:t>
      </w:r>
      <w:r w:rsidR="00A76EE1" w:rsidRPr="005E2F61">
        <w:rPr>
          <w:rFonts w:ascii="Book Antiqua" w:eastAsia="Book Antiqua" w:hAnsi="Book Antiqua" w:cs="Book Antiqua"/>
          <w:color w:val="000000"/>
        </w:rPr>
        <w:t>CK is released from intestinal endocrine cells during fee</w:t>
      </w:r>
      <w:r w:rsidRPr="005E2F61">
        <w:rPr>
          <w:rFonts w:ascii="Book Antiqua" w:eastAsia="Book Antiqua" w:hAnsi="Book Antiqua" w:cs="Book Antiqua"/>
          <w:color w:val="000000"/>
        </w:rPr>
        <w:t>ding</w:t>
      </w:r>
      <w:r w:rsidR="008312BC" w:rsidRPr="005E2F61">
        <w:rPr>
          <w:rFonts w:ascii="Book Antiqua" w:eastAsia="Book Antiqua" w:hAnsi="Book Antiqua" w:cs="Book Antiqua"/>
          <w:color w:val="000000"/>
        </w:rPr>
        <w:t>, and it</w:t>
      </w:r>
      <w:r w:rsidR="00A76EE1" w:rsidRPr="005E2F61">
        <w:rPr>
          <w:rFonts w:ascii="Book Antiqua" w:eastAsia="Book Antiqua" w:hAnsi="Book Antiqua" w:cs="Book Antiqua"/>
          <w:color w:val="000000"/>
        </w:rPr>
        <w:t xml:space="preserve"> binds to CCK-A receptors on gut vagal fibers </w:t>
      </w:r>
      <w:r w:rsidR="00C82B8B">
        <w:rPr>
          <w:rFonts w:ascii="Book Antiqua" w:eastAsia="Book Antiqua" w:hAnsi="Book Antiqua" w:cs="Book Antiqua"/>
          <w:color w:val="000000"/>
        </w:rPr>
        <w:t>that</w:t>
      </w:r>
      <w:r w:rsidR="00A76EE1" w:rsidRPr="005E2F61">
        <w:rPr>
          <w:rFonts w:ascii="Book Antiqua" w:eastAsia="Book Antiqua" w:hAnsi="Book Antiqua" w:cs="Book Antiqua"/>
          <w:color w:val="000000"/>
        </w:rPr>
        <w:t xml:space="preserve"> project the signal to the brainstem, causing termination of the meal</w:t>
      </w:r>
      <w:r w:rsidR="00A76EE1" w:rsidRPr="005E2F61">
        <w:rPr>
          <w:rFonts w:ascii="Book Antiqua" w:eastAsia="Book Antiqua" w:hAnsi="Book Antiqua" w:cs="Book Antiqua"/>
          <w:color w:val="000000"/>
          <w:szCs w:val="30"/>
          <w:vertAlign w:val="superscript"/>
        </w:rPr>
        <w:t>[39]</w:t>
      </w:r>
      <w:r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Insulin and CCK have complimentary actions in inducing satiety</w:t>
      </w:r>
      <w:r w:rsidR="008312BC"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as </w:t>
      </w:r>
      <w:r w:rsidR="00A76EE1" w:rsidRPr="005E2F61">
        <w:rPr>
          <w:rFonts w:ascii="Book Antiqua" w:eastAsia="Book Antiqua" w:hAnsi="Book Antiqua" w:cs="Book Antiqua"/>
          <w:color w:val="000000"/>
        </w:rPr>
        <w:t>ICV administration of insulin enhances the satiety effect of CCK</w:t>
      </w:r>
      <w:r w:rsidR="00A76EE1" w:rsidRPr="005E2F61">
        <w:rPr>
          <w:rFonts w:ascii="Book Antiqua" w:eastAsia="Book Antiqua" w:hAnsi="Book Antiqua" w:cs="Book Antiqua"/>
          <w:color w:val="000000"/>
          <w:szCs w:val="30"/>
          <w:vertAlign w:val="superscript"/>
        </w:rPr>
        <w:t>[40]</w:t>
      </w:r>
      <w:r w:rsidR="00A76EE1" w:rsidRPr="005E2F61">
        <w:rPr>
          <w:rFonts w:ascii="Book Antiqua" w:eastAsia="Book Antiqua" w:hAnsi="Book Antiqua" w:cs="Book Antiqua"/>
          <w:color w:val="000000"/>
        </w:rPr>
        <w:t>, whereas fasting decreases it</w:t>
      </w:r>
      <w:r w:rsidR="00A76EE1" w:rsidRPr="005E2F61">
        <w:rPr>
          <w:rFonts w:ascii="Book Antiqua" w:eastAsia="Book Antiqua" w:hAnsi="Book Antiqua" w:cs="Book Antiqua"/>
          <w:color w:val="000000"/>
          <w:szCs w:val="30"/>
          <w:vertAlign w:val="superscript"/>
        </w:rPr>
        <w:t>[41]</w:t>
      </w:r>
      <w:r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Similar complementary effects with CCK have been proposed for leptin</w:t>
      </w:r>
      <w:r w:rsidR="008312BC"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as </w:t>
      </w:r>
      <w:r w:rsidR="00A76EE1" w:rsidRPr="005E2F61">
        <w:rPr>
          <w:rFonts w:ascii="Book Antiqua" w:eastAsia="Book Antiqua" w:hAnsi="Book Antiqua" w:cs="Book Antiqua"/>
          <w:color w:val="000000"/>
        </w:rPr>
        <w:t>ob/ob mice and Zucker rats have been shown to be relatively insensitive to the satiety effects of CCK</w:t>
      </w:r>
      <w:r w:rsidR="00A76EE1" w:rsidRPr="005E2F61">
        <w:rPr>
          <w:rFonts w:ascii="Book Antiqua" w:eastAsia="Book Antiqua" w:hAnsi="Book Antiqua" w:cs="Book Antiqua"/>
          <w:color w:val="000000"/>
          <w:szCs w:val="30"/>
          <w:vertAlign w:val="superscript"/>
        </w:rPr>
        <w:t>[42]</w:t>
      </w:r>
      <w:r w:rsidR="00A76EE1" w:rsidRPr="005E2F61">
        <w:rPr>
          <w:rFonts w:ascii="Book Antiqua" w:eastAsia="Book Antiqua" w:hAnsi="Book Antiqua" w:cs="Book Antiqua"/>
          <w:color w:val="000000"/>
        </w:rPr>
        <w:t>.</w:t>
      </w:r>
    </w:p>
    <w:p w14:paraId="2DBBDCEF" w14:textId="77777777" w:rsidR="00A77B3E" w:rsidRPr="005E2F61" w:rsidRDefault="00A77B3E">
      <w:pPr>
        <w:spacing w:line="360" w:lineRule="auto"/>
        <w:ind w:firstLine="1304"/>
        <w:jc w:val="both"/>
      </w:pPr>
    </w:p>
    <w:p w14:paraId="1B17764C" w14:textId="6CC043E3" w:rsidR="00A77B3E" w:rsidRPr="005E2F61" w:rsidRDefault="00A76EE1">
      <w:pPr>
        <w:spacing w:line="360" w:lineRule="auto"/>
        <w:jc w:val="both"/>
      </w:pPr>
      <w:r w:rsidRPr="005E2F61">
        <w:rPr>
          <w:rFonts w:ascii="Book Antiqua" w:eastAsia="Book Antiqua" w:hAnsi="Book Antiqua" w:cs="Book Antiqua"/>
          <w:b/>
          <w:bCs/>
          <w:i/>
          <w:iCs/>
          <w:color w:val="000000"/>
        </w:rPr>
        <w:t>Adipocytokine signaling</w:t>
      </w:r>
    </w:p>
    <w:p w14:paraId="6E22014C" w14:textId="481768CF" w:rsidR="00A77B3E" w:rsidRPr="005E2F61" w:rsidRDefault="00A76EE1">
      <w:pPr>
        <w:spacing w:line="360" w:lineRule="auto"/>
        <w:jc w:val="both"/>
      </w:pPr>
      <w:r w:rsidRPr="005E2F61">
        <w:rPr>
          <w:rFonts w:ascii="Book Antiqua" w:eastAsia="Book Antiqua" w:hAnsi="Book Antiqua" w:cs="Book Antiqua"/>
          <w:color w:val="000000"/>
        </w:rPr>
        <w:t xml:space="preserve">Leptin is an adipokine, or </w:t>
      </w:r>
      <w:r w:rsidRPr="005E2F61">
        <w:rPr>
          <w:rFonts w:ascii="Book Antiqua" w:eastAsia="Book Antiqua" w:hAnsi="Book Antiqua" w:cs="Book Antiqua"/>
          <w:iCs/>
          <w:color w:val="000000"/>
        </w:rPr>
        <w:t>adipocytokine</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structural similarities with the cytokines of the type I cytokine family. Circulating leptin levels are directly related to expanded fat mass, but obesity is characterized by leptin resistance, and leptin resistance consists at least partially in a decreased capacity for leptin transport into the brain</w:t>
      </w:r>
      <w:r w:rsidRPr="005E2F61">
        <w:rPr>
          <w:rFonts w:ascii="Book Antiqua" w:eastAsia="Book Antiqua" w:hAnsi="Book Antiqua" w:cs="Book Antiqua"/>
          <w:color w:val="000000"/>
          <w:szCs w:val="30"/>
          <w:vertAlign w:val="superscript"/>
        </w:rPr>
        <w:t>[43]</w:t>
      </w:r>
      <w:r w:rsidR="00315A0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Even though secreted by adipose tissue, the main site of action of leptin is the </w:t>
      </w:r>
      <w:bookmarkStart w:id="13" w:name="OLE_LINK10"/>
      <w:r w:rsidR="00315A08" w:rsidRPr="005E2F61">
        <w:rPr>
          <w:rFonts w:ascii="Book Antiqua" w:eastAsia="Book Antiqua" w:hAnsi="Book Antiqua" w:cs="Book Antiqua"/>
          <w:color w:val="000000"/>
        </w:rPr>
        <w:t xml:space="preserve">central nervous system </w:t>
      </w:r>
      <w:r w:rsidR="00315A08" w:rsidRPr="005E2F61">
        <w:rPr>
          <w:rFonts w:ascii="Book Antiqua" w:hAnsi="Book Antiqua" w:cs="Book Antiqua"/>
          <w:color w:val="000000"/>
          <w:lang w:eastAsia="zh-CN"/>
        </w:rPr>
        <w:t>(</w:t>
      </w:r>
      <w:r w:rsidRPr="005E2F61">
        <w:rPr>
          <w:rFonts w:ascii="Book Antiqua" w:eastAsia="Book Antiqua" w:hAnsi="Book Antiqua" w:cs="Book Antiqua"/>
          <w:color w:val="000000"/>
        </w:rPr>
        <w:t>CNS</w:t>
      </w:r>
      <w:bookmarkEnd w:id="13"/>
      <w:r w:rsidR="00315A08"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and particularly in the hypothalamic nuclei. Leptin and insulin central actions are largely interconnected; both act on the arcuate nucleus </w:t>
      </w:r>
      <w:r w:rsidR="00D76C1C"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 xml:space="preserve">suppress the expression of </w:t>
      </w:r>
      <w:r w:rsidR="00D76C1C"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orexigenic peptides neuropeptide Y and a</w:t>
      </w:r>
      <w:r w:rsidR="00315A08" w:rsidRPr="005E2F61">
        <w:rPr>
          <w:rFonts w:ascii="Book Antiqua" w:eastAsia="Book Antiqua" w:hAnsi="Book Antiqua" w:cs="Book Antiqua"/>
          <w:color w:val="000000"/>
        </w:rPr>
        <w:t>gouti</w:t>
      </w:r>
      <w:r w:rsidR="00205A23">
        <w:rPr>
          <w:rFonts w:ascii="Book Antiqua" w:eastAsia="Book Antiqua" w:hAnsi="Book Antiqua" w:cs="Book Antiqua"/>
          <w:color w:val="000000"/>
        </w:rPr>
        <w:t>-</w:t>
      </w:r>
      <w:r w:rsidR="00315A08" w:rsidRPr="005E2F61">
        <w:rPr>
          <w:rFonts w:ascii="Book Antiqua" w:eastAsia="Book Antiqua" w:hAnsi="Book Antiqua" w:cs="Book Antiqua"/>
          <w:color w:val="000000"/>
        </w:rPr>
        <w:t xml:space="preserve">related protein. </w:t>
      </w:r>
      <w:r w:rsidRPr="005E2F61">
        <w:rPr>
          <w:rFonts w:ascii="Book Antiqua" w:eastAsia="Book Antiqua" w:hAnsi="Book Antiqua" w:cs="Book Antiqua"/>
          <w:color w:val="000000"/>
        </w:rPr>
        <w:t xml:space="preserve">Their </w:t>
      </w:r>
      <w:r w:rsidR="00205A23" w:rsidRPr="005E2F61">
        <w:rPr>
          <w:rFonts w:ascii="Book Antiqua" w:eastAsia="Book Antiqua" w:hAnsi="Book Antiqua" w:cs="Book Antiqua"/>
          <w:color w:val="000000"/>
        </w:rPr>
        <w:t>action</w:t>
      </w:r>
      <w:r w:rsidRPr="005E2F61">
        <w:rPr>
          <w:rFonts w:ascii="Book Antiqua" w:eastAsia="Book Antiqua" w:hAnsi="Book Antiqua" w:cs="Book Antiqua"/>
          <w:color w:val="000000"/>
        </w:rPr>
        <w:t xml:space="preserve"> on other neurons is different and more complex</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as leptin stimulates while insulin inhibits proopiomelanocortin neurons</w:t>
      </w:r>
      <w:r w:rsidRPr="005E2F61">
        <w:rPr>
          <w:rFonts w:ascii="Book Antiqua" w:eastAsia="Book Antiqua" w:hAnsi="Book Antiqua" w:cs="Book Antiqua"/>
          <w:color w:val="000000"/>
          <w:szCs w:val="30"/>
          <w:vertAlign w:val="superscript"/>
        </w:rPr>
        <w:t>[44]</w:t>
      </w:r>
      <w:r w:rsidR="00315A08"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Apart from controlling EGP, appetite (and thus body weight), leptin is also implicated in MAFLD as it has been demonstrated that leptin deficient ob/ob mice have marked steatosis</w:t>
      </w:r>
      <w:r w:rsidRPr="005E2F61">
        <w:rPr>
          <w:rFonts w:ascii="Book Antiqua" w:eastAsia="Book Antiqua" w:hAnsi="Book Antiqua" w:cs="Book Antiqua"/>
          <w:color w:val="000000"/>
          <w:szCs w:val="30"/>
          <w:vertAlign w:val="superscript"/>
        </w:rPr>
        <w:t>[45]</w:t>
      </w:r>
      <w:r w:rsidR="00315A0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 recent preclinical study has shown that CNS</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leptin signaling promotes hepatic triglyceride export and decreases de novo lipogenesis</w:t>
      </w:r>
      <w:r w:rsidRPr="005E2F61">
        <w:rPr>
          <w:rFonts w:ascii="Book Antiqua" w:eastAsia="Book Antiqua" w:hAnsi="Book Antiqua" w:cs="Book Antiqua"/>
          <w:color w:val="000000"/>
          <w:szCs w:val="30"/>
          <w:vertAlign w:val="superscript"/>
        </w:rPr>
        <w:t>[46]</w:t>
      </w:r>
      <w:r w:rsidRPr="005E2F61">
        <w:rPr>
          <w:rFonts w:ascii="Book Antiqua" w:eastAsia="Book Antiqua" w:hAnsi="Book Antiqua" w:cs="Book Antiqua"/>
          <w:color w:val="000000"/>
        </w:rPr>
        <w:t>; the authors propose intranasal leptin administration as potential new treatment of MAFLD.</w:t>
      </w:r>
    </w:p>
    <w:p w14:paraId="2998A996" w14:textId="77777777" w:rsidR="00A77B3E" w:rsidRPr="005E2F61" w:rsidRDefault="00A77B3E">
      <w:pPr>
        <w:spacing w:line="360" w:lineRule="auto"/>
        <w:jc w:val="both"/>
      </w:pPr>
    </w:p>
    <w:p w14:paraId="60AEA566" w14:textId="11073A2E" w:rsidR="00A77B3E" w:rsidRPr="005E2F61" w:rsidRDefault="00A76EE1">
      <w:pPr>
        <w:spacing w:line="360" w:lineRule="auto"/>
        <w:jc w:val="both"/>
      </w:pPr>
      <w:r w:rsidRPr="005E2F61">
        <w:rPr>
          <w:rFonts w:ascii="Book Antiqua" w:eastAsia="Book Antiqua" w:hAnsi="Book Antiqua" w:cs="Book Antiqua"/>
          <w:b/>
          <w:bCs/>
          <w:i/>
          <w:iCs/>
          <w:color w:val="000000"/>
        </w:rPr>
        <w:lastRenderedPageBreak/>
        <w:t xml:space="preserve">Vagus nerve and </w:t>
      </w:r>
      <w:r w:rsidR="00D76C1C" w:rsidRPr="005E2F61">
        <w:rPr>
          <w:rFonts w:ascii="Book Antiqua" w:eastAsia="Book Antiqua" w:hAnsi="Book Antiqua" w:cs="Book Antiqua"/>
          <w:b/>
          <w:bCs/>
          <w:i/>
          <w:iCs/>
          <w:color w:val="000000"/>
        </w:rPr>
        <w:t xml:space="preserve">the </w:t>
      </w:r>
      <w:r w:rsidR="00E2331C" w:rsidRPr="005E2F61">
        <w:rPr>
          <w:rFonts w:ascii="Book Antiqua" w:eastAsia="Book Antiqua" w:hAnsi="Book Antiqua" w:cs="Book Antiqua"/>
          <w:b/>
          <w:bCs/>
          <w:i/>
          <w:iCs/>
          <w:color w:val="000000"/>
        </w:rPr>
        <w:t xml:space="preserve">enteric </w:t>
      </w:r>
      <w:r w:rsidRPr="005E2F61">
        <w:rPr>
          <w:rFonts w:ascii="Book Antiqua" w:eastAsia="Book Antiqua" w:hAnsi="Book Antiqua" w:cs="Book Antiqua"/>
          <w:b/>
          <w:bCs/>
          <w:i/>
          <w:iCs/>
          <w:color w:val="000000"/>
        </w:rPr>
        <w:t>nervous system</w:t>
      </w:r>
    </w:p>
    <w:p w14:paraId="270C25F4" w14:textId="7177E30F" w:rsidR="00A77B3E" w:rsidRPr="005E2F61" w:rsidRDefault="00A76EE1">
      <w:pPr>
        <w:spacing w:line="360" w:lineRule="auto"/>
        <w:jc w:val="both"/>
      </w:pPr>
      <w:r w:rsidRPr="005E2F61">
        <w:rPr>
          <w:rFonts w:ascii="Book Antiqua" w:eastAsia="Book Antiqua" w:hAnsi="Book Antiqua" w:cs="Book Antiqua"/>
          <w:color w:val="000000"/>
        </w:rPr>
        <w:t>As already highlighted</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tenth cranial, </w:t>
      </w:r>
      <w:r w:rsidR="00D76C1C" w:rsidRPr="005E2F61">
        <w:rPr>
          <w:rFonts w:ascii="Book Antiqua" w:eastAsia="Book Antiqua" w:hAnsi="Book Antiqua" w:cs="Book Antiqua"/>
          <w:color w:val="000000"/>
        </w:rPr>
        <w:t xml:space="preserve">or </w:t>
      </w:r>
      <w:r w:rsidRPr="005E2F61">
        <w:rPr>
          <w:rFonts w:ascii="Book Antiqua" w:eastAsia="Book Antiqua" w:hAnsi="Book Antiqua" w:cs="Book Antiqua"/>
          <w:color w:val="000000"/>
        </w:rPr>
        <w:t>vagus nerve</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plays a pivotal role in the BGL axis communicati</w:t>
      </w:r>
      <w:r w:rsidR="00E2331C" w:rsidRPr="005E2F61">
        <w:rPr>
          <w:rFonts w:ascii="Book Antiqua" w:eastAsia="Book Antiqua" w:hAnsi="Book Antiqua" w:cs="Book Antiqua"/>
          <w:color w:val="000000"/>
        </w:rPr>
        <w:t>ons</w:t>
      </w:r>
      <w:r w:rsidR="00D76C1C"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which are </w:t>
      </w:r>
      <w:r w:rsidR="00E2331C" w:rsidRPr="005E2F61">
        <w:rPr>
          <w:rFonts w:ascii="Book Antiqua" w:eastAsia="Book Antiqua" w:hAnsi="Book Antiqua" w:cs="Book Antiqua"/>
          <w:color w:val="000000"/>
        </w:rPr>
        <w:t>summarized in Figure 1.</w:t>
      </w:r>
      <w:r w:rsidR="00E2331C"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The enteric nervous system, also named</w:t>
      </w:r>
      <w:r w:rsidR="00D76C1C" w:rsidRPr="005E2F61">
        <w:rPr>
          <w:rFonts w:ascii="Book Antiqua" w:eastAsia="Book Antiqua" w:hAnsi="Book Antiqua" w:cs="Book Antiqua"/>
          <w:color w:val="000000"/>
        </w:rPr>
        <w:t xml:space="preserve"> the</w:t>
      </w:r>
      <w:r w:rsidRPr="005E2F61">
        <w:rPr>
          <w:rFonts w:ascii="Book Antiqua" w:eastAsia="Book Antiqua" w:hAnsi="Book Antiqua" w:cs="Book Antiqua"/>
          <w:color w:val="000000"/>
        </w:rPr>
        <w:t xml:space="preserve"> “second brain” or “brain in the gut” is considered as one of the </w:t>
      </w:r>
      <w:r w:rsidR="00E2331C" w:rsidRPr="005E2F61">
        <w:rPr>
          <w:rFonts w:ascii="Book Antiqua" w:eastAsia="Book Antiqua" w:hAnsi="Book Antiqua" w:cs="Book Antiqua"/>
          <w:color w:val="000000"/>
        </w:rPr>
        <w:t>autonomic nervous system</w:t>
      </w:r>
      <w:r w:rsidRPr="005E2F61">
        <w:rPr>
          <w:rFonts w:ascii="Book Antiqua" w:eastAsia="Book Antiqua" w:hAnsi="Book Antiqua" w:cs="Book Antiqua"/>
          <w:color w:val="000000"/>
        </w:rPr>
        <w:t xml:space="preserve"> divisions and consists of approximately 500 million neurons which produce a variety of neurotransmitters including acetylcholine, </w:t>
      </w:r>
      <w:bookmarkStart w:id="14" w:name="OLE_LINK13"/>
      <w:bookmarkStart w:id="15" w:name="OLE_LINK14"/>
      <w:r w:rsidRPr="005E2F61">
        <w:rPr>
          <w:rFonts w:ascii="Book Antiqua" w:eastAsia="Book Antiqua" w:hAnsi="Book Antiqua" w:cs="Book Antiqua"/>
          <w:color w:val="000000"/>
        </w:rPr>
        <w:t>adrena</w:t>
      </w:r>
      <w:r w:rsidR="00E2331C" w:rsidRPr="005E2F61">
        <w:rPr>
          <w:rFonts w:ascii="Book Antiqua" w:eastAsia="Book Antiqua" w:hAnsi="Book Antiqua" w:cs="Book Antiqua"/>
          <w:color w:val="000000"/>
        </w:rPr>
        <w:t>line, VIP</w:t>
      </w:r>
      <w:bookmarkEnd w:id="14"/>
      <w:bookmarkEnd w:id="15"/>
      <w:r w:rsidR="00E2331C" w:rsidRPr="005E2F61">
        <w:rPr>
          <w:rFonts w:ascii="Book Antiqua" w:eastAsia="Book Antiqua" w:hAnsi="Book Antiqua" w:cs="Book Antiqua"/>
          <w:color w:val="000000"/>
        </w:rPr>
        <w:t xml:space="preserve"> and serotonin (5-HT).</w:t>
      </w:r>
      <w:r w:rsidRPr="005E2F61">
        <w:rPr>
          <w:rFonts w:ascii="Book Antiqua" w:eastAsia="Book Antiqua" w:hAnsi="Book Antiqua" w:cs="Book Antiqua"/>
          <w:color w:val="000000"/>
        </w:rPr>
        <w:t xml:space="preserve"> It has been shown that 5-HT promotes lipid accumulation </w:t>
      </w:r>
      <w:r w:rsidR="00D76C1C"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 xml:space="preserve">hepatocytes </w:t>
      </w:r>
      <w:r w:rsidRPr="009C2939">
        <w:rPr>
          <w:rFonts w:ascii="Book Antiqua" w:eastAsia="Book Antiqua" w:hAnsi="Book Antiqua" w:cs="Book Antiqua"/>
          <w:iCs/>
          <w:color w:val="000000"/>
        </w:rPr>
        <w:t>in vitro</w:t>
      </w:r>
      <w:r w:rsidRPr="009C2939">
        <w:rPr>
          <w:rFonts w:ascii="Book Antiqua" w:eastAsia="Book Antiqua" w:hAnsi="Book Antiqua" w:cs="Book Antiqua"/>
          <w:iCs/>
          <w:color w:val="000000"/>
          <w:szCs w:val="30"/>
          <w:vertAlign w:val="superscript"/>
        </w:rPr>
        <w:t>[</w:t>
      </w:r>
      <w:r w:rsidRPr="005E2F61">
        <w:rPr>
          <w:rFonts w:ascii="Book Antiqua" w:eastAsia="Book Antiqua" w:hAnsi="Book Antiqua" w:cs="Book Antiqua"/>
          <w:color w:val="000000"/>
          <w:szCs w:val="30"/>
          <w:vertAlign w:val="superscript"/>
        </w:rPr>
        <w:t>47]</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line with th</w:t>
      </w:r>
      <w:r w:rsidR="00D76C1C" w:rsidRPr="005E2F61">
        <w:rPr>
          <w:rFonts w:ascii="Book Antiqua" w:eastAsia="Book Antiqua" w:hAnsi="Book Antiqua" w:cs="Book Antiqua"/>
          <w:color w:val="000000"/>
        </w:rPr>
        <w:t>at</w:t>
      </w:r>
      <w:r w:rsidRPr="005E2F61">
        <w:rPr>
          <w:rFonts w:ascii="Book Antiqua" w:eastAsia="Book Antiqua" w:hAnsi="Book Antiqua" w:cs="Book Antiqua"/>
          <w:color w:val="000000"/>
        </w:rPr>
        <w:t>, short-term treatment with tryptophan inhibitors prevent</w:t>
      </w:r>
      <w:r w:rsidR="00D76C1C"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the formation of 5-HT, which is a metabolite of tryptophan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inhibited the development of hepatic steatosis in mice fed with a high carbohydrate diet without increasing the energy expenditure in adipose tissues</w:t>
      </w:r>
      <w:r w:rsidRPr="005E2F61">
        <w:rPr>
          <w:rFonts w:ascii="Book Antiqua" w:eastAsia="Book Antiqua" w:hAnsi="Book Antiqua" w:cs="Book Antiqua"/>
          <w:color w:val="000000"/>
          <w:szCs w:val="30"/>
          <w:vertAlign w:val="superscript"/>
        </w:rPr>
        <w:t>[48]</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addition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same </w:t>
      </w:r>
      <w:r w:rsidR="00D76C1C" w:rsidRPr="005E2F61">
        <w:rPr>
          <w:rFonts w:ascii="Book Antiqua" w:eastAsia="Book Antiqua" w:hAnsi="Book Antiqua" w:cs="Book Antiqua"/>
          <w:color w:val="000000"/>
        </w:rPr>
        <w:t xml:space="preserve">study </w:t>
      </w:r>
      <w:r w:rsidRPr="005E2F61">
        <w:rPr>
          <w:rFonts w:ascii="Book Antiqua" w:eastAsia="Book Antiqua" w:hAnsi="Book Antiqua" w:cs="Book Antiqua"/>
          <w:color w:val="000000"/>
        </w:rPr>
        <w:t xml:space="preserve">showed that inhibition of gut-derived serotonin </w:t>
      </w:r>
      <w:r w:rsidR="00E2331C" w:rsidRPr="005E2F61">
        <w:rPr>
          <w:rFonts w:ascii="Book Antiqua" w:eastAsia="Book Antiqua" w:hAnsi="Book Antiqua" w:cs="Book Antiqua"/>
          <w:color w:val="000000"/>
        </w:rPr>
        <w:t>ameliorate</w:t>
      </w:r>
      <w:r w:rsidR="00D76C1C" w:rsidRPr="005E2F61">
        <w:rPr>
          <w:rFonts w:ascii="Book Antiqua" w:eastAsia="Book Antiqua" w:hAnsi="Book Antiqua" w:cs="Book Antiqua"/>
          <w:color w:val="000000"/>
        </w:rPr>
        <w:t>d</w:t>
      </w:r>
      <w:r w:rsidR="00E2331C" w:rsidRPr="005E2F61">
        <w:rPr>
          <w:rFonts w:ascii="Book Antiqua" w:eastAsia="Book Antiqua" w:hAnsi="Book Antiqua" w:cs="Book Antiqua"/>
          <w:color w:val="000000"/>
        </w:rPr>
        <w:t xml:space="preserve"> hepatic steatosis.</w:t>
      </w:r>
      <w:r w:rsidR="00E2331C" w:rsidRPr="005E2F61">
        <w:rPr>
          <w:rFonts w:ascii="Book Antiqua" w:hAnsi="Book Antiqua" w:cs="Book Antiqua"/>
          <w:color w:val="000000"/>
          <w:lang w:eastAsia="zh-CN"/>
        </w:rPr>
        <w:t xml:space="preserve"> </w:t>
      </w:r>
      <w:r w:rsidR="00D76C1C" w:rsidRPr="005E2F61">
        <w:rPr>
          <w:rFonts w:ascii="Book Antiqua" w:eastAsia="Book Antiqua" w:hAnsi="Book Antiqua" w:cs="Book Antiqua"/>
          <w:color w:val="000000"/>
        </w:rPr>
        <w:t xml:space="preserve">Taken </w:t>
      </w:r>
      <w:r w:rsidRPr="005E2F61">
        <w:rPr>
          <w:rFonts w:ascii="Book Antiqua" w:eastAsia="Book Antiqua" w:hAnsi="Book Antiqua" w:cs="Book Antiqua"/>
          <w:color w:val="000000"/>
        </w:rPr>
        <w:t>together</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data suggest that gut-derived serotonin is a regulator of hepatic lipid metab</w:t>
      </w:r>
      <w:r w:rsidR="00E2331C" w:rsidRPr="005E2F61">
        <w:rPr>
          <w:rFonts w:ascii="Book Antiqua" w:eastAsia="Book Antiqua" w:hAnsi="Book Antiqua" w:cs="Book Antiqua"/>
          <w:color w:val="000000"/>
        </w:rPr>
        <w:t>olism through a gut-liver axis.</w:t>
      </w:r>
      <w:r w:rsidRPr="005E2F61">
        <w:rPr>
          <w:rFonts w:ascii="Book Antiqua" w:eastAsia="Book Antiqua" w:hAnsi="Book Antiqua" w:cs="Book Antiqua"/>
          <w:color w:val="000000"/>
        </w:rPr>
        <w:t xml:space="preserve"> On the other hand, the gut microbiota regulates both the 5-HT synthesis and its release from</w:t>
      </w:r>
      <w:r w:rsidR="00E2331C" w:rsidRPr="005E2F61">
        <w:rPr>
          <w:rFonts w:ascii="Book Antiqua" w:eastAsia="Book Antiqua" w:hAnsi="Book Antiqua" w:cs="Book Antiqua"/>
          <w:color w:val="000000"/>
        </w:rPr>
        <w:t xml:space="preserve"> the enteroendocrine cells</w:t>
      </w:r>
      <w:r w:rsidR="00D76C1C"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and </w:t>
      </w:r>
      <w:r w:rsidRPr="005E2F61">
        <w:rPr>
          <w:rFonts w:ascii="Book Antiqua" w:eastAsia="Book Antiqua" w:hAnsi="Book Antiqua" w:cs="Book Antiqua"/>
          <w:color w:val="000000"/>
        </w:rPr>
        <w:t>5-HT plays its role on the CNS as one of the most important central neurotransmitters in the regulation of mood, sleep</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pain</w:t>
      </w:r>
      <w:r w:rsidRPr="005E2F61">
        <w:rPr>
          <w:rFonts w:ascii="Book Antiqua" w:eastAsia="Book Antiqua" w:hAnsi="Book Antiqua" w:cs="Book Antiqua"/>
          <w:color w:val="000000"/>
          <w:szCs w:val="30"/>
          <w:vertAlign w:val="superscript"/>
        </w:rPr>
        <w:t>[49]</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Consistently</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modification of central 5-HT levels </w:t>
      </w:r>
      <w:r w:rsidR="00D76C1C"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 xml:space="preserve">shown </w:t>
      </w:r>
      <w:r w:rsidR="00D76C1C" w:rsidRPr="005E2F61">
        <w:rPr>
          <w:rFonts w:ascii="Book Antiqua" w:eastAsia="Book Antiqua" w:hAnsi="Book Antiqua" w:cs="Book Antiqua"/>
          <w:color w:val="000000"/>
        </w:rPr>
        <w:t xml:space="preserve">by Pagoto </w:t>
      </w:r>
      <w:r w:rsidR="00D76C1C" w:rsidRPr="005E2F61">
        <w:rPr>
          <w:rFonts w:ascii="Book Antiqua" w:eastAsia="Book Antiqua" w:hAnsi="Book Antiqua" w:cs="Book Antiqua"/>
          <w:i/>
          <w:iCs/>
          <w:color w:val="000000"/>
        </w:rPr>
        <w:t>et al</w:t>
      </w:r>
      <w:r w:rsidR="00D76C1C" w:rsidRPr="005E2F61">
        <w:rPr>
          <w:rFonts w:ascii="Book Antiqua" w:eastAsia="Book Antiqua" w:hAnsi="Book Antiqua" w:cs="Book Antiqua"/>
          <w:color w:val="000000"/>
          <w:szCs w:val="30"/>
          <w:vertAlign w:val="superscript"/>
        </w:rPr>
        <w:t>[50]</w:t>
      </w:r>
      <w:r w:rsidR="00D76C1C" w:rsidRPr="005E2F61">
        <w:rPr>
          <w:rFonts w:ascii="Book Antiqua" w:eastAsia="Book Antiqua" w:hAnsi="Book Antiqua" w:cs="Book Antiqua"/>
          <w:color w:val="000000"/>
          <w:szCs w:val="30"/>
        </w:rPr>
        <w:t xml:space="preserve"> </w:t>
      </w:r>
      <w:r w:rsidRPr="005E2F61">
        <w:rPr>
          <w:rFonts w:ascii="Book Antiqua" w:eastAsia="Book Antiqua" w:hAnsi="Book Antiqua" w:cs="Book Antiqua"/>
          <w:color w:val="000000"/>
        </w:rPr>
        <w:t>to affect food preferences</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F</w:t>
      </w:r>
      <w:r w:rsidRPr="005E2F61">
        <w:rPr>
          <w:rFonts w:ascii="Book Antiqua" w:eastAsia="Book Antiqua" w:hAnsi="Book Antiqua" w:cs="Book Antiqua"/>
          <w:color w:val="000000"/>
        </w:rPr>
        <w:t>ollowing acute tryptophan depletion (transient decrease of both peripheral and central 5-HT levels), overweight individuals increased their sweet calorie intake and preferred sweet foods</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Of significant note is that most tryptophan </w:t>
      </w:r>
      <w:r w:rsidR="00D76C1C"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 xml:space="preserve">converted to kynurenine rather than </w:t>
      </w:r>
      <w:r w:rsidR="00D76C1C"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 xml:space="preserve">5-HT, and </w:t>
      </w:r>
      <w:r w:rsidR="00D76C1C"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conditions of inflammation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rate-limiting enzyme for this tra</w:t>
      </w:r>
      <w:r w:rsidR="00E2331C" w:rsidRPr="005E2F61">
        <w:rPr>
          <w:rFonts w:ascii="Book Antiqua" w:eastAsia="Book Antiqua" w:hAnsi="Book Antiqua" w:cs="Book Antiqua"/>
          <w:color w:val="000000"/>
        </w:rPr>
        <w:t xml:space="preserve">nsformation </w:t>
      </w:r>
      <w:r w:rsidR="00D76C1C" w:rsidRPr="005E2F61">
        <w:rPr>
          <w:rFonts w:ascii="Book Antiqua" w:eastAsia="Book Antiqua" w:hAnsi="Book Antiqua" w:cs="Book Antiqua"/>
          <w:color w:val="000000"/>
        </w:rPr>
        <w:t xml:space="preserve">could </w:t>
      </w:r>
      <w:r w:rsidR="00E2331C" w:rsidRPr="005E2F61">
        <w:rPr>
          <w:rFonts w:ascii="Book Antiqua" w:eastAsia="Book Antiqua" w:hAnsi="Book Antiqua" w:cs="Book Antiqua"/>
          <w:color w:val="000000"/>
        </w:rPr>
        <w:t>be upregulated.</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kynurenine and 5-HT compete to cross the </w:t>
      </w:r>
      <w:r w:rsidR="00D76C1C" w:rsidRPr="005E2F61">
        <w:rPr>
          <w:rFonts w:ascii="Book Antiqua" w:eastAsia="Book Antiqua" w:hAnsi="Book Antiqua" w:cs="Book Antiqua"/>
          <w:color w:val="000000"/>
        </w:rPr>
        <w:t xml:space="preserve">blood-brain barrier </w:t>
      </w:r>
      <w:r w:rsidRPr="005E2F61">
        <w:rPr>
          <w:rFonts w:ascii="Book Antiqua" w:eastAsia="Book Antiqua" w:hAnsi="Book Antiqua" w:cs="Book Antiqua"/>
          <w:color w:val="000000"/>
        </w:rPr>
        <w:t>through the same transporter, it follows that inflammation-associated changes in kynurenine levels could impact on central 5-HT concentrations</w:t>
      </w:r>
      <w:r w:rsidRPr="005E2F61">
        <w:rPr>
          <w:rFonts w:ascii="Book Antiqua" w:eastAsia="Book Antiqua" w:hAnsi="Book Antiqua" w:cs="Book Antiqua"/>
          <w:color w:val="000000"/>
          <w:szCs w:val="30"/>
          <w:vertAlign w:val="superscript"/>
        </w:rPr>
        <w:t>[51,52]</w:t>
      </w:r>
      <w:r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this is another pathway through which inflammation </w:t>
      </w:r>
      <w:r w:rsidR="008108C2" w:rsidRPr="005E2F61">
        <w:rPr>
          <w:rFonts w:ascii="Book Antiqua" w:eastAsia="Book Antiqua" w:hAnsi="Book Antiqua" w:cs="Book Antiqua"/>
          <w:color w:val="000000"/>
        </w:rPr>
        <w:t xml:space="preserve">could </w:t>
      </w:r>
      <w:r w:rsidRPr="005E2F61">
        <w:rPr>
          <w:rFonts w:ascii="Book Antiqua" w:eastAsia="Book Antiqua" w:hAnsi="Book Antiqua" w:cs="Book Antiqua"/>
          <w:color w:val="000000"/>
        </w:rPr>
        <w:t>decreas</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central 5-HT levels </w:t>
      </w:r>
      <w:r w:rsidR="008108C2"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prompt affected patients to increase their intake of sweets.</w:t>
      </w:r>
    </w:p>
    <w:p w14:paraId="1818CAB3" w14:textId="77777777" w:rsidR="00A77B3E" w:rsidRPr="005E2F61" w:rsidRDefault="00A77B3E">
      <w:pPr>
        <w:spacing w:line="360" w:lineRule="auto"/>
        <w:jc w:val="both"/>
      </w:pPr>
    </w:p>
    <w:p w14:paraId="0A24EC54" w14:textId="7BB090C2" w:rsidR="00A77B3E" w:rsidRPr="005E2F61" w:rsidRDefault="00A76EE1">
      <w:pPr>
        <w:spacing w:line="360" w:lineRule="auto"/>
        <w:jc w:val="both"/>
      </w:pPr>
      <w:r w:rsidRPr="005E2F61">
        <w:rPr>
          <w:rFonts w:ascii="Book Antiqua" w:eastAsia="Book Antiqua" w:hAnsi="Book Antiqua" w:cs="Book Antiqua"/>
          <w:b/>
          <w:bCs/>
          <w:i/>
          <w:iCs/>
          <w:color w:val="000000"/>
        </w:rPr>
        <w:t>Gut</w:t>
      </w:r>
      <w:r w:rsidR="008108C2" w:rsidRPr="005E2F61">
        <w:rPr>
          <w:rFonts w:ascii="Book Antiqua" w:eastAsia="Book Antiqua" w:hAnsi="Book Antiqua" w:cs="Book Antiqua"/>
          <w:b/>
          <w:bCs/>
          <w:i/>
          <w:iCs/>
          <w:color w:val="000000"/>
        </w:rPr>
        <w:t xml:space="preserve"> </w:t>
      </w:r>
      <w:r w:rsidR="006952F0" w:rsidRPr="005E2F61">
        <w:rPr>
          <w:rFonts w:ascii="Book Antiqua" w:eastAsia="Book Antiqua" w:hAnsi="Book Antiqua" w:cs="Book Antiqua"/>
          <w:b/>
          <w:bCs/>
          <w:i/>
          <w:iCs/>
          <w:color w:val="000000"/>
        </w:rPr>
        <w:t>microbiota</w:t>
      </w:r>
    </w:p>
    <w:p w14:paraId="458B07F1" w14:textId="2BBF8996" w:rsidR="00A77B3E" w:rsidRPr="005E2F61" w:rsidRDefault="00A76EE1">
      <w:pPr>
        <w:spacing w:line="360" w:lineRule="auto"/>
        <w:jc w:val="both"/>
        <w:rPr>
          <w:lang w:eastAsia="zh-CN"/>
        </w:rPr>
      </w:pPr>
      <w:r w:rsidRPr="005E2F61">
        <w:rPr>
          <w:rFonts w:ascii="Book Antiqua" w:eastAsia="Book Antiqua" w:hAnsi="Book Antiqua" w:cs="Book Antiqua"/>
          <w:color w:val="000000"/>
        </w:rPr>
        <w:lastRenderedPageBreak/>
        <w:t xml:space="preserve">An altered gut microbiota composition </w:t>
      </w:r>
      <w:r w:rsidR="008108C2"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obesity</w:t>
      </w:r>
      <w:r w:rsidRPr="005E2F61">
        <w:rPr>
          <w:rFonts w:ascii="Book Antiqua" w:eastAsia="Book Antiqua" w:hAnsi="Book Antiqua" w:cs="Book Antiqua"/>
          <w:color w:val="000000"/>
          <w:szCs w:val="30"/>
          <w:vertAlign w:val="superscript"/>
        </w:rPr>
        <w:t>[53]</w:t>
      </w:r>
      <w:r w:rsidRPr="005E2F61">
        <w:rPr>
          <w:rFonts w:ascii="Book Antiqua" w:eastAsia="Book Antiqua" w:hAnsi="Book Antiqua" w:cs="Book Antiqua"/>
          <w:color w:val="000000"/>
        </w:rPr>
        <w:t>, and in obese humans specific microbiota compositions may be associated with impaired glucose control</w:t>
      </w:r>
      <w:r w:rsidRPr="005E2F61">
        <w:rPr>
          <w:rFonts w:ascii="Book Antiqua" w:eastAsia="Book Antiqua" w:hAnsi="Book Antiqua" w:cs="Book Antiqua"/>
          <w:color w:val="000000"/>
          <w:szCs w:val="30"/>
          <w:vertAlign w:val="superscript"/>
        </w:rPr>
        <w:t>[54]</w:t>
      </w:r>
      <w:r w:rsidR="00127D5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It is well</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established that a diet rich in fibers is healthy, with improvement of insulin sen</w:t>
      </w:r>
      <w:r w:rsidR="00127D5C" w:rsidRPr="005E2F61">
        <w:rPr>
          <w:rFonts w:ascii="Book Antiqua" w:eastAsia="Book Antiqua" w:hAnsi="Book Antiqua" w:cs="Book Antiqua"/>
          <w:color w:val="000000"/>
        </w:rPr>
        <w:t>sitivity and glucose tolerance.</w:t>
      </w:r>
      <w:r w:rsidRPr="005E2F61">
        <w:rPr>
          <w:rFonts w:ascii="Book Antiqua" w:eastAsia="Book Antiqua" w:hAnsi="Book Antiqua" w:cs="Book Antiqua"/>
          <w:color w:val="000000"/>
        </w:rPr>
        <w:t xml:space="preserve"> The beneficial effects of </w:t>
      </w:r>
      <w:r w:rsidR="00C91D89" w:rsidRPr="005E2F61">
        <w:rPr>
          <w:rFonts w:ascii="Book Antiqua" w:eastAsia="Book Antiqua" w:hAnsi="Book Antiqua" w:cs="Book Antiqua"/>
          <w:color w:val="000000"/>
        </w:rPr>
        <w:t>increased</w:t>
      </w:r>
      <w:r w:rsidRPr="005E2F61">
        <w:rPr>
          <w:rFonts w:ascii="Book Antiqua" w:eastAsia="Book Antiqua" w:hAnsi="Book Antiqua" w:cs="Book Antiqua"/>
          <w:color w:val="000000"/>
        </w:rPr>
        <w:t xml:space="preserve"> fiber consumption are hypothesized to be mediated by the production of </w:t>
      </w:r>
      <w:bookmarkStart w:id="16" w:name="OLE_LINK34"/>
      <w:bookmarkStart w:id="17" w:name="OLE_LINK35"/>
      <w:r w:rsidR="008108C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short</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chain fatty acid</w:t>
      </w:r>
      <w:bookmarkEnd w:id="16"/>
      <w:bookmarkEnd w:id="17"/>
      <w:r w:rsidR="008108C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(SCFA</w:t>
      </w:r>
      <w:r w:rsidR="008108C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acetate, propionate, and butyrate after fermentation of th</w:t>
      </w:r>
      <w:r w:rsidR="00127D5C" w:rsidRPr="005E2F61">
        <w:rPr>
          <w:rFonts w:ascii="Book Antiqua" w:eastAsia="Book Antiqua" w:hAnsi="Book Antiqua" w:cs="Book Antiqua"/>
          <w:color w:val="000000"/>
        </w:rPr>
        <w:t>e fibers by the gut microbiota.</w:t>
      </w:r>
      <w:r w:rsidRPr="005E2F61">
        <w:rPr>
          <w:rFonts w:ascii="Book Antiqua" w:eastAsia="Book Antiqua" w:hAnsi="Book Antiqua" w:cs="Book Antiqua"/>
          <w:color w:val="000000"/>
        </w:rPr>
        <w:t xml:space="preserve"> SCFAs do not act just as substrate for colonocytes and enterocytes</w:t>
      </w:r>
      <w:r w:rsidRPr="005E2F61">
        <w:rPr>
          <w:rFonts w:ascii="Book Antiqua" w:eastAsia="Book Antiqua" w:hAnsi="Book Antiqua" w:cs="Book Antiqua"/>
          <w:color w:val="000000"/>
          <w:szCs w:val="30"/>
          <w:vertAlign w:val="superscript"/>
        </w:rPr>
        <w:t>[55]</w:t>
      </w:r>
      <w:r w:rsidRPr="005E2F61">
        <w:rPr>
          <w:rFonts w:ascii="Book Antiqua" w:eastAsia="Book Antiqua" w:hAnsi="Book Antiqua" w:cs="Book Antiqua"/>
          <w:color w:val="000000"/>
        </w:rPr>
        <w:t>, b</w:t>
      </w:r>
      <w:r w:rsidR="000B066C" w:rsidRPr="005E2F61">
        <w:rPr>
          <w:rFonts w:ascii="Book Antiqua" w:eastAsia="Book Antiqua" w:hAnsi="Book Antiqua" w:cs="Book Antiqua"/>
          <w:color w:val="000000"/>
        </w:rPr>
        <w:t>ut also as signaling molecules.</w:t>
      </w:r>
      <w:r w:rsidRPr="005E2F61">
        <w:rPr>
          <w:rFonts w:ascii="Book Antiqua" w:eastAsia="Book Antiqua" w:hAnsi="Book Antiqua" w:cs="Book Antiqua"/>
          <w:color w:val="000000"/>
        </w:rPr>
        <w:t xml:space="preserve"> For instance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SCFAs can stimulate the secretion of GLP-1 and peptide YY, and decrease the secretion of ghrelin</w:t>
      </w:r>
      <w:r w:rsidRPr="005E2F61">
        <w:rPr>
          <w:rFonts w:ascii="Book Antiqua" w:eastAsia="Book Antiqua" w:hAnsi="Book Antiqua" w:cs="Book Antiqua"/>
          <w:color w:val="000000"/>
          <w:szCs w:val="30"/>
          <w:vertAlign w:val="superscript"/>
        </w:rPr>
        <w:t>[56–58]</w:t>
      </w:r>
      <w:r w:rsidR="000B066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Propionate and butyrate have been shown to activate intestinal gluconeogenesis (IGN)</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interestingly, increased IGN was shown to have beneficial effects on glucose homeostasis even if the </w:t>
      </w:r>
      <w:r w:rsidR="008108C2" w:rsidRPr="005E2F61">
        <w:rPr>
          <w:rFonts w:ascii="Book Antiqua" w:eastAsia="Book Antiqua" w:hAnsi="Book Antiqua" w:cs="Book Antiqua"/>
          <w:color w:val="000000"/>
        </w:rPr>
        <w:t xml:space="preserve">resulting increase in </w:t>
      </w:r>
      <w:r w:rsidRPr="005E2F61">
        <w:rPr>
          <w:rFonts w:ascii="Book Antiqua" w:eastAsia="Book Antiqua" w:hAnsi="Book Antiqua" w:cs="Book Antiqua"/>
          <w:color w:val="000000"/>
        </w:rPr>
        <w:t>EGP is a key feature of T2D</w:t>
      </w:r>
      <w:r w:rsidRPr="005E2F61">
        <w:rPr>
          <w:rFonts w:ascii="Book Antiqua" w:eastAsia="Book Antiqua" w:hAnsi="Book Antiqua" w:cs="Book Antiqua"/>
          <w:color w:val="000000"/>
          <w:szCs w:val="30"/>
          <w:vertAlign w:val="superscript"/>
        </w:rPr>
        <w:t>[59]</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w:t>
      </w:r>
      <w:r w:rsidR="008108C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case of propionate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occurs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a gut-brain neural circuit</w:t>
      </w:r>
      <w:r w:rsidRPr="005E2F61">
        <w:rPr>
          <w:rFonts w:ascii="Book Antiqua" w:eastAsia="Book Antiqua" w:hAnsi="Book Antiqua" w:cs="Book Antiqua"/>
          <w:color w:val="000000"/>
          <w:szCs w:val="30"/>
          <w:vertAlign w:val="superscript"/>
        </w:rPr>
        <w:t>[60]</w:t>
      </w:r>
      <w:r w:rsidRPr="005E2F61">
        <w:rPr>
          <w:rFonts w:ascii="Book Antiqua" w:eastAsia="Book Antiqua" w:hAnsi="Book Antiqua" w:cs="Book Antiqua"/>
          <w:color w:val="000000"/>
        </w:rPr>
        <w:t>, as it was shown that after denervation of the periportal nervous system</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propionate feedi</w:t>
      </w:r>
      <w:r w:rsidR="000B066C" w:rsidRPr="005E2F61">
        <w:rPr>
          <w:rFonts w:ascii="Book Antiqua" w:eastAsia="Book Antiqua" w:hAnsi="Book Antiqua" w:cs="Book Antiqua"/>
          <w:color w:val="000000"/>
        </w:rPr>
        <w:t>ng no longer affect</w:t>
      </w:r>
      <w:r w:rsidR="008108C2" w:rsidRPr="005E2F61">
        <w:rPr>
          <w:rFonts w:ascii="Book Antiqua" w:eastAsia="Book Antiqua" w:hAnsi="Book Antiqua" w:cs="Book Antiqua"/>
          <w:color w:val="000000"/>
        </w:rPr>
        <w:t>ed</w:t>
      </w:r>
      <w:r w:rsidR="000B066C" w:rsidRPr="005E2F61">
        <w:rPr>
          <w:rFonts w:ascii="Book Antiqua" w:eastAsia="Book Antiqua" w:hAnsi="Book Antiqua" w:cs="Book Antiqua"/>
          <w:color w:val="000000"/>
        </w:rPr>
        <w:t xml:space="preserve"> IGN. Even though </w:t>
      </w:r>
      <w:r w:rsidRPr="005E2F61">
        <w:rPr>
          <w:rFonts w:ascii="Book Antiqua" w:eastAsia="Book Antiqua" w:hAnsi="Book Antiqua" w:cs="Book Antiqua"/>
          <w:color w:val="000000"/>
        </w:rPr>
        <w:t xml:space="preserve">butyrate feeding (which has a direct effect on IGN shown by gene expression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a cAMP-dependent mechanism) could still enhance IGN, both the beneficial effects of IGN and portal glucose sensing were lost</w:t>
      </w:r>
      <w:r w:rsidRPr="005E2F61">
        <w:rPr>
          <w:rFonts w:ascii="Book Antiqua" w:eastAsia="Book Antiqua" w:hAnsi="Book Antiqua" w:cs="Book Antiqua"/>
          <w:color w:val="000000"/>
          <w:szCs w:val="30"/>
          <w:vertAlign w:val="superscript"/>
        </w:rPr>
        <w:t>[60]</w:t>
      </w:r>
      <w:r w:rsidRPr="005E2F61">
        <w:rPr>
          <w:rFonts w:ascii="Book Antiqua" w:eastAsia="Book Antiqua" w:hAnsi="Book Antiqua" w:cs="Book Antiqua"/>
          <w:color w:val="000000"/>
        </w:rPr>
        <w:t>.</w:t>
      </w:r>
    </w:p>
    <w:p w14:paraId="01BC6F96" w14:textId="274FE5BA"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Decreased levels of the SCFA butyrate have also been associated with tight</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junction abnormalities and increased intestinal permeability</w:t>
      </w:r>
      <w:r w:rsidRPr="005E2F61">
        <w:rPr>
          <w:rFonts w:ascii="Book Antiqua" w:eastAsia="Book Antiqua" w:hAnsi="Book Antiqua" w:cs="Book Antiqua"/>
          <w:color w:val="000000"/>
          <w:szCs w:val="30"/>
          <w:vertAlign w:val="superscript"/>
        </w:rPr>
        <w:t>[61]</w:t>
      </w:r>
      <w:r w:rsidRPr="005E2F61">
        <w:rPr>
          <w:rFonts w:ascii="Book Antiqua" w:eastAsia="Book Antiqua" w:hAnsi="Book Antiqua" w:cs="Book Antiqua"/>
          <w:color w:val="000000"/>
        </w:rPr>
        <w:t xml:space="preserve">, which have been implicated in MAFLD pathogenesis </w:t>
      </w:r>
      <w:r w:rsidR="000B066C" w:rsidRPr="005E2F61">
        <w:rPr>
          <w:rFonts w:ascii="Book Antiqua" w:eastAsia="Book Antiqua" w:hAnsi="Book Antiqua" w:cs="Book Antiqua"/>
          <w:color w:val="000000"/>
        </w:rPr>
        <w:t>and progression.</w:t>
      </w:r>
      <w:r w:rsidRPr="005E2F61">
        <w:rPr>
          <w:rFonts w:ascii="Book Antiqua" w:eastAsia="Book Antiqua" w:hAnsi="Book Antiqua" w:cs="Book Antiqua"/>
          <w:color w:val="000000"/>
        </w:rPr>
        <w:t xml:space="preserve"> Other microbiota-derived molecules might </w:t>
      </w:r>
      <w:r w:rsidR="000B066C" w:rsidRPr="005E2F61">
        <w:rPr>
          <w:rFonts w:ascii="Book Antiqua" w:eastAsia="Book Antiqua" w:hAnsi="Book Antiqua" w:cs="Book Antiqua"/>
          <w:color w:val="000000"/>
        </w:rPr>
        <w:t>play also an important role.</w:t>
      </w:r>
      <w:r w:rsidRPr="005E2F61">
        <w:rPr>
          <w:rFonts w:ascii="Book Antiqua" w:eastAsia="Book Antiqua" w:hAnsi="Book Antiqua" w:cs="Book Antiqua"/>
          <w:color w:val="000000"/>
        </w:rPr>
        <w:t xml:space="preserve"> Deficiency of the macronutrient choline, which is implicated in the prevention of liver steatosis by promoting the assembly and excretion of </w:t>
      </w:r>
      <w:r w:rsidR="000B066C" w:rsidRPr="005E2F61">
        <w:rPr>
          <w:rFonts w:ascii="Book Antiqua" w:eastAsia="Book Antiqua" w:hAnsi="Book Antiqua" w:cs="Book Antiqua"/>
          <w:color w:val="000000"/>
        </w:rPr>
        <w:t>very</w:t>
      </w:r>
      <w:r w:rsidR="00205A23">
        <w:rPr>
          <w:rFonts w:ascii="Book Antiqua" w:eastAsia="Book Antiqua" w:hAnsi="Book Antiqua" w:cs="Book Antiqua"/>
          <w:color w:val="000000"/>
        </w:rPr>
        <w:t>-</w:t>
      </w:r>
      <w:r w:rsidR="000B066C" w:rsidRPr="005E2F61">
        <w:rPr>
          <w:rFonts w:ascii="Book Antiqua" w:eastAsia="Book Antiqua" w:hAnsi="Book Antiqua" w:cs="Book Antiqua"/>
          <w:color w:val="000000"/>
        </w:rPr>
        <w:t>low-density lipoprotein</w:t>
      </w:r>
      <w:r w:rsidRPr="005E2F61">
        <w:rPr>
          <w:rFonts w:ascii="Book Antiqua" w:eastAsia="Book Antiqua" w:hAnsi="Book Antiqua" w:cs="Book Antiqua"/>
          <w:color w:val="000000"/>
          <w:szCs w:val="30"/>
          <w:vertAlign w:val="superscript"/>
        </w:rPr>
        <w:t>[62]</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has been observed in NAFLD patients and </w:t>
      </w:r>
      <w:r w:rsidR="008108C2"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associated with abundance of specific bacteria (</w:t>
      </w:r>
      <w:r w:rsidR="008108C2" w:rsidRPr="005E2F61">
        <w:rPr>
          <w:rFonts w:ascii="Book Antiqua" w:eastAsia="Book Antiqua" w:hAnsi="Book Antiqua" w:cs="Book Antiqua"/>
          <w:color w:val="000000"/>
        </w:rPr>
        <w:t>E</w:t>
      </w:r>
      <w:r w:rsidR="000B066C" w:rsidRPr="005E2F61">
        <w:rPr>
          <w:rFonts w:ascii="Book Antiqua" w:eastAsia="Book Antiqua" w:hAnsi="Book Antiqua" w:cs="Book Antiqua"/>
          <w:color w:val="000000"/>
        </w:rPr>
        <w:t xml:space="preserve">rysipelotrichia </w:t>
      </w:r>
      <w:r w:rsidRPr="005E2F61">
        <w:rPr>
          <w:rFonts w:ascii="Book Antiqua" w:eastAsia="Book Antiqua" w:hAnsi="Book Antiqua" w:cs="Book Antiqua"/>
          <w:color w:val="000000"/>
        </w:rPr>
        <w:t>taxa)</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are able to metabolize choline to trimethylamine </w:t>
      </w:r>
      <w:r w:rsidR="008108C2" w:rsidRPr="005E2F61">
        <w:rPr>
          <w:rFonts w:ascii="Book Antiqua" w:eastAsia="Book Antiqua" w:hAnsi="Book Antiqua" w:cs="Book Antiqua"/>
          <w:color w:val="000000"/>
        </w:rPr>
        <w:t xml:space="preserve">(TMA) </w:t>
      </w:r>
      <w:r w:rsidRPr="005E2F61">
        <w:rPr>
          <w:rFonts w:ascii="Book Antiqua" w:eastAsia="Book Antiqua" w:hAnsi="Book Antiqua" w:cs="Book Antiqua"/>
          <w:color w:val="000000"/>
        </w:rPr>
        <w:t>and its oxidized form TMAO, with the net effect of reducing choline bioavailability and increasing that of steatogenic TMAO</w:t>
      </w:r>
      <w:r w:rsidRPr="005E2F61">
        <w:rPr>
          <w:rFonts w:ascii="Book Antiqua" w:eastAsia="Book Antiqua" w:hAnsi="Book Antiqua" w:cs="Book Antiqua"/>
          <w:color w:val="000000"/>
          <w:szCs w:val="30"/>
          <w:vertAlign w:val="superscript"/>
        </w:rPr>
        <w:t>[63]</w:t>
      </w:r>
      <w:r w:rsidRPr="005E2F61">
        <w:rPr>
          <w:rFonts w:ascii="Book Antiqua" w:eastAsia="Book Antiqua" w:hAnsi="Book Antiqua" w:cs="Book Antiqua"/>
          <w:color w:val="000000"/>
        </w:rPr>
        <w:t>.</w:t>
      </w:r>
    </w:p>
    <w:p w14:paraId="35118876" w14:textId="46E8BAB6"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Amino</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aci</w:t>
      </w:r>
      <w:r w:rsidR="000B066C" w:rsidRPr="005E2F61">
        <w:rPr>
          <w:rFonts w:ascii="Book Antiqua" w:eastAsia="Book Antiqua" w:hAnsi="Book Antiqua" w:cs="Book Antiqua"/>
          <w:color w:val="000000"/>
        </w:rPr>
        <w:t>d metabolism is also important.</w:t>
      </w:r>
      <w:r w:rsidRPr="005E2F61">
        <w:rPr>
          <w:rFonts w:ascii="Book Antiqua" w:eastAsia="Book Antiqua" w:hAnsi="Book Antiqua" w:cs="Book Antiqua"/>
          <w:color w:val="000000"/>
        </w:rPr>
        <w:t xml:space="preserve"> The branched-chain amino acids (BCAAs) valine, isoleucine and leucine, contribute to insulin resistance and hepatic steatosis, and can be synthesized and metabolized by specific gut b</w:t>
      </w:r>
      <w:r w:rsidR="000B066C" w:rsidRPr="005E2F61">
        <w:rPr>
          <w:rFonts w:ascii="Book Antiqua" w:eastAsia="Book Antiqua" w:hAnsi="Book Antiqua" w:cs="Book Antiqua"/>
          <w:color w:val="000000"/>
        </w:rPr>
        <w:t>acteria.</w:t>
      </w:r>
      <w:r w:rsidRPr="005E2F61">
        <w:rPr>
          <w:rFonts w:ascii="Book Antiqua" w:eastAsia="Book Antiqua" w:hAnsi="Book Antiqua" w:cs="Book Antiqua"/>
          <w:color w:val="000000"/>
        </w:rPr>
        <w:t xml:space="preserve"> An intervention study in rats showed that the dietary administration of BCAA reduce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the accumulation of liver </w:t>
      </w:r>
      <w:r w:rsidRPr="005E2F61">
        <w:rPr>
          <w:rFonts w:ascii="Book Antiqua" w:eastAsia="Book Antiqua" w:hAnsi="Book Antiqua" w:cs="Book Antiqua"/>
          <w:color w:val="000000"/>
        </w:rPr>
        <w:lastRenderedPageBreak/>
        <w:t>fat through the modification of gut microbiota</w:t>
      </w:r>
      <w:r w:rsidRPr="005E2F61">
        <w:rPr>
          <w:rFonts w:ascii="Book Antiqua" w:eastAsia="Book Antiqua" w:hAnsi="Book Antiqua" w:cs="Book Antiqua"/>
          <w:color w:val="000000"/>
          <w:szCs w:val="30"/>
          <w:vertAlign w:val="superscript"/>
        </w:rPr>
        <w:t>[64]</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occur</w:t>
      </w:r>
      <w:r w:rsidR="008108C2" w:rsidRPr="005E2F61">
        <w:rPr>
          <w:rFonts w:ascii="Book Antiqua" w:eastAsia="Book Antiqua" w:hAnsi="Book Antiqua" w:cs="Book Antiqua"/>
          <w:color w:val="000000"/>
        </w:rPr>
        <w:t>red</w:t>
      </w:r>
      <w:r w:rsidRPr="005E2F61">
        <w:rPr>
          <w:rFonts w:ascii="Book Antiqua" w:eastAsia="Book Antiqua" w:hAnsi="Book Antiqua" w:cs="Book Antiqua"/>
          <w:color w:val="000000"/>
        </w:rPr>
        <w:t xml:space="preserve"> through the gut-brain axis, </w:t>
      </w:r>
      <w:r w:rsidR="008108C2" w:rsidRPr="005E2F61">
        <w:rPr>
          <w:rFonts w:ascii="Book Antiqua" w:eastAsia="Book Antiqua" w:hAnsi="Book Antiqua" w:cs="Book Antiqua"/>
          <w:color w:val="000000"/>
        </w:rPr>
        <w:t xml:space="preserve">accompanied </w:t>
      </w:r>
      <w:r w:rsidRPr="005E2F61">
        <w:rPr>
          <w:rFonts w:ascii="Book Antiqua" w:eastAsia="Book Antiqua" w:hAnsi="Book Antiqua" w:cs="Book Antiqua"/>
          <w:color w:val="000000"/>
        </w:rPr>
        <w:t>by microbiota-mediated production of the SCFA acetate, which activate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the parasympathetic nervous system</w:t>
      </w:r>
      <w:r w:rsidRPr="005E2F61">
        <w:rPr>
          <w:rFonts w:ascii="Book Antiqua" w:eastAsia="Book Antiqua" w:hAnsi="Book Antiqua" w:cs="Book Antiqua"/>
          <w:color w:val="000000"/>
          <w:szCs w:val="30"/>
          <w:vertAlign w:val="superscript"/>
        </w:rPr>
        <w:t>[65]</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Other amino acids, such as tryptophan, phenylalanine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tyrosine c</w:t>
      </w:r>
      <w:r w:rsidR="008108C2"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n be metabolized by gut bacteria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produc</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derivates with effects </w:t>
      </w:r>
      <w:r w:rsidR="000B066C" w:rsidRPr="005E2F61">
        <w:rPr>
          <w:rFonts w:ascii="Book Antiqua" w:eastAsia="Book Antiqua" w:hAnsi="Book Antiqua" w:cs="Book Antiqua"/>
          <w:color w:val="000000"/>
        </w:rPr>
        <w:t>on metabolism and inflammation.</w:t>
      </w:r>
      <w:r w:rsidRPr="005E2F61">
        <w:rPr>
          <w:rFonts w:ascii="Book Antiqua" w:eastAsia="Book Antiqua" w:hAnsi="Book Antiqua" w:cs="Book Antiqua"/>
          <w:color w:val="000000"/>
        </w:rPr>
        <w:t xml:space="preserve"> For example, the essential amino acid tryptophan is the precursor of serotonin and can be converted into </w:t>
      </w:r>
      <w:r w:rsidR="00340B4F" w:rsidRPr="005E2F61">
        <w:rPr>
          <w:rFonts w:ascii="Book Antiqua" w:eastAsia="Book Antiqua" w:hAnsi="Book Antiqua" w:cs="Book Antiqua"/>
          <w:color w:val="000000"/>
        </w:rPr>
        <w:t xml:space="preserve">its </w:t>
      </w:r>
      <w:r w:rsidRPr="005E2F61">
        <w:rPr>
          <w:rFonts w:ascii="Book Antiqua" w:eastAsia="Book Antiqua" w:hAnsi="Book Antiqua" w:cs="Book Antiqua"/>
          <w:color w:val="000000"/>
        </w:rPr>
        <w:t xml:space="preserve">indole intermediate, which </w:t>
      </w:r>
      <w:r w:rsidR="00340B4F" w:rsidRPr="005E2F61">
        <w:rPr>
          <w:rFonts w:ascii="Book Antiqua" w:eastAsia="Book Antiqua" w:hAnsi="Book Antiqua" w:cs="Book Antiqua"/>
          <w:color w:val="000000"/>
        </w:rPr>
        <w:t xml:space="preserve">in turn </w:t>
      </w:r>
      <w:r w:rsidRPr="005E2F61">
        <w:rPr>
          <w:rFonts w:ascii="Book Antiqua" w:eastAsia="Book Antiqua" w:hAnsi="Book Antiqua" w:cs="Book Antiqua"/>
          <w:color w:val="000000"/>
        </w:rPr>
        <w:t>can reduce hepatic lipogenesis and inflammation</w:t>
      </w:r>
      <w:r w:rsidRPr="005E2F61">
        <w:rPr>
          <w:rFonts w:ascii="Book Antiqua" w:eastAsia="Book Antiqua" w:hAnsi="Book Antiqua" w:cs="Book Antiqua"/>
          <w:color w:val="000000"/>
          <w:szCs w:val="30"/>
          <w:vertAlign w:val="superscript"/>
        </w:rPr>
        <w:t>[66]</w:t>
      </w:r>
      <w:r w:rsidRPr="005E2F61">
        <w:rPr>
          <w:rFonts w:ascii="Book Antiqua" w:eastAsia="Book Antiqua" w:hAnsi="Book Antiqua" w:cs="Book Antiqua"/>
          <w:color w:val="000000"/>
        </w:rPr>
        <w:t>.</w:t>
      </w:r>
    </w:p>
    <w:p w14:paraId="7CACEED5" w14:textId="48137E1D"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 xml:space="preserve">Furthermore, the bacterial-derived endotoxin </w:t>
      </w:r>
      <w:bookmarkStart w:id="18" w:name="OLE_LINK3"/>
      <w:bookmarkStart w:id="19" w:name="OLE_LINK4"/>
      <w:r w:rsidR="00340B4F" w:rsidRPr="005E2F61">
        <w:rPr>
          <w:rFonts w:ascii="Book Antiqua" w:eastAsia="Book Antiqua" w:hAnsi="Book Antiqua" w:cs="Book Antiqua"/>
          <w:color w:val="000000"/>
        </w:rPr>
        <w:t>lipopolysaccharide (</w:t>
      </w:r>
      <w:r w:rsidRPr="005E2F61">
        <w:rPr>
          <w:rFonts w:ascii="Book Antiqua" w:eastAsia="Book Antiqua" w:hAnsi="Book Antiqua" w:cs="Book Antiqua"/>
          <w:color w:val="000000"/>
        </w:rPr>
        <w:t>LPS</w:t>
      </w:r>
      <w:bookmarkEnd w:id="18"/>
      <w:bookmarkEnd w:id="19"/>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might contribute to local and systemic inflammation by the activation of the </w:t>
      </w:r>
      <w:r w:rsidR="000B066C" w:rsidRPr="005E2F61">
        <w:rPr>
          <w:rFonts w:ascii="Book Antiqua" w:eastAsia="Book Antiqua" w:hAnsi="Book Antiqua" w:cs="Book Antiqua"/>
          <w:color w:val="000000"/>
        </w:rPr>
        <w:t>toll</w:t>
      </w:r>
      <w:r w:rsidRPr="005E2F61">
        <w:rPr>
          <w:rFonts w:ascii="Book Antiqua" w:eastAsia="Book Antiqua" w:hAnsi="Book Antiqua" w:cs="Book Antiqua"/>
          <w:color w:val="000000"/>
        </w:rPr>
        <w:t>-</w:t>
      </w:r>
      <w:r w:rsidR="000B066C" w:rsidRPr="005E2F61">
        <w:rPr>
          <w:rFonts w:ascii="Book Antiqua" w:eastAsia="Book Antiqua" w:hAnsi="Book Antiqua" w:cs="Book Antiqua"/>
          <w:color w:val="000000"/>
        </w:rPr>
        <w:t>like receptor 4 pathway.</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Increased </w:t>
      </w:r>
      <w:r w:rsidRPr="005E2F61">
        <w:rPr>
          <w:rFonts w:ascii="Book Antiqua" w:eastAsia="Book Antiqua" w:hAnsi="Book Antiqua" w:cs="Book Antiqua"/>
          <w:color w:val="000000"/>
        </w:rPr>
        <w:t xml:space="preserve">abundance of endotoxin-producing bacterial strains has been found in the gut of </w:t>
      </w:r>
      <w:r w:rsidR="00340B4F" w:rsidRPr="005E2F61">
        <w:rPr>
          <w:rFonts w:ascii="Book Antiqua" w:eastAsia="Book Antiqua" w:hAnsi="Book Antiqua" w:cs="Book Antiqua"/>
          <w:color w:val="000000"/>
        </w:rPr>
        <w:t xml:space="preserve">obese </w:t>
      </w:r>
      <w:r w:rsidRPr="005E2F61">
        <w:rPr>
          <w:rFonts w:ascii="Book Antiqua" w:eastAsia="Book Antiqua" w:hAnsi="Book Antiqua" w:cs="Book Antiqua"/>
          <w:color w:val="000000"/>
        </w:rPr>
        <w:t xml:space="preserve">patients compared </w:t>
      </w:r>
      <w:r w:rsidR="00340B4F"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controls</w:t>
      </w:r>
      <w:r w:rsidRPr="005E2F61">
        <w:rPr>
          <w:rFonts w:ascii="Book Antiqua" w:eastAsia="Book Antiqua" w:hAnsi="Book Antiqua" w:cs="Book Antiqua"/>
          <w:color w:val="000000"/>
          <w:szCs w:val="30"/>
          <w:vertAlign w:val="superscript"/>
        </w:rPr>
        <w:t>[67]</w:t>
      </w:r>
      <w:r w:rsidRPr="005E2F61">
        <w:rPr>
          <w:rFonts w:ascii="Book Antiqua" w:eastAsia="Book Antiqua" w:hAnsi="Book Antiqua" w:cs="Book Antiqua"/>
          <w:color w:val="000000"/>
        </w:rPr>
        <w:t>, suggesting its potential implication in the development of MAF</w:t>
      </w:r>
      <w:r w:rsidR="00F01C9F">
        <w:rPr>
          <w:rFonts w:ascii="Book Antiqua" w:eastAsia="Book Antiqua" w:hAnsi="Book Antiqua" w:cs="Book Antiqua"/>
          <w:color w:val="000000"/>
        </w:rPr>
        <w:t>L</w:t>
      </w:r>
      <w:r w:rsidRPr="005E2F61">
        <w:rPr>
          <w:rFonts w:ascii="Book Antiqua" w:eastAsia="Book Antiqua" w:hAnsi="Book Antiqua" w:cs="Book Antiqua"/>
          <w:color w:val="000000"/>
        </w:rPr>
        <w:t>D and its progression to NASH, with the involvement of CNS dysfunction and inflammation.</w:t>
      </w:r>
    </w:p>
    <w:p w14:paraId="11535BAA" w14:textId="5129629E"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Dietary pattern</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able to modulate brain lipid composition and function</w:t>
      </w:r>
      <w:r w:rsidRPr="005E2F61">
        <w:rPr>
          <w:rFonts w:ascii="Book Antiqua" w:eastAsia="Book Antiqua" w:hAnsi="Book Antiqua" w:cs="Book Antiqua"/>
          <w:color w:val="000000"/>
          <w:szCs w:val="30"/>
          <w:vertAlign w:val="superscript"/>
        </w:rPr>
        <w:t>[68]</w:t>
      </w:r>
      <w:r w:rsidRPr="005E2F61">
        <w:rPr>
          <w:rFonts w:ascii="Book Antiqua" w:eastAsia="Book Antiqua" w:hAnsi="Book Antiqua" w:cs="Book Antiqua"/>
          <w:color w:val="000000"/>
        </w:rPr>
        <w:t xml:space="preserve"> as well as hepatic lipid content</w:t>
      </w:r>
      <w:r w:rsidRPr="005E2F61">
        <w:rPr>
          <w:rFonts w:ascii="Book Antiqua" w:eastAsia="Book Antiqua" w:hAnsi="Book Antiqua" w:cs="Book Antiqua"/>
          <w:color w:val="000000"/>
          <w:szCs w:val="30"/>
          <w:vertAlign w:val="superscript"/>
        </w:rPr>
        <w:t>[69]</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It has been shown that unhealthy diets rich in saturated or monounsaturated fatty acids ha</w:t>
      </w:r>
      <w:r w:rsidR="00A320D7" w:rsidRPr="005E2F61">
        <w:rPr>
          <w:rFonts w:ascii="Book Antiqua" w:eastAsia="Book Antiqua" w:hAnsi="Book Antiqua" w:cs="Book Antiqua"/>
          <w:color w:val="000000"/>
        </w:rPr>
        <w:t>ve</w:t>
      </w:r>
      <w:r w:rsidRPr="005E2F61">
        <w:rPr>
          <w:rFonts w:ascii="Book Antiqua" w:eastAsia="Book Antiqua" w:hAnsi="Book Antiqua" w:cs="Book Antiqua"/>
          <w:color w:val="000000"/>
        </w:rPr>
        <w:t xml:space="preserve"> unfavorabl</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effects on gut microbiota composition</w:t>
      </w:r>
      <w:r w:rsidRPr="005E2F61">
        <w:rPr>
          <w:rFonts w:ascii="Book Antiqua" w:eastAsia="Book Antiqua" w:hAnsi="Book Antiqua" w:cs="Book Antiqua"/>
          <w:color w:val="000000"/>
          <w:szCs w:val="30"/>
          <w:vertAlign w:val="superscript"/>
        </w:rPr>
        <w:t>[70]</w:t>
      </w:r>
      <w:r w:rsidRPr="005E2F61">
        <w:rPr>
          <w:rFonts w:ascii="Book Antiqua" w:eastAsia="Book Antiqua" w:hAnsi="Book Antiqua" w:cs="Book Antiqua"/>
          <w:color w:val="000000"/>
        </w:rPr>
        <w:t xml:space="preserve">, promoting </w:t>
      </w:r>
      <w:r w:rsidR="00340B4F" w:rsidRPr="005E2F61">
        <w:rPr>
          <w:rFonts w:ascii="Book Antiqua" w:eastAsia="Book Antiqua" w:hAnsi="Book Antiqua" w:cs="Book Antiqua"/>
          <w:color w:val="000000"/>
        </w:rPr>
        <w:t xml:space="preserve">an </w:t>
      </w:r>
      <w:r w:rsidR="00205A23" w:rsidRPr="005E2F61">
        <w:rPr>
          <w:rFonts w:ascii="Book Antiqua" w:eastAsia="Book Antiqua" w:hAnsi="Book Antiqua" w:cs="Book Antiqua"/>
          <w:color w:val="000000"/>
        </w:rPr>
        <w:t>increase</w:t>
      </w:r>
      <w:r w:rsidR="00340B4F"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of LPS</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producing bacteria</w:t>
      </w:r>
      <w:r w:rsidR="00340B4F" w:rsidRPr="005E2F61">
        <w:rPr>
          <w:rFonts w:ascii="Book Antiqua" w:eastAsia="Book Antiqua" w:hAnsi="Book Antiqua" w:cs="Book Antiqua"/>
          <w:color w:val="000000"/>
        </w:rPr>
        <w:t xml:space="preserve"> and</w:t>
      </w:r>
      <w:r w:rsidRPr="005E2F61">
        <w:rPr>
          <w:rFonts w:ascii="Book Antiqua" w:eastAsia="Book Antiqua" w:hAnsi="Book Antiqua" w:cs="Book Antiqua"/>
          <w:color w:val="000000"/>
        </w:rPr>
        <w:t xml:space="preserve"> reduction of SCFA</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leading to </w:t>
      </w:r>
      <w:r w:rsidR="00340B4F"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systemic proinflammatory state occurring through the BGL axis</w:t>
      </w:r>
      <w:r w:rsidRPr="005E2F61">
        <w:rPr>
          <w:rFonts w:ascii="Book Antiqua" w:eastAsia="Book Antiqua" w:hAnsi="Book Antiqua" w:cs="Book Antiqua"/>
          <w:color w:val="000000"/>
          <w:szCs w:val="30"/>
          <w:vertAlign w:val="superscript"/>
        </w:rPr>
        <w:t>[71]</w:t>
      </w:r>
      <w:r w:rsidRPr="005E2F61">
        <w:rPr>
          <w:rFonts w:ascii="Book Antiqua" w:eastAsia="Book Antiqua" w:hAnsi="Book Antiqua" w:cs="Book Antiqua"/>
          <w:color w:val="000000"/>
        </w:rPr>
        <w:t>.</w:t>
      </w:r>
    </w:p>
    <w:p w14:paraId="45F04D04" w14:textId="3F662A0F"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Finally, gut microbiota-dependent regulation of neurotransmitters interact</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with vagal afferent pathways</w:t>
      </w:r>
      <w:r w:rsidR="00340B4F" w:rsidRPr="005E2F61">
        <w:rPr>
          <w:rFonts w:ascii="Book Antiqua" w:eastAsia="Book Antiqua" w:hAnsi="Book Antiqua" w:cs="Book Antiqua"/>
          <w:color w:val="000000"/>
        </w:rPr>
        <w:t xml:space="preserve"> to </w:t>
      </w:r>
      <w:r w:rsidRPr="005E2F61">
        <w:rPr>
          <w:rFonts w:ascii="Book Antiqua" w:eastAsia="Book Antiqua" w:hAnsi="Book Antiqua" w:cs="Book Antiqua"/>
          <w:color w:val="000000"/>
        </w:rPr>
        <w:t>affect liver metabol</w:t>
      </w:r>
      <w:r w:rsidR="000B066C" w:rsidRPr="005E2F61">
        <w:rPr>
          <w:rFonts w:ascii="Book Antiqua" w:eastAsia="Book Antiqua" w:hAnsi="Book Antiqua" w:cs="Book Antiqua"/>
          <w:color w:val="000000"/>
        </w:rPr>
        <w:t>ism through the gut-brain axis.</w:t>
      </w:r>
      <w:r w:rsidRPr="005E2F61">
        <w:rPr>
          <w:rFonts w:ascii="Book Antiqua" w:eastAsia="Book Antiqua" w:hAnsi="Book Antiqua" w:cs="Book Antiqua"/>
          <w:color w:val="000000"/>
        </w:rPr>
        <w:t xml:space="preserve"> Gut bacteria can modify serotonin release</w:t>
      </w:r>
      <w:r w:rsidRPr="005E2F61">
        <w:rPr>
          <w:rFonts w:ascii="Book Antiqua" w:eastAsia="Book Antiqua" w:hAnsi="Book Antiqua" w:cs="Book Antiqua"/>
          <w:color w:val="000000"/>
          <w:szCs w:val="30"/>
          <w:vertAlign w:val="superscript"/>
        </w:rPr>
        <w:t>[72]</w:t>
      </w:r>
      <w:r w:rsidRPr="005E2F61">
        <w:rPr>
          <w:rFonts w:ascii="Book Antiqua" w:eastAsia="Book Antiqua" w:hAnsi="Book Antiqua" w:cs="Book Antiqua"/>
          <w:color w:val="000000"/>
        </w:rPr>
        <w:t>, which has a brain-dependent effect on gastrointestinal motility and secretion</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energy expenditure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It </w:t>
      </w:r>
      <w:r w:rsidRPr="005E2F61">
        <w:rPr>
          <w:rFonts w:ascii="Book Antiqua" w:eastAsia="Book Antiqua" w:hAnsi="Book Antiqua" w:cs="Book Antiqua"/>
          <w:color w:val="000000"/>
        </w:rPr>
        <w:t>promote</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liver steatosis by local endocrine mechanisms</w:t>
      </w:r>
      <w:r w:rsidRPr="005E2F61">
        <w:rPr>
          <w:rFonts w:ascii="Book Antiqua" w:eastAsia="Book Antiqua" w:hAnsi="Book Antiqua" w:cs="Book Antiqua"/>
          <w:color w:val="000000"/>
          <w:szCs w:val="30"/>
          <w:vertAlign w:val="superscript"/>
        </w:rPr>
        <w:t>[73]</w:t>
      </w:r>
      <w:r w:rsidRPr="005E2F61">
        <w:rPr>
          <w:rFonts w:ascii="Book Antiqua" w:eastAsia="Book Antiqua" w:hAnsi="Book Antiqua" w:cs="Book Antiqua"/>
          <w:color w:val="000000"/>
        </w:rPr>
        <w:t>, and modulate</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the production of several other molecules, such as gamma-aminobutyric acid, acetylcholine, histamine, norepinephrine, dopamine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endocannabinoids</w:t>
      </w:r>
      <w:r w:rsidR="00340B4F" w:rsidRPr="005E2F61">
        <w:rPr>
          <w:rFonts w:ascii="Book Antiqua" w:eastAsia="Book Antiqua" w:hAnsi="Book Antiqua" w:cs="Book Antiqua"/>
          <w:color w:val="000000"/>
        </w:rPr>
        <w:t xml:space="preserve"> that</w:t>
      </w:r>
      <w:r w:rsidRPr="005E2F61">
        <w:rPr>
          <w:rFonts w:ascii="Book Antiqua" w:eastAsia="Book Antiqua" w:hAnsi="Book Antiqua" w:cs="Book Antiqua"/>
          <w:color w:val="000000"/>
        </w:rPr>
        <w:t xml:space="preserve"> affect glucose and lipid metabolism and inflammation, as deeply reviewed elsewhere</w:t>
      </w:r>
      <w:r w:rsidRPr="005E2F61">
        <w:rPr>
          <w:rFonts w:ascii="Book Antiqua" w:eastAsia="Book Antiqua" w:hAnsi="Book Antiqua" w:cs="Book Antiqua"/>
          <w:color w:val="000000"/>
          <w:szCs w:val="30"/>
          <w:vertAlign w:val="superscript"/>
        </w:rPr>
        <w:t>[74]</w:t>
      </w:r>
      <w:r w:rsidRPr="005E2F61">
        <w:rPr>
          <w:rFonts w:ascii="Book Antiqua" w:eastAsia="Book Antiqua" w:hAnsi="Book Antiqua" w:cs="Book Antiqua"/>
          <w:color w:val="000000"/>
        </w:rPr>
        <w:t>.</w:t>
      </w:r>
    </w:p>
    <w:p w14:paraId="2EC77E80" w14:textId="3094D3E2" w:rsidR="00A77B3E" w:rsidRPr="005E2F61" w:rsidRDefault="00A76EE1" w:rsidP="000B066C">
      <w:pPr>
        <w:spacing w:line="360" w:lineRule="auto"/>
        <w:ind w:firstLineChars="100" w:firstLine="240"/>
        <w:jc w:val="both"/>
        <w:rPr>
          <w:lang w:eastAsia="zh-CN"/>
        </w:rPr>
      </w:pPr>
      <w:r w:rsidRPr="005E2F61">
        <w:rPr>
          <w:rFonts w:ascii="Book Antiqua" w:eastAsia="Book Antiqua" w:hAnsi="Book Antiqua" w:cs="Book Antiqua"/>
          <w:color w:val="000000"/>
        </w:rPr>
        <w:t>A useful experimental model for studying the effects of specific microbiota on host metabolism is provided by germ-free mice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w:t>
      </w:r>
      <w:r w:rsidR="00340B4F" w:rsidRPr="005E2F61">
        <w:rPr>
          <w:rFonts w:ascii="Book Antiqua" w:eastAsia="Book Antiqua" w:hAnsi="Book Antiqua" w:cs="Book Antiqua"/>
          <w:color w:val="000000"/>
        </w:rPr>
        <w:t>are</w:t>
      </w:r>
      <w:r w:rsidRPr="005E2F61">
        <w:rPr>
          <w:rFonts w:ascii="Book Antiqua" w:eastAsia="Book Antiqua" w:hAnsi="Book Antiqua" w:cs="Book Antiqua"/>
          <w:color w:val="000000"/>
        </w:rPr>
        <w:t xml:space="preserve"> resistant to high-fat diet-induced obesity</w:t>
      </w:r>
      <w:r w:rsidRPr="005E2F61">
        <w:rPr>
          <w:rFonts w:ascii="Book Antiqua" w:eastAsia="Book Antiqua" w:hAnsi="Book Antiqua" w:cs="Book Antiqua"/>
          <w:color w:val="000000"/>
          <w:szCs w:val="30"/>
          <w:vertAlign w:val="superscript"/>
        </w:rPr>
        <w:t>[75]</w:t>
      </w:r>
      <w:r w:rsidR="000B066C" w:rsidRPr="005E2F61">
        <w:rPr>
          <w:rFonts w:ascii="Book Antiqua" w:eastAsia="Book Antiqua" w:hAnsi="Book Antiqua" w:cs="Book Antiqua"/>
          <w:color w:val="000000"/>
        </w:rPr>
        <w:t xml:space="preserve"> and protected from MAFLD.</w:t>
      </w:r>
      <w:r w:rsidRPr="005E2F61">
        <w:rPr>
          <w:rFonts w:ascii="Book Antiqua" w:eastAsia="Book Antiqua" w:hAnsi="Book Antiqua" w:cs="Book Antiqua"/>
          <w:color w:val="000000"/>
        </w:rPr>
        <w:t xml:space="preserve"> In a seminal study Le Roy </w:t>
      </w:r>
      <w:r w:rsidR="00340B4F" w:rsidRPr="00503738">
        <w:rPr>
          <w:rFonts w:ascii="Book Antiqua" w:eastAsia="Book Antiqua" w:hAnsi="Book Antiqua" w:cs="Book Antiqua"/>
          <w:i/>
          <w:color w:val="000000"/>
        </w:rPr>
        <w:t>et al</w:t>
      </w:r>
      <w:r w:rsidR="00340B4F" w:rsidRPr="005E2F61">
        <w:rPr>
          <w:rFonts w:ascii="Book Antiqua" w:eastAsia="Book Antiqua" w:hAnsi="Book Antiqua" w:cs="Book Antiqua"/>
          <w:color w:val="000000"/>
          <w:szCs w:val="20"/>
          <w:vertAlign w:val="superscript"/>
        </w:rPr>
        <w:t>[76]</w:t>
      </w:r>
      <w:r w:rsidR="00340B4F" w:rsidRPr="005E2F61">
        <w:rPr>
          <w:rFonts w:ascii="Book Antiqua" w:eastAsia="Book Antiqua" w:hAnsi="Book Antiqua" w:cs="Book Antiqua"/>
          <w:color w:val="000000"/>
          <w:szCs w:val="20"/>
        </w:rPr>
        <w:t xml:space="preserve"> </w:t>
      </w:r>
      <w:r w:rsidRPr="005E2F61">
        <w:rPr>
          <w:rFonts w:ascii="Book Antiqua" w:eastAsia="Book Antiqua" w:hAnsi="Book Antiqua" w:cs="Book Antiqua"/>
          <w:color w:val="000000"/>
        </w:rPr>
        <w:t xml:space="preserve">showed that germ-free mice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received fecal transplantation from C57BL/6J mice </w:t>
      </w:r>
      <w:r w:rsidR="00340B4F"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HFD</w:t>
      </w:r>
      <w:r w:rsidR="00340B4F" w:rsidRPr="005E2F61">
        <w:rPr>
          <w:rFonts w:ascii="Book Antiqua" w:eastAsia="Book Antiqua" w:hAnsi="Book Antiqua" w:cs="Book Antiqua"/>
          <w:color w:val="000000"/>
        </w:rPr>
        <w:t>-</w:t>
      </w:r>
      <w:r w:rsidR="00340B4F" w:rsidRPr="005E2F61">
        <w:rPr>
          <w:rFonts w:ascii="Book Antiqua" w:eastAsia="Book Antiqua" w:hAnsi="Book Antiqua" w:cs="Book Antiqua"/>
          <w:color w:val="000000"/>
        </w:rPr>
        <w:lastRenderedPageBreak/>
        <w:t>induced</w:t>
      </w:r>
      <w:r w:rsidRPr="005E2F61">
        <w:rPr>
          <w:rFonts w:ascii="Book Antiqua" w:eastAsia="Book Antiqua" w:hAnsi="Book Antiqua" w:cs="Book Antiqua"/>
          <w:color w:val="000000"/>
        </w:rPr>
        <w:t xml:space="preserve"> hyperglycemia and increased plasma concentrations of proinflammatory cytokine</w:t>
      </w:r>
      <w:r w:rsidR="000B066C" w:rsidRPr="005E2F61">
        <w:rPr>
          <w:rFonts w:ascii="Book Antiqua" w:eastAsia="Book Antiqua" w:hAnsi="Book Antiqua" w:cs="Book Antiqua"/>
          <w:color w:val="000000"/>
        </w:rPr>
        <w:t>s</w:t>
      </w:r>
      <w:r w:rsidR="00340B4F" w:rsidRPr="005E2F61">
        <w:rPr>
          <w:rFonts w:ascii="Book Antiqua" w:eastAsia="Book Antiqua" w:hAnsi="Book Antiqua" w:cs="Book Antiqua"/>
          <w:color w:val="000000"/>
        </w:rPr>
        <w:t>,</w:t>
      </w:r>
      <w:r w:rsidR="000B066C" w:rsidRPr="005E2F61">
        <w:rPr>
          <w:rFonts w:ascii="Book Antiqua" w:eastAsia="Book Antiqua" w:hAnsi="Book Antiqua" w:cs="Book Antiqua"/>
          <w:color w:val="000000"/>
        </w:rPr>
        <w:t xml:space="preserve"> developed hepatic steatosis. </w:t>
      </w:r>
      <w:r w:rsidRPr="005E2F61">
        <w:rPr>
          <w:rFonts w:ascii="Book Antiqua" w:eastAsia="Book Antiqua" w:hAnsi="Book Antiqua" w:cs="Book Antiqua"/>
          <w:color w:val="000000"/>
        </w:rPr>
        <w:t>On the contrary</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germ-free mice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received stool from C57BL/6J mice </w:t>
      </w:r>
      <w:r w:rsidR="00340B4F" w:rsidRPr="005E2F61">
        <w:rPr>
          <w:rFonts w:ascii="Book Antiqua" w:eastAsia="Book Antiqua" w:hAnsi="Book Antiqua" w:cs="Book Antiqua"/>
          <w:color w:val="000000"/>
        </w:rPr>
        <w:t xml:space="preserve">that were </w:t>
      </w:r>
      <w:r w:rsidRPr="005E2F61">
        <w:rPr>
          <w:rFonts w:ascii="Book Antiqua" w:eastAsia="Book Antiqua" w:hAnsi="Book Antiqua" w:cs="Book Antiqua"/>
          <w:color w:val="000000"/>
        </w:rPr>
        <w:t>non</w:t>
      </w:r>
      <w:r w:rsidR="000A0BFE">
        <w:rPr>
          <w:rFonts w:ascii="Book Antiqua" w:eastAsia="Book Antiqua" w:hAnsi="Book Antiqua" w:cs="Book Antiqua"/>
          <w:color w:val="000000"/>
        </w:rPr>
        <w:t>-</w:t>
      </w:r>
      <w:r w:rsidRPr="005E2F61">
        <w:rPr>
          <w:rFonts w:ascii="Book Antiqua" w:eastAsia="Book Antiqua" w:hAnsi="Book Antiqua" w:cs="Book Antiqua"/>
          <w:color w:val="000000"/>
        </w:rPr>
        <w:t>responders to HFD and without hyperglycemia and increased proinflammatory cytokines</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did not develop hepatic steatosis</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Moreover, the gut microbiota controlling the balance between proinflammatory </w:t>
      </w:r>
      <w:r w:rsidR="00340B4F"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anti-inflammatory signals may cont</w:t>
      </w:r>
      <w:r w:rsidR="000B066C" w:rsidRPr="005E2F61">
        <w:rPr>
          <w:rFonts w:ascii="Book Antiqua" w:eastAsia="Book Antiqua" w:hAnsi="Book Antiqua" w:cs="Book Antiqua"/>
          <w:color w:val="000000"/>
        </w:rPr>
        <w:t xml:space="preserve">ribute to </w:t>
      </w:r>
      <w:r w:rsidR="00340B4F" w:rsidRPr="005E2F61">
        <w:rPr>
          <w:rFonts w:ascii="Book Antiqua" w:eastAsia="Book Antiqua" w:hAnsi="Book Antiqua" w:cs="Book Antiqua"/>
          <w:color w:val="000000"/>
        </w:rPr>
        <w:t xml:space="preserve">the </w:t>
      </w:r>
      <w:r w:rsidR="000B066C" w:rsidRPr="005E2F61">
        <w:rPr>
          <w:rFonts w:ascii="Book Antiqua" w:eastAsia="Book Antiqua" w:hAnsi="Book Antiqua" w:cs="Book Antiqua"/>
          <w:color w:val="000000"/>
        </w:rPr>
        <w:t xml:space="preserve">progression to NASH. </w:t>
      </w:r>
      <w:r w:rsidRPr="005E2F61">
        <w:rPr>
          <w:rFonts w:ascii="Book Antiqua" w:eastAsia="Book Antiqua" w:hAnsi="Book Antiqua" w:cs="Book Antiqua"/>
          <w:color w:val="000000"/>
        </w:rPr>
        <w:t>Consistently</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short-term treatment of patients with steatosis and NASH with rifaximin led to an improvement of liver enzymes levels</w:t>
      </w:r>
      <w:r w:rsidRPr="005E2F61">
        <w:rPr>
          <w:rFonts w:ascii="Book Antiqua" w:eastAsia="Book Antiqua" w:hAnsi="Book Antiqua" w:cs="Book Antiqua"/>
          <w:color w:val="000000"/>
          <w:szCs w:val="30"/>
          <w:vertAlign w:val="superscript"/>
        </w:rPr>
        <w:t>[77]</w:t>
      </w:r>
      <w:r w:rsidR="000B066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w:t>
      </w:r>
      <w:r w:rsidR="00340B4F" w:rsidRPr="005E2F61">
        <w:rPr>
          <w:rFonts w:ascii="Book Antiqua" w:eastAsia="Book Antiqua" w:hAnsi="Book Antiqua" w:cs="Book Antiqua"/>
          <w:color w:val="000000"/>
        </w:rPr>
        <w:t>was thought</w:t>
      </w:r>
      <w:r w:rsidRPr="005E2F61">
        <w:rPr>
          <w:rFonts w:ascii="Book Antiqua" w:eastAsia="Book Antiqua" w:hAnsi="Book Antiqua" w:cs="Book Antiqua"/>
          <w:color w:val="000000"/>
        </w:rPr>
        <w:t xml:space="preserve"> to have been caused by a change of the gut microbiota composition leading to a direct reduction of leaky gut</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consequent improvement of hepatic inflammation, rather than </w:t>
      </w:r>
      <w:r w:rsidR="00813332" w:rsidRPr="005E2F61">
        <w:rPr>
          <w:rFonts w:ascii="Book Antiqua" w:eastAsia="Book Antiqua" w:hAnsi="Book Antiqua" w:cs="Book Antiqua"/>
          <w:color w:val="000000"/>
        </w:rPr>
        <w:t>an</w:t>
      </w:r>
      <w:r w:rsidRPr="005E2F61">
        <w:rPr>
          <w:rFonts w:ascii="Book Antiqua" w:eastAsia="Book Antiqua" w:hAnsi="Book Antiqua" w:cs="Book Antiqua"/>
          <w:color w:val="000000"/>
        </w:rPr>
        <w:t xml:space="preserve"> effect on insulin sensitivity</w:t>
      </w:r>
      <w:r w:rsidR="00813332" w:rsidRPr="005E2F61">
        <w:rPr>
          <w:rFonts w:ascii="Book Antiqua" w:eastAsia="Book Antiqua" w:hAnsi="Book Antiqua" w:cs="Book Antiqua"/>
          <w:color w:val="000000"/>
        </w:rPr>
        <w:t>. I</w:t>
      </w:r>
      <w:r w:rsidRPr="005E2F61">
        <w:rPr>
          <w:rFonts w:ascii="Book Antiqua" w:eastAsia="Book Antiqua" w:hAnsi="Book Antiqua" w:cs="Book Antiqua"/>
          <w:color w:val="000000"/>
        </w:rPr>
        <w:t xml:space="preserve">t </w:t>
      </w:r>
      <w:r w:rsidR="00813332" w:rsidRPr="005E2F61">
        <w:rPr>
          <w:rFonts w:ascii="Book Antiqua" w:eastAsia="Book Antiqua" w:hAnsi="Book Antiqua" w:cs="Book Antiqua"/>
          <w:color w:val="000000"/>
        </w:rPr>
        <w:t>was</w:t>
      </w:r>
      <w:r w:rsidRPr="005E2F61">
        <w:rPr>
          <w:rFonts w:ascii="Book Antiqua" w:eastAsia="Book Antiqua" w:hAnsi="Book Antiqua" w:cs="Book Antiqua"/>
          <w:color w:val="000000"/>
        </w:rPr>
        <w:t xml:space="preserve"> recently demonstrated by Finlin </w:t>
      </w:r>
      <w:r w:rsidRPr="005E2F61">
        <w:rPr>
          <w:rFonts w:ascii="Book Antiqua" w:eastAsia="Book Antiqua" w:hAnsi="Book Antiqua" w:cs="Book Antiqua"/>
          <w:i/>
          <w:iCs/>
          <w:color w:val="000000"/>
        </w:rPr>
        <w:t>et al</w:t>
      </w:r>
      <w:r w:rsidR="000B066C" w:rsidRPr="005E2F61">
        <w:rPr>
          <w:rFonts w:ascii="Book Antiqua" w:eastAsia="Book Antiqua" w:hAnsi="Book Antiqua" w:cs="Book Antiqua"/>
          <w:color w:val="000000"/>
          <w:szCs w:val="30"/>
          <w:vertAlign w:val="superscript"/>
        </w:rPr>
        <w:t>[10]</w:t>
      </w:r>
      <w:r w:rsidRPr="005E2F61">
        <w:rPr>
          <w:rFonts w:ascii="Book Antiqua" w:eastAsia="Book Antiqua" w:hAnsi="Book Antiqua" w:cs="Book Antiqua"/>
          <w:color w:val="000000"/>
        </w:rPr>
        <w:t xml:space="preserve"> that rifaximin d</w:t>
      </w:r>
      <w:r w:rsidR="00813332" w:rsidRPr="005E2F61">
        <w:rPr>
          <w:rFonts w:ascii="Book Antiqua" w:eastAsia="Book Antiqua" w:hAnsi="Book Antiqua" w:cs="Book Antiqua"/>
          <w:color w:val="000000"/>
        </w:rPr>
        <w:t>id</w:t>
      </w:r>
      <w:r w:rsidRPr="005E2F61">
        <w:rPr>
          <w:rFonts w:ascii="Book Antiqua" w:eastAsia="Book Antiqua" w:hAnsi="Book Antiqua" w:cs="Book Antiqua"/>
          <w:color w:val="000000"/>
        </w:rPr>
        <w:t xml:space="preserve"> not improve insulin resistance.</w:t>
      </w:r>
    </w:p>
    <w:p w14:paraId="364CCB7E" w14:textId="77777777" w:rsidR="00A77B3E" w:rsidRPr="005E2F61" w:rsidRDefault="00A77B3E">
      <w:pPr>
        <w:spacing w:line="360" w:lineRule="auto"/>
        <w:ind w:firstLine="567"/>
        <w:jc w:val="both"/>
      </w:pPr>
    </w:p>
    <w:p w14:paraId="3B277631" w14:textId="77777777" w:rsidR="00A77B3E" w:rsidRPr="005E2F61" w:rsidRDefault="00A76EE1">
      <w:pPr>
        <w:spacing w:line="360" w:lineRule="auto"/>
        <w:jc w:val="both"/>
      </w:pPr>
      <w:r w:rsidRPr="005E2F61">
        <w:rPr>
          <w:rFonts w:ascii="Book Antiqua" w:eastAsia="Book Antiqua" w:hAnsi="Book Antiqua" w:cs="Book Antiqua"/>
          <w:b/>
          <w:bCs/>
          <w:i/>
          <w:iCs/>
          <w:color w:val="000000"/>
        </w:rPr>
        <w:t>Bile acids</w:t>
      </w:r>
    </w:p>
    <w:p w14:paraId="73EE1256" w14:textId="75EF24B9" w:rsidR="00A77B3E" w:rsidRPr="005E2F61" w:rsidRDefault="00A76EE1">
      <w:pPr>
        <w:spacing w:line="360" w:lineRule="auto"/>
        <w:jc w:val="both"/>
      </w:pPr>
      <w:r w:rsidRPr="005E2F61">
        <w:rPr>
          <w:rFonts w:ascii="Book Antiqua" w:eastAsia="Book Antiqua" w:hAnsi="Book Antiqua" w:cs="Book Antiqua"/>
          <w:color w:val="000000"/>
        </w:rPr>
        <w:t>Bile acids (BA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are synthesized in the liver from cholesterol, stored in the gallbladder</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secreted after gallbladder emptying in</w:t>
      </w:r>
      <w:r w:rsidR="00813332" w:rsidRPr="005E2F61">
        <w:rPr>
          <w:rFonts w:ascii="Book Antiqua" w:eastAsia="Book Antiqua" w:hAnsi="Book Antiqua" w:cs="Book Antiqua"/>
          <w:color w:val="000000"/>
        </w:rPr>
        <w:t>to</w:t>
      </w:r>
      <w:r w:rsidRPr="005E2F61">
        <w:rPr>
          <w:rFonts w:ascii="Book Antiqua" w:eastAsia="Book Antiqua" w:hAnsi="Book Antiqua" w:cs="Book Antiqua"/>
          <w:color w:val="000000"/>
        </w:rPr>
        <w:t xml:space="preserve"> the intest</w:t>
      </w:r>
      <w:r w:rsidR="00DC47EA" w:rsidRPr="005E2F61">
        <w:rPr>
          <w:rFonts w:ascii="Book Antiqua" w:eastAsia="Book Antiqua" w:hAnsi="Book Antiqua" w:cs="Book Antiqua"/>
          <w:color w:val="000000"/>
        </w:rPr>
        <w:t>inal lumen upon food ingestion.</w:t>
      </w:r>
      <w:r w:rsidRPr="005E2F61">
        <w:rPr>
          <w:rFonts w:ascii="Book Antiqua" w:eastAsia="Book Antiqua" w:hAnsi="Book Antiqua" w:cs="Book Antiqua"/>
          <w:color w:val="000000"/>
        </w:rPr>
        <w:t xml:space="preserve"> </w:t>
      </w:r>
      <w:r w:rsidR="00813332"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move along the intestinal lumen, they contribute to the absorption of lipids </w:t>
      </w:r>
      <w:r w:rsidR="00DC47EA" w:rsidRPr="005E2F61">
        <w:rPr>
          <w:rFonts w:ascii="Book Antiqua" w:eastAsia="Book Antiqua" w:hAnsi="Book Antiqua" w:cs="Book Antiqua"/>
          <w:color w:val="000000"/>
        </w:rPr>
        <w:t xml:space="preserve">and lipophilic vitamins. </w:t>
      </w:r>
      <w:r w:rsidRPr="005E2F61">
        <w:rPr>
          <w:rFonts w:ascii="Book Antiqua" w:eastAsia="Book Antiqua" w:hAnsi="Book Antiqua" w:cs="Book Antiqua"/>
          <w:color w:val="000000"/>
        </w:rPr>
        <w:t xml:space="preserve">The majority of </w:t>
      </w:r>
      <w:r w:rsidR="00F01C9F">
        <w:rPr>
          <w:rFonts w:ascii="Book Antiqua" w:eastAsia="Book Antiqua" w:hAnsi="Book Antiqua" w:cs="Book Antiqua"/>
          <w:color w:val="000000"/>
        </w:rPr>
        <w:t>BAs</w:t>
      </w:r>
      <w:r w:rsidRPr="005E2F61">
        <w:rPr>
          <w:rFonts w:ascii="Book Antiqua" w:eastAsia="Book Antiqua" w:hAnsi="Book Antiqua" w:cs="Book Antiqua"/>
          <w:color w:val="000000"/>
        </w:rPr>
        <w:t xml:space="preserve"> (~95%) </w:t>
      </w:r>
      <w:r w:rsidR="00813332"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re-absorbed by enterocytes and then transferred back to the liver where they are reused (</w:t>
      </w:r>
      <w:r w:rsidRPr="005E2F61">
        <w:rPr>
          <w:rFonts w:ascii="Book Antiqua" w:eastAsia="Book Antiqua" w:hAnsi="Book Antiqua" w:cs="Book Antiqua"/>
          <w:i/>
          <w:color w:val="000000"/>
        </w:rPr>
        <w:t>i</w:t>
      </w:r>
      <w:r w:rsidR="00DC47EA" w:rsidRPr="005E2F61">
        <w:rPr>
          <w:rFonts w:ascii="Book Antiqua" w:eastAsia="Book Antiqua" w:hAnsi="Book Antiqua" w:cs="Book Antiqua"/>
          <w:i/>
          <w:color w:val="000000"/>
        </w:rPr>
        <w:t>.e.</w:t>
      </w:r>
      <w:r w:rsidR="00DC47EA" w:rsidRPr="005E2F61">
        <w:rPr>
          <w:rFonts w:ascii="Book Antiqua" w:eastAsia="Book Antiqua" w:hAnsi="Book Antiqua" w:cs="Book Antiqua"/>
          <w:color w:val="000000"/>
        </w:rPr>
        <w:t xml:space="preserve"> enterohepatic circulation).</w:t>
      </w:r>
      <w:r w:rsidRPr="005E2F61">
        <w:rPr>
          <w:rFonts w:ascii="Book Antiqua" w:eastAsia="Book Antiqua" w:hAnsi="Book Antiqua" w:cs="Book Antiqua"/>
          <w:color w:val="000000"/>
        </w:rPr>
        <w:t xml:space="preserve"> BA are transformed </w:t>
      </w:r>
      <w:r w:rsidR="00813332"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secondary 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by the gut microbiota</w:t>
      </w:r>
      <w:r w:rsidRPr="005E2F61">
        <w:rPr>
          <w:rFonts w:ascii="Book Antiqua" w:eastAsia="Book Antiqua" w:hAnsi="Book Antiqua" w:cs="Book Antiqua"/>
          <w:color w:val="000000"/>
          <w:szCs w:val="30"/>
          <w:vertAlign w:val="superscript"/>
        </w:rPr>
        <w:t>[78]</w:t>
      </w:r>
      <w:r w:rsidRPr="005E2F61">
        <w:rPr>
          <w:rFonts w:ascii="Book Antiqua" w:eastAsia="Book Antiqua" w:hAnsi="Book Antiqua" w:cs="Book Antiqua"/>
          <w:color w:val="000000"/>
        </w:rPr>
        <w:t xml:space="preserve"> and only in a small amount reach the systemic circulation and increases of plasma BA levels were reported after meals, suggesting that BAs could </w:t>
      </w:r>
      <w:r w:rsidR="00813332" w:rsidRPr="005E2F61">
        <w:rPr>
          <w:rFonts w:ascii="Book Antiqua" w:eastAsia="Book Antiqua" w:hAnsi="Book Antiqua" w:cs="Book Antiqua"/>
          <w:color w:val="000000"/>
        </w:rPr>
        <w:t xml:space="preserve">be </w:t>
      </w:r>
      <w:r w:rsidRPr="005E2F61">
        <w:rPr>
          <w:rFonts w:ascii="Book Antiqua" w:eastAsia="Book Antiqua" w:hAnsi="Book Antiqua" w:cs="Book Antiqua"/>
          <w:color w:val="000000"/>
        </w:rPr>
        <w:t>a postprandial systemic signal</w:t>
      </w:r>
      <w:r w:rsidRPr="005E2F61">
        <w:rPr>
          <w:rFonts w:ascii="Book Antiqua" w:eastAsia="Book Antiqua" w:hAnsi="Book Antiqua" w:cs="Book Antiqua"/>
          <w:color w:val="000000"/>
          <w:szCs w:val="30"/>
          <w:vertAlign w:val="superscript"/>
        </w:rPr>
        <w:t>[79]</w:t>
      </w:r>
      <w:r w:rsidRPr="005E2F61">
        <w:rPr>
          <w:rFonts w:ascii="Book Antiqua" w:eastAsia="Book Antiqua" w:hAnsi="Book Antiqua" w:cs="Book Antiqua"/>
          <w:color w:val="000000"/>
        </w:rPr>
        <w:t>.</w:t>
      </w:r>
    </w:p>
    <w:p w14:paraId="0F425399" w14:textId="1016E832" w:rsidR="00A77B3E" w:rsidRPr="005E2F61" w:rsidRDefault="00A76EE1" w:rsidP="00DC47EA">
      <w:pPr>
        <w:spacing w:line="360" w:lineRule="auto"/>
        <w:ind w:firstLineChars="100" w:firstLine="240"/>
        <w:jc w:val="both"/>
      </w:pPr>
      <w:r w:rsidRPr="005E2F61">
        <w:rPr>
          <w:rFonts w:ascii="Book Antiqua" w:eastAsia="Book Antiqua" w:hAnsi="Book Antiqua" w:cs="Book Antiqua"/>
          <w:color w:val="000000"/>
        </w:rPr>
        <w:t>In the last decades</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important new insights have been gained</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proposing BAs as important determinants of </w:t>
      </w:r>
      <w:r w:rsidR="00DC47EA" w:rsidRPr="005E2F61">
        <w:rPr>
          <w:rFonts w:ascii="Book Antiqua" w:eastAsia="Book Antiqua" w:hAnsi="Book Antiqua" w:cs="Book Antiqua"/>
          <w:color w:val="000000"/>
        </w:rPr>
        <w:t>glucose homeostasis.</w:t>
      </w:r>
      <w:r w:rsidRPr="005E2F61">
        <w:rPr>
          <w:rFonts w:ascii="Book Antiqua" w:eastAsia="Book Antiqua" w:hAnsi="Book Antiqua" w:cs="Book Antiqua"/>
          <w:color w:val="000000"/>
        </w:rPr>
        <w:t xml:space="preserve"> Early studies showed that </w:t>
      </w:r>
      <w:r w:rsidR="002A36A4" w:rsidRPr="005E2F61">
        <w:rPr>
          <w:rFonts w:ascii="Book Antiqua" w:eastAsia="Book Antiqua" w:hAnsi="Book Antiqua" w:cs="Book Antiqua"/>
          <w:color w:val="000000"/>
        </w:rPr>
        <w:t>KO</w:t>
      </w:r>
      <w:r w:rsidRPr="005E2F61">
        <w:rPr>
          <w:rFonts w:ascii="Book Antiqua" w:eastAsia="Book Antiqua" w:hAnsi="Book Antiqua" w:cs="Book Antiqua"/>
          <w:color w:val="000000"/>
        </w:rPr>
        <w:t xml:space="preserve"> of the BA farnesoid X receptor (FXR) induce</w:t>
      </w:r>
      <w:r w:rsidR="0081333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insulin resistance, whereas administration of BA agonists enhance</w:t>
      </w:r>
      <w:r w:rsidR="0081333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insulin sensitivity</w:t>
      </w:r>
      <w:r w:rsidRPr="005E2F61">
        <w:rPr>
          <w:rFonts w:ascii="Book Antiqua" w:eastAsia="Book Antiqua" w:hAnsi="Book Antiqua" w:cs="Book Antiqua"/>
          <w:color w:val="000000"/>
          <w:szCs w:val="30"/>
          <w:vertAlign w:val="superscript"/>
        </w:rPr>
        <w:t>[80]</w:t>
      </w:r>
      <w:r w:rsidR="00DC47E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BA receptors are </w:t>
      </w:r>
      <w:r w:rsidR="00813332" w:rsidRPr="005E2F61">
        <w:rPr>
          <w:rFonts w:ascii="Book Antiqua" w:eastAsia="Book Antiqua" w:hAnsi="Book Antiqua" w:cs="Book Antiqua"/>
          <w:color w:val="000000"/>
        </w:rPr>
        <w:t xml:space="preserve">also </w:t>
      </w:r>
      <w:r w:rsidRPr="005E2F61">
        <w:rPr>
          <w:rFonts w:ascii="Book Antiqua" w:eastAsia="Book Antiqua" w:hAnsi="Book Antiqua" w:cs="Book Antiqua"/>
          <w:color w:val="000000"/>
        </w:rPr>
        <w:t xml:space="preserve">present in the CNS, and it is now believed that the BA signal reaches the brain through three different </w:t>
      </w:r>
      <w:r w:rsidR="00813332" w:rsidRPr="005E2F61">
        <w:rPr>
          <w:rFonts w:ascii="Book Antiqua" w:eastAsia="Book Antiqua" w:hAnsi="Book Antiqua" w:cs="Book Antiqua"/>
          <w:color w:val="000000"/>
        </w:rPr>
        <w:t xml:space="preserve">pathways, </w:t>
      </w:r>
      <w:r w:rsidRPr="005E2F61">
        <w:rPr>
          <w:rFonts w:ascii="Book Antiqua" w:eastAsia="Book Antiqua" w:hAnsi="Book Antiqua" w:cs="Book Antiqua"/>
          <w:color w:val="000000"/>
        </w:rPr>
        <w:t>one direct and two indirect</w:t>
      </w:r>
      <w:r w:rsidRPr="005E2F61">
        <w:rPr>
          <w:rFonts w:ascii="Book Antiqua" w:eastAsia="Book Antiqua" w:hAnsi="Book Antiqua" w:cs="Book Antiqua"/>
          <w:color w:val="000000"/>
          <w:szCs w:val="30"/>
          <w:vertAlign w:val="superscript"/>
        </w:rPr>
        <w:t>[81]</w:t>
      </w:r>
      <w:r w:rsidR="00DC47E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direct pathway consists in activating central FXR and Takeda G protein-coupled receptor (TGR5</w:t>
      </w:r>
      <w:r w:rsidR="00DC47EA" w:rsidRPr="005E2F61">
        <w:rPr>
          <w:rFonts w:ascii="Book Antiqua" w:hAnsi="Book Antiqua" w:cs="Book Antiqua"/>
          <w:color w:val="000000"/>
          <w:lang w:eastAsia="zh-CN"/>
        </w:rPr>
        <w:t>R</w:t>
      </w:r>
      <w:r w:rsidRPr="005E2F61">
        <w:rPr>
          <w:rFonts w:ascii="Book Antiqua" w:eastAsia="Book Antiqua" w:hAnsi="Book Antiqua" w:cs="Book Antiqua"/>
          <w:color w:val="000000"/>
        </w:rPr>
        <w:t xml:space="preserve">) signaling after crossing the </w:t>
      </w:r>
      <w:r w:rsidR="00503738">
        <w:rPr>
          <w:rFonts w:ascii="Book Antiqua" w:eastAsia="Book Antiqua" w:hAnsi="Book Antiqua" w:cs="Book Antiqua"/>
          <w:color w:val="000000"/>
        </w:rPr>
        <w:t>blood-brain barrier</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I</w:t>
      </w:r>
      <w:r w:rsidRPr="005E2F61">
        <w:rPr>
          <w:rFonts w:ascii="Book Antiqua" w:eastAsia="Book Antiqua" w:hAnsi="Book Antiqua" w:cs="Book Antiqua"/>
          <w:color w:val="000000"/>
        </w:rPr>
        <w:t>ndirect activa</w:t>
      </w:r>
      <w:r w:rsidR="00DC47EA" w:rsidRPr="005E2F61">
        <w:rPr>
          <w:rFonts w:ascii="Book Antiqua" w:eastAsia="Book Antiqua" w:hAnsi="Book Antiqua" w:cs="Book Antiqua"/>
          <w:color w:val="000000"/>
        </w:rPr>
        <w:t>tion of intestinal FXR and TGR5</w:t>
      </w:r>
      <w:r w:rsidRPr="005E2F61">
        <w:rPr>
          <w:rFonts w:ascii="Book Antiqua" w:eastAsia="Book Antiqua" w:hAnsi="Book Antiqua" w:cs="Book Antiqua"/>
          <w:color w:val="000000"/>
        </w:rPr>
        <w:t xml:space="preserve">R results in the release of FGF19 </w:t>
      </w:r>
      <w:r w:rsidRPr="005E2F61">
        <w:rPr>
          <w:rFonts w:ascii="Book Antiqua" w:eastAsia="Book Antiqua" w:hAnsi="Book Antiqua" w:cs="Book Antiqua"/>
          <w:color w:val="000000"/>
        </w:rPr>
        <w:lastRenderedPageBreak/>
        <w:t xml:space="preserve">and GLP-1, both </w:t>
      </w:r>
      <w:r w:rsidR="00D02D54" w:rsidRPr="005E2F61">
        <w:rPr>
          <w:rFonts w:ascii="Book Antiqua" w:eastAsia="Book Antiqua" w:hAnsi="Book Antiqua" w:cs="Book Antiqua"/>
          <w:color w:val="000000"/>
        </w:rPr>
        <w:t>of which can signal to the CNS.</w:t>
      </w:r>
      <w:r w:rsidRPr="005E2F61">
        <w:rPr>
          <w:rFonts w:ascii="Book Antiqua" w:eastAsia="Book Antiqua" w:hAnsi="Book Antiqua" w:cs="Book Antiqua"/>
          <w:color w:val="000000"/>
        </w:rPr>
        <w:t xml:space="preserve"> The pathways </w:t>
      </w:r>
      <w:r w:rsidR="00452ECD" w:rsidRPr="005E2F61">
        <w:rPr>
          <w:rFonts w:ascii="Book Antiqua" w:eastAsia="Book Antiqua" w:hAnsi="Book Antiqua" w:cs="Book Antiqua"/>
          <w:color w:val="000000"/>
        </w:rPr>
        <w:t xml:space="preserve">have been </w:t>
      </w:r>
      <w:r w:rsidRPr="005E2F61">
        <w:rPr>
          <w:rFonts w:ascii="Book Antiqua" w:eastAsia="Book Antiqua" w:hAnsi="Book Antiqua" w:cs="Book Antiqua"/>
          <w:color w:val="000000"/>
        </w:rPr>
        <w:t xml:space="preserve">extensively reviewed by Mertens </w:t>
      </w:r>
      <w:r w:rsidR="00D02D54" w:rsidRPr="005E2F61">
        <w:rPr>
          <w:rFonts w:ascii="Book Antiqua" w:hAnsi="Book Antiqua" w:cs="Book Antiqua"/>
          <w:i/>
          <w:color w:val="000000"/>
          <w:lang w:eastAsia="zh-CN"/>
        </w:rPr>
        <w:t>et al</w:t>
      </w:r>
      <w:r w:rsidRPr="005E2F61">
        <w:rPr>
          <w:rFonts w:ascii="Book Antiqua" w:eastAsia="Book Antiqua" w:hAnsi="Book Antiqua" w:cs="Book Antiqua"/>
          <w:color w:val="000000"/>
          <w:szCs w:val="30"/>
          <w:vertAlign w:val="superscript"/>
        </w:rPr>
        <w:t>[81]</w:t>
      </w:r>
      <w:r w:rsidR="00D02D5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Even though major pathways of communication of the BGL axis through </w:t>
      </w:r>
      <w:r w:rsidR="00F01C9F">
        <w:rPr>
          <w:rFonts w:ascii="Book Antiqua" w:eastAsia="Book Antiqua" w:hAnsi="Book Antiqua" w:cs="Book Antiqua"/>
          <w:color w:val="000000"/>
        </w:rPr>
        <w:t>BAs</w:t>
      </w:r>
      <w:r w:rsidRPr="005E2F61">
        <w:rPr>
          <w:rFonts w:ascii="Book Antiqua" w:eastAsia="Book Antiqua" w:hAnsi="Book Antiqua" w:cs="Book Antiqua"/>
          <w:color w:val="000000"/>
        </w:rPr>
        <w:t xml:space="preserve"> were identified, their importance in pathophysiology warrants further investigation.</w:t>
      </w:r>
    </w:p>
    <w:p w14:paraId="7E8DCCDA" w14:textId="77777777" w:rsidR="00A77B3E" w:rsidRPr="005E2F61" w:rsidRDefault="00A77B3E">
      <w:pPr>
        <w:spacing w:line="360" w:lineRule="auto"/>
        <w:ind w:firstLine="567"/>
        <w:jc w:val="both"/>
      </w:pPr>
    </w:p>
    <w:p w14:paraId="20F8B0D9" w14:textId="77777777" w:rsidR="00A77B3E" w:rsidRPr="005E2F61" w:rsidRDefault="00A76EE1">
      <w:pPr>
        <w:spacing w:line="360" w:lineRule="auto"/>
        <w:jc w:val="both"/>
      </w:pPr>
      <w:r w:rsidRPr="005E2F61">
        <w:rPr>
          <w:rFonts w:ascii="Book Antiqua" w:eastAsia="Book Antiqua" w:hAnsi="Book Antiqua" w:cs="Book Antiqua"/>
          <w:b/>
          <w:bCs/>
          <w:i/>
          <w:iCs/>
          <w:color w:val="000000"/>
        </w:rPr>
        <w:t>Nutrient intake: role of fructose</w:t>
      </w:r>
    </w:p>
    <w:p w14:paraId="7FA52CCD" w14:textId="28E44110" w:rsidR="00A77B3E" w:rsidRPr="005E2F61" w:rsidRDefault="00A76EE1">
      <w:pPr>
        <w:spacing w:line="360" w:lineRule="auto"/>
        <w:jc w:val="both"/>
      </w:pPr>
      <w:r w:rsidRPr="005E2F61">
        <w:rPr>
          <w:rFonts w:ascii="Book Antiqua" w:eastAsia="Book Antiqua" w:hAnsi="Book Antiqua" w:cs="Book Antiqua"/>
          <w:color w:val="000000"/>
        </w:rPr>
        <w:t xml:space="preserve">In </w:t>
      </w:r>
      <w:r w:rsidR="00452ECD" w:rsidRPr="005E2F61">
        <w:rPr>
          <w:rFonts w:ascii="Book Antiqua" w:eastAsia="Book Antiqua" w:hAnsi="Book Antiqua" w:cs="Book Antiqua"/>
          <w:color w:val="000000"/>
        </w:rPr>
        <w:t>W</w:t>
      </w:r>
      <w:r w:rsidRPr="005E2F61">
        <w:rPr>
          <w:rFonts w:ascii="Book Antiqua" w:eastAsia="Book Antiqua" w:hAnsi="Book Antiqua" w:cs="Book Antiqua"/>
          <w:color w:val="000000"/>
        </w:rPr>
        <w:t xml:space="preserve">estern societies, increased consumption of fructose began in the 1970s after the </w:t>
      </w:r>
      <w:r w:rsidR="00452ECD" w:rsidRPr="005E2F61">
        <w:rPr>
          <w:rFonts w:ascii="Book Antiqua" w:eastAsia="Book Antiqua" w:hAnsi="Book Antiqua" w:cs="Book Antiqua"/>
          <w:color w:val="000000"/>
        </w:rPr>
        <w:t xml:space="preserve">introduction of </w:t>
      </w:r>
      <w:r w:rsidRPr="005E2F61">
        <w:rPr>
          <w:rFonts w:ascii="Book Antiqua" w:eastAsia="Book Antiqua" w:hAnsi="Book Antiqua" w:cs="Book Antiqua"/>
          <w:color w:val="000000"/>
        </w:rPr>
        <w:t>high</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fructose corn syrup </w:t>
      </w:r>
      <w:r w:rsidR="00217BDE" w:rsidRPr="005E2F61">
        <w:rPr>
          <w:rFonts w:ascii="Book Antiqua" w:eastAsia="Book Antiqua" w:hAnsi="Book Antiqua" w:cs="Book Antiqua"/>
          <w:color w:val="000000"/>
        </w:rPr>
        <w:t xml:space="preserve">as a sweetener in soft drinks. </w:t>
      </w:r>
      <w:r w:rsidRPr="005E2F61">
        <w:rPr>
          <w:rFonts w:ascii="Book Antiqua" w:eastAsia="Book Antiqua" w:hAnsi="Book Antiqua" w:cs="Book Antiqua"/>
          <w:color w:val="000000"/>
        </w:rPr>
        <w:t xml:space="preserve">Since then, the prevalence of obesity and T2D </w:t>
      </w:r>
      <w:r w:rsidR="00452ECD" w:rsidRPr="005E2F61">
        <w:rPr>
          <w:rFonts w:ascii="Book Antiqua" w:eastAsia="Book Antiqua" w:hAnsi="Book Antiqua" w:cs="Book Antiqua"/>
          <w:color w:val="000000"/>
        </w:rPr>
        <w:t xml:space="preserve">have substantially </w:t>
      </w:r>
      <w:r w:rsidRPr="005E2F61">
        <w:rPr>
          <w:rFonts w:ascii="Book Antiqua" w:eastAsia="Book Antiqua" w:hAnsi="Book Antiqua" w:cs="Book Antiqua"/>
          <w:color w:val="000000"/>
        </w:rPr>
        <w:t>increased and a link between high fructose consumption and MAFLD has been established</w:t>
      </w:r>
      <w:r w:rsidRPr="005E2F61">
        <w:rPr>
          <w:rFonts w:ascii="Book Antiqua" w:eastAsia="Book Antiqua" w:hAnsi="Book Antiqua" w:cs="Book Antiqua"/>
          <w:color w:val="000000"/>
          <w:szCs w:val="30"/>
          <w:vertAlign w:val="superscript"/>
        </w:rPr>
        <w:t>[82]</w:t>
      </w:r>
      <w:r w:rsidR="00217BDE"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Fructose is a 5-carbon carbohydrate with peculiar characteristics</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as upon entry in the cell it is phosphorylated to fructose-1-phosphate by phosphofructokinase</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decreasing the cell’s ATP levels because of th</w:t>
      </w:r>
      <w:r w:rsidR="00217BDE" w:rsidRPr="005E2F61">
        <w:rPr>
          <w:rFonts w:ascii="Book Antiqua" w:eastAsia="Book Antiqua" w:hAnsi="Book Antiqua" w:cs="Book Antiqua"/>
          <w:color w:val="000000"/>
        </w:rPr>
        <w:t>e rapid depletion of phosphate.</w:t>
      </w:r>
      <w:r w:rsidRPr="005E2F61">
        <w:rPr>
          <w:rFonts w:ascii="Book Antiqua" w:eastAsia="Book Antiqua" w:hAnsi="Book Antiqua" w:cs="Book Antiqua"/>
          <w:color w:val="000000"/>
        </w:rPr>
        <w:t xml:space="preserve"> AMP degradation increases uric acid levels</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w:t>
      </w:r>
      <w:r w:rsidR="00452ECD" w:rsidRPr="005E2F61">
        <w:rPr>
          <w:rFonts w:ascii="Book Antiqua" w:eastAsia="Book Antiqua" w:hAnsi="Book Antiqua" w:cs="Book Antiqua"/>
          <w:color w:val="000000"/>
        </w:rPr>
        <w:t xml:space="preserve">has a </w:t>
      </w:r>
      <w:r w:rsidRPr="005E2F61">
        <w:rPr>
          <w:rFonts w:ascii="Book Antiqua" w:eastAsia="Book Antiqua" w:hAnsi="Book Antiqua" w:cs="Book Antiqua"/>
          <w:color w:val="000000"/>
        </w:rPr>
        <w:t>pro</w:t>
      </w:r>
      <w:r w:rsidR="00503738">
        <w:rPr>
          <w:rFonts w:ascii="Book Antiqua" w:eastAsia="Book Antiqua" w:hAnsi="Book Antiqua" w:cs="Book Antiqua"/>
          <w:color w:val="000000"/>
        </w:rPr>
        <w:t>inflammatory</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 xml:space="preserve">affect </w:t>
      </w:r>
      <w:r w:rsidRPr="005E2F61">
        <w:rPr>
          <w:rFonts w:ascii="Book Antiqua" w:eastAsia="Book Antiqua" w:hAnsi="Book Antiqua" w:cs="Book Antiqua"/>
          <w:color w:val="000000"/>
        </w:rPr>
        <w:t>in</w:t>
      </w:r>
      <w:r w:rsidR="00217BDE" w:rsidRPr="005E2F61">
        <w:rPr>
          <w:rFonts w:ascii="Book Antiqua" w:eastAsia="Book Antiqua" w:hAnsi="Book Antiqua" w:cs="Book Antiqua"/>
          <w:color w:val="000000"/>
        </w:rPr>
        <w:t xml:space="preserve"> the intracellular compartment.</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I</w:t>
      </w:r>
      <w:r w:rsidRPr="005E2F61">
        <w:rPr>
          <w:rFonts w:ascii="Book Antiqua" w:eastAsia="Book Antiqua" w:hAnsi="Book Antiqua" w:cs="Book Antiqua"/>
          <w:color w:val="000000"/>
        </w:rPr>
        <w:t>n the liver, fructose can be transformed into free</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fatty acids </w:t>
      </w:r>
      <w:r w:rsidR="00452ECD"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can either be secreted in</w:t>
      </w:r>
      <w:r w:rsidR="00452ECD" w:rsidRPr="005E2F61">
        <w:rPr>
          <w:rFonts w:ascii="Book Antiqua" w:eastAsia="Book Antiqua" w:hAnsi="Book Antiqua" w:cs="Book Antiqua"/>
          <w:color w:val="000000"/>
        </w:rPr>
        <w:t>to</w:t>
      </w:r>
      <w:r w:rsidRPr="005E2F61">
        <w:rPr>
          <w:rFonts w:ascii="Book Antiqua" w:eastAsia="Book Antiqua" w:hAnsi="Book Antiqua" w:cs="Book Antiqua"/>
          <w:color w:val="000000"/>
        </w:rPr>
        <w:t xml:space="preserve"> the circulation as triglycerides or stored as intrahepati</w:t>
      </w:r>
      <w:r w:rsidR="00217BDE" w:rsidRPr="005E2F61">
        <w:rPr>
          <w:rFonts w:ascii="Book Antiqua" w:eastAsia="Book Antiqua" w:hAnsi="Book Antiqua" w:cs="Book Antiqua"/>
          <w:color w:val="000000"/>
        </w:rPr>
        <w:t>c lipids</w:t>
      </w:r>
      <w:r w:rsidR="00452ECD" w:rsidRPr="005E2F61">
        <w:rPr>
          <w:rFonts w:ascii="Book Antiqua" w:eastAsia="Book Antiqua" w:hAnsi="Book Antiqua" w:cs="Book Antiqua"/>
          <w:color w:val="000000"/>
        </w:rPr>
        <w:t>,</w:t>
      </w:r>
      <w:r w:rsidR="00217BDE" w:rsidRPr="005E2F61">
        <w:rPr>
          <w:rFonts w:ascii="Book Antiqua" w:eastAsia="Book Antiqua" w:hAnsi="Book Antiqua" w:cs="Book Antiqua"/>
          <w:color w:val="000000"/>
        </w:rPr>
        <w:t xml:space="preserve"> contributing to MAFLD.</w:t>
      </w:r>
      <w:r w:rsidRPr="005E2F61">
        <w:rPr>
          <w:rFonts w:ascii="Book Antiqua" w:eastAsia="Book Antiqua" w:hAnsi="Book Antiqua" w:cs="Book Antiqua"/>
          <w:color w:val="000000"/>
        </w:rPr>
        <w:t xml:space="preserve"> How does fructose affect </w:t>
      </w:r>
      <w:r w:rsidR="00217BDE" w:rsidRPr="005E2F61">
        <w:rPr>
          <w:rFonts w:ascii="Book Antiqua" w:eastAsia="Book Antiqua" w:hAnsi="Book Antiqua" w:cs="Book Antiqua"/>
          <w:color w:val="000000"/>
        </w:rPr>
        <w:t>the liver through the BGL axis?</w:t>
      </w:r>
      <w:r w:rsidRPr="005E2F61">
        <w:rPr>
          <w:rFonts w:ascii="Book Antiqua" w:eastAsia="Book Antiqua" w:hAnsi="Book Antiqua" w:cs="Book Antiqua"/>
          <w:color w:val="000000"/>
        </w:rPr>
        <w:t xml:space="preserve"> Studies in mice have shown that fructose consumption causes a strong binge-eating response</w:t>
      </w:r>
      <w:r w:rsidR="00452ECD" w:rsidRPr="005E2F61">
        <w:rPr>
          <w:rFonts w:ascii="Book Antiqua" w:eastAsia="Book Antiqua" w:hAnsi="Book Antiqua" w:cs="Book Antiqua"/>
          <w:color w:val="000000"/>
        </w:rPr>
        <w:t xml:space="preserve"> that is</w:t>
      </w:r>
      <w:r w:rsidRPr="005E2F61">
        <w:rPr>
          <w:rFonts w:ascii="Book Antiqua" w:eastAsia="Book Antiqua" w:hAnsi="Book Antiqua" w:cs="Book Antiqua"/>
          <w:color w:val="000000"/>
        </w:rPr>
        <w:t xml:space="preserve"> attributed to </w:t>
      </w:r>
      <w:r w:rsidR="00452ECD" w:rsidRPr="005E2F61">
        <w:rPr>
          <w:rFonts w:ascii="Book Antiqua" w:eastAsia="Book Antiqua" w:hAnsi="Book Antiqua" w:cs="Book Antiqua"/>
          <w:color w:val="000000"/>
        </w:rPr>
        <w:t xml:space="preserve">release of </w:t>
      </w:r>
      <w:r w:rsidRPr="005E2F61">
        <w:rPr>
          <w:rFonts w:ascii="Book Antiqua" w:eastAsia="Book Antiqua" w:hAnsi="Book Antiqua" w:cs="Book Antiqua"/>
          <w:color w:val="000000"/>
        </w:rPr>
        <w:t>orexin from the lateral hypothalamus</w:t>
      </w:r>
      <w:r w:rsidRPr="005E2F61">
        <w:rPr>
          <w:rFonts w:ascii="Book Antiqua" w:eastAsia="Book Antiqua" w:hAnsi="Book Antiqua" w:cs="Book Antiqua"/>
          <w:color w:val="000000"/>
          <w:szCs w:val="30"/>
          <w:vertAlign w:val="superscript"/>
        </w:rPr>
        <w:t>[83]</w:t>
      </w:r>
      <w:r w:rsidRPr="005E2F61">
        <w:rPr>
          <w:rFonts w:ascii="Book Antiqua" w:eastAsia="Book Antiqua" w:hAnsi="Book Antiqua" w:cs="Book Antiqua"/>
          <w:color w:val="000000"/>
        </w:rPr>
        <w:t>. Chronic fructose intake leads to leptin resistance and weight gain</w:t>
      </w:r>
      <w:r w:rsidRPr="005E2F61">
        <w:rPr>
          <w:rFonts w:ascii="Book Antiqua" w:eastAsia="Book Antiqua" w:hAnsi="Book Antiqua" w:cs="Book Antiqua"/>
          <w:color w:val="000000"/>
          <w:szCs w:val="30"/>
          <w:vertAlign w:val="superscript"/>
        </w:rPr>
        <w:t>[84]</w:t>
      </w:r>
      <w:r w:rsidR="00217BDE"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Similar findings were</w:t>
      </w:r>
      <w:r w:rsidR="00217BDE" w:rsidRPr="005E2F61">
        <w:rPr>
          <w:rFonts w:ascii="Book Antiqua" w:eastAsia="Book Antiqua" w:hAnsi="Book Antiqua" w:cs="Book Antiqua"/>
          <w:color w:val="000000"/>
        </w:rPr>
        <w:t xml:space="preserve"> confirmed in humans</w:t>
      </w:r>
      <w:r w:rsidR="00452ECD" w:rsidRPr="005E2F61">
        <w:rPr>
          <w:rFonts w:ascii="Book Antiqua" w:eastAsia="Book Antiqua" w:hAnsi="Book Antiqua" w:cs="Book Antiqua"/>
          <w:color w:val="000000"/>
        </w:rPr>
        <w:t>,</w:t>
      </w:r>
      <w:r w:rsidR="00217BDE" w:rsidRPr="005E2F61">
        <w:rPr>
          <w:rFonts w:ascii="Book Antiqua" w:eastAsia="Book Antiqua" w:hAnsi="Book Antiqua" w:cs="Book Antiqua"/>
          <w:color w:val="000000"/>
        </w:rPr>
        <w:t xml:space="preserve"> who after </w:t>
      </w:r>
      <w:r w:rsidRPr="005E2F61">
        <w:rPr>
          <w:rFonts w:ascii="Book Antiqua" w:eastAsia="Book Antiqua" w:hAnsi="Book Antiqua" w:cs="Book Antiqua"/>
          <w:color w:val="000000"/>
        </w:rPr>
        <w:t>fructose assumption</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experienced </w:t>
      </w:r>
      <w:r w:rsidR="00452ECD" w:rsidRPr="005E2F61">
        <w:rPr>
          <w:rFonts w:ascii="Book Antiqua" w:eastAsia="Book Antiqua" w:hAnsi="Book Antiqua" w:cs="Book Antiqua"/>
          <w:color w:val="000000"/>
        </w:rPr>
        <w:t xml:space="preserve">increased </w:t>
      </w:r>
      <w:r w:rsidRPr="005E2F61">
        <w:rPr>
          <w:rFonts w:ascii="Book Antiqua" w:eastAsia="Book Antiqua" w:hAnsi="Book Antiqua" w:cs="Book Antiqua"/>
          <w:color w:val="000000"/>
        </w:rPr>
        <w:t>hunger and desire for sweet foods than after glucose administration</w:t>
      </w:r>
      <w:r w:rsidRPr="005E2F61">
        <w:rPr>
          <w:rFonts w:ascii="Book Antiqua" w:eastAsia="Book Antiqua" w:hAnsi="Book Antiqua" w:cs="Book Antiqua"/>
          <w:color w:val="000000"/>
          <w:szCs w:val="30"/>
          <w:vertAlign w:val="superscript"/>
        </w:rPr>
        <w:t>[85]</w:t>
      </w:r>
      <w:r w:rsidR="00217BDE" w:rsidRPr="005E2F61">
        <w:rPr>
          <w:rFonts w:ascii="Book Antiqua" w:eastAsia="Book Antiqua" w:hAnsi="Book Antiqua" w:cs="Book Antiqua"/>
          <w:color w:val="000000"/>
        </w:rPr>
        <w:t xml:space="preserve">. Furthermore, </w:t>
      </w:r>
      <w:r w:rsidRPr="005E2F61">
        <w:rPr>
          <w:rFonts w:ascii="Book Antiqua" w:eastAsia="Book Antiqua" w:hAnsi="Book Antiqua" w:cs="Book Antiqua"/>
          <w:color w:val="000000"/>
        </w:rPr>
        <w:t xml:space="preserve">Spruss </w:t>
      </w:r>
      <w:r w:rsidRPr="005E2F61">
        <w:rPr>
          <w:rFonts w:ascii="Book Antiqua" w:eastAsia="Book Antiqua" w:hAnsi="Book Antiqua" w:cs="Book Antiqua"/>
          <w:i/>
          <w:iCs/>
          <w:color w:val="000000"/>
        </w:rPr>
        <w:t>et al</w:t>
      </w:r>
      <w:r w:rsidR="005E2F61" w:rsidRPr="005E2F61">
        <w:rPr>
          <w:rFonts w:ascii="Book Antiqua" w:eastAsia="Book Antiqua" w:hAnsi="Book Antiqua" w:cs="Book Antiqua"/>
          <w:color w:val="000000"/>
          <w:szCs w:val="30"/>
          <w:vertAlign w:val="superscript"/>
        </w:rPr>
        <w:t>[86]</w:t>
      </w:r>
      <w:r w:rsidR="005E2F61">
        <w:rPr>
          <w:rFonts w:ascii="Book Antiqua" w:eastAsia="Book Antiqua" w:hAnsi="Book Antiqua" w:cs="Book Antiqua"/>
          <w:color w:val="000000"/>
          <w:szCs w:val="30"/>
          <w:vertAlign w:val="superscript"/>
        </w:rPr>
        <w:t xml:space="preserve"> </w:t>
      </w:r>
      <w:r w:rsidRPr="005E2F61">
        <w:rPr>
          <w:rFonts w:ascii="Book Antiqua" w:eastAsia="Book Antiqua" w:hAnsi="Book Antiqua" w:cs="Book Antiqua"/>
          <w:color w:val="000000"/>
        </w:rPr>
        <w:t xml:space="preserve">showed that the long-term intake of fructose </w:t>
      </w:r>
      <w:r w:rsidR="00452ECD"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associate</w:t>
      </w:r>
      <w:r w:rsidR="00452ECD"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a marked reduction of the protein in the tight junctions of the duodenum</w:t>
      </w:r>
      <w:r w:rsidR="00452ECD" w:rsidRPr="005E2F61">
        <w:rPr>
          <w:rFonts w:ascii="Book Antiqua" w:eastAsia="Book Antiqua" w:hAnsi="Book Antiqua" w:cs="Book Antiqua"/>
          <w:color w:val="000000"/>
        </w:rPr>
        <w:t xml:space="preserve"> that </w:t>
      </w:r>
      <w:r w:rsidRPr="005E2F61">
        <w:rPr>
          <w:rFonts w:ascii="Book Antiqua" w:eastAsia="Book Antiqua" w:hAnsi="Book Antiqua" w:cs="Book Antiqua"/>
          <w:color w:val="000000"/>
        </w:rPr>
        <w:t xml:space="preserve">led to an increase </w:t>
      </w:r>
      <w:r w:rsidR="00452ECD"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translocation of bacterial endotoxin and activation of toll-receptor-4-dependent si</w:t>
      </w:r>
      <w:r w:rsidR="00217BDE" w:rsidRPr="005E2F61">
        <w:rPr>
          <w:rFonts w:ascii="Book Antiqua" w:eastAsia="Book Antiqua" w:hAnsi="Book Antiqua" w:cs="Book Antiqua"/>
          <w:color w:val="000000"/>
        </w:rPr>
        <w:t xml:space="preserve">gnaling cascades in the liver. </w:t>
      </w:r>
      <w:r w:rsidRPr="005E2F61">
        <w:rPr>
          <w:rFonts w:ascii="Book Antiqua" w:eastAsia="Book Antiqua" w:hAnsi="Book Antiqua" w:cs="Book Antiqua"/>
          <w:color w:val="000000"/>
        </w:rPr>
        <w:t xml:space="preserve">Interestingly, metformin a drug </w:t>
      </w:r>
      <w:r w:rsidR="00452ECD"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reduces insulin resistance</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was shown to protect from fructose-induced steatosis</w:t>
      </w:r>
      <w:r w:rsidRPr="005E2F61">
        <w:rPr>
          <w:rFonts w:ascii="Book Antiqua" w:eastAsia="Book Antiqua" w:hAnsi="Book Antiqua" w:cs="Book Antiqua"/>
          <w:color w:val="000000"/>
          <w:szCs w:val="30"/>
          <w:vertAlign w:val="superscript"/>
        </w:rPr>
        <w:t>[86]</w:t>
      </w:r>
      <w:r w:rsidRPr="005E2F61">
        <w:rPr>
          <w:rFonts w:ascii="Book Antiqua" w:eastAsia="Book Antiqua" w:hAnsi="Book Antiqua" w:cs="Book Antiqua"/>
          <w:color w:val="000000"/>
        </w:rPr>
        <w:t>.</w:t>
      </w:r>
    </w:p>
    <w:p w14:paraId="7EB4A89C" w14:textId="77777777" w:rsidR="00A77B3E" w:rsidRPr="005E2F61" w:rsidRDefault="00A77B3E">
      <w:pPr>
        <w:spacing w:line="360" w:lineRule="auto"/>
        <w:jc w:val="both"/>
      </w:pPr>
    </w:p>
    <w:p w14:paraId="73B5577D" w14:textId="4F803862" w:rsidR="00A77B3E" w:rsidRPr="005E2F61" w:rsidRDefault="00A76EE1">
      <w:pPr>
        <w:spacing w:line="360" w:lineRule="auto"/>
        <w:jc w:val="both"/>
      </w:pPr>
      <w:r w:rsidRPr="005E2F61">
        <w:rPr>
          <w:rFonts w:ascii="Book Antiqua" w:eastAsia="Book Antiqua" w:hAnsi="Book Antiqua" w:cs="Book Antiqua"/>
          <w:b/>
          <w:bCs/>
          <w:caps/>
          <w:color w:val="000000"/>
          <w:u w:val="single"/>
        </w:rPr>
        <w:t xml:space="preserve">RESULTS </w:t>
      </w:r>
      <w:r w:rsidR="00452ECD" w:rsidRPr="005E2F61">
        <w:rPr>
          <w:rFonts w:ascii="Book Antiqua" w:eastAsia="Book Antiqua" w:hAnsi="Book Antiqua" w:cs="Book Antiqua"/>
          <w:b/>
          <w:bCs/>
          <w:caps/>
          <w:color w:val="000000"/>
          <w:u w:val="single"/>
        </w:rPr>
        <w:t xml:space="preserve">OBTAINED </w:t>
      </w:r>
      <w:r w:rsidRPr="005E2F61">
        <w:rPr>
          <w:rFonts w:ascii="Book Antiqua" w:eastAsia="Book Antiqua" w:hAnsi="Book Antiqua" w:cs="Book Antiqua"/>
          <w:b/>
          <w:bCs/>
          <w:caps/>
          <w:color w:val="000000"/>
          <w:u w:val="single"/>
        </w:rPr>
        <w:t>FROM TISSUE</w:t>
      </w:r>
      <w:r w:rsidR="00452ECD" w:rsidRPr="005E2F61">
        <w:rPr>
          <w:rFonts w:ascii="Book Antiqua" w:eastAsia="Book Antiqua" w:hAnsi="Book Antiqua" w:cs="Book Antiqua"/>
          <w:b/>
          <w:bCs/>
          <w:caps/>
          <w:color w:val="000000"/>
          <w:u w:val="single"/>
        </w:rPr>
        <w:t>-</w:t>
      </w:r>
      <w:r w:rsidRPr="005E2F61">
        <w:rPr>
          <w:rFonts w:ascii="Book Antiqua" w:eastAsia="Book Antiqua" w:hAnsi="Book Antiqua" w:cs="Book Antiqua"/>
          <w:b/>
          <w:bCs/>
          <w:caps/>
          <w:color w:val="000000"/>
          <w:u w:val="single"/>
        </w:rPr>
        <w:t>TARGETED ANIMAL MODELS</w:t>
      </w:r>
    </w:p>
    <w:p w14:paraId="0EEA4921" w14:textId="7413B34B" w:rsidR="00A77B3E" w:rsidRPr="005E2F61" w:rsidRDefault="00A76EE1">
      <w:pPr>
        <w:spacing w:line="360" w:lineRule="auto"/>
        <w:jc w:val="both"/>
      </w:pPr>
      <w:r w:rsidRPr="005E2F61">
        <w:rPr>
          <w:rFonts w:ascii="Book Antiqua" w:eastAsia="Book Antiqua" w:hAnsi="Book Antiqua" w:cs="Book Antiqua"/>
          <w:color w:val="000000"/>
        </w:rPr>
        <w:lastRenderedPageBreak/>
        <w:t xml:space="preserve">Based on the frequent coexistence of fatty liver, steatohepatitis, obesity, </w:t>
      </w:r>
      <w:r w:rsidR="007900E7" w:rsidRPr="005E2F61">
        <w:rPr>
          <w:rFonts w:ascii="Book Antiqua" w:hAnsi="Book Antiqua" w:cs="Book Antiqua"/>
          <w:color w:val="000000"/>
          <w:lang w:eastAsia="zh-CN"/>
        </w:rPr>
        <w:t>T2D</w:t>
      </w:r>
      <w:r w:rsidRPr="005E2F61">
        <w:rPr>
          <w:rFonts w:ascii="Book Antiqua" w:eastAsia="Book Antiqua" w:hAnsi="Book Antiqua" w:cs="Book Antiqua"/>
          <w:color w:val="000000"/>
        </w:rPr>
        <w:t>, dysbiosis, insulin resistance</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low-grade inflammation, there is general acceptance of their possible causal interactions</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77087A" w:rsidRPr="005E2F61">
        <w:rPr>
          <w:rFonts w:ascii="Book Antiqua" w:eastAsia="Book Antiqua" w:hAnsi="Book Antiqua" w:cs="Book Antiqua"/>
          <w:color w:val="000000"/>
        </w:rPr>
        <w:t>H</w:t>
      </w:r>
      <w:r w:rsidRPr="005E2F61">
        <w:rPr>
          <w:rFonts w:ascii="Book Antiqua" w:eastAsia="Book Antiqua" w:hAnsi="Book Antiqua" w:cs="Book Antiqua"/>
          <w:color w:val="000000"/>
        </w:rPr>
        <w:t>owever</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their exact nature and implication in different subgroups of pati</w:t>
      </w:r>
      <w:r w:rsidR="007900E7" w:rsidRPr="005E2F61">
        <w:rPr>
          <w:rFonts w:ascii="Book Antiqua" w:eastAsia="Book Antiqua" w:hAnsi="Book Antiqua" w:cs="Book Antiqua"/>
          <w:color w:val="000000"/>
        </w:rPr>
        <w:t xml:space="preserve">ents remains to be elucidated. </w:t>
      </w:r>
      <w:r w:rsidRPr="005E2F61">
        <w:rPr>
          <w:rFonts w:ascii="Book Antiqua" w:eastAsia="Book Antiqua" w:hAnsi="Book Antiqua" w:cs="Book Antiqua"/>
          <w:color w:val="000000"/>
        </w:rPr>
        <w:t>In order to identify more specific causal relationships, we reviewed studies in tissue-targeted animal models in which the known primary event was either insulin resistance or hepatic steatosis or gut microbiota depletion or the induction or reduction of inflammation (Figure</w:t>
      </w:r>
      <w:r w:rsidR="007900E7" w:rsidRPr="005E2F61">
        <w:rPr>
          <w:rFonts w:ascii="Book Antiqua" w:hAnsi="Book Antiqua" w:cs="Book Antiqua"/>
          <w:color w:val="000000"/>
          <w:lang w:eastAsia="zh-CN"/>
        </w:rPr>
        <w:t>s</w:t>
      </w:r>
      <w:r w:rsidRPr="005E2F61">
        <w:rPr>
          <w:rFonts w:ascii="Book Antiqua" w:eastAsia="Book Antiqua" w:hAnsi="Book Antiqua" w:cs="Book Antiqua"/>
          <w:color w:val="000000"/>
        </w:rPr>
        <w:t xml:space="preserve"> 2 and 3; Figure 2 is given more extensiv</w:t>
      </w:r>
      <w:r w:rsidR="007900E7" w:rsidRPr="005E2F61">
        <w:rPr>
          <w:rFonts w:ascii="Book Antiqua" w:eastAsia="Book Antiqua" w:hAnsi="Book Antiqua" w:cs="Book Antiqua"/>
          <w:color w:val="000000"/>
        </w:rPr>
        <w:t xml:space="preserve">ely in </w:t>
      </w:r>
      <w:bookmarkStart w:id="20" w:name="OLE_LINK46"/>
      <w:bookmarkStart w:id="21" w:name="OLE_LINK47"/>
      <w:bookmarkStart w:id="22" w:name="OLE_LINK48"/>
      <w:bookmarkStart w:id="23" w:name="OLE_LINK49"/>
      <w:r w:rsidR="007900E7" w:rsidRPr="005E2F61">
        <w:rPr>
          <w:rFonts w:ascii="Book Antiqua" w:eastAsia="Book Antiqua" w:hAnsi="Book Antiqua" w:cs="Book Antiqua"/>
          <w:color w:val="000000"/>
        </w:rPr>
        <w:t>Supplementary Table 1</w:t>
      </w:r>
      <w:bookmarkEnd w:id="20"/>
      <w:bookmarkEnd w:id="21"/>
      <w:bookmarkEnd w:id="22"/>
      <w:bookmarkEnd w:id="23"/>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All the studies indicate that unless extreme lipodystrophy occurs (FIRKO-90%), severe insulin</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resistance in the whole body or skeletal muscle and/or adipose tissue does not cause hepatic steatosis and liver insulin resistance or inflammation</w:t>
      </w:r>
      <w:r w:rsidRPr="005E2F61">
        <w:rPr>
          <w:rFonts w:ascii="Book Antiqua" w:eastAsia="Book Antiqua" w:hAnsi="Book Antiqua" w:cs="Book Antiqua"/>
          <w:color w:val="000000"/>
          <w:szCs w:val="30"/>
          <w:vertAlign w:val="superscript"/>
        </w:rPr>
        <w:t>[87–89]</w:t>
      </w:r>
      <w:r w:rsidR="007900E7" w:rsidRPr="005E2F61">
        <w:rPr>
          <w:rFonts w:ascii="Book Antiqua" w:eastAsia="Book Antiqua" w:hAnsi="Book Antiqua" w:cs="Book Antiqua"/>
          <w:color w:val="000000"/>
        </w:rPr>
        <w:t>.</w:t>
      </w:r>
      <w:r w:rsidR="007900E7"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GLUT4-null mice do not have hepatic steatosis or glucose intolerance and have normal EGP</w:t>
      </w:r>
      <w:r w:rsidR="007E73E5" w:rsidRPr="005E2F61">
        <w:rPr>
          <w:rFonts w:ascii="Book Antiqua" w:eastAsia="Book Antiqua" w:hAnsi="Book Antiqua" w:cs="Book Antiqua"/>
          <w:color w:val="000000"/>
        </w:rPr>
        <w:t>-</w:t>
      </w:r>
      <w:r w:rsidRPr="005E2F61">
        <w:rPr>
          <w:rFonts w:ascii="Book Antiqua" w:eastAsia="Book Antiqua" w:hAnsi="Book Antiqua" w:cs="Book Antiqua"/>
          <w:color w:val="000000"/>
        </w:rPr>
        <w:t>related enzyme expression in their liver</w:t>
      </w:r>
      <w:r w:rsidRPr="005E2F61">
        <w:rPr>
          <w:rFonts w:ascii="Book Antiqua" w:eastAsia="Book Antiqua" w:hAnsi="Book Antiqua" w:cs="Book Antiqua"/>
          <w:color w:val="000000"/>
          <w:szCs w:val="30"/>
          <w:vertAlign w:val="superscript"/>
        </w:rPr>
        <w:t>[90–92]</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In the absence of insulin receptors or GLUT4 in both muscle and adipose tissue, glucose tolerance is normal or </w:t>
      </w:r>
      <w:r w:rsidR="007E73E5"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less affected than expected from the degree of insulin resistance</w:t>
      </w:r>
      <w:r w:rsidRPr="005E2F61">
        <w:rPr>
          <w:rFonts w:ascii="Book Antiqua" w:eastAsia="Book Antiqua" w:hAnsi="Book Antiqua" w:cs="Book Antiqua"/>
          <w:color w:val="000000"/>
          <w:szCs w:val="30"/>
          <w:vertAlign w:val="superscript"/>
        </w:rPr>
        <w:t>[93–95]</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key compensatory organs appeared to be adipose tissue (</w:t>
      </w:r>
      <w:r w:rsidR="007E73E5"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upregulation in glucose uptake, increase in small adipocyte number), and the liver (</w:t>
      </w:r>
      <w:r w:rsidR="007E73E5"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 xml:space="preserve">upregulated glucose uptake, balanced increase in lipid synthesis </w:t>
      </w:r>
      <w:r w:rsidRPr="005E2F61">
        <w:rPr>
          <w:rFonts w:ascii="Book Antiqua" w:eastAsia="Book Antiqua" w:hAnsi="Book Antiqua" w:cs="Book Antiqua"/>
          <w:i/>
          <w:iCs/>
          <w:color w:val="000000"/>
        </w:rPr>
        <w:t>vs</w:t>
      </w:r>
      <w:r w:rsidR="007900E7" w:rsidRPr="005E2F61">
        <w:rPr>
          <w:rFonts w:ascii="Book Antiqua" w:eastAsia="Book Antiqua" w:hAnsi="Book Antiqua" w:cs="Book Antiqua"/>
          <w:color w:val="000000"/>
        </w:rPr>
        <w:t xml:space="preserve"> export). </w:t>
      </w:r>
      <w:r w:rsidRPr="005E2F61">
        <w:rPr>
          <w:rFonts w:ascii="Book Antiqua" w:eastAsia="Book Antiqua" w:hAnsi="Book Antiqua" w:cs="Book Antiqua"/>
          <w:color w:val="000000"/>
        </w:rPr>
        <w:t xml:space="preserve">A chronic lack of insulin action in </w:t>
      </w:r>
      <w:r w:rsidR="007E73E5" w:rsidRPr="005E2F61">
        <w:rPr>
          <w:rFonts w:ascii="Book Antiqua" w:eastAsia="Book Antiqua" w:hAnsi="Book Antiqua" w:cs="Book Antiqua"/>
          <w:color w:val="000000"/>
        </w:rPr>
        <w:t xml:space="preserve">only </w:t>
      </w:r>
      <w:r w:rsidRPr="005E2F61">
        <w:rPr>
          <w:rFonts w:ascii="Book Antiqua" w:eastAsia="Book Antiqua" w:hAnsi="Book Antiqua" w:cs="Book Antiqua"/>
          <w:color w:val="000000"/>
        </w:rPr>
        <w:t>the liver leads to unsuppressed EGP, resulting in severe glucose intolerance from early life</w:t>
      </w:r>
      <w:r w:rsidR="007E73E5" w:rsidRPr="005E2F61">
        <w:rPr>
          <w:rFonts w:ascii="Book Antiqua" w:eastAsia="Book Antiqua" w:hAnsi="Book Antiqua" w:cs="Book Antiqua"/>
          <w:color w:val="000000"/>
        </w:rPr>
        <w:t xml:space="preserve"> onward</w:t>
      </w:r>
      <w:r w:rsidRPr="005E2F61">
        <w:rPr>
          <w:rFonts w:ascii="Book Antiqua" w:eastAsia="Book Antiqua" w:hAnsi="Book Antiqua" w:cs="Book Antiqua"/>
          <w:color w:val="000000"/>
        </w:rPr>
        <w:t>, low insulin clearance, glycogen depletion, low expression of lipogenesis pathways, and resistance to high-fat diet</w:t>
      </w:r>
      <w:r w:rsidR="00205A23">
        <w:rPr>
          <w:rFonts w:ascii="Book Antiqua" w:eastAsia="Book Antiqua" w:hAnsi="Book Antiqua" w:cs="Book Antiqua"/>
          <w:color w:val="000000"/>
        </w:rPr>
        <w:t>-</w:t>
      </w:r>
      <w:r w:rsidRPr="005E2F61">
        <w:rPr>
          <w:rFonts w:ascii="Book Antiqua" w:eastAsia="Book Antiqua" w:hAnsi="Book Antiqua" w:cs="Book Antiqua"/>
          <w:color w:val="000000"/>
        </w:rPr>
        <w:t>induced steatosis</w:t>
      </w:r>
      <w:r w:rsidRPr="005E2F61">
        <w:rPr>
          <w:rFonts w:ascii="Book Antiqua" w:eastAsia="Book Antiqua" w:hAnsi="Book Antiqua" w:cs="Book Antiqua"/>
          <w:color w:val="000000"/>
          <w:szCs w:val="30"/>
          <w:vertAlign w:val="superscript"/>
        </w:rPr>
        <w:t>[96–99]</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effects of a short-term lack of insulin action are controversial</w:t>
      </w:r>
      <w:r w:rsidRPr="005E2F61">
        <w:rPr>
          <w:rFonts w:ascii="Book Antiqua" w:eastAsia="Book Antiqua" w:hAnsi="Book Antiqua" w:cs="Book Antiqua"/>
          <w:color w:val="000000"/>
          <w:szCs w:val="30"/>
          <w:vertAlign w:val="superscript"/>
        </w:rPr>
        <w:t>[98,100]</w:t>
      </w:r>
      <w:r w:rsidR="007900E7" w:rsidRPr="005E2F61">
        <w:rPr>
          <w:rFonts w:ascii="Book Antiqua" w:eastAsia="Book Antiqua" w:hAnsi="Book Antiqua" w:cs="Book Antiqua"/>
          <w:color w:val="000000"/>
        </w:rPr>
        <w:t xml:space="preserve">. </w:t>
      </w:r>
      <w:r w:rsidR="007E73E5" w:rsidRPr="005E2F61">
        <w:rPr>
          <w:rFonts w:ascii="Book Antiqua" w:eastAsia="Book Antiqua" w:hAnsi="Book Antiqua" w:cs="Book Antiqua"/>
          <w:color w:val="000000"/>
        </w:rPr>
        <w:t xml:space="preserve">With a </w:t>
      </w:r>
      <w:r w:rsidRPr="005E2F61">
        <w:rPr>
          <w:rFonts w:ascii="Book Antiqua" w:eastAsia="Book Antiqua" w:hAnsi="Book Antiqua" w:cs="Book Antiqua"/>
          <w:color w:val="000000"/>
        </w:rPr>
        <w:t xml:space="preserve">normal diet in the chronic model, moderate liver steatosis occurs in older animals, with an elevation in liver enzymes, focal dysplasia, no fibrosis, and low circulating triglycerides, which may depend on blunted triglyceride export </w:t>
      </w:r>
      <w:r w:rsidR="00823CA9"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chronic brain</w:t>
      </w:r>
      <w:r w:rsidR="007900E7" w:rsidRPr="005E2F61">
        <w:rPr>
          <w:rFonts w:ascii="Book Antiqua" w:eastAsia="Book Antiqua" w:hAnsi="Book Antiqua" w:cs="Book Antiqua"/>
          <w:color w:val="000000"/>
        </w:rPr>
        <w:t xml:space="preserve"> exposure to hyperinsulinemia. </w:t>
      </w:r>
      <w:r w:rsidRPr="005E2F61">
        <w:rPr>
          <w:rFonts w:ascii="Book Antiqua" w:eastAsia="Book Antiqua" w:hAnsi="Book Antiqua" w:cs="Book Antiqua"/>
          <w:color w:val="000000"/>
        </w:rPr>
        <w:t xml:space="preserve">In fact, acute </w:t>
      </w:r>
      <w:r w:rsidRPr="005E2F61">
        <w:rPr>
          <w:rFonts w:ascii="Book Antiqua" w:eastAsia="Book Antiqua" w:hAnsi="Book Antiqua" w:cs="Book Antiqua"/>
          <w:i/>
          <w:iCs/>
          <w:color w:val="000000"/>
        </w:rPr>
        <w:t>vs</w:t>
      </w:r>
      <w:r w:rsidRPr="005E2F61">
        <w:rPr>
          <w:rFonts w:ascii="Book Antiqua" w:eastAsia="Book Antiqua" w:hAnsi="Book Antiqua" w:cs="Book Antiqua"/>
          <w:color w:val="000000"/>
        </w:rPr>
        <w:t xml:space="preserve"> chronic central insulin infusions have shown a transition from stimulation to suppression of hepatic triglyceride export</w:t>
      </w:r>
      <w:r w:rsidRPr="005E2F61">
        <w:rPr>
          <w:rFonts w:ascii="Book Antiqua" w:eastAsia="Book Antiqua" w:hAnsi="Book Antiqua" w:cs="Book Antiqua"/>
          <w:color w:val="000000"/>
          <w:szCs w:val="30"/>
          <w:vertAlign w:val="superscript"/>
        </w:rPr>
        <w:t>[101]</w:t>
      </w:r>
      <w:r w:rsidRPr="005E2F61">
        <w:rPr>
          <w:rFonts w:ascii="Book Antiqua" w:eastAsia="Book Antiqua" w:hAnsi="Book Antiqua" w:cs="Book Antiqua"/>
          <w:color w:val="000000"/>
        </w:rPr>
        <w:t>,</w:t>
      </w:r>
      <w:r w:rsidR="007900E7" w:rsidRPr="005E2F61">
        <w:rPr>
          <w:rFonts w:ascii="Book Antiqua" w:eastAsia="Book Antiqua" w:hAnsi="Book Antiqua" w:cs="Book Antiqua"/>
          <w:color w:val="000000"/>
        </w:rPr>
        <w:t xml:space="preserve"> modulating liver fat content. </w:t>
      </w:r>
      <w:r w:rsidRPr="005E2F61">
        <w:rPr>
          <w:rFonts w:ascii="Book Antiqua" w:eastAsia="Book Antiqua" w:hAnsi="Book Antiqua" w:cs="Book Antiqua"/>
          <w:color w:val="000000"/>
        </w:rPr>
        <w:t>Lack of insulin action in the brain also causes a moderate degree of hyperphagia in females (either with or without overweight), insulin resistance without hyperglycemia</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glucose intolerance and high or normal triglyceride levels</w:t>
      </w:r>
      <w:r w:rsidRPr="005E2F61">
        <w:rPr>
          <w:rFonts w:ascii="Book Antiqua" w:eastAsia="Book Antiqua" w:hAnsi="Book Antiqua" w:cs="Book Antiqua"/>
          <w:color w:val="000000"/>
          <w:szCs w:val="30"/>
          <w:vertAlign w:val="superscript"/>
        </w:rPr>
        <w:t>[101–103]</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Instead, the selective KO of brain GLUT4 results in normal peripheral insulin </w:t>
      </w:r>
      <w:r w:rsidRPr="005E2F61">
        <w:rPr>
          <w:rFonts w:ascii="Book Antiqua" w:eastAsia="Book Antiqua" w:hAnsi="Book Antiqua" w:cs="Book Antiqua"/>
          <w:color w:val="000000"/>
        </w:rPr>
        <w:lastRenderedPageBreak/>
        <w:t>sensitivity, but unsuppressed EGP leading to glucose intolerance</w:t>
      </w:r>
      <w:r w:rsidRPr="005E2F61">
        <w:rPr>
          <w:rFonts w:ascii="Book Antiqua" w:eastAsia="Book Antiqua" w:hAnsi="Book Antiqua" w:cs="Book Antiqua"/>
          <w:color w:val="000000"/>
          <w:szCs w:val="30"/>
          <w:vertAlign w:val="superscript"/>
        </w:rPr>
        <w:t>[104]</w:t>
      </w:r>
      <w:r w:rsidR="007900E7" w:rsidRPr="005E2F61">
        <w:rPr>
          <w:rFonts w:ascii="Book Antiqua" w:eastAsia="Book Antiqua" w:hAnsi="Book Antiqua" w:cs="Book Antiqua"/>
          <w:color w:val="000000"/>
        </w:rPr>
        <w:t xml:space="preserve">. </w:t>
      </w:r>
      <w:r w:rsidR="00823CA9" w:rsidRPr="005E2F61">
        <w:rPr>
          <w:rFonts w:ascii="Book Antiqua" w:eastAsia="Book Antiqua" w:hAnsi="Book Antiqua" w:cs="Book Antiqua"/>
          <w:color w:val="000000"/>
        </w:rPr>
        <w:t>Alt</w:t>
      </w:r>
      <w:r w:rsidRPr="005E2F61">
        <w:rPr>
          <w:rFonts w:ascii="Book Antiqua" w:eastAsia="Book Antiqua" w:hAnsi="Book Antiqua" w:cs="Book Antiqua"/>
          <w:color w:val="000000"/>
        </w:rPr>
        <w:t xml:space="preserve">hough the intestine is assumed to contribute little to EGP, </w:t>
      </w:r>
      <w:r w:rsidR="00823CA9" w:rsidRPr="005E2F61">
        <w:rPr>
          <w:rFonts w:ascii="Book Antiqua" w:eastAsia="Book Antiqua" w:hAnsi="Book Antiqua" w:cs="Book Antiqua"/>
          <w:color w:val="000000"/>
        </w:rPr>
        <w:t xml:space="preserve">it was noted that </w:t>
      </w:r>
      <w:r w:rsidRPr="005E2F61">
        <w:rPr>
          <w:rFonts w:ascii="Book Antiqua" w:eastAsia="Book Antiqua" w:hAnsi="Book Antiqua" w:cs="Book Antiqua"/>
          <w:color w:val="000000"/>
        </w:rPr>
        <w:t>the absence of insulin action in enterocytes ameliorate</w:t>
      </w:r>
      <w:r w:rsidR="00823CA9"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glucose tolerance,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reduced intestinal glucose absorption and downregulation of intestinal EGP enzyme expression</w:t>
      </w:r>
      <w:r w:rsidRPr="005E2F61">
        <w:rPr>
          <w:rFonts w:ascii="Book Antiqua" w:eastAsia="Book Antiqua" w:hAnsi="Book Antiqua" w:cs="Book Antiqua"/>
          <w:color w:val="000000"/>
          <w:szCs w:val="30"/>
          <w:vertAlign w:val="superscript"/>
        </w:rPr>
        <w:t>[105,106]</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From these studies, EGP (dys)regulation resulting from the action of insulin on</w:t>
      </w:r>
      <w:r w:rsidR="00823CA9" w:rsidRPr="005E2F61">
        <w:rPr>
          <w:rFonts w:ascii="Book Antiqua" w:eastAsia="Book Antiqua" w:hAnsi="Book Antiqua" w:cs="Book Antiqua"/>
          <w:color w:val="000000"/>
        </w:rPr>
        <w:t xml:space="preserve"> the</w:t>
      </w:r>
      <w:r w:rsidRPr="005E2F61">
        <w:rPr>
          <w:rFonts w:ascii="Book Antiqua" w:eastAsia="Book Antiqua" w:hAnsi="Book Antiqua" w:cs="Book Antiqua"/>
          <w:color w:val="000000"/>
        </w:rPr>
        <w:t xml:space="preserve"> liver, brain</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gut </w:t>
      </w:r>
      <w:r w:rsidR="00823CA9" w:rsidRPr="005E2F61">
        <w:rPr>
          <w:rFonts w:ascii="Book Antiqua" w:eastAsia="Book Antiqua" w:hAnsi="Book Antiqua" w:cs="Book Antiqua"/>
          <w:color w:val="000000"/>
        </w:rPr>
        <w:t>seems to be</w:t>
      </w:r>
      <w:r w:rsidRPr="005E2F61">
        <w:rPr>
          <w:rFonts w:ascii="Book Antiqua" w:eastAsia="Book Antiqua" w:hAnsi="Book Antiqua" w:cs="Book Antiqua"/>
          <w:color w:val="000000"/>
        </w:rPr>
        <w:t xml:space="preserve"> the most prominent determinant of glucose (in)tolerance.</w:t>
      </w:r>
    </w:p>
    <w:p w14:paraId="4D042E0F" w14:textId="1E56D96C" w:rsidR="00A77B3E" w:rsidRPr="005E2F61" w:rsidRDefault="00A76EE1" w:rsidP="007900E7">
      <w:pPr>
        <w:spacing w:line="360" w:lineRule="auto"/>
        <w:ind w:firstLineChars="100" w:firstLine="240"/>
        <w:jc w:val="both"/>
      </w:pPr>
      <w:r w:rsidRPr="005E2F61">
        <w:rPr>
          <w:rFonts w:ascii="Book Antiqua" w:eastAsia="Book Antiqua" w:hAnsi="Book Antiqua" w:cs="Book Antiqua"/>
          <w:color w:val="000000"/>
        </w:rPr>
        <w:t>On the other hand</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primary induction of liver steatosis does not cause whole</w:t>
      </w:r>
      <w:r w:rsidR="00503738">
        <w:rPr>
          <w:rFonts w:ascii="Book Antiqua" w:eastAsia="Book Antiqua" w:hAnsi="Book Antiqua" w:cs="Book Antiqua"/>
          <w:color w:val="000000"/>
        </w:rPr>
        <w:t>-</w:t>
      </w:r>
      <w:r w:rsidRPr="005E2F61">
        <w:rPr>
          <w:rFonts w:ascii="Book Antiqua" w:eastAsia="Book Antiqua" w:hAnsi="Book Antiqua" w:cs="Book Antiqua"/>
          <w:color w:val="000000"/>
        </w:rPr>
        <w:t>body insulin resistance</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glucose intolerance</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hepatic inflammation, but provokes an increase in hepatic ceramide and </w:t>
      </w:r>
      <w:r w:rsidR="00F01C9F">
        <w:rPr>
          <w:rFonts w:ascii="Book Antiqua" w:eastAsia="Book Antiqua" w:hAnsi="Book Antiqua" w:cs="Book Antiqua"/>
          <w:color w:val="000000"/>
        </w:rPr>
        <w:t>diacylglycerol</w:t>
      </w:r>
      <w:r w:rsidRPr="005E2F61">
        <w:rPr>
          <w:rFonts w:ascii="Book Antiqua" w:eastAsia="Book Antiqua" w:hAnsi="Book Antiqua" w:cs="Book Antiqua"/>
          <w:color w:val="000000"/>
        </w:rPr>
        <w:t xml:space="preserve"> content, and the enrichment of liver triglycerides with polyunsaturated fatty acids, which may increase susceptibility to inflammatory damage</w:t>
      </w:r>
      <w:r w:rsidRPr="005E2F61">
        <w:rPr>
          <w:rFonts w:ascii="Book Antiqua" w:eastAsia="Book Antiqua" w:hAnsi="Book Antiqua" w:cs="Book Antiqua"/>
          <w:color w:val="000000"/>
          <w:szCs w:val="30"/>
          <w:vertAlign w:val="superscript"/>
        </w:rPr>
        <w:t>[107–111]</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The exposure to toxins (including LPS) caused liver and lipid inflammation </w:t>
      </w:r>
      <w:r w:rsidR="00823CA9"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reduc</w:t>
      </w:r>
      <w:r w:rsidR="00823CA9"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fasting glucose, insulin and triglyceride levels</w:t>
      </w:r>
      <w:r w:rsidRPr="005E2F61">
        <w:rPr>
          <w:rFonts w:ascii="Book Antiqua" w:eastAsia="Book Antiqua" w:hAnsi="Book Antiqua" w:cs="Book Antiqua"/>
          <w:color w:val="000000"/>
          <w:szCs w:val="30"/>
          <w:vertAlign w:val="superscript"/>
        </w:rPr>
        <w:t>[108–111]</w:t>
      </w:r>
      <w:r w:rsidR="000B3F17" w:rsidRPr="005E2F61">
        <w:rPr>
          <w:rFonts w:ascii="Book Antiqua" w:eastAsia="Book Antiqua" w:hAnsi="Book Antiqua" w:cs="Book Antiqua"/>
          <w:color w:val="000000"/>
        </w:rPr>
        <w:t xml:space="preserve">. Consistently, older studies </w:t>
      </w:r>
      <w:r w:rsidRPr="005E2F61">
        <w:rPr>
          <w:rFonts w:ascii="Book Antiqua" w:eastAsia="Book Antiqua" w:hAnsi="Book Antiqua" w:cs="Book Antiqua"/>
          <w:color w:val="000000"/>
        </w:rPr>
        <w:t xml:space="preserve">have shown that an injection of LPS leads to a major increase in fasting glucose consumption by the whole body, with a several-fold elevation in the liver and spleen glucose uptake lasting 48 h, possibly </w:t>
      </w:r>
      <w:r w:rsidR="00823CA9"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the content of macrophages</w:t>
      </w:r>
      <w:r w:rsidRPr="005E2F61">
        <w:rPr>
          <w:rFonts w:ascii="Book Antiqua" w:eastAsia="Book Antiqua" w:hAnsi="Book Antiqua" w:cs="Book Antiqua"/>
          <w:color w:val="000000"/>
          <w:szCs w:val="30"/>
          <w:vertAlign w:val="superscript"/>
        </w:rPr>
        <w:t>[112]</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More recent studies on chronic LPS infusion have revealed that, while inducing overweight and inflammation in the liver and in adipose tissue and muscle in chow and HFD fed mice, LPS caused steatosis and extra-hepatic insulin resistance only in HFD mice or hepatic insulin resistance (EGP) only in chow-fed mice, with a small impact on glucose tolerance</w:t>
      </w:r>
      <w:r w:rsidRPr="005E2F61">
        <w:rPr>
          <w:rFonts w:ascii="Book Antiqua" w:eastAsia="Book Antiqua" w:hAnsi="Book Antiqua" w:cs="Book Antiqua"/>
          <w:color w:val="000000"/>
          <w:szCs w:val="30"/>
          <w:vertAlign w:val="superscript"/>
        </w:rPr>
        <w:t>[113]</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This is in agreement with observations in germ-free mice lacking LPS showing lower liver fat, better glucose tolerance, high</w:t>
      </w:r>
      <w:r w:rsidR="00823CA9" w:rsidRPr="005E2F61">
        <w:rPr>
          <w:rFonts w:ascii="Book Antiqua" w:eastAsia="Book Antiqua" w:hAnsi="Book Antiqua" w:cs="Book Antiqua"/>
          <w:color w:val="000000"/>
        </w:rPr>
        <w:t>er</w:t>
      </w:r>
      <w:r w:rsidRPr="005E2F61">
        <w:rPr>
          <w:rFonts w:ascii="Book Antiqua" w:eastAsia="Book Antiqua" w:hAnsi="Book Antiqua" w:cs="Book Antiqua"/>
          <w:color w:val="000000"/>
        </w:rPr>
        <w:t xml:space="preserve"> insulin sensitivity, and normal circulating triglyceride and free fatty acid levels compared </w:t>
      </w:r>
      <w:r w:rsidR="00823CA9"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colonized mice</w:t>
      </w:r>
      <w:r w:rsidRPr="005E2F61">
        <w:rPr>
          <w:rFonts w:ascii="Book Antiqua" w:eastAsia="Book Antiqua" w:hAnsi="Book Antiqua" w:cs="Book Antiqua"/>
          <w:color w:val="000000"/>
          <w:szCs w:val="30"/>
          <w:vertAlign w:val="superscript"/>
        </w:rPr>
        <w:t>[114–116]</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However, the selective inoculation of bacteria producing or not producing LPS in germ-free mice showed a direct effect only on adipose tissue inflammation </w:t>
      </w:r>
      <w:r w:rsidR="00823CA9"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without hepatic or systemic impact</w:t>
      </w:r>
      <w:r w:rsidRPr="005E2F61">
        <w:rPr>
          <w:rFonts w:ascii="Book Antiqua" w:eastAsia="Book Antiqua" w:hAnsi="Book Antiqua" w:cs="Book Antiqua"/>
          <w:color w:val="000000"/>
          <w:szCs w:val="30"/>
          <w:vertAlign w:val="superscript"/>
        </w:rPr>
        <w:t>[116]</w:t>
      </w:r>
      <w:r w:rsidR="000B3F17" w:rsidRPr="005E2F61">
        <w:rPr>
          <w:rFonts w:ascii="Book Antiqua" w:eastAsia="Book Antiqua" w:hAnsi="Book Antiqua" w:cs="Book Antiqua"/>
          <w:color w:val="000000"/>
        </w:rPr>
        <w:t>.</w:t>
      </w:r>
      <w:r w:rsidR="000B3F17"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All the evidence suggest</w:t>
      </w:r>
      <w:r w:rsidR="00823CA9"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that both the metabolic and hepatic effects of LPS require other microbial or dietary components and support a role for liver inflammation, but not steatosis </w:t>
      </w:r>
      <w:r w:rsidRPr="009C2939">
        <w:rPr>
          <w:rFonts w:ascii="Book Antiqua" w:eastAsia="Book Antiqua" w:hAnsi="Book Antiqua" w:cs="Book Antiqua"/>
          <w:color w:val="000000"/>
        </w:rPr>
        <w:t>per se</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in the regula</w:t>
      </w:r>
      <w:r w:rsidR="000B3F17" w:rsidRPr="005E2F61">
        <w:rPr>
          <w:rFonts w:ascii="Book Antiqua" w:eastAsia="Book Antiqua" w:hAnsi="Book Antiqua" w:cs="Book Antiqua"/>
          <w:color w:val="000000"/>
        </w:rPr>
        <w:t xml:space="preserve">tion of peripheral metabolism. </w:t>
      </w:r>
      <w:r w:rsidRPr="005E2F61">
        <w:rPr>
          <w:rFonts w:ascii="Book Antiqua" w:eastAsia="Book Antiqua" w:hAnsi="Book Antiqua" w:cs="Book Antiqua"/>
          <w:color w:val="000000"/>
        </w:rPr>
        <w:t>In line with this, anti-inflammatory drugs have been shown to ameliorate liver function, steatosis, inflammation, and insulin resistance, with glucose and lipid lowering effects observed only in diabetic animals</w:t>
      </w:r>
      <w:r w:rsidRPr="005E2F61">
        <w:rPr>
          <w:rFonts w:ascii="Book Antiqua" w:eastAsia="Book Antiqua" w:hAnsi="Book Antiqua" w:cs="Book Antiqua"/>
          <w:color w:val="000000"/>
          <w:szCs w:val="30"/>
          <w:vertAlign w:val="superscript"/>
        </w:rPr>
        <w:t>[117–121]</w:t>
      </w:r>
      <w:r w:rsidRPr="005E2F61">
        <w:rPr>
          <w:rFonts w:ascii="Book Antiqua" w:eastAsia="Book Antiqua" w:hAnsi="Book Antiqua" w:cs="Book Antiqua"/>
          <w:color w:val="000000"/>
        </w:rPr>
        <w:t>.</w:t>
      </w:r>
    </w:p>
    <w:p w14:paraId="3467E2B2" w14:textId="77777777" w:rsidR="00A77B3E" w:rsidRPr="005E2F61" w:rsidRDefault="00A77B3E">
      <w:pPr>
        <w:spacing w:line="360" w:lineRule="auto"/>
        <w:ind w:firstLine="567"/>
        <w:jc w:val="both"/>
      </w:pPr>
    </w:p>
    <w:p w14:paraId="10709A10" w14:textId="77777777" w:rsidR="00A77B3E" w:rsidRPr="005E2F61" w:rsidRDefault="00A76EE1">
      <w:pPr>
        <w:spacing w:line="360" w:lineRule="auto"/>
        <w:jc w:val="both"/>
      </w:pPr>
      <w:r w:rsidRPr="005E2F61">
        <w:rPr>
          <w:rFonts w:ascii="Book Antiqua" w:eastAsia="Book Antiqua" w:hAnsi="Book Antiqua" w:cs="Book Antiqua"/>
          <w:b/>
          <w:bCs/>
          <w:caps/>
          <w:color w:val="000000"/>
          <w:u w:val="single"/>
        </w:rPr>
        <w:t>DISEASE MONITORING BY DIGITAL IMAGING: FOCUS ON PET AND MECHANISTIC UNDERSTANDING</w:t>
      </w:r>
    </w:p>
    <w:p w14:paraId="4AD311A8" w14:textId="6A0E30F6" w:rsidR="00A77B3E" w:rsidRPr="005E2F61" w:rsidRDefault="00A76EE1">
      <w:pPr>
        <w:spacing w:line="360" w:lineRule="auto"/>
        <w:jc w:val="both"/>
      </w:pPr>
      <w:r w:rsidRPr="005E2F61">
        <w:rPr>
          <w:rFonts w:ascii="Book Antiqua" w:eastAsia="Book Antiqua" w:hAnsi="Book Antiqua" w:cs="Book Antiqua"/>
          <w:color w:val="000000"/>
        </w:rPr>
        <w:t>Liver biopsy is the current gold standard in both the diagnosis and follow-up of liver disease</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T</w:t>
      </w:r>
      <w:r w:rsidRPr="005E2F61">
        <w:rPr>
          <w:rFonts w:ascii="Book Antiqua" w:eastAsia="Book Antiqua" w:hAnsi="Book Antiqua" w:cs="Book Antiqua"/>
          <w:color w:val="000000"/>
        </w:rPr>
        <w:t>he presence of ballooning degeneration of hepatocyte</w:t>
      </w:r>
      <w:r w:rsidR="003937FB"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being the hallmark of steatohepatitis, but </w:t>
      </w:r>
      <w:r w:rsidR="003937FB" w:rsidRPr="005E2F61">
        <w:rPr>
          <w:rFonts w:ascii="Book Antiqua" w:eastAsia="Book Antiqua" w:hAnsi="Book Antiqua" w:cs="Book Antiqua"/>
          <w:color w:val="000000"/>
        </w:rPr>
        <w:t xml:space="preserve">biopsy </w:t>
      </w:r>
      <w:r w:rsidRPr="005E2F61">
        <w:rPr>
          <w:rFonts w:ascii="Book Antiqua" w:eastAsia="Book Antiqua" w:hAnsi="Book Antiqua" w:cs="Book Antiqua"/>
          <w:color w:val="000000"/>
        </w:rPr>
        <w:t>is invasive and unsuitable for frequent monitoring</w:t>
      </w:r>
      <w:r w:rsidRPr="005E2F61">
        <w:rPr>
          <w:rFonts w:ascii="Book Antiqua" w:eastAsia="Book Antiqua" w:hAnsi="Book Antiqua" w:cs="Book Antiqua"/>
          <w:color w:val="000000"/>
          <w:szCs w:val="30"/>
          <w:vertAlign w:val="superscript"/>
        </w:rPr>
        <w:t>[122]</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Liver function tests are useful, but not diagnostic or predictive of NASH and/or f</w:t>
      </w:r>
      <w:r w:rsidR="000B3F17" w:rsidRPr="005E2F61">
        <w:rPr>
          <w:rFonts w:ascii="Book Antiqua" w:eastAsia="Book Antiqua" w:hAnsi="Book Antiqua" w:cs="Book Antiqua"/>
          <w:color w:val="000000"/>
        </w:rPr>
        <w:t xml:space="preserve">ibrosis in </w:t>
      </w:r>
      <w:r w:rsidR="003937FB" w:rsidRPr="005E2F61">
        <w:rPr>
          <w:rFonts w:ascii="Book Antiqua" w:eastAsia="Book Antiqua" w:hAnsi="Book Antiqua" w:cs="Book Antiqua"/>
          <w:color w:val="000000"/>
        </w:rPr>
        <w:t>individual</w:t>
      </w:r>
      <w:r w:rsidR="000B3F17" w:rsidRPr="005E2F61">
        <w:rPr>
          <w:rFonts w:ascii="Book Antiqua" w:eastAsia="Book Antiqua" w:hAnsi="Book Antiqua" w:cs="Book Antiqua"/>
          <w:color w:val="000000"/>
        </w:rPr>
        <w:t xml:space="preserve"> patient. </w:t>
      </w:r>
      <w:r w:rsidRPr="005E2F61">
        <w:rPr>
          <w:rFonts w:ascii="Book Antiqua" w:eastAsia="Book Antiqua" w:hAnsi="Book Antiqua" w:cs="Book Antiqua"/>
          <w:color w:val="000000"/>
        </w:rPr>
        <w:t>Imaging tools can capture and measure liver steatosis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mong them, </w:t>
      </w:r>
      <w:bookmarkStart w:id="24" w:name="OLE_LINK17"/>
      <w:bookmarkStart w:id="25" w:name="OLE_LINK18"/>
      <w:r w:rsidR="000B3F17" w:rsidRPr="005E2F61">
        <w:rPr>
          <w:rFonts w:ascii="Book Antiqua" w:eastAsia="Book Antiqua" w:hAnsi="Book Antiqua" w:cs="Book Antiqua"/>
          <w:color w:val="000000"/>
        </w:rPr>
        <w:t xml:space="preserve">magnetic resonance imaging </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MRI</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w:t>
      </w:r>
      <w:r w:rsidR="000B3F17" w:rsidRPr="005E2F61">
        <w:rPr>
          <w:rFonts w:ascii="Book Antiqua" w:eastAsia="Book Antiqua" w:hAnsi="Book Antiqua" w:cs="Book Antiqua"/>
          <w:color w:val="000000"/>
        </w:rPr>
        <w:t xml:space="preserve">magnetic resonance spectroscopy </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MRS</w:t>
      </w:r>
      <w:bookmarkEnd w:id="24"/>
      <w:bookmarkEnd w:id="25"/>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has the highest sensitivity, but it is comp</w:t>
      </w:r>
      <w:r w:rsidR="000B3F17" w:rsidRPr="005E2F61">
        <w:rPr>
          <w:rFonts w:ascii="Book Antiqua" w:eastAsia="Book Antiqua" w:hAnsi="Book Antiqua" w:cs="Book Antiqua"/>
          <w:color w:val="000000"/>
        </w:rPr>
        <w:t xml:space="preserve">lex and not always accessible. </w:t>
      </w:r>
      <w:r w:rsidRPr="005E2F61">
        <w:rPr>
          <w:rFonts w:ascii="Book Antiqua" w:eastAsia="Book Antiqua" w:hAnsi="Book Antiqua" w:cs="Book Antiqua"/>
          <w:color w:val="000000"/>
        </w:rPr>
        <w:t>Recently mono- and multi</w:t>
      </w:r>
      <w:r w:rsidR="00503738">
        <w:rPr>
          <w:rFonts w:ascii="Book Antiqua" w:eastAsia="Book Antiqua" w:hAnsi="Book Antiqua" w:cs="Book Antiqua"/>
          <w:color w:val="000000"/>
        </w:rPr>
        <w:t>parametric</w:t>
      </w:r>
      <w:r w:rsidRPr="005E2F61">
        <w:rPr>
          <w:rFonts w:ascii="Book Antiqua" w:eastAsia="Book Antiqua" w:hAnsi="Book Antiqua" w:cs="Book Antiqua"/>
          <w:color w:val="000000"/>
        </w:rPr>
        <w:t xml:space="preserve"> scores obtained by the AI-processing of common ultrasound images have been proposed for repeated follow-up of liver fat and </w:t>
      </w:r>
      <w:r w:rsidR="003937FB"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validated against spectroscopic magnetic resonance technology</w:t>
      </w:r>
      <w:r w:rsidRPr="005E2F61">
        <w:rPr>
          <w:rFonts w:ascii="Book Antiqua" w:eastAsia="Book Antiqua" w:hAnsi="Book Antiqua" w:cs="Book Antiqua"/>
          <w:color w:val="000000"/>
          <w:szCs w:val="30"/>
          <w:vertAlign w:val="superscript"/>
        </w:rPr>
        <w:t>[123]</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Vibration-controlled transient elastography and magnetic resonance elastography provide useful measures of the combined inflammation-fibrosis index, but a reliable distinction between them remains to be achieved in the diagnostic field</w:t>
      </w:r>
      <w:r w:rsidRPr="005E2F61">
        <w:rPr>
          <w:rFonts w:ascii="Book Antiqua" w:eastAsia="Book Antiqua" w:hAnsi="Book Antiqua" w:cs="Book Antiqua"/>
          <w:color w:val="000000"/>
          <w:szCs w:val="30"/>
          <w:vertAlign w:val="superscript"/>
        </w:rPr>
        <w:t>[12]</w:t>
      </w:r>
      <w:r w:rsidRPr="005E2F61">
        <w:rPr>
          <w:rFonts w:ascii="Book Antiqua" w:eastAsia="Book Antiqua" w:hAnsi="Book Antiqua" w:cs="Book Antiqua"/>
          <w:color w:val="000000"/>
        </w:rPr>
        <w:t>.</w:t>
      </w:r>
    </w:p>
    <w:p w14:paraId="1E593C90" w14:textId="408CC51D" w:rsidR="00A77B3E" w:rsidRPr="005E2F61" w:rsidRDefault="00201E54" w:rsidP="00201E54">
      <w:pPr>
        <w:spacing w:line="360" w:lineRule="auto"/>
        <w:ind w:firstLineChars="100" w:firstLine="240"/>
        <w:jc w:val="both"/>
        <w:rPr>
          <w:lang w:eastAsia="zh-CN"/>
        </w:rPr>
      </w:pPr>
      <w:r w:rsidRPr="005E2F61">
        <w:rPr>
          <w:rFonts w:ascii="Book Antiqua" w:eastAsia="Book Antiqua" w:hAnsi="Book Antiqua" w:cs="Book Antiqua"/>
          <w:color w:val="000000"/>
        </w:rPr>
        <w:t>MRI</w:t>
      </w:r>
      <w:r w:rsidR="00A76EE1" w:rsidRPr="005E2F61">
        <w:rPr>
          <w:rFonts w:ascii="Book Antiqua" w:eastAsia="Book Antiqua" w:hAnsi="Book Antiqua" w:cs="Book Antiqua"/>
          <w:color w:val="000000"/>
        </w:rPr>
        <w:t xml:space="preserve"> can measure the proton density fat fraction (PDFF) and </w:t>
      </w:r>
      <w:r w:rsidR="003937FB" w:rsidRPr="005E2F61">
        <w:rPr>
          <w:rFonts w:ascii="Book Antiqua" w:eastAsia="Book Antiqua" w:hAnsi="Book Antiqua" w:cs="Book Antiqua"/>
          <w:color w:val="000000"/>
        </w:rPr>
        <w:t xml:space="preserve">has </w:t>
      </w:r>
      <w:r w:rsidR="00A76EE1" w:rsidRPr="005E2F61">
        <w:rPr>
          <w:rFonts w:ascii="Book Antiqua" w:eastAsia="Book Antiqua" w:hAnsi="Book Antiqua" w:cs="Book Antiqua"/>
          <w:color w:val="000000"/>
        </w:rPr>
        <w:t>been shown to be an objective</w:t>
      </w:r>
      <w:r w:rsidR="003937FB"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accurate, and reproducible </w:t>
      </w:r>
      <w:r w:rsidR="00A76EE1" w:rsidRPr="005E2F61">
        <w:rPr>
          <w:rFonts w:ascii="Book Antiqua" w:eastAsia="Book Antiqua" w:hAnsi="Book Antiqua" w:cs="Book Antiqua"/>
          <w:color w:val="000000"/>
        </w:rPr>
        <w:t>quantitative indicator of hepatic fat content across the entire liver</w:t>
      </w:r>
      <w:r w:rsidRPr="005E2F61">
        <w:rPr>
          <w:rFonts w:ascii="Book Antiqua" w:eastAsia="Book Antiqua" w:hAnsi="Book Antiqua" w:cs="Book Antiqua"/>
          <w:color w:val="000000"/>
        </w:rPr>
        <w:t xml:space="preserve">. </w:t>
      </w:r>
      <w:r w:rsidR="00A76EE1" w:rsidRPr="005E2F61">
        <w:rPr>
          <w:rFonts w:ascii="Book Antiqua" w:eastAsia="Book Antiqua" w:hAnsi="Book Antiqua" w:cs="Book Antiqua"/>
          <w:color w:val="000000"/>
        </w:rPr>
        <w:t>MRI-PDFF has been val</w:t>
      </w:r>
      <w:r w:rsidRPr="005E2F61">
        <w:rPr>
          <w:rFonts w:ascii="Book Antiqua" w:eastAsia="Book Antiqua" w:hAnsi="Book Antiqua" w:cs="Book Antiqua"/>
          <w:color w:val="000000"/>
        </w:rPr>
        <w:t>idated against liver histology,</w:t>
      </w:r>
      <w:r w:rsidR="00A76EE1"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and </w:t>
      </w:r>
      <w:r w:rsidR="00A76EE1" w:rsidRPr="005E2F61">
        <w:rPr>
          <w:rFonts w:ascii="Book Antiqua" w:eastAsia="Book Antiqua" w:hAnsi="Book Antiqua" w:cs="Book Antiqua"/>
          <w:color w:val="000000"/>
        </w:rPr>
        <w:t>show</w:t>
      </w:r>
      <w:r w:rsidR="003937FB" w:rsidRPr="005E2F61">
        <w:rPr>
          <w:rFonts w:ascii="Book Antiqua" w:eastAsia="Book Antiqua" w:hAnsi="Book Antiqua" w:cs="Book Antiqua"/>
          <w:color w:val="000000"/>
        </w:rPr>
        <w:t>n</w:t>
      </w:r>
      <w:r w:rsidR="00A76EE1" w:rsidRPr="005E2F61">
        <w:rPr>
          <w:rFonts w:ascii="Book Antiqua" w:eastAsia="Book Antiqua" w:hAnsi="Book Antiqua" w:cs="Book Antiqua"/>
          <w:color w:val="000000"/>
        </w:rPr>
        <w:t xml:space="preserve"> to be more sensitive in detecting changes in hepatic fat content and treatment response in clinical trials</w:t>
      </w:r>
      <w:r w:rsidR="00A76EE1" w:rsidRPr="005E2F61">
        <w:rPr>
          <w:rFonts w:ascii="Book Antiqua" w:eastAsia="Book Antiqua" w:hAnsi="Book Antiqua" w:cs="Book Antiqua"/>
          <w:color w:val="000000"/>
          <w:szCs w:val="30"/>
          <w:vertAlign w:val="superscript"/>
        </w:rPr>
        <w:t>[124–126]</w:t>
      </w:r>
      <w:r w:rsidR="00A76EE1" w:rsidRPr="005E2F61">
        <w:rPr>
          <w:rFonts w:ascii="Book Antiqua" w:eastAsia="Book Antiqua" w:hAnsi="Book Antiqua" w:cs="Book Antiqua"/>
          <w:color w:val="000000"/>
        </w:rPr>
        <w:t>.</w:t>
      </w:r>
    </w:p>
    <w:p w14:paraId="607534AE" w14:textId="10F1CB28"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Finally, multiparametric MR</w:t>
      </w:r>
      <w:r w:rsidR="00201E54" w:rsidRPr="005E2F61">
        <w:rPr>
          <w:rFonts w:ascii="Book Antiqua" w:hAnsi="Book Antiqua" w:cs="Book Antiqua"/>
          <w:color w:val="000000"/>
          <w:lang w:eastAsia="zh-CN"/>
        </w:rPr>
        <w:t>I</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makes </w:t>
      </w:r>
      <w:r w:rsidRPr="005E2F61">
        <w:rPr>
          <w:rFonts w:ascii="Book Antiqua" w:eastAsia="Book Antiqua" w:hAnsi="Book Antiqua" w:cs="Book Antiqua"/>
          <w:color w:val="000000"/>
        </w:rPr>
        <w:t>it possible to establish scores for assessment and quantification of l</w:t>
      </w:r>
      <w:r w:rsidR="00201E54" w:rsidRPr="005E2F61">
        <w:rPr>
          <w:rFonts w:ascii="Book Antiqua" w:eastAsia="Book Antiqua" w:hAnsi="Book Antiqua" w:cs="Book Antiqua"/>
          <w:color w:val="000000"/>
        </w:rPr>
        <w:t>iver fibrosis and inflammation</w:t>
      </w:r>
      <w:r w:rsidR="003937FB" w:rsidRPr="005E2F61">
        <w:rPr>
          <w:rFonts w:ascii="Book Antiqua" w:eastAsia="Book Antiqua" w:hAnsi="Book Antiqua" w:cs="Book Antiqua"/>
          <w:color w:val="000000"/>
        </w:rPr>
        <w:t>, with</w:t>
      </w:r>
      <w:r w:rsidRPr="005E2F61">
        <w:rPr>
          <w:rFonts w:ascii="Book Antiqua" w:eastAsia="Book Antiqua" w:hAnsi="Book Antiqua" w:cs="Book Antiqua"/>
          <w:color w:val="000000"/>
        </w:rPr>
        <w:t xml:space="preserve"> accurate prediction of clinical outcomes in patients with chronic liver disease of mixed etiologies and/or steatosis</w:t>
      </w:r>
      <w:r w:rsidRPr="005E2F61">
        <w:rPr>
          <w:rFonts w:ascii="Book Antiqua" w:eastAsia="Book Antiqua" w:hAnsi="Book Antiqua" w:cs="Book Antiqua"/>
          <w:color w:val="000000"/>
          <w:szCs w:val="30"/>
          <w:vertAlign w:val="superscript"/>
        </w:rPr>
        <w:t>[127]</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The animal studies discussed above showed that LPS-induced liver inflammation is characterized by very high hepatic glucose uptake, possibly </w:t>
      </w:r>
      <w:r w:rsidR="003937FB"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macrophages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notion that activated macrophages and lymphocytes have high glucose-avidity has supported </w:t>
      </w:r>
      <w:r w:rsidR="003937FB" w:rsidRPr="005E2F61">
        <w:rPr>
          <w:rFonts w:ascii="Book Antiqua" w:eastAsia="Book Antiqua" w:hAnsi="Book Antiqua" w:cs="Book Antiqua"/>
          <w:color w:val="000000"/>
        </w:rPr>
        <w:t xml:space="preserve">the use </w:t>
      </w:r>
      <w:r w:rsidRPr="005E2F61">
        <w:rPr>
          <w:rFonts w:ascii="Book Antiqua" w:eastAsia="Book Antiqua" w:hAnsi="Book Antiqua" w:cs="Book Antiqua"/>
          <w:color w:val="000000"/>
        </w:rPr>
        <w:t xml:space="preserve">studies </w:t>
      </w:r>
      <w:r w:rsidR="003937FB"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 xml:space="preserve">PET imaging of the glucose analogue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 in inflammatory conditions, such as osteomyelitis, sarcoidosis, vasculitis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vulnerable atherosclerosis plaques</w:t>
      </w:r>
      <w:r w:rsidRPr="005E2F61">
        <w:rPr>
          <w:rFonts w:ascii="Book Antiqua" w:eastAsia="Book Antiqua" w:hAnsi="Book Antiqua" w:cs="Book Antiqua"/>
          <w:color w:val="000000"/>
          <w:szCs w:val="30"/>
          <w:vertAlign w:val="superscript"/>
        </w:rPr>
        <w:t>[128,129]</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Some studies, </w:t>
      </w:r>
      <w:r w:rsidR="003937FB" w:rsidRPr="005E2F61">
        <w:rPr>
          <w:rFonts w:ascii="Book Antiqua" w:eastAsia="Book Antiqua" w:hAnsi="Book Antiqua" w:cs="Book Antiqua"/>
          <w:color w:val="000000"/>
        </w:rPr>
        <w:t>al</w:t>
      </w:r>
      <w:r w:rsidRPr="005E2F61">
        <w:rPr>
          <w:rFonts w:ascii="Book Antiqua" w:eastAsia="Book Antiqua" w:hAnsi="Book Antiqua" w:cs="Book Antiqua"/>
          <w:color w:val="000000"/>
        </w:rPr>
        <w:t xml:space="preserve">though lacking liver biopsies, have </w:t>
      </w:r>
      <w:r w:rsidRPr="005E2F61">
        <w:rPr>
          <w:rFonts w:ascii="Book Antiqua" w:eastAsia="Book Antiqua" w:hAnsi="Book Antiqua" w:cs="Book Antiqua"/>
          <w:color w:val="000000"/>
        </w:rPr>
        <w:lastRenderedPageBreak/>
        <w:t xml:space="preserve">explored the relationship between </w:t>
      </w:r>
      <w:r w:rsidR="00201E54" w:rsidRPr="005E2F61">
        <w:rPr>
          <w:rFonts w:ascii="Book Antiqua" w:hAnsi="Book Antiqua" w:cs="Book Antiqua"/>
          <w:color w:val="000000"/>
          <w:lang w:eastAsia="zh-CN"/>
        </w:rPr>
        <w:t>c</w:t>
      </w:r>
      <w:r w:rsidR="00201E54" w:rsidRPr="005E2F61">
        <w:rPr>
          <w:rFonts w:ascii="Book Antiqua" w:eastAsia="Book Antiqua" w:hAnsi="Book Antiqua" w:cs="Book Antiqua"/>
          <w:color w:val="000000"/>
        </w:rPr>
        <w:t>omputed tomography</w:t>
      </w:r>
      <w:r w:rsidRPr="005E2F61">
        <w:rPr>
          <w:rFonts w:ascii="Book Antiqua" w:eastAsia="Book Antiqua" w:hAnsi="Book Antiqua" w:cs="Book Antiqua"/>
          <w:color w:val="000000"/>
        </w:rPr>
        <w:t xml:space="preserve">-determined steatosis and fasting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-FDG-PET imaging</w:t>
      </w:r>
      <w:r w:rsidRPr="005E2F61">
        <w:rPr>
          <w:rFonts w:ascii="Book Antiqua" w:eastAsia="Book Antiqua" w:hAnsi="Book Antiqua" w:cs="Book Antiqua"/>
          <w:color w:val="000000"/>
          <w:szCs w:val="30"/>
          <w:vertAlign w:val="superscript"/>
        </w:rPr>
        <w:t>[130–132]</w:t>
      </w:r>
      <w:r w:rsidRPr="005E2F61">
        <w:rPr>
          <w:rFonts w:ascii="Book Antiqua" w:eastAsia="Book Antiqua" w:hAnsi="Book Antiqua" w:cs="Book Antiqua"/>
          <w:color w:val="000000"/>
        </w:rPr>
        <w:t>, y</w:t>
      </w:r>
      <w:r w:rsidR="00201E54" w:rsidRPr="005E2F61">
        <w:rPr>
          <w:rFonts w:ascii="Book Antiqua" w:eastAsia="Book Antiqua" w:hAnsi="Book Antiqua" w:cs="Book Antiqua"/>
          <w:color w:val="000000"/>
        </w:rPr>
        <w:t xml:space="preserve">ielding controversial results. </w:t>
      </w:r>
      <w:r w:rsidRPr="005E2F61">
        <w:rPr>
          <w:rFonts w:ascii="Book Antiqua" w:eastAsia="Book Antiqua" w:hAnsi="Book Antiqua" w:cs="Book Antiqua"/>
          <w:color w:val="000000"/>
        </w:rPr>
        <w:t xml:space="preserve">Two recent reports </w:t>
      </w:r>
      <w:r w:rsidR="003937FB"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used biopsy-proven liver diagnosis and compartmental modeling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-FDG in the liver, </w:t>
      </w:r>
      <w:r w:rsidR="003937FB" w:rsidRPr="005E2F61">
        <w:rPr>
          <w:rFonts w:ascii="Book Antiqua" w:eastAsia="Book Antiqua" w:hAnsi="Book Antiqua" w:cs="Book Antiqua"/>
          <w:color w:val="000000"/>
        </w:rPr>
        <w:t>found</w:t>
      </w:r>
      <w:r w:rsidRPr="005E2F61">
        <w:rPr>
          <w:rFonts w:ascii="Book Antiqua" w:eastAsia="Book Antiqua" w:hAnsi="Book Antiqua" w:cs="Book Antiqua"/>
          <w:color w:val="000000"/>
        </w:rPr>
        <w:t xml:space="preserve"> an inverse relationship between hepatic inflammation grades and liver blood</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flow, </w:t>
      </w:r>
      <w:r w:rsidRPr="005E2F61">
        <w:rPr>
          <w:rFonts w:ascii="Book Antiqua" w:eastAsia="Book Antiqua" w:hAnsi="Book Antiqua" w:cs="Book Antiqua"/>
          <w:i/>
          <w:color w:val="000000"/>
        </w:rPr>
        <w:t>i.e.</w:t>
      </w:r>
      <w:r w:rsidRPr="005E2F61">
        <w:rPr>
          <w:rFonts w:ascii="Book Antiqua" w:eastAsia="Book Antiqua" w:hAnsi="Book Antiqua" w:cs="Book Antiqua"/>
          <w:color w:val="000000"/>
        </w:rPr>
        <w:t xml:space="preserve"> the K</w:t>
      </w:r>
      <w:r w:rsidRPr="005E2F61">
        <w:rPr>
          <w:rFonts w:ascii="Book Antiqua" w:eastAsia="Book Antiqua" w:hAnsi="Book Antiqua" w:cs="Book Antiqua"/>
          <w:color w:val="000000"/>
          <w:szCs w:val="30"/>
          <w:vertAlign w:val="subscript"/>
        </w:rPr>
        <w:t>1</w:t>
      </w:r>
      <w:r w:rsidRPr="005E2F61">
        <w:rPr>
          <w:rFonts w:ascii="Book Antiqua" w:eastAsia="Book Antiqua" w:hAnsi="Book Antiqua" w:cs="Book Antiqua"/>
          <w:color w:val="000000"/>
        </w:rPr>
        <w:t xml:space="preserve"> rate</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constant representing the flow-dependent delivery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 to the liver</w:t>
      </w:r>
      <w:r w:rsidRPr="005E2F61">
        <w:rPr>
          <w:rFonts w:ascii="Book Antiqua" w:eastAsia="Book Antiqua" w:hAnsi="Book Antiqua" w:cs="Book Antiqua"/>
          <w:color w:val="000000"/>
          <w:szCs w:val="30"/>
          <w:vertAlign w:val="superscript"/>
        </w:rPr>
        <w:t>[133,134]</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Other rate constants (</w:t>
      </w:r>
      <w:r w:rsidRPr="005E2F61">
        <w:rPr>
          <w:rFonts w:ascii="Book Antiqua" w:eastAsia="Book Antiqua" w:hAnsi="Book Antiqua" w:cs="Book Antiqua"/>
          <w:i/>
          <w:color w:val="000000"/>
        </w:rPr>
        <w:t>e.g.</w:t>
      </w:r>
      <w:r w:rsidR="00E27037" w:rsidRPr="000A0BFE">
        <w:rPr>
          <w:rFonts w:ascii="Book Antiqua" w:eastAsia="Book Antiqua" w:hAnsi="Book Antiqua" w:cs="Book Antiqua"/>
          <w:iCs/>
          <w:color w:val="000000"/>
        </w:rPr>
        <w:t>,</w:t>
      </w:r>
      <w:r w:rsidRPr="005E2F61">
        <w:rPr>
          <w:rFonts w:ascii="Book Antiqua" w:eastAsia="Book Antiqua" w:hAnsi="Book Antiqua" w:cs="Book Antiqua"/>
          <w:color w:val="000000"/>
        </w:rPr>
        <w:t xml:space="preserve"> fractional extraction) did not co</w:t>
      </w:r>
      <w:r w:rsidR="00201E54" w:rsidRPr="005E2F61">
        <w:rPr>
          <w:rFonts w:ascii="Book Antiqua" w:eastAsia="Book Antiqua" w:hAnsi="Book Antiqua" w:cs="Book Antiqua"/>
          <w:color w:val="000000"/>
        </w:rPr>
        <w:t xml:space="preserve">rrelate with histology grades. </w:t>
      </w:r>
      <w:r w:rsidRPr="005E2F61">
        <w:rPr>
          <w:rFonts w:ascii="Book Antiqua" w:eastAsia="Book Antiqua" w:hAnsi="Book Antiqua" w:cs="Book Antiqua"/>
          <w:color w:val="000000"/>
        </w:rPr>
        <w:t xml:space="preserve">Unfortunately, these human studies addressed relative indices and not the absolute rate of hepatic glucose uptake (HGU), which is given by the product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-FDG fractional uptake </w:t>
      </w:r>
      <w:r w:rsidR="00E2703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circulating glucose levels, and they did not quantify EGP.</w:t>
      </w:r>
    </w:p>
    <w:p w14:paraId="0B72E549" w14:textId="74ECD8EE"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 xml:space="preserve">We have previously validated a method </w:t>
      </w:r>
      <w:r w:rsidR="00201E54" w:rsidRPr="005E2F61">
        <w:rPr>
          <w:rFonts w:ascii="Book Antiqua" w:eastAsia="Book Antiqua" w:hAnsi="Book Antiqua" w:cs="Book Antiqua"/>
          <w:color w:val="000000"/>
        </w:rPr>
        <w:t xml:space="preserve">to simultaneously estimate EGP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by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00201E54" w:rsidRPr="005E2F61">
        <w:rPr>
          <w:rFonts w:ascii="Book Antiqua" w:eastAsia="Book Antiqua" w:hAnsi="Book Antiqua" w:cs="Book Antiqua"/>
          <w:color w:val="000000"/>
        </w:rPr>
        <w:t>-FDG plasma clearance</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together with HGU (by ima</w:t>
      </w:r>
      <w:r w:rsidR="00E27037" w:rsidRPr="005E2F61">
        <w:rPr>
          <w:rFonts w:ascii="Book Antiqua" w:eastAsia="Book Antiqua" w:hAnsi="Book Antiqua" w:cs="Book Antiqua"/>
          <w:color w:val="000000"/>
        </w:rPr>
        <w:t>ging</w:t>
      </w:r>
      <w:r w:rsidRPr="005E2F61">
        <w:rPr>
          <w:rFonts w:ascii="Book Antiqua" w:eastAsia="Book Antiqua" w:hAnsi="Book Antiqua" w:cs="Book Antiqua"/>
          <w:color w:val="000000"/>
        </w:rPr>
        <w:t xml:space="preserve">) during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-FDG-PET, addressing their relationship with liver steatosis (by MRI-MRS) in type 2 diabet</w:t>
      </w:r>
      <w:r w:rsidR="00201E54" w:rsidRPr="005E2F61">
        <w:rPr>
          <w:rFonts w:ascii="Book Antiqua" w:eastAsia="Book Antiqua" w:hAnsi="Book Antiqua" w:cs="Book Antiqua"/>
          <w:color w:val="000000"/>
        </w:rPr>
        <w:t xml:space="preserve">ic or morbidly obese patients. </w:t>
      </w:r>
      <w:r w:rsidRPr="005E2F61">
        <w:rPr>
          <w:rFonts w:ascii="Book Antiqua" w:eastAsia="Book Antiqua" w:hAnsi="Book Antiqua" w:cs="Book Antiqua"/>
          <w:color w:val="000000"/>
        </w:rPr>
        <w:t>The studies indicate that hepatic insulin resistance and steatosis are</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to some extent</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proportional and </w:t>
      </w:r>
      <w:r w:rsidR="00E27037" w:rsidRPr="005E2F61">
        <w:rPr>
          <w:rFonts w:ascii="Book Antiqua" w:eastAsia="Book Antiqua" w:hAnsi="Book Antiqua" w:cs="Book Antiqua"/>
          <w:color w:val="000000"/>
        </w:rPr>
        <w:t xml:space="preserve">improve </w:t>
      </w:r>
      <w:r w:rsidRPr="005E2F61">
        <w:rPr>
          <w:rFonts w:ascii="Book Antiqua" w:eastAsia="Book Antiqua" w:hAnsi="Book Antiqua" w:cs="Book Antiqua"/>
          <w:color w:val="000000"/>
        </w:rPr>
        <w:t>after weight loss by bariatric surgery in morbidly obese individuals</w:t>
      </w:r>
      <w:r w:rsidRPr="005E2F61">
        <w:rPr>
          <w:rFonts w:ascii="Book Antiqua" w:eastAsia="Book Antiqua" w:hAnsi="Book Antiqua" w:cs="Book Antiqua"/>
          <w:color w:val="000000"/>
          <w:szCs w:val="30"/>
          <w:vertAlign w:val="superscript"/>
        </w:rPr>
        <w:t>[13</w:t>
      </w:r>
      <w:r w:rsidR="00F4482B" w:rsidRPr="005E2F61">
        <w:rPr>
          <w:rFonts w:ascii="Book Antiqua" w:eastAsia="Book Antiqua" w:hAnsi="Book Antiqua" w:cs="Book Antiqua"/>
          <w:color w:val="000000"/>
          <w:szCs w:val="30"/>
          <w:vertAlign w:val="superscript"/>
        </w:rPr>
        <w:t>5</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However, very</w:t>
      </w:r>
      <w:r w:rsidR="00205A23">
        <w:rPr>
          <w:rFonts w:ascii="Book Antiqua" w:eastAsia="Book Antiqua" w:hAnsi="Book Antiqua" w:cs="Book Antiqua"/>
          <w:color w:val="000000"/>
        </w:rPr>
        <w:t>-</w:t>
      </w:r>
      <w:r w:rsidRPr="005E2F61">
        <w:rPr>
          <w:rFonts w:ascii="Book Antiqua" w:eastAsia="Book Antiqua" w:hAnsi="Book Antiqua" w:cs="Book Antiqua"/>
          <w:color w:val="000000"/>
        </w:rPr>
        <w:t>low</w:t>
      </w:r>
      <w:r w:rsidR="00205A23">
        <w:rPr>
          <w:rFonts w:ascii="Book Antiqua" w:eastAsia="Book Antiqua" w:hAnsi="Book Antiqua" w:cs="Book Antiqua"/>
          <w:color w:val="000000"/>
        </w:rPr>
        <w:t>-calorie</w:t>
      </w:r>
      <w:r w:rsidRPr="005E2F61">
        <w:rPr>
          <w:rFonts w:ascii="Book Antiqua" w:eastAsia="Book Antiqua" w:hAnsi="Book Antiqua" w:cs="Book Antiqua"/>
          <w:color w:val="000000"/>
        </w:rPr>
        <w:t xml:space="preserve"> diet</w:t>
      </w:r>
      <w:r w:rsidR="00E27037"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in less severe obesity had effects on glucose tolerance, EGP</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liver fat, but not on HGU</w:t>
      </w:r>
      <w:r w:rsidRPr="005E2F61">
        <w:rPr>
          <w:rFonts w:ascii="Book Antiqua" w:eastAsia="Book Antiqua" w:hAnsi="Book Antiqua" w:cs="Book Antiqua"/>
          <w:color w:val="000000"/>
          <w:szCs w:val="30"/>
          <w:vertAlign w:val="superscript"/>
        </w:rPr>
        <w:t>[13</w:t>
      </w:r>
      <w:r w:rsidR="00B57CC8" w:rsidRPr="005E2F61">
        <w:rPr>
          <w:rFonts w:ascii="Book Antiqua" w:eastAsia="Book Antiqua" w:hAnsi="Book Antiqua" w:cs="Book Antiqua"/>
          <w:color w:val="000000"/>
          <w:szCs w:val="30"/>
          <w:vertAlign w:val="superscript"/>
        </w:rPr>
        <w:t>6</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whereas glucose lowering by SGTL2 inhibitors in diabetic patients had a significant effect on glucose control and liver fat, but not on EGP or HGU</w:t>
      </w:r>
      <w:r w:rsidRPr="005E2F61">
        <w:rPr>
          <w:rFonts w:ascii="Book Antiqua" w:eastAsia="Book Antiqua" w:hAnsi="Book Antiqua" w:cs="Book Antiqua"/>
          <w:color w:val="000000"/>
          <w:szCs w:val="30"/>
          <w:vertAlign w:val="superscript"/>
        </w:rPr>
        <w:t>[13</w:t>
      </w:r>
      <w:r w:rsidR="00B57CC8" w:rsidRPr="005E2F61">
        <w:rPr>
          <w:rFonts w:ascii="Book Antiqua" w:eastAsia="Book Antiqua" w:hAnsi="Book Antiqua" w:cs="Book Antiqua"/>
          <w:color w:val="000000"/>
          <w:szCs w:val="30"/>
          <w:vertAlign w:val="superscript"/>
        </w:rPr>
        <w:t>7</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 xml:space="preserve">Taken together, </w:t>
      </w:r>
      <w:r w:rsidRPr="005E2F61">
        <w:rPr>
          <w:rFonts w:ascii="Book Antiqua" w:eastAsia="Book Antiqua" w:hAnsi="Book Antiqua" w:cs="Book Antiqua"/>
          <w:color w:val="000000"/>
        </w:rPr>
        <w:t>the studies suggest that liver fat is not a cause of hepatic dysmetabolism, but rather a conse</w:t>
      </w:r>
      <w:r w:rsidR="00201E54" w:rsidRPr="005E2F61">
        <w:rPr>
          <w:rFonts w:ascii="Book Antiqua" w:eastAsia="Book Antiqua" w:hAnsi="Book Antiqua" w:cs="Book Antiqua"/>
          <w:color w:val="000000"/>
        </w:rPr>
        <w:t xml:space="preserve">quence of glucose intolerance. </w:t>
      </w:r>
      <w:r w:rsidRPr="005E2F61">
        <w:rPr>
          <w:rFonts w:ascii="Book Antiqua" w:eastAsia="Book Antiqua" w:hAnsi="Book Antiqua" w:cs="Book Antiqua"/>
          <w:color w:val="000000"/>
        </w:rPr>
        <w:t xml:space="preserve">It is also important to keep in mind that the euglycemic insulin clamp </w:t>
      </w:r>
      <w:r w:rsidR="00E27037"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was used in the studies, </w:t>
      </w:r>
      <w:r w:rsidR="00E27037" w:rsidRPr="005E2F61">
        <w:rPr>
          <w:rFonts w:ascii="Book Antiqua" w:eastAsia="Book Antiqua" w:hAnsi="Book Antiqua" w:cs="Book Antiqua"/>
          <w:color w:val="000000"/>
        </w:rPr>
        <w:t xml:space="preserve">did </w:t>
      </w:r>
      <w:r w:rsidRPr="005E2F61">
        <w:rPr>
          <w:rFonts w:ascii="Book Antiqua" w:eastAsia="Book Antiqua" w:hAnsi="Book Antiqua" w:cs="Book Antiqua"/>
          <w:color w:val="000000"/>
        </w:rPr>
        <w:t xml:space="preserve">not reflect the daily metabolic physiology of patients, in which glucose and insulin levels </w:t>
      </w:r>
      <w:r w:rsidR="00E27037" w:rsidRPr="005E2F61">
        <w:rPr>
          <w:rFonts w:ascii="Book Antiqua" w:eastAsia="Book Antiqua" w:hAnsi="Book Antiqua" w:cs="Book Antiqua"/>
          <w:color w:val="000000"/>
        </w:rPr>
        <w:t xml:space="preserve">increase </w:t>
      </w:r>
      <w:r w:rsidRPr="005E2F61">
        <w:rPr>
          <w:rFonts w:ascii="Book Antiqua" w:eastAsia="Book Antiqua" w:hAnsi="Book Antiqua" w:cs="Book Antiqua"/>
          <w:color w:val="000000"/>
        </w:rPr>
        <w:t xml:space="preserve">and decrease together after meals or </w:t>
      </w:r>
      <w:r w:rsidR="00E27037"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fasting conditions</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H</w:t>
      </w:r>
      <w:r w:rsidR="00F01C9F">
        <w:rPr>
          <w:rFonts w:ascii="Book Antiqua" w:eastAsia="Book Antiqua" w:hAnsi="Book Antiqua" w:cs="Book Antiqua"/>
          <w:color w:val="000000"/>
        </w:rPr>
        <w:t>GU</w:t>
      </w:r>
      <w:r w:rsidRPr="005E2F61">
        <w:rPr>
          <w:rFonts w:ascii="Book Antiqua" w:eastAsia="Book Antiqua" w:hAnsi="Book Antiqua" w:cs="Book Antiqua"/>
          <w:color w:val="000000"/>
        </w:rPr>
        <w:t xml:space="preserve"> and EGP are dependent on the changing insulin and glucose levels, and chronic hyperglycemia and hyperins</w:t>
      </w:r>
      <w:r w:rsidR="00201E54" w:rsidRPr="005E2F61">
        <w:rPr>
          <w:rFonts w:ascii="Book Antiqua" w:eastAsia="Book Antiqua" w:hAnsi="Book Antiqua" w:cs="Book Antiqua"/>
          <w:color w:val="000000"/>
        </w:rPr>
        <w:t xml:space="preserve">ulinemia are commonly present. </w:t>
      </w:r>
      <w:r w:rsidRPr="005E2F61">
        <w:rPr>
          <w:rFonts w:ascii="Book Antiqua" w:eastAsia="Book Antiqua" w:hAnsi="Book Antiqua" w:cs="Book Antiqua"/>
          <w:color w:val="000000"/>
        </w:rPr>
        <w:t xml:space="preserve">For example, PET imaging studies in minipigs underscore the relevance of circulating glucose by showing that hyperglycemic- compared </w:t>
      </w:r>
      <w:r w:rsidR="00E27037"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euglycemic-hyperinsulinemia enhance</w:t>
      </w:r>
      <w:r w:rsidR="00E27037"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HGU, hepatic triglyceride content and triglyceride release in proportion to glycemia</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38</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euglycemic clamp </w:t>
      </w:r>
      <w:r w:rsidR="00E27037" w:rsidRPr="005E2F61">
        <w:rPr>
          <w:rFonts w:ascii="Book Antiqua" w:eastAsia="Book Antiqua" w:hAnsi="Book Antiqua" w:cs="Book Antiqua"/>
          <w:color w:val="000000"/>
        </w:rPr>
        <w:t xml:space="preserve">thus </w:t>
      </w:r>
      <w:r w:rsidRPr="005E2F61">
        <w:rPr>
          <w:rFonts w:ascii="Book Antiqua" w:eastAsia="Book Antiqua" w:hAnsi="Book Antiqua" w:cs="Book Antiqua"/>
          <w:color w:val="000000"/>
        </w:rPr>
        <w:t>provides relevant information on the sole action of insulin on tissue metabolism, being insufficient to characterize the more complex relationship between glucose and lipid metabolism occurring in the liver in real</w:t>
      </w:r>
      <w:r w:rsidR="00E2703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life.</w:t>
      </w:r>
    </w:p>
    <w:p w14:paraId="51D2CE7A" w14:textId="4E66C614"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lastRenderedPageBreak/>
        <w:t>By using a fatty</w:t>
      </w:r>
      <w:r w:rsidR="00205A23">
        <w:rPr>
          <w:rFonts w:ascii="Book Antiqua" w:eastAsia="Book Antiqua" w:hAnsi="Book Antiqua" w:cs="Book Antiqua"/>
          <w:color w:val="000000"/>
        </w:rPr>
        <w:t xml:space="preserve"> acid</w:t>
      </w:r>
      <w:r w:rsidRPr="005E2F61">
        <w:rPr>
          <w:rFonts w:ascii="Book Antiqua" w:eastAsia="Book Antiqua" w:hAnsi="Book Antiqua" w:cs="Book Antiqua"/>
          <w:color w:val="000000"/>
        </w:rPr>
        <w:t xml:space="preserve"> PET tracer, we demonstrated that overweight </w:t>
      </w:r>
      <w:r w:rsidR="00C353A1"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characterized by an elevation in fasting hepatic fatty</w:t>
      </w:r>
      <w:r w:rsidR="00C353A1"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acid oxidation, with normal rates of triglyceride incorporation</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39</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Liver steatosis occurred in obese subjects, in whom weight loss was able to reduce hepatic fatty acid uptake and liver steatosis in a proportional manner, and EGP</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40</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Notably, a chronic,</w:t>
      </w:r>
      <w:r w:rsidRPr="005E2F61">
        <w:rPr>
          <w:rFonts w:ascii="Book Antiqua" w:eastAsia="Book Antiqua" w:hAnsi="Book Antiqua" w:cs="Book Antiqua"/>
          <w:i/>
          <w:color w:val="000000"/>
        </w:rPr>
        <w:t xml:space="preserve"> i.e.</w:t>
      </w:r>
      <w:r w:rsidRPr="005E2F61">
        <w:rPr>
          <w:rFonts w:ascii="Book Antiqua" w:eastAsia="Book Antiqua" w:hAnsi="Book Antiqua" w:cs="Book Antiqua"/>
          <w:color w:val="000000"/>
        </w:rPr>
        <w:t xml:space="preserve"> 1-wk treatment with acipimox, suppressing fatty acid levels and liver fatty acid uptake provoked a significant improvement in systemic and liver insulin sensitivity and decreased circulating triglycerides and liver enzymes, but did not change liver fat content, as measured with MRS in healthy individuals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0</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liver and systemic insulin sensitivity were improved, together with liver function </w:t>
      </w:r>
      <w:r w:rsidR="00C353A1"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independent of hepa</w:t>
      </w:r>
      <w:r w:rsidR="00201E54" w:rsidRPr="005E2F61">
        <w:rPr>
          <w:rFonts w:ascii="Book Antiqua" w:eastAsia="Book Antiqua" w:hAnsi="Book Antiqua" w:cs="Book Antiqua"/>
          <w:color w:val="000000"/>
        </w:rPr>
        <w:t xml:space="preserve">tic triglyceride accumulation. </w:t>
      </w:r>
      <w:r w:rsidRPr="005E2F61">
        <w:rPr>
          <w:rFonts w:ascii="Book Antiqua" w:eastAsia="Book Antiqua" w:hAnsi="Book Antiqua" w:cs="Book Antiqua"/>
          <w:color w:val="000000"/>
        </w:rPr>
        <w:t xml:space="preserve">Again, in spite of cross-sectional correlations and consensual changes after weight loss, intervention studies disconnect liver steatosis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from other adverse metabolic consequences, at least in healthy subjects.</w:t>
      </w:r>
    </w:p>
    <w:p w14:paraId="1F47F790" w14:textId="3347FEFA"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In spite of the new light on pathophysiology shed by the above studies, two major needs rem</w:t>
      </w:r>
      <w:r w:rsidR="00201E54" w:rsidRPr="005E2F61">
        <w:rPr>
          <w:rFonts w:ascii="Book Antiqua" w:eastAsia="Book Antiqua" w:hAnsi="Book Antiqua" w:cs="Book Antiqua"/>
          <w:color w:val="000000"/>
        </w:rPr>
        <w:t xml:space="preserve">ain unmet. </w:t>
      </w:r>
      <w:r w:rsidRPr="005E2F61">
        <w:rPr>
          <w:rFonts w:ascii="Book Antiqua" w:eastAsia="Book Antiqua" w:hAnsi="Book Antiqua" w:cs="Book Antiqua"/>
          <w:color w:val="000000"/>
        </w:rPr>
        <w:t>Firstly, none of the above PET imaging studies included sufficient histologic information to address the progression of liver steatosis into steatohepatitis and/or fibrosis, thus the specific factors of disease progression are not yet identifi</w:t>
      </w:r>
      <w:r w:rsidR="00201E54" w:rsidRPr="005E2F61">
        <w:rPr>
          <w:rFonts w:ascii="Book Antiqua" w:eastAsia="Book Antiqua" w:hAnsi="Book Antiqua" w:cs="Book Antiqua"/>
          <w:color w:val="000000"/>
        </w:rPr>
        <w:t xml:space="preserve">ed. </w:t>
      </w:r>
      <w:r w:rsidRPr="005E2F61">
        <w:rPr>
          <w:rFonts w:ascii="Book Antiqua" w:eastAsia="Book Antiqua" w:hAnsi="Book Antiqua" w:cs="Book Antiqua"/>
          <w:color w:val="000000"/>
        </w:rPr>
        <w:t xml:space="preserve">However, sufficient knowledge </w:t>
      </w:r>
      <w:r w:rsidR="00C353A1" w:rsidRPr="005E2F61">
        <w:rPr>
          <w:rFonts w:ascii="Book Antiqua" w:eastAsia="Book Antiqua" w:hAnsi="Book Antiqua" w:cs="Book Antiqua"/>
          <w:color w:val="000000"/>
        </w:rPr>
        <w:t>exists</w:t>
      </w:r>
      <w:r w:rsidRPr="005E2F61">
        <w:rPr>
          <w:rFonts w:ascii="Book Antiqua" w:eastAsia="Book Antiqua" w:hAnsi="Book Antiqua" w:cs="Book Antiqua"/>
          <w:color w:val="000000"/>
        </w:rPr>
        <w:t xml:space="preserve"> to design targeted studies for a more effective demonstration of the potential </w:t>
      </w:r>
      <w:r w:rsidR="00201E54" w:rsidRPr="005E2F61">
        <w:rPr>
          <w:rFonts w:ascii="Book Antiqua" w:eastAsia="Book Antiqua" w:hAnsi="Book Antiqua" w:cs="Book Antiqua"/>
          <w:color w:val="000000"/>
        </w:rPr>
        <w:t xml:space="preserve">of PET-CT as diagnostic tools. </w:t>
      </w:r>
      <w:r w:rsidRPr="005E2F61">
        <w:rPr>
          <w:rFonts w:ascii="Book Antiqua" w:eastAsia="Book Antiqua" w:hAnsi="Book Antiqua" w:cs="Book Antiqua"/>
          <w:color w:val="000000"/>
        </w:rPr>
        <w:t>Second</w:t>
      </w:r>
      <w:r w:rsidR="00C353A1" w:rsidRPr="005E2F61">
        <w:rPr>
          <w:rFonts w:ascii="Book Antiqua" w:eastAsia="Book Antiqua" w:hAnsi="Book Antiqua" w:cs="Book Antiqua"/>
          <w:color w:val="000000"/>
        </w:rPr>
        <w:t>ly</w:t>
      </w:r>
      <w:r w:rsidRPr="005E2F61">
        <w:rPr>
          <w:rFonts w:ascii="Book Antiqua" w:eastAsia="Book Antiqua" w:hAnsi="Book Antiqua" w:cs="Book Antiqua"/>
          <w:color w:val="000000"/>
        </w:rPr>
        <w:t>, the relevance of other organs in compensating or aggravating liver disease needs a better understanding in order to address appropriate treatment strategies</w:t>
      </w:r>
      <w:r w:rsidR="00C353A1" w:rsidRPr="005E2F61">
        <w:rPr>
          <w:rFonts w:ascii="Book Antiqua" w:eastAsia="Book Antiqua" w:hAnsi="Book Antiqua" w:cs="Book Antiqua"/>
          <w:color w:val="000000"/>
        </w:rPr>
        <w:t xml:space="preserve"> and </w:t>
      </w:r>
      <w:r w:rsidRPr="005E2F61">
        <w:rPr>
          <w:rFonts w:ascii="Book Antiqua" w:eastAsia="Book Antiqua" w:hAnsi="Book Antiqua" w:cs="Book Antiqua"/>
          <w:color w:val="000000"/>
        </w:rPr>
        <w:t xml:space="preserve">targets, </w:t>
      </w:r>
      <w:r w:rsidR="00201E54" w:rsidRPr="005E2F61">
        <w:rPr>
          <w:rFonts w:ascii="Book Antiqua" w:eastAsia="Book Antiqua" w:hAnsi="Book Antiqua" w:cs="Book Antiqua"/>
          <w:color w:val="000000"/>
        </w:rPr>
        <w:t>and intervention</w:t>
      </w:r>
      <w:r w:rsidR="00C353A1" w:rsidRPr="005E2F61">
        <w:rPr>
          <w:rFonts w:ascii="Book Antiqua" w:eastAsia="Book Antiqua" w:hAnsi="Book Antiqua" w:cs="Book Antiqua"/>
          <w:color w:val="000000"/>
        </w:rPr>
        <w:t>-</w:t>
      </w:r>
      <w:r w:rsidR="00201E54" w:rsidRPr="005E2F61">
        <w:rPr>
          <w:rFonts w:ascii="Book Antiqua" w:eastAsia="Book Antiqua" w:hAnsi="Book Antiqua" w:cs="Book Antiqua"/>
          <w:color w:val="000000"/>
        </w:rPr>
        <w:t>time</w:t>
      </w:r>
      <w:r w:rsidR="00C353A1" w:rsidRPr="005E2F61">
        <w:rPr>
          <w:rFonts w:ascii="Book Antiqua" w:eastAsia="Book Antiqua" w:hAnsi="Book Antiqua" w:cs="Book Antiqua"/>
          <w:color w:val="000000"/>
        </w:rPr>
        <w:t xml:space="preserve"> </w:t>
      </w:r>
      <w:r w:rsidR="00201E54" w:rsidRPr="005E2F61">
        <w:rPr>
          <w:rFonts w:ascii="Book Antiqua" w:eastAsia="Book Antiqua" w:hAnsi="Book Antiqua" w:cs="Book Antiqua"/>
          <w:color w:val="000000"/>
        </w:rPr>
        <w:t xml:space="preserve">windows. </w:t>
      </w:r>
      <w:r w:rsidRPr="005E2F61">
        <w:rPr>
          <w:rFonts w:ascii="Book Antiqua" w:eastAsia="Book Antiqua" w:hAnsi="Book Antiqua" w:cs="Book Antiqua"/>
          <w:color w:val="000000"/>
        </w:rPr>
        <w:t xml:space="preserve">We have just started to examine the brain-liver-gut </w:t>
      </w:r>
      <w:r w:rsidR="00201E54" w:rsidRPr="005E2F61">
        <w:rPr>
          <w:rFonts w:ascii="Book Antiqua" w:eastAsia="Book Antiqua" w:hAnsi="Book Antiqua" w:cs="Book Antiqua"/>
          <w:color w:val="000000"/>
        </w:rPr>
        <w:t xml:space="preserve">axis in humans by PET imaging. </w:t>
      </w:r>
      <w:r w:rsidRPr="005E2F61">
        <w:rPr>
          <w:rFonts w:ascii="Book Antiqua" w:eastAsia="Book Antiqua" w:hAnsi="Book Antiqua" w:cs="Book Antiqua"/>
          <w:color w:val="000000"/>
        </w:rPr>
        <w:t>Our studies during euglycemic</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clamp reveal</w:t>
      </w:r>
      <w:r w:rsidR="00C353A1"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a positive relationship between </w:t>
      </w:r>
      <w:r w:rsidR="00201E54" w:rsidRPr="005E2F61">
        <w:rPr>
          <w:rFonts w:ascii="Book Antiqua" w:eastAsia="Book Antiqua" w:hAnsi="Book Antiqua" w:cs="Book Antiqua"/>
          <w:color w:val="000000"/>
        </w:rPr>
        <w:t>BGU</w:t>
      </w:r>
      <w:r w:rsidRPr="005E2F61">
        <w:rPr>
          <w:rFonts w:ascii="Book Antiqua" w:eastAsia="Book Antiqua" w:hAnsi="Book Antiqua" w:cs="Book Antiqua"/>
          <w:color w:val="000000"/>
        </w:rPr>
        <w:t xml:space="preserve"> and EGP and </w:t>
      </w:r>
      <w:r w:rsidR="00C353A1"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predictive value of BGU </w:t>
      </w:r>
      <w:r w:rsidR="00C353A1"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glucose homeostasis in diabetic subjects following bariatric surgery</w:t>
      </w:r>
      <w:r w:rsidRPr="005E2F61">
        <w:rPr>
          <w:rFonts w:ascii="Book Antiqua" w:eastAsia="Book Antiqua" w:hAnsi="Book Antiqua" w:cs="Book Antiqua"/>
          <w:color w:val="000000"/>
          <w:szCs w:val="30"/>
          <w:vertAlign w:val="superscript"/>
        </w:rPr>
        <w:t>[23]</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We also detected </w:t>
      </w:r>
      <w:r w:rsidR="00C353A1"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high fasting</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uptake of fatty acids in the brain in obese and morbidly obese individuals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1</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 greater elevation of BGU was also observed in reward</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related </w:t>
      </w:r>
      <w:r w:rsidR="00C353A1" w:rsidRPr="005E2F61">
        <w:rPr>
          <w:rFonts w:ascii="Book Antiqua" w:eastAsia="Book Antiqua" w:hAnsi="Book Antiqua" w:cs="Book Antiqua"/>
          <w:color w:val="000000"/>
        </w:rPr>
        <w:t xml:space="preserve">but </w:t>
      </w:r>
      <w:r w:rsidRPr="005E2F61">
        <w:rPr>
          <w:rFonts w:ascii="Book Antiqua" w:eastAsia="Book Antiqua" w:hAnsi="Book Antiqua" w:cs="Book Antiqua"/>
          <w:color w:val="000000"/>
        </w:rPr>
        <w:t>not in behavior-controlling regions in response to sens</w:t>
      </w:r>
      <w:r w:rsidR="00C353A1" w:rsidRPr="005E2F61">
        <w:rPr>
          <w:rFonts w:ascii="Book Antiqua" w:eastAsia="Book Antiqua" w:hAnsi="Book Antiqua" w:cs="Book Antiqua"/>
          <w:color w:val="000000"/>
        </w:rPr>
        <w:t>ory</w:t>
      </w:r>
      <w:r w:rsidRPr="005E2F61">
        <w:rPr>
          <w:rFonts w:ascii="Book Antiqua" w:eastAsia="Book Antiqua" w:hAnsi="Book Antiqua" w:cs="Book Antiqua"/>
          <w:color w:val="000000"/>
        </w:rPr>
        <w:t xml:space="preserve"> stimulation by chocolate stimuli in overweight women </w:t>
      </w:r>
      <w:r w:rsidR="00C353A1" w:rsidRPr="005E2F61">
        <w:rPr>
          <w:rFonts w:ascii="Book Antiqua" w:eastAsia="Book Antiqua" w:hAnsi="Book Antiqua" w:cs="Book Antiqua"/>
          <w:color w:val="000000"/>
        </w:rPr>
        <w:t>with</w:t>
      </w:r>
      <w:r w:rsidRPr="005E2F61">
        <w:rPr>
          <w:rFonts w:ascii="Book Antiqua" w:eastAsia="Book Antiqua" w:hAnsi="Book Antiqua" w:cs="Book Antiqua"/>
          <w:color w:val="000000"/>
        </w:rPr>
        <w:t xml:space="preserve"> high food</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addiction score</w:t>
      </w:r>
      <w:r w:rsidR="00C353A1"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compared </w:t>
      </w:r>
      <w:r w:rsidR="00C353A1"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women with lower score</w:t>
      </w:r>
      <w:r w:rsidR="00C353A1" w:rsidRPr="005E2F61">
        <w:rPr>
          <w:rFonts w:ascii="Book Antiqua" w:eastAsia="Book Antiqua" w:hAnsi="Book Antiqua" w:cs="Book Antiqua"/>
          <w:color w:val="000000"/>
        </w:rPr>
        <w:t>s</w:t>
      </w:r>
      <w:r w:rsidRPr="005E2F61">
        <w:rPr>
          <w:rFonts w:ascii="Book Antiqua" w:eastAsia="Book Antiqua" w:hAnsi="Book Antiqua" w:cs="Book Antiqua"/>
          <w:color w:val="000000"/>
        </w:rPr>
        <w:t>, independent of peripheral substrate and hormone levels, w</w:t>
      </w:r>
      <w:r w:rsidR="00357996" w:rsidRPr="005E2F61">
        <w:rPr>
          <w:rFonts w:ascii="Book Antiqua" w:eastAsia="Book Antiqua" w:hAnsi="Book Antiqua" w:cs="Book Antiqua"/>
          <w:color w:val="000000"/>
        </w:rPr>
        <w:t xml:space="preserve">hich were shown to be similar. </w:t>
      </w:r>
      <w:r w:rsidRPr="005E2F61">
        <w:rPr>
          <w:rFonts w:ascii="Book Antiqua" w:eastAsia="Book Antiqua" w:hAnsi="Book Antiqua" w:cs="Book Antiqua"/>
          <w:color w:val="000000"/>
        </w:rPr>
        <w:t>Only in the former group</w:t>
      </w:r>
      <w:r w:rsidR="00C353A1" w:rsidRPr="005E2F61">
        <w:rPr>
          <w:rFonts w:ascii="Book Antiqua" w:eastAsia="Book Antiqua" w:hAnsi="Book Antiqua" w:cs="Book Antiqua"/>
          <w:color w:val="000000"/>
        </w:rPr>
        <w:t xml:space="preserve"> was</w:t>
      </w:r>
      <w:r w:rsidRPr="005E2F61">
        <w:rPr>
          <w:rFonts w:ascii="Book Antiqua" w:eastAsia="Book Antiqua" w:hAnsi="Book Antiqua" w:cs="Book Antiqua"/>
          <w:color w:val="000000"/>
        </w:rPr>
        <w:t xml:space="preserve"> BGU </w:t>
      </w:r>
      <w:r w:rsidRPr="005E2F61">
        <w:rPr>
          <w:rFonts w:ascii="Book Antiqua" w:eastAsia="Book Antiqua" w:hAnsi="Book Antiqua" w:cs="Book Antiqua"/>
          <w:color w:val="000000"/>
        </w:rPr>
        <w:lastRenderedPageBreak/>
        <w:t>reduced after a low-calorie diet, independent of similar peripheral changes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2</w:t>
      </w:r>
      <w:r w:rsidRPr="005E2F61">
        <w:rPr>
          <w:rFonts w:ascii="Book Antiqua" w:eastAsia="Book Antiqua" w:hAnsi="Book Antiqua" w:cs="Book Antiqua"/>
          <w:color w:val="000000"/>
          <w:szCs w:val="30"/>
          <w:vertAlign w:val="superscript"/>
        </w:rPr>
        <w:t>]</w:t>
      </w:r>
      <w:r w:rsidR="0035799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high or unbalanced BGU </w:t>
      </w:r>
      <w:r w:rsidR="00C353A1"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C353A1"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t>
      </w:r>
      <w:r w:rsidR="00C353A1"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a variety of high-risk beh</w:t>
      </w:r>
      <w:r w:rsidR="00357996" w:rsidRPr="005E2F61">
        <w:rPr>
          <w:rFonts w:ascii="Book Antiqua" w:eastAsia="Book Antiqua" w:hAnsi="Book Antiqua" w:cs="Book Antiqua"/>
          <w:color w:val="000000"/>
        </w:rPr>
        <w:t xml:space="preserve">avioral and metabolic aspects. </w:t>
      </w:r>
      <w:r w:rsidRPr="005E2F61">
        <w:rPr>
          <w:rFonts w:ascii="Book Antiqua" w:eastAsia="Book Antiqua" w:hAnsi="Book Antiqua" w:cs="Book Antiqua"/>
          <w:color w:val="000000"/>
        </w:rPr>
        <w:t xml:space="preserve">More important, the study underscores that the same phenotype can result from different mechanisms, and </w:t>
      </w:r>
      <w:r w:rsidR="00C353A1"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mechanistic or intervention studies pooling patients based on a similar phenotype (</w:t>
      </w:r>
      <w:r w:rsidRPr="005E2F61">
        <w:rPr>
          <w:rFonts w:ascii="Book Antiqua" w:eastAsia="Book Antiqua" w:hAnsi="Book Antiqua" w:cs="Book Antiqua"/>
          <w:i/>
          <w:color w:val="000000"/>
        </w:rPr>
        <w:t>e.g.</w:t>
      </w:r>
      <w:r w:rsidR="00C353A1" w:rsidRPr="005E2F61">
        <w:rPr>
          <w:rFonts w:ascii="Book Antiqua" w:eastAsia="Book Antiqua" w:hAnsi="Book Antiqua" w:cs="Book Antiqua"/>
          <w:iCs/>
          <w:color w:val="000000"/>
        </w:rPr>
        <w:t>,</w:t>
      </w:r>
      <w:r w:rsidRPr="005E2F61">
        <w:rPr>
          <w:rFonts w:ascii="Book Antiqua" w:eastAsia="Book Antiqua" w:hAnsi="Book Antiqua" w:cs="Book Antiqua"/>
          <w:color w:val="000000"/>
        </w:rPr>
        <w:t xml:space="preserve"> obesity or </w:t>
      </w:r>
      <w:r w:rsidR="000160AD" w:rsidRPr="005E2F61">
        <w:rPr>
          <w:rFonts w:ascii="Book Antiqua" w:hAnsi="Book Antiqua" w:cs="Book Antiqua"/>
          <w:color w:val="000000"/>
          <w:lang w:eastAsia="zh-CN"/>
        </w:rPr>
        <w:t>T2D</w:t>
      </w:r>
      <w:r w:rsidRPr="005E2F61">
        <w:rPr>
          <w:rFonts w:ascii="Book Antiqua" w:eastAsia="Book Antiqua" w:hAnsi="Book Antiqua" w:cs="Book Antiqua"/>
          <w:color w:val="000000"/>
        </w:rPr>
        <w:t>) may be misleading both on detection</w:t>
      </w:r>
      <w:r w:rsidR="00C353A1" w:rsidRPr="005E2F61">
        <w:rPr>
          <w:rFonts w:ascii="Book Antiqua" w:eastAsia="Book Antiqua" w:hAnsi="Book Antiqua" w:cs="Book Antiqua"/>
          <w:color w:val="000000"/>
        </w:rPr>
        <w:t xml:space="preserve"> of cause</w:t>
      </w:r>
      <w:r w:rsidRPr="005E2F61">
        <w:rPr>
          <w:rFonts w:ascii="Book Antiqua" w:eastAsia="Book Antiqua" w:hAnsi="Book Antiqua" w:cs="Book Antiqua"/>
          <w:color w:val="000000"/>
        </w:rPr>
        <w:t xml:space="preserve"> and on the eval</w:t>
      </w:r>
      <w:r w:rsidR="000160AD" w:rsidRPr="005E2F61">
        <w:rPr>
          <w:rFonts w:ascii="Book Antiqua" w:eastAsia="Book Antiqua" w:hAnsi="Book Antiqua" w:cs="Book Antiqua"/>
          <w:color w:val="000000"/>
        </w:rPr>
        <w:t xml:space="preserve">uation of treatment efficacy. </w:t>
      </w:r>
      <w:r w:rsidRPr="005E2F61">
        <w:rPr>
          <w:rFonts w:ascii="Book Antiqua" w:eastAsia="Book Antiqua" w:hAnsi="Book Antiqua" w:cs="Book Antiqua"/>
          <w:color w:val="000000"/>
        </w:rPr>
        <w:t>Evaluating the BGL axis by PET imaging with double-tracer oral glucose loading, we showed that the admin</w:t>
      </w:r>
      <w:r w:rsidR="000160AD" w:rsidRPr="005E2F61">
        <w:rPr>
          <w:rFonts w:ascii="Book Antiqua" w:eastAsia="Book Antiqua" w:hAnsi="Book Antiqua" w:cs="Book Antiqua"/>
          <w:color w:val="000000"/>
        </w:rPr>
        <w:t xml:space="preserve">istration of </w:t>
      </w:r>
      <w:r w:rsidR="00C353A1" w:rsidRPr="005E2F61">
        <w:rPr>
          <w:rFonts w:ascii="Book Antiqua" w:eastAsia="Book Antiqua" w:hAnsi="Book Antiqua" w:cs="Book Antiqua"/>
          <w:color w:val="000000"/>
        </w:rPr>
        <w:t>e</w:t>
      </w:r>
      <w:r w:rsidR="000160AD" w:rsidRPr="005E2F61">
        <w:rPr>
          <w:rFonts w:ascii="Book Antiqua" w:eastAsia="Book Antiqua" w:hAnsi="Book Antiqua" w:cs="Book Antiqua"/>
          <w:color w:val="000000"/>
        </w:rPr>
        <w:t>xenatide (a GLP-1</w:t>
      </w:r>
      <w:r w:rsidRPr="005E2F61">
        <w:rPr>
          <w:rFonts w:ascii="Book Antiqua" w:eastAsia="Book Antiqua" w:hAnsi="Book Antiqua" w:cs="Book Antiqua"/>
          <w:color w:val="000000"/>
        </w:rPr>
        <w:t>R agonist) in s</w:t>
      </w:r>
      <w:r w:rsidR="000160AD" w:rsidRPr="005E2F61">
        <w:rPr>
          <w:rFonts w:ascii="Book Antiqua" w:eastAsia="Book Antiqua" w:hAnsi="Book Antiqua" w:cs="Book Antiqua"/>
          <w:color w:val="000000"/>
        </w:rPr>
        <w:t xml:space="preserve">ubjects </w:t>
      </w:r>
      <w:r w:rsidR="00F01C9F">
        <w:rPr>
          <w:rFonts w:ascii="Book Antiqua" w:eastAsia="Book Antiqua" w:hAnsi="Book Antiqua" w:cs="Book Antiqua"/>
          <w:color w:val="000000"/>
        </w:rPr>
        <w:t xml:space="preserve">with impaired glucose tolerance </w:t>
      </w:r>
      <w:r w:rsidR="000160AD" w:rsidRPr="005E2F61">
        <w:rPr>
          <w:rFonts w:ascii="Book Antiqua" w:eastAsia="Book Antiqua" w:hAnsi="Book Antiqua" w:cs="Book Antiqua"/>
          <w:color w:val="000000"/>
        </w:rPr>
        <w:t>decrease</w:t>
      </w:r>
      <w:r w:rsidR="00C353A1" w:rsidRPr="005E2F61">
        <w:rPr>
          <w:rFonts w:ascii="Book Antiqua" w:eastAsia="Book Antiqua" w:hAnsi="Book Antiqua" w:cs="Book Antiqua"/>
          <w:color w:val="000000"/>
        </w:rPr>
        <w:t>d</w:t>
      </w:r>
      <w:r w:rsidR="000160AD" w:rsidRPr="005E2F61">
        <w:rPr>
          <w:rFonts w:ascii="Book Antiqua" w:eastAsia="Book Antiqua" w:hAnsi="Book Antiqua" w:cs="Book Antiqua"/>
          <w:color w:val="000000"/>
        </w:rPr>
        <w:t xml:space="preserve"> EGP and HGU. </w:t>
      </w:r>
      <w:r w:rsidRPr="005E2F61">
        <w:rPr>
          <w:rFonts w:ascii="Book Antiqua" w:eastAsia="Book Antiqua" w:hAnsi="Book Antiqua" w:cs="Book Antiqua"/>
          <w:color w:val="000000"/>
        </w:rPr>
        <w:t xml:space="preserve">A </w:t>
      </w:r>
      <w:r w:rsidR="00C353A1" w:rsidRPr="005E2F61">
        <w:rPr>
          <w:rFonts w:ascii="Book Antiqua" w:eastAsia="Book Antiqua" w:hAnsi="Book Antiqua" w:cs="Book Antiqua"/>
          <w:color w:val="000000"/>
        </w:rPr>
        <w:t xml:space="preserve">decrease in the </w:t>
      </w:r>
      <w:r w:rsidRPr="005E2F61">
        <w:rPr>
          <w:rFonts w:ascii="Book Antiqua" w:eastAsia="Book Antiqua" w:hAnsi="Book Antiqua" w:cs="Book Antiqua"/>
          <w:color w:val="000000"/>
        </w:rPr>
        <w:t>intestinal absorption of oral glucose resulted in lower insulin levels</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with an increased proportion of orally ingested glucose that was retained by the liver and increased BGU in most brain regions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3</w:t>
      </w:r>
      <w:r w:rsidRPr="005E2F61">
        <w:rPr>
          <w:rFonts w:ascii="Book Antiqua" w:eastAsia="Book Antiqua" w:hAnsi="Book Antiqua" w:cs="Book Antiqua"/>
          <w:color w:val="000000"/>
          <w:szCs w:val="30"/>
          <w:vertAlign w:val="superscript"/>
        </w:rPr>
        <w:t>]</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w:t>
      </w:r>
      <w:r w:rsidR="00A9491A" w:rsidRPr="005E2F61">
        <w:rPr>
          <w:rFonts w:ascii="Book Antiqua" w:eastAsia="Book Antiqua" w:hAnsi="Book Antiqua" w:cs="Book Antiqua"/>
          <w:color w:val="000000"/>
        </w:rPr>
        <w:t>at</w:t>
      </w:r>
      <w:r w:rsidRPr="005E2F61">
        <w:rPr>
          <w:rFonts w:ascii="Book Antiqua" w:eastAsia="Book Antiqua" w:hAnsi="Book Antiqua" w:cs="Book Antiqua"/>
          <w:color w:val="000000"/>
        </w:rPr>
        <w:t xml:space="preserve"> underlines the importance of integrating intestinal metabolism and absorptive effects under real</w:t>
      </w:r>
      <w:r w:rsidR="00503738">
        <w:rPr>
          <w:rFonts w:ascii="Book Antiqua" w:eastAsia="Book Antiqua" w:hAnsi="Book Antiqua" w:cs="Book Antiqua"/>
          <w:color w:val="000000"/>
        </w:rPr>
        <w:t xml:space="preserve"> </w:t>
      </w:r>
      <w:r w:rsidRPr="005E2F61">
        <w:rPr>
          <w:rFonts w:ascii="Book Antiqua" w:eastAsia="Book Antiqua" w:hAnsi="Book Antiqua" w:cs="Book Antiqua"/>
          <w:color w:val="000000"/>
        </w:rPr>
        <w:t>life circumstances</w:t>
      </w:r>
      <w:r w:rsidR="000160AD" w:rsidRPr="005E2F61">
        <w:rPr>
          <w:rFonts w:ascii="Book Antiqua" w:eastAsia="Book Antiqua" w:hAnsi="Book Antiqua" w:cs="Book Antiqua"/>
          <w:color w:val="000000"/>
        </w:rPr>
        <w:t xml:space="preserve"> in the study of the BGL axis. </w:t>
      </w:r>
      <w:r w:rsidRPr="005E2F61">
        <w:rPr>
          <w:rFonts w:ascii="Book Antiqua" w:eastAsia="Book Antiqua" w:hAnsi="Book Antiqua" w:cs="Book Antiqua"/>
          <w:color w:val="000000"/>
        </w:rPr>
        <w:t xml:space="preserve">The quantification of intestinal glucose uptake by PET imaging has been recently validated, showing that intestinal insulin resistance </w:t>
      </w:r>
      <w:r w:rsidR="00A9491A" w:rsidRPr="005E2F61">
        <w:rPr>
          <w:rFonts w:ascii="Book Antiqua" w:eastAsia="Book Antiqua" w:hAnsi="Book Antiqua" w:cs="Book Antiqua"/>
          <w:color w:val="000000"/>
        </w:rPr>
        <w:t xml:space="preserve">in the jejunum </w:t>
      </w:r>
      <w:r w:rsidRPr="005E2F61">
        <w:rPr>
          <w:rFonts w:ascii="Book Antiqua" w:eastAsia="Book Antiqua" w:hAnsi="Book Antiqua" w:cs="Book Antiqua"/>
          <w:color w:val="000000"/>
        </w:rPr>
        <w:t xml:space="preserve">was improved by bariatric surgery in obese subjects and </w:t>
      </w:r>
      <w:r w:rsidR="00A9491A" w:rsidRPr="005E2F61">
        <w:rPr>
          <w:rFonts w:ascii="Book Antiqua" w:eastAsia="Book Antiqua" w:hAnsi="Book Antiqua" w:cs="Book Antiqua"/>
          <w:color w:val="000000"/>
        </w:rPr>
        <w:t xml:space="preserve">in the large and small intestine </w:t>
      </w:r>
      <w:r w:rsidRPr="005E2F61">
        <w:rPr>
          <w:rFonts w:ascii="Book Antiqua" w:eastAsia="Book Antiqua" w:hAnsi="Book Antiqua" w:cs="Book Antiqua"/>
          <w:color w:val="000000"/>
        </w:rPr>
        <w:t xml:space="preserve">by metformin and mildly </w:t>
      </w:r>
      <w:r w:rsidR="00A9491A" w:rsidRPr="005E2F61">
        <w:rPr>
          <w:rFonts w:ascii="Book Antiqua" w:eastAsia="Book Antiqua" w:hAnsi="Book Antiqua" w:cs="Book Antiqua"/>
          <w:color w:val="000000"/>
        </w:rPr>
        <w:t xml:space="preserve">improved </w:t>
      </w:r>
      <w:r w:rsidRPr="005E2F61">
        <w:rPr>
          <w:rFonts w:ascii="Book Antiqua" w:eastAsia="Book Antiqua" w:hAnsi="Book Antiqua" w:cs="Book Antiqua"/>
          <w:color w:val="000000"/>
        </w:rPr>
        <w:t xml:space="preserve">in </w:t>
      </w:r>
      <w:r w:rsidR="00A9491A"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small intestine </w:t>
      </w:r>
      <w:r w:rsidR="00A9491A"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diabetic patients</w:t>
      </w:r>
      <w:r w:rsidR="00A9491A" w:rsidRPr="005E2F61">
        <w:rPr>
          <w:rFonts w:ascii="Book Antiqua" w:eastAsia="Book Antiqua" w:hAnsi="Book Antiqua" w:cs="Book Antiqua"/>
          <w:color w:val="000000"/>
        </w:rPr>
        <w:t xml:space="preserve"> by rosiglitazone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Intestinal fatty acid uptake was elevated and further increased in obese sub</w:t>
      </w:r>
      <w:r w:rsidR="000160AD" w:rsidRPr="005E2F61">
        <w:rPr>
          <w:rFonts w:ascii="Book Antiqua" w:eastAsia="Book Antiqua" w:hAnsi="Book Antiqua" w:cs="Book Antiqua"/>
          <w:color w:val="000000"/>
        </w:rPr>
        <w:t xml:space="preserve">jects after bariatric surgery. </w:t>
      </w:r>
      <w:r w:rsidRPr="005E2F61">
        <w:rPr>
          <w:rFonts w:ascii="Book Antiqua" w:eastAsia="Book Antiqua" w:hAnsi="Book Antiqua" w:cs="Book Antiqua"/>
          <w:color w:val="000000"/>
        </w:rPr>
        <w:t>Interestingly, parallel animal model observations showed that the human body could release glucose and fatty acids from the circulation into the gut lumen</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4</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xml:space="preserve">, which suggests that the gut can be a way to actively eliminate </w:t>
      </w:r>
      <w:r w:rsidR="00A9491A" w:rsidRPr="005E2F61">
        <w:rPr>
          <w:rFonts w:ascii="Book Antiqua" w:eastAsia="Book Antiqua" w:hAnsi="Book Antiqua" w:cs="Book Antiqua"/>
          <w:color w:val="000000"/>
        </w:rPr>
        <w:t xml:space="preserve">excess </w:t>
      </w:r>
      <w:r w:rsidRPr="005E2F61">
        <w:rPr>
          <w:rFonts w:ascii="Book Antiqua" w:eastAsia="Book Antiqua" w:hAnsi="Book Antiqua" w:cs="Book Antiqua"/>
          <w:color w:val="000000"/>
        </w:rPr>
        <w:t>substrate and that the body feeds substrates to the gut microbiota, potentially modulating</w:t>
      </w:r>
      <w:r w:rsidR="000160AD" w:rsidRPr="005E2F61">
        <w:rPr>
          <w:rFonts w:ascii="Book Antiqua" w:eastAsia="Book Antiqua" w:hAnsi="Book Antiqua" w:cs="Book Antiqua"/>
          <w:color w:val="000000"/>
        </w:rPr>
        <w:t xml:space="preserve"> its composition and function. </w:t>
      </w:r>
      <w:r w:rsidRPr="005E2F61">
        <w:rPr>
          <w:rFonts w:ascii="Book Antiqua" w:eastAsia="Book Antiqua" w:hAnsi="Book Antiqua" w:cs="Book Antiqua"/>
          <w:color w:val="000000"/>
        </w:rPr>
        <w:t>EGP was either decreased, unchanged or increased in the studies, again indicating a possible confounding effect of morbid obesity or a disconnect between in</w:t>
      </w:r>
      <w:r w:rsidR="000160AD" w:rsidRPr="005E2F61">
        <w:rPr>
          <w:rFonts w:ascii="Book Antiqua" w:eastAsia="Book Antiqua" w:hAnsi="Book Antiqua" w:cs="Book Antiqua"/>
          <w:color w:val="000000"/>
        </w:rPr>
        <w:t xml:space="preserve">sulin action in gut and liver. </w:t>
      </w:r>
      <w:r w:rsidRPr="005E2F61">
        <w:rPr>
          <w:rFonts w:ascii="Book Antiqua" w:eastAsia="Book Antiqua" w:hAnsi="Book Antiqua" w:cs="Book Antiqua"/>
          <w:color w:val="000000"/>
        </w:rPr>
        <w:t>These studies, primarily planned to address insulin sensitivity</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have set </w:t>
      </w:r>
      <w:r w:rsidR="00A9491A" w:rsidRPr="005E2F61">
        <w:rPr>
          <w:rFonts w:ascii="Book Antiqua" w:eastAsia="Book Antiqua" w:hAnsi="Book Antiqua" w:cs="Book Antiqua"/>
          <w:color w:val="000000"/>
        </w:rPr>
        <w:t>the</w:t>
      </w:r>
      <w:r w:rsidRPr="005E2F61">
        <w:rPr>
          <w:rFonts w:ascii="Book Antiqua" w:eastAsia="Book Antiqua" w:hAnsi="Book Antiqua" w:cs="Book Antiqua"/>
          <w:color w:val="000000"/>
        </w:rPr>
        <w:t xml:space="preserve"> stage for the design of gut-targeted and BGL-targeted imaging approaches un</w:t>
      </w:r>
      <w:r w:rsidR="000160AD" w:rsidRPr="005E2F61">
        <w:rPr>
          <w:rFonts w:ascii="Book Antiqua" w:eastAsia="Book Antiqua" w:hAnsi="Book Antiqua" w:cs="Book Antiqua"/>
          <w:color w:val="000000"/>
        </w:rPr>
        <w:t xml:space="preserve">der metabolic conditions </w:t>
      </w:r>
      <w:r w:rsidR="00A9491A"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are relevant to this interaction, including the study of microbiomics.</w:t>
      </w:r>
    </w:p>
    <w:p w14:paraId="26F10F9A" w14:textId="77777777" w:rsidR="00A77B3E" w:rsidRPr="005E2F61" w:rsidRDefault="00A77B3E">
      <w:pPr>
        <w:spacing w:line="360" w:lineRule="auto"/>
        <w:ind w:firstLine="567"/>
        <w:jc w:val="both"/>
      </w:pPr>
    </w:p>
    <w:p w14:paraId="08F05AF2" w14:textId="77777777" w:rsidR="00A77B3E" w:rsidRPr="005E2F61" w:rsidRDefault="00A76EE1">
      <w:pPr>
        <w:spacing w:line="360" w:lineRule="auto"/>
        <w:jc w:val="both"/>
      </w:pPr>
      <w:r w:rsidRPr="005E2F61">
        <w:rPr>
          <w:rFonts w:ascii="Book Antiqua" w:eastAsia="Book Antiqua" w:hAnsi="Book Antiqua" w:cs="Book Antiqua"/>
          <w:b/>
          <w:caps/>
          <w:color w:val="000000"/>
          <w:u w:val="single"/>
        </w:rPr>
        <w:t>CONCLUSION</w:t>
      </w:r>
    </w:p>
    <w:p w14:paraId="5B87AC38" w14:textId="137D62C6" w:rsidR="00A77B3E" w:rsidRPr="005E2F61" w:rsidRDefault="00A76EE1" w:rsidP="000A0BFE">
      <w:pPr>
        <w:spacing w:line="360" w:lineRule="auto"/>
        <w:jc w:val="both"/>
        <w:rPr>
          <w:lang w:eastAsia="zh-CN"/>
        </w:rPr>
      </w:pPr>
      <w:r w:rsidRPr="005E2F61">
        <w:rPr>
          <w:rFonts w:ascii="Book Antiqua" w:eastAsia="Book Antiqua" w:hAnsi="Book Antiqua" w:cs="Book Antiqua"/>
          <w:color w:val="000000"/>
        </w:rPr>
        <w:lastRenderedPageBreak/>
        <w:t xml:space="preserve">We reviewed the most recent knowledge </w:t>
      </w:r>
      <w:r w:rsidR="00A9491A"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 xml:space="preserve">the complex interplay </w:t>
      </w:r>
      <w:r w:rsidR="00A9491A" w:rsidRPr="005E2F61">
        <w:rPr>
          <w:rFonts w:ascii="Book Antiqua" w:eastAsia="Book Antiqua" w:hAnsi="Book Antiqua" w:cs="Book Antiqua"/>
          <w:color w:val="000000"/>
        </w:rPr>
        <w:t xml:space="preserve">among </w:t>
      </w:r>
      <w:r w:rsidRPr="005E2F61">
        <w:rPr>
          <w:rFonts w:ascii="Book Antiqua" w:eastAsia="Book Antiqua" w:hAnsi="Book Antiqua" w:cs="Book Antiqua"/>
          <w:color w:val="000000"/>
        </w:rPr>
        <w:t xml:space="preserve">the organs of the BGL axis in the </w:t>
      </w:r>
      <w:r w:rsidR="00A9491A" w:rsidRPr="005E2F61">
        <w:rPr>
          <w:rFonts w:ascii="Book Antiqua" w:eastAsia="Book Antiqua" w:hAnsi="Book Antiqua" w:cs="Book Antiqua"/>
          <w:color w:val="000000"/>
        </w:rPr>
        <w:t xml:space="preserve">pathophysiology of </w:t>
      </w:r>
      <w:r w:rsidRPr="005E2F61">
        <w:rPr>
          <w:rFonts w:ascii="Book Antiqua" w:eastAsia="Book Antiqua" w:hAnsi="Book Antiqua" w:cs="Book Antiqua"/>
          <w:color w:val="000000"/>
        </w:rPr>
        <w:t>insulin resistance and MAFLD</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presenting the best established interconnections between brain, gut and liver in the context of insulin resistance and hepatic steatosis.</w:t>
      </w:r>
      <w:r w:rsidR="00A9491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From studies using tissue</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targeted animal models it emerges that insulin resistance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w:t>
      </w:r>
      <w:r w:rsidR="00A9491A" w:rsidRPr="005E2F61">
        <w:rPr>
          <w:rFonts w:ascii="Book Antiqua" w:eastAsia="Book Antiqua" w:hAnsi="Book Antiqua" w:cs="Book Antiqua"/>
          <w:color w:val="000000"/>
        </w:rPr>
        <w:t xml:space="preserve">does not </w:t>
      </w:r>
      <w:r w:rsidRPr="005E2F61">
        <w:rPr>
          <w:rFonts w:ascii="Book Antiqua" w:eastAsia="Book Antiqua" w:hAnsi="Book Antiqua" w:cs="Book Antiqua"/>
          <w:color w:val="000000"/>
        </w:rPr>
        <w:t xml:space="preserve">induce hepatic steatosis, nor </w:t>
      </w:r>
      <w:r w:rsidR="00A9491A" w:rsidRPr="005E2F61">
        <w:rPr>
          <w:rFonts w:ascii="Book Antiqua" w:eastAsia="Book Antiqua" w:hAnsi="Book Antiqua" w:cs="Book Antiqua"/>
          <w:color w:val="000000"/>
        </w:rPr>
        <w:t xml:space="preserve">does </w:t>
      </w:r>
      <w:r w:rsidRPr="005E2F61">
        <w:rPr>
          <w:rFonts w:ascii="Book Antiqua" w:eastAsia="Book Antiqua" w:hAnsi="Book Antiqua" w:cs="Book Antiqua"/>
          <w:color w:val="000000"/>
        </w:rPr>
        <w:t>steatosis induce</w:t>
      </w:r>
      <w:r w:rsidR="000160AD" w:rsidRPr="005E2F61">
        <w:rPr>
          <w:rFonts w:ascii="Book Antiqua" w:eastAsia="Book Antiqua" w:hAnsi="Book Antiqua" w:cs="Book Antiqua"/>
          <w:color w:val="000000"/>
        </w:rPr>
        <w:t xml:space="preserve"> whole</w:t>
      </w:r>
      <w:r w:rsidR="00503738">
        <w:rPr>
          <w:rFonts w:ascii="Book Antiqua" w:eastAsia="Book Antiqua" w:hAnsi="Book Antiqua" w:cs="Book Antiqua"/>
          <w:color w:val="000000"/>
        </w:rPr>
        <w:t>-</w:t>
      </w:r>
      <w:r w:rsidR="000160AD" w:rsidRPr="005E2F61">
        <w:rPr>
          <w:rFonts w:ascii="Book Antiqua" w:eastAsia="Book Antiqua" w:hAnsi="Book Antiqua" w:cs="Book Antiqua"/>
          <w:color w:val="000000"/>
        </w:rPr>
        <w:t>body</w:t>
      </w:r>
      <w:r w:rsidR="00503738">
        <w:rPr>
          <w:rFonts w:ascii="Book Antiqua" w:eastAsia="Book Antiqua" w:hAnsi="Book Antiqua" w:cs="Book Antiqua"/>
          <w:color w:val="000000"/>
        </w:rPr>
        <w:t xml:space="preserve"> </w:t>
      </w:r>
      <w:r w:rsidR="000160AD" w:rsidRPr="005E2F61">
        <w:rPr>
          <w:rFonts w:ascii="Book Antiqua" w:eastAsia="Book Antiqua" w:hAnsi="Book Antiqua" w:cs="Book Antiqua"/>
          <w:color w:val="000000"/>
        </w:rPr>
        <w:t>insulin resistance.</w:t>
      </w:r>
      <w:r w:rsidRPr="005E2F61">
        <w:rPr>
          <w:rFonts w:ascii="Book Antiqua" w:eastAsia="Book Antiqua" w:hAnsi="Book Antiqua" w:cs="Book Antiqua"/>
          <w:color w:val="000000"/>
        </w:rPr>
        <w:t xml:space="preserve"> However, it is evident that reducing inflammation has several beneficial effects both at th</w:t>
      </w:r>
      <w:r w:rsidR="000160AD" w:rsidRPr="005E2F61">
        <w:rPr>
          <w:rFonts w:ascii="Book Antiqua" w:eastAsia="Book Antiqua" w:hAnsi="Book Antiqua" w:cs="Book Antiqua"/>
          <w:color w:val="000000"/>
        </w:rPr>
        <w:t>e hepatic and whole-body level.</w:t>
      </w:r>
      <w:r w:rsidRPr="005E2F61">
        <w:rPr>
          <w:rFonts w:ascii="Book Antiqua" w:eastAsia="Book Antiqua" w:hAnsi="Book Antiqua" w:cs="Book Antiqua"/>
          <w:color w:val="000000"/>
        </w:rPr>
        <w:t xml:space="preserve"> In </w:t>
      </w:r>
      <w:r w:rsidR="00205A23" w:rsidRPr="005E2F61">
        <w:rPr>
          <w:rFonts w:ascii="Book Antiqua" w:eastAsia="Book Antiqua" w:hAnsi="Book Antiqua" w:cs="Book Antiqua"/>
          <w:color w:val="000000"/>
        </w:rPr>
        <w:t>fact,</w:t>
      </w:r>
      <w:r w:rsidRPr="005E2F61">
        <w:rPr>
          <w:rFonts w:ascii="Book Antiqua" w:eastAsia="Book Antiqua" w:hAnsi="Book Antiqua" w:cs="Book Antiqua"/>
          <w:color w:val="000000"/>
        </w:rPr>
        <w:t xml:space="preserve"> inflammation (either hepatic or systemic) acts as major throttle of progressive liver and systemic diseases</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1E12"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his paradigm is </w:t>
      </w:r>
      <w:r w:rsidR="00391E12" w:rsidRPr="005E2F61">
        <w:rPr>
          <w:rFonts w:ascii="Book Antiqua" w:eastAsia="Book Antiqua" w:hAnsi="Book Antiqua" w:cs="Book Antiqua"/>
          <w:color w:val="000000"/>
        </w:rPr>
        <w:t xml:space="preserve">illustrated </w:t>
      </w:r>
      <w:r w:rsidRPr="005E2F61">
        <w:rPr>
          <w:rFonts w:ascii="Book Antiqua" w:eastAsia="Book Antiqua" w:hAnsi="Book Antiqua" w:cs="Book Antiqua"/>
          <w:color w:val="000000"/>
        </w:rPr>
        <w:t xml:space="preserve">in Figure 4 together with the important diagnostic and prognostic role of the three hallmark characteristics of progressive </w:t>
      </w:r>
      <w:r w:rsidR="000160AD" w:rsidRPr="005E2F61">
        <w:rPr>
          <w:rFonts w:ascii="Book Antiqua" w:eastAsia="Book Antiqua" w:hAnsi="Book Antiqua" w:cs="Book Antiqua"/>
          <w:color w:val="000000"/>
        </w:rPr>
        <w:t>fatty liver dis</w:t>
      </w:r>
      <w:r w:rsidRPr="005E2F61">
        <w:rPr>
          <w:rFonts w:ascii="Book Antiqua" w:eastAsia="Book Antiqua" w:hAnsi="Book Antiqua" w:cs="Book Antiqua"/>
          <w:color w:val="000000"/>
        </w:rPr>
        <w:t>ease, namely visceral obesity (abdominal ballooning) and/or ballooning degeneration of hepatocyte</w:t>
      </w:r>
      <w:r w:rsidR="00391E1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and adipocytes (thus predominant adipocyte hypertrophy rather than hyperplasia).</w:t>
      </w:r>
    </w:p>
    <w:p w14:paraId="7EE6B7B5" w14:textId="15953FFC" w:rsidR="00A77B3E" w:rsidRPr="005E2F61" w:rsidRDefault="00A76EE1" w:rsidP="000160AD">
      <w:pPr>
        <w:spacing w:line="360" w:lineRule="auto"/>
        <w:ind w:firstLineChars="100" w:firstLine="240"/>
        <w:jc w:val="both"/>
      </w:pPr>
      <w:r w:rsidRPr="005E2F61">
        <w:rPr>
          <w:rFonts w:ascii="Book Antiqua" w:eastAsia="Book Antiqua" w:hAnsi="Book Antiqua" w:cs="Book Antiqua"/>
          <w:color w:val="000000"/>
        </w:rPr>
        <w:t>There is currently no approved treatment for MAFLD</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is a multifaceted syndrome caused by pathogenetic mechanisms </w:t>
      </w:r>
      <w:r w:rsidR="00391E1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in animal studies</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1E12" w:rsidRPr="005E2F61">
        <w:rPr>
          <w:rFonts w:ascii="Book Antiqua" w:eastAsia="Book Antiqua" w:hAnsi="Book Antiqua" w:cs="Book Antiqua"/>
          <w:color w:val="000000"/>
        </w:rPr>
        <w:t xml:space="preserve">consistently </w:t>
      </w:r>
      <w:r w:rsidRPr="005E2F61">
        <w:rPr>
          <w:rFonts w:ascii="Book Antiqua" w:eastAsia="Book Antiqua" w:hAnsi="Book Antiqua" w:cs="Book Antiqua"/>
          <w:color w:val="000000"/>
        </w:rPr>
        <w:t>appear t</w:t>
      </w:r>
      <w:r w:rsidR="000160AD" w:rsidRPr="005E2F61">
        <w:rPr>
          <w:rFonts w:ascii="Book Antiqua" w:eastAsia="Book Antiqua" w:hAnsi="Book Antiqua" w:cs="Book Antiqua"/>
          <w:color w:val="000000"/>
        </w:rPr>
        <w:t>o be divers</w:t>
      </w:r>
      <w:r w:rsidR="00391E12" w:rsidRPr="005E2F61">
        <w:rPr>
          <w:rFonts w:ascii="Book Antiqua" w:eastAsia="Book Antiqua" w:hAnsi="Book Antiqua" w:cs="Book Antiqua"/>
          <w:color w:val="000000"/>
        </w:rPr>
        <w:t>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Understanding and being able to identify and measure different factors </w:t>
      </w:r>
      <w:r w:rsidR="00391E1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trigger and/or accelerate the pathogenesis of steatosis and its progression is a key issue for successful risk-stratification, prevention</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drug</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development.</w:t>
      </w:r>
    </w:p>
    <w:p w14:paraId="6D6EC875" w14:textId="0C17D4D1" w:rsidR="00A77B3E" w:rsidRPr="005E2F61" w:rsidRDefault="00A76EE1" w:rsidP="000160AD">
      <w:pPr>
        <w:spacing w:line="360" w:lineRule="auto"/>
        <w:ind w:firstLineChars="100" w:firstLine="240"/>
        <w:jc w:val="both"/>
      </w:pPr>
      <w:r w:rsidRPr="005E2F61">
        <w:rPr>
          <w:rFonts w:ascii="Book Antiqua" w:eastAsia="Book Antiqua" w:hAnsi="Book Antiqua" w:cs="Book Antiqua"/>
          <w:color w:val="000000"/>
        </w:rPr>
        <w:t>With several drugs being potentially beneficial in the treatment of MAFLD, future clinical investigations should address carefully the most appropriate stratification of MAFLD patients to study their specific effects on liver and systemic inflammation, liver fat</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insulin resistance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On the other </w:t>
      </w:r>
      <w:r w:rsidR="00205A23" w:rsidRPr="005E2F61">
        <w:rPr>
          <w:rFonts w:ascii="Book Antiqua" w:eastAsia="Book Antiqua" w:hAnsi="Book Antiqua" w:cs="Book Antiqua"/>
          <w:color w:val="000000"/>
        </w:rPr>
        <w:t>hand,</w:t>
      </w:r>
      <w:r w:rsidRPr="005E2F61">
        <w:rPr>
          <w:rFonts w:ascii="Book Antiqua" w:eastAsia="Book Antiqua" w:hAnsi="Book Antiqua" w:cs="Book Antiqua"/>
          <w:color w:val="000000"/>
        </w:rPr>
        <w:t xml:space="preserve"> the approach of both system biology and medicine has to be applied to address the unmet needs in the understanding of the pathophysiology of insulin resistance in different s</w:t>
      </w:r>
      <w:r w:rsidR="000160AD" w:rsidRPr="005E2F61">
        <w:rPr>
          <w:rFonts w:ascii="Book Antiqua" w:eastAsia="Book Antiqua" w:hAnsi="Book Antiqua" w:cs="Book Antiqua"/>
          <w:color w:val="000000"/>
        </w:rPr>
        <w:t xml:space="preserve">ubsets of patients with MAFLD. </w:t>
      </w:r>
      <w:r w:rsidRPr="005E2F61">
        <w:rPr>
          <w:rFonts w:ascii="Book Antiqua" w:eastAsia="Book Antiqua" w:hAnsi="Book Antiqua" w:cs="Book Antiqua"/>
          <w:color w:val="000000"/>
        </w:rPr>
        <w:t>The pooling of MAFLD patients just on the basis of their common phenotypic characteristic in clinical studies and trials can be highly misleading for both mechanistic understanding and for new drug</w:t>
      </w:r>
      <w:r w:rsidR="00391E1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development </w:t>
      </w:r>
      <w:r w:rsidR="00391E12"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the same phenotype can result from different and time/stage-evolving mechanisms, each requiring a very targeted </w:t>
      </w:r>
      <w:r w:rsidR="00224E22" w:rsidRPr="005E2F61">
        <w:rPr>
          <w:rFonts w:ascii="Book Antiqua" w:eastAsia="Book Antiqua" w:hAnsi="Book Antiqua" w:cs="Book Antiqua"/>
          <w:color w:val="000000"/>
        </w:rPr>
        <w:t xml:space="preserve">approach </w:t>
      </w:r>
      <w:r w:rsidRPr="005E2F61">
        <w:rPr>
          <w:rFonts w:ascii="Book Antiqua" w:eastAsia="Book Antiqua" w:hAnsi="Book Antiqua" w:cs="Book Antiqua"/>
          <w:color w:val="000000"/>
        </w:rPr>
        <w:t>(</w:t>
      </w:r>
      <w:r w:rsidR="00224E22" w:rsidRPr="000A0BFE">
        <w:rPr>
          <w:rFonts w:ascii="Book Antiqua" w:eastAsia="Book Antiqua" w:hAnsi="Book Antiqua" w:cs="Book Antiqua"/>
          <w:i/>
          <w:iCs/>
          <w:color w:val="000000"/>
        </w:rPr>
        <w:t>i.e.</w:t>
      </w:r>
      <w:r w:rsidR="00224E2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personalized, timely, and adequate </w:t>
      </w:r>
      <w:r w:rsidR="00224E22" w:rsidRPr="005E2F61">
        <w:rPr>
          <w:rFonts w:ascii="Book Antiqua" w:eastAsia="Book Antiqua" w:hAnsi="Book Antiqua" w:cs="Book Antiqua"/>
          <w:color w:val="000000"/>
        </w:rPr>
        <w:t xml:space="preserve">for </w:t>
      </w:r>
      <w:r w:rsidRPr="005E2F61">
        <w:rPr>
          <w:rFonts w:ascii="Book Antiqua" w:eastAsia="Book Antiqua" w:hAnsi="Book Antiqua" w:cs="Book Antiqua"/>
          <w:color w:val="000000"/>
        </w:rPr>
        <w:t>the disease-stage).</w:t>
      </w:r>
      <w:r w:rsidR="00224E2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Studies targeting the BGL axis might unveil new underlying mechanisms and fill the existing knowledge gaps in the </w:t>
      </w:r>
      <w:r w:rsidRPr="005E2F61">
        <w:rPr>
          <w:rFonts w:ascii="Book Antiqua" w:eastAsia="Book Antiqua" w:hAnsi="Book Antiqua" w:cs="Book Antiqua"/>
          <w:color w:val="000000"/>
        </w:rPr>
        <w:lastRenderedPageBreak/>
        <w:t>causal links between insulin resistance and MAFLD pathophysiology, paving the way for the development of innovative diagnostic and therapeutic approaches.</w:t>
      </w:r>
    </w:p>
    <w:p w14:paraId="4E0D1FC6" w14:textId="77777777" w:rsidR="00A77B3E" w:rsidRPr="005E2F61" w:rsidRDefault="00A77B3E">
      <w:pPr>
        <w:spacing w:line="360" w:lineRule="auto"/>
        <w:jc w:val="both"/>
      </w:pPr>
    </w:p>
    <w:p w14:paraId="6888BEBA" w14:textId="77777777" w:rsidR="00A77B3E" w:rsidRPr="005E2F61" w:rsidRDefault="00A76EE1" w:rsidP="00AC2F94">
      <w:pPr>
        <w:adjustRightInd w:val="0"/>
        <w:snapToGrid w:val="0"/>
        <w:spacing w:line="360" w:lineRule="auto"/>
        <w:jc w:val="both"/>
        <w:rPr>
          <w:rFonts w:ascii="Book Antiqua" w:hAnsi="Book Antiqua"/>
        </w:rPr>
      </w:pPr>
      <w:r w:rsidRPr="005E2F61">
        <w:rPr>
          <w:rFonts w:ascii="Book Antiqua" w:eastAsia="Book Antiqua" w:hAnsi="Book Antiqua" w:cs="Book Antiqua"/>
          <w:b/>
        </w:rPr>
        <w:t>REFERENCES</w:t>
      </w:r>
    </w:p>
    <w:p w14:paraId="6109D091" w14:textId="5AFDDE7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bookmarkStart w:id="26" w:name="OLE_LINK160"/>
      <w:bookmarkStart w:id="27" w:name="OLE_LINK161"/>
      <w:r w:rsidRPr="005E2F61">
        <w:rPr>
          <w:rFonts w:ascii="Book Antiqua" w:eastAsia="SimSun" w:hAnsi="Book Antiqua" w:cs="SimSun"/>
          <w:lang w:eastAsia="zh-CN"/>
        </w:rPr>
        <w:t>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Younossi Z</w:t>
      </w:r>
      <w:r w:rsidRPr="005E2F61">
        <w:rPr>
          <w:rFonts w:ascii="Book Antiqua" w:eastAsia="SimSun" w:hAnsi="Book Antiqua" w:cs="SimSun"/>
          <w:lang w:eastAsia="zh-CN"/>
        </w:rPr>
        <w:t>, Stepanova M, Ong JP, Jacobson IM, Bugianesi E, Duseja A, Eguchi Y, Wong VW, Negro F, Yilmaz Y, Romero-Gomez M, George J, Ahmed A, Wong R, Younossi I, Ziayee M, Afendy A; Global Nonalcoholic Steatohepatitis Council. Nonalcoholic Steatohepatitis Is the Fastest Growing Cause of Hepatocellular Carcinoma in Liver Transplant Candidates.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Clin Gastroenterol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w:t>
      </w:r>
      <w:r w:rsidRPr="005E2F61">
        <w:rPr>
          <w:rFonts w:ascii="Book Antiqua" w:eastAsia="SimSun" w:hAnsi="Book Antiqua" w:cs="SimSun"/>
          <w:lang w:eastAsia="zh-CN"/>
        </w:rPr>
        <w:t>: 748-755.e3 [PMID: 29908364 DOI: 10.1016/j.cgh.2018.05.057]</w:t>
      </w:r>
    </w:p>
    <w:p w14:paraId="50933333" w14:textId="58BE718F"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Estes C</w:t>
      </w:r>
      <w:r w:rsidRPr="005E2F61">
        <w:rPr>
          <w:rFonts w:ascii="Book Antiqua" w:eastAsia="SimSun" w:hAnsi="Book Antiqua" w:cs="SimSun"/>
          <w:lang w:eastAsia="zh-CN"/>
        </w:rPr>
        <w:t>, Razavi H, Loomba R, Younossi Z, Sanyal AJ. Modeling the epidemic of nonalcoholic fatty liver disease demonstrates an exponential increase in burden of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Hepatology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67</w:t>
      </w:r>
      <w:r w:rsidRPr="005E2F61">
        <w:rPr>
          <w:rFonts w:ascii="Book Antiqua" w:eastAsia="SimSun" w:hAnsi="Book Antiqua" w:cs="SimSun"/>
          <w:lang w:eastAsia="zh-CN"/>
        </w:rPr>
        <w:t>: 123-133 [PMID: 28802062 DOI: 10.1002/hep.29466]</w:t>
      </w:r>
    </w:p>
    <w:p w14:paraId="3A201447" w14:textId="5AD8420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Younossi Z</w:t>
      </w:r>
      <w:r w:rsidRPr="005E2F61">
        <w:rPr>
          <w:rFonts w:ascii="Book Antiqua" w:eastAsia="SimSun" w:hAnsi="Book Antiqua" w:cs="SimSun"/>
          <w:lang w:eastAsia="zh-CN"/>
        </w:rPr>
        <w:t>, Tacke F, Arrese M, Chander Sharma B, Mostafa I, Bugianesi E, Wai-Sun Wong V, Yilmaz Y, George J, Fan J, Vos MB. Global Perspectives on Nonalcoholic Fatty Liver Disease and Nonalcoholic Steatohepatitis.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Hepatology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69</w:t>
      </w:r>
      <w:r w:rsidRPr="005E2F61">
        <w:rPr>
          <w:rFonts w:ascii="Book Antiqua" w:eastAsia="SimSun" w:hAnsi="Book Antiqua" w:cs="SimSun"/>
          <w:lang w:eastAsia="zh-CN"/>
        </w:rPr>
        <w:t>: 2672-2682 [PMID: 30179269 DOI: 10.1002/hep.30251]</w:t>
      </w:r>
    </w:p>
    <w:p w14:paraId="7BB6BF15" w14:textId="223AA95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Eslam M</w:t>
      </w:r>
      <w:r w:rsidRPr="005E2F61">
        <w:rPr>
          <w:rFonts w:ascii="Book Antiqua" w:eastAsia="SimSun" w:hAnsi="Book Antiqua" w:cs="SimSun"/>
          <w:lang w:eastAsia="zh-CN"/>
        </w:rPr>
        <w:t>, Sanyal AJ, George J; International Consensus Panel. MAFLD: A Consensus-Driven Proposed Nomenclature for Metabolic Associated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Gastroenterology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158</w:t>
      </w:r>
      <w:r w:rsidRPr="005E2F61">
        <w:rPr>
          <w:rFonts w:ascii="Book Antiqua" w:eastAsia="SimSun" w:hAnsi="Book Antiqua" w:cs="SimSun"/>
          <w:lang w:eastAsia="zh-CN"/>
        </w:rPr>
        <w:t>: 1999-2014.e1 [PMID: 32044314 DOI: 10.1053/j.gastro.2019.11.312]</w:t>
      </w:r>
    </w:p>
    <w:p w14:paraId="2CCD79EC" w14:textId="0DF92CA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Eslam M</w:t>
      </w:r>
      <w:r w:rsidRPr="005E2F61">
        <w:rPr>
          <w:rFonts w:ascii="Book Antiqua" w:eastAsia="SimSun" w:hAnsi="Book Antiqua" w:cs="SimSun"/>
          <w:lang w:eastAsia="zh-CN"/>
        </w:rPr>
        <w:t>,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73</w:t>
      </w:r>
      <w:r w:rsidRPr="005E2F61">
        <w:rPr>
          <w:rFonts w:ascii="Book Antiqua" w:eastAsia="SimSun" w:hAnsi="Book Antiqua" w:cs="SimSun"/>
          <w:lang w:eastAsia="zh-CN"/>
        </w:rPr>
        <w:t>: 202-209 [PMID: 32278004 DOI: 10.1016/j.jhep.2020.03.039]</w:t>
      </w:r>
    </w:p>
    <w:p w14:paraId="00F0D94E" w14:textId="48574D4B" w:rsidR="000A0BFE" w:rsidRPr="000A0BFE" w:rsidRDefault="00AC2F94" w:rsidP="000A0BFE">
      <w:pPr>
        <w:shd w:val="clear" w:color="auto" w:fill="FFFFFF"/>
        <w:adjustRightInd w:val="0"/>
        <w:snapToGrid w:val="0"/>
        <w:spacing w:line="360" w:lineRule="auto"/>
        <w:jc w:val="both"/>
        <w:rPr>
          <w:rFonts w:ascii="Book Antiqua" w:eastAsia="SimSun" w:hAnsi="Book Antiqua" w:cs="SimSun"/>
          <w:lang w:val="it-IT" w:eastAsia="zh-CN"/>
        </w:rPr>
      </w:pPr>
      <w:r w:rsidRPr="000A0BFE">
        <w:rPr>
          <w:rFonts w:ascii="Book Antiqua" w:eastAsia="SimSun" w:hAnsi="Book Antiqua" w:cs="SimSun"/>
          <w:lang w:eastAsia="zh-CN"/>
        </w:rPr>
        <w:lastRenderedPageBreak/>
        <w:t>6</w:t>
      </w:r>
      <w:r w:rsidR="00B94251" w:rsidRPr="000A0BFE">
        <w:rPr>
          <w:rFonts w:ascii="Book Antiqua" w:eastAsia="SimSun" w:hAnsi="Book Antiqua" w:cs="SimSun"/>
          <w:lang w:eastAsia="zh-CN"/>
        </w:rPr>
        <w:t xml:space="preserve"> </w:t>
      </w:r>
      <w:r w:rsidR="000A0BFE" w:rsidRPr="000A0BFE">
        <w:rPr>
          <w:rFonts w:ascii="Book Antiqua" w:eastAsia="SimSun" w:hAnsi="Book Antiqua" w:cs="SimSun"/>
          <w:b/>
          <w:bCs/>
          <w:lang w:eastAsia="zh-CN"/>
        </w:rPr>
        <w:t>Tameez-Ud-Din A</w:t>
      </w:r>
      <w:r w:rsidR="000A0BFE" w:rsidRPr="000A0BFE">
        <w:rPr>
          <w:rFonts w:ascii="Book Antiqua" w:eastAsia="SimSun" w:hAnsi="Book Antiqua" w:cs="SimSun"/>
          <w:lang w:eastAsia="zh-CN"/>
        </w:rPr>
        <w:t xml:space="preserve">, Alam F, Tameez-Ud-Din A, Chaudhary FMD. </w:t>
      </w:r>
      <w:r w:rsidR="000A0BFE" w:rsidRPr="000A0BFE">
        <w:rPr>
          <w:rFonts w:ascii="Book Antiqua" w:eastAsia="SimSun" w:hAnsi="Book Antiqua" w:cs="SimSun"/>
          <w:lang w:val="it-IT" w:eastAsia="zh-CN"/>
        </w:rPr>
        <w:t xml:space="preserve">Auto-Brewery Syndrome: A Clinical Dilemma. </w:t>
      </w:r>
      <w:r w:rsidR="000A0BFE" w:rsidRPr="000A0BFE">
        <w:rPr>
          <w:rFonts w:ascii="Book Antiqua" w:eastAsia="SimSun" w:hAnsi="Book Antiqua" w:cs="SimSun"/>
          <w:i/>
          <w:iCs/>
          <w:lang w:val="it-IT" w:eastAsia="zh-CN"/>
        </w:rPr>
        <w:t xml:space="preserve">Cureus. </w:t>
      </w:r>
      <w:r w:rsidR="000A0BFE" w:rsidRPr="000A0BFE">
        <w:rPr>
          <w:rFonts w:ascii="Book Antiqua" w:eastAsia="SimSun" w:hAnsi="Book Antiqua" w:cs="SimSun"/>
          <w:lang w:val="it-IT" w:eastAsia="zh-CN"/>
        </w:rPr>
        <w:t xml:space="preserve">2020; </w:t>
      </w:r>
      <w:r w:rsidR="000A0BFE" w:rsidRPr="000A0BFE">
        <w:rPr>
          <w:rFonts w:ascii="Book Antiqua" w:eastAsia="SimSun" w:hAnsi="Book Antiqua" w:cs="SimSun"/>
          <w:b/>
          <w:bCs/>
          <w:lang w:val="it-IT" w:eastAsia="zh-CN"/>
        </w:rPr>
        <w:t>16</w:t>
      </w:r>
      <w:r w:rsidR="000A0BFE" w:rsidRPr="000A0BFE">
        <w:rPr>
          <w:rFonts w:ascii="Book Antiqua" w:eastAsia="SimSun" w:hAnsi="Book Antiqua" w:cs="SimSun"/>
          <w:lang w:val="it-IT" w:eastAsia="zh-CN"/>
        </w:rPr>
        <w:t>;12(10):e10983 [PMID: 33209539; PMCID: PMC7667719 DOI: 10.7759/cureus.10983..</w:t>
      </w:r>
    </w:p>
    <w:p w14:paraId="4868ECDF" w14:textId="6EF5BE5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0A0BFE">
        <w:rPr>
          <w:rFonts w:ascii="Book Antiqua" w:eastAsia="SimSun" w:hAnsi="Book Antiqua" w:cs="SimSun"/>
          <w:lang w:val="it-IT" w:eastAsia="zh-CN"/>
        </w:rPr>
        <w:t>7</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Solas M</w:t>
      </w:r>
      <w:r w:rsidRPr="000A0BFE">
        <w:rPr>
          <w:rFonts w:ascii="Book Antiqua" w:eastAsia="SimSun" w:hAnsi="Book Antiqua" w:cs="SimSun"/>
          <w:lang w:val="it-IT" w:eastAsia="zh-CN"/>
        </w:rPr>
        <w:t xml:space="preserve">, Milagro FI, Ramírez MJ, Martínez JA. </w:t>
      </w:r>
      <w:r w:rsidRPr="005E2F61">
        <w:rPr>
          <w:rFonts w:ascii="Book Antiqua" w:eastAsia="SimSun" w:hAnsi="Book Antiqua" w:cs="SimSun"/>
          <w:lang w:eastAsia="zh-CN"/>
        </w:rPr>
        <w:t>Inflammation and gut-brain axis link obesity to cognitive dysfunction: plausible pharmacological interventions.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Curr Opin Pharmacol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37</w:t>
      </w:r>
      <w:r w:rsidRPr="005E2F61">
        <w:rPr>
          <w:rFonts w:ascii="Book Antiqua" w:eastAsia="SimSun" w:hAnsi="Book Antiqua" w:cs="SimSun"/>
          <w:lang w:eastAsia="zh-CN"/>
        </w:rPr>
        <w:t>: 87-92 [PMID: 29107872 DOI: 10.1016/j.coph.2017.10.005]</w:t>
      </w:r>
    </w:p>
    <w:p w14:paraId="7C53F768" w14:textId="2240D59B" w:rsidR="00AC2F94" w:rsidRPr="000A0BFE" w:rsidRDefault="00AC2F94" w:rsidP="00AC2F94">
      <w:pPr>
        <w:shd w:val="clear" w:color="auto" w:fill="FFFFFF"/>
        <w:adjustRightInd w:val="0"/>
        <w:snapToGrid w:val="0"/>
        <w:spacing w:line="360" w:lineRule="auto"/>
        <w:jc w:val="both"/>
        <w:rPr>
          <w:rFonts w:ascii="Book Antiqua" w:eastAsia="SimSun" w:hAnsi="Book Antiqua" w:cs="SimSun"/>
          <w:lang w:val="it-IT" w:eastAsia="zh-CN"/>
        </w:rPr>
      </w:pPr>
      <w:r w:rsidRPr="005E2F61">
        <w:rPr>
          <w:rFonts w:ascii="Book Antiqua" w:eastAsia="SimSun" w:hAnsi="Book Antiqua" w:cs="SimSun"/>
          <w:lang w:eastAsia="zh-CN"/>
        </w:rPr>
        <w:t>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Seo SW</w:t>
      </w:r>
      <w:r w:rsidRPr="005E2F61">
        <w:rPr>
          <w:rFonts w:ascii="Book Antiqua" w:eastAsia="SimSun" w:hAnsi="Book Antiqua" w:cs="SimSun"/>
          <w:lang w:eastAsia="zh-CN"/>
        </w:rPr>
        <w:t>, Gottesman RF, Clark JM, Hernaez R, Chang Y, Kim C, Ha KH, Guallar E, Lazo M. Nonalcoholic fatty liver disease is associated with cognitive function in adults.</w:t>
      </w:r>
      <w:r w:rsidR="00B94251" w:rsidRPr="005E2F61">
        <w:rPr>
          <w:rFonts w:ascii="Book Antiqua" w:eastAsia="SimSun" w:hAnsi="Book Antiqua" w:cs="SimSun"/>
          <w:lang w:eastAsia="zh-CN"/>
        </w:rPr>
        <w:t xml:space="preserve"> </w:t>
      </w:r>
      <w:r w:rsidRPr="000A0BFE">
        <w:rPr>
          <w:rFonts w:ascii="Book Antiqua" w:eastAsia="SimSun" w:hAnsi="Book Antiqua" w:cs="SimSun"/>
          <w:i/>
          <w:iCs/>
          <w:lang w:val="it-IT" w:eastAsia="zh-CN"/>
        </w:rPr>
        <w:t>Neurology</w:t>
      </w:r>
      <w:r w:rsidR="00B94251" w:rsidRPr="000A0BFE">
        <w:rPr>
          <w:rFonts w:ascii="Book Antiqua" w:eastAsia="SimSun" w:hAnsi="Book Antiqua" w:cs="SimSun"/>
          <w:lang w:val="it-IT" w:eastAsia="zh-CN"/>
        </w:rPr>
        <w:t xml:space="preserve"> </w:t>
      </w:r>
      <w:r w:rsidRPr="000A0BFE">
        <w:rPr>
          <w:rFonts w:ascii="Book Antiqua" w:eastAsia="SimSun" w:hAnsi="Book Antiqua" w:cs="SimSun"/>
          <w:lang w:val="it-IT" w:eastAsia="zh-CN"/>
        </w:rPr>
        <w:t>2016;</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86</w:t>
      </w:r>
      <w:r w:rsidRPr="000A0BFE">
        <w:rPr>
          <w:rFonts w:ascii="Book Antiqua" w:eastAsia="SimSun" w:hAnsi="Book Antiqua" w:cs="SimSun"/>
          <w:lang w:val="it-IT" w:eastAsia="zh-CN"/>
        </w:rPr>
        <w:t>: 1136-1142 [PMID: 26911638 DOI: 10.1212/WNL.0000000000002498]</w:t>
      </w:r>
    </w:p>
    <w:p w14:paraId="3C474D2A" w14:textId="151B386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0A0BFE">
        <w:rPr>
          <w:rFonts w:ascii="Book Antiqua" w:eastAsia="SimSun" w:hAnsi="Book Antiqua" w:cs="SimSun"/>
          <w:lang w:val="it-IT" w:eastAsia="zh-CN"/>
        </w:rPr>
        <w:t>9</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Mancini A</w:t>
      </w:r>
      <w:r w:rsidRPr="000A0BFE">
        <w:rPr>
          <w:rFonts w:ascii="Book Antiqua" w:eastAsia="SimSun" w:hAnsi="Book Antiqua" w:cs="SimSun"/>
          <w:lang w:val="it-IT" w:eastAsia="zh-CN"/>
        </w:rPr>
        <w:t xml:space="preserve">, Campagna F, Amodio P, Tuohy KM. </w:t>
      </w:r>
      <w:r w:rsidRPr="005E2F61">
        <w:rPr>
          <w:rFonts w:ascii="Book Antiqua" w:eastAsia="SimSun" w:hAnsi="Book Antiqua" w:cs="SimSun"/>
          <w:lang w:eastAsia="zh-CN"/>
        </w:rPr>
        <w:t>Gut</w:t>
      </w:r>
      <w:r w:rsidRPr="005E2F61">
        <w:rPr>
          <w:rFonts w:eastAsia="SimSun"/>
          <w:lang w:eastAsia="zh-CN"/>
        </w:rPr>
        <w:t> </w:t>
      </w:r>
      <w:r w:rsidRPr="005E2F61">
        <w:rPr>
          <w:rFonts w:ascii="Book Antiqua" w:eastAsia="SimSun" w:hAnsi="Book Antiqua" w:cs="SimSun"/>
          <w:lang w:eastAsia="zh-CN"/>
        </w:rPr>
        <w:t>:</w:t>
      </w:r>
      <w:r w:rsidRPr="005E2F61">
        <w:rPr>
          <w:rFonts w:eastAsia="SimSun"/>
          <w:lang w:eastAsia="zh-CN"/>
        </w:rPr>
        <w:t> </w:t>
      </w:r>
      <w:r w:rsidRPr="005E2F61">
        <w:rPr>
          <w:rFonts w:ascii="Book Antiqua" w:eastAsia="SimSun" w:hAnsi="Book Antiqua" w:cs="SimSun"/>
          <w:lang w:eastAsia="zh-CN"/>
        </w:rPr>
        <w:t>liver</w:t>
      </w:r>
      <w:r w:rsidRPr="005E2F61">
        <w:rPr>
          <w:rFonts w:eastAsia="SimSun"/>
          <w:lang w:eastAsia="zh-CN"/>
        </w:rPr>
        <w:t> </w:t>
      </w:r>
      <w:r w:rsidRPr="005E2F61">
        <w:rPr>
          <w:rFonts w:ascii="Book Antiqua" w:eastAsia="SimSun" w:hAnsi="Book Antiqua" w:cs="SimSun"/>
          <w:lang w:eastAsia="zh-CN"/>
        </w:rPr>
        <w:t>:</w:t>
      </w:r>
      <w:r w:rsidRPr="005E2F61">
        <w:rPr>
          <w:rFonts w:eastAsia="SimSun"/>
          <w:lang w:eastAsia="zh-CN"/>
        </w:rPr>
        <w:t> </w:t>
      </w:r>
      <w:r w:rsidRPr="005E2F61">
        <w:rPr>
          <w:rFonts w:ascii="Book Antiqua" w:eastAsia="SimSun" w:hAnsi="Book Antiqua" w:cs="SimSun"/>
          <w:lang w:eastAsia="zh-CN"/>
        </w:rPr>
        <w:t>brain axis: the microbial challenge in the hepatic encephalopathy.</w:t>
      </w:r>
      <w:r w:rsidR="00B94251" w:rsidRPr="005E2F61">
        <w:rPr>
          <w:rFonts w:ascii="Book Antiqua" w:eastAsia="SimSun" w:hAnsi="Book Antiqua" w:cs="Verdana"/>
          <w:lang w:eastAsia="zh-CN"/>
        </w:rPr>
        <w:t xml:space="preserve"> </w:t>
      </w:r>
      <w:r w:rsidRPr="005E2F61">
        <w:rPr>
          <w:rFonts w:ascii="Book Antiqua" w:eastAsia="SimSun" w:hAnsi="Book Antiqua" w:cs="SimSun"/>
          <w:i/>
          <w:iCs/>
          <w:lang w:eastAsia="zh-CN"/>
        </w:rPr>
        <w:t>Food Funct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Pr="005E2F61">
        <w:rPr>
          <w:rFonts w:ascii="Book Antiqua" w:eastAsia="SimSun" w:hAnsi="Book Antiqua" w:cs="SimSun"/>
          <w:lang w:eastAsia="zh-CN"/>
        </w:rPr>
        <w:t>: 1373-1388 [PMID: 29485654 DOI: 10.1039/c7fo01528c]</w:t>
      </w:r>
    </w:p>
    <w:p w14:paraId="16680BD1" w14:textId="17333DF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Finlin BS</w:t>
      </w:r>
      <w:r w:rsidRPr="005E2F61">
        <w:rPr>
          <w:rFonts w:ascii="Book Antiqua" w:eastAsia="SimSun" w:hAnsi="Book Antiqua" w:cs="SimSun"/>
          <w:lang w:eastAsia="zh-CN"/>
        </w:rPr>
        <w:t>, Zhu B, Boyechko T, Westgate PM, Chia CW, Egan JM, Kern PA. Effect of Rifaximin Treatment on Endotoxemia and Insulin Sensitivity in Humans.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Endocr Soc</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w:t>
      </w:r>
      <w:r w:rsidRPr="005E2F61">
        <w:rPr>
          <w:rFonts w:ascii="Book Antiqua" w:eastAsia="SimSun" w:hAnsi="Book Antiqua" w:cs="SimSun"/>
          <w:lang w:eastAsia="zh-CN"/>
        </w:rPr>
        <w:t>: 1641-1651 [PMID: 31428718 DOI: 10.1210/js.2019-00148]</w:t>
      </w:r>
    </w:p>
    <w:p w14:paraId="309A1650" w14:textId="5787BFCA" w:rsidR="00AC2F94" w:rsidRPr="000A0BFE" w:rsidRDefault="00AC2F94" w:rsidP="00AC2F94">
      <w:pPr>
        <w:shd w:val="clear" w:color="auto" w:fill="FFFFFF"/>
        <w:adjustRightInd w:val="0"/>
        <w:snapToGrid w:val="0"/>
        <w:spacing w:line="360" w:lineRule="auto"/>
        <w:jc w:val="both"/>
        <w:rPr>
          <w:rFonts w:ascii="Book Antiqua" w:eastAsia="SimSun" w:hAnsi="Book Antiqua" w:cs="SimSun"/>
          <w:lang w:val="it-IT" w:eastAsia="zh-CN"/>
        </w:rPr>
      </w:pPr>
      <w:r w:rsidRPr="005E2F61">
        <w:rPr>
          <w:rFonts w:ascii="Book Antiqua" w:eastAsia="SimSun" w:hAnsi="Book Antiqua" w:cs="SimSun"/>
          <w:lang w:eastAsia="zh-CN"/>
        </w:rPr>
        <w:t>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Bugianesi E</w:t>
      </w:r>
      <w:r w:rsidRPr="005E2F61">
        <w:rPr>
          <w:rFonts w:ascii="Book Antiqua" w:eastAsia="SimSun" w:hAnsi="Book Antiqua" w:cs="SimSun"/>
          <w:lang w:eastAsia="zh-CN"/>
        </w:rPr>
        <w:t>, Gastaldelli A, Vanni E, Gambino R, Cassader M, Baldi S, Ponti V, Pagano G, Ferrannini E, Rizzetto M. Insulin resistance in non-diabetic patients with non-alcoholic fatty liver disease: sites and mechanisms.</w:t>
      </w:r>
      <w:r w:rsidR="00B94251" w:rsidRPr="005E2F61">
        <w:rPr>
          <w:rFonts w:ascii="Book Antiqua" w:eastAsia="SimSun" w:hAnsi="Book Antiqua" w:cs="SimSun"/>
          <w:lang w:eastAsia="zh-CN"/>
        </w:rPr>
        <w:t xml:space="preserve"> </w:t>
      </w:r>
      <w:r w:rsidRPr="000A0BFE">
        <w:rPr>
          <w:rFonts w:ascii="Book Antiqua" w:eastAsia="SimSun" w:hAnsi="Book Antiqua" w:cs="SimSun"/>
          <w:i/>
          <w:iCs/>
          <w:lang w:val="it-IT" w:eastAsia="zh-CN"/>
        </w:rPr>
        <w:t>Diabetologia</w:t>
      </w:r>
      <w:r w:rsidR="00B94251" w:rsidRPr="000A0BFE">
        <w:rPr>
          <w:rFonts w:ascii="Book Antiqua" w:eastAsia="SimSun" w:hAnsi="Book Antiqua" w:cs="SimSun"/>
          <w:lang w:val="it-IT" w:eastAsia="zh-CN"/>
        </w:rPr>
        <w:t xml:space="preserve"> </w:t>
      </w:r>
      <w:r w:rsidRPr="000A0BFE">
        <w:rPr>
          <w:rFonts w:ascii="Book Antiqua" w:eastAsia="SimSun" w:hAnsi="Book Antiqua" w:cs="SimSun"/>
          <w:lang w:val="it-IT" w:eastAsia="zh-CN"/>
        </w:rPr>
        <w:t>2005;</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48</w:t>
      </w:r>
      <w:r w:rsidRPr="000A0BFE">
        <w:rPr>
          <w:rFonts w:ascii="Book Antiqua" w:eastAsia="SimSun" w:hAnsi="Book Antiqua" w:cs="SimSun"/>
          <w:lang w:val="it-IT" w:eastAsia="zh-CN"/>
        </w:rPr>
        <w:t>: 634-642 [PMID: 15747110 DOI: 10.1007/s00125-005-1682-x]</w:t>
      </w:r>
    </w:p>
    <w:p w14:paraId="2256B62F" w14:textId="1119C14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0A0BFE">
        <w:rPr>
          <w:rFonts w:ascii="Book Antiqua" w:eastAsia="SimSun" w:hAnsi="Book Antiqua" w:cs="SimSun"/>
          <w:lang w:val="it-IT" w:eastAsia="zh-CN"/>
        </w:rPr>
        <w:t>12</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Mancini M</w:t>
      </w:r>
      <w:r w:rsidRPr="000A0BFE">
        <w:rPr>
          <w:rFonts w:ascii="Book Antiqua" w:eastAsia="SimSun" w:hAnsi="Book Antiqua" w:cs="SimSun"/>
          <w:lang w:val="it-IT" w:eastAsia="zh-CN"/>
        </w:rPr>
        <w:t>, Summers P, Faita F, Brunetto MR, Callea F, De Nicola A, Di Lascio N, Farinati F, Gastaldelli A, Gridelli B, Mirabelli P, Neri E, Salvadori PA, Rebelos E, Tiribelli C, Valenti L, Salvatore M, Bonino F. Digital liver biopsy: Bio-imaging of fatty liver for translational and clinical research.</w:t>
      </w:r>
      <w:r w:rsidR="00B94251" w:rsidRPr="000A0BFE">
        <w:rPr>
          <w:rFonts w:ascii="Book Antiqua" w:eastAsia="SimSun" w:hAnsi="Book Antiqua" w:cs="SimSun"/>
          <w:lang w:val="it-IT" w:eastAsia="zh-CN"/>
        </w:rPr>
        <w:t xml:space="preserve"> </w:t>
      </w:r>
      <w:r w:rsidRPr="005E2F61">
        <w:rPr>
          <w:rFonts w:ascii="Book Antiqua" w:eastAsia="SimSun" w:hAnsi="Book Antiqua" w:cs="SimSun"/>
          <w:i/>
          <w:iCs/>
          <w:lang w:eastAsia="zh-CN"/>
        </w:rPr>
        <w:t>World J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w:t>
      </w:r>
      <w:r w:rsidRPr="005E2F61">
        <w:rPr>
          <w:rFonts w:ascii="Book Antiqua" w:eastAsia="SimSun" w:hAnsi="Book Antiqua" w:cs="SimSun"/>
          <w:lang w:eastAsia="zh-CN"/>
        </w:rPr>
        <w:t>: 231-245 [PMID: 29527259 DOI: 10.4254/wjh.v10.i2.231]</w:t>
      </w:r>
    </w:p>
    <w:p w14:paraId="7397E89C" w14:textId="1B4BE95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Tilg H</w:t>
      </w:r>
      <w:r w:rsidRPr="005E2F61">
        <w:rPr>
          <w:rFonts w:ascii="Book Antiqua" w:eastAsia="SimSun" w:hAnsi="Book Antiqua" w:cs="SimSun"/>
          <w:lang w:eastAsia="zh-CN"/>
        </w:rPr>
        <w:t>, Effenberger M. From NAFLD to MAFLD: when pathophysiology succeeds.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Rev Gastroenterol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w:t>
      </w:r>
      <w:r w:rsidRPr="005E2F61">
        <w:rPr>
          <w:rFonts w:ascii="Book Antiqua" w:eastAsia="SimSun" w:hAnsi="Book Antiqua" w:cs="SimSun"/>
          <w:lang w:eastAsia="zh-CN"/>
        </w:rPr>
        <w:t>: 387-388 [PMID: 32461575 DOI: 10.1038/s41575-020-0316-6]</w:t>
      </w:r>
    </w:p>
    <w:p w14:paraId="25C3AA13" w14:textId="6FE259E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Seppälä-Lindroos A</w:t>
      </w:r>
      <w:r w:rsidRPr="005E2F61">
        <w:rPr>
          <w:rFonts w:ascii="Book Antiqua" w:eastAsia="SimSun" w:hAnsi="Book Antiqua" w:cs="SimSun"/>
          <w:lang w:eastAsia="zh-CN"/>
        </w:rPr>
        <w:t xml:space="preserve">, Vehkavaara S, Häkkinen AM, Goto T, Westerbacka J, Sovijärvi A, Halavaara J, Yki-Järvinen H. Fat accumulation in the liver is associated with defects in insulin suppression of glucose production and serum free fatty acids independent of </w:t>
      </w:r>
      <w:r w:rsidRPr="005E2F61">
        <w:rPr>
          <w:rFonts w:ascii="Book Antiqua" w:eastAsia="SimSun" w:hAnsi="Book Antiqua" w:cs="SimSun"/>
          <w:lang w:eastAsia="zh-CN"/>
        </w:rPr>
        <w:lastRenderedPageBreak/>
        <w:t>obesity in normal men.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Endocrinol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87</w:t>
      </w:r>
      <w:r w:rsidRPr="005E2F61">
        <w:rPr>
          <w:rFonts w:ascii="Book Antiqua" w:eastAsia="SimSun" w:hAnsi="Book Antiqua" w:cs="SimSun"/>
          <w:lang w:eastAsia="zh-CN"/>
        </w:rPr>
        <w:t>: 3023-3028 [PMID: 12107194 DOI: 10.1210/jcem.87.7.8638]</w:t>
      </w:r>
    </w:p>
    <w:p w14:paraId="5E60690D" w14:textId="41C2DD6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Bril F</w:t>
      </w:r>
      <w:r w:rsidRPr="005E2F61">
        <w:rPr>
          <w:rFonts w:ascii="Book Antiqua" w:eastAsia="SimSun" w:hAnsi="Book Antiqua" w:cs="SimSun"/>
          <w:lang w:eastAsia="zh-CN"/>
        </w:rPr>
        <w:t>, Lomonaco R, Orsak B, Ortiz-Lopez C, Webb A, Tio F, Hecht J, Cusi K. Relationship between disease severity, hyperinsulinemia, and impaired insulin clearance in patients with nonalcoholic steatohepatitis.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Hepatology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59</w:t>
      </w:r>
      <w:r w:rsidRPr="005E2F61">
        <w:rPr>
          <w:rFonts w:ascii="Book Antiqua" w:eastAsia="SimSun" w:hAnsi="Book Antiqua" w:cs="SimSun"/>
          <w:lang w:eastAsia="zh-CN"/>
        </w:rPr>
        <w:t>: 2178-2187 [PMID: 24777953 DOI: 10.1002/hep.26988]</w:t>
      </w:r>
    </w:p>
    <w:p w14:paraId="33AB02DF" w14:textId="0F31D96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Videla LA</w:t>
      </w:r>
      <w:r w:rsidRPr="005E2F61">
        <w:rPr>
          <w:rFonts w:ascii="Book Antiqua" w:eastAsia="SimSun" w:hAnsi="Book Antiqua" w:cs="SimSun"/>
          <w:lang w:eastAsia="zh-CN"/>
        </w:rPr>
        <w:t>, Rodrigo R, Araya J, Poniachik J. Oxidative stress and depletion of hepatic long-chain polyunsaturated fatty acids may contribute to nonalcoholic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Free Radic Biol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37</w:t>
      </w:r>
      <w:r w:rsidRPr="005E2F61">
        <w:rPr>
          <w:rFonts w:ascii="Book Antiqua" w:eastAsia="SimSun" w:hAnsi="Book Antiqua" w:cs="SimSun"/>
          <w:lang w:eastAsia="zh-CN"/>
        </w:rPr>
        <w:t>: 1499-1507 [PMID: 15454290 DOI: 10.1016/j.freeradbiomed.2004.06.033]</w:t>
      </w:r>
    </w:p>
    <w:p w14:paraId="4299F51C" w14:textId="3C98578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Hotamisligil GS</w:t>
      </w:r>
      <w:r w:rsidRPr="005E2F61">
        <w:rPr>
          <w:rFonts w:ascii="Book Antiqua" w:eastAsia="SimSun" w:hAnsi="Book Antiqua" w:cs="SimSun"/>
          <w:lang w:eastAsia="zh-CN"/>
        </w:rPr>
        <w:t>. Inflammation and metabolic disorders.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Nature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444</w:t>
      </w:r>
      <w:r w:rsidRPr="005E2F61">
        <w:rPr>
          <w:rFonts w:ascii="Book Antiqua" w:eastAsia="SimSun" w:hAnsi="Book Antiqua" w:cs="SimSun"/>
          <w:lang w:eastAsia="zh-CN"/>
        </w:rPr>
        <w:t>: 860-867 [PMID: 17167474 DOI: 10.1038/nature05485]</w:t>
      </w:r>
    </w:p>
    <w:p w14:paraId="275D13AE" w14:textId="2576D23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Haukeland JW</w:t>
      </w:r>
      <w:r w:rsidRPr="005E2F61">
        <w:rPr>
          <w:rFonts w:ascii="Book Antiqua" w:eastAsia="SimSun" w:hAnsi="Book Antiqua" w:cs="SimSun"/>
          <w:lang w:eastAsia="zh-CN"/>
        </w:rPr>
        <w:t>, Damås JK, Konopski Z, Løberg EM, Haaland T, Goverud I, Torjesen PA, Birkeland K, Bjøro K, Aukrust P. Systemic inflammation in nonalcoholic fatty liver disease is characterized by elevated levels of CCL2.</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44</w:t>
      </w:r>
      <w:r w:rsidRPr="005E2F61">
        <w:rPr>
          <w:rFonts w:ascii="Book Antiqua" w:eastAsia="SimSun" w:hAnsi="Book Antiqua" w:cs="SimSun"/>
          <w:lang w:eastAsia="zh-CN"/>
        </w:rPr>
        <w:t>: 1167-1174 [PMID: 16618517 DOI: 10.1016/j.jhep.2006.02.011]</w:t>
      </w:r>
    </w:p>
    <w:p w14:paraId="38C8D241" w14:textId="11FEB53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Chen Z</w:t>
      </w:r>
      <w:r w:rsidRPr="005E2F61">
        <w:rPr>
          <w:rFonts w:ascii="Book Antiqua" w:eastAsia="SimSun" w:hAnsi="Book Antiqua" w:cs="SimSun"/>
          <w:lang w:eastAsia="zh-CN"/>
        </w:rPr>
        <w:t>, Yu R, Xiong Y, Du F, Zhu S. A vicious circle between insulin resistance and inflammation in nonalcoholic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Lipids Health Dis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16</w:t>
      </w:r>
      <w:r w:rsidRPr="005E2F61">
        <w:rPr>
          <w:rFonts w:ascii="Book Antiqua" w:eastAsia="SimSun" w:hAnsi="Book Antiqua" w:cs="SimSun"/>
          <w:lang w:eastAsia="zh-CN"/>
        </w:rPr>
        <w:t>: 203 [PMID: 29037210 DOI: 10.1186/s12944-017-0572-9]</w:t>
      </w:r>
    </w:p>
    <w:p w14:paraId="0B36CB80" w14:textId="066DC59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Wieckowska A</w:t>
      </w:r>
      <w:r w:rsidRPr="005E2F61">
        <w:rPr>
          <w:rFonts w:ascii="Book Antiqua" w:eastAsia="SimSun" w:hAnsi="Book Antiqua" w:cs="SimSun"/>
          <w:lang w:eastAsia="zh-CN"/>
        </w:rPr>
        <w:t>, Papouchado BG, Li Z, Lopez R, Zein NN, Feldstein AE. Increased hepatic and circulating interleukin-6 levels in human nonalcoholic steatohepatitis.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Gastroenterol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103</w:t>
      </w:r>
      <w:r w:rsidRPr="005E2F61">
        <w:rPr>
          <w:rFonts w:ascii="Book Antiqua" w:eastAsia="SimSun" w:hAnsi="Book Antiqua" w:cs="SimSun"/>
          <w:lang w:eastAsia="zh-CN"/>
        </w:rPr>
        <w:t>: 1372-1379 [PMID: 18510618 DOI: 10.1111/j.1572-0241.2007.01774.x]</w:t>
      </w:r>
    </w:p>
    <w:p w14:paraId="5029B6B4" w14:textId="2D29447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Obici S</w:t>
      </w:r>
      <w:r w:rsidRPr="005E2F61">
        <w:rPr>
          <w:rFonts w:ascii="Book Antiqua" w:eastAsia="SimSun" w:hAnsi="Book Antiqua" w:cs="SimSun"/>
          <w:lang w:eastAsia="zh-CN"/>
        </w:rPr>
        <w:t>, Zhang BB, Karkanias G, Rossetti L. Hypothalamic insulin signaling is required for inhibition of glucose production.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w:t>
      </w:r>
      <w:r w:rsidRPr="005E2F61">
        <w:rPr>
          <w:rFonts w:ascii="Book Antiqua" w:eastAsia="SimSun" w:hAnsi="Book Antiqua" w:cs="SimSun"/>
          <w:lang w:eastAsia="zh-CN"/>
        </w:rPr>
        <w:t>: 1376-1382 [PMID: 12426561 DOI: 10.1038/nm1202-798]</w:t>
      </w:r>
    </w:p>
    <w:p w14:paraId="6B5302FC" w14:textId="6D8F6F7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Heni M</w:t>
      </w:r>
      <w:r w:rsidRPr="005E2F61">
        <w:rPr>
          <w:rFonts w:ascii="Book Antiqua" w:eastAsia="SimSun" w:hAnsi="Book Antiqua" w:cs="SimSun"/>
          <w:lang w:eastAsia="zh-CN"/>
        </w:rPr>
        <w:t>, Wagner R, Kullmann S, Gancheva S, Roden M, Peter A, Stefan N, Preissl H, Häring HU, Fritsche A. Hypothalamic and Striatal Insulin Action Suppresses Endogenous Glucose Production and May Stimulate Glucose Uptake During Hyperinsulinemia in Lean but Not in Overweight Men.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66</w:t>
      </w:r>
      <w:r w:rsidRPr="005E2F61">
        <w:rPr>
          <w:rFonts w:ascii="Book Antiqua" w:eastAsia="SimSun" w:hAnsi="Book Antiqua" w:cs="SimSun"/>
          <w:lang w:eastAsia="zh-CN"/>
        </w:rPr>
        <w:t>: 1797-1806 [PMID: 28174292 DOI: 10.2337/db16-1380]</w:t>
      </w:r>
    </w:p>
    <w:p w14:paraId="6AA67774" w14:textId="5A80887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23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Rebelos E</w:t>
      </w:r>
      <w:r w:rsidRPr="005E2F61">
        <w:rPr>
          <w:rFonts w:ascii="Book Antiqua" w:eastAsia="SimSun" w:hAnsi="Book Antiqua" w:cs="SimSun"/>
          <w:lang w:eastAsia="zh-CN"/>
        </w:rPr>
        <w:t>, Immonen H, Bucci M, Hannukainen JC, Nummenmaa L, Honka MJ, Soinio M, Salminen P, Ferrannini E, Iozzo P, Nuutila P. Brain glucose uptake is associated with endogenous glucose production in obese patients before and after bariatric surgery and predicts metabolic outcome at follow-up.</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 Obes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21</w:t>
      </w:r>
      <w:r w:rsidRPr="005E2F61">
        <w:rPr>
          <w:rFonts w:ascii="Book Antiqua" w:eastAsia="SimSun" w:hAnsi="Book Antiqua" w:cs="SimSun"/>
          <w:lang w:eastAsia="zh-CN"/>
        </w:rPr>
        <w:t>: 218-226 [PMID: 30098134 DOI: 10.1111/dom.13501]</w:t>
      </w:r>
    </w:p>
    <w:p w14:paraId="0F418B5D" w14:textId="3902C63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Meek TH</w:t>
      </w:r>
      <w:r w:rsidRPr="005E2F61">
        <w:rPr>
          <w:rFonts w:ascii="Book Antiqua" w:eastAsia="SimSun" w:hAnsi="Book Antiqua" w:cs="SimSun"/>
          <w:lang w:eastAsia="zh-CN"/>
        </w:rPr>
        <w:t>, Wisse BE, Thaler JP, Guyenet SJ, Matsen ME, Fischer JD, Taborsky GJ Jr, Schwartz MW, Morton GJ. BDNF action in the brain attenuates diabetic hyperglycemia via insulin-independent inhibition of hepatic glucose production.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62</w:t>
      </w:r>
      <w:r w:rsidRPr="005E2F61">
        <w:rPr>
          <w:rFonts w:ascii="Book Antiqua" w:eastAsia="SimSun" w:hAnsi="Book Antiqua" w:cs="SimSun"/>
          <w:lang w:eastAsia="zh-CN"/>
        </w:rPr>
        <w:t>: 1512-1518 [PMID: 23274899 DOI: 10.2337/db12-0837]</w:t>
      </w:r>
    </w:p>
    <w:p w14:paraId="608C29AD" w14:textId="702E41B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Liao GY</w:t>
      </w:r>
      <w:r w:rsidRPr="005E2F61">
        <w:rPr>
          <w:rFonts w:ascii="Book Antiqua" w:eastAsia="SimSun" w:hAnsi="Book Antiqua" w:cs="SimSun"/>
          <w:lang w:eastAsia="zh-CN"/>
        </w:rPr>
        <w:t>, An JJ, Gharami K, Waterhouse EG, Vanevski F, Jones KR, Xu B. Dendritically targeted Bdnf mRNA is essential for energy balance and response to leptin.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18</w:t>
      </w:r>
      <w:r w:rsidRPr="005E2F61">
        <w:rPr>
          <w:rFonts w:ascii="Book Antiqua" w:eastAsia="SimSun" w:hAnsi="Book Antiqua" w:cs="SimSun"/>
          <w:lang w:eastAsia="zh-CN"/>
        </w:rPr>
        <w:t>: 564-571 [PMID: 22426422 DOI: 10.1038/nm.2687]</w:t>
      </w:r>
    </w:p>
    <w:p w14:paraId="7C27C934" w14:textId="7C35076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Bercik P</w:t>
      </w:r>
      <w:r w:rsidRPr="005E2F61">
        <w:rPr>
          <w:rFonts w:ascii="Book Antiqua" w:eastAsia="SimSun" w:hAnsi="Book Antiqua" w:cs="SimSun"/>
          <w:lang w:eastAsia="zh-CN"/>
        </w:rPr>
        <w:t>, Denou E, Collins J, Jackson W, Lu J, Jury J, Deng Y, Blennerhassett P, Macri J, McCoy KD, Verdu EF, Collins SM. The intestinal microbiota affect central levels of brain-derived neurotropic factor and behavior in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Gastroenterology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141</w:t>
      </w:r>
      <w:r w:rsidRPr="005E2F61">
        <w:rPr>
          <w:rFonts w:ascii="Book Antiqua" w:eastAsia="SimSun" w:hAnsi="Book Antiqua" w:cs="SimSun"/>
          <w:lang w:eastAsia="zh-CN"/>
        </w:rPr>
        <w:t>: 599-609, 609.e1-609.e3 [PMID: 21683077 DOI: 10.1053/j.gastro.2011.04.052]</w:t>
      </w:r>
    </w:p>
    <w:p w14:paraId="1D5EDDA8" w14:textId="6E1450D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Wang PY</w:t>
      </w:r>
      <w:r w:rsidRPr="005E2F61">
        <w:rPr>
          <w:rFonts w:ascii="Book Antiqua" w:eastAsia="SimSun" w:hAnsi="Book Antiqua" w:cs="SimSun"/>
          <w:lang w:eastAsia="zh-CN"/>
        </w:rPr>
        <w:t>, Caspi L, Lam CK, Chari M, Li X, Light PE, Gutierrez-Juarez R, Ang M, Schwartz GJ, Lam TK. Upper intestinal lipids trigger a gut-brain-liver axis to regulate glucose production.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Nature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452</w:t>
      </w:r>
      <w:r w:rsidRPr="005E2F61">
        <w:rPr>
          <w:rFonts w:ascii="Book Antiqua" w:eastAsia="SimSun" w:hAnsi="Book Antiqua" w:cs="SimSun"/>
          <w:lang w:eastAsia="zh-CN"/>
        </w:rPr>
        <w:t>: 1012-1016 [PMID: 18401341 DOI: 10.1038/nature06852]</w:t>
      </w:r>
    </w:p>
    <w:p w14:paraId="5B6A42FB" w14:textId="6068C16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Cheung GW</w:t>
      </w:r>
      <w:r w:rsidRPr="005E2F61">
        <w:rPr>
          <w:rFonts w:ascii="Book Antiqua" w:eastAsia="SimSun" w:hAnsi="Book Antiqua" w:cs="SimSun"/>
          <w:lang w:eastAsia="zh-CN"/>
        </w:rPr>
        <w:t>, Kokorovic A, Lam CK, Chari M, Lam TK. Intestinal cholecystokinin controls glucose production through a neuronal network.</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w:t>
      </w:r>
      <w:r w:rsidRPr="005E2F61">
        <w:rPr>
          <w:rFonts w:ascii="Book Antiqua" w:eastAsia="SimSun" w:hAnsi="Book Antiqua" w:cs="SimSun"/>
          <w:lang w:eastAsia="zh-CN"/>
        </w:rPr>
        <w:t>: 99-109 [PMID: 19656488 DOI: 10.1016/j.cmet.2009.07.005]</w:t>
      </w:r>
    </w:p>
    <w:p w14:paraId="169885EE" w14:textId="72EE8B2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29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Rebelos E</w:t>
      </w:r>
      <w:r w:rsidRPr="005E2F61">
        <w:rPr>
          <w:rFonts w:ascii="Book Antiqua" w:eastAsia="SimSun" w:hAnsi="Book Antiqua" w:cs="SimSun"/>
          <w:lang w:eastAsia="zh-CN"/>
        </w:rPr>
        <w:t>, Astiarraga B, Bizzotto R, Mari A, Manca ML, Gonzalez A, Mendez A, Martinez CA, Hurwitz BE, Ferrannini E. GLP-1 response to sequential mixed meals: influence of insulin resistance.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Clin Sci (Lond)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131</w:t>
      </w:r>
      <w:r w:rsidRPr="005E2F61">
        <w:rPr>
          <w:rFonts w:ascii="Book Antiqua" w:eastAsia="SimSun" w:hAnsi="Book Antiqua" w:cs="SimSun"/>
          <w:lang w:eastAsia="zh-CN"/>
        </w:rPr>
        <w:t>: 2901-2910 [PMID: 29097626 DOI: 10.1042/CS20171409]</w:t>
      </w:r>
    </w:p>
    <w:p w14:paraId="7456C0C4" w14:textId="1882948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Vahl TP</w:t>
      </w:r>
      <w:r w:rsidRPr="005E2F61">
        <w:rPr>
          <w:rFonts w:ascii="Book Antiqua" w:eastAsia="SimSun" w:hAnsi="Book Antiqua" w:cs="SimSun"/>
          <w:lang w:eastAsia="zh-CN"/>
        </w:rPr>
        <w:t xml:space="preserve">, Tauchi M, Durler TS, Elfers EE, Fernandes TM, Bitner RD, Ellis KS, Woods SC, Seeley RJ, Herman JP, D'Alessio DA. Glucagon-like peptide-1 (GLP-1) receptors expressed on nerve terminals in the portal vein mediate the effects of endogenous GLP-1 </w:t>
      </w:r>
      <w:r w:rsidRPr="005E2F61">
        <w:rPr>
          <w:rFonts w:ascii="Book Antiqua" w:eastAsia="SimSun" w:hAnsi="Book Antiqua" w:cs="SimSun"/>
          <w:lang w:eastAsia="zh-CN"/>
        </w:rPr>
        <w:lastRenderedPageBreak/>
        <w:t>on glucose tolerance in rats.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Endocrinology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148</w:t>
      </w:r>
      <w:r w:rsidRPr="005E2F61">
        <w:rPr>
          <w:rFonts w:ascii="Book Antiqua" w:eastAsia="SimSun" w:hAnsi="Book Antiqua" w:cs="SimSun"/>
          <w:lang w:eastAsia="zh-CN"/>
        </w:rPr>
        <w:t>: 4965-4973 [PMID: 17584962 DOI: 10.1210/en.2006-0153]</w:t>
      </w:r>
    </w:p>
    <w:p w14:paraId="3F2E2015" w14:textId="21A6C10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Ayala JE</w:t>
      </w:r>
      <w:r w:rsidRPr="005E2F61">
        <w:rPr>
          <w:rFonts w:ascii="Book Antiqua" w:eastAsia="SimSun" w:hAnsi="Book Antiqua" w:cs="SimSun"/>
          <w:lang w:eastAsia="zh-CN"/>
        </w:rPr>
        <w:t>, Bracy DP, James FD, Julien BM, Wasserman DH, Drucker DJ. The glucagon-like peptide-1 receptor regulates endogenous glucose production and muscle glucose uptake independent of its incretin action.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Endocrinology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150</w:t>
      </w:r>
      <w:r w:rsidRPr="005E2F61">
        <w:rPr>
          <w:rFonts w:ascii="Book Antiqua" w:eastAsia="SimSun" w:hAnsi="Book Antiqua" w:cs="SimSun"/>
          <w:lang w:eastAsia="zh-CN"/>
        </w:rPr>
        <w:t>: 1155-1164 [PMID: 19008308 DOI: 10.1210/en.2008-0945]</w:t>
      </w:r>
    </w:p>
    <w:p w14:paraId="67918949" w14:textId="5F18BFEC" w:rsidR="00AC2F94" w:rsidRPr="000A0BFE" w:rsidRDefault="00AC2F94" w:rsidP="00AC2F94">
      <w:pPr>
        <w:shd w:val="clear" w:color="auto" w:fill="FFFFFF"/>
        <w:adjustRightInd w:val="0"/>
        <w:snapToGrid w:val="0"/>
        <w:spacing w:line="360" w:lineRule="auto"/>
        <w:jc w:val="both"/>
        <w:rPr>
          <w:rFonts w:ascii="Book Antiqua" w:eastAsia="SimSun" w:hAnsi="Book Antiqua" w:cs="SimSun"/>
          <w:lang w:val="it-IT" w:eastAsia="zh-CN"/>
        </w:rPr>
      </w:pPr>
      <w:r w:rsidRPr="005E2F61">
        <w:rPr>
          <w:rFonts w:ascii="Book Antiqua" w:eastAsia="SimSun" w:hAnsi="Book Antiqua" w:cs="SimSun"/>
          <w:lang w:eastAsia="zh-CN"/>
        </w:rPr>
        <w:t>32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Nakabayashi H</w:t>
      </w:r>
      <w:r w:rsidRPr="005E2F61">
        <w:rPr>
          <w:rFonts w:ascii="Book Antiqua" w:eastAsia="SimSun" w:hAnsi="Book Antiqua" w:cs="SimSun"/>
          <w:lang w:eastAsia="zh-CN"/>
        </w:rPr>
        <w:t>, Nishizawa M, Nakagawa A, Takeda R, Niijima A. Vagal hepatopancreatic reflex effect evoked by intraportal appearance of tGLP-1.</w:t>
      </w:r>
      <w:r w:rsidR="00B94251" w:rsidRPr="005E2F61">
        <w:rPr>
          <w:rFonts w:ascii="Book Antiqua" w:eastAsia="SimSun" w:hAnsi="Book Antiqua" w:cs="SimSun"/>
          <w:lang w:eastAsia="zh-CN"/>
        </w:rPr>
        <w:t xml:space="preserve"> </w:t>
      </w:r>
      <w:r w:rsidRPr="000A0BFE">
        <w:rPr>
          <w:rFonts w:ascii="Book Antiqua" w:eastAsia="SimSun" w:hAnsi="Book Antiqua" w:cs="SimSun"/>
          <w:i/>
          <w:iCs/>
          <w:lang w:val="it-IT" w:eastAsia="zh-CN"/>
        </w:rPr>
        <w:t>Am J Physiol</w:t>
      </w:r>
      <w:r w:rsidR="00B94251" w:rsidRPr="000A0BFE">
        <w:rPr>
          <w:rFonts w:ascii="Book Antiqua" w:eastAsia="SimSun" w:hAnsi="Book Antiqua" w:cs="SimSun"/>
          <w:lang w:val="it-IT" w:eastAsia="zh-CN"/>
        </w:rPr>
        <w:t xml:space="preserve"> </w:t>
      </w:r>
      <w:r w:rsidRPr="000A0BFE">
        <w:rPr>
          <w:rFonts w:ascii="Book Antiqua" w:eastAsia="SimSun" w:hAnsi="Book Antiqua" w:cs="SimSun"/>
          <w:lang w:val="it-IT" w:eastAsia="zh-CN"/>
        </w:rPr>
        <w:t>1996;</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271</w:t>
      </w:r>
      <w:r w:rsidRPr="000A0BFE">
        <w:rPr>
          <w:rFonts w:ascii="Book Antiqua" w:eastAsia="SimSun" w:hAnsi="Book Antiqua" w:cs="SimSun"/>
          <w:lang w:val="it-IT" w:eastAsia="zh-CN"/>
        </w:rPr>
        <w:t>: E808-E813 [PMID: 8944665 DOI: 10.1152/ajpendo.1996.271.5.E808]</w:t>
      </w:r>
    </w:p>
    <w:p w14:paraId="554CB68C" w14:textId="04A727D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0A0BFE">
        <w:rPr>
          <w:rFonts w:ascii="Book Antiqua" w:eastAsia="SimSun" w:hAnsi="Book Antiqua" w:cs="SimSun"/>
          <w:lang w:val="it-IT" w:eastAsia="zh-CN"/>
        </w:rPr>
        <w:t>33</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Seghieri M</w:t>
      </w:r>
      <w:r w:rsidRPr="000A0BFE">
        <w:rPr>
          <w:rFonts w:ascii="Book Antiqua" w:eastAsia="SimSun" w:hAnsi="Book Antiqua" w:cs="SimSun"/>
          <w:lang w:val="it-IT" w:eastAsia="zh-CN"/>
        </w:rPr>
        <w:t>, Rebelos E, Gastaldelli A, Astiarraga BD, Casolaro A, Barsotti E, Pocai A, Nauck M, Muscelli E, Ferrannini E. Direct effect of GLP-1 infusion on endogenous glucose production in humans.</w:t>
      </w:r>
      <w:r w:rsidR="00B94251" w:rsidRPr="000A0BFE">
        <w:rPr>
          <w:rFonts w:ascii="Book Antiqua" w:eastAsia="SimSun" w:hAnsi="Book Antiqua" w:cs="SimSun"/>
          <w:lang w:val="it-IT" w:eastAsia="zh-CN"/>
        </w:rPr>
        <w:t xml:space="preserve"> </w:t>
      </w:r>
      <w:r w:rsidRPr="005E2F61">
        <w:rPr>
          <w:rFonts w:ascii="Book Antiqua" w:eastAsia="SimSun" w:hAnsi="Book Antiqua" w:cs="SimSun"/>
          <w:i/>
          <w:iCs/>
          <w:lang w:eastAsia="zh-CN"/>
        </w:rPr>
        <w:t>Diabetologia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56</w:t>
      </w:r>
      <w:r w:rsidRPr="005E2F61">
        <w:rPr>
          <w:rFonts w:ascii="Book Antiqua" w:eastAsia="SimSun" w:hAnsi="Book Antiqua" w:cs="SimSun"/>
          <w:lang w:eastAsia="zh-CN"/>
        </w:rPr>
        <w:t>: 156-161 [PMID: 23064290 DOI: 10.1007/s00125-012-2738-3]</w:t>
      </w:r>
    </w:p>
    <w:p w14:paraId="7B03EA74" w14:textId="638631B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Campbell JE</w:t>
      </w:r>
      <w:r w:rsidRPr="005E2F61">
        <w:rPr>
          <w:rFonts w:ascii="Book Antiqua" w:eastAsia="SimSun" w:hAnsi="Book Antiqua" w:cs="SimSun"/>
          <w:lang w:eastAsia="zh-CN"/>
        </w:rPr>
        <w:t>, Drucker DJ. Pharmacology, physiology, and mechanisms of incretin hormone action.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w:t>
      </w:r>
      <w:r w:rsidRPr="005E2F61">
        <w:rPr>
          <w:rFonts w:ascii="Book Antiqua" w:eastAsia="SimSun" w:hAnsi="Book Antiqua" w:cs="SimSun"/>
          <w:lang w:eastAsia="zh-CN"/>
        </w:rPr>
        <w:t>: 819-837 [PMID: 23684623 DOI: 10.1016/j.cmet.2013.04.008]</w:t>
      </w:r>
    </w:p>
    <w:p w14:paraId="60465CEC" w14:textId="21095C2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Klonoff DC</w:t>
      </w:r>
      <w:r w:rsidRPr="005E2F61">
        <w:rPr>
          <w:rFonts w:ascii="Book Antiqua" w:eastAsia="SimSun" w:hAnsi="Book Antiqua" w:cs="SimSun"/>
          <w:lang w:eastAsia="zh-CN"/>
        </w:rPr>
        <w:t>, Buse JB, Nielsen LL, Guan X, Bowlus CL, Holcombe JH, Wintle ME, Maggs DG. Exenatide effects on diabetes, obesity, cardiovascular risk factors and hepatic biomarkers in patients with type 2 diabetes treated for at least 3 years.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Curr Med Res Opin</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24</w:t>
      </w:r>
      <w:r w:rsidRPr="005E2F61">
        <w:rPr>
          <w:rFonts w:ascii="Book Antiqua" w:eastAsia="SimSun" w:hAnsi="Book Antiqua" w:cs="SimSun"/>
          <w:lang w:eastAsia="zh-CN"/>
        </w:rPr>
        <w:t>: 275-286 [PMID: 18053320 DOI: 10.1185/030079908x253870]</w:t>
      </w:r>
    </w:p>
    <w:p w14:paraId="0667C273" w14:textId="272A596F"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Kenny PR</w:t>
      </w:r>
      <w:r w:rsidRPr="005E2F61">
        <w:rPr>
          <w:rFonts w:ascii="Book Antiqua" w:eastAsia="SimSun" w:hAnsi="Book Antiqua" w:cs="SimSun"/>
          <w:lang w:eastAsia="zh-CN"/>
        </w:rPr>
        <w:t>, Brady DE, Torres DM, Ragozzino L, Chalasani N, Harrison SA. Exenatide in the treatment of diabetic patients with non-alcoholic steatohepatitis: a case series.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Gastroenterol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105</w:t>
      </w:r>
      <w:r w:rsidRPr="005E2F61">
        <w:rPr>
          <w:rFonts w:ascii="Book Antiqua" w:eastAsia="SimSun" w:hAnsi="Book Antiqua" w:cs="SimSun"/>
          <w:lang w:eastAsia="zh-CN"/>
        </w:rPr>
        <w:t>: 2707-2709 [PMID: 21131943 DOI: 10.1038/ajg.2010.363]</w:t>
      </w:r>
    </w:p>
    <w:p w14:paraId="559B5ACA" w14:textId="335B847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Armstrong MJ</w:t>
      </w:r>
      <w:r w:rsidRPr="005E2F61">
        <w:rPr>
          <w:rFonts w:ascii="Book Antiqua" w:eastAsia="SimSun" w:hAnsi="Book Antiqua" w:cs="SimSun"/>
          <w:lang w:eastAsia="zh-CN"/>
        </w:rPr>
        <w:t>,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Lancet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387</w:t>
      </w:r>
      <w:r w:rsidRPr="005E2F61">
        <w:rPr>
          <w:rFonts w:ascii="Book Antiqua" w:eastAsia="SimSun" w:hAnsi="Book Antiqua" w:cs="SimSun"/>
          <w:lang w:eastAsia="zh-CN"/>
        </w:rPr>
        <w:t>: 679-690 [PMID: 26608256 DOI: 10.1016/S0140-6736(15)00803-X]</w:t>
      </w:r>
    </w:p>
    <w:p w14:paraId="43F6ED3F" w14:textId="551A0AA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38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Lin Y</w:t>
      </w:r>
      <w:r w:rsidRPr="005E2F61">
        <w:rPr>
          <w:rFonts w:ascii="Book Antiqua" w:eastAsia="SimSun" w:hAnsi="Book Antiqua" w:cs="SimSun"/>
          <w:lang w:eastAsia="zh-CN"/>
        </w:rPr>
        <w:t>, Liang Z, He L, Yang M, Liu D, Gu HF, Liu H, Zhu Z, Zheng H, Li L, Yang G. Gut ghrelin regulates hepatic glucose production and insulin signaling via a gut-brain-liver pathway.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Commun Signal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w:t>
      </w:r>
      <w:r w:rsidRPr="005E2F61">
        <w:rPr>
          <w:rFonts w:ascii="Book Antiqua" w:eastAsia="SimSun" w:hAnsi="Book Antiqua" w:cs="SimSun"/>
          <w:lang w:eastAsia="zh-CN"/>
        </w:rPr>
        <w:t>: 8 [PMID: 30683114 DOI: 10.1186/s12964-019-0321-y]</w:t>
      </w:r>
    </w:p>
    <w:p w14:paraId="72F85902" w14:textId="2389E01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39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Smith GP</w:t>
      </w:r>
      <w:r w:rsidRPr="005E2F61">
        <w:rPr>
          <w:rFonts w:ascii="Book Antiqua" w:eastAsia="SimSun" w:hAnsi="Book Antiqua" w:cs="SimSun"/>
          <w:lang w:eastAsia="zh-CN"/>
        </w:rPr>
        <w:t>, Gibbs J. The satiating effect of cholecystokinin.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Curr Concepts Nutr</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1988;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16</w:t>
      </w:r>
      <w:r w:rsidRPr="005E2F61">
        <w:rPr>
          <w:rFonts w:ascii="Book Antiqua" w:eastAsia="SimSun" w:hAnsi="Book Antiqua" w:cs="SimSun"/>
          <w:lang w:eastAsia="zh-CN"/>
        </w:rPr>
        <w:t>: 35-40 [</w:t>
      </w:r>
      <w:bookmarkStart w:id="28" w:name="OLE_LINK21"/>
      <w:bookmarkStart w:id="29" w:name="OLE_LINK22"/>
      <w:r w:rsidRPr="005E2F61">
        <w:rPr>
          <w:rFonts w:ascii="Book Antiqua" w:eastAsia="SimSun" w:hAnsi="Book Antiqua" w:cs="SimSun"/>
          <w:lang w:eastAsia="zh-CN"/>
        </w:rPr>
        <w:t>PMID: 3277790</w:t>
      </w:r>
      <w:bookmarkEnd w:id="28"/>
      <w:bookmarkEnd w:id="29"/>
      <w:r w:rsidRPr="005E2F61">
        <w:rPr>
          <w:rFonts w:ascii="Book Antiqua" w:eastAsia="SimSun" w:hAnsi="Book Antiqua" w:cs="SimSun"/>
          <w:lang w:eastAsia="zh-CN"/>
        </w:rPr>
        <w:t>]</w:t>
      </w:r>
    </w:p>
    <w:p w14:paraId="3C7B9ABC" w14:textId="2C882B6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Figlewicz DP</w:t>
      </w:r>
      <w:r w:rsidRPr="005E2F61">
        <w:rPr>
          <w:rFonts w:ascii="Book Antiqua" w:eastAsia="SimSun" w:hAnsi="Book Antiqua" w:cs="SimSun"/>
          <w:lang w:eastAsia="zh-CN"/>
        </w:rPr>
        <w:t>, Sipols AJ, Seeley RJ, Chavez M, Woods SC, Porte D Jr. Intraventricular insulin enhances the meal-suppressive efficacy of intraventricular cholecystokinin octapeptide in the baboon.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Behav Neurosci</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1995;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109</w:t>
      </w:r>
      <w:r w:rsidRPr="005E2F61">
        <w:rPr>
          <w:rFonts w:ascii="Book Antiqua" w:eastAsia="SimSun" w:hAnsi="Book Antiqua" w:cs="SimSun"/>
          <w:lang w:eastAsia="zh-CN"/>
        </w:rPr>
        <w:t>: 567-569 [PMID: 7662167 DOI: 10.1037//0735-7044.109.3.567]</w:t>
      </w:r>
    </w:p>
    <w:p w14:paraId="6CEC059F" w14:textId="76D5661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Stein LJ</w:t>
      </w:r>
      <w:r w:rsidRPr="005E2F61">
        <w:rPr>
          <w:rFonts w:ascii="Book Antiqua" w:eastAsia="SimSun" w:hAnsi="Book Antiqua" w:cs="SimSun"/>
          <w:lang w:eastAsia="zh-CN"/>
        </w:rPr>
        <w:t>, Porte D Jr, Figlewicz DP, Woods SC. Effect of fasting interval on CCK-8 suppression of food intake in the baboon.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Physiol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1986;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250</w:t>
      </w:r>
      <w:r w:rsidRPr="005E2F61">
        <w:rPr>
          <w:rFonts w:ascii="Book Antiqua" w:eastAsia="SimSun" w:hAnsi="Book Antiqua" w:cs="SimSun"/>
          <w:lang w:eastAsia="zh-CN"/>
        </w:rPr>
        <w:t>: R851-R855 [PMID: 3518495 DOI: 10.1152/ajpregu.1986.250.5.R851]</w:t>
      </w:r>
    </w:p>
    <w:p w14:paraId="35A0911C" w14:textId="4E11807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McLaughlin CL</w:t>
      </w:r>
      <w:r w:rsidRPr="005E2F61">
        <w:rPr>
          <w:rFonts w:ascii="Book Antiqua" w:eastAsia="SimSun" w:hAnsi="Book Antiqua" w:cs="SimSun"/>
          <w:lang w:eastAsia="zh-CN"/>
        </w:rPr>
        <w:t>, Baile CA, Della-Fera MA. Changes in brain CCK concentrations with peripheral CCK injections in Zucker rats.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Physiol Behav</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1986;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36</w:t>
      </w:r>
      <w:r w:rsidRPr="005E2F61">
        <w:rPr>
          <w:rFonts w:ascii="Book Antiqua" w:eastAsia="SimSun" w:hAnsi="Book Antiqua" w:cs="SimSun"/>
          <w:lang w:eastAsia="zh-CN"/>
        </w:rPr>
        <w:t>: 477-482 [PMID: 3703977 DOI: 10.1016/0031-9384(86)90318-5]</w:t>
      </w:r>
    </w:p>
    <w:p w14:paraId="6BEBABD2" w14:textId="6E27C61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Banks WA</w:t>
      </w:r>
      <w:r w:rsidRPr="005E2F61">
        <w:rPr>
          <w:rFonts w:ascii="Book Antiqua" w:eastAsia="SimSun" w:hAnsi="Book Antiqua" w:cs="SimSun"/>
          <w:lang w:eastAsia="zh-CN"/>
        </w:rPr>
        <w:t>, DiPalma CR, Farrell CL. Impaired transport of leptin across the blood-brain barrier in obesity.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Peptides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1999;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20</w:t>
      </w:r>
      <w:r w:rsidRPr="005E2F61">
        <w:rPr>
          <w:rFonts w:ascii="Book Antiqua" w:eastAsia="SimSun" w:hAnsi="Book Antiqua" w:cs="SimSun"/>
          <w:lang w:eastAsia="zh-CN"/>
        </w:rPr>
        <w:t>: 1341-1345 [PMID: 10612449 DOI: 10.1016/s0196-9781(99)00139-4]</w:t>
      </w:r>
    </w:p>
    <w:p w14:paraId="4B2B9086" w14:textId="3428EB0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Morton GJ</w:t>
      </w:r>
      <w:r w:rsidRPr="005E2F61">
        <w:rPr>
          <w:rFonts w:ascii="Book Antiqua" w:eastAsia="SimSun" w:hAnsi="Book Antiqua" w:cs="SimSun"/>
          <w:lang w:eastAsia="zh-CN"/>
        </w:rPr>
        <w:t>, Schwartz MW. Leptin and the central nervous system control of glucose metabolism.</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Physiol Rev</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91</w:t>
      </w:r>
      <w:r w:rsidRPr="005E2F61">
        <w:rPr>
          <w:rFonts w:ascii="Book Antiqua" w:eastAsia="SimSun" w:hAnsi="Book Antiqua" w:cs="SimSun"/>
          <w:lang w:eastAsia="zh-CN"/>
        </w:rPr>
        <w:t>: 389-411 [PMID: 21527729 DOI: 10.1152/physrev.00007.2010]</w:t>
      </w:r>
    </w:p>
    <w:p w14:paraId="61543A9F" w14:textId="0731432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Anstee QM</w:t>
      </w:r>
      <w:r w:rsidRPr="005E2F61">
        <w:rPr>
          <w:rFonts w:ascii="Book Antiqua" w:eastAsia="SimSun" w:hAnsi="Book Antiqua" w:cs="SimSun"/>
          <w:lang w:eastAsia="zh-CN"/>
        </w:rPr>
        <w:t>, Goldin RD. Mouse models in non-alcoholic fatty liver disease and steatohepatitis research.</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Int J Exp Pathol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87</w:t>
      </w:r>
      <w:r w:rsidRPr="005E2F61">
        <w:rPr>
          <w:rFonts w:ascii="Book Antiqua" w:eastAsia="SimSun" w:hAnsi="Book Antiqua" w:cs="SimSun"/>
          <w:lang w:eastAsia="zh-CN"/>
        </w:rPr>
        <w:t>: 1-16 [PMID: 16436109 DOI: 10.1111/j.0959-9673.2006.00465.x]</w:t>
      </w:r>
    </w:p>
    <w:p w14:paraId="7759CCB6" w14:textId="4379C7F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Hackl MT</w:t>
      </w:r>
      <w:r w:rsidRPr="005E2F61">
        <w:rPr>
          <w:rFonts w:ascii="Book Antiqua" w:eastAsia="SimSun" w:hAnsi="Book Antiqua" w:cs="SimSun"/>
          <w:lang w:eastAsia="zh-CN"/>
        </w:rPr>
        <w:t>, Fürnsinn C, Schuh CM, Krssak M, Carli F, Guerra S, Freudenthaler A, Baumgartner-Parzer S, Helbich TH, Luger A, Zeyda M, Gastaldelli A, Buettner C, Scherer T. Brain leptin reduces liver lipids by increasing hepatic triglyceride secretion and lowering lipogenesis.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Commun</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w:t>
      </w:r>
      <w:r w:rsidRPr="005E2F61">
        <w:rPr>
          <w:rFonts w:ascii="Book Antiqua" w:eastAsia="SimSun" w:hAnsi="Book Antiqua" w:cs="SimSun"/>
          <w:lang w:eastAsia="zh-CN"/>
        </w:rPr>
        <w:t>: 2717 [PMID: 31222048 DOI: 10.1038/s41467-019-10684-1]</w:t>
      </w:r>
    </w:p>
    <w:p w14:paraId="4B0F51FC" w14:textId="0D581E3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47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Osawa Y</w:t>
      </w:r>
      <w:r w:rsidRPr="005E2F61">
        <w:rPr>
          <w:rFonts w:ascii="Book Antiqua" w:eastAsia="SimSun" w:hAnsi="Book Antiqua" w:cs="SimSun"/>
          <w:lang w:eastAsia="zh-CN"/>
        </w:rPr>
        <w:t>, Kanamori H, Seki E, Hoshi M, Ohtaki H, Yasuda Y, Ito H, Suetsugu A, Nagaki M, Moriwaki H, Saito K, Seishima M. L-tryptophan-mediated enhancement of susceptibility to nonalcoholic fatty liver disease is dependent on the mammalian target of rapamycin.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Biol 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286</w:t>
      </w:r>
      <w:r w:rsidRPr="005E2F61">
        <w:rPr>
          <w:rFonts w:ascii="Book Antiqua" w:eastAsia="SimSun" w:hAnsi="Book Antiqua" w:cs="SimSun"/>
          <w:lang w:eastAsia="zh-CN"/>
        </w:rPr>
        <w:t>: 34800-34808 [PMID: 21841000 DOI: 10.1074/jbc.M111.235473]</w:t>
      </w:r>
    </w:p>
    <w:p w14:paraId="25C911BB" w14:textId="6553F141"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Namkung J</w:t>
      </w:r>
      <w:r w:rsidRPr="005E2F61">
        <w:rPr>
          <w:rFonts w:ascii="Book Antiqua" w:eastAsia="SimSun" w:hAnsi="Book Antiqua" w:cs="SimSun"/>
          <w:lang w:eastAsia="zh-CN"/>
        </w:rPr>
        <w:t>, Shong KE, Kim H, Oh CM, Park S, Kim H. Inhibition of Serotonin Synthesis Induces Negative Hepatic Lipid Balance.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 Metab J</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42</w:t>
      </w:r>
      <w:r w:rsidRPr="005E2F61">
        <w:rPr>
          <w:rFonts w:ascii="Book Antiqua" w:eastAsia="SimSun" w:hAnsi="Book Antiqua" w:cs="SimSun"/>
          <w:lang w:eastAsia="zh-CN"/>
        </w:rPr>
        <w:t>: 233-243 [PMID: 29885107 DOI: 10.4093/dmj.2017.0084]</w:t>
      </w:r>
    </w:p>
    <w:p w14:paraId="2DB9FCF7" w14:textId="7903516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49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O'Mahony SM</w:t>
      </w:r>
      <w:r w:rsidRPr="005E2F61">
        <w:rPr>
          <w:rFonts w:ascii="Book Antiqua" w:eastAsia="SimSun" w:hAnsi="Book Antiqua" w:cs="SimSun"/>
          <w:lang w:eastAsia="zh-CN"/>
        </w:rPr>
        <w:t>, Clarke G, Borre YE, Dinan TG, Cryan JF. Serotonin, tryptophan metabolism and the brain-gut-microbiome axis.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Behav Brain Res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277</w:t>
      </w:r>
      <w:r w:rsidRPr="005E2F61">
        <w:rPr>
          <w:rFonts w:ascii="Book Antiqua" w:eastAsia="SimSun" w:hAnsi="Book Antiqua" w:cs="SimSun"/>
          <w:lang w:eastAsia="zh-CN"/>
        </w:rPr>
        <w:t>: 32-48 [PMID: 25078296 DOI: 10.1016/j.bbr.2014.07.027]</w:t>
      </w:r>
    </w:p>
    <w:p w14:paraId="532A54E3" w14:textId="22F220E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Pagoto SL</w:t>
      </w:r>
      <w:r w:rsidRPr="005E2F61">
        <w:rPr>
          <w:rFonts w:ascii="Book Antiqua" w:eastAsia="SimSun" w:hAnsi="Book Antiqua" w:cs="SimSun"/>
          <w:lang w:eastAsia="zh-CN"/>
        </w:rPr>
        <w:t>, Spring B, McChargue D, Hitsman B, Smith M, Appelhans B, Hedeker D. Acute tryptophan depletion and sweet food consumption by overweight adults.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Eat Behav</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w:t>
      </w:r>
      <w:r w:rsidRPr="005E2F61">
        <w:rPr>
          <w:rFonts w:ascii="Book Antiqua" w:eastAsia="SimSun" w:hAnsi="Book Antiqua" w:cs="SimSun"/>
          <w:lang w:eastAsia="zh-CN"/>
        </w:rPr>
        <w:t>: 36-41 [PMID: 19171315 DOI: 10.1016/j.eatbeh.2008.10.010]</w:t>
      </w:r>
    </w:p>
    <w:p w14:paraId="1A077B68" w14:textId="2943EAA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Gupta A</w:t>
      </w:r>
      <w:r w:rsidRPr="005E2F61">
        <w:rPr>
          <w:rFonts w:ascii="Book Antiqua" w:eastAsia="SimSun" w:hAnsi="Book Antiqua" w:cs="SimSun"/>
          <w:lang w:eastAsia="zh-CN"/>
        </w:rPr>
        <w:t>, Osadchiy V, Mayer EA. Brain-gut-microbiome interactions in obesity and food addiction.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Rev Gastroenterol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w:t>
      </w:r>
      <w:r w:rsidRPr="005E2F61">
        <w:rPr>
          <w:rFonts w:ascii="Book Antiqua" w:eastAsia="SimSun" w:hAnsi="Book Antiqua" w:cs="SimSun"/>
          <w:lang w:eastAsia="zh-CN"/>
        </w:rPr>
        <w:t>: 655-672 [PMID: 32855515 DOI: 10.1038/s41575-020-0341-5]</w:t>
      </w:r>
    </w:p>
    <w:p w14:paraId="2C1610AF" w14:textId="41CB0C4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Stavrum AK</w:t>
      </w:r>
      <w:r w:rsidRPr="005E2F61">
        <w:rPr>
          <w:rFonts w:ascii="Book Antiqua" w:eastAsia="SimSun" w:hAnsi="Book Antiqua" w:cs="SimSun"/>
          <w:lang w:eastAsia="zh-CN"/>
        </w:rPr>
        <w:t>, Heiland I, Schuster S, Puntervoll P, Ziegler M. Model of tryptophan metabolism, readily scalable using tissue-specific gene expression data.</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Biol 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288</w:t>
      </w:r>
      <w:r w:rsidRPr="005E2F61">
        <w:rPr>
          <w:rFonts w:ascii="Book Antiqua" w:eastAsia="SimSun" w:hAnsi="Book Antiqua" w:cs="SimSun"/>
          <w:lang w:eastAsia="zh-CN"/>
        </w:rPr>
        <w:t>: 34555-34566 [PMID: 24129579 DOI: 10.1074/jbc.M113.474908]</w:t>
      </w:r>
    </w:p>
    <w:p w14:paraId="658AE37C" w14:textId="4A1B0E4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Flint HJ</w:t>
      </w:r>
      <w:r w:rsidRPr="005E2F61">
        <w:rPr>
          <w:rFonts w:ascii="Book Antiqua" w:eastAsia="SimSun" w:hAnsi="Book Antiqua" w:cs="SimSun"/>
          <w:lang w:eastAsia="zh-CN"/>
        </w:rPr>
        <w:t>, Scott KP, Louis P, Duncan SH. The role of the gut microbiota in nutrition and health.</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Rev Gastroenterol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Pr="005E2F61">
        <w:rPr>
          <w:rFonts w:ascii="Book Antiqua" w:eastAsia="SimSun" w:hAnsi="Book Antiqua" w:cs="SimSun"/>
          <w:lang w:eastAsia="zh-CN"/>
        </w:rPr>
        <w:t>: 577-589 [PMID: 22945443 DOI: 10.1038/nrgastro.2012.156]</w:t>
      </w:r>
    </w:p>
    <w:p w14:paraId="1C460B0E" w14:textId="446A96D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Karlsson FH</w:t>
      </w:r>
      <w:r w:rsidRPr="005E2F61">
        <w:rPr>
          <w:rFonts w:ascii="Book Antiqua" w:eastAsia="SimSun" w:hAnsi="Book Antiqua" w:cs="SimSun"/>
          <w:lang w:eastAsia="zh-CN"/>
        </w:rPr>
        <w:t>, Tremaroli V, Nookaew I, Bergström G, Behre CJ, Fagerberg B, Nielsen J, Bäckhed F. Gut metagenome in European women with normal, impaired and diabetic glucose control.</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Nature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498</w:t>
      </w:r>
      <w:r w:rsidRPr="005E2F61">
        <w:rPr>
          <w:rFonts w:ascii="Book Antiqua" w:eastAsia="SimSun" w:hAnsi="Book Antiqua" w:cs="SimSun"/>
          <w:lang w:eastAsia="zh-CN"/>
        </w:rPr>
        <w:t>: 99-103 [PMID: 23719380 DOI: 10.1038/nature12198]</w:t>
      </w:r>
    </w:p>
    <w:p w14:paraId="4622C6FE" w14:textId="38AAEED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Donohoe DR</w:t>
      </w:r>
      <w:r w:rsidRPr="005E2F61">
        <w:rPr>
          <w:rFonts w:ascii="Book Antiqua" w:eastAsia="SimSun" w:hAnsi="Book Antiqua" w:cs="SimSun"/>
          <w:lang w:eastAsia="zh-CN"/>
        </w:rPr>
        <w:t>, Garge N, Zhang X, Sun W, O'Connell TM, Bunger MK, Bultman SJ. The microbiome and butyrate regulate energy metabolism and autophagy in the mammalian colon.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13</w:t>
      </w:r>
      <w:r w:rsidRPr="005E2F61">
        <w:rPr>
          <w:rFonts w:ascii="Book Antiqua" w:eastAsia="SimSun" w:hAnsi="Book Antiqua" w:cs="SimSun"/>
          <w:lang w:eastAsia="zh-CN"/>
        </w:rPr>
        <w:t>: 517-526 [PMID: 21531334 DOI: 10.1016/j.cmet.2011.02.018]</w:t>
      </w:r>
    </w:p>
    <w:p w14:paraId="3F38CCE0" w14:textId="1F9B55C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56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Tolhurst G</w:t>
      </w:r>
      <w:r w:rsidRPr="005E2F61">
        <w:rPr>
          <w:rFonts w:ascii="Book Antiqua" w:eastAsia="SimSun" w:hAnsi="Book Antiqua" w:cs="SimSun"/>
          <w:lang w:eastAsia="zh-CN"/>
        </w:rPr>
        <w:t>, Heffron H, Lam YS, Parker HE, Habib AM, Diakogiannaki E, Cameron J, Grosse J, Reimann F, Gribble FM. Short-chain fatty acids stimulate glucagon-like peptide-1 secretion via the G-protein-coupled receptor FFAR2.</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61</w:t>
      </w:r>
      <w:r w:rsidRPr="005E2F61">
        <w:rPr>
          <w:rFonts w:ascii="Book Antiqua" w:eastAsia="SimSun" w:hAnsi="Book Antiqua" w:cs="SimSun"/>
          <w:lang w:eastAsia="zh-CN"/>
        </w:rPr>
        <w:t>: 364-371 [PMID: 22190648 DOI: 10.2337/db11-1019]</w:t>
      </w:r>
    </w:p>
    <w:p w14:paraId="0118759C" w14:textId="45E71C2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Cani PD</w:t>
      </w:r>
      <w:r w:rsidRPr="005E2F61">
        <w:rPr>
          <w:rFonts w:ascii="Book Antiqua" w:eastAsia="SimSun" w:hAnsi="Book Antiqua" w:cs="SimSun"/>
          <w:lang w:eastAsia="zh-CN"/>
        </w:rPr>
        <w:t>, Lecourt E, Dewulf EM, Sohet FM, Pachikian BD, Naslain D, De Backer F, Neyrinck AM, Delzenne NM. Gut microbiota fermentation of prebiotics increases satietogenic and incretin gut peptide production with consequences for appetite sensation and glucose response after a meal.</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Clin Nutr</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90</w:t>
      </w:r>
      <w:r w:rsidRPr="005E2F61">
        <w:rPr>
          <w:rFonts w:ascii="Book Antiqua" w:eastAsia="SimSun" w:hAnsi="Book Antiqua" w:cs="SimSun"/>
          <w:lang w:eastAsia="zh-CN"/>
        </w:rPr>
        <w:t>: 1236-1243 [PMID: 19776140 DOI: 10.3945/ajcn.2009.28095]</w:t>
      </w:r>
    </w:p>
    <w:p w14:paraId="2264990C" w14:textId="6E6FD141"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Parnell JA</w:t>
      </w:r>
      <w:r w:rsidRPr="005E2F61">
        <w:rPr>
          <w:rFonts w:ascii="Book Antiqua" w:eastAsia="SimSun" w:hAnsi="Book Antiqua" w:cs="SimSun"/>
          <w:lang w:eastAsia="zh-CN"/>
        </w:rPr>
        <w:t>, Reimer RA. Weight loss during oligofructose supplementation is associated with decreased ghrelin and increased peptide YY in overweight and obese adults.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Clin Nutr</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89</w:t>
      </w:r>
      <w:r w:rsidRPr="005E2F61">
        <w:rPr>
          <w:rFonts w:ascii="Book Antiqua" w:eastAsia="SimSun" w:hAnsi="Book Antiqua" w:cs="SimSun"/>
          <w:lang w:eastAsia="zh-CN"/>
        </w:rPr>
        <w:t>: 1751-1759 [PMID: 19386741 DOI: 10.3945/ajcn.2009.27465]</w:t>
      </w:r>
    </w:p>
    <w:p w14:paraId="08501DC2" w14:textId="7D691E6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59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Delaere F</w:t>
      </w:r>
      <w:r w:rsidRPr="005E2F61">
        <w:rPr>
          <w:rFonts w:ascii="Book Antiqua" w:eastAsia="SimSun" w:hAnsi="Book Antiqua" w:cs="SimSun"/>
          <w:lang w:eastAsia="zh-CN"/>
        </w:rPr>
        <w:t>, Duchampt A, Mounien L, Seyer P, Duraffourd C, Zitoun C, Thorens B, Mithieux G. The role of sodium-coupled glucose co-transporter 3 in the satiety effect of portal glucose sensing.</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Mol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w:t>
      </w:r>
      <w:r w:rsidRPr="005E2F61">
        <w:rPr>
          <w:rFonts w:ascii="Book Antiqua" w:eastAsia="SimSun" w:hAnsi="Book Antiqua" w:cs="SimSun"/>
          <w:lang w:eastAsia="zh-CN"/>
        </w:rPr>
        <w:t>: 47-53 [PMID: 24024129 DOI: 10.1016/j.molmet.2012.11.003]</w:t>
      </w:r>
    </w:p>
    <w:p w14:paraId="04924388" w14:textId="1EFD4E1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De Vadder F</w:t>
      </w:r>
      <w:r w:rsidRPr="005E2F61">
        <w:rPr>
          <w:rFonts w:ascii="Book Antiqua" w:eastAsia="SimSun" w:hAnsi="Book Antiqua" w:cs="SimSun"/>
          <w:lang w:eastAsia="zh-CN"/>
        </w:rPr>
        <w:t>, Kovatcheva-Datchary P, Goncalves D, Vinera J, Zitoun C, Duchampt A, Bäckhed F, Mithieux G. Microbiota-generated metabolites promote metabolic benefits via gut-brain neural circuits.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156</w:t>
      </w:r>
      <w:r w:rsidRPr="005E2F61">
        <w:rPr>
          <w:rFonts w:ascii="Book Antiqua" w:eastAsia="SimSun" w:hAnsi="Book Antiqua" w:cs="SimSun"/>
          <w:lang w:eastAsia="zh-CN"/>
        </w:rPr>
        <w:t>: 84-96 [PMID: 24412651 DOI: 10.1016/j.cell.2013.12.016]</w:t>
      </w:r>
    </w:p>
    <w:p w14:paraId="7A355C08" w14:textId="1C480D0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Chen P</w:t>
      </w:r>
      <w:r w:rsidRPr="005E2F61">
        <w:rPr>
          <w:rFonts w:ascii="Book Antiqua" w:eastAsia="SimSun" w:hAnsi="Book Antiqua" w:cs="SimSun"/>
          <w:lang w:eastAsia="zh-CN"/>
        </w:rPr>
        <w:t>, Torralba M, Tan J, Embree M, Zengler K, Stärkel P, van Pijkeren JP, DePew J, Loomba R, Ho SB, Bajaj JS, Mutlu EA, Keshavarzian A, Tsukamoto H, Nelson KE, Fouts DE, Schnabl B. Supplementation of saturated long-chain fatty acids maintains intestinal eubiosis and reduces ethanol-induced liver injury in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Gastroenterology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148</w:t>
      </w:r>
      <w:r w:rsidRPr="005E2F61">
        <w:rPr>
          <w:rFonts w:ascii="Book Antiqua" w:eastAsia="SimSun" w:hAnsi="Book Antiqua" w:cs="SimSun"/>
          <w:lang w:eastAsia="zh-CN"/>
        </w:rPr>
        <w:t>: 203-214.e16 [PMID: 25239591 DOI: 10.1053/j.gastro.2014.09.014]</w:t>
      </w:r>
    </w:p>
    <w:p w14:paraId="6C189A20" w14:textId="48A3C2D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Wang Z</w:t>
      </w:r>
      <w:r w:rsidRPr="005E2F61">
        <w:rPr>
          <w:rFonts w:ascii="Book Antiqua" w:eastAsia="SimSun" w:hAnsi="Book Antiqua" w:cs="SimSun"/>
          <w:lang w:eastAsia="zh-CN"/>
        </w:rPr>
        <w:t>, Klipfell E, Bennett BJ, Koeth R, Levison BS, Dugar B, Feldstein AE, Britt EB, Fu X, Chung YM, Wu Y, Schauer P, Smith JD, Allayee H, Tang WH, DiDonato JA, Lusis AJ, Hazen SL. Gut flora metabolism of phosphatidylcholine promotes cardiovascular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Nature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472</w:t>
      </w:r>
      <w:r w:rsidRPr="005E2F61">
        <w:rPr>
          <w:rFonts w:ascii="Book Antiqua" w:eastAsia="SimSun" w:hAnsi="Book Antiqua" w:cs="SimSun"/>
          <w:lang w:eastAsia="zh-CN"/>
        </w:rPr>
        <w:t>: 57-63 [PMID: 21475195 DOI: 10.1038/nature09922]</w:t>
      </w:r>
    </w:p>
    <w:p w14:paraId="06DD9F8F" w14:textId="709251F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63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Spencer MD</w:t>
      </w:r>
      <w:r w:rsidRPr="005E2F61">
        <w:rPr>
          <w:rFonts w:ascii="Book Antiqua" w:eastAsia="SimSun" w:hAnsi="Book Antiqua" w:cs="SimSun"/>
          <w:lang w:eastAsia="zh-CN"/>
        </w:rPr>
        <w:t>, Hamp TJ, Reid RW, Fischer LM, Zeisel SH, Fodor AA. Association between composition of the human gastrointestinal microbiome and development of fatty liver with choline deficiency.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Gastroenterology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140</w:t>
      </w:r>
      <w:r w:rsidRPr="005E2F61">
        <w:rPr>
          <w:rFonts w:ascii="Book Antiqua" w:eastAsia="SimSun" w:hAnsi="Book Antiqua" w:cs="SimSun"/>
          <w:lang w:eastAsia="zh-CN"/>
        </w:rPr>
        <w:t>: 976-986 [PMID: 21129376 DOI: 10.1053/j.gastro.2010.11.049]</w:t>
      </w:r>
    </w:p>
    <w:p w14:paraId="7F3EF402" w14:textId="16356DE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Iwao M</w:t>
      </w:r>
      <w:r w:rsidRPr="005E2F61">
        <w:rPr>
          <w:rFonts w:ascii="Book Antiqua" w:eastAsia="SimSun" w:hAnsi="Book Antiqua" w:cs="SimSun"/>
          <w:lang w:eastAsia="zh-CN"/>
        </w:rPr>
        <w:t>, Gotoh K, Arakawa M, Endo M, Honda K, Seike M, Murakami K, Shibata H. Supplementation of branched-chain amino acids decreases fat accumulation in the liver through intestinal microbiota-mediated production of acetic acid.</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Sci Rep</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w:t>
      </w:r>
      <w:r w:rsidRPr="005E2F61">
        <w:rPr>
          <w:rFonts w:ascii="Book Antiqua" w:eastAsia="SimSun" w:hAnsi="Book Antiqua" w:cs="SimSun"/>
          <w:lang w:eastAsia="zh-CN"/>
        </w:rPr>
        <w:t>: 18768 [PMID: 33127939 DOI: 10.1038/s41598-020-75542-3]</w:t>
      </w:r>
    </w:p>
    <w:p w14:paraId="2D23E05F" w14:textId="251591E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Perry RJ</w:t>
      </w:r>
      <w:r w:rsidRPr="005E2F61">
        <w:rPr>
          <w:rFonts w:ascii="Book Antiqua" w:eastAsia="SimSun" w:hAnsi="Book Antiqua" w:cs="SimSun"/>
          <w:lang w:eastAsia="zh-CN"/>
        </w:rPr>
        <w:t>, Peng L, Barry NA, Cline GW, Zhang D, Cardone RL, Petersen KF, Kibbey RG, Goodman AL, Shulman GI. Acetate mediates a microbiome-brain-β-cell axis to promote metabolic syndrome.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Nature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534</w:t>
      </w:r>
      <w:r w:rsidRPr="005E2F61">
        <w:rPr>
          <w:rFonts w:ascii="Book Antiqua" w:eastAsia="SimSun" w:hAnsi="Book Antiqua" w:cs="SimSun"/>
          <w:lang w:eastAsia="zh-CN"/>
        </w:rPr>
        <w:t>: 213-217 [PMID: 27279214 DOI: 10.1038/nature18309]</w:t>
      </w:r>
    </w:p>
    <w:p w14:paraId="546368DD" w14:textId="6B5D679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Ji Y</w:t>
      </w:r>
      <w:r w:rsidRPr="005E2F61">
        <w:rPr>
          <w:rFonts w:ascii="Book Antiqua" w:eastAsia="SimSun" w:hAnsi="Book Antiqua" w:cs="SimSun"/>
          <w:lang w:eastAsia="zh-CN"/>
        </w:rPr>
        <w:t>, Gao Y, Chen H, Yin Y, Zhang W. Indole-3-Acetic Acid Alleviates Nonalcoholic Fatty Liver Disease in Mice via Attenuation of Hepatic Lipogenesis, and Oxidative and Inflammatory Stress.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Nutrients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[PMID: 31484323 DOI: 10.3390/nu11092062]</w:t>
      </w:r>
    </w:p>
    <w:p w14:paraId="04BAC3A6" w14:textId="3F524A1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Fei N</w:t>
      </w:r>
      <w:r w:rsidRPr="005E2F61">
        <w:rPr>
          <w:rFonts w:ascii="Book Antiqua" w:eastAsia="SimSun" w:hAnsi="Book Antiqua" w:cs="SimSun"/>
          <w:lang w:eastAsia="zh-CN"/>
        </w:rPr>
        <w:t>, Bruneau A, Zhang X, Wang R, Wang J, Rabot S, Gérard P, Zhao L. Endotoxin Producers Overgrowing in Human Gut Microbiota as the Causative Agents for Nonalcoholic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mBio</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[PMID: 32019793 DOI: 10.1128/mBio.03263-19]</w:t>
      </w:r>
    </w:p>
    <w:p w14:paraId="0BF07739" w14:textId="23C06CF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Bascoul-Colombo C</w:t>
      </w:r>
      <w:r w:rsidRPr="005E2F61">
        <w:rPr>
          <w:rFonts w:ascii="Book Antiqua" w:eastAsia="SimSun" w:hAnsi="Book Antiqua" w:cs="SimSun"/>
          <w:lang w:eastAsia="zh-CN"/>
        </w:rPr>
        <w:t>, Guschina IA, Maskrey BH, Good M, O'Donnell VB, Harwood JL. Dietary DHA supplementation causes selective changes in phospholipids from different brain regions in both wild type mice and the Tg2576 mouse model of Alzheimer's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Biochim Biophys Acta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1861</w:t>
      </w:r>
      <w:r w:rsidRPr="005E2F61">
        <w:rPr>
          <w:rFonts w:ascii="Book Antiqua" w:eastAsia="SimSun" w:hAnsi="Book Antiqua" w:cs="SimSun"/>
          <w:lang w:eastAsia="zh-CN"/>
        </w:rPr>
        <w:t>: 524-537 [PMID: 26968097 DOI: 10.1016/j.bbalip.2016.03.005]</w:t>
      </w:r>
    </w:p>
    <w:p w14:paraId="231A76DD" w14:textId="4F0A4DE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69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Pinçon A</w:t>
      </w:r>
      <w:r w:rsidRPr="005E2F61">
        <w:rPr>
          <w:rFonts w:ascii="Book Antiqua" w:eastAsia="SimSun" w:hAnsi="Book Antiqua" w:cs="SimSun"/>
          <w:lang w:eastAsia="zh-CN"/>
        </w:rPr>
        <w:t>, De Montgolfier O, Akkoyunlu N, Daneault C, Pouliot P, Villeneuve L, Lesage F, Levy BI, Thorin-Trescases N, Thorin É, Ruiz M. Non-Alcoholic Fatty Liver Disease, and the Underlying Altered Fatty Acid Metabolism, Reveals Brain Hypoperfusion and Contributes to the Cognitive Decline in APP/PS1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Metabolites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[PMID: 31130652 DOI: 10.3390/metabo9050104]</w:t>
      </w:r>
    </w:p>
    <w:p w14:paraId="494EB5C1" w14:textId="666E7E4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70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Wolters M</w:t>
      </w:r>
      <w:r w:rsidRPr="005E2F61">
        <w:rPr>
          <w:rFonts w:ascii="Book Antiqua" w:eastAsia="SimSun" w:hAnsi="Book Antiqua" w:cs="SimSun"/>
          <w:lang w:eastAsia="zh-CN"/>
        </w:rPr>
        <w:t>, Ahrens J, Romaní-Pérez M, Watkins C, Sanz Y, Benítez-Páez A, Stanton C, Günther K. Dietary fat, the gut microbiota, and metabolic health - A systematic review conducted within the MyNewGut project.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Clin Nutr</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38</w:t>
      </w:r>
      <w:r w:rsidRPr="005E2F61">
        <w:rPr>
          <w:rFonts w:ascii="Book Antiqua" w:eastAsia="SimSun" w:hAnsi="Book Antiqua" w:cs="SimSun"/>
          <w:lang w:eastAsia="zh-CN"/>
        </w:rPr>
        <w:t>: 2504-2520 [PMID: 30655101 DOI: 10.1016/j.clnu.2018.12.024]</w:t>
      </w:r>
    </w:p>
    <w:p w14:paraId="6B9F932A" w14:textId="405977C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Higarza SG</w:t>
      </w:r>
      <w:r w:rsidRPr="005E2F61">
        <w:rPr>
          <w:rFonts w:ascii="Book Antiqua" w:eastAsia="SimSun" w:hAnsi="Book Antiqua" w:cs="SimSun"/>
          <w:lang w:eastAsia="zh-CN"/>
        </w:rPr>
        <w:t>, Arboleya S, Gueimonde M, Gómez-Lázaro E, Arias JL, Arias N. Neurobehavioral dysfunction in non-alcoholic steatohepatitis is associated with hyperammonemia, gut dysbiosis, and metabolic and functional brain regional deficits.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PLoS One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14</w:t>
      </w:r>
      <w:r w:rsidRPr="005E2F61">
        <w:rPr>
          <w:rFonts w:ascii="Book Antiqua" w:eastAsia="SimSun" w:hAnsi="Book Antiqua" w:cs="SimSun"/>
          <w:lang w:eastAsia="zh-CN"/>
        </w:rPr>
        <w:t>: e0223019 [PMID: 31539420 DOI: 10.1371/journal.pone.0223019]</w:t>
      </w:r>
    </w:p>
    <w:p w14:paraId="63DD9B3B" w14:textId="6CA0999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Bellono NW</w:t>
      </w:r>
      <w:r w:rsidRPr="005E2F61">
        <w:rPr>
          <w:rFonts w:ascii="Book Antiqua" w:eastAsia="SimSun" w:hAnsi="Book Antiqua" w:cs="SimSun"/>
          <w:lang w:eastAsia="zh-CN"/>
        </w:rPr>
        <w:t>, Bayrer JR, Leitch DB, Castro J, Zhang C, O'Donnell TA, Brierley SM, Ingraham HA, Julius D. Enterochromaffin Cells Are Gut Chemosensors that Couple to Sensory Neural Pathways.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170</w:t>
      </w:r>
      <w:r w:rsidRPr="005E2F61">
        <w:rPr>
          <w:rFonts w:ascii="Book Antiqua" w:eastAsia="SimSun" w:hAnsi="Book Antiqua" w:cs="SimSun"/>
          <w:lang w:eastAsia="zh-CN"/>
        </w:rPr>
        <w:t>: 185-198.e16 [PMID: 28648659 DOI: 10.1016/j.cell.2017.05.034]</w:t>
      </w:r>
    </w:p>
    <w:p w14:paraId="479912B4" w14:textId="04DB63E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Choi W</w:t>
      </w:r>
      <w:r w:rsidRPr="005E2F61">
        <w:rPr>
          <w:rFonts w:ascii="Book Antiqua" w:eastAsia="SimSun" w:hAnsi="Book Antiqua" w:cs="SimSun"/>
          <w:lang w:eastAsia="zh-CN"/>
        </w:rPr>
        <w:t>, Namkung J, Hwang I, Kim H, Lim A, Park HJ, Lee HW, Han KH, Park S, Jeong JS, Bang G, Kim YH, Yadav VK, Karsenty G, Ju YS, Choi C, Suh JM, Park JY, Park S, Kim H. Serotonin signals through a gut-liver axis to regulate hepatic steatosis.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Commun</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Pr="005E2F61">
        <w:rPr>
          <w:rFonts w:ascii="Book Antiqua" w:eastAsia="SimSun" w:hAnsi="Book Antiqua" w:cs="SimSun"/>
          <w:lang w:eastAsia="zh-CN"/>
        </w:rPr>
        <w:t>: 4824 [PMID: 30446669 DOI: 10.1038/s41467-018-07287-7]</w:t>
      </w:r>
    </w:p>
    <w:p w14:paraId="566F6F49" w14:textId="57A0888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Strandwitz P</w:t>
      </w:r>
      <w:r w:rsidRPr="005E2F61">
        <w:rPr>
          <w:rFonts w:ascii="Book Antiqua" w:eastAsia="SimSun" w:hAnsi="Book Antiqua" w:cs="SimSun"/>
          <w:lang w:eastAsia="zh-CN"/>
        </w:rPr>
        <w:t>. Neurotransmitter modulation by the gut microbiota.</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Brain Res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1693</w:t>
      </w:r>
      <w:r w:rsidRPr="005E2F61">
        <w:rPr>
          <w:rFonts w:ascii="Book Antiqua" w:eastAsia="SimSun" w:hAnsi="Book Antiqua" w:cs="SimSun"/>
          <w:lang w:eastAsia="zh-CN"/>
        </w:rPr>
        <w:t>: 128-133 [PMID: 29903615 DOI: 10.1016/j.brainres.2018.03.015]</w:t>
      </w:r>
    </w:p>
    <w:p w14:paraId="0C0D32F1" w14:textId="7787E77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Bäckhed F</w:t>
      </w:r>
      <w:r w:rsidRPr="005E2F61">
        <w:rPr>
          <w:rFonts w:ascii="Book Antiqua" w:eastAsia="SimSun" w:hAnsi="Book Antiqua" w:cs="SimSun"/>
          <w:lang w:eastAsia="zh-CN"/>
        </w:rPr>
        <w:t>, Ding H, Wang T, Hooper LV, Koh GY, Nagy A, Semenkovich CF, Gordon JI. The gut microbiota as an environmental factor that regulates fat storage.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Proc Natl Acad Sci U S 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101</w:t>
      </w:r>
      <w:r w:rsidRPr="005E2F61">
        <w:rPr>
          <w:rFonts w:ascii="Book Antiqua" w:eastAsia="SimSun" w:hAnsi="Book Antiqua" w:cs="SimSun"/>
          <w:lang w:eastAsia="zh-CN"/>
        </w:rPr>
        <w:t>: 15718-15723 [PMID: 15505215 DOI: 10.1073/pnas.0407076101]</w:t>
      </w:r>
    </w:p>
    <w:p w14:paraId="7167FED8" w14:textId="56FA551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Le Roy T</w:t>
      </w:r>
      <w:r w:rsidRPr="005E2F61">
        <w:rPr>
          <w:rFonts w:ascii="Book Antiqua" w:eastAsia="SimSun" w:hAnsi="Book Antiqua" w:cs="SimSun"/>
          <w:lang w:eastAsia="zh-CN"/>
        </w:rPr>
        <w:t>, Llopis M, Lepage P, Bruneau A, Rabot S, Bevilacqua C, Martin P, Philippe C, Walker F, Bado A, Perlemuter G, Cassard-Doulcier AM, Gérard P. Intestinal microbiota determines development of non-alcoholic fatty liver disease in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Gut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62</w:t>
      </w:r>
      <w:r w:rsidRPr="005E2F61">
        <w:rPr>
          <w:rFonts w:ascii="Book Antiqua" w:eastAsia="SimSun" w:hAnsi="Book Antiqua" w:cs="SimSun"/>
          <w:lang w:eastAsia="zh-CN"/>
        </w:rPr>
        <w:t>: 1787-1794 [PMID: 23197411 DOI: 10.1136/gutjnl-2012-303816]</w:t>
      </w:r>
    </w:p>
    <w:p w14:paraId="3DA8A69F" w14:textId="03AA21D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Gangarapu V</w:t>
      </w:r>
      <w:r w:rsidRPr="005E2F61">
        <w:rPr>
          <w:rFonts w:ascii="Book Antiqua" w:eastAsia="SimSun" w:hAnsi="Book Antiqua" w:cs="SimSun"/>
          <w:lang w:eastAsia="zh-CN"/>
        </w:rPr>
        <w:t>, Ince AT, Baysal B, Kayar Y, Kılıç U, Gök Ö, Uysal Ö, Şenturk H. Efficacy of rifaximin on circulating endotoxins and cytokines in patients with nonalcoholic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Eur J Gastroenterol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27</w:t>
      </w:r>
      <w:r w:rsidRPr="005E2F61">
        <w:rPr>
          <w:rFonts w:ascii="Book Antiqua" w:eastAsia="SimSun" w:hAnsi="Book Antiqua" w:cs="SimSun"/>
          <w:lang w:eastAsia="zh-CN"/>
        </w:rPr>
        <w:t>: 840-845 [PMID: 26043290 DOI: 10.1097/MEG.0000000000000348]</w:t>
      </w:r>
    </w:p>
    <w:p w14:paraId="0A0CE8DF" w14:textId="63FBEB6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78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Russell DW</w:t>
      </w:r>
      <w:r w:rsidRPr="005E2F61">
        <w:rPr>
          <w:rFonts w:ascii="Book Antiqua" w:eastAsia="SimSun" w:hAnsi="Book Antiqua" w:cs="SimSun"/>
          <w:lang w:eastAsia="zh-CN"/>
        </w:rPr>
        <w:t>. The enzymes, regulation, and genetics of bile acid synthesis.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Annu Rev Biochem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72</w:t>
      </w:r>
      <w:r w:rsidRPr="005E2F61">
        <w:rPr>
          <w:rFonts w:ascii="Book Antiqua" w:eastAsia="SimSun" w:hAnsi="Book Antiqua" w:cs="SimSun"/>
          <w:lang w:eastAsia="zh-CN"/>
        </w:rPr>
        <w:t>: 137-174 [PMID: 12543708 DOI: 10.1146/annurev.biochem.72.121801.161712]</w:t>
      </w:r>
    </w:p>
    <w:p w14:paraId="2C4E74F3" w14:textId="4A9533D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79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Thomas C</w:t>
      </w:r>
      <w:r w:rsidRPr="005E2F61">
        <w:rPr>
          <w:rFonts w:ascii="Book Antiqua" w:eastAsia="SimSun" w:hAnsi="Book Antiqua" w:cs="SimSun"/>
          <w:lang w:eastAsia="zh-CN"/>
        </w:rPr>
        <w:t>, Pellicciari R, Pruzanski M, Auwerx J, Schoonjans K. Targeting bile-acid signalling for metabolic diseases.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Rev Drug Discov</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7</w:t>
      </w:r>
      <w:r w:rsidRPr="005E2F61">
        <w:rPr>
          <w:rFonts w:ascii="Book Antiqua" w:eastAsia="SimSun" w:hAnsi="Book Antiqua" w:cs="SimSun"/>
          <w:lang w:eastAsia="zh-CN"/>
        </w:rPr>
        <w:t>: 678-693 [PMID: 18670431 DOI: 10.1038/nrd2619]</w:t>
      </w:r>
    </w:p>
    <w:p w14:paraId="58E9621F" w14:textId="057B1EC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Ma K</w:t>
      </w:r>
      <w:r w:rsidRPr="005E2F61">
        <w:rPr>
          <w:rFonts w:ascii="Book Antiqua" w:eastAsia="SimSun" w:hAnsi="Book Antiqua" w:cs="SimSun"/>
          <w:lang w:eastAsia="zh-CN"/>
        </w:rPr>
        <w:t>, Saha PK, Chan L, Moore DD. Farnesoid X receptor is essential for normal glucose homeostasis.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116</w:t>
      </w:r>
      <w:r w:rsidRPr="005E2F61">
        <w:rPr>
          <w:rFonts w:ascii="Book Antiqua" w:eastAsia="SimSun" w:hAnsi="Book Antiqua" w:cs="SimSun"/>
          <w:lang w:eastAsia="zh-CN"/>
        </w:rPr>
        <w:t>: 1102-1109 [PMID: 16557297 DOI: 10.1172/JCI25604]</w:t>
      </w:r>
    </w:p>
    <w:p w14:paraId="0C6622EB" w14:textId="3966203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Mertens KL</w:t>
      </w:r>
      <w:r w:rsidRPr="005E2F61">
        <w:rPr>
          <w:rFonts w:ascii="Book Antiqua" w:eastAsia="SimSun" w:hAnsi="Book Antiqua" w:cs="SimSun"/>
          <w:lang w:eastAsia="zh-CN"/>
        </w:rPr>
        <w:t>, Kalsbeek A, Soeters MR, Eggink HM. Bile Acid Signaling Pathways from the Enterohepatic Circulation to the Central Nervous System.</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Front Neurosci</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w:t>
      </w:r>
      <w:r w:rsidRPr="005E2F61">
        <w:rPr>
          <w:rFonts w:ascii="Book Antiqua" w:eastAsia="SimSun" w:hAnsi="Book Antiqua" w:cs="SimSun"/>
          <w:lang w:eastAsia="zh-CN"/>
        </w:rPr>
        <w:t>: 617 [PMID: 29163019 DOI: 10.3389/fnins.2017.00617]</w:t>
      </w:r>
    </w:p>
    <w:p w14:paraId="45565B2D" w14:textId="5810674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Ter Horst KW</w:t>
      </w:r>
      <w:r w:rsidRPr="005E2F61">
        <w:rPr>
          <w:rFonts w:ascii="Book Antiqua" w:eastAsia="SimSun" w:hAnsi="Book Antiqua" w:cs="SimSun"/>
          <w:lang w:eastAsia="zh-CN"/>
        </w:rPr>
        <w:t>, Serlie MJ. Fructose Consumption, Lipogenesis, and Non</w:t>
      </w:r>
      <w:r w:rsidR="00503738">
        <w:rPr>
          <w:rFonts w:ascii="Book Antiqua" w:eastAsia="SimSun" w:hAnsi="Book Antiqua" w:cs="SimSun"/>
          <w:lang w:eastAsia="zh-CN"/>
        </w:rPr>
        <w:t>-Alcoholic</w:t>
      </w:r>
      <w:r w:rsidRPr="005E2F61">
        <w:rPr>
          <w:rFonts w:ascii="Book Antiqua" w:eastAsia="SimSun" w:hAnsi="Book Antiqua" w:cs="SimSun"/>
          <w:lang w:eastAsia="zh-CN"/>
        </w:rPr>
        <w:t xml:space="preserve"> Fatty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Nutrients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[PMID: 28878197 DOI: 10.3390/nu9090981]</w:t>
      </w:r>
    </w:p>
    <w:p w14:paraId="1CF4A3F8" w14:textId="19E8871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Rorabaugh JM</w:t>
      </w:r>
      <w:r w:rsidRPr="005E2F61">
        <w:rPr>
          <w:rFonts w:ascii="Book Antiqua" w:eastAsia="SimSun" w:hAnsi="Book Antiqua" w:cs="SimSun"/>
          <w:lang w:eastAsia="zh-CN"/>
        </w:rPr>
        <w:t>, Stratford JM, Zahniser NR. A relationship between reduced nucleus accumbens shell and enhanced lateral hypothalamic orexin neuronal activation in long-term fructose bingeing behavior.</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PLoS One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w:t>
      </w:r>
      <w:r w:rsidRPr="005E2F61">
        <w:rPr>
          <w:rFonts w:ascii="Book Antiqua" w:eastAsia="SimSun" w:hAnsi="Book Antiqua" w:cs="SimSun"/>
          <w:lang w:eastAsia="zh-CN"/>
        </w:rPr>
        <w:t>: e95019 [PMID: 24736531 DOI: 10.1371/journal.pone.0095019]</w:t>
      </w:r>
    </w:p>
    <w:p w14:paraId="704313AB" w14:textId="7449328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Shapiro A</w:t>
      </w:r>
      <w:r w:rsidRPr="005E2F61">
        <w:rPr>
          <w:rFonts w:ascii="Book Antiqua" w:eastAsia="SimSun" w:hAnsi="Book Antiqua" w:cs="SimSun"/>
          <w:lang w:eastAsia="zh-CN"/>
        </w:rPr>
        <w:t>, Mu W, Roncal C, Cheng KY, Johnson RJ, Scarpace PJ. Fructose-induced leptin resistance exacerbates weight gain in response to subsequent high-fat feeding.</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Physiol Regul Integr Comp Physiol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295</w:t>
      </w:r>
      <w:r w:rsidRPr="005E2F61">
        <w:rPr>
          <w:rFonts w:ascii="Book Antiqua" w:eastAsia="SimSun" w:hAnsi="Book Antiqua" w:cs="SimSun"/>
          <w:lang w:eastAsia="zh-CN"/>
        </w:rPr>
        <w:t>: R1370-R1375 [PMID: 18703413 DOI: 10.1152/ajpregu.00195.2008]</w:t>
      </w:r>
    </w:p>
    <w:p w14:paraId="58567843" w14:textId="320D5CB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Luo S</w:t>
      </w:r>
      <w:r w:rsidRPr="005E2F61">
        <w:rPr>
          <w:rFonts w:ascii="Book Antiqua" w:eastAsia="SimSun" w:hAnsi="Book Antiqua" w:cs="SimSun"/>
          <w:lang w:eastAsia="zh-CN"/>
        </w:rPr>
        <w:t>, Monterosso JR, Sarpelleh K, Page KA. Differential effects of fructose versus glucose on brain and appetitive responses to food cues and decisions for food rewards.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Proc Natl Acad Sci U S 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112</w:t>
      </w:r>
      <w:r w:rsidRPr="005E2F61">
        <w:rPr>
          <w:rFonts w:ascii="Book Antiqua" w:eastAsia="SimSun" w:hAnsi="Book Antiqua" w:cs="SimSun"/>
          <w:lang w:eastAsia="zh-CN"/>
        </w:rPr>
        <w:t>: 6509-6514 [PMID: 25941364 DOI: 10.1073/pnas.1503358112]</w:t>
      </w:r>
    </w:p>
    <w:p w14:paraId="085086F9" w14:textId="027671C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Spruss A</w:t>
      </w:r>
      <w:r w:rsidRPr="005E2F61">
        <w:rPr>
          <w:rFonts w:ascii="Book Antiqua" w:eastAsia="SimSun" w:hAnsi="Book Antiqua" w:cs="SimSun"/>
          <w:lang w:eastAsia="zh-CN"/>
        </w:rPr>
        <w:t>, Kanuri G, Stahl C, Bischoff SC, Bergheim I. Metformin protects against the development of fructose-induced steatosis in mice: role of the intestinal barrier function.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Lab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92</w:t>
      </w:r>
      <w:r w:rsidRPr="005E2F61">
        <w:rPr>
          <w:rFonts w:ascii="Book Antiqua" w:eastAsia="SimSun" w:hAnsi="Book Antiqua" w:cs="SimSun"/>
          <w:lang w:eastAsia="zh-CN"/>
        </w:rPr>
        <w:t>: 1020-1032 [</w:t>
      </w:r>
      <w:bookmarkStart w:id="30" w:name="OLE_LINK23"/>
      <w:r w:rsidRPr="005E2F61">
        <w:rPr>
          <w:rFonts w:ascii="Book Antiqua" w:eastAsia="SimSun" w:hAnsi="Book Antiqua" w:cs="SimSun"/>
          <w:lang w:eastAsia="zh-CN"/>
        </w:rPr>
        <w:t>PMID: 22525431</w:t>
      </w:r>
      <w:bookmarkEnd w:id="30"/>
      <w:r w:rsidRPr="005E2F61">
        <w:rPr>
          <w:rFonts w:ascii="Book Antiqua" w:eastAsia="SimSun" w:hAnsi="Book Antiqua" w:cs="SimSun"/>
          <w:lang w:eastAsia="zh-CN"/>
        </w:rPr>
        <w:t xml:space="preserve"> </w:t>
      </w:r>
      <w:r w:rsidR="00901149" w:rsidRPr="005E2F61">
        <w:rPr>
          <w:rFonts w:ascii="Book Antiqua" w:eastAsia="SimSun" w:hAnsi="Book Antiqua" w:cs="SimSun"/>
          <w:lang w:eastAsia="zh-CN"/>
        </w:rPr>
        <w:t>DOI: 10.1038/labinvest.2012.75</w:t>
      </w:r>
      <w:r w:rsidRPr="005E2F61">
        <w:rPr>
          <w:rFonts w:ascii="Book Antiqua" w:eastAsia="SimSun" w:hAnsi="Book Antiqua" w:cs="SimSun"/>
          <w:lang w:eastAsia="zh-CN"/>
        </w:rPr>
        <w:t>]</w:t>
      </w:r>
    </w:p>
    <w:p w14:paraId="1456AFC3" w14:textId="6FCAFBC1"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87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Blüher M</w:t>
      </w:r>
      <w:r w:rsidRPr="005E2F61">
        <w:rPr>
          <w:rFonts w:ascii="Book Antiqua" w:eastAsia="SimSun" w:hAnsi="Book Antiqua" w:cs="SimSun"/>
          <w:lang w:eastAsia="zh-CN"/>
        </w:rPr>
        <w:t>, Michael MD, Peroni OD, Ueki K, Carter N, Kahn BB, Kahn CR. Adipose tissue selective insulin receptor knockout protects against obesity and obesity-related glucose intolerance.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Dev Cell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w:t>
      </w:r>
      <w:r w:rsidRPr="005E2F61">
        <w:rPr>
          <w:rFonts w:ascii="Book Antiqua" w:eastAsia="SimSun" w:hAnsi="Book Antiqua" w:cs="SimSun"/>
          <w:lang w:eastAsia="zh-CN"/>
        </w:rPr>
        <w:t>: 25-38 [PMID: 12110165 DOI: 10.1016/s1534-5807(02)00199-5]</w:t>
      </w:r>
    </w:p>
    <w:p w14:paraId="5CA1933F" w14:textId="071DF6F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Boucher J</w:t>
      </w:r>
      <w:r w:rsidRPr="005E2F61">
        <w:rPr>
          <w:rFonts w:ascii="Book Antiqua" w:eastAsia="SimSun" w:hAnsi="Book Antiqua" w:cs="SimSun"/>
          <w:lang w:eastAsia="zh-CN"/>
        </w:rPr>
        <w:t>, Softic S, El Ouaamari A, Krumpoch MT, Kleinridders A, Kulkarni RN, O'Neill BT, Kahn CR. Differential Roles of Insulin and IGF-1 Receptors in Adipose Tissue Development and Function.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65</w:t>
      </w:r>
      <w:r w:rsidRPr="005E2F61">
        <w:rPr>
          <w:rFonts w:ascii="Book Antiqua" w:eastAsia="SimSun" w:hAnsi="Book Antiqua" w:cs="SimSun"/>
          <w:lang w:eastAsia="zh-CN"/>
        </w:rPr>
        <w:t>: 2201-2213 [PMID: 27207537 DOI: 10.2337/db16-0212]</w:t>
      </w:r>
    </w:p>
    <w:p w14:paraId="3D9AB5B3" w14:textId="76FAD35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89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Softic S</w:t>
      </w:r>
      <w:r w:rsidRPr="005E2F61">
        <w:rPr>
          <w:rFonts w:ascii="Book Antiqua" w:eastAsia="SimSun" w:hAnsi="Book Antiqua" w:cs="SimSun"/>
          <w:lang w:eastAsia="zh-CN"/>
        </w:rPr>
        <w:t>, Boucher J, Solheim MH, Fujisaka S, Haering MF, Homan EP, Winnay J, Perez-Atayde AR, Kahn CR. Lipodystrophy Due to Adipose Tissue-Specific Insulin Receptor Knockout Results in Progressive NAFLD.</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65</w:t>
      </w:r>
      <w:r w:rsidRPr="005E2F61">
        <w:rPr>
          <w:rFonts w:ascii="Book Antiqua" w:eastAsia="SimSun" w:hAnsi="Book Antiqua" w:cs="SimSun"/>
          <w:lang w:eastAsia="zh-CN"/>
        </w:rPr>
        <w:t>: 2187-2200 [PMID: 27207510 DOI: 10.2337/db16-0213]</w:t>
      </w:r>
    </w:p>
    <w:p w14:paraId="73395763" w14:textId="3686BA9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Lin HV</w:t>
      </w:r>
      <w:r w:rsidRPr="005E2F61">
        <w:rPr>
          <w:rFonts w:ascii="Book Antiqua" w:eastAsia="SimSun" w:hAnsi="Book Antiqua" w:cs="SimSun"/>
          <w:lang w:eastAsia="zh-CN"/>
        </w:rPr>
        <w:t>, Accili D. Reconstitution of insulin action in muscle, white adipose tissue, and brain of insulin receptor knock-out mice fails to rescue diabetes.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Biol 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286</w:t>
      </w:r>
      <w:r w:rsidRPr="005E2F61">
        <w:rPr>
          <w:rFonts w:ascii="Book Antiqua" w:eastAsia="SimSun" w:hAnsi="Book Antiqua" w:cs="SimSun"/>
          <w:lang w:eastAsia="zh-CN"/>
        </w:rPr>
        <w:t>: 9797-9804 [PMID: 21239487 DOI: 10.1074/jbc.M110.210807]</w:t>
      </w:r>
    </w:p>
    <w:p w14:paraId="79DA561D" w14:textId="1D08D90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Ranalletta M</w:t>
      </w:r>
      <w:r w:rsidRPr="005E2F61">
        <w:rPr>
          <w:rFonts w:ascii="Book Antiqua" w:eastAsia="SimSun" w:hAnsi="Book Antiqua" w:cs="SimSun"/>
          <w:lang w:eastAsia="zh-CN"/>
        </w:rPr>
        <w:t>, Jiang H, Li J, Tsao TS, Stenbit AE, Yokoyama M, Katz EB, Charron MJ. Altered hepatic and muscle substrate utilization provoked by GLUT4 ablation.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54</w:t>
      </w:r>
      <w:r w:rsidRPr="005E2F61">
        <w:rPr>
          <w:rFonts w:ascii="Book Antiqua" w:eastAsia="SimSun" w:hAnsi="Book Antiqua" w:cs="SimSun"/>
          <w:lang w:eastAsia="zh-CN"/>
        </w:rPr>
        <w:t>: 935-943 [PMID: 15793230 DOI: 10.2337/diabetes.54.4.935]</w:t>
      </w:r>
    </w:p>
    <w:p w14:paraId="48269F21" w14:textId="6C39C55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Ranalletta M</w:t>
      </w:r>
      <w:r w:rsidRPr="005E2F61">
        <w:rPr>
          <w:rFonts w:ascii="Book Antiqua" w:eastAsia="SimSun" w:hAnsi="Book Antiqua" w:cs="SimSun"/>
          <w:lang w:eastAsia="zh-CN"/>
        </w:rPr>
        <w:t>, Du XQ, Seki Y, Glenn AS, Kruse M, Fiallo A, Estrada I, Tsao TS, Stenbit AE, Katz EB, Charron MJ. Hepatic response to restoration of GLUT4 in skeletal muscle of GLUT4 null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Physiol Endocrinol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293</w:t>
      </w:r>
      <w:r w:rsidRPr="005E2F61">
        <w:rPr>
          <w:rFonts w:ascii="Book Antiqua" w:eastAsia="SimSun" w:hAnsi="Book Antiqua" w:cs="SimSun"/>
          <w:lang w:eastAsia="zh-CN"/>
        </w:rPr>
        <w:t>: E1178-E1187 [PMID: 17711992 DOI: 10.1152/ajpendo.00628.2006]</w:t>
      </w:r>
    </w:p>
    <w:p w14:paraId="0CB393ED" w14:textId="5B6B15B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Zisman A</w:t>
      </w:r>
      <w:r w:rsidRPr="005E2F61">
        <w:rPr>
          <w:rFonts w:ascii="Book Antiqua" w:eastAsia="SimSun" w:hAnsi="Book Antiqua" w:cs="SimSun"/>
          <w:lang w:eastAsia="zh-CN"/>
        </w:rPr>
        <w:t>, Peroni OD, Abel ED, Michael MD, Mauvais-Jarvis F, Lowell BB, Wojtaszewski JF, Hirshman MF, Virkamaki A, Goodyear LJ, Kahn CR, Kahn BB. Targeted disruption of the glucose transporter 4 selectively in muscle causes insulin resistance and glucose intolerance.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Nat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w:t>
      </w:r>
      <w:r w:rsidRPr="005E2F61">
        <w:rPr>
          <w:rFonts w:ascii="Book Antiqua" w:eastAsia="SimSun" w:hAnsi="Book Antiqua" w:cs="SimSun"/>
          <w:lang w:eastAsia="zh-CN"/>
        </w:rPr>
        <w:t>: 924-928 [PMID: 10932232 DOI: 10.1038/78693]</w:t>
      </w:r>
    </w:p>
    <w:p w14:paraId="603EA3E4" w14:textId="62BD138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Kim JK</w:t>
      </w:r>
      <w:r w:rsidRPr="005E2F61">
        <w:rPr>
          <w:rFonts w:ascii="Book Antiqua" w:eastAsia="SimSun" w:hAnsi="Book Antiqua" w:cs="SimSun"/>
          <w:lang w:eastAsia="zh-CN"/>
        </w:rPr>
        <w:t>, Zisman A, Fillmore JJ, Peroni OD, Kotani K, Perret P, Zong H, Dong J, Kahn CR, Kahn BB, Shulman GI. Glucose toxicity and the development of diabetes in mice with muscle-specific inactivation of GLUT4.</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108</w:t>
      </w:r>
      <w:r w:rsidRPr="005E2F61">
        <w:rPr>
          <w:rFonts w:ascii="Book Antiqua" w:eastAsia="SimSun" w:hAnsi="Book Antiqua" w:cs="SimSun"/>
          <w:lang w:eastAsia="zh-CN"/>
        </w:rPr>
        <w:t>: 153-160 [PMID: 11435467 DOI: 10.1172/JCI10294]</w:t>
      </w:r>
    </w:p>
    <w:p w14:paraId="5E2255E4" w14:textId="4BF014F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95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Kotani K</w:t>
      </w:r>
      <w:r w:rsidRPr="005E2F61">
        <w:rPr>
          <w:rFonts w:ascii="Book Antiqua" w:eastAsia="SimSun" w:hAnsi="Book Antiqua" w:cs="SimSun"/>
          <w:lang w:eastAsia="zh-CN"/>
        </w:rPr>
        <w:t>, Peroni OD, Minokoshi Y, Boss O, Kahn BB. GLUT4 glucose transporter deficiency increases hepatic lipid production and peripheral lipid utilization.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114</w:t>
      </w:r>
      <w:r w:rsidRPr="005E2F61">
        <w:rPr>
          <w:rFonts w:ascii="Book Antiqua" w:eastAsia="SimSun" w:hAnsi="Book Antiqua" w:cs="SimSun"/>
          <w:lang w:eastAsia="zh-CN"/>
        </w:rPr>
        <w:t>: 1666-1675 [PMID: 15578099 DOI: 10.1172/JCI21341]</w:t>
      </w:r>
    </w:p>
    <w:p w14:paraId="6645F387" w14:textId="457C048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Michael MD</w:t>
      </w:r>
      <w:r w:rsidRPr="005E2F61">
        <w:rPr>
          <w:rFonts w:ascii="Book Antiqua" w:eastAsia="SimSun" w:hAnsi="Book Antiqua" w:cs="SimSun"/>
          <w:lang w:eastAsia="zh-CN"/>
        </w:rPr>
        <w:t>, Kulkarni RN, Postic C, Previs SF, Shulman GI, Magnuson MA, Kahn CR. Loss of insulin signaling in hepatocytes leads to severe insulin resistance and progressive hepatic dysfunction.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Mol Cell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w:t>
      </w:r>
      <w:r w:rsidRPr="005E2F61">
        <w:rPr>
          <w:rFonts w:ascii="Book Antiqua" w:eastAsia="SimSun" w:hAnsi="Book Antiqua" w:cs="SimSun"/>
          <w:lang w:eastAsia="zh-CN"/>
        </w:rPr>
        <w:t>: 87-97 [</w:t>
      </w:r>
      <w:bookmarkStart w:id="31" w:name="OLE_LINK24"/>
      <w:bookmarkStart w:id="32" w:name="OLE_LINK25"/>
      <w:r w:rsidRPr="005E2F61">
        <w:rPr>
          <w:rFonts w:ascii="Book Antiqua" w:eastAsia="SimSun" w:hAnsi="Book Antiqua" w:cs="SimSun"/>
          <w:lang w:eastAsia="zh-CN"/>
        </w:rPr>
        <w:t>PMID: 10949030</w:t>
      </w:r>
      <w:bookmarkEnd w:id="31"/>
      <w:bookmarkEnd w:id="32"/>
      <w:r w:rsidRPr="005E2F61">
        <w:rPr>
          <w:rFonts w:ascii="Book Antiqua" w:eastAsia="SimSun" w:hAnsi="Book Antiqua" w:cs="SimSun"/>
          <w:lang w:eastAsia="zh-CN"/>
        </w:rPr>
        <w:t>]</w:t>
      </w:r>
    </w:p>
    <w:p w14:paraId="249C6ADF" w14:textId="63E6D8E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Biddinger SB</w:t>
      </w:r>
      <w:r w:rsidRPr="005E2F61">
        <w:rPr>
          <w:rFonts w:ascii="Book Antiqua" w:eastAsia="SimSun" w:hAnsi="Book Antiqua" w:cs="SimSun"/>
          <w:lang w:eastAsia="zh-CN"/>
        </w:rPr>
        <w:t>, Hernandez-Ono A, Rask-Madsen C, Haas JT, Alemán JO, Suzuki R, Scapa EF, Agarwal C, Carey MC, Stephanopoulos G, Cohen DE, King GL, Ginsberg HN, Kahn CR. Hepatic insulin resistance is sufficient to produce dyslipidemia and susceptibility to atherosclerosis.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7</w:t>
      </w:r>
      <w:r w:rsidRPr="005E2F61">
        <w:rPr>
          <w:rFonts w:ascii="Book Antiqua" w:eastAsia="SimSun" w:hAnsi="Book Antiqua" w:cs="SimSun"/>
          <w:lang w:eastAsia="zh-CN"/>
        </w:rPr>
        <w:t>: 125-134 [PMID: 18249172 DOI: 10.1016/j.cmet.2007.11.013]</w:t>
      </w:r>
    </w:p>
    <w:p w14:paraId="1FBCA4E9" w14:textId="1C36DED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Haas JT</w:t>
      </w:r>
      <w:r w:rsidRPr="005E2F61">
        <w:rPr>
          <w:rFonts w:ascii="Book Antiqua" w:eastAsia="SimSun" w:hAnsi="Book Antiqua" w:cs="SimSun"/>
          <w:lang w:eastAsia="zh-CN"/>
        </w:rPr>
        <w:t>, Miao J, Chanda D, Wang Y, Zhao E, Haas ME, Hirschey M, Vaitheesvaran B, Farese RV Jr, Kurland IJ, Graham M, Crooke R, Foufelle F, Biddinger SB. Hepatic insulin signaling is required for obesity-dependent expression of SREBP-1c mRNA but not for feeding-dependent expression.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15</w:t>
      </w:r>
      <w:r w:rsidRPr="005E2F61">
        <w:rPr>
          <w:rFonts w:ascii="Book Antiqua" w:eastAsia="SimSun" w:hAnsi="Book Antiqua" w:cs="SimSun"/>
          <w:lang w:eastAsia="zh-CN"/>
        </w:rPr>
        <w:t>: 873-884 [PMID: 22682225 DOI: 10.1016/j.cmet.2012.05.002]</w:t>
      </w:r>
    </w:p>
    <w:p w14:paraId="230F4574" w14:textId="5C54AD90"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99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Fisher SJ</w:t>
      </w:r>
      <w:r w:rsidRPr="005E2F61">
        <w:rPr>
          <w:rFonts w:ascii="Book Antiqua" w:eastAsia="SimSun" w:hAnsi="Book Antiqua" w:cs="SimSun"/>
          <w:lang w:eastAsia="zh-CN"/>
        </w:rPr>
        <w:t>, Kahn CR. Insulin signaling is required for insulin's direct and indirect action on hepatic glucose production.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111</w:t>
      </w:r>
      <w:r w:rsidRPr="005E2F61">
        <w:rPr>
          <w:rFonts w:ascii="Book Antiqua" w:eastAsia="SimSun" w:hAnsi="Book Antiqua" w:cs="SimSun"/>
          <w:lang w:eastAsia="zh-CN"/>
        </w:rPr>
        <w:t>: 463-468 [PMID: 12588884 DOI: 10.1172/JCI16426]</w:t>
      </w:r>
    </w:p>
    <w:p w14:paraId="1BE83F92" w14:textId="71758BFF"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Buettner C</w:t>
      </w:r>
      <w:r w:rsidRPr="005E2F61">
        <w:rPr>
          <w:rFonts w:ascii="Book Antiqua" w:eastAsia="SimSun" w:hAnsi="Book Antiqua" w:cs="SimSun"/>
          <w:lang w:eastAsia="zh-CN"/>
        </w:rPr>
        <w:t>, Patel R, Muse ED, Bhanot S, Monia BP, McKay R, Obici S, Rossetti L. Severe impairment in liver insulin signaling fails to alter hepatic insulin action in conscious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115</w:t>
      </w:r>
      <w:r w:rsidRPr="005E2F61">
        <w:rPr>
          <w:rFonts w:ascii="Book Antiqua" w:eastAsia="SimSun" w:hAnsi="Book Antiqua" w:cs="SimSun"/>
          <w:lang w:eastAsia="zh-CN"/>
        </w:rPr>
        <w:t>: 1306-1313 [PMID: 15864350 DOI: 10.1172/JCI23109]</w:t>
      </w:r>
    </w:p>
    <w:p w14:paraId="37DB8201" w14:textId="6D029D0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Scherer T</w:t>
      </w:r>
      <w:r w:rsidRPr="005E2F61">
        <w:rPr>
          <w:rFonts w:ascii="Book Antiqua" w:eastAsia="SimSun" w:hAnsi="Book Antiqua" w:cs="SimSun"/>
          <w:lang w:eastAsia="zh-CN"/>
        </w:rPr>
        <w:t>, Lindtner C, O'Hare J, Hackl M, Zielinski E, Freudenthaler A, Baumgartner-Parzer S, Tödter K, Heeren J, Krššák M, Scheja L, Fürnsinn C, Buettner C. Insulin Regulates Hepatic Triglyceride Secretion and Lipid Content via Signaling in the Brain.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65</w:t>
      </w:r>
      <w:r w:rsidRPr="005E2F61">
        <w:rPr>
          <w:rFonts w:ascii="Book Antiqua" w:eastAsia="SimSun" w:hAnsi="Book Antiqua" w:cs="SimSun"/>
          <w:lang w:eastAsia="zh-CN"/>
        </w:rPr>
        <w:t>: 1511-1520 [PMID: 26861781 DOI: 10.2337/db15-1552]</w:t>
      </w:r>
    </w:p>
    <w:p w14:paraId="7B174284" w14:textId="6E1D942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Brüning JC</w:t>
      </w:r>
      <w:r w:rsidRPr="005E2F61">
        <w:rPr>
          <w:rFonts w:ascii="Book Antiqua" w:eastAsia="SimSun" w:hAnsi="Book Antiqua" w:cs="SimSun"/>
          <w:lang w:eastAsia="zh-CN"/>
        </w:rPr>
        <w:t>, Gautam D, Burks DJ, Gillette J, Schubert M, Orban PC, Klein R, Krone W, Müller-Wieland D, Kahn CR. Role of brain insulin receptor in control of body weight and reproduction.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Science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289</w:t>
      </w:r>
      <w:r w:rsidRPr="005E2F61">
        <w:rPr>
          <w:rFonts w:ascii="Book Antiqua" w:eastAsia="SimSun" w:hAnsi="Book Antiqua" w:cs="SimSun"/>
          <w:lang w:eastAsia="zh-CN"/>
        </w:rPr>
        <w:t>: 2122-2125 [PMID: 11000114 DOI: 10.1126/science.289.5487.2122]</w:t>
      </w:r>
    </w:p>
    <w:p w14:paraId="465FC035" w14:textId="4F152FF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103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Diggs-Andrews KA</w:t>
      </w:r>
      <w:r w:rsidRPr="005E2F61">
        <w:rPr>
          <w:rFonts w:ascii="Book Antiqua" w:eastAsia="SimSun" w:hAnsi="Book Antiqua" w:cs="SimSun"/>
          <w:lang w:eastAsia="zh-CN"/>
        </w:rPr>
        <w:t>, Zhang X, Song Z, Daphna-Iken D, Routh VH, Fisher SJ. Brain insulin action regulates hypothalamic glucose sensing and the counterregulatory response to hypoglycemia.</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59</w:t>
      </w:r>
      <w:r w:rsidRPr="005E2F61">
        <w:rPr>
          <w:rFonts w:ascii="Book Antiqua" w:eastAsia="SimSun" w:hAnsi="Book Antiqua" w:cs="SimSun"/>
          <w:lang w:eastAsia="zh-CN"/>
        </w:rPr>
        <w:t>: 2271-2280 [PMID: 20547974 DOI: 10.2337/db10-0401]</w:t>
      </w:r>
    </w:p>
    <w:p w14:paraId="625D8DA4" w14:textId="10941D9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Reno CM</w:t>
      </w:r>
      <w:r w:rsidRPr="005E2F61">
        <w:rPr>
          <w:rFonts w:ascii="Book Antiqua" w:eastAsia="SimSun" w:hAnsi="Book Antiqua" w:cs="SimSun"/>
          <w:lang w:eastAsia="zh-CN"/>
        </w:rPr>
        <w:t>, Puente EC, Sheng Z, Daphna-Iken D, Bree AJ, Routh VH, Kahn BB, Fisher SJ. Brain GLUT4 Knockout Mice Have Impaired Glucose Tolerance, Decreased Insulin Sensitivity, and Impaired Hypoglycemic Counterregulation.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66</w:t>
      </w:r>
      <w:r w:rsidRPr="005E2F61">
        <w:rPr>
          <w:rFonts w:ascii="Book Antiqua" w:eastAsia="SimSun" w:hAnsi="Book Antiqua" w:cs="SimSun"/>
          <w:lang w:eastAsia="zh-CN"/>
        </w:rPr>
        <w:t>: 587-597 [PMID: 27797912 DOI: 10.2337/db16-0917]</w:t>
      </w:r>
    </w:p>
    <w:p w14:paraId="3A0FA4FF" w14:textId="7B8C3E8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Andres SF</w:t>
      </w:r>
      <w:r w:rsidRPr="005E2F61">
        <w:rPr>
          <w:rFonts w:ascii="Book Antiqua" w:eastAsia="SimSun" w:hAnsi="Book Antiqua" w:cs="SimSun"/>
          <w:lang w:eastAsia="zh-CN"/>
        </w:rPr>
        <w:t>, Santoro MA, Mah AT, Keku JA, Bortvedt AE, Blue RE, Lund PK. Deletion of intestinal epithelial insulin receptor attenuates high-fat diet-induced elevations in cholesterol and stem, enteroendocrine, and Paneth cell mRNAs.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Physiol Gastrointest Liver Physiol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308</w:t>
      </w:r>
      <w:r w:rsidRPr="005E2F61">
        <w:rPr>
          <w:rFonts w:ascii="Book Antiqua" w:eastAsia="SimSun" w:hAnsi="Book Antiqua" w:cs="SimSun"/>
          <w:lang w:eastAsia="zh-CN"/>
        </w:rPr>
        <w:t>: G100-G111 [PMID: 25394660 DOI: 10.1152/ajpgi.00287.2014]</w:t>
      </w:r>
    </w:p>
    <w:p w14:paraId="05398B01" w14:textId="2A81040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Ussar S</w:t>
      </w:r>
      <w:r w:rsidRPr="005E2F61">
        <w:rPr>
          <w:rFonts w:ascii="Book Antiqua" w:eastAsia="SimSun" w:hAnsi="Book Antiqua" w:cs="SimSun"/>
          <w:lang w:eastAsia="zh-CN"/>
        </w:rPr>
        <w:t>, Haering MF, Fujisaka S, Lutter D, Lee KY, Li N, Gerber GK, Bry L, Kahn CR. Regulation of Glucose Uptake and Enteroendocrine Function by the Intestinal Epithelial Insulin Receptor.</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66</w:t>
      </w:r>
      <w:r w:rsidRPr="005E2F61">
        <w:rPr>
          <w:rFonts w:ascii="Book Antiqua" w:eastAsia="SimSun" w:hAnsi="Book Antiqua" w:cs="SimSun"/>
          <w:lang w:eastAsia="zh-CN"/>
        </w:rPr>
        <w:t>: 886-896 [PMID: 28096258 DOI: 10.2337/db15-1349]</w:t>
      </w:r>
    </w:p>
    <w:p w14:paraId="0B9659F7" w14:textId="0CB35B3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Minehira K</w:t>
      </w:r>
      <w:r w:rsidRPr="005E2F61">
        <w:rPr>
          <w:rFonts w:ascii="Book Antiqua" w:eastAsia="SimSun" w:hAnsi="Book Antiqua" w:cs="SimSun"/>
          <w:lang w:eastAsia="zh-CN"/>
        </w:rPr>
        <w:t>, Young SG, Villanueva CJ, Yetukuri L, Oresic M, Hellerstein MK, Farese RV Jr, Horton JD, Preitner F, Thorens B, Tappy L. Blocking VLDL secretion causes hepatic steatosis but does not affect peripheral lipid stores or insulin sensitivity in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Lipid Res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49</w:t>
      </w:r>
      <w:r w:rsidRPr="005E2F61">
        <w:rPr>
          <w:rFonts w:ascii="Book Antiqua" w:eastAsia="SimSun" w:hAnsi="Book Antiqua" w:cs="SimSun"/>
          <w:lang w:eastAsia="zh-CN"/>
        </w:rPr>
        <w:t>: 2038-2044 [PMID: 18515909 DOI: 10.1194/jlr.M800248-JLR200]</w:t>
      </w:r>
    </w:p>
    <w:p w14:paraId="22061FD7" w14:textId="0B1AA5A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Monetti M</w:t>
      </w:r>
      <w:r w:rsidRPr="005E2F61">
        <w:rPr>
          <w:rFonts w:ascii="Book Antiqua" w:eastAsia="SimSun" w:hAnsi="Book Antiqua" w:cs="SimSun"/>
          <w:lang w:eastAsia="zh-CN"/>
        </w:rPr>
        <w:t>, Levin MC, Watt MJ, Sajan MP, Marmor S, Hubbard BK, Stevens RD, Bain JR, Newgard CB, Farese RV Sr, Hevener AL, Farese RV Jr. Dissociation of hepatic steatosis and insulin resistance in mice overexpressing DGAT in the liver.</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Cell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w:t>
      </w:r>
      <w:r w:rsidRPr="005E2F61">
        <w:rPr>
          <w:rFonts w:ascii="Book Antiqua" w:eastAsia="SimSun" w:hAnsi="Book Antiqua" w:cs="SimSun"/>
          <w:lang w:eastAsia="zh-CN"/>
        </w:rPr>
        <w:t>: 69-78 [PMID: 17618857 DOI: 10.1016/j.cmet.2007.05.005]</w:t>
      </w:r>
    </w:p>
    <w:p w14:paraId="60003D0A" w14:textId="7916BEA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Raabe M</w:t>
      </w:r>
      <w:r w:rsidRPr="005E2F61">
        <w:rPr>
          <w:rFonts w:ascii="Book Antiqua" w:eastAsia="SimSun" w:hAnsi="Book Antiqua" w:cs="SimSun"/>
          <w:lang w:eastAsia="zh-CN"/>
        </w:rPr>
        <w:t>, Véniant MM, Sullivan MA, Zlot CH, Björkegren J, Nielsen LB, Wong JS, Hamilton RL, Young SG. Analysis of the role of microsomal triglyceride transfer protein in the liver of tissue-specific knockout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Invest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1999;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103</w:t>
      </w:r>
      <w:r w:rsidRPr="005E2F61">
        <w:rPr>
          <w:rFonts w:ascii="Book Antiqua" w:eastAsia="SimSun" w:hAnsi="Book Antiqua" w:cs="SimSun"/>
          <w:lang w:eastAsia="zh-CN"/>
        </w:rPr>
        <w:t>: 1287-1298 [PMID: 10225972 DOI: 10.1172/JCI6576]</w:t>
      </w:r>
    </w:p>
    <w:p w14:paraId="0432A2D8" w14:textId="4677880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Björkegren J</w:t>
      </w:r>
      <w:r w:rsidRPr="005E2F61">
        <w:rPr>
          <w:rFonts w:ascii="Book Antiqua" w:eastAsia="SimSun" w:hAnsi="Book Antiqua" w:cs="SimSun"/>
          <w:lang w:eastAsia="zh-CN"/>
        </w:rPr>
        <w:t>, Beigneux A, Bergo MO, Maher JJ, Young SG. Blocking the secretion of hepatic very low density lipoproteins renders the liver more susceptible to toxin-induced injury.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Biol 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277</w:t>
      </w:r>
      <w:r w:rsidRPr="005E2F61">
        <w:rPr>
          <w:rFonts w:ascii="Book Antiqua" w:eastAsia="SimSun" w:hAnsi="Book Antiqua" w:cs="SimSun"/>
          <w:lang w:eastAsia="zh-CN"/>
        </w:rPr>
        <w:t>: 5476-5483 [PMID: 11739387 DOI: 10.1074/jbc.M108514200]</w:t>
      </w:r>
    </w:p>
    <w:p w14:paraId="259DF5C3" w14:textId="5C65EE2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111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Jornayvaz FR</w:t>
      </w:r>
      <w:r w:rsidRPr="005E2F61">
        <w:rPr>
          <w:rFonts w:ascii="Book Antiqua" w:eastAsia="SimSun" w:hAnsi="Book Antiqua" w:cs="SimSun"/>
          <w:lang w:eastAsia="zh-CN"/>
        </w:rPr>
        <w:t>, Birkenfeld AL, Jurczak MJ, Kanda S, Guigni BA, Jiang DC, Zhang D, Lee HY, Samuel VT, Shulman GI. Hepatic insulin resistance in mice with hepatic overexpression of diacylglycerol acyltransferase 2.</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Proc Natl Acad Sci U S 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108</w:t>
      </w:r>
      <w:r w:rsidRPr="005E2F61">
        <w:rPr>
          <w:rFonts w:ascii="Book Antiqua" w:eastAsia="SimSun" w:hAnsi="Book Antiqua" w:cs="SimSun"/>
          <w:lang w:eastAsia="zh-CN"/>
        </w:rPr>
        <w:t>: 5748-5752 [PMID: 21436037 DOI: 10.1073/pnas.1103451108]</w:t>
      </w:r>
    </w:p>
    <w:p w14:paraId="37EA03A5" w14:textId="73B84D9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Mészáros K</w:t>
      </w:r>
      <w:r w:rsidRPr="005E2F61">
        <w:rPr>
          <w:rFonts w:ascii="Book Antiqua" w:eastAsia="SimSun" w:hAnsi="Book Antiqua" w:cs="SimSun"/>
          <w:lang w:eastAsia="zh-CN"/>
        </w:rPr>
        <w:t>, Lang CH, Bagby GJ, Spitzer JJ. Contribution of different organs to increased glucose consumption after endotoxin administration.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Biol Chem</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1987;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262</w:t>
      </w:r>
      <w:r w:rsidRPr="005E2F61">
        <w:rPr>
          <w:rFonts w:ascii="Book Antiqua" w:eastAsia="SimSun" w:hAnsi="Book Antiqua" w:cs="SimSun"/>
          <w:lang w:eastAsia="zh-CN"/>
        </w:rPr>
        <w:t>: 10965-10970 [</w:t>
      </w:r>
      <w:bookmarkStart w:id="33" w:name="OLE_LINK26"/>
      <w:r w:rsidRPr="005E2F61">
        <w:rPr>
          <w:rFonts w:ascii="Book Antiqua" w:eastAsia="SimSun" w:hAnsi="Book Antiqua" w:cs="SimSun"/>
          <w:lang w:eastAsia="zh-CN"/>
        </w:rPr>
        <w:t>PMID: 3301848</w:t>
      </w:r>
      <w:bookmarkEnd w:id="33"/>
      <w:r w:rsidRPr="005E2F61">
        <w:rPr>
          <w:rFonts w:ascii="Book Antiqua" w:eastAsia="SimSun" w:hAnsi="Book Antiqua" w:cs="SimSun"/>
          <w:lang w:eastAsia="zh-CN"/>
        </w:rPr>
        <w:t>]</w:t>
      </w:r>
    </w:p>
    <w:p w14:paraId="279AA78F" w14:textId="6032D5A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Cani PD</w:t>
      </w:r>
      <w:r w:rsidRPr="005E2F61">
        <w:rPr>
          <w:rFonts w:ascii="Book Antiqua" w:eastAsia="SimSun" w:hAnsi="Book Antiqua" w:cs="SimSun"/>
          <w:lang w:eastAsia="zh-CN"/>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56</w:t>
      </w:r>
      <w:r w:rsidRPr="005E2F61">
        <w:rPr>
          <w:rFonts w:ascii="Book Antiqua" w:eastAsia="SimSun" w:hAnsi="Book Antiqua" w:cs="SimSun"/>
          <w:lang w:eastAsia="zh-CN"/>
        </w:rPr>
        <w:t>: 1761-1772 [PMID: 17456850 DOI: 10.2337/db06-1491]</w:t>
      </w:r>
    </w:p>
    <w:p w14:paraId="731AF1E3" w14:textId="1EE100D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Rabot S</w:t>
      </w:r>
      <w:r w:rsidRPr="005E2F61">
        <w:rPr>
          <w:rFonts w:ascii="Book Antiqua" w:eastAsia="SimSun" w:hAnsi="Book Antiqua" w:cs="SimSun"/>
          <w:lang w:eastAsia="zh-CN"/>
        </w:rPr>
        <w:t>, Membrez M, Bruneau A, Gérard P, Harach T, Moser M, Raymond F, Mansourian R, Chou CJ. Germ-free C57BL/6J mice are resistant to high-fat-diet-induced insulin resistance and have altered cholesterol metabolism.</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FASEB J</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24</w:t>
      </w:r>
      <w:r w:rsidRPr="005E2F61">
        <w:rPr>
          <w:rFonts w:ascii="Book Antiqua" w:eastAsia="SimSun" w:hAnsi="Book Antiqua" w:cs="SimSun"/>
          <w:lang w:eastAsia="zh-CN"/>
        </w:rPr>
        <w:t>: 4948-4959 [PMID: 20724524 DOI: 10.1096/fj.10-164921]</w:t>
      </w:r>
    </w:p>
    <w:p w14:paraId="6BBE829B" w14:textId="6D2DA1F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Bäckhed F</w:t>
      </w:r>
      <w:r w:rsidRPr="005E2F61">
        <w:rPr>
          <w:rFonts w:ascii="Book Antiqua" w:eastAsia="SimSun" w:hAnsi="Book Antiqua" w:cs="SimSun"/>
          <w:lang w:eastAsia="zh-CN"/>
        </w:rPr>
        <w:t>, Manchester JK, Semenkovich CF, Gordon JI. Mechanisms underlying the resistance to diet-induced obesity in germ-free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Proc Natl Acad Sci U S 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104</w:t>
      </w:r>
      <w:r w:rsidRPr="005E2F61">
        <w:rPr>
          <w:rFonts w:ascii="Book Antiqua" w:eastAsia="SimSun" w:hAnsi="Book Antiqua" w:cs="SimSun"/>
          <w:lang w:eastAsia="zh-CN"/>
        </w:rPr>
        <w:t>: 979-984 [PMID: 17210919 DOI: 10.1073/pnas.0605374104]</w:t>
      </w:r>
    </w:p>
    <w:p w14:paraId="06A558F1" w14:textId="3C4B9B56"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Caesar R</w:t>
      </w:r>
      <w:r w:rsidRPr="005E2F61">
        <w:rPr>
          <w:rFonts w:ascii="Book Antiqua" w:eastAsia="SimSun" w:hAnsi="Book Antiqua" w:cs="SimSun"/>
          <w:lang w:eastAsia="zh-CN"/>
        </w:rPr>
        <w:t>, Reigstad CS, Bäckhed HK, Reinhardt C, Ketonen M, Lundén GÖ, Cani PD, Bäckhed F. Gut-derived lipopolysaccharide augments adipose macrophage accumulation but is not essential for impaired glucose or insulin tolerance in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Gut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61</w:t>
      </w:r>
      <w:r w:rsidRPr="005E2F61">
        <w:rPr>
          <w:rFonts w:ascii="Book Antiqua" w:eastAsia="SimSun" w:hAnsi="Book Antiqua" w:cs="SimSun"/>
          <w:lang w:eastAsia="zh-CN"/>
        </w:rPr>
        <w:t>: 1701-1707 [PMID: 22535377 DOI: 10.1136/gutjnl-2011-301689]</w:t>
      </w:r>
    </w:p>
    <w:p w14:paraId="1051C6EF" w14:textId="203F3FF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Madrigal-Perez VM</w:t>
      </w:r>
      <w:r w:rsidRPr="005E2F61">
        <w:rPr>
          <w:rFonts w:ascii="Book Antiqua" w:eastAsia="SimSun" w:hAnsi="Book Antiqua" w:cs="SimSun"/>
          <w:lang w:eastAsia="zh-CN"/>
        </w:rPr>
        <w:t>, García-Rivera A, Rodriguez-Hernandez A, Ceja-Espiritu G, Briseño-Gomez XG, Galvan-Salazar HR, Soriano-Hernandez AD, Guzman-Esquivel J, Martinez-Fierro ML, Newton-Sanchez OA, Buenrostro BA, Rodriguez-Sanchez IP, López-Lemus UA, Lara-Esqueda A, Delgado-Enciso I. Preclinical analysis of nonsteroidal anti-inflammatory drug usefulness for the simultaneous prevention of steatohepatitis, atherosclerosis and hyperlipidemia.</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Int J Clin Exp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w:t>
      </w:r>
      <w:r w:rsidRPr="005E2F61">
        <w:rPr>
          <w:rFonts w:ascii="Book Antiqua" w:eastAsia="SimSun" w:hAnsi="Book Antiqua" w:cs="SimSun"/>
          <w:lang w:eastAsia="zh-CN"/>
        </w:rPr>
        <w:t>: 22477-22483 [</w:t>
      </w:r>
      <w:bookmarkStart w:id="34" w:name="OLE_LINK27"/>
      <w:bookmarkStart w:id="35" w:name="OLE_LINK28"/>
      <w:r w:rsidRPr="005E2F61">
        <w:rPr>
          <w:rFonts w:ascii="Book Antiqua" w:eastAsia="SimSun" w:hAnsi="Book Antiqua" w:cs="SimSun"/>
          <w:lang w:eastAsia="zh-CN"/>
        </w:rPr>
        <w:t>PMID: 26885230</w:t>
      </w:r>
      <w:bookmarkEnd w:id="34"/>
      <w:bookmarkEnd w:id="35"/>
      <w:r w:rsidRPr="005E2F61">
        <w:rPr>
          <w:rFonts w:ascii="Book Antiqua" w:eastAsia="SimSun" w:hAnsi="Book Antiqua" w:cs="SimSun"/>
          <w:lang w:eastAsia="zh-CN"/>
        </w:rPr>
        <w:t>]</w:t>
      </w:r>
    </w:p>
    <w:p w14:paraId="2C4966D6" w14:textId="58513B1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118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Paik YH</w:t>
      </w:r>
      <w:r w:rsidRPr="005E2F61">
        <w:rPr>
          <w:rFonts w:ascii="Book Antiqua" w:eastAsia="SimSun" w:hAnsi="Book Antiqua" w:cs="SimSun"/>
          <w:lang w:eastAsia="zh-CN"/>
        </w:rPr>
        <w:t>, Kim JK, Lee JI, Kang SH, Kim DY, An SH, Lee SJ, Lee DK, Han KH, Chon CY, Lee SI, Lee KS, Brenner DA. Celecoxib induces hepatic stellate cell apoptosis through inhibition of Akt activation and suppresses hepatic fibrosis in rats.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Gut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58</w:t>
      </w:r>
      <w:r w:rsidRPr="005E2F61">
        <w:rPr>
          <w:rFonts w:ascii="Book Antiqua" w:eastAsia="SimSun" w:hAnsi="Book Antiqua" w:cs="SimSun"/>
          <w:lang w:eastAsia="zh-CN"/>
        </w:rPr>
        <w:t>: 1517-1527 [PMID: 19201774 DOI: 10.1136/gut.2008.157420]</w:t>
      </w:r>
    </w:p>
    <w:p w14:paraId="16FAF96F" w14:textId="33FE42C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Qiao H</w:t>
      </w:r>
      <w:r w:rsidRPr="005E2F61">
        <w:rPr>
          <w:rFonts w:ascii="Book Antiqua" w:eastAsia="SimSun" w:hAnsi="Book Antiqua" w:cs="SimSun"/>
          <w:lang w:eastAsia="zh-CN"/>
        </w:rPr>
        <w:t>, Bai J, Chen Y, Tian J. Modeling the excretion of FDG in human kidneys using dynamic PET.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Comput Biol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38</w:t>
      </w:r>
      <w:r w:rsidRPr="005E2F61">
        <w:rPr>
          <w:rFonts w:ascii="Book Antiqua" w:eastAsia="SimSun" w:hAnsi="Book Antiqua" w:cs="SimSun"/>
          <w:lang w:eastAsia="zh-CN"/>
        </w:rPr>
        <w:t>: 1171-1176 [PMID: 19010466 DOI: 10.1016/j.compbiomed.2008.09.006]</w:t>
      </w:r>
    </w:p>
    <w:p w14:paraId="353FDB0F" w14:textId="609FB12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Murali G</w:t>
      </w:r>
      <w:r w:rsidRPr="005E2F61">
        <w:rPr>
          <w:rFonts w:ascii="Book Antiqua" w:eastAsia="SimSun" w:hAnsi="Book Antiqua" w:cs="SimSun"/>
          <w:lang w:eastAsia="zh-CN"/>
        </w:rPr>
        <w:t>, Milne GL, Webb CD, Stewart AB, McMillan RP, Lyle BC, Hulver MW, Saraswathi V. Fish oil and indomethacin in combination potently reduce dyslipidemia and hepatic steatosis in LDLR(-/-) mice.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Lipid Res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53</w:t>
      </w:r>
      <w:r w:rsidRPr="005E2F61">
        <w:rPr>
          <w:rFonts w:ascii="Book Antiqua" w:eastAsia="SimSun" w:hAnsi="Book Antiqua" w:cs="SimSun"/>
          <w:lang w:eastAsia="zh-CN"/>
        </w:rPr>
        <w:t>: 2186-2197 [PMID: 22847176 DOI: 10.1194/jlr.M029843]</w:t>
      </w:r>
    </w:p>
    <w:p w14:paraId="6DC3B014" w14:textId="5C718E08"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Ehses JA</w:t>
      </w:r>
      <w:r w:rsidRPr="005E2F61">
        <w:rPr>
          <w:rFonts w:ascii="Book Antiqua" w:eastAsia="SimSun" w:hAnsi="Book Antiqua" w:cs="SimSun"/>
          <w:lang w:eastAsia="zh-CN"/>
        </w:rPr>
        <w:t>, Lacraz G, Giroix MH, Schmidlin F, Coulaud J, Kassis N, Irminger JC, Kergoat M, Portha B, Homo-Delarche F, Donath MY. IL-1 antagonism reduces hyperglycemia and tissue inflammation in the type 2 diabetic GK rat.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Proc Natl Acad Sci U S A</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106</w:t>
      </w:r>
      <w:r w:rsidRPr="005E2F61">
        <w:rPr>
          <w:rFonts w:ascii="Book Antiqua" w:eastAsia="SimSun" w:hAnsi="Book Antiqua" w:cs="SimSun"/>
          <w:lang w:eastAsia="zh-CN"/>
        </w:rPr>
        <w:t>: 13998-14003 [PMID: 19666548 DOI: 10.1073/pnas.0810087106]</w:t>
      </w:r>
    </w:p>
    <w:p w14:paraId="0746E31C" w14:textId="06899543" w:rsidR="00AC2F94" w:rsidRPr="000A0BFE" w:rsidRDefault="00AC2F94" w:rsidP="00AC2F94">
      <w:pPr>
        <w:shd w:val="clear" w:color="auto" w:fill="FFFFFF"/>
        <w:adjustRightInd w:val="0"/>
        <w:snapToGrid w:val="0"/>
        <w:spacing w:line="360" w:lineRule="auto"/>
        <w:jc w:val="both"/>
        <w:rPr>
          <w:rFonts w:ascii="Book Antiqua" w:eastAsia="SimSun" w:hAnsi="Book Antiqua" w:cs="SimSun"/>
          <w:lang w:val="it-IT" w:eastAsia="zh-CN"/>
        </w:rPr>
      </w:pPr>
      <w:r w:rsidRPr="000A0BFE">
        <w:rPr>
          <w:rFonts w:ascii="Book Antiqua" w:eastAsia="SimSun" w:hAnsi="Book Antiqua" w:cs="SimSun"/>
          <w:lang w:val="it-IT" w:eastAsia="zh-CN"/>
        </w:rPr>
        <w:t>122</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Salvati A,</w:t>
      </w:r>
      <w:r w:rsidR="00B94251" w:rsidRPr="000A0BFE">
        <w:rPr>
          <w:rFonts w:ascii="Book Antiqua" w:eastAsia="SimSun" w:hAnsi="Book Antiqua" w:cs="SimSun"/>
          <w:lang w:val="it-IT" w:eastAsia="zh-CN"/>
        </w:rPr>
        <w:t xml:space="preserve"> </w:t>
      </w:r>
      <w:r w:rsidRPr="000A0BFE">
        <w:rPr>
          <w:rFonts w:ascii="Book Antiqua" w:eastAsia="SimSun" w:hAnsi="Book Antiqua" w:cs="SimSun"/>
          <w:lang w:val="it-IT" w:eastAsia="zh-CN"/>
        </w:rPr>
        <w:t xml:space="preserve">Faita F, Cavallone D, Gabriele R, Colombatto P, Coco B, Romagnoli V, Oliveri F, Bonino F, Brunetto MR. </w:t>
      </w:r>
      <w:bookmarkStart w:id="36" w:name="OLE_LINK29"/>
      <w:bookmarkStart w:id="37" w:name="OLE_LINK30"/>
      <w:r w:rsidRPr="005E2F61">
        <w:rPr>
          <w:rFonts w:ascii="Book Antiqua" w:eastAsia="SimSun" w:hAnsi="Book Antiqua" w:cs="SimSun"/>
          <w:lang w:eastAsia="zh-CN"/>
        </w:rPr>
        <w:t>Steatosis/steatohepatitis: how sustainable is the non-invasive instrumental differential diagnosis in clinical practice</w:t>
      </w:r>
      <w:bookmarkEnd w:id="36"/>
      <w:bookmarkEnd w:id="37"/>
      <w:r w:rsidRPr="005E2F61">
        <w:rPr>
          <w:rFonts w:ascii="Book Antiqua" w:eastAsia="SimSun" w:hAnsi="Book Antiqua" w:cs="SimSun"/>
          <w:lang w:eastAsia="zh-CN"/>
        </w:rPr>
        <w:t xml:space="preserve">. </w:t>
      </w:r>
      <w:r w:rsidRPr="000A0BFE">
        <w:rPr>
          <w:rFonts w:ascii="Book Antiqua" w:eastAsia="SimSun" w:hAnsi="Book Antiqua" w:cs="SimSun"/>
          <w:i/>
          <w:lang w:val="it-IT" w:eastAsia="zh-CN"/>
        </w:rPr>
        <w:t>Hepatoma Res</w:t>
      </w:r>
      <w:r w:rsidRPr="000A0BFE">
        <w:rPr>
          <w:rFonts w:ascii="Book Antiqua" w:eastAsia="SimSun" w:hAnsi="Book Antiqua" w:cs="SimSun"/>
          <w:lang w:val="it-IT" w:eastAsia="zh-CN"/>
        </w:rPr>
        <w:t xml:space="preserve"> </w:t>
      </w:r>
      <w:r w:rsidR="00901149" w:rsidRPr="000A0BFE">
        <w:rPr>
          <w:rFonts w:ascii="Book Antiqua" w:eastAsia="SimSun" w:hAnsi="Book Antiqua" w:cs="SimSun"/>
          <w:lang w:val="it-IT" w:eastAsia="zh-CN"/>
        </w:rPr>
        <w:t xml:space="preserve">2021; </w:t>
      </w:r>
      <w:r w:rsidR="00901149" w:rsidRPr="000A0BFE">
        <w:rPr>
          <w:rFonts w:ascii="Book Antiqua" w:eastAsia="SimSun" w:hAnsi="Book Antiqua" w:cs="SimSun"/>
          <w:b/>
          <w:lang w:val="it-IT" w:eastAsia="zh-CN"/>
        </w:rPr>
        <w:t>7</w:t>
      </w:r>
      <w:r w:rsidR="00901149" w:rsidRPr="000A0BFE">
        <w:rPr>
          <w:rFonts w:ascii="Book Antiqua" w:eastAsia="SimSun" w:hAnsi="Book Antiqua" w:cs="SimSun"/>
          <w:lang w:val="it-IT" w:eastAsia="zh-CN"/>
        </w:rPr>
        <w:t>: 14</w:t>
      </w:r>
      <w:r w:rsidRPr="000A0BFE">
        <w:rPr>
          <w:rFonts w:ascii="Book Antiqua" w:eastAsia="SimSun" w:hAnsi="Book Antiqua" w:cs="SimSun"/>
          <w:lang w:val="it-IT" w:eastAsia="zh-CN"/>
        </w:rPr>
        <w:t xml:space="preserve"> </w:t>
      </w:r>
      <w:r w:rsidR="00901149" w:rsidRPr="000A0BFE">
        <w:rPr>
          <w:rFonts w:ascii="Book Antiqua" w:eastAsia="SimSun" w:hAnsi="Book Antiqua" w:cs="SimSun"/>
          <w:lang w:val="it-IT" w:eastAsia="zh-CN"/>
        </w:rPr>
        <w:t xml:space="preserve">[DOI: </w:t>
      </w:r>
      <w:r w:rsidRPr="000A0BFE">
        <w:rPr>
          <w:rFonts w:ascii="Book Antiqua" w:eastAsia="SimSun" w:hAnsi="Book Antiqua" w:cs="SimSun"/>
          <w:lang w:val="it-IT" w:eastAsia="zh-CN"/>
        </w:rPr>
        <w:t>10.20517/2394-5079.2020.115</w:t>
      </w:r>
      <w:r w:rsidR="00901149" w:rsidRPr="000A0BFE">
        <w:rPr>
          <w:rFonts w:ascii="Book Antiqua" w:eastAsia="SimSun" w:hAnsi="Book Antiqua" w:cs="SimSun"/>
          <w:lang w:val="it-IT" w:eastAsia="zh-CN"/>
        </w:rPr>
        <w:t>]</w:t>
      </w:r>
    </w:p>
    <w:p w14:paraId="458355C1" w14:textId="1563BF3E" w:rsidR="00AC2F94" w:rsidRPr="000A0BFE" w:rsidRDefault="00AC2F94" w:rsidP="00AC2F94">
      <w:pPr>
        <w:shd w:val="clear" w:color="auto" w:fill="FFFFFF"/>
        <w:adjustRightInd w:val="0"/>
        <w:snapToGrid w:val="0"/>
        <w:spacing w:line="360" w:lineRule="auto"/>
        <w:jc w:val="both"/>
        <w:rPr>
          <w:rFonts w:ascii="Book Antiqua" w:eastAsia="SimSun" w:hAnsi="Book Antiqua" w:cs="SimSun"/>
          <w:lang w:val="it-IT" w:eastAsia="zh-CN"/>
        </w:rPr>
      </w:pPr>
      <w:r w:rsidRPr="000A0BFE">
        <w:rPr>
          <w:rFonts w:ascii="Book Antiqua" w:eastAsia="SimSun" w:hAnsi="Book Antiqua" w:cs="SimSun"/>
          <w:lang w:val="it-IT" w:eastAsia="zh-CN"/>
        </w:rPr>
        <w:t>123</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Di Lascio N</w:t>
      </w:r>
      <w:r w:rsidRPr="000A0BFE">
        <w:rPr>
          <w:rFonts w:ascii="Book Antiqua" w:eastAsia="SimSun" w:hAnsi="Book Antiqua" w:cs="SimSun"/>
          <w:lang w:val="it-IT" w:eastAsia="zh-CN"/>
        </w:rPr>
        <w:t>, Avigo C, Salvati A, Martini N, Ragucci M, Monti S, Prinster A, Chiappino D, Mancini M, D'Elia D, Ghiadoni L, Bonino F, Brunetto MR, Faita F. Steato-Score: Non-Invasive Quantitative Assessment of Liver Fat by Ultrasound Imaging.</w:t>
      </w:r>
      <w:r w:rsidR="00B94251" w:rsidRPr="000A0BFE">
        <w:rPr>
          <w:rFonts w:ascii="Book Antiqua" w:eastAsia="SimSun" w:hAnsi="Book Antiqua" w:cs="SimSun"/>
          <w:lang w:val="it-IT" w:eastAsia="zh-CN"/>
        </w:rPr>
        <w:t xml:space="preserve"> </w:t>
      </w:r>
      <w:r w:rsidRPr="000A0BFE">
        <w:rPr>
          <w:rFonts w:ascii="Book Antiqua" w:eastAsia="SimSun" w:hAnsi="Book Antiqua" w:cs="SimSun"/>
          <w:i/>
          <w:iCs/>
          <w:lang w:val="it-IT" w:eastAsia="zh-CN"/>
        </w:rPr>
        <w:t>Ultrasound Med Biol</w:t>
      </w:r>
      <w:r w:rsidR="00B94251" w:rsidRPr="000A0BFE">
        <w:rPr>
          <w:rFonts w:ascii="Book Antiqua" w:eastAsia="SimSun" w:hAnsi="Book Antiqua" w:cs="SimSun"/>
          <w:lang w:val="it-IT" w:eastAsia="zh-CN"/>
        </w:rPr>
        <w:t xml:space="preserve"> </w:t>
      </w:r>
      <w:r w:rsidRPr="000A0BFE">
        <w:rPr>
          <w:rFonts w:ascii="Book Antiqua" w:eastAsia="SimSun" w:hAnsi="Book Antiqua" w:cs="SimSun"/>
          <w:lang w:val="it-IT" w:eastAsia="zh-CN"/>
        </w:rPr>
        <w:t>2018;</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44</w:t>
      </w:r>
      <w:r w:rsidRPr="000A0BFE">
        <w:rPr>
          <w:rFonts w:ascii="Book Antiqua" w:eastAsia="SimSun" w:hAnsi="Book Antiqua" w:cs="SimSun"/>
          <w:lang w:val="it-IT" w:eastAsia="zh-CN"/>
        </w:rPr>
        <w:t>: 1585-1596 [PMID: 29735312 DOI: 10.1016/j.ultrasmedbio.2018.03.011]</w:t>
      </w:r>
    </w:p>
    <w:p w14:paraId="5A7DA9E0" w14:textId="5289A5B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0A0BFE">
        <w:rPr>
          <w:rFonts w:ascii="Book Antiqua" w:eastAsia="SimSun" w:hAnsi="Book Antiqua" w:cs="SimSun"/>
          <w:lang w:val="it-IT" w:eastAsia="zh-CN"/>
        </w:rPr>
        <w:t>124</w:t>
      </w:r>
      <w:r w:rsidR="00B94251" w:rsidRPr="000A0BFE">
        <w:rPr>
          <w:rFonts w:ascii="Book Antiqua" w:eastAsia="SimSun" w:hAnsi="Book Antiqua" w:cs="SimSun"/>
          <w:lang w:val="it-IT" w:eastAsia="zh-CN"/>
        </w:rPr>
        <w:t xml:space="preserve"> </w:t>
      </w:r>
      <w:r w:rsidRPr="000A0BFE">
        <w:rPr>
          <w:rFonts w:ascii="Book Antiqua" w:eastAsia="SimSun" w:hAnsi="Book Antiqua" w:cs="SimSun"/>
          <w:b/>
          <w:bCs/>
          <w:lang w:val="it-IT" w:eastAsia="zh-CN"/>
        </w:rPr>
        <w:t>Yokoo T</w:t>
      </w:r>
      <w:r w:rsidRPr="000A0BFE">
        <w:rPr>
          <w:rFonts w:ascii="Book Antiqua" w:eastAsia="SimSun" w:hAnsi="Book Antiqua" w:cs="SimSun"/>
          <w:lang w:val="it-IT" w:eastAsia="zh-CN"/>
        </w:rPr>
        <w:t xml:space="preserve">, Bydder M, Hamilton G, Middleton MS, Gamst AC, Wolfson T, Hassanein T, Patton HM, Lavine JE, Schwimmer JB, Sirlin CB. </w:t>
      </w:r>
      <w:r w:rsidRPr="005E2F61">
        <w:rPr>
          <w:rFonts w:ascii="Book Antiqua" w:eastAsia="SimSun" w:hAnsi="Book Antiqua" w:cs="SimSun"/>
          <w:lang w:eastAsia="zh-CN"/>
        </w:rPr>
        <w:t>Nonalcoholic fatty liver disease: diagnostic and fat-grading accuracy of low-flip-angle multiecho gradient-recalled-echo MR imaging at 1.5 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Radiology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251</w:t>
      </w:r>
      <w:r w:rsidRPr="005E2F61">
        <w:rPr>
          <w:rFonts w:ascii="Book Antiqua" w:eastAsia="SimSun" w:hAnsi="Book Antiqua" w:cs="SimSun"/>
          <w:lang w:eastAsia="zh-CN"/>
        </w:rPr>
        <w:t>: 67-76 [PMID: 19221054 DOI: 10.1148/radiol.2511080666]</w:t>
      </w:r>
    </w:p>
    <w:p w14:paraId="21EACB45" w14:textId="6341E02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125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Tang A</w:t>
      </w:r>
      <w:r w:rsidRPr="005E2F61">
        <w:rPr>
          <w:rFonts w:ascii="Book Antiqua" w:eastAsia="SimSun" w:hAnsi="Book Antiqua" w:cs="SimSun"/>
          <w:lang w:eastAsia="zh-CN"/>
        </w:rPr>
        <w:t>, Tan J, Sun M, Hamilton G, Bydder M, Wolfson T, Gamst AC, Middleton M, Brunt EM, Loomba R, Lavine JE, Schwimmer JB, Sirlin CB. Nonalcoholic fatty liver disease: MR imaging of liver proton density fat fraction to assess hepatic steatosis.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Radiology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267</w:t>
      </w:r>
      <w:r w:rsidRPr="005E2F61">
        <w:rPr>
          <w:rFonts w:ascii="Book Antiqua" w:eastAsia="SimSun" w:hAnsi="Book Antiqua" w:cs="SimSun"/>
          <w:lang w:eastAsia="zh-CN"/>
        </w:rPr>
        <w:t>: 422-431 [PMID: 23382291 DOI: 10.1148/radiol.12120896]</w:t>
      </w:r>
    </w:p>
    <w:p w14:paraId="4784E830" w14:textId="2545FA1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Kang GH</w:t>
      </w:r>
      <w:r w:rsidRPr="005E2F61">
        <w:rPr>
          <w:rFonts w:ascii="Book Antiqua" w:eastAsia="SimSun" w:hAnsi="Book Antiqua" w:cs="SimSun"/>
          <w:lang w:eastAsia="zh-CN"/>
        </w:rPr>
        <w:t>, Cruite I, Shiehmorteza M, Wolfson T, Gamst AC, Hamilton G, Bydder M, Middleton MS, Sirlin CB. Reproducibility of MRI-determined proton density fat fraction across two different MR scanner platforms.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Magn Reson Imaging</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34</w:t>
      </w:r>
      <w:r w:rsidRPr="005E2F61">
        <w:rPr>
          <w:rFonts w:ascii="Book Antiqua" w:eastAsia="SimSun" w:hAnsi="Book Antiqua" w:cs="SimSun"/>
          <w:lang w:eastAsia="zh-CN"/>
        </w:rPr>
        <w:t>: 928-934 [PMID: 21769986 DOI: 10.1002/jmri.22701]</w:t>
      </w:r>
    </w:p>
    <w:p w14:paraId="50CC5646" w14:textId="6B87EFA9"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Pavlides M</w:t>
      </w:r>
      <w:r w:rsidRPr="005E2F61">
        <w:rPr>
          <w:rFonts w:ascii="Book Antiqua" w:eastAsia="SimSun" w:hAnsi="Book Antiqua" w:cs="SimSun"/>
          <w:lang w:eastAsia="zh-CN"/>
        </w:rPr>
        <w:t>, Banerjee R, Sellwood J, Kelly CJ, Robson MD, Booth JC, Collier J, Neubauer S, Barnes E. Multiparametric magnetic resonance imaging predicts clinical outcomes in patients with chronic liver disease.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64</w:t>
      </w:r>
      <w:r w:rsidRPr="005E2F61">
        <w:rPr>
          <w:rFonts w:ascii="Book Antiqua" w:eastAsia="SimSun" w:hAnsi="Book Antiqua" w:cs="SimSun"/>
          <w:lang w:eastAsia="zh-CN"/>
        </w:rPr>
        <w:t>: 308-315 [PMID: 26471505 DOI: 10.1016/j.jhep.2015.10.009]</w:t>
      </w:r>
    </w:p>
    <w:p w14:paraId="4A16974B" w14:textId="389B6D1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Love C</w:t>
      </w:r>
      <w:r w:rsidRPr="005E2F61">
        <w:rPr>
          <w:rFonts w:ascii="Book Antiqua" w:eastAsia="SimSun" w:hAnsi="Book Antiqua" w:cs="SimSun"/>
          <w:lang w:eastAsia="zh-CN"/>
        </w:rPr>
        <w:t>, Tomas MB, Tronco GG, Palestro CJ. FDG PET of infection and inflammation.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Radiographics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25</w:t>
      </w:r>
      <w:r w:rsidRPr="005E2F61">
        <w:rPr>
          <w:rFonts w:ascii="Book Antiqua" w:eastAsia="SimSun" w:hAnsi="Book Antiqua" w:cs="SimSun"/>
          <w:lang w:eastAsia="zh-CN"/>
        </w:rPr>
        <w:t>: 1357-1368 [PMID: 16160116 DOI: 10.1148/rg.255045122]</w:t>
      </w:r>
    </w:p>
    <w:p w14:paraId="5FB6E63F" w14:textId="19F7708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129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Rudd JH</w:t>
      </w:r>
      <w:r w:rsidRPr="005E2F61">
        <w:rPr>
          <w:rFonts w:ascii="Book Antiqua" w:eastAsia="SimSun" w:hAnsi="Book Antiqua" w:cs="SimSun"/>
          <w:lang w:eastAsia="zh-CN"/>
        </w:rPr>
        <w:t>, Myers KS, Bansilal S, Machac J, Pinto CA, Tong C, Rafique A, Hargeaves R, Farkouh M, Fuster V, Fayad ZA. Atherosclerosis inflammation imaging with 18F-FDG PET: carotid, iliac, and femoral uptake reproducibility, quantification methods, and recommendations.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Nucl Med</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49</w:t>
      </w:r>
      <w:r w:rsidRPr="005E2F61">
        <w:rPr>
          <w:rFonts w:ascii="Book Antiqua" w:eastAsia="SimSun" w:hAnsi="Book Antiqua" w:cs="SimSun"/>
          <w:lang w:eastAsia="zh-CN"/>
        </w:rPr>
        <w:t>: 871-878 [PMID: 18483100 DOI: 10.2967/jnumed.107.050294]</w:t>
      </w:r>
    </w:p>
    <w:p w14:paraId="06ABDC1A" w14:textId="685ACDF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Abikhzer G</w:t>
      </w:r>
      <w:r w:rsidRPr="005E2F61">
        <w:rPr>
          <w:rFonts w:ascii="Book Antiqua" w:eastAsia="SimSun" w:hAnsi="Book Antiqua" w:cs="SimSun"/>
          <w:lang w:eastAsia="zh-CN"/>
        </w:rPr>
        <w:t>, Alabed YZ, Azoulay L, Assayag J, Rush C. Altered hepatic metabolic activity in patients with hepatic steatosis on FDG PET/CT.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AJR Am J Roentgenol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196</w:t>
      </w:r>
      <w:r w:rsidRPr="005E2F61">
        <w:rPr>
          <w:rFonts w:ascii="Book Antiqua" w:eastAsia="SimSun" w:hAnsi="Book Antiqua" w:cs="SimSun"/>
          <w:lang w:eastAsia="zh-CN"/>
        </w:rPr>
        <w:t>: 176-180 [PMID: 21178064 DOI: 10.2214/AJR.10.4679]</w:t>
      </w:r>
    </w:p>
    <w:p w14:paraId="0A27836D" w14:textId="460118DA"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Lin CY</w:t>
      </w:r>
      <w:r w:rsidRPr="005E2F61">
        <w:rPr>
          <w:rFonts w:ascii="Book Antiqua" w:eastAsia="SimSun" w:hAnsi="Book Antiqua" w:cs="SimSun"/>
          <w:lang w:eastAsia="zh-CN"/>
        </w:rPr>
        <w:t>, Lin WY, Lin CC, Shih CM, Jeng LB, Kao CH. The negative impact of fatty liver on maximum standard uptake value of liver on FDG PET.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Clin Imaging</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35</w:t>
      </w:r>
      <w:r w:rsidRPr="005E2F61">
        <w:rPr>
          <w:rFonts w:ascii="Book Antiqua" w:eastAsia="SimSun" w:hAnsi="Book Antiqua" w:cs="SimSun"/>
          <w:lang w:eastAsia="zh-CN"/>
        </w:rPr>
        <w:t>: 437-441 [PMID: 22040787 DOI: 10.1016/j.clinimag.2011.02.005]</w:t>
      </w:r>
    </w:p>
    <w:p w14:paraId="28E9A5FF" w14:textId="78EB0FFD"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Keramida G</w:t>
      </w:r>
      <w:r w:rsidRPr="005E2F61">
        <w:rPr>
          <w:rFonts w:ascii="Book Antiqua" w:eastAsia="SimSun" w:hAnsi="Book Antiqua" w:cs="SimSun"/>
          <w:lang w:eastAsia="zh-CN"/>
        </w:rPr>
        <w:t>, Potts J, Bush J, Dizdarevic S, Peters AM. Hepatic steatosis is associated with increased hepatic FDG uptake.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Eur J Radiol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83</w:t>
      </w:r>
      <w:r w:rsidRPr="005E2F61">
        <w:rPr>
          <w:rFonts w:ascii="Book Antiqua" w:eastAsia="SimSun" w:hAnsi="Book Antiqua" w:cs="SimSun"/>
          <w:lang w:eastAsia="zh-CN"/>
        </w:rPr>
        <w:t>: 751-755 [PMID: 24581596 DOI: 10.1016/j.ejrad.2014.01.027]</w:t>
      </w:r>
    </w:p>
    <w:p w14:paraId="2691E05C" w14:textId="33700EC2"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lastRenderedPageBreak/>
        <w:t>133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Wang G</w:t>
      </w:r>
      <w:r w:rsidRPr="005E2F61">
        <w:rPr>
          <w:rFonts w:ascii="Book Antiqua" w:eastAsia="SimSun" w:hAnsi="Book Antiqua" w:cs="SimSun"/>
          <w:lang w:eastAsia="zh-CN"/>
        </w:rPr>
        <w:t>, Corwin MT, Olson KA, Badawi RD, Sarkar S. Dynamic PET of human liver inflammation: impact of kinetic modeling with optimization-derived dual-blood input function.</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Phys Med Biol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63</w:t>
      </w:r>
      <w:r w:rsidRPr="005E2F61">
        <w:rPr>
          <w:rFonts w:ascii="Book Antiqua" w:eastAsia="SimSun" w:hAnsi="Book Antiqua" w:cs="SimSun"/>
          <w:lang w:eastAsia="zh-CN"/>
        </w:rPr>
        <w:t>: 155004 [PMID: 29847315 DOI: 10.1088/1361-6560/aac8cb]</w:t>
      </w:r>
    </w:p>
    <w:p w14:paraId="4558F027" w14:textId="793AF764"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Sarkar S</w:t>
      </w:r>
      <w:r w:rsidRPr="005E2F61">
        <w:rPr>
          <w:rFonts w:ascii="Book Antiqua" w:eastAsia="SimSun" w:hAnsi="Book Antiqua" w:cs="SimSun"/>
          <w:lang w:eastAsia="zh-CN"/>
        </w:rPr>
        <w:t>, Corwin MT, Olson KA, Stewart SL, Liu CH, Badawi RD, Wang G. Pilot Study to Diagnose Nonalcoholic Steatohepatitis With Dynamic</w:t>
      </w:r>
      <w:r w:rsidR="00B94251" w:rsidRPr="005E2F61">
        <w:rPr>
          <w:rFonts w:ascii="Book Antiqua" w:eastAsia="SimSun" w:hAnsi="Book Antiqua" w:cs="SimSun"/>
          <w:lang w:eastAsia="zh-CN"/>
        </w:rPr>
        <w:t xml:space="preserve"> </w:t>
      </w:r>
      <w:r w:rsidRPr="005E2F61">
        <w:rPr>
          <w:rFonts w:ascii="Book Antiqua" w:eastAsia="SimSun" w:hAnsi="Book Antiqua" w:cs="SimSun"/>
          <w:vertAlign w:val="superscript"/>
          <w:lang w:eastAsia="zh-CN"/>
        </w:rPr>
        <w:t>18</w:t>
      </w:r>
      <w:r w:rsidRPr="005E2F61">
        <w:rPr>
          <w:rFonts w:ascii="Book Antiqua" w:eastAsia="SimSun" w:hAnsi="Book Antiqua" w:cs="SimSun"/>
          <w:lang w:eastAsia="zh-CN"/>
        </w:rPr>
        <w:t>F-FDG PET.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AJR Am J Roentgenol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212</w:t>
      </w:r>
      <w:r w:rsidRPr="005E2F61">
        <w:rPr>
          <w:rFonts w:ascii="Book Antiqua" w:eastAsia="SimSun" w:hAnsi="Book Antiqua" w:cs="SimSun"/>
          <w:lang w:eastAsia="zh-CN"/>
        </w:rPr>
        <w:t>: 529-537 [PMID: 30673340 DOI: 10.2214/AJR.18.20012]</w:t>
      </w:r>
    </w:p>
    <w:p w14:paraId="46ABC034" w14:textId="538D38A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w:t>
      </w:r>
      <w:r w:rsidR="00F4482B" w:rsidRPr="005E2F61">
        <w:rPr>
          <w:rFonts w:ascii="Book Antiqua" w:eastAsia="SimSun" w:hAnsi="Book Antiqua" w:cs="SimSun"/>
          <w:lang w:eastAsia="zh-CN"/>
        </w:rPr>
        <w:t>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Immonen H</w:t>
      </w:r>
      <w:r w:rsidRPr="005E2F61">
        <w:rPr>
          <w:rFonts w:ascii="Book Antiqua" w:eastAsia="SimSun" w:hAnsi="Book Antiqua" w:cs="SimSun"/>
          <w:lang w:eastAsia="zh-CN"/>
        </w:rPr>
        <w:t>, Hannukainen JC, Iozzo P, Soinio M, Salminen P, Saunavaara V, Borra R, Parkkola R, Mari A, Lehtimäki T, Pham T, Laine J, Kärjä V, Pihlajamäki J, Nelimarkka L, Nuutila P. Effect of bariatric surgery on liver glucose metabolism in morbidly obese diabetic and non-diabetic patients.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Hepatol</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60</w:t>
      </w:r>
      <w:r w:rsidRPr="005E2F61">
        <w:rPr>
          <w:rFonts w:ascii="Book Antiqua" w:eastAsia="SimSun" w:hAnsi="Book Antiqua" w:cs="SimSun"/>
          <w:lang w:eastAsia="zh-CN"/>
        </w:rPr>
        <w:t>: 377-383 [PMID: 24060855 DOI: 10.1016/j.jhep.2013.09.012]</w:t>
      </w:r>
    </w:p>
    <w:p w14:paraId="45F9742A" w14:textId="2C8F403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w:t>
      </w:r>
      <w:r w:rsidR="00F4482B" w:rsidRPr="005E2F61">
        <w:rPr>
          <w:rFonts w:ascii="Book Antiqua" w:eastAsia="SimSun" w:hAnsi="Book Antiqua" w:cs="SimSun"/>
          <w:lang w:eastAsia="zh-CN"/>
        </w:rPr>
        <w:t>6</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Viljanen AP</w:t>
      </w:r>
      <w:r w:rsidRPr="005E2F61">
        <w:rPr>
          <w:rFonts w:ascii="Book Antiqua" w:eastAsia="SimSun" w:hAnsi="Book Antiqua" w:cs="SimSun"/>
          <w:lang w:eastAsia="zh-CN"/>
        </w:rPr>
        <w:t>, Iozzo P, Borra R, Kankaanpää M, Karmi A, Lautamäki R, Järvisalo M, Parkkola R, Rönnemaa T, Guiducci L, Lehtimäki T, Raitakari OT, Mari A, Nuutila P. Effect of weight loss on liver free fatty acid uptake and hepatic insulin resistance.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J Clin Endocrinol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94</w:t>
      </w:r>
      <w:r w:rsidRPr="005E2F61">
        <w:rPr>
          <w:rFonts w:ascii="Book Antiqua" w:eastAsia="SimSun" w:hAnsi="Book Antiqua" w:cs="SimSun"/>
          <w:lang w:eastAsia="zh-CN"/>
        </w:rPr>
        <w:t>: 50-55 [PMID: 18957499 DOI: 10.1210/jc.2008-1689]</w:t>
      </w:r>
    </w:p>
    <w:p w14:paraId="0DEA50F8" w14:textId="437EBDC7"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13</w:t>
      </w:r>
      <w:r w:rsidR="00F4482B" w:rsidRPr="005E2F61">
        <w:rPr>
          <w:rFonts w:ascii="Book Antiqua" w:eastAsia="SimSun" w:hAnsi="Book Antiqua" w:cs="SimSun"/>
          <w:lang w:eastAsia="zh-CN"/>
        </w:rPr>
        <w:t>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Latva-Rasku A</w:t>
      </w:r>
      <w:r w:rsidRPr="005E2F61">
        <w:rPr>
          <w:rFonts w:ascii="Book Antiqua" w:eastAsia="SimSun" w:hAnsi="Book Antiqua" w:cs="SimSun"/>
          <w:lang w:eastAsia="zh-CN"/>
        </w:rPr>
        <w:t>, Honka MJ, Kullberg J, Mononen N, Lehtimäki T, Saltevo J, Kirjavainen AK, Saunavaara V, Iozzo P, Johansson L, Oscarsson J, Hannukainen JC, Nuutila P. The SGLT2 Inhibitor Dapagliflozin Reduces Liver Fat but Does Not Affect Tissue Insulin Sensitivity: A Randomized, Double-Blind, Placebo-Controlled Study With 8-Week Treatment in Type 2 Diabetes Patients.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 Care</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42</w:t>
      </w:r>
      <w:r w:rsidRPr="005E2F61">
        <w:rPr>
          <w:rFonts w:ascii="Book Antiqua" w:eastAsia="SimSun" w:hAnsi="Book Antiqua" w:cs="SimSun"/>
          <w:lang w:eastAsia="zh-CN"/>
        </w:rPr>
        <w:t>: 931-937 [PMID: 30885955 DOI: 10.2337/dc18-1569]</w:t>
      </w:r>
    </w:p>
    <w:p w14:paraId="7130E82C" w14:textId="6BA4697B"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w:t>
      </w:r>
      <w:r w:rsidR="00F4482B" w:rsidRPr="005E2F61">
        <w:rPr>
          <w:rFonts w:ascii="Book Antiqua" w:eastAsia="SimSun" w:hAnsi="Book Antiqua" w:cs="SimSun"/>
          <w:lang w:eastAsia="zh-CN"/>
        </w:rPr>
        <w:t>38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Guiducci L</w:t>
      </w:r>
      <w:r w:rsidRPr="005E2F61">
        <w:rPr>
          <w:rFonts w:ascii="Book Antiqua" w:eastAsia="SimSun" w:hAnsi="Book Antiqua" w:cs="SimSun"/>
          <w:lang w:eastAsia="zh-CN"/>
        </w:rPr>
        <w:t>, Lionetti V, Burchielli S, Simi C, Masi S, Liistro T, Pardini S, Porciello C, Di Cecco P, Vettor R, Calcagno A, Ciociaro D, Recchia FA, Salvadori PA, Iozzo P. A dose-response elevation in hepatic glucose uptake is paralleled by liver triglyceride synthesis and release.</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Endocr Res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36</w:t>
      </w:r>
      <w:r w:rsidRPr="005E2F61">
        <w:rPr>
          <w:rFonts w:ascii="Book Antiqua" w:eastAsia="SimSun" w:hAnsi="Book Antiqua" w:cs="SimSun"/>
          <w:lang w:eastAsia="zh-CN"/>
        </w:rPr>
        <w:t>: 9-18 [PMID: 21226563 DOI: 10.3109/07435800.2010.534751]</w:t>
      </w:r>
    </w:p>
    <w:p w14:paraId="7C47D505" w14:textId="52CF6383"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w:t>
      </w:r>
      <w:r w:rsidR="00F4482B" w:rsidRPr="005E2F61">
        <w:rPr>
          <w:rFonts w:ascii="Book Antiqua" w:eastAsia="SimSun" w:hAnsi="Book Antiqua" w:cs="SimSun"/>
          <w:lang w:eastAsia="zh-CN"/>
        </w:rPr>
        <w:t>39</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Iozzo P</w:t>
      </w:r>
      <w:r w:rsidRPr="005E2F61">
        <w:rPr>
          <w:rFonts w:ascii="Book Antiqua" w:eastAsia="SimSun" w:hAnsi="Book Antiqua" w:cs="SimSun"/>
          <w:lang w:eastAsia="zh-CN"/>
        </w:rPr>
        <w:t xml:space="preserve">, Bucci M, Roivainen A, Någren K, Järvisalo MJ, Kiss J, Guiducci L, Fielding B, Naum AG, Borra R, Virtanen K, Savunen T, Salvadori PA, Ferrannini E, Knuuti J, Nuutila P. Fatty acid metabolism in the liver, measured by positron emission tomography, </w:t>
      </w:r>
      <w:r w:rsidRPr="005E2F61">
        <w:rPr>
          <w:rFonts w:ascii="Book Antiqua" w:eastAsia="SimSun" w:hAnsi="Book Antiqua" w:cs="SimSun"/>
          <w:lang w:eastAsia="zh-CN"/>
        </w:rPr>
        <w:lastRenderedPageBreak/>
        <w:t>is increased in obese individuals.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Gastroenterology</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139</w:t>
      </w:r>
      <w:r w:rsidRPr="005E2F61">
        <w:rPr>
          <w:rFonts w:ascii="Book Antiqua" w:eastAsia="SimSun" w:hAnsi="Book Antiqua" w:cs="SimSun"/>
          <w:lang w:eastAsia="zh-CN"/>
        </w:rPr>
        <w:t>: 846-856, 856.e1-856.e6 [PMID: 20685204 DOI: 10.1053/j.gastro.2010.05.039]</w:t>
      </w:r>
    </w:p>
    <w:p w14:paraId="6AC41687" w14:textId="5E34CB2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F4482B" w:rsidRPr="005E2F61">
        <w:rPr>
          <w:rFonts w:ascii="Book Antiqua" w:eastAsia="SimSun" w:hAnsi="Book Antiqua" w:cs="SimSun"/>
          <w:lang w:eastAsia="zh-CN"/>
        </w:rPr>
        <w:t>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Rigazio S</w:t>
      </w:r>
      <w:r w:rsidRPr="005E2F61">
        <w:rPr>
          <w:rFonts w:ascii="Book Antiqua" w:eastAsia="SimSun" w:hAnsi="Book Antiqua" w:cs="SimSun"/>
          <w:lang w:eastAsia="zh-CN"/>
        </w:rPr>
        <w:t>, Lehto HR, Tuunanen H, Någren K, Kankaanp</w:t>
      </w:r>
      <w:r w:rsidR="00503738">
        <w:rPr>
          <w:rFonts w:ascii="Book Antiqua" w:eastAsia="SimSun" w:hAnsi="Book Antiqua" w:cs="SimSun"/>
          <w:lang w:eastAsia="zh-CN"/>
        </w:rPr>
        <w:t>ää</w:t>
      </w:r>
      <w:r w:rsidRPr="005E2F61">
        <w:rPr>
          <w:rFonts w:ascii="Book Antiqua" w:eastAsia="SimSun" w:hAnsi="Book Antiqua" w:cs="SimSun"/>
          <w:lang w:eastAsia="zh-CN"/>
        </w:rPr>
        <w:t xml:space="preserve"> M, Simi C, Borra R, Naum AG, Parkkola R, Knuuti J, Nuutila P, Iozzo P. The lowering of hepatic fatty acid uptake improves liver function and insulin sensitivity without affecting hepatic fat content in humans.</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Am J Physiol Endocrinol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2008;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295</w:t>
      </w:r>
      <w:r w:rsidRPr="005E2F61">
        <w:rPr>
          <w:rFonts w:ascii="Book Antiqua" w:eastAsia="SimSun" w:hAnsi="Book Antiqua" w:cs="SimSun"/>
          <w:lang w:eastAsia="zh-CN"/>
        </w:rPr>
        <w:t>: E413-E419 [PMID: 18505832 DOI: 10.1152/ajpendo.00744.2007]</w:t>
      </w:r>
    </w:p>
    <w:p w14:paraId="7FA120AA" w14:textId="3BACAAFF"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F4482B" w:rsidRPr="005E2F61">
        <w:rPr>
          <w:rFonts w:ascii="Book Antiqua" w:eastAsia="SimSun" w:hAnsi="Book Antiqua" w:cs="SimSun"/>
          <w:lang w:eastAsia="zh-CN"/>
        </w:rPr>
        <w:t>1</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Rebelos E</w:t>
      </w:r>
      <w:r w:rsidRPr="005E2F61">
        <w:rPr>
          <w:rFonts w:ascii="Book Antiqua" w:eastAsia="SimSun" w:hAnsi="Book Antiqua" w:cs="SimSun"/>
          <w:lang w:eastAsia="zh-CN"/>
        </w:rPr>
        <w:t>, Hirvonen J, Bucci M, Pekkarinen L, Nyman M, Hannukainen JC, Iozzo P, Salminen P, Nummenmaa L, Ferrannini E, Nuutila P. Brain free fatty acid uptake is elevated in morbid obesity, and is irreversible 6</w:t>
      </w:r>
      <w:r w:rsidRPr="005E2F61">
        <w:rPr>
          <w:rFonts w:eastAsia="SimSun"/>
          <w:lang w:eastAsia="zh-CN"/>
        </w:rPr>
        <w:t> </w:t>
      </w:r>
      <w:r w:rsidRPr="005E2F61">
        <w:rPr>
          <w:rFonts w:ascii="Book Antiqua" w:eastAsia="SimSun" w:hAnsi="Book Antiqua" w:cs="SimSun"/>
          <w:lang w:eastAsia="zh-CN"/>
        </w:rPr>
        <w:t>months after bariatric surgery: A positron emission tomography study.</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 Obes Metab</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2020;</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22</w:t>
      </w:r>
      <w:r w:rsidRPr="005E2F61">
        <w:rPr>
          <w:rFonts w:ascii="Book Antiqua" w:eastAsia="SimSun" w:hAnsi="Book Antiqua" w:cs="SimSun"/>
          <w:lang w:eastAsia="zh-CN"/>
        </w:rPr>
        <w:t>: 1074-1082 [PMID: 32052537 DOI: 10.1111/dom.13996]</w:t>
      </w:r>
    </w:p>
    <w:p w14:paraId="636F21FA" w14:textId="4B4D5695"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F4482B" w:rsidRPr="005E2F61">
        <w:rPr>
          <w:rFonts w:ascii="Book Antiqua" w:eastAsia="SimSun" w:hAnsi="Book Antiqua" w:cs="SimSun"/>
          <w:lang w:eastAsia="zh-CN"/>
        </w:rPr>
        <w:t>2</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Guzzardi MA</w:t>
      </w:r>
      <w:r w:rsidRPr="005E2F61">
        <w:rPr>
          <w:rFonts w:ascii="Book Antiqua" w:eastAsia="SimSun" w:hAnsi="Book Antiqua" w:cs="SimSun"/>
          <w:lang w:eastAsia="zh-CN"/>
        </w:rPr>
        <w:t>, Garelli S, Agostini A, Filidei E, Fanelli F, Giorgetti A, Mezzullo M, Fucci S, Mazza R, Vicennati V, Iozzo P, Pagotto U. Food addiction distinguishes an overweight phenotype that can be reversed by low calorie diet.</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Eur Eat Disord Rev</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2018;</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26</w:t>
      </w:r>
      <w:r w:rsidRPr="005E2F61">
        <w:rPr>
          <w:rFonts w:ascii="Book Antiqua" w:eastAsia="SimSun" w:hAnsi="Book Antiqua" w:cs="SimSun"/>
          <w:lang w:eastAsia="zh-CN"/>
        </w:rPr>
        <w:t>: 657-670 [PMID: 30350446 DOI: 10.1002/erv.2652]</w:t>
      </w:r>
    </w:p>
    <w:p w14:paraId="32388F11" w14:textId="58C1948C"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F4482B" w:rsidRPr="005E2F61">
        <w:rPr>
          <w:rFonts w:ascii="Book Antiqua" w:eastAsia="SimSun" w:hAnsi="Book Antiqua" w:cs="SimSun"/>
          <w:lang w:eastAsia="zh-CN"/>
        </w:rPr>
        <w:t>3</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Daniele G</w:t>
      </w:r>
      <w:r w:rsidRPr="005E2F61">
        <w:rPr>
          <w:rFonts w:ascii="Book Antiqua" w:eastAsia="SimSun" w:hAnsi="Book Antiqua" w:cs="SimSun"/>
          <w:lang w:eastAsia="zh-CN"/>
        </w:rPr>
        <w:t>, Iozzo P, Molina-Carrion M, Lancaster J, Ciociaro D, Cersosimo E, Tripathy D, Triplitt C, Fox P, Musi N, DeFronzo R, Gastaldelli A. Exenatide Regulates Cerebral Glucose Metabolism in Brain Areas Associated With Glucose Homeostasis and Reward System.</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2015;</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64</w:t>
      </w:r>
      <w:r w:rsidRPr="005E2F61">
        <w:rPr>
          <w:rFonts w:ascii="Book Antiqua" w:eastAsia="SimSun" w:hAnsi="Book Antiqua" w:cs="SimSun"/>
          <w:lang w:eastAsia="zh-CN"/>
        </w:rPr>
        <w:t>: 3406-3412 [PMID: 26116695 DOI: 10.2337/db14-1718]</w:t>
      </w:r>
    </w:p>
    <w:p w14:paraId="170D1F6D" w14:textId="0E0D7B6E" w:rsidR="00AC2F94" w:rsidRPr="005E2F61" w:rsidRDefault="00AC2F94" w:rsidP="00AC2F94">
      <w:pPr>
        <w:shd w:val="clear" w:color="auto" w:fill="FFFFFF"/>
        <w:adjustRightInd w:val="0"/>
        <w:snapToGrid w:val="0"/>
        <w:spacing w:line="360" w:lineRule="auto"/>
        <w:jc w:val="both"/>
        <w:rPr>
          <w:rFonts w:ascii="Book Antiqua" w:eastAsia="SimSun" w:hAnsi="Book Antiqua" w:cs="SimSun"/>
          <w:lang w:eastAsia="zh-CN"/>
        </w:rPr>
      </w:pPr>
      <w:r w:rsidRPr="005E2F61">
        <w:rPr>
          <w:rFonts w:ascii="Book Antiqua" w:eastAsia="SimSun" w:hAnsi="Book Antiqua" w:cs="SimSun"/>
          <w:lang w:eastAsia="zh-CN"/>
        </w:rPr>
        <w:t>14</w:t>
      </w:r>
      <w:r w:rsidR="00F4482B" w:rsidRPr="005E2F61">
        <w:rPr>
          <w:rFonts w:ascii="Book Antiqua" w:eastAsia="SimSun" w:hAnsi="Book Antiqua" w:cs="SimSun"/>
          <w:lang w:eastAsia="zh-CN"/>
        </w:rPr>
        <w:t>4</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Koffert JP</w:t>
      </w:r>
      <w:r w:rsidRPr="005E2F61">
        <w:rPr>
          <w:rFonts w:ascii="Book Antiqua" w:eastAsia="SimSun" w:hAnsi="Book Antiqua" w:cs="SimSun"/>
          <w:lang w:eastAsia="zh-CN"/>
        </w:rPr>
        <w:t>, Mikkola K, Virtanen KA, Andersson AD, Faxius L, Hällsten K, Heglind M, Guiducci L, Pham T, Silvola JMU, Virta J, Eriksson O, Kauhanen SP, Saraste A, Enerbäck S, Iozzo P, Parkkola R, Gomez MF, Nuutila P. Metformin treatment significantly enhances intestinal glucose uptake in patients with type 2 diabetes: Results from a randomized clinical trial.</w:t>
      </w:r>
      <w:r w:rsidR="00B94251" w:rsidRPr="005E2F61">
        <w:rPr>
          <w:rFonts w:ascii="Book Antiqua" w:eastAsia="SimSun" w:hAnsi="Book Antiqua" w:cs="SimSun"/>
          <w:lang w:eastAsia="zh-CN"/>
        </w:rPr>
        <w:t xml:space="preserve"> </w:t>
      </w:r>
      <w:r w:rsidRPr="005E2F61">
        <w:rPr>
          <w:rFonts w:ascii="Book Antiqua" w:eastAsia="SimSun" w:hAnsi="Book Antiqua" w:cs="SimSun"/>
          <w:i/>
          <w:iCs/>
          <w:lang w:eastAsia="zh-CN"/>
        </w:rPr>
        <w:t>Diabetes Res Clin Pract</w:t>
      </w:r>
      <w:r w:rsidR="00B94251" w:rsidRPr="005E2F61">
        <w:rPr>
          <w:rFonts w:ascii="Book Antiqua" w:eastAsia="SimSun" w:hAnsi="Book Antiqua" w:cs="SimSun"/>
          <w:lang w:eastAsia="zh-CN"/>
        </w:rPr>
        <w:t xml:space="preserve"> </w:t>
      </w:r>
      <w:r w:rsidRPr="005E2F61">
        <w:rPr>
          <w:rFonts w:ascii="Book Antiqua" w:eastAsia="SimSun" w:hAnsi="Book Antiqua" w:cs="SimSun"/>
          <w:lang w:eastAsia="zh-CN"/>
        </w:rPr>
        <w:t>2017;</w:t>
      </w:r>
      <w:r w:rsidR="00B94251" w:rsidRPr="005E2F61">
        <w:rPr>
          <w:rFonts w:ascii="Book Antiqua" w:eastAsia="SimSun" w:hAnsi="Book Antiqua" w:cs="SimSun"/>
          <w:lang w:eastAsia="zh-CN"/>
        </w:rPr>
        <w:t xml:space="preserve"> </w:t>
      </w:r>
      <w:r w:rsidRPr="005E2F61">
        <w:rPr>
          <w:rFonts w:ascii="Book Antiqua" w:eastAsia="SimSun" w:hAnsi="Book Antiqua" w:cs="SimSun"/>
          <w:b/>
          <w:bCs/>
          <w:lang w:eastAsia="zh-CN"/>
        </w:rPr>
        <w:t>131</w:t>
      </w:r>
      <w:r w:rsidRPr="005E2F61">
        <w:rPr>
          <w:rFonts w:ascii="Book Antiqua" w:eastAsia="SimSun" w:hAnsi="Book Antiqua" w:cs="SimSun"/>
          <w:lang w:eastAsia="zh-CN"/>
        </w:rPr>
        <w:t>: 208-216 [PMID: 28778047 DOI: 10.1016/j.diabres.2017.07.015]</w:t>
      </w:r>
    </w:p>
    <w:bookmarkEnd w:id="26"/>
    <w:bookmarkEnd w:id="27"/>
    <w:p w14:paraId="2E0B479C" w14:textId="77777777" w:rsidR="00A77B3E" w:rsidRPr="005E2F61" w:rsidRDefault="00A77B3E">
      <w:pPr>
        <w:spacing w:line="360" w:lineRule="auto"/>
        <w:jc w:val="both"/>
      </w:pPr>
    </w:p>
    <w:p w14:paraId="01C6FFD2" w14:textId="77777777" w:rsidR="00A77B3E" w:rsidRPr="005E2F61" w:rsidRDefault="00A77B3E">
      <w:pPr>
        <w:spacing w:line="360" w:lineRule="auto"/>
        <w:jc w:val="both"/>
        <w:sectPr w:rsidR="00A77B3E" w:rsidRPr="005E2F61">
          <w:pgSz w:w="12240" w:h="15840"/>
          <w:pgMar w:top="1440" w:right="1440" w:bottom="1440" w:left="1440" w:header="720" w:footer="720" w:gutter="0"/>
          <w:cols w:space="720"/>
          <w:docGrid w:linePitch="360"/>
        </w:sectPr>
      </w:pPr>
    </w:p>
    <w:p w14:paraId="4A50CE17" w14:textId="77777777" w:rsidR="00A77B3E" w:rsidRPr="005E2F61" w:rsidRDefault="00A76EE1">
      <w:pPr>
        <w:spacing w:line="360" w:lineRule="auto"/>
        <w:jc w:val="both"/>
      </w:pPr>
      <w:r w:rsidRPr="005E2F61">
        <w:rPr>
          <w:rFonts w:ascii="Book Antiqua" w:eastAsia="Book Antiqua" w:hAnsi="Book Antiqua" w:cs="Book Antiqua"/>
          <w:b/>
          <w:color w:val="000000"/>
        </w:rPr>
        <w:lastRenderedPageBreak/>
        <w:t>Footnotes</w:t>
      </w:r>
    </w:p>
    <w:p w14:paraId="18FF280B" w14:textId="62179232" w:rsidR="00A77B3E" w:rsidRPr="005E2F61" w:rsidRDefault="00A76EE1">
      <w:pPr>
        <w:spacing w:line="360" w:lineRule="auto"/>
        <w:jc w:val="both"/>
      </w:pPr>
      <w:r w:rsidRPr="005E2F61">
        <w:rPr>
          <w:rFonts w:ascii="Book Antiqua" w:eastAsia="Book Antiqua" w:hAnsi="Book Antiqua" w:cs="Book Antiqua"/>
          <w:b/>
          <w:bCs/>
          <w:color w:val="000000"/>
        </w:rPr>
        <w:t xml:space="preserve">Conflict-of-interest statement: </w:t>
      </w:r>
      <w:r w:rsidRPr="005E2F61">
        <w:rPr>
          <w:rFonts w:ascii="Book Antiqua" w:eastAsia="Book Antiqua" w:hAnsi="Book Antiqua" w:cs="Book Antiqua"/>
          <w:color w:val="000000"/>
        </w:rPr>
        <w:t xml:space="preserve">Authors declare </w:t>
      </w:r>
      <w:r w:rsidR="00813332" w:rsidRPr="005E2F61">
        <w:rPr>
          <w:rFonts w:ascii="Book Antiqua" w:eastAsia="Book Antiqua" w:hAnsi="Book Antiqua" w:cs="Book Antiqua"/>
          <w:color w:val="000000"/>
        </w:rPr>
        <w:t xml:space="preserve">that they have </w:t>
      </w:r>
      <w:r w:rsidRPr="005E2F61">
        <w:rPr>
          <w:rFonts w:ascii="Book Antiqua" w:eastAsia="Book Antiqua" w:hAnsi="Book Antiqua" w:cs="Book Antiqua"/>
          <w:color w:val="000000"/>
        </w:rPr>
        <w:t>no conflict</w:t>
      </w:r>
      <w:r w:rsidR="00813332"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interests</w:t>
      </w:r>
      <w:r w:rsidR="00813332" w:rsidRPr="005E2F61">
        <w:rPr>
          <w:rFonts w:ascii="Book Antiqua" w:eastAsia="Book Antiqua" w:hAnsi="Book Antiqua" w:cs="Book Antiqua"/>
          <w:color w:val="000000"/>
        </w:rPr>
        <w:t>.</w:t>
      </w:r>
    </w:p>
    <w:p w14:paraId="0FAFF6C1" w14:textId="77777777" w:rsidR="00A77B3E" w:rsidRPr="005E2F61" w:rsidRDefault="00A77B3E">
      <w:pPr>
        <w:spacing w:line="360" w:lineRule="auto"/>
        <w:jc w:val="both"/>
      </w:pPr>
    </w:p>
    <w:p w14:paraId="6C9A0BE6"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Open-Access: </w:t>
      </w:r>
      <w:r w:rsidRPr="005E2F6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762D3" w14:textId="77777777" w:rsidR="00A77B3E" w:rsidRPr="005E2F61" w:rsidRDefault="00A77B3E">
      <w:pPr>
        <w:spacing w:line="360" w:lineRule="auto"/>
        <w:jc w:val="both"/>
      </w:pPr>
    </w:p>
    <w:p w14:paraId="382724A0"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source: </w:t>
      </w:r>
      <w:r w:rsidRPr="005E2F61">
        <w:rPr>
          <w:rFonts w:ascii="Book Antiqua" w:eastAsia="Book Antiqua" w:hAnsi="Book Antiqua" w:cs="Book Antiqua"/>
          <w:color w:val="000000"/>
        </w:rPr>
        <w:t xml:space="preserve">Invited </w:t>
      </w:r>
      <w:r w:rsidR="009A0AC0" w:rsidRPr="005E2F61">
        <w:rPr>
          <w:rFonts w:ascii="Book Antiqua" w:eastAsia="Book Antiqua" w:hAnsi="Book Antiqua" w:cs="Book Antiqua"/>
          <w:color w:val="000000"/>
        </w:rPr>
        <w:t>manuscript</w:t>
      </w:r>
    </w:p>
    <w:p w14:paraId="50B4DE39" w14:textId="77777777" w:rsidR="00A77B3E" w:rsidRPr="005E2F61" w:rsidRDefault="00A77B3E">
      <w:pPr>
        <w:spacing w:line="360" w:lineRule="auto"/>
        <w:jc w:val="both"/>
      </w:pPr>
    </w:p>
    <w:p w14:paraId="45BE1137"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Peer-review started: </w:t>
      </w:r>
      <w:r w:rsidRPr="005E2F61">
        <w:rPr>
          <w:rFonts w:ascii="Book Antiqua" w:eastAsia="Book Antiqua" w:hAnsi="Book Antiqua" w:cs="Book Antiqua"/>
          <w:color w:val="000000"/>
        </w:rPr>
        <w:t>February 10, 2021</w:t>
      </w:r>
    </w:p>
    <w:p w14:paraId="27A74306"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First decision: </w:t>
      </w:r>
      <w:r w:rsidRPr="005E2F61">
        <w:rPr>
          <w:rFonts w:ascii="Book Antiqua" w:eastAsia="Book Antiqua" w:hAnsi="Book Antiqua" w:cs="Book Antiqua"/>
          <w:color w:val="000000"/>
        </w:rPr>
        <w:t>April 18, 2021</w:t>
      </w:r>
    </w:p>
    <w:p w14:paraId="56C30110" w14:textId="3FA25DE3" w:rsidR="00A77B3E" w:rsidRPr="005E2F61" w:rsidRDefault="00A76EE1">
      <w:pPr>
        <w:spacing w:line="360" w:lineRule="auto"/>
        <w:jc w:val="both"/>
      </w:pPr>
      <w:r w:rsidRPr="005E2F61">
        <w:rPr>
          <w:rFonts w:ascii="Book Antiqua" w:eastAsia="Book Antiqua" w:hAnsi="Book Antiqua" w:cs="Book Antiqua"/>
          <w:b/>
          <w:color w:val="000000"/>
        </w:rPr>
        <w:t>Article in press:</w:t>
      </w:r>
    </w:p>
    <w:p w14:paraId="120CB262" w14:textId="77777777" w:rsidR="00A77B3E" w:rsidRPr="005E2F61" w:rsidRDefault="00A77B3E">
      <w:pPr>
        <w:spacing w:line="360" w:lineRule="auto"/>
        <w:jc w:val="both"/>
      </w:pPr>
    </w:p>
    <w:p w14:paraId="0C241ED7"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Specialty type: </w:t>
      </w:r>
      <w:r w:rsidRPr="005E2F61">
        <w:rPr>
          <w:rFonts w:ascii="Book Antiqua" w:eastAsia="Book Antiqua" w:hAnsi="Book Antiqua" w:cs="Book Antiqua"/>
          <w:color w:val="000000"/>
        </w:rPr>
        <w:t xml:space="preserve">Gastroenterology and </w:t>
      </w:r>
      <w:r w:rsidR="009A0AC0" w:rsidRPr="005E2F61">
        <w:rPr>
          <w:rFonts w:ascii="Book Antiqua" w:eastAsia="Book Antiqua" w:hAnsi="Book Antiqua" w:cs="Book Antiqua"/>
          <w:color w:val="000000"/>
        </w:rPr>
        <w:t>hepatology</w:t>
      </w:r>
    </w:p>
    <w:p w14:paraId="60BFCB49"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Country/Territory of origin: </w:t>
      </w:r>
      <w:r w:rsidRPr="005E2F61">
        <w:rPr>
          <w:rFonts w:ascii="Book Antiqua" w:eastAsia="Book Antiqua" w:hAnsi="Book Antiqua" w:cs="Book Antiqua"/>
          <w:color w:val="000000"/>
        </w:rPr>
        <w:t>Italy</w:t>
      </w:r>
    </w:p>
    <w:p w14:paraId="38E69DAA" w14:textId="77777777" w:rsidR="00A77B3E" w:rsidRPr="005E2F61" w:rsidRDefault="00A76EE1">
      <w:pPr>
        <w:spacing w:line="360" w:lineRule="auto"/>
        <w:jc w:val="both"/>
      </w:pPr>
      <w:r w:rsidRPr="005E2F61">
        <w:rPr>
          <w:rFonts w:ascii="Book Antiqua" w:eastAsia="Book Antiqua" w:hAnsi="Book Antiqua" w:cs="Book Antiqua"/>
          <w:b/>
          <w:color w:val="000000"/>
        </w:rPr>
        <w:t>Peer-review report’s scientific quality classification</w:t>
      </w:r>
    </w:p>
    <w:p w14:paraId="023B5D0D" w14:textId="77777777" w:rsidR="00A77B3E" w:rsidRPr="005E2F61" w:rsidRDefault="00A76EE1">
      <w:pPr>
        <w:spacing w:line="360" w:lineRule="auto"/>
        <w:jc w:val="both"/>
      </w:pPr>
      <w:r w:rsidRPr="005E2F61">
        <w:rPr>
          <w:rFonts w:ascii="Book Antiqua" w:eastAsia="Book Antiqua" w:hAnsi="Book Antiqua" w:cs="Book Antiqua"/>
          <w:color w:val="000000"/>
        </w:rPr>
        <w:t>Grade A (Excellent): 0</w:t>
      </w:r>
    </w:p>
    <w:p w14:paraId="3A6D6A7B" w14:textId="77777777" w:rsidR="00A77B3E" w:rsidRPr="005E2F61" w:rsidRDefault="00A76EE1">
      <w:pPr>
        <w:spacing w:line="360" w:lineRule="auto"/>
        <w:jc w:val="both"/>
      </w:pPr>
      <w:r w:rsidRPr="005E2F61">
        <w:rPr>
          <w:rFonts w:ascii="Book Antiqua" w:eastAsia="Book Antiqua" w:hAnsi="Book Antiqua" w:cs="Book Antiqua"/>
          <w:color w:val="000000"/>
        </w:rPr>
        <w:t>Grade B (Very good): B</w:t>
      </w:r>
    </w:p>
    <w:p w14:paraId="129AB15A" w14:textId="77777777" w:rsidR="00A77B3E" w:rsidRPr="005E2F61" w:rsidRDefault="00A76EE1">
      <w:pPr>
        <w:spacing w:line="360" w:lineRule="auto"/>
        <w:jc w:val="both"/>
      </w:pPr>
      <w:r w:rsidRPr="005E2F61">
        <w:rPr>
          <w:rFonts w:ascii="Book Antiqua" w:eastAsia="Book Antiqua" w:hAnsi="Book Antiqua" w:cs="Book Antiqua"/>
          <w:color w:val="000000"/>
        </w:rPr>
        <w:t>Grade C (Good): 0</w:t>
      </w:r>
    </w:p>
    <w:p w14:paraId="53928ACF" w14:textId="77777777" w:rsidR="00A77B3E" w:rsidRPr="005E2F61" w:rsidRDefault="00A76EE1">
      <w:pPr>
        <w:spacing w:line="360" w:lineRule="auto"/>
        <w:jc w:val="both"/>
      </w:pPr>
      <w:r w:rsidRPr="005E2F61">
        <w:rPr>
          <w:rFonts w:ascii="Book Antiqua" w:eastAsia="Book Antiqua" w:hAnsi="Book Antiqua" w:cs="Book Antiqua"/>
          <w:color w:val="000000"/>
        </w:rPr>
        <w:t>Grade D (Fair): 0</w:t>
      </w:r>
    </w:p>
    <w:p w14:paraId="37E3FB1F" w14:textId="77777777" w:rsidR="00A77B3E" w:rsidRPr="005E2F61" w:rsidRDefault="00A76EE1">
      <w:pPr>
        <w:spacing w:line="360" w:lineRule="auto"/>
        <w:jc w:val="both"/>
      </w:pPr>
      <w:r w:rsidRPr="005E2F61">
        <w:rPr>
          <w:rFonts w:ascii="Book Antiqua" w:eastAsia="Book Antiqua" w:hAnsi="Book Antiqua" w:cs="Book Antiqua"/>
          <w:color w:val="000000"/>
        </w:rPr>
        <w:t>Grade E (Poor): 0</w:t>
      </w:r>
    </w:p>
    <w:p w14:paraId="40259886" w14:textId="77777777" w:rsidR="00A77B3E" w:rsidRPr="005E2F61" w:rsidRDefault="00A77B3E">
      <w:pPr>
        <w:spacing w:line="360" w:lineRule="auto"/>
        <w:jc w:val="both"/>
      </w:pPr>
    </w:p>
    <w:p w14:paraId="7D59125C" w14:textId="774AE878" w:rsidR="00A77B3E" w:rsidRPr="005E2F61" w:rsidRDefault="00A76EE1">
      <w:pPr>
        <w:spacing w:line="360" w:lineRule="auto"/>
        <w:jc w:val="both"/>
        <w:sectPr w:rsidR="00A77B3E" w:rsidRPr="005E2F61">
          <w:pgSz w:w="12240" w:h="15840"/>
          <w:pgMar w:top="1440" w:right="1440" w:bottom="1440" w:left="1440" w:header="720" w:footer="720" w:gutter="0"/>
          <w:cols w:space="720"/>
          <w:docGrid w:linePitch="360"/>
        </w:sectPr>
      </w:pPr>
      <w:r w:rsidRPr="005E2F61">
        <w:rPr>
          <w:rFonts w:ascii="Book Antiqua" w:eastAsia="Book Antiqua" w:hAnsi="Book Antiqua" w:cs="Book Antiqua"/>
          <w:b/>
          <w:color w:val="000000"/>
        </w:rPr>
        <w:t xml:space="preserve">P-Reviewer: </w:t>
      </w:r>
      <w:r w:rsidRPr="005E2F61">
        <w:rPr>
          <w:rFonts w:ascii="Book Antiqua" w:eastAsia="Book Antiqua" w:hAnsi="Book Antiqua" w:cs="Book Antiqua"/>
          <w:color w:val="000000"/>
        </w:rPr>
        <w:t>Ma J</w:t>
      </w:r>
      <w:r w:rsidRPr="005E2F61">
        <w:rPr>
          <w:rFonts w:ascii="Book Antiqua" w:eastAsia="Book Antiqua" w:hAnsi="Book Antiqua" w:cs="Book Antiqua"/>
          <w:b/>
          <w:color w:val="000000"/>
        </w:rPr>
        <w:t xml:space="preserve"> S-Editor: </w:t>
      </w:r>
      <w:r w:rsidR="009A0AC0" w:rsidRPr="005E2F61">
        <w:rPr>
          <w:rFonts w:ascii="Book Antiqua" w:hAnsi="Book Antiqua" w:cs="Book Antiqua"/>
          <w:color w:val="000000"/>
          <w:lang w:eastAsia="zh-CN"/>
        </w:rPr>
        <w:t>Zhang H</w:t>
      </w:r>
      <w:r w:rsidR="009A0AC0" w:rsidRPr="005E2F61">
        <w:rPr>
          <w:rFonts w:ascii="Book Antiqua" w:eastAsia="Book Antiqua" w:hAnsi="Book Antiqua" w:cs="Book Antiqua"/>
          <w:b/>
          <w:color w:val="000000"/>
        </w:rPr>
        <w:t xml:space="preserve"> L-Editor:</w:t>
      </w:r>
      <w:r w:rsidR="00FE3D0E" w:rsidRPr="005E2F61">
        <w:rPr>
          <w:rFonts w:ascii="Book Antiqua" w:eastAsia="Book Antiqua" w:hAnsi="Book Antiqua" w:cs="Book Antiqua"/>
          <w:b/>
          <w:color w:val="000000"/>
        </w:rPr>
        <w:t xml:space="preserve"> </w:t>
      </w:r>
      <w:r w:rsidR="00FE3D0E" w:rsidRPr="005E2F61">
        <w:rPr>
          <w:rFonts w:ascii="Book Antiqua" w:eastAsia="Book Antiqua" w:hAnsi="Book Antiqua" w:cs="Book Antiqua"/>
          <w:bCs/>
          <w:color w:val="000000"/>
        </w:rPr>
        <w:t>Filipodia</w:t>
      </w:r>
      <w:r w:rsidRPr="005E2F61">
        <w:rPr>
          <w:rFonts w:ascii="Book Antiqua" w:eastAsia="Book Antiqua" w:hAnsi="Book Antiqua" w:cs="Book Antiqua"/>
          <w:b/>
          <w:color w:val="000000"/>
        </w:rPr>
        <w:t xml:space="preserve"> P-Editor: </w:t>
      </w:r>
    </w:p>
    <w:p w14:paraId="5D2250C7" w14:textId="77777777" w:rsidR="00A77B3E" w:rsidRPr="005E2F61" w:rsidRDefault="00A76EE1">
      <w:pPr>
        <w:spacing w:line="360" w:lineRule="auto"/>
        <w:jc w:val="both"/>
      </w:pPr>
      <w:r w:rsidRPr="005E2F61">
        <w:rPr>
          <w:rFonts w:ascii="Book Antiqua" w:eastAsia="Book Antiqua" w:hAnsi="Book Antiqua" w:cs="Book Antiqua"/>
          <w:b/>
          <w:color w:val="000000"/>
        </w:rPr>
        <w:lastRenderedPageBreak/>
        <w:t>Figure Legends</w:t>
      </w:r>
    </w:p>
    <w:p w14:paraId="0881B7CA" w14:textId="77777777" w:rsidR="008A4847" w:rsidRPr="005E2F61" w:rsidRDefault="008A4847">
      <w:pPr>
        <w:spacing w:line="360" w:lineRule="auto"/>
        <w:jc w:val="both"/>
        <w:rPr>
          <w:rFonts w:ascii="Book Antiqua" w:hAnsi="Book Antiqua" w:cs="Book Antiqua"/>
          <w:b/>
          <w:bCs/>
          <w:color w:val="000000"/>
          <w:lang w:eastAsia="zh-CN"/>
        </w:rPr>
      </w:pPr>
      <w:r w:rsidRPr="005E2F61">
        <w:rPr>
          <w:rFonts w:ascii="Book Antiqua" w:hAnsi="Book Antiqua" w:cs="Book Antiqua"/>
          <w:b/>
          <w:bCs/>
          <w:noProof/>
          <w:color w:val="000000"/>
          <w:lang w:eastAsia="zh-CN"/>
        </w:rPr>
        <w:drawing>
          <wp:inline distT="0" distB="0" distL="0" distR="0" wp14:anchorId="33252CA0" wp14:editId="342DD4FC">
            <wp:extent cx="5876925" cy="32377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9782" cy="3239287"/>
                    </a:xfrm>
                    <a:prstGeom prst="rect">
                      <a:avLst/>
                    </a:prstGeom>
                    <a:noFill/>
                  </pic:spPr>
                </pic:pic>
              </a:graphicData>
            </a:graphic>
          </wp:inline>
        </w:drawing>
      </w:r>
    </w:p>
    <w:p w14:paraId="73747D86" w14:textId="77777777" w:rsidR="008A4847" w:rsidRPr="005E2F61" w:rsidRDefault="008A4847">
      <w:pPr>
        <w:spacing w:line="360" w:lineRule="auto"/>
        <w:jc w:val="both"/>
        <w:rPr>
          <w:rFonts w:ascii="Book Antiqua" w:hAnsi="Book Antiqua" w:cs="Book Antiqua"/>
          <w:b/>
          <w:bCs/>
          <w:color w:val="000000"/>
          <w:lang w:eastAsia="zh-CN"/>
        </w:rPr>
      </w:pPr>
      <w:r w:rsidRPr="005E2F61">
        <w:rPr>
          <w:rFonts w:ascii="Book Antiqua" w:hAnsi="Book Antiqua" w:cs="Book Antiqua"/>
          <w:b/>
          <w:bCs/>
          <w:noProof/>
          <w:color w:val="000000"/>
          <w:lang w:eastAsia="zh-CN"/>
        </w:rPr>
        <w:drawing>
          <wp:inline distT="0" distB="0" distL="0" distR="0" wp14:anchorId="5D509FBC" wp14:editId="790CE77B">
            <wp:extent cx="5876925" cy="3315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7179" cy="3321688"/>
                    </a:xfrm>
                    <a:prstGeom prst="rect">
                      <a:avLst/>
                    </a:prstGeom>
                    <a:noFill/>
                  </pic:spPr>
                </pic:pic>
              </a:graphicData>
            </a:graphic>
          </wp:inline>
        </w:drawing>
      </w:r>
    </w:p>
    <w:p w14:paraId="7834F7C0" w14:textId="11E55DBF" w:rsidR="00A320D7" w:rsidRPr="005E2F61" w:rsidRDefault="00A76EE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1</w:t>
      </w:r>
      <w:r w:rsidRPr="005E2F61">
        <w:rPr>
          <w:rFonts w:ascii="Book Antiqua" w:eastAsia="Book Antiqua" w:hAnsi="Book Antiqua" w:cs="Book Antiqua"/>
          <w:color w:val="000000"/>
        </w:rPr>
        <w:t xml:space="preserve"> </w:t>
      </w:r>
      <w:r w:rsidR="00224E22" w:rsidRPr="00213E98">
        <w:rPr>
          <w:rFonts w:ascii="Book Antiqua" w:eastAsia="Book Antiqua" w:hAnsi="Book Antiqua" w:cs="Book Antiqua"/>
          <w:b/>
          <w:bCs/>
          <w:color w:val="000000"/>
        </w:rPr>
        <w:t>A s</w:t>
      </w:r>
      <w:r w:rsidRPr="00213E98">
        <w:rPr>
          <w:rFonts w:ascii="Book Antiqua" w:eastAsia="Book Antiqua" w:hAnsi="Book Antiqua" w:cs="Book Antiqua"/>
          <w:b/>
          <w:bCs/>
          <w:color w:val="000000"/>
        </w:rPr>
        <w:t>ummar</w:t>
      </w:r>
      <w:r w:rsidR="00224E22" w:rsidRPr="00213E98">
        <w:rPr>
          <w:rFonts w:ascii="Book Antiqua" w:eastAsia="Book Antiqua" w:hAnsi="Book Antiqua" w:cs="Book Antiqua"/>
          <w:b/>
          <w:bCs/>
          <w:color w:val="000000"/>
        </w:rPr>
        <w:t>y</w:t>
      </w:r>
      <w:r w:rsidRPr="00213E98">
        <w:rPr>
          <w:rFonts w:ascii="Book Antiqua" w:eastAsia="Book Antiqua" w:hAnsi="Book Antiqua" w:cs="Book Antiqua"/>
          <w:b/>
          <w:bCs/>
          <w:color w:val="000000"/>
        </w:rPr>
        <w:t xml:space="preserve"> </w:t>
      </w:r>
      <w:r w:rsidR="00224E22" w:rsidRPr="005E2F61">
        <w:rPr>
          <w:rFonts w:ascii="Book Antiqua" w:eastAsia="Book Antiqua" w:hAnsi="Book Antiqua" w:cs="Book Antiqua"/>
          <w:b/>
          <w:bCs/>
          <w:color w:val="000000"/>
        </w:rPr>
        <w:t xml:space="preserve">of </w:t>
      </w:r>
      <w:r w:rsidRPr="00213E98">
        <w:rPr>
          <w:rFonts w:ascii="Book Antiqua" w:eastAsia="Book Antiqua" w:hAnsi="Book Antiqua" w:cs="Book Antiqua"/>
          <w:b/>
          <w:bCs/>
          <w:color w:val="000000"/>
        </w:rPr>
        <w:t xml:space="preserve">some </w:t>
      </w:r>
      <w:r w:rsidR="00224E22" w:rsidRPr="00213E98">
        <w:rPr>
          <w:rFonts w:ascii="Book Antiqua" w:eastAsia="Book Antiqua" w:hAnsi="Book Antiqua" w:cs="Book Antiqua"/>
          <w:b/>
          <w:bCs/>
          <w:color w:val="000000"/>
        </w:rPr>
        <w:t xml:space="preserve">interactions </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A</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w:t>
      </w:r>
      <w:r w:rsidR="00224E22" w:rsidRPr="00213E98">
        <w:rPr>
          <w:rFonts w:ascii="Book Antiqua" w:eastAsia="Book Antiqua" w:hAnsi="Book Antiqua" w:cs="Book Antiqua"/>
          <w:b/>
          <w:bCs/>
          <w:color w:val="000000"/>
        </w:rPr>
        <w:t xml:space="preserve">of the </w:t>
      </w:r>
      <w:r w:rsidRPr="00213E98">
        <w:rPr>
          <w:rFonts w:ascii="Book Antiqua" w:eastAsia="Book Antiqua" w:hAnsi="Book Antiqua" w:cs="Book Antiqua"/>
          <w:b/>
          <w:bCs/>
          <w:color w:val="000000"/>
        </w:rPr>
        <w:t>brain, liver</w:t>
      </w:r>
      <w:r w:rsidR="00224E22"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and gut in health</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w:t>
      </w:r>
      <w:r w:rsidR="00224E22" w:rsidRPr="00213E98">
        <w:rPr>
          <w:rFonts w:ascii="Book Antiqua" w:eastAsia="Book Antiqua" w:hAnsi="Book Antiqua" w:cs="Book Antiqua"/>
          <w:b/>
          <w:bCs/>
          <w:color w:val="000000"/>
        </w:rPr>
        <w:t xml:space="preserve">and </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B</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in the</w:t>
      </w:r>
      <w:r w:rsidR="00C91D89" w:rsidRPr="00213E98">
        <w:rPr>
          <w:rFonts w:ascii="Book Antiqua" w:eastAsia="Book Antiqua" w:hAnsi="Book Antiqua" w:cs="Book Antiqua"/>
          <w:b/>
          <w:bCs/>
          <w:color w:val="000000"/>
        </w:rPr>
        <w:t xml:space="preserve"> context of insulin resistance.</w:t>
      </w:r>
      <w:r w:rsidRPr="005E2F61">
        <w:rPr>
          <w:rFonts w:ascii="Book Antiqua" w:eastAsia="Book Antiqua" w:hAnsi="Book Antiqua" w:cs="Book Antiqua"/>
          <w:color w:val="000000"/>
        </w:rPr>
        <w:t xml:space="preserve"> Several lines of research have shown that the brain may directly control</w:t>
      </w:r>
      <w:r w:rsidR="00C91D89" w:rsidRPr="005E2F61">
        <w:rPr>
          <w:rFonts w:ascii="Book Antiqua" w:eastAsia="Book Antiqua" w:hAnsi="Book Antiqua" w:cs="Book Antiqua"/>
          <w:color w:val="000000"/>
        </w:rPr>
        <w:t xml:space="preserve"> endogenous glucose production.</w:t>
      </w:r>
      <w:r w:rsidRPr="005E2F61">
        <w:rPr>
          <w:rFonts w:ascii="Book Antiqua" w:eastAsia="Book Antiqua" w:hAnsi="Book Antiqua" w:cs="Book Antiqua"/>
          <w:color w:val="000000"/>
        </w:rPr>
        <w:t xml:space="preserve"> Recent evidence suggests that the brain may also control the rate of lipid turnover in the liver, thus pro</w:t>
      </w:r>
      <w:r w:rsidR="00C91D89" w:rsidRPr="005E2F61">
        <w:rPr>
          <w:rFonts w:ascii="Book Antiqua" w:eastAsia="Book Antiqua" w:hAnsi="Book Antiqua" w:cs="Book Antiqua"/>
          <w:color w:val="000000"/>
        </w:rPr>
        <w:t xml:space="preserve">moting or </w:t>
      </w:r>
      <w:r w:rsidR="00C91D89" w:rsidRPr="005E2F61">
        <w:rPr>
          <w:rFonts w:ascii="Book Antiqua" w:eastAsia="Book Antiqua" w:hAnsi="Book Antiqua" w:cs="Book Antiqua"/>
          <w:color w:val="000000"/>
        </w:rPr>
        <w:lastRenderedPageBreak/>
        <w:t xml:space="preserve">defending from </w:t>
      </w:r>
      <w:r w:rsidR="00C91D89" w:rsidRPr="005E2F61">
        <w:rPr>
          <w:rFonts w:ascii="Book Antiqua" w:hAnsi="Book Antiqua" w:cs="Book Antiqua"/>
          <w:color w:val="000000"/>
          <w:lang w:eastAsia="zh-CN"/>
        </w:rPr>
        <w:t>m</w:t>
      </w:r>
      <w:r w:rsidR="00C91D89" w:rsidRPr="005E2F61">
        <w:rPr>
          <w:rFonts w:ascii="Book Antiqua" w:eastAsia="Book Antiqua" w:hAnsi="Book Antiqua" w:cs="Book Antiqua"/>
          <w:color w:val="000000"/>
        </w:rPr>
        <w:t>etabolic associated fatty liver disease (MAFLD).</w:t>
      </w:r>
      <w:r w:rsidRPr="005E2F61">
        <w:rPr>
          <w:rFonts w:ascii="Book Antiqua" w:eastAsia="Book Antiqua" w:hAnsi="Book Antiqua" w:cs="Book Antiqua"/>
          <w:color w:val="000000"/>
        </w:rPr>
        <w:t xml:space="preserve"> The liver is anatomically in close relationship to the gut</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 xml:space="preserve">which </w:t>
      </w:r>
      <w:r w:rsidRPr="005E2F61">
        <w:rPr>
          <w:rFonts w:ascii="Book Antiqua" w:eastAsia="Book Antiqua" w:hAnsi="Book Antiqua" w:cs="Book Antiqua"/>
          <w:color w:val="000000"/>
        </w:rPr>
        <w:t>represent</w:t>
      </w:r>
      <w:r w:rsidR="00224E2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the first line of defense against gut-derived endotoxins and signaling molecules (</w:t>
      </w:r>
      <w:r w:rsidRPr="005E2F61">
        <w:rPr>
          <w:rFonts w:ascii="Book Antiqua" w:eastAsia="Book Antiqua" w:hAnsi="Book Antiqua" w:cs="Book Antiqua"/>
          <w:i/>
          <w:color w:val="000000"/>
        </w:rPr>
        <w:t>e</w:t>
      </w:r>
      <w:r w:rsidR="00C91D89" w:rsidRPr="005E2F61">
        <w:rPr>
          <w:rFonts w:ascii="Book Antiqua" w:hAnsi="Book Antiqua" w:cs="Book Antiqua"/>
          <w:i/>
          <w:color w:val="000000"/>
          <w:lang w:eastAsia="zh-CN"/>
        </w:rPr>
        <w:t>.</w:t>
      </w:r>
      <w:r w:rsidRPr="005E2F61">
        <w:rPr>
          <w:rFonts w:ascii="Book Antiqua" w:eastAsia="Book Antiqua" w:hAnsi="Book Antiqua" w:cs="Book Antiqua"/>
          <w:i/>
          <w:color w:val="000000"/>
        </w:rPr>
        <w:t>g.</w:t>
      </w:r>
      <w:r w:rsidR="00224E22" w:rsidRPr="005E2F61">
        <w:rPr>
          <w:rFonts w:ascii="Book Antiqua" w:eastAsia="Book Antiqua" w:hAnsi="Book Antiqua" w:cs="Book Antiqua"/>
          <w:iCs/>
          <w:color w:val="000000"/>
        </w:rPr>
        <w:t>,</w:t>
      </w:r>
      <w:r w:rsidR="00C91D89" w:rsidRPr="005E2F61">
        <w:rPr>
          <w:rFonts w:ascii="Book Antiqua" w:eastAsia="Book Antiqua" w:hAnsi="Book Antiqua" w:cs="Book Antiqua"/>
          <w:color w:val="000000"/>
        </w:rPr>
        <w:t xml:space="preserve"> short</w:t>
      </w:r>
      <w:r w:rsidR="00224E22" w:rsidRPr="005E2F61">
        <w:rPr>
          <w:rFonts w:ascii="Book Antiqua" w:eastAsia="Book Antiqua" w:hAnsi="Book Antiqua" w:cs="Book Antiqua"/>
          <w:color w:val="000000"/>
        </w:rPr>
        <w:t>-</w:t>
      </w:r>
      <w:r w:rsidR="00C91D89" w:rsidRPr="005E2F61">
        <w:rPr>
          <w:rFonts w:ascii="Book Antiqua" w:eastAsia="Book Antiqua" w:hAnsi="Book Antiqua" w:cs="Book Antiqua"/>
          <w:color w:val="000000"/>
        </w:rPr>
        <w:t>chain fatty acids).</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A</w:t>
      </w:r>
      <w:r w:rsidRPr="005E2F61">
        <w:rPr>
          <w:rFonts w:ascii="Book Antiqua" w:eastAsia="Book Antiqua" w:hAnsi="Book Antiqua" w:cs="Book Antiqua"/>
          <w:color w:val="000000"/>
        </w:rPr>
        <w:t>ltered gut microbiota and/or a leaky gut may contribute dire</w:t>
      </w:r>
      <w:r w:rsidR="00C91D89" w:rsidRPr="005E2F61">
        <w:rPr>
          <w:rFonts w:ascii="Book Antiqua" w:eastAsia="Book Antiqua" w:hAnsi="Book Antiqua" w:cs="Book Antiqua"/>
          <w:color w:val="000000"/>
        </w:rPr>
        <w:t>ctly to establishment of MAFLD.</w:t>
      </w:r>
      <w:r w:rsidRPr="005E2F61">
        <w:rPr>
          <w:rFonts w:ascii="Book Antiqua" w:eastAsia="Book Antiqua" w:hAnsi="Book Antiqua" w:cs="Book Antiqua"/>
          <w:color w:val="000000"/>
        </w:rPr>
        <w:t xml:space="preserve"> The gut also produces substantial amount</w:t>
      </w:r>
      <w:r w:rsidR="00224E2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of hormones </w:t>
      </w:r>
      <w:r w:rsidR="00224E2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through endocrine signals</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w:t>
      </w:r>
      <w:r w:rsidR="00C91D89" w:rsidRPr="005E2F61">
        <w:rPr>
          <w:rFonts w:ascii="Book Antiqua" w:eastAsia="Book Antiqua" w:hAnsi="Book Antiqua" w:cs="Book Antiqua"/>
          <w:color w:val="000000"/>
        </w:rPr>
        <w:t xml:space="preserve">ct on the brain and the liver. </w:t>
      </w:r>
      <w:r w:rsidR="00224E22"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autonomic nervous system and the vagus nerve constitute </w:t>
      </w:r>
      <w:r w:rsidR="00224E2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basis of </w:t>
      </w:r>
      <w:r w:rsidR="00C91D89" w:rsidRPr="005E2F61">
        <w:rPr>
          <w:rFonts w:ascii="Book Antiqua" w:eastAsia="Book Antiqua" w:hAnsi="Book Antiqua" w:cs="Book Antiqua"/>
          <w:color w:val="000000"/>
        </w:rPr>
        <w:t xml:space="preserve">the brain, gut and liver axis interconnections. </w:t>
      </w:r>
      <w:r w:rsidRPr="005E2F61">
        <w:rPr>
          <w:rFonts w:ascii="Book Antiqua" w:eastAsia="Book Antiqua" w:hAnsi="Book Antiqua" w:cs="Book Antiqua"/>
          <w:color w:val="000000"/>
        </w:rPr>
        <w:t>Red line: liver–brain–gut neural arc; dotted line: other ways of communicat</w:t>
      </w:r>
      <w:r w:rsidR="00C91D89" w:rsidRPr="005E2F61">
        <w:rPr>
          <w:rFonts w:ascii="Book Antiqua" w:eastAsia="Book Antiqua" w:hAnsi="Book Antiqua" w:cs="Book Antiqua"/>
          <w:color w:val="000000"/>
        </w:rPr>
        <w:t>ion (</w:t>
      </w:r>
      <w:r w:rsidR="00224E22" w:rsidRPr="000A0BFE">
        <w:rPr>
          <w:rFonts w:ascii="Book Antiqua" w:eastAsia="Book Antiqua" w:hAnsi="Book Antiqua" w:cs="Book Antiqua"/>
          <w:i/>
          <w:iCs/>
          <w:color w:val="000000"/>
        </w:rPr>
        <w:t>e.g.</w:t>
      </w:r>
      <w:r w:rsidR="00224E22" w:rsidRPr="005E2F61">
        <w:rPr>
          <w:rFonts w:ascii="Book Antiqua" w:eastAsia="Book Antiqua" w:hAnsi="Book Antiqua" w:cs="Book Antiqua"/>
          <w:color w:val="000000"/>
        </w:rPr>
        <w:t xml:space="preserve">, </w:t>
      </w:r>
      <w:r w:rsidR="00C91D89" w:rsidRPr="005E2F61">
        <w:rPr>
          <w:rFonts w:ascii="Book Antiqua" w:eastAsia="Book Antiqua" w:hAnsi="Book Antiqua" w:cs="Book Antiqua"/>
          <w:color w:val="000000"/>
        </w:rPr>
        <w:t>hormonal, adipocytokines).</w:t>
      </w:r>
      <w:r w:rsidRPr="005E2F61">
        <w:rPr>
          <w:rFonts w:ascii="Book Antiqua" w:eastAsia="Book Antiqua" w:hAnsi="Book Antiqua" w:cs="Book Antiqua"/>
          <w:color w:val="000000"/>
        </w:rPr>
        <w:t xml:space="preserve"> Red star denotes the hypothalamic nuclei</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yellow star denotes the nucleus tractus solitaries.</w:t>
      </w:r>
      <w:r w:rsidR="00E545D5" w:rsidRPr="005E2F61">
        <w:rPr>
          <w:rFonts w:ascii="Book Antiqua" w:eastAsia="Book Antiqua" w:hAnsi="Book Antiqua" w:cs="Book Antiqua"/>
          <w:color w:val="000000"/>
        </w:rPr>
        <w:t xml:space="preserve"> αMSH: α-melanocyte-stimulating hormone; AgRP: Agouti-related protein; ANS: </w:t>
      </w:r>
      <w:r w:rsidR="00BD4AAD" w:rsidRPr="005E2F61">
        <w:rPr>
          <w:rFonts w:ascii="Book Antiqua" w:hAnsi="Book Antiqua" w:cs="Book Antiqua"/>
          <w:color w:val="000000"/>
          <w:lang w:eastAsia="zh-CN"/>
        </w:rPr>
        <w:t>A</w:t>
      </w:r>
      <w:r w:rsidR="00E545D5" w:rsidRPr="005E2F61">
        <w:rPr>
          <w:rFonts w:ascii="Book Antiqua" w:eastAsia="Book Antiqua" w:hAnsi="Book Antiqua" w:cs="Book Antiqua"/>
          <w:color w:val="000000"/>
        </w:rPr>
        <w:t xml:space="preserve">utonomous nervous system; ARC: </w:t>
      </w:r>
      <w:r w:rsidR="00BD4AAD" w:rsidRPr="005E2F61">
        <w:rPr>
          <w:rFonts w:ascii="Book Antiqua" w:hAnsi="Book Antiqua" w:cs="Book Antiqua"/>
          <w:color w:val="000000"/>
          <w:lang w:eastAsia="zh-CN"/>
        </w:rPr>
        <w:t>A</w:t>
      </w:r>
      <w:r w:rsidR="00E545D5" w:rsidRPr="005E2F61">
        <w:rPr>
          <w:rFonts w:ascii="Book Antiqua" w:eastAsia="Book Antiqua" w:hAnsi="Book Antiqua" w:cs="Book Antiqua"/>
          <w:color w:val="000000"/>
        </w:rPr>
        <w:t xml:space="preserve">rcuate nucleus; CART: </w:t>
      </w:r>
      <w:r w:rsidR="00BD4AAD" w:rsidRPr="005E2F61">
        <w:rPr>
          <w:rFonts w:ascii="Book Antiqua" w:hAnsi="Book Antiqua" w:cs="Book Antiqua"/>
          <w:color w:val="000000"/>
          <w:lang w:eastAsia="zh-CN"/>
        </w:rPr>
        <w:t>C</w:t>
      </w:r>
      <w:r w:rsidR="00E545D5" w:rsidRPr="005E2F61">
        <w:rPr>
          <w:rFonts w:ascii="Book Antiqua" w:eastAsia="Book Antiqua" w:hAnsi="Book Antiqua" w:cs="Book Antiqua"/>
          <w:color w:val="000000"/>
        </w:rPr>
        <w:t xml:space="preserve">ocaine- and amphetamine-regulated transcript; EGP: </w:t>
      </w:r>
      <w:r w:rsidR="00BD4AAD" w:rsidRPr="005E2F61">
        <w:rPr>
          <w:rFonts w:ascii="Book Antiqua" w:hAnsi="Book Antiqua" w:cs="Book Antiqua"/>
          <w:color w:val="000000"/>
          <w:lang w:eastAsia="zh-CN"/>
        </w:rPr>
        <w:t>E</w:t>
      </w:r>
      <w:r w:rsidR="00E545D5" w:rsidRPr="005E2F61">
        <w:rPr>
          <w:rFonts w:ascii="Book Antiqua" w:eastAsia="Book Antiqua" w:hAnsi="Book Antiqua" w:cs="Book Antiqua"/>
          <w:color w:val="000000"/>
        </w:rPr>
        <w:t>ndogenous glucose production; MAFLD:</w:t>
      </w:r>
      <w:r w:rsidR="00E545D5" w:rsidRPr="005E2F61">
        <w:rPr>
          <w:rFonts w:ascii="Book Antiqua" w:hAnsi="Book Antiqua"/>
        </w:rPr>
        <w:t xml:space="preserve"> </w:t>
      </w:r>
      <w:r w:rsidR="00BD4AAD" w:rsidRPr="005E2F61">
        <w:rPr>
          <w:rFonts w:ascii="Book Antiqua" w:hAnsi="Book Antiqua" w:cs="Book Antiqua"/>
          <w:color w:val="000000"/>
          <w:lang w:eastAsia="zh-CN"/>
        </w:rPr>
        <w:t>M</w:t>
      </w:r>
      <w:r w:rsidR="00E545D5" w:rsidRPr="005E2F61">
        <w:rPr>
          <w:rFonts w:ascii="Book Antiqua" w:eastAsia="Book Antiqua" w:hAnsi="Book Antiqua" w:cs="Book Antiqua"/>
          <w:color w:val="000000"/>
        </w:rPr>
        <w:t xml:space="preserve">etabolic associated fatty liver disease; NPY: </w:t>
      </w:r>
      <w:r w:rsidR="00BD4AAD" w:rsidRPr="005E2F61">
        <w:rPr>
          <w:rFonts w:ascii="Book Antiqua" w:hAnsi="Book Antiqua" w:cs="Book Antiqua"/>
          <w:color w:val="000000"/>
          <w:lang w:eastAsia="zh-CN"/>
        </w:rPr>
        <w:t>N</w:t>
      </w:r>
      <w:r w:rsidR="00E545D5" w:rsidRPr="005E2F61">
        <w:rPr>
          <w:rFonts w:ascii="Book Antiqua" w:eastAsia="Book Antiqua" w:hAnsi="Book Antiqua" w:cs="Book Antiqua"/>
          <w:color w:val="000000"/>
        </w:rPr>
        <w:t xml:space="preserve">europeptide Y; NTS: </w:t>
      </w:r>
      <w:r w:rsidR="00BD4AAD" w:rsidRPr="005E2F61">
        <w:rPr>
          <w:rFonts w:ascii="Book Antiqua" w:hAnsi="Book Antiqua" w:cs="Book Antiqua"/>
          <w:color w:val="000000"/>
          <w:lang w:eastAsia="zh-CN"/>
        </w:rPr>
        <w:t>N</w:t>
      </w:r>
      <w:r w:rsidR="00E545D5" w:rsidRPr="005E2F61">
        <w:rPr>
          <w:rFonts w:ascii="Book Antiqua" w:eastAsia="Book Antiqua" w:hAnsi="Book Antiqua" w:cs="Book Antiqua"/>
          <w:color w:val="000000"/>
        </w:rPr>
        <w:t>ucleus tractus solitar</w:t>
      </w:r>
      <w:r w:rsidR="00E809BE" w:rsidRPr="005E2F61">
        <w:rPr>
          <w:rFonts w:ascii="Book Antiqua" w:eastAsia="Book Antiqua" w:hAnsi="Book Antiqua" w:cs="Book Antiqua"/>
          <w:color w:val="000000"/>
        </w:rPr>
        <w:t>i</w:t>
      </w:r>
      <w:r w:rsidR="00E545D5" w:rsidRPr="005E2F61">
        <w:rPr>
          <w:rFonts w:ascii="Book Antiqua" w:eastAsia="Book Antiqua" w:hAnsi="Book Antiqua" w:cs="Book Antiqua"/>
          <w:color w:val="000000"/>
        </w:rPr>
        <w:t xml:space="preserve">us; ROS: </w:t>
      </w:r>
      <w:r w:rsidR="00BD4AAD" w:rsidRPr="005E2F61">
        <w:rPr>
          <w:rFonts w:ascii="Book Antiqua" w:hAnsi="Book Antiqua" w:cs="Book Antiqua"/>
          <w:color w:val="000000"/>
          <w:lang w:eastAsia="zh-CN"/>
        </w:rPr>
        <w:t>R</w:t>
      </w:r>
      <w:r w:rsidR="00E545D5" w:rsidRPr="005E2F61">
        <w:rPr>
          <w:rFonts w:ascii="Book Antiqua" w:eastAsia="Book Antiqua" w:hAnsi="Book Antiqua" w:cs="Book Antiqua"/>
          <w:color w:val="000000"/>
        </w:rPr>
        <w:t xml:space="preserve">eactive oxygen species; SCF: </w:t>
      </w:r>
      <w:r w:rsidR="00BD4AAD" w:rsidRPr="005E2F61">
        <w:rPr>
          <w:rFonts w:ascii="Book Antiqua" w:hAnsi="Book Antiqua" w:cs="Book Antiqua"/>
          <w:color w:val="000000"/>
          <w:lang w:eastAsia="zh-CN"/>
        </w:rPr>
        <w:t>S</w:t>
      </w:r>
      <w:r w:rsidR="00A320D7" w:rsidRPr="005E2F61">
        <w:rPr>
          <w:rFonts w:ascii="Book Antiqua" w:eastAsia="Book Antiqua" w:hAnsi="Book Antiqua" w:cs="Book Antiqua"/>
          <w:color w:val="000000"/>
        </w:rPr>
        <w:t>hort</w:t>
      </w:r>
      <w:r w:rsidR="00503738">
        <w:rPr>
          <w:rFonts w:ascii="Book Antiqua" w:eastAsia="Book Antiqua" w:hAnsi="Book Antiqua" w:cs="Book Antiqua"/>
          <w:color w:val="000000"/>
        </w:rPr>
        <w:t>-</w:t>
      </w:r>
      <w:r w:rsidR="00A320D7" w:rsidRPr="005E2F61">
        <w:rPr>
          <w:rFonts w:ascii="Book Antiqua" w:eastAsia="Book Antiqua" w:hAnsi="Book Antiqua" w:cs="Book Antiqua"/>
          <w:color w:val="000000"/>
        </w:rPr>
        <w:t>chain fatty acid.</w:t>
      </w:r>
    </w:p>
    <w:p w14:paraId="446C4C94" w14:textId="555EE3F9" w:rsidR="00A77B3E" w:rsidRPr="005E2F61" w:rsidRDefault="00A320D7">
      <w:pPr>
        <w:spacing w:line="360" w:lineRule="auto"/>
        <w:jc w:val="both"/>
      </w:pPr>
      <w:r w:rsidRPr="005E2F61">
        <w:rPr>
          <w:rFonts w:ascii="Book Antiqua" w:eastAsia="Book Antiqua" w:hAnsi="Book Antiqua" w:cs="Book Antiqua"/>
          <w:color w:val="000000"/>
        </w:rPr>
        <w:t xml:space="preserve"> </w:t>
      </w:r>
      <w:r w:rsidR="00C91D89" w:rsidRPr="005E2F61">
        <w:br w:type="page"/>
      </w:r>
      <w:r w:rsidR="008A4847" w:rsidRPr="005E2F61">
        <w:rPr>
          <w:noProof/>
          <w:lang w:eastAsia="zh-CN"/>
        </w:rPr>
        <w:lastRenderedPageBreak/>
        <w:drawing>
          <wp:inline distT="0" distB="0" distL="0" distR="0" wp14:anchorId="7F194102" wp14:editId="06DFD627">
            <wp:extent cx="5934075" cy="3894923"/>
            <wp:effectExtent l="0" t="0" r="0" b="0"/>
            <wp:docPr id="4" name="Immagine 11">
              <a:extLst xmlns:a="http://schemas.openxmlformats.org/drawingml/2006/main">
                <a:ext uri="{FF2B5EF4-FFF2-40B4-BE49-F238E27FC236}">
                  <a16:creationId xmlns:a16="http://schemas.microsoft.com/office/drawing/2014/main" id="{35610E0D-BBB9-4911-8AA2-E6D6E2B2D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1">
                      <a:extLst>
                        <a:ext uri="{FF2B5EF4-FFF2-40B4-BE49-F238E27FC236}">
                          <a16:creationId xmlns:a16="http://schemas.microsoft.com/office/drawing/2014/main" id="{35610E0D-BBB9-4911-8AA2-E6D6E2B2DC50}"/>
                        </a:ext>
                      </a:extLst>
                    </pic:cNvPr>
                    <pic:cNvPicPr>
                      <a:picLocks noChangeAspect="1"/>
                    </pic:cNvPicPr>
                  </pic:nvPicPr>
                  <pic:blipFill>
                    <a:blip r:embed="rId10"/>
                    <a:stretch>
                      <a:fillRect/>
                    </a:stretch>
                  </pic:blipFill>
                  <pic:spPr>
                    <a:xfrm>
                      <a:off x="0" y="0"/>
                      <a:ext cx="5935122" cy="3895610"/>
                    </a:xfrm>
                    <a:prstGeom prst="rect">
                      <a:avLst/>
                    </a:prstGeom>
                  </pic:spPr>
                </pic:pic>
              </a:graphicData>
            </a:graphic>
          </wp:inline>
        </w:drawing>
      </w:r>
    </w:p>
    <w:p w14:paraId="0BD759CD" w14:textId="44B0B80A" w:rsidR="00355010" w:rsidRPr="005E2F61" w:rsidRDefault="00A76EE1" w:rsidP="00C62AC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2</w:t>
      </w:r>
      <w:r w:rsidRPr="005E2F61">
        <w:rPr>
          <w:rFonts w:ascii="Book Antiqua" w:eastAsia="Book Antiqua" w:hAnsi="Book Antiqua" w:cs="Book Antiqua"/>
          <w:color w:val="000000"/>
        </w:rPr>
        <w:t xml:space="preserve"> </w:t>
      </w:r>
      <w:bookmarkStart w:id="38" w:name="OLE_LINK41"/>
      <w:bookmarkStart w:id="39" w:name="OLE_LINK42"/>
      <w:bookmarkStart w:id="40" w:name="OLE_LINK43"/>
      <w:bookmarkStart w:id="41" w:name="OLE_LINK44"/>
      <w:bookmarkStart w:id="42" w:name="OLE_LINK45"/>
      <w:r w:rsidRPr="005E2F61">
        <w:rPr>
          <w:rFonts w:ascii="Book Antiqua" w:eastAsia="Book Antiqua" w:hAnsi="Book Antiqua" w:cs="Book Antiqua"/>
          <w:b/>
          <w:bCs/>
          <w:color w:val="000000"/>
        </w:rPr>
        <w:t>Tissue</w:t>
      </w:r>
      <w:r w:rsidR="00224E22" w:rsidRPr="005E2F61">
        <w:rPr>
          <w:rFonts w:ascii="Book Antiqua" w:eastAsia="Book Antiqua" w:hAnsi="Book Antiqua" w:cs="Book Antiqua"/>
          <w:b/>
          <w:bCs/>
          <w:color w:val="000000"/>
        </w:rPr>
        <w:t>-</w:t>
      </w:r>
      <w:r w:rsidRPr="005E2F61">
        <w:rPr>
          <w:rFonts w:ascii="Book Antiqua" w:eastAsia="Book Antiqua" w:hAnsi="Book Antiqua" w:cs="Book Antiqua"/>
          <w:b/>
          <w:bCs/>
          <w:color w:val="000000"/>
        </w:rPr>
        <w:t xml:space="preserve">targeted animal models evaluating the independent effects of tissue-specific insulin receptor </w:t>
      </w:r>
      <w:r w:rsidR="00D00943" w:rsidRPr="005E2F61">
        <w:rPr>
          <w:rFonts w:ascii="Book Antiqua" w:eastAsia="Book Antiqua" w:hAnsi="Book Antiqua" w:cs="Book Antiqua"/>
          <w:b/>
          <w:bCs/>
          <w:color w:val="000000"/>
        </w:rPr>
        <w:t>knockout</w:t>
      </w:r>
      <w:r w:rsidRPr="005E2F61">
        <w:rPr>
          <w:rFonts w:ascii="Book Antiqua" w:eastAsia="Book Antiqua" w:hAnsi="Book Antiqua" w:cs="Book Antiqua"/>
          <w:b/>
          <w:bCs/>
          <w:color w:val="000000"/>
        </w:rPr>
        <w:t xml:space="preserve">, or GLUT4 </w:t>
      </w:r>
      <w:r w:rsidR="00D00943" w:rsidRPr="005E2F61">
        <w:rPr>
          <w:rFonts w:ascii="Book Antiqua" w:eastAsia="Book Antiqua" w:hAnsi="Book Antiqua" w:cs="Book Antiqua"/>
          <w:b/>
          <w:bCs/>
          <w:color w:val="000000"/>
        </w:rPr>
        <w:t>knockout</w:t>
      </w:r>
      <w:r w:rsidRPr="005E2F61">
        <w:rPr>
          <w:rFonts w:ascii="Book Antiqua" w:eastAsia="Book Antiqua" w:hAnsi="Book Antiqua" w:cs="Book Antiqua"/>
          <w:b/>
          <w:bCs/>
          <w:color w:val="000000"/>
        </w:rPr>
        <w:t>, or the induction of steatosis or inflammation on metabolic outcomes, including liver steatosis, endogenous glucose production, glucose tolerance</w:t>
      </w:r>
      <w:r w:rsidR="00224E22" w:rsidRPr="005E2F61">
        <w:rPr>
          <w:rFonts w:ascii="Book Antiqua" w:eastAsia="Book Antiqua" w:hAnsi="Book Antiqua" w:cs="Book Antiqua"/>
          <w:b/>
          <w:bCs/>
          <w:color w:val="000000"/>
        </w:rPr>
        <w:t>,</w:t>
      </w:r>
      <w:r w:rsidRPr="005E2F61">
        <w:rPr>
          <w:rFonts w:ascii="Book Antiqua" w:eastAsia="Book Antiqua" w:hAnsi="Book Antiqua" w:cs="Book Antiqua"/>
          <w:b/>
          <w:bCs/>
          <w:color w:val="000000"/>
        </w:rPr>
        <w:t xml:space="preserve"> and body weight.</w:t>
      </w:r>
      <w:bookmarkEnd w:id="38"/>
      <w:bookmarkEnd w:id="39"/>
      <w:bookmarkEnd w:id="40"/>
      <w:bookmarkEnd w:id="41"/>
      <w:bookmarkEnd w:id="42"/>
      <w:r w:rsidRPr="005E2F61">
        <w:rPr>
          <w:rFonts w:ascii="Book Antiqua" w:eastAsia="Book Antiqua" w:hAnsi="Book Antiqua" w:cs="Book Antiqua"/>
          <w:b/>
          <w:bCs/>
          <w:color w:val="000000"/>
        </w:rPr>
        <w:t xml:space="preserve"> </w:t>
      </w:r>
      <w:r w:rsidRPr="005E2F61">
        <w:rPr>
          <w:rFonts w:ascii="Book Antiqua" w:eastAsia="Book Antiqua" w:hAnsi="Book Antiqua" w:cs="Book Antiqua"/>
          <w:color w:val="000000"/>
        </w:rPr>
        <w:t>Negative effects are shown in red and abnormalities reported as mild-moderate or not consistent</w:t>
      </w:r>
      <w:r w:rsidR="00D00943" w:rsidRPr="005E2F61">
        <w:rPr>
          <w:rFonts w:ascii="Book Antiqua" w:eastAsia="Book Antiqua" w:hAnsi="Book Antiqua" w:cs="Book Antiqua"/>
          <w:color w:val="000000"/>
        </w:rPr>
        <w:t xml:space="preserve"> in all studies in light red. </w:t>
      </w:r>
      <w:r w:rsidRPr="005E2F61">
        <w:rPr>
          <w:rFonts w:ascii="Book Antiqua" w:eastAsia="Book Antiqua" w:hAnsi="Book Antiqua" w:cs="Book Antiqua"/>
          <w:color w:val="000000"/>
        </w:rPr>
        <w:t>Beneficial effects (dark) or no effe</w:t>
      </w:r>
      <w:r w:rsidR="00D00943" w:rsidRPr="005E2F61">
        <w:rPr>
          <w:rFonts w:ascii="Book Antiqua" w:eastAsia="Book Antiqua" w:hAnsi="Book Antiqua" w:cs="Book Antiqua"/>
          <w:color w:val="000000"/>
        </w:rPr>
        <w:t xml:space="preserve">ct (light) are shown in green. </w:t>
      </w:r>
      <w:r w:rsidRPr="005E2F61">
        <w:rPr>
          <w:rFonts w:ascii="Book Antiqua" w:eastAsia="Book Antiqua" w:hAnsi="Book Antiqua" w:cs="Book Antiqua"/>
          <w:color w:val="000000"/>
        </w:rPr>
        <w:t xml:space="preserve">Orange indicates opposite (high </w:t>
      </w:r>
      <w:r w:rsidRPr="005E2F61">
        <w:rPr>
          <w:rFonts w:ascii="Book Antiqua" w:eastAsia="Book Antiqua" w:hAnsi="Book Antiqua" w:cs="Book Antiqua"/>
          <w:i/>
          <w:iCs/>
          <w:color w:val="000000"/>
        </w:rPr>
        <w:t>vs</w:t>
      </w:r>
      <w:r w:rsidRPr="005E2F61">
        <w:rPr>
          <w:rFonts w:ascii="Book Antiqua" w:eastAsia="Book Antiqua" w:hAnsi="Book Antiqua" w:cs="Book Antiqua"/>
          <w:color w:val="000000"/>
        </w:rPr>
        <w:t xml:space="preserve"> low) findings between studies</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L</w:t>
      </w:r>
      <w:r w:rsidRPr="005E2F61">
        <w:rPr>
          <w:rFonts w:ascii="Book Antiqua" w:eastAsia="Book Antiqua" w:hAnsi="Book Antiqua" w:cs="Book Antiqua"/>
          <w:color w:val="000000"/>
        </w:rPr>
        <w:t>ight blue refers to a decrease that cannot be unequivocally interpreted as being beneficial or adverse to health.</w:t>
      </w:r>
      <w:r w:rsidR="00BD4AAD" w:rsidRPr="005E2F61">
        <w:rPr>
          <w:rFonts w:ascii="Book Antiqua" w:hAnsi="Book Antiqua" w:cs="Book Antiqua"/>
          <w:color w:val="000000"/>
          <w:lang w:eastAsia="zh-CN"/>
        </w:rPr>
        <w:t xml:space="preserve"> </w:t>
      </w:r>
      <w:r w:rsidR="00C62AC1" w:rsidRPr="005E2F61">
        <w:rPr>
          <w:rFonts w:ascii="Book Antiqua" w:eastAsia="Book Antiqua" w:hAnsi="Book Antiqua" w:cs="Book Antiqua"/>
          <w:color w:val="000000"/>
        </w:rPr>
        <w:t xml:space="preserve">BDL: </w:t>
      </w:r>
      <w:r w:rsidR="00BD4AAD" w:rsidRPr="005E2F61">
        <w:rPr>
          <w:rStyle w:val="hgkelc"/>
          <w:rFonts w:ascii="Book Antiqua" w:hAnsi="Book Antiqua"/>
          <w:lang w:eastAsia="zh-CN"/>
        </w:rPr>
        <w:t>B</w:t>
      </w:r>
      <w:r w:rsidR="00C62AC1" w:rsidRPr="005E2F61">
        <w:rPr>
          <w:rStyle w:val="hgkelc"/>
          <w:rFonts w:ascii="Book Antiqua" w:hAnsi="Book Antiqua"/>
        </w:rPr>
        <w:t>ile duct ligation</w:t>
      </w:r>
      <w:r w:rsidR="00C62AC1" w:rsidRPr="005E2F61">
        <w:rPr>
          <w:rFonts w:ascii="Book Antiqua" w:eastAsia="Book Antiqua" w:hAnsi="Book Antiqua" w:cs="Book Antiqua"/>
          <w:color w:val="000000"/>
        </w:rPr>
        <w:t xml:space="preserve">; </w:t>
      </w:r>
      <w:r w:rsidR="00D50D03" w:rsidRPr="005E2F61">
        <w:rPr>
          <w:rFonts w:ascii="Book Antiqua" w:eastAsia="Book Antiqua" w:hAnsi="Book Antiqua" w:cs="Book Antiqua"/>
          <w:color w:val="000000"/>
        </w:rPr>
        <w:t>ConA:</w:t>
      </w:r>
      <w:r w:rsidR="00D50D03" w:rsidRPr="005E2F61">
        <w:rPr>
          <w:rFonts w:ascii="Book Antiqua" w:hAnsi="Book Antiqua"/>
        </w:rPr>
        <w:t xml:space="preserve"> </w:t>
      </w:r>
      <w:r w:rsidR="00BD4AAD" w:rsidRPr="005E2F61">
        <w:rPr>
          <w:rFonts w:ascii="Book Antiqua" w:hAnsi="Book Antiqua" w:cs="Book Antiqua"/>
          <w:color w:val="000000"/>
          <w:lang w:eastAsia="zh-CN"/>
        </w:rPr>
        <w:t>C</w:t>
      </w:r>
      <w:r w:rsidR="00D50D03" w:rsidRPr="005E2F61">
        <w:rPr>
          <w:rFonts w:ascii="Book Antiqua" w:eastAsia="Book Antiqua" w:hAnsi="Book Antiqua" w:cs="Book Antiqua"/>
          <w:color w:val="000000"/>
        </w:rPr>
        <w:t>oncanavalin A; DGAT2: Diacylglycerol O-</w:t>
      </w:r>
      <w:r w:rsidR="00BD4AAD" w:rsidRPr="005E2F61">
        <w:rPr>
          <w:rFonts w:ascii="Book Antiqua" w:eastAsia="Book Antiqua" w:hAnsi="Book Antiqua" w:cs="Book Antiqua"/>
          <w:color w:val="000000"/>
        </w:rPr>
        <w:t xml:space="preserve">acyltransferase </w:t>
      </w:r>
      <w:r w:rsidR="00D50D03" w:rsidRPr="005E2F61">
        <w:rPr>
          <w:rFonts w:ascii="Book Antiqua" w:eastAsia="Book Antiqua" w:hAnsi="Book Antiqua" w:cs="Book Antiqua"/>
          <w:color w:val="000000"/>
        </w:rPr>
        <w:t xml:space="preserve">2; </w:t>
      </w:r>
      <w:r w:rsidR="00C62AC1" w:rsidRPr="005E2F61">
        <w:rPr>
          <w:rFonts w:ascii="Book Antiqua" w:eastAsia="Book Antiqua" w:hAnsi="Book Antiqua" w:cs="Book Antiqua"/>
          <w:color w:val="000000"/>
        </w:rPr>
        <w:t>FFA</w:t>
      </w:r>
      <w:r w:rsidR="00C62AC1" w:rsidRPr="005E2F61">
        <w:rPr>
          <w:rFonts w:ascii="Book Antiqua" w:eastAsia="Book Antiqua" w:hAnsi="Book Antiqua" w:cs="Book Antiqua"/>
          <w:bCs/>
          <w:color w:val="000000"/>
        </w:rPr>
        <w:t xml:space="preserve">: </w:t>
      </w:r>
      <w:r w:rsidR="00BD4AAD" w:rsidRPr="005E2F61">
        <w:rPr>
          <w:rFonts w:ascii="Book Antiqua" w:hAnsi="Book Antiqua" w:cs="Book Antiqua"/>
          <w:bCs/>
          <w:color w:val="000000"/>
          <w:lang w:eastAsia="zh-CN"/>
        </w:rPr>
        <w:t>F</w:t>
      </w:r>
      <w:r w:rsidR="00C62AC1" w:rsidRPr="005E2F61">
        <w:rPr>
          <w:rFonts w:ascii="Book Antiqua" w:eastAsia="Book Antiqua" w:hAnsi="Book Antiqua" w:cs="Book Antiqua"/>
          <w:bCs/>
          <w:color w:val="000000"/>
        </w:rPr>
        <w:t>ree</w:t>
      </w:r>
      <w:r w:rsidR="00205A23">
        <w:rPr>
          <w:rFonts w:ascii="Book Antiqua" w:eastAsia="Book Antiqua" w:hAnsi="Book Antiqua" w:cs="Book Antiqua"/>
          <w:bCs/>
          <w:color w:val="000000"/>
        </w:rPr>
        <w:t xml:space="preserve"> </w:t>
      </w:r>
      <w:r w:rsidR="00C62AC1" w:rsidRPr="005E2F61">
        <w:rPr>
          <w:rFonts w:ascii="Book Antiqua" w:eastAsia="Book Antiqua" w:hAnsi="Book Antiqua" w:cs="Book Antiqua"/>
          <w:bCs/>
          <w:color w:val="000000"/>
        </w:rPr>
        <w:t>fatty acids</w:t>
      </w:r>
      <w:r w:rsidR="00C62AC1" w:rsidRPr="005E2F61">
        <w:rPr>
          <w:rFonts w:ascii="Book Antiqua" w:eastAsia="Book Antiqua" w:hAnsi="Book Antiqua" w:cs="Book Antiqua"/>
          <w:color w:val="000000"/>
        </w:rPr>
        <w:t>;</w:t>
      </w:r>
      <w:r w:rsidR="00C62AC1" w:rsidRPr="005E2F61">
        <w:rPr>
          <w:rFonts w:ascii="Book Antiqua" w:eastAsia="Book Antiqua" w:hAnsi="Book Antiqua" w:cs="Book Antiqua"/>
          <w:bCs/>
          <w:color w:val="000000"/>
        </w:rPr>
        <w:t xml:space="preserve"> </w:t>
      </w:r>
      <w:r w:rsidR="00355010" w:rsidRPr="005E2F61">
        <w:rPr>
          <w:rFonts w:ascii="Book Antiqua" w:eastAsia="Book Antiqua" w:hAnsi="Book Antiqua" w:cs="Book Antiqua"/>
          <w:color w:val="000000"/>
        </w:rPr>
        <w:t>FIRKO:</w:t>
      </w:r>
      <w:r w:rsidR="00355010" w:rsidRPr="005E2F61">
        <w:rPr>
          <w:rFonts w:ascii="Book Antiqua" w:hAnsi="Book Antiqua"/>
        </w:rPr>
        <w:t xml:space="preserve"> </w:t>
      </w:r>
      <w:r w:rsidR="00BD4AAD" w:rsidRPr="005E2F61">
        <w:rPr>
          <w:rFonts w:ascii="Book Antiqua" w:hAnsi="Book Antiqua" w:cs="Book Antiqua"/>
          <w:color w:val="000000"/>
          <w:lang w:eastAsia="zh-CN"/>
        </w:rPr>
        <w:t>F</w:t>
      </w:r>
      <w:r w:rsidR="00355010" w:rsidRPr="005E2F61">
        <w:rPr>
          <w:rFonts w:ascii="Book Antiqua" w:eastAsia="Book Antiqua" w:hAnsi="Book Antiqua" w:cs="Book Antiqua"/>
          <w:color w:val="000000"/>
        </w:rPr>
        <w:t xml:space="preserve">at-specific insulin receptor knockout; </w:t>
      </w:r>
      <w:r w:rsidR="00D50D03" w:rsidRPr="005E2F61">
        <w:rPr>
          <w:rFonts w:ascii="Book Antiqua" w:eastAsia="Book Antiqua" w:hAnsi="Book Antiqua" w:cs="Book Antiqua"/>
          <w:color w:val="000000"/>
        </w:rPr>
        <w:t>GK: Goto-Kakizaki;</w:t>
      </w:r>
      <w:r w:rsidR="00C62AC1" w:rsidRPr="005E2F61">
        <w:rPr>
          <w:rFonts w:ascii="Book Antiqua" w:eastAsia="Book Antiqua" w:hAnsi="Book Antiqua" w:cs="Book Antiqua"/>
          <w:color w:val="000000"/>
        </w:rPr>
        <w:t xml:space="preserve"> </w:t>
      </w:r>
      <w:r w:rsidR="00355010" w:rsidRPr="005E2F61">
        <w:rPr>
          <w:rFonts w:ascii="Book Antiqua" w:eastAsia="Book Antiqua" w:hAnsi="Book Antiqua" w:cs="Book Antiqua"/>
          <w:color w:val="000000"/>
        </w:rPr>
        <w:t xml:space="preserve">HFD: </w:t>
      </w:r>
      <w:r w:rsidR="00BD4AAD" w:rsidRPr="005E2F61">
        <w:rPr>
          <w:rFonts w:ascii="Book Antiqua" w:hAnsi="Book Antiqua" w:cs="Book Antiqua"/>
          <w:color w:val="000000"/>
          <w:lang w:eastAsia="zh-CN"/>
        </w:rPr>
        <w:t>H</w:t>
      </w:r>
      <w:r w:rsidR="00355010" w:rsidRPr="005E2F61">
        <w:rPr>
          <w:rFonts w:ascii="Book Antiqua" w:eastAsia="Book Antiqua" w:hAnsi="Book Antiqua" w:cs="Book Antiqua"/>
          <w:color w:val="000000"/>
        </w:rPr>
        <w:t>igh</w:t>
      </w:r>
      <w:r w:rsidR="00205A23">
        <w:rPr>
          <w:rFonts w:ascii="Book Antiqua" w:eastAsia="Book Antiqua" w:hAnsi="Book Antiqua" w:cs="Book Antiqua"/>
          <w:color w:val="000000"/>
        </w:rPr>
        <w:t>-</w:t>
      </w:r>
      <w:r w:rsidR="00355010" w:rsidRPr="005E2F61">
        <w:rPr>
          <w:rFonts w:ascii="Book Antiqua" w:eastAsia="Book Antiqua" w:hAnsi="Book Antiqua" w:cs="Book Antiqua"/>
          <w:color w:val="000000"/>
        </w:rPr>
        <w:t xml:space="preserve">fat diet; </w:t>
      </w:r>
      <w:r w:rsidR="00D50D03" w:rsidRPr="005E2F61">
        <w:rPr>
          <w:rFonts w:ascii="Book Antiqua" w:eastAsia="Book Antiqua" w:hAnsi="Book Antiqua" w:cs="Book Antiqua"/>
          <w:color w:val="000000"/>
        </w:rPr>
        <w:t xml:space="preserve">IL-Ra: </w:t>
      </w:r>
      <w:bookmarkStart w:id="43" w:name="OLE_LINK158"/>
      <w:bookmarkStart w:id="44" w:name="OLE_LINK159"/>
      <w:r w:rsidR="00BD4AAD" w:rsidRPr="005E2F61">
        <w:rPr>
          <w:rFonts w:ascii="Book Antiqua" w:eastAsia="Book Antiqua" w:hAnsi="Book Antiqua" w:cs="Book Antiqua"/>
          <w:color w:val="000000"/>
        </w:rPr>
        <w:t>Interleukin</w:t>
      </w:r>
      <w:bookmarkEnd w:id="43"/>
      <w:bookmarkEnd w:id="44"/>
      <w:r w:rsidR="00D50D03" w:rsidRPr="005E2F61">
        <w:rPr>
          <w:rFonts w:ascii="Book Antiqua" w:eastAsia="Book Antiqua" w:hAnsi="Book Antiqua" w:cs="Book Antiqua"/>
          <w:color w:val="000000"/>
        </w:rPr>
        <w:t xml:space="preserve">-1 receptor antagonist; </w:t>
      </w:r>
      <w:r w:rsidR="00C62AC1" w:rsidRPr="005E2F61">
        <w:rPr>
          <w:rFonts w:ascii="Book Antiqua" w:eastAsia="Book Antiqua" w:hAnsi="Book Antiqua" w:cs="Book Antiqua"/>
          <w:color w:val="000000"/>
        </w:rPr>
        <w:t xml:space="preserve">IR: </w:t>
      </w:r>
      <w:r w:rsidR="00BD4AAD" w:rsidRPr="005E2F61">
        <w:rPr>
          <w:rFonts w:ascii="Book Antiqua" w:hAnsi="Book Antiqua" w:cs="Book Antiqua"/>
          <w:color w:val="000000"/>
          <w:lang w:eastAsia="zh-CN"/>
        </w:rPr>
        <w:t>I</w:t>
      </w:r>
      <w:r w:rsidR="00C62AC1" w:rsidRPr="005E2F61">
        <w:rPr>
          <w:rFonts w:ascii="Book Antiqua" w:eastAsia="Book Antiqua" w:hAnsi="Book Antiqua" w:cs="Book Antiqua"/>
          <w:color w:val="000000"/>
        </w:rPr>
        <w:t xml:space="preserve">nsulin resistance; </w:t>
      </w:r>
      <w:r w:rsidR="00355010" w:rsidRPr="005E2F61">
        <w:rPr>
          <w:rFonts w:ascii="Book Antiqua" w:eastAsia="Book Antiqua" w:hAnsi="Book Antiqua" w:cs="Book Antiqua"/>
          <w:color w:val="000000"/>
        </w:rPr>
        <w:t xml:space="preserve">IRKO: </w:t>
      </w:r>
      <w:r w:rsidR="00BD4AAD" w:rsidRPr="005E2F61">
        <w:rPr>
          <w:rFonts w:ascii="Book Antiqua" w:hAnsi="Book Antiqua" w:cs="Book Antiqua"/>
          <w:color w:val="000000"/>
          <w:lang w:eastAsia="zh-CN"/>
        </w:rPr>
        <w:t>I</w:t>
      </w:r>
      <w:r w:rsidR="00355010" w:rsidRPr="005E2F61">
        <w:rPr>
          <w:rFonts w:ascii="Book Antiqua" w:eastAsia="Book Antiqua" w:hAnsi="Book Antiqua" w:cs="Book Antiqua"/>
          <w:color w:val="000000"/>
        </w:rPr>
        <w:t xml:space="preserve">nsulin receptor knockout; KO: </w:t>
      </w:r>
      <w:r w:rsidR="00BD4AAD" w:rsidRPr="005E2F61">
        <w:rPr>
          <w:rFonts w:ascii="Book Antiqua" w:hAnsi="Book Antiqua" w:cs="Book Antiqua"/>
          <w:color w:val="000000"/>
          <w:lang w:eastAsia="zh-CN"/>
        </w:rPr>
        <w:t>K</w:t>
      </w:r>
      <w:r w:rsidR="00355010" w:rsidRPr="005E2F61">
        <w:rPr>
          <w:rFonts w:ascii="Book Antiqua" w:eastAsia="Book Antiqua" w:hAnsi="Book Antiqua" w:cs="Book Antiqua"/>
          <w:color w:val="000000"/>
        </w:rPr>
        <w:t xml:space="preserve">nockout; </w:t>
      </w:r>
      <w:r w:rsidR="00C62AC1" w:rsidRPr="005E2F61">
        <w:rPr>
          <w:rFonts w:ascii="Book Antiqua" w:eastAsia="Book Antiqua" w:hAnsi="Book Antiqua" w:cs="Book Antiqua"/>
          <w:color w:val="000000"/>
        </w:rPr>
        <w:t xml:space="preserve">LDLR-KO: </w:t>
      </w:r>
      <w:r w:rsidR="00BD4AAD" w:rsidRPr="005E2F61">
        <w:rPr>
          <w:rFonts w:ascii="Book Antiqua" w:hAnsi="Book Antiqua" w:cs="Book Antiqua"/>
          <w:color w:val="000000"/>
          <w:lang w:eastAsia="zh-CN"/>
        </w:rPr>
        <w:t>L</w:t>
      </w:r>
      <w:r w:rsidR="00C62AC1" w:rsidRPr="005E2F61">
        <w:rPr>
          <w:rFonts w:ascii="Book Antiqua" w:eastAsia="Book Antiqua" w:hAnsi="Book Antiqua" w:cs="Book Antiqua"/>
          <w:color w:val="000000"/>
        </w:rPr>
        <w:t>ow</w:t>
      </w:r>
      <w:r w:rsidR="00205A23">
        <w:rPr>
          <w:rFonts w:ascii="Book Antiqua" w:eastAsia="Book Antiqua" w:hAnsi="Book Antiqua" w:cs="Book Antiqua"/>
          <w:color w:val="000000"/>
        </w:rPr>
        <w:t>-</w:t>
      </w:r>
      <w:r w:rsidR="00C62AC1" w:rsidRPr="005E2F61">
        <w:rPr>
          <w:rFonts w:ascii="Book Antiqua" w:eastAsia="Book Antiqua" w:hAnsi="Book Antiqua" w:cs="Book Antiqua"/>
          <w:color w:val="000000"/>
        </w:rPr>
        <w:t xml:space="preserve">density lipoprotein cholesterol receptor knockout; </w:t>
      </w:r>
      <w:r w:rsidR="00355010" w:rsidRPr="005E2F61">
        <w:rPr>
          <w:rFonts w:ascii="Book Antiqua" w:eastAsia="Book Antiqua" w:hAnsi="Book Antiqua" w:cs="Book Antiqua"/>
          <w:color w:val="000000"/>
        </w:rPr>
        <w:t xml:space="preserve">LIRKO: </w:t>
      </w:r>
      <w:r w:rsidR="00355010" w:rsidRPr="005E2F61">
        <w:rPr>
          <w:rFonts w:ascii="Book Antiqua" w:hAnsi="Book Antiqua"/>
        </w:rPr>
        <w:t xml:space="preserve">Liver-specific insulin receptor knockout; LGSKO: </w:t>
      </w:r>
      <w:r w:rsidR="00BD4AAD" w:rsidRPr="005E2F61">
        <w:rPr>
          <w:rFonts w:ascii="Book Antiqua" w:hAnsi="Book Antiqua"/>
          <w:lang w:eastAsia="zh-CN"/>
        </w:rPr>
        <w:t>L</w:t>
      </w:r>
      <w:r w:rsidR="00355010" w:rsidRPr="005E2F61">
        <w:rPr>
          <w:rFonts w:ascii="Book Antiqua" w:hAnsi="Book Antiqua"/>
        </w:rPr>
        <w:t xml:space="preserve">iver glycogen synthase knockout; </w:t>
      </w:r>
      <w:r w:rsidR="00355010" w:rsidRPr="005E2F61">
        <w:rPr>
          <w:rFonts w:ascii="Book Antiqua" w:eastAsia="Book Antiqua" w:hAnsi="Book Antiqua" w:cs="Book Antiqua"/>
          <w:color w:val="000000"/>
        </w:rPr>
        <w:t xml:space="preserve">LPS: </w:t>
      </w:r>
      <w:r w:rsidR="00BD4AAD" w:rsidRPr="005E2F61">
        <w:rPr>
          <w:rFonts w:ascii="Book Antiqua" w:hAnsi="Book Antiqua" w:cs="Book Antiqua"/>
          <w:bCs/>
          <w:color w:val="000000"/>
          <w:lang w:eastAsia="zh-CN"/>
        </w:rPr>
        <w:t>L</w:t>
      </w:r>
      <w:r w:rsidR="00355010" w:rsidRPr="005E2F61">
        <w:rPr>
          <w:rFonts w:ascii="Book Antiqua" w:eastAsia="Book Antiqua" w:hAnsi="Book Antiqua" w:cs="Book Antiqua"/>
          <w:bCs/>
          <w:color w:val="000000"/>
        </w:rPr>
        <w:t xml:space="preserve">ipopolysaccharide; MIRKO: </w:t>
      </w:r>
      <w:r w:rsidR="00BD4AAD" w:rsidRPr="005E2F61">
        <w:rPr>
          <w:rFonts w:ascii="Book Antiqua" w:hAnsi="Book Antiqua" w:cs="Book Antiqua"/>
          <w:bCs/>
          <w:color w:val="000000"/>
          <w:lang w:eastAsia="zh-CN"/>
        </w:rPr>
        <w:t>M</w:t>
      </w:r>
      <w:r w:rsidR="00355010" w:rsidRPr="005E2F61">
        <w:rPr>
          <w:rFonts w:ascii="Book Antiqua" w:eastAsia="Book Antiqua" w:hAnsi="Book Antiqua" w:cs="Book Antiqua"/>
          <w:bCs/>
          <w:color w:val="000000"/>
        </w:rPr>
        <w:t xml:space="preserve">uscle-specific insulin receptor knockout; MTTP: </w:t>
      </w:r>
      <w:r w:rsidR="00BD4AAD" w:rsidRPr="005E2F61">
        <w:rPr>
          <w:rFonts w:ascii="Book Antiqua" w:hAnsi="Book Antiqua" w:cs="Book Antiqua"/>
          <w:bCs/>
          <w:color w:val="000000"/>
          <w:lang w:eastAsia="zh-CN"/>
        </w:rPr>
        <w:t>M</w:t>
      </w:r>
      <w:r w:rsidR="00355010" w:rsidRPr="005E2F61">
        <w:rPr>
          <w:rFonts w:ascii="Book Antiqua" w:eastAsia="Book Antiqua" w:hAnsi="Book Antiqua" w:cs="Book Antiqua"/>
          <w:bCs/>
          <w:color w:val="000000"/>
        </w:rPr>
        <w:t>icrosomal triglyceride transfer protein;</w:t>
      </w:r>
      <w:r w:rsidR="00D50D03" w:rsidRPr="005E2F61">
        <w:rPr>
          <w:rFonts w:ascii="Book Antiqua" w:eastAsia="Book Antiqua" w:hAnsi="Book Antiqua" w:cs="Book Antiqua"/>
          <w:bCs/>
          <w:color w:val="000000"/>
        </w:rPr>
        <w:t xml:space="preserve"> </w:t>
      </w:r>
      <w:r w:rsidR="00355010" w:rsidRPr="005E2F61">
        <w:rPr>
          <w:rFonts w:ascii="Book Antiqua" w:eastAsia="Book Antiqua" w:hAnsi="Book Antiqua" w:cs="Book Antiqua"/>
          <w:bCs/>
          <w:color w:val="000000"/>
        </w:rPr>
        <w:t xml:space="preserve">NIRKO: </w:t>
      </w:r>
      <w:r w:rsidR="00BD4AAD" w:rsidRPr="005E2F61">
        <w:rPr>
          <w:rFonts w:ascii="Book Antiqua" w:hAnsi="Book Antiqua" w:cs="Book Antiqua"/>
          <w:bCs/>
          <w:color w:val="000000"/>
          <w:lang w:eastAsia="zh-CN"/>
        </w:rPr>
        <w:t>B</w:t>
      </w:r>
      <w:r w:rsidR="00355010" w:rsidRPr="005E2F61">
        <w:rPr>
          <w:rFonts w:ascii="Book Antiqua" w:eastAsia="Book Antiqua" w:hAnsi="Book Antiqua" w:cs="Book Antiqua"/>
          <w:bCs/>
          <w:color w:val="000000"/>
        </w:rPr>
        <w:t>rain-</w:t>
      </w:r>
      <w:r w:rsidR="00355010" w:rsidRPr="005E2F61">
        <w:rPr>
          <w:rFonts w:ascii="Book Antiqua" w:eastAsia="Book Antiqua" w:hAnsi="Book Antiqua" w:cs="Book Antiqua"/>
          <w:bCs/>
          <w:color w:val="000000"/>
        </w:rPr>
        <w:lastRenderedPageBreak/>
        <w:t>specific deletion of the insulin receptor</w:t>
      </w:r>
      <w:r w:rsidR="00D50D03" w:rsidRPr="005E2F61">
        <w:rPr>
          <w:rFonts w:ascii="Book Antiqua" w:eastAsia="Book Antiqua" w:hAnsi="Book Antiqua" w:cs="Book Antiqua"/>
          <w:bCs/>
          <w:color w:val="000000"/>
        </w:rPr>
        <w:t>; PEA</w:t>
      </w:r>
      <w:r w:rsidR="00D50D03" w:rsidRPr="005E2F61">
        <w:rPr>
          <w:rFonts w:ascii="Book Antiqua" w:eastAsia="Book Antiqua" w:hAnsi="Book Antiqua" w:cs="Book Antiqua"/>
          <w:bCs/>
          <w:i/>
          <w:color w:val="000000"/>
        </w:rPr>
        <w:t xml:space="preserve">: </w:t>
      </w:r>
      <w:r w:rsidR="00D50D03" w:rsidRPr="00213E98">
        <w:rPr>
          <w:rStyle w:val="Emphasis"/>
          <w:rFonts w:ascii="Book Antiqua" w:hAnsi="Book Antiqua"/>
          <w:iCs w:val="0"/>
        </w:rPr>
        <w:t>P. aeruginosa</w:t>
      </w:r>
      <w:r w:rsidR="00D50D03" w:rsidRPr="005E2F61">
        <w:rPr>
          <w:rFonts w:ascii="Book Antiqua" w:hAnsi="Book Antiqua"/>
          <w:i/>
        </w:rPr>
        <w:t xml:space="preserve"> </w:t>
      </w:r>
      <w:r w:rsidR="00D50D03" w:rsidRPr="005E2F61">
        <w:rPr>
          <w:rFonts w:ascii="Book Antiqua" w:hAnsi="Book Antiqua"/>
        </w:rPr>
        <w:t>exotoxin A</w:t>
      </w:r>
      <w:r w:rsidR="00C62AC1" w:rsidRPr="005E2F61">
        <w:rPr>
          <w:rFonts w:ascii="Book Antiqua" w:eastAsia="Book Antiqua" w:hAnsi="Book Antiqua" w:cs="Book Antiqua"/>
          <w:bCs/>
          <w:color w:val="000000"/>
        </w:rPr>
        <w:t>;</w:t>
      </w:r>
      <w:r w:rsidR="00C62AC1" w:rsidRPr="005E2F61">
        <w:rPr>
          <w:rFonts w:ascii="Book Antiqua" w:hAnsi="Book Antiqua"/>
        </w:rPr>
        <w:t xml:space="preserve"> TAA</w:t>
      </w:r>
      <w:r w:rsidR="00C62AC1" w:rsidRPr="005E2F61">
        <w:rPr>
          <w:rFonts w:ascii="Book Antiqua" w:eastAsia="Book Antiqua" w:hAnsi="Book Antiqua" w:cs="Book Antiqua"/>
          <w:bCs/>
          <w:color w:val="000000"/>
        </w:rPr>
        <w:t>:</w:t>
      </w:r>
      <w:r w:rsidR="00C62AC1" w:rsidRPr="005E2F61">
        <w:rPr>
          <w:rFonts w:ascii="Book Antiqua" w:hAnsi="Book Antiqua"/>
        </w:rPr>
        <w:t xml:space="preserve"> </w:t>
      </w:r>
      <w:r w:rsidR="00BD4AAD" w:rsidRPr="005E2F61">
        <w:rPr>
          <w:rFonts w:ascii="Book Antiqua" w:hAnsi="Book Antiqua"/>
          <w:lang w:eastAsia="zh-CN"/>
        </w:rPr>
        <w:t>T</w:t>
      </w:r>
      <w:r w:rsidR="00C62AC1" w:rsidRPr="005E2F61">
        <w:rPr>
          <w:rFonts w:ascii="Book Antiqua" w:hAnsi="Book Antiqua"/>
        </w:rPr>
        <w:t>hioacetamide</w:t>
      </w:r>
      <w:r w:rsidR="00C62AC1" w:rsidRPr="005E2F61">
        <w:rPr>
          <w:rFonts w:ascii="Book Antiqua" w:eastAsia="Book Antiqua" w:hAnsi="Book Antiqua" w:cs="Book Antiqua"/>
          <w:bCs/>
          <w:color w:val="000000"/>
        </w:rPr>
        <w:t xml:space="preserve">; TG: </w:t>
      </w:r>
      <w:r w:rsidR="00BD4AAD" w:rsidRPr="005E2F61">
        <w:rPr>
          <w:rFonts w:ascii="Book Antiqua" w:hAnsi="Book Antiqua" w:cs="Book Antiqua"/>
          <w:bCs/>
          <w:color w:val="000000"/>
          <w:lang w:eastAsia="zh-CN"/>
        </w:rPr>
        <w:t>T</w:t>
      </w:r>
      <w:r w:rsidR="00C62AC1" w:rsidRPr="005E2F61">
        <w:rPr>
          <w:rFonts w:ascii="Book Antiqua" w:eastAsia="Book Antiqua" w:hAnsi="Book Antiqua" w:cs="Book Antiqua"/>
          <w:bCs/>
          <w:color w:val="000000"/>
        </w:rPr>
        <w:t>riglycerides</w:t>
      </w:r>
    </w:p>
    <w:p w14:paraId="5F9CCECF" w14:textId="77777777" w:rsidR="00A77B3E" w:rsidRPr="005E2F61" w:rsidRDefault="00D00943">
      <w:pPr>
        <w:spacing w:line="360" w:lineRule="auto"/>
        <w:jc w:val="both"/>
      </w:pPr>
      <w:r w:rsidRPr="005E2F61">
        <w:br w:type="page"/>
      </w:r>
      <w:r w:rsidR="008A4847" w:rsidRPr="005E2F61">
        <w:rPr>
          <w:noProof/>
          <w:lang w:eastAsia="zh-CN"/>
        </w:rPr>
        <w:lastRenderedPageBreak/>
        <w:drawing>
          <wp:inline distT="0" distB="0" distL="0" distR="0" wp14:anchorId="54274359" wp14:editId="014F9B7B">
            <wp:extent cx="5935989" cy="446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423" cy="4466799"/>
                    </a:xfrm>
                    <a:prstGeom prst="rect">
                      <a:avLst/>
                    </a:prstGeom>
                    <a:noFill/>
                  </pic:spPr>
                </pic:pic>
              </a:graphicData>
            </a:graphic>
          </wp:inline>
        </w:drawing>
      </w:r>
    </w:p>
    <w:p w14:paraId="078AF871" w14:textId="213F85CC" w:rsidR="00E545D5" w:rsidRPr="005E2F61" w:rsidRDefault="00A76EE1" w:rsidP="00E545D5">
      <w:pPr>
        <w:spacing w:line="360" w:lineRule="auto"/>
        <w:jc w:val="both"/>
        <w:rPr>
          <w:rFonts w:ascii="Book Antiqua" w:hAnsi="Book Antiqua" w:cs="Book Antiqua"/>
          <w:bCs/>
          <w:color w:val="000000"/>
          <w:lang w:eastAsia="zh-CN"/>
        </w:rPr>
      </w:pPr>
      <w:r w:rsidRPr="005E2F61">
        <w:rPr>
          <w:rFonts w:ascii="Book Antiqua" w:eastAsia="Book Antiqua" w:hAnsi="Book Antiqua" w:cs="Book Antiqua"/>
          <w:b/>
          <w:bCs/>
          <w:color w:val="000000"/>
        </w:rPr>
        <w:t>Figure 3 Summary of the outcomes yielded by targeted animal models.</w:t>
      </w:r>
      <w:r w:rsidR="00BD4AAD" w:rsidRPr="005E2F61">
        <w:rPr>
          <w:rFonts w:ascii="Book Antiqua" w:hAnsi="Book Antiqua" w:cs="Book Antiqua"/>
          <w:bCs/>
          <w:color w:val="000000"/>
          <w:lang w:eastAsia="zh-CN"/>
        </w:rPr>
        <w:t xml:space="preserve"> </w:t>
      </w:r>
      <w:r w:rsidR="00E545D5" w:rsidRPr="005E2F61">
        <w:rPr>
          <w:rFonts w:ascii="Book Antiqua" w:eastAsia="Book Antiqua" w:hAnsi="Book Antiqua" w:cs="Book Antiqua"/>
          <w:bCs/>
          <w:color w:val="000000"/>
        </w:rPr>
        <w:t xml:space="preserve">AT: </w:t>
      </w:r>
      <w:r w:rsidR="00BD4AAD" w:rsidRPr="005E2F61">
        <w:rPr>
          <w:rFonts w:ascii="Book Antiqua" w:hAnsi="Book Antiqua" w:cs="Book Antiqua"/>
          <w:bCs/>
          <w:color w:val="000000"/>
          <w:lang w:eastAsia="zh-CN"/>
        </w:rPr>
        <w:t>A</w:t>
      </w:r>
      <w:r w:rsidR="00E545D5" w:rsidRPr="005E2F61">
        <w:rPr>
          <w:rFonts w:ascii="Book Antiqua" w:eastAsia="Book Antiqua" w:hAnsi="Book Antiqua" w:cs="Book Antiqua"/>
          <w:bCs/>
          <w:color w:val="000000"/>
        </w:rPr>
        <w:t xml:space="preserve">dipose tissue; </w:t>
      </w:r>
      <w:r w:rsidR="00813332" w:rsidRPr="005E2F61">
        <w:rPr>
          <w:rFonts w:ascii="Book Antiqua" w:eastAsia="Book Antiqua" w:hAnsi="Book Antiqua" w:cs="Book Antiqua"/>
          <w:bCs/>
          <w:color w:val="000000"/>
        </w:rPr>
        <w:t xml:space="preserve">LPS: </w:t>
      </w:r>
      <w:r w:rsidR="00813332" w:rsidRPr="005E2F61">
        <w:rPr>
          <w:rFonts w:ascii="Book Antiqua" w:hAnsi="Book Antiqua" w:cs="Book Antiqua"/>
          <w:bCs/>
          <w:color w:val="000000"/>
          <w:lang w:eastAsia="zh-CN"/>
        </w:rPr>
        <w:t>L</w:t>
      </w:r>
      <w:r w:rsidR="00813332" w:rsidRPr="005E2F61">
        <w:rPr>
          <w:rFonts w:ascii="Book Antiqua" w:eastAsia="Book Antiqua" w:hAnsi="Book Antiqua" w:cs="Book Antiqua"/>
          <w:bCs/>
          <w:color w:val="000000"/>
        </w:rPr>
        <w:t xml:space="preserve">ipopolysaccharide; </w:t>
      </w:r>
      <w:r w:rsidR="00822828" w:rsidRPr="005E2F61">
        <w:rPr>
          <w:rFonts w:ascii="Book Antiqua" w:eastAsia="Book Antiqua" w:hAnsi="Book Antiqua" w:cs="Book Antiqua"/>
          <w:bCs/>
          <w:color w:val="000000"/>
        </w:rPr>
        <w:t xml:space="preserve">GS: </w:t>
      </w:r>
      <w:r w:rsidR="00BD4AAD" w:rsidRPr="005E2F61">
        <w:rPr>
          <w:rFonts w:ascii="Book Antiqua" w:hAnsi="Book Antiqua" w:cs="Book Antiqua"/>
          <w:bCs/>
          <w:color w:val="000000"/>
          <w:lang w:eastAsia="zh-CN"/>
        </w:rPr>
        <w:t>G</w:t>
      </w:r>
      <w:r w:rsidR="00822828" w:rsidRPr="005E2F61">
        <w:rPr>
          <w:rFonts w:ascii="Book Antiqua" w:eastAsia="Book Antiqua" w:hAnsi="Book Antiqua" w:cs="Book Antiqua"/>
          <w:bCs/>
          <w:color w:val="000000"/>
        </w:rPr>
        <w:t>lycogen</w:t>
      </w:r>
      <w:r w:rsidR="00355010" w:rsidRPr="005E2F61">
        <w:rPr>
          <w:rFonts w:ascii="Book Antiqua" w:eastAsia="Book Antiqua" w:hAnsi="Book Antiqua" w:cs="Book Antiqua"/>
          <w:bCs/>
          <w:color w:val="000000"/>
        </w:rPr>
        <w:t xml:space="preserve"> sy</w:t>
      </w:r>
      <w:r w:rsidR="00822828" w:rsidRPr="005E2F61">
        <w:rPr>
          <w:rFonts w:ascii="Book Antiqua" w:eastAsia="Book Antiqua" w:hAnsi="Book Antiqua" w:cs="Book Antiqua"/>
          <w:bCs/>
          <w:color w:val="000000"/>
        </w:rPr>
        <w:t>nthase</w:t>
      </w:r>
      <w:r w:rsidR="00355010" w:rsidRPr="005E2F61">
        <w:rPr>
          <w:rFonts w:ascii="Book Antiqua" w:eastAsia="Book Antiqua" w:hAnsi="Book Antiqua" w:cs="Book Antiqua"/>
          <w:bCs/>
          <w:color w:val="000000"/>
        </w:rPr>
        <w:t xml:space="preserve">; </w:t>
      </w:r>
      <w:r w:rsidR="00813332" w:rsidRPr="005E2F61">
        <w:rPr>
          <w:rFonts w:ascii="Book Antiqua" w:eastAsia="Book Antiqua" w:hAnsi="Book Antiqua" w:cs="Book Antiqua"/>
          <w:bCs/>
          <w:color w:val="000000"/>
        </w:rPr>
        <w:t xml:space="preserve">GU: </w:t>
      </w:r>
      <w:r w:rsidR="00813332" w:rsidRPr="005E2F61">
        <w:rPr>
          <w:rFonts w:ascii="Book Antiqua" w:hAnsi="Book Antiqua" w:cs="Book Antiqua"/>
          <w:bCs/>
          <w:color w:val="000000"/>
          <w:lang w:eastAsia="zh-CN"/>
        </w:rPr>
        <w:t>G</w:t>
      </w:r>
      <w:r w:rsidR="00813332" w:rsidRPr="005E2F61">
        <w:rPr>
          <w:rFonts w:ascii="Book Antiqua" w:eastAsia="Book Antiqua" w:hAnsi="Book Antiqua" w:cs="Book Antiqua"/>
          <w:bCs/>
          <w:color w:val="000000"/>
        </w:rPr>
        <w:t xml:space="preserve">lucose uptake; </w:t>
      </w:r>
      <w:r w:rsidR="00355010" w:rsidRPr="005E2F61">
        <w:rPr>
          <w:rFonts w:ascii="Book Antiqua" w:eastAsia="Book Antiqua" w:hAnsi="Book Antiqua" w:cs="Book Antiqua"/>
          <w:bCs/>
          <w:color w:val="000000"/>
        </w:rPr>
        <w:t xml:space="preserve">WB: </w:t>
      </w:r>
      <w:r w:rsidR="00BD4AAD" w:rsidRPr="005E2F61">
        <w:rPr>
          <w:rFonts w:ascii="Book Antiqua" w:hAnsi="Book Antiqua" w:cs="Book Antiqua"/>
          <w:bCs/>
          <w:color w:val="000000"/>
          <w:lang w:eastAsia="zh-CN"/>
        </w:rPr>
        <w:t>W</w:t>
      </w:r>
      <w:r w:rsidR="00355010" w:rsidRPr="005E2F61">
        <w:rPr>
          <w:rFonts w:ascii="Book Antiqua" w:eastAsia="Book Antiqua" w:hAnsi="Book Antiqua" w:cs="Book Antiqua"/>
          <w:bCs/>
          <w:color w:val="000000"/>
        </w:rPr>
        <w:t>hole body</w:t>
      </w:r>
      <w:r w:rsidR="00BD4AAD" w:rsidRPr="005E2F61">
        <w:rPr>
          <w:rFonts w:ascii="Book Antiqua" w:hAnsi="Book Antiqua" w:cs="Book Antiqua"/>
          <w:bCs/>
          <w:color w:val="000000"/>
          <w:lang w:eastAsia="zh-CN"/>
        </w:rPr>
        <w:t>.</w:t>
      </w:r>
    </w:p>
    <w:p w14:paraId="7969CDDB" w14:textId="77777777" w:rsidR="00A77B3E" w:rsidRPr="005E2F61" w:rsidRDefault="00D00943">
      <w:pPr>
        <w:spacing w:line="360" w:lineRule="auto"/>
        <w:jc w:val="both"/>
      </w:pPr>
      <w:r w:rsidRPr="005E2F61">
        <w:br w:type="page"/>
      </w:r>
      <w:r w:rsidR="008A4847" w:rsidRPr="005E2F61">
        <w:rPr>
          <w:noProof/>
          <w:lang w:eastAsia="zh-CN"/>
        </w:rPr>
        <w:lastRenderedPageBreak/>
        <w:drawing>
          <wp:inline distT="0" distB="0" distL="0" distR="0" wp14:anchorId="660C719B" wp14:editId="066F42CC">
            <wp:extent cx="5922822" cy="40241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196" cy="4024453"/>
                    </a:xfrm>
                    <a:prstGeom prst="rect">
                      <a:avLst/>
                    </a:prstGeom>
                    <a:noFill/>
                  </pic:spPr>
                </pic:pic>
              </a:graphicData>
            </a:graphic>
          </wp:inline>
        </w:drawing>
      </w:r>
    </w:p>
    <w:p w14:paraId="6B0B3D59" w14:textId="37CA5A6E" w:rsidR="00D743AB" w:rsidRPr="005E2F61" w:rsidRDefault="00A76EE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4 Threesome ballooning hallmark of progressiv</w:t>
      </w:r>
      <w:r w:rsidR="00D00943" w:rsidRPr="005E2F61">
        <w:rPr>
          <w:rFonts w:ascii="Book Antiqua" w:eastAsia="Book Antiqua" w:hAnsi="Book Antiqua" w:cs="Book Antiqua"/>
          <w:b/>
          <w:bCs/>
          <w:color w:val="000000"/>
        </w:rPr>
        <w:t>e fatty liver diseas</w:t>
      </w:r>
      <w:r w:rsidRPr="005E2F61">
        <w:rPr>
          <w:rFonts w:ascii="Book Antiqua" w:eastAsia="Book Antiqua" w:hAnsi="Book Antiqua" w:cs="Book Antiqua"/>
          <w:b/>
          <w:bCs/>
          <w:color w:val="000000"/>
        </w:rPr>
        <w:t>e.</w:t>
      </w:r>
      <w:r w:rsidR="00D00943"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Liver steatosis </w:t>
      </w:r>
      <w:r w:rsidR="00224E22"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224E2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cardiovascular, digestive, metabolic, neoplastic</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neurodegenerative diseases; but it is the concomitant presence of inflammation that markedly accelerates the </w:t>
      </w:r>
      <w:r w:rsidR="00D00943" w:rsidRPr="005E2F61">
        <w:rPr>
          <w:rFonts w:ascii="Book Antiqua" w:eastAsia="Book Antiqua" w:hAnsi="Book Antiqua" w:cs="Book Antiqua"/>
          <w:color w:val="000000"/>
        </w:rPr>
        <w:t xml:space="preserve">progression of these diseases. </w:t>
      </w:r>
      <w:r w:rsidRPr="005E2F61">
        <w:rPr>
          <w:rFonts w:ascii="Book Antiqua" w:eastAsia="Book Antiqua" w:hAnsi="Book Antiqua" w:cs="Book Antiqua"/>
          <w:color w:val="000000"/>
        </w:rPr>
        <w:t xml:space="preserve">We </w:t>
      </w:r>
      <w:r w:rsidR="00224E22" w:rsidRPr="005E2F61">
        <w:rPr>
          <w:rFonts w:ascii="Book Antiqua" w:eastAsia="Book Antiqua" w:hAnsi="Book Antiqua" w:cs="Book Antiqua"/>
          <w:color w:val="000000"/>
        </w:rPr>
        <w:t xml:space="preserve">illustrate </w:t>
      </w:r>
      <w:r w:rsidRPr="005E2F61">
        <w:rPr>
          <w:rFonts w:ascii="Book Antiqua" w:eastAsia="Book Antiqua" w:hAnsi="Book Antiqua" w:cs="Book Antiqua"/>
          <w:color w:val="000000"/>
        </w:rPr>
        <w:t>this concept</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representing steatosis as a “pedal” on which a series of aggravating factors may press as </w:t>
      </w:r>
      <w:r w:rsidR="00D74D12"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 xml:space="preserve">“foot” </w:t>
      </w:r>
      <w:r w:rsidR="00D74D12" w:rsidRPr="005E2F61">
        <w:rPr>
          <w:rFonts w:ascii="Book Antiqua" w:eastAsia="Book Antiqua" w:hAnsi="Book Antiqua" w:cs="Book Antiqua"/>
          <w:color w:val="000000"/>
        </w:rPr>
        <w:t>that pushes on</w:t>
      </w:r>
      <w:r w:rsidRPr="005E2F61">
        <w:rPr>
          <w:rFonts w:ascii="Book Antiqua" w:eastAsia="Book Antiqua" w:hAnsi="Book Antiqua" w:cs="Book Antiqua"/>
          <w:color w:val="000000"/>
        </w:rPr>
        <w:t xml:space="preserve"> the “throttle”, namely inflammation.</w:t>
      </w:r>
    </w:p>
    <w:p w14:paraId="293D63AA" w14:textId="77777777" w:rsidR="00A77B3E" w:rsidRPr="005E2F61" w:rsidRDefault="00A77B3E">
      <w:pPr>
        <w:spacing w:line="360" w:lineRule="auto"/>
        <w:jc w:val="both"/>
        <w:rPr>
          <w:lang w:eastAsia="zh-CN"/>
        </w:rPr>
      </w:pPr>
    </w:p>
    <w:sectPr w:rsidR="00A77B3E" w:rsidRPr="005E2F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71DA7" w14:textId="77777777" w:rsidR="004C6532" w:rsidRDefault="004C6532" w:rsidP="00A76EE1">
      <w:r>
        <w:separator/>
      </w:r>
    </w:p>
  </w:endnote>
  <w:endnote w:type="continuationSeparator" w:id="0">
    <w:p w14:paraId="435E9207" w14:textId="77777777" w:rsidR="004C6532" w:rsidRDefault="004C6532" w:rsidP="00A7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896466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75E656" w14:textId="442E12A1" w:rsidR="005853DD" w:rsidRPr="00213E98" w:rsidRDefault="005853DD">
            <w:pPr>
              <w:pStyle w:val="Footer"/>
              <w:jc w:val="right"/>
              <w:rPr>
                <w:rFonts w:ascii="Book Antiqua" w:hAnsi="Book Antiqua"/>
                <w:sz w:val="24"/>
                <w:szCs w:val="24"/>
              </w:rPr>
            </w:pPr>
            <w:r>
              <w:rPr>
                <w:lang w:val="zh-CN" w:eastAsia="zh-CN"/>
              </w:rPr>
              <w:t xml:space="preserve"> </w:t>
            </w:r>
            <w:r w:rsidRPr="00213E98">
              <w:rPr>
                <w:rFonts w:ascii="Book Antiqua" w:hAnsi="Book Antiqua"/>
                <w:sz w:val="24"/>
                <w:szCs w:val="24"/>
              </w:rPr>
              <w:fldChar w:fldCharType="begin"/>
            </w:r>
            <w:r w:rsidRPr="00213E98">
              <w:rPr>
                <w:rFonts w:ascii="Book Antiqua" w:hAnsi="Book Antiqua"/>
                <w:sz w:val="24"/>
                <w:szCs w:val="24"/>
              </w:rPr>
              <w:instrText>PAGE</w:instrText>
            </w:r>
            <w:r w:rsidRPr="00213E98">
              <w:rPr>
                <w:rFonts w:ascii="Book Antiqua" w:hAnsi="Book Antiqua"/>
                <w:sz w:val="24"/>
                <w:szCs w:val="24"/>
              </w:rPr>
              <w:fldChar w:fldCharType="separate"/>
            </w:r>
            <w:r w:rsidR="0021735E" w:rsidRPr="00213E98">
              <w:rPr>
                <w:rFonts w:ascii="Book Antiqua" w:hAnsi="Book Antiqua"/>
                <w:noProof/>
                <w:sz w:val="24"/>
                <w:szCs w:val="24"/>
              </w:rPr>
              <w:t>48</w:t>
            </w:r>
            <w:r w:rsidRPr="00213E98">
              <w:rPr>
                <w:rFonts w:ascii="Book Antiqua" w:hAnsi="Book Antiqua"/>
                <w:sz w:val="24"/>
                <w:szCs w:val="24"/>
              </w:rPr>
              <w:fldChar w:fldCharType="end"/>
            </w:r>
            <w:r w:rsidRPr="00213E98">
              <w:rPr>
                <w:rFonts w:ascii="Book Antiqua" w:hAnsi="Book Antiqua"/>
                <w:sz w:val="24"/>
                <w:szCs w:val="24"/>
                <w:lang w:val="zh-CN" w:eastAsia="zh-CN"/>
              </w:rPr>
              <w:t xml:space="preserve"> / </w:t>
            </w:r>
            <w:r w:rsidRPr="00213E98">
              <w:rPr>
                <w:rFonts w:ascii="Book Antiqua" w:hAnsi="Book Antiqua"/>
                <w:sz w:val="24"/>
                <w:szCs w:val="24"/>
              </w:rPr>
              <w:fldChar w:fldCharType="begin"/>
            </w:r>
            <w:r w:rsidRPr="00213E98">
              <w:rPr>
                <w:rFonts w:ascii="Book Antiqua" w:hAnsi="Book Antiqua"/>
                <w:sz w:val="24"/>
                <w:szCs w:val="24"/>
              </w:rPr>
              <w:instrText>NUMPAGES</w:instrText>
            </w:r>
            <w:r w:rsidRPr="00213E98">
              <w:rPr>
                <w:rFonts w:ascii="Book Antiqua" w:hAnsi="Book Antiqua"/>
                <w:sz w:val="24"/>
                <w:szCs w:val="24"/>
              </w:rPr>
              <w:fldChar w:fldCharType="separate"/>
            </w:r>
            <w:r w:rsidR="0021735E" w:rsidRPr="00213E98">
              <w:rPr>
                <w:rFonts w:ascii="Book Antiqua" w:hAnsi="Book Antiqua"/>
                <w:noProof/>
                <w:sz w:val="24"/>
                <w:szCs w:val="24"/>
              </w:rPr>
              <w:t>48</w:t>
            </w:r>
            <w:r w:rsidRPr="00213E98">
              <w:rPr>
                <w:rFonts w:ascii="Book Antiqua" w:hAnsi="Book Antiqua"/>
                <w:sz w:val="24"/>
                <w:szCs w:val="24"/>
              </w:rPr>
              <w:fldChar w:fldCharType="end"/>
            </w:r>
          </w:p>
        </w:sdtContent>
      </w:sdt>
    </w:sdtContent>
  </w:sdt>
  <w:p w14:paraId="15122505" w14:textId="77777777" w:rsidR="005853DD" w:rsidRDefault="0058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E01E2" w14:textId="77777777" w:rsidR="004C6532" w:rsidRDefault="004C6532" w:rsidP="00A76EE1">
      <w:r>
        <w:separator/>
      </w:r>
    </w:p>
  </w:footnote>
  <w:footnote w:type="continuationSeparator" w:id="0">
    <w:p w14:paraId="3FB6FB2F" w14:textId="77777777" w:rsidR="004C6532" w:rsidRDefault="004C6532" w:rsidP="00A76E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0AD"/>
    <w:rsid w:val="00093FCF"/>
    <w:rsid w:val="000A0BFE"/>
    <w:rsid w:val="000A137A"/>
    <w:rsid w:val="000B066C"/>
    <w:rsid w:val="000B3F17"/>
    <w:rsid w:val="00127D5C"/>
    <w:rsid w:val="00145506"/>
    <w:rsid w:val="001513DD"/>
    <w:rsid w:val="0017147A"/>
    <w:rsid w:val="001E246D"/>
    <w:rsid w:val="00201E54"/>
    <w:rsid w:val="00205A23"/>
    <w:rsid w:val="00213E98"/>
    <w:rsid w:val="0021735E"/>
    <w:rsid w:val="00217BDE"/>
    <w:rsid w:val="00224E22"/>
    <w:rsid w:val="00256419"/>
    <w:rsid w:val="00296A88"/>
    <w:rsid w:val="002A36A4"/>
    <w:rsid w:val="002B2C20"/>
    <w:rsid w:val="002C3ACC"/>
    <w:rsid w:val="002E2491"/>
    <w:rsid w:val="00315A08"/>
    <w:rsid w:val="00340B4F"/>
    <w:rsid w:val="00352788"/>
    <w:rsid w:val="00355010"/>
    <w:rsid w:val="00357996"/>
    <w:rsid w:val="00362016"/>
    <w:rsid w:val="00391E12"/>
    <w:rsid w:val="003937FB"/>
    <w:rsid w:val="003A4B0D"/>
    <w:rsid w:val="00452ECD"/>
    <w:rsid w:val="004C6532"/>
    <w:rsid w:val="00503738"/>
    <w:rsid w:val="005853DD"/>
    <w:rsid w:val="005A57A3"/>
    <w:rsid w:val="005E2F61"/>
    <w:rsid w:val="006952F0"/>
    <w:rsid w:val="006B0B62"/>
    <w:rsid w:val="006C643B"/>
    <w:rsid w:val="006F6BA6"/>
    <w:rsid w:val="007059CA"/>
    <w:rsid w:val="007258AF"/>
    <w:rsid w:val="00733A4C"/>
    <w:rsid w:val="0077087A"/>
    <w:rsid w:val="0077295B"/>
    <w:rsid w:val="007900E7"/>
    <w:rsid w:val="007E73E5"/>
    <w:rsid w:val="008108C2"/>
    <w:rsid w:val="00813332"/>
    <w:rsid w:val="00822828"/>
    <w:rsid w:val="00823CA9"/>
    <w:rsid w:val="008312BC"/>
    <w:rsid w:val="00842A16"/>
    <w:rsid w:val="008A4847"/>
    <w:rsid w:val="008A7C5A"/>
    <w:rsid w:val="00901149"/>
    <w:rsid w:val="0098748D"/>
    <w:rsid w:val="009A0AC0"/>
    <w:rsid w:val="009C2939"/>
    <w:rsid w:val="009E35BF"/>
    <w:rsid w:val="009F60C5"/>
    <w:rsid w:val="00A320D7"/>
    <w:rsid w:val="00A64B1A"/>
    <w:rsid w:val="00A76EE1"/>
    <w:rsid w:val="00A77B3E"/>
    <w:rsid w:val="00A9491A"/>
    <w:rsid w:val="00AA308E"/>
    <w:rsid w:val="00AC2F94"/>
    <w:rsid w:val="00AC7A5E"/>
    <w:rsid w:val="00AF225A"/>
    <w:rsid w:val="00B57CC8"/>
    <w:rsid w:val="00B865C9"/>
    <w:rsid w:val="00B94251"/>
    <w:rsid w:val="00B97984"/>
    <w:rsid w:val="00BA4454"/>
    <w:rsid w:val="00BD4AAD"/>
    <w:rsid w:val="00C02C22"/>
    <w:rsid w:val="00C17770"/>
    <w:rsid w:val="00C353A1"/>
    <w:rsid w:val="00C36429"/>
    <w:rsid w:val="00C46FA6"/>
    <w:rsid w:val="00C62AC1"/>
    <w:rsid w:val="00C82B8B"/>
    <w:rsid w:val="00C83537"/>
    <w:rsid w:val="00C91D89"/>
    <w:rsid w:val="00CA2A55"/>
    <w:rsid w:val="00CA4302"/>
    <w:rsid w:val="00CE7846"/>
    <w:rsid w:val="00D00943"/>
    <w:rsid w:val="00D02D54"/>
    <w:rsid w:val="00D352A8"/>
    <w:rsid w:val="00D50D03"/>
    <w:rsid w:val="00D6447D"/>
    <w:rsid w:val="00D743AB"/>
    <w:rsid w:val="00D74D12"/>
    <w:rsid w:val="00D76C1C"/>
    <w:rsid w:val="00DC47EA"/>
    <w:rsid w:val="00DF24AC"/>
    <w:rsid w:val="00DF7DD6"/>
    <w:rsid w:val="00E118B6"/>
    <w:rsid w:val="00E2331C"/>
    <w:rsid w:val="00E27037"/>
    <w:rsid w:val="00E545D5"/>
    <w:rsid w:val="00E809BE"/>
    <w:rsid w:val="00F01C9F"/>
    <w:rsid w:val="00F11C58"/>
    <w:rsid w:val="00F26EFE"/>
    <w:rsid w:val="00F30A6C"/>
    <w:rsid w:val="00F33F8C"/>
    <w:rsid w:val="00F4482B"/>
    <w:rsid w:val="00F46057"/>
    <w:rsid w:val="00F51089"/>
    <w:rsid w:val="00FB5513"/>
    <w:rsid w:val="00FD4650"/>
    <w:rsid w:val="00FE3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BD8EE"/>
  <w15:docId w15:val="{9F3FAB33-6CAC-4FD2-A70B-98B76C7C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title">
    <w:name w:val="ref-title"/>
    <w:basedOn w:val="DefaultParagraphFont"/>
  </w:style>
  <w:style w:type="paragraph" w:styleId="BalloonText">
    <w:name w:val="Balloon Text"/>
    <w:basedOn w:val="Normal"/>
    <w:link w:val="BalloonTextChar"/>
    <w:rsid w:val="008A4847"/>
    <w:rPr>
      <w:sz w:val="18"/>
      <w:szCs w:val="18"/>
    </w:rPr>
  </w:style>
  <w:style w:type="character" w:customStyle="1" w:styleId="BalloonTextChar">
    <w:name w:val="Balloon Text Char"/>
    <w:basedOn w:val="DefaultParagraphFont"/>
    <w:link w:val="BalloonText"/>
    <w:rsid w:val="008A4847"/>
    <w:rPr>
      <w:sz w:val="18"/>
      <w:szCs w:val="18"/>
    </w:rPr>
  </w:style>
  <w:style w:type="character" w:styleId="CommentReference">
    <w:name w:val="annotation reference"/>
    <w:basedOn w:val="DefaultParagraphFont"/>
    <w:rsid w:val="00E118B6"/>
    <w:rPr>
      <w:sz w:val="21"/>
      <w:szCs w:val="21"/>
    </w:rPr>
  </w:style>
  <w:style w:type="paragraph" w:styleId="CommentText">
    <w:name w:val="annotation text"/>
    <w:basedOn w:val="Normal"/>
    <w:link w:val="CommentTextChar"/>
    <w:rsid w:val="00E118B6"/>
  </w:style>
  <w:style w:type="character" w:customStyle="1" w:styleId="CommentTextChar">
    <w:name w:val="Comment Text Char"/>
    <w:basedOn w:val="DefaultParagraphFont"/>
    <w:link w:val="CommentText"/>
    <w:rsid w:val="00E118B6"/>
    <w:rPr>
      <w:sz w:val="24"/>
      <w:szCs w:val="24"/>
    </w:rPr>
  </w:style>
  <w:style w:type="paragraph" w:styleId="CommentSubject">
    <w:name w:val="annotation subject"/>
    <w:basedOn w:val="CommentText"/>
    <w:next w:val="CommentText"/>
    <w:link w:val="CommentSubjectChar"/>
    <w:rsid w:val="00E118B6"/>
    <w:rPr>
      <w:b/>
      <w:bCs/>
    </w:rPr>
  </w:style>
  <w:style w:type="character" w:customStyle="1" w:styleId="CommentSubjectChar">
    <w:name w:val="Comment Subject Char"/>
    <w:basedOn w:val="CommentTextChar"/>
    <w:link w:val="CommentSubject"/>
    <w:rsid w:val="00E118B6"/>
    <w:rPr>
      <w:b/>
      <w:bCs/>
      <w:sz w:val="24"/>
      <w:szCs w:val="24"/>
    </w:rPr>
  </w:style>
  <w:style w:type="paragraph" w:styleId="Header">
    <w:name w:val="header"/>
    <w:basedOn w:val="Normal"/>
    <w:link w:val="HeaderChar"/>
    <w:rsid w:val="00A76EE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76EE1"/>
    <w:rPr>
      <w:sz w:val="18"/>
      <w:szCs w:val="18"/>
    </w:rPr>
  </w:style>
  <w:style w:type="paragraph" w:styleId="Footer">
    <w:name w:val="footer"/>
    <w:basedOn w:val="Normal"/>
    <w:link w:val="FooterChar"/>
    <w:uiPriority w:val="99"/>
    <w:rsid w:val="00A76EE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76EE1"/>
    <w:rPr>
      <w:sz w:val="18"/>
      <w:szCs w:val="18"/>
    </w:rPr>
  </w:style>
  <w:style w:type="character" w:styleId="Emphasis">
    <w:name w:val="Emphasis"/>
    <w:basedOn w:val="DefaultParagraphFont"/>
    <w:uiPriority w:val="20"/>
    <w:qFormat/>
    <w:rsid w:val="00D50D03"/>
    <w:rPr>
      <w:i/>
      <w:iCs/>
    </w:rPr>
  </w:style>
  <w:style w:type="character" w:customStyle="1" w:styleId="hgkelc">
    <w:name w:val="hgkelc"/>
    <w:basedOn w:val="DefaultParagraphFont"/>
    <w:rsid w:val="00C62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096068">
      <w:bodyDiv w:val="1"/>
      <w:marLeft w:val="0"/>
      <w:marRight w:val="0"/>
      <w:marTop w:val="0"/>
      <w:marBottom w:val="0"/>
      <w:divBdr>
        <w:top w:val="none" w:sz="0" w:space="0" w:color="auto"/>
        <w:left w:val="none" w:sz="0" w:space="0" w:color="auto"/>
        <w:bottom w:val="none" w:sz="0" w:space="0" w:color="auto"/>
        <w:right w:val="none" w:sz="0" w:space="0" w:color="auto"/>
      </w:divBdr>
      <w:divsChild>
        <w:div w:id="669796281">
          <w:marLeft w:val="0"/>
          <w:marRight w:val="0"/>
          <w:marTop w:val="0"/>
          <w:marBottom w:val="0"/>
          <w:divBdr>
            <w:top w:val="single" w:sz="6" w:space="1" w:color="ABBAD0"/>
            <w:left w:val="single" w:sz="6" w:space="1" w:color="ABBAD0"/>
            <w:bottom w:val="single" w:sz="6" w:space="1" w:color="ABBAD0"/>
            <w:right w:val="single" w:sz="6" w:space="1" w:color="ABBAD0"/>
          </w:divBdr>
          <w:divsChild>
            <w:div w:id="406919431">
              <w:marLeft w:val="0"/>
              <w:marRight w:val="0"/>
              <w:marTop w:val="0"/>
              <w:marBottom w:val="0"/>
              <w:divBdr>
                <w:top w:val="none" w:sz="0" w:space="0" w:color="auto"/>
                <w:left w:val="none" w:sz="0" w:space="0" w:color="auto"/>
                <w:bottom w:val="none" w:sz="0" w:space="0" w:color="auto"/>
                <w:right w:val="none" w:sz="0" w:space="0" w:color="auto"/>
              </w:divBdr>
              <w:divsChild>
                <w:div w:id="17066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89214">
      <w:bodyDiv w:val="1"/>
      <w:marLeft w:val="0"/>
      <w:marRight w:val="0"/>
      <w:marTop w:val="0"/>
      <w:marBottom w:val="0"/>
      <w:divBdr>
        <w:top w:val="none" w:sz="0" w:space="0" w:color="auto"/>
        <w:left w:val="none" w:sz="0" w:space="0" w:color="auto"/>
        <w:bottom w:val="none" w:sz="0" w:space="0" w:color="auto"/>
        <w:right w:val="none" w:sz="0" w:space="0" w:color="auto"/>
      </w:divBdr>
    </w:div>
    <w:div w:id="1112163637">
      <w:bodyDiv w:val="1"/>
      <w:marLeft w:val="0"/>
      <w:marRight w:val="0"/>
      <w:marTop w:val="0"/>
      <w:marBottom w:val="0"/>
      <w:divBdr>
        <w:top w:val="none" w:sz="0" w:space="0" w:color="auto"/>
        <w:left w:val="none" w:sz="0" w:space="0" w:color="auto"/>
        <w:bottom w:val="none" w:sz="0" w:space="0" w:color="auto"/>
        <w:right w:val="none" w:sz="0" w:space="0" w:color="auto"/>
      </w:divBdr>
    </w:div>
    <w:div w:id="119538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9D420-3809-4303-AA3E-9638F9844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13377</Words>
  <Characters>76249</Characters>
  <Application>Microsoft Office Word</Application>
  <DocSecurity>0</DocSecurity>
  <Lines>635</Lines>
  <Paragraphs>178</Paragraphs>
  <ScaleCrop>false</ScaleCrop>
  <HeadingPairs>
    <vt:vector size="6" baseType="variant">
      <vt:variant>
        <vt:lpstr>Titolo</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89448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Rempelou Eleni</dc:creator>
  <cp:lastModifiedBy>Donna Fox</cp:lastModifiedBy>
  <cp:revision>2</cp:revision>
  <dcterms:created xsi:type="dcterms:W3CDTF">2021-07-19T21:24:00Z</dcterms:created>
  <dcterms:modified xsi:type="dcterms:W3CDTF">2021-07-19T21:24:00Z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http://www.zotero.org/styles/diabetes-care</vt:lpwstr>
  </property>
  <property fmtid="{D5CDD505-2E9C-101B-9397-08002B2CF9AE}" pid="9" name="Mendeley Recent Style Name 3_1">
    <vt:lpwstr>Diabetes Care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ies>
</file>