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D5C347" w14:textId="77777777" w:rsidR="00A77B3E" w:rsidRDefault="00FF56D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AB154A2" w14:textId="77777777" w:rsidR="00A77B3E" w:rsidRDefault="00FF56D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64258</w:t>
      </w:r>
    </w:p>
    <w:p w14:paraId="10089C87" w14:textId="77777777" w:rsidR="00A77B3E" w:rsidRDefault="00FF56D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5699A12" w14:textId="77777777" w:rsidR="00A77B3E" w:rsidRDefault="00A77B3E">
      <w:pPr>
        <w:spacing w:line="360" w:lineRule="auto"/>
        <w:jc w:val="both"/>
      </w:pPr>
    </w:p>
    <w:p w14:paraId="2F4872C4" w14:textId="641A79BD" w:rsidR="00A77B3E" w:rsidRDefault="00FF56D6">
      <w:pPr>
        <w:spacing w:line="360" w:lineRule="auto"/>
        <w:jc w:val="both"/>
      </w:pPr>
      <w:r>
        <w:rPr>
          <w:rFonts w:ascii="Book Antiqua" w:eastAsia="Book Antiqua" w:hAnsi="Book Antiqua" w:cs="Book Antiqua"/>
          <w:b/>
          <w:bCs/>
          <w:color w:val="000000"/>
        </w:rPr>
        <w:t xml:space="preserve">Intestinal gangrene secondary to congenital </w:t>
      </w:r>
      <w:proofErr w:type="spellStart"/>
      <w:r>
        <w:rPr>
          <w:rFonts w:ascii="Book Antiqua" w:eastAsia="Book Antiqua" w:hAnsi="Book Antiqua" w:cs="Book Antiqua"/>
          <w:b/>
          <w:bCs/>
          <w:color w:val="000000"/>
        </w:rPr>
        <w:t>transmesenteric</w:t>
      </w:r>
      <w:proofErr w:type="spellEnd"/>
      <w:r>
        <w:rPr>
          <w:rFonts w:ascii="Book Antiqua" w:eastAsia="Book Antiqua" w:hAnsi="Book Antiqua" w:cs="Book Antiqua"/>
          <w:b/>
          <w:bCs/>
          <w:color w:val="000000"/>
        </w:rPr>
        <w:t xml:space="preserve"> hernia in </w:t>
      </w:r>
      <w:r w:rsidR="00F229DD">
        <w:rPr>
          <w:rFonts w:ascii="Book Antiqua" w:eastAsia="Book Antiqua" w:hAnsi="Book Antiqua" w:cs="Book Antiqua"/>
          <w:b/>
          <w:bCs/>
          <w:color w:val="000000"/>
        </w:rPr>
        <w:t xml:space="preserve">a </w:t>
      </w:r>
      <w:r>
        <w:rPr>
          <w:rFonts w:ascii="Book Antiqua" w:eastAsia="Book Antiqua" w:hAnsi="Book Antiqua" w:cs="Book Antiqua"/>
          <w:b/>
          <w:bCs/>
          <w:color w:val="000000"/>
        </w:rPr>
        <w:t>child misdiagnosed with gastrointestinal bleeding: A case report</w:t>
      </w:r>
    </w:p>
    <w:p w14:paraId="096794F6" w14:textId="77777777" w:rsidR="00A77B3E" w:rsidRDefault="00A77B3E">
      <w:pPr>
        <w:spacing w:line="360" w:lineRule="auto"/>
        <w:jc w:val="both"/>
      </w:pPr>
    </w:p>
    <w:p w14:paraId="65CA46FB" w14:textId="46CC875B" w:rsidR="00A77B3E" w:rsidRDefault="00B20B0B">
      <w:pPr>
        <w:spacing w:line="360" w:lineRule="auto"/>
        <w:jc w:val="both"/>
      </w:pPr>
      <w:r>
        <w:rPr>
          <w:rFonts w:ascii="Book Antiqua" w:eastAsia="Book Antiqua" w:hAnsi="Book Antiqua" w:cs="Book Antiqua"/>
          <w:color w:val="000000"/>
        </w:rPr>
        <w:t xml:space="preserve">Zheng XX </w:t>
      </w:r>
      <w:r w:rsidRPr="00B20B0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F56D6">
        <w:rPr>
          <w:rFonts w:ascii="Book Antiqua" w:eastAsia="Book Antiqua" w:hAnsi="Book Antiqua" w:cs="Book Antiqua"/>
          <w:color w:val="000000"/>
        </w:rPr>
        <w:t xml:space="preserve">Congenital </w:t>
      </w:r>
      <w:proofErr w:type="spellStart"/>
      <w:r w:rsidR="00FF56D6">
        <w:rPr>
          <w:rFonts w:ascii="Book Antiqua" w:eastAsia="Book Antiqua" w:hAnsi="Book Antiqua" w:cs="Book Antiqua"/>
          <w:color w:val="000000"/>
        </w:rPr>
        <w:t>transmesenteric</w:t>
      </w:r>
      <w:proofErr w:type="spellEnd"/>
      <w:r w:rsidR="00FF56D6">
        <w:rPr>
          <w:rFonts w:ascii="Book Antiqua" w:eastAsia="Book Antiqua" w:hAnsi="Book Antiqua" w:cs="Book Antiqua"/>
          <w:color w:val="000000"/>
        </w:rPr>
        <w:t xml:space="preserve"> hernia</w:t>
      </w:r>
    </w:p>
    <w:p w14:paraId="1C11EC12" w14:textId="77777777" w:rsidR="00A77B3E" w:rsidRDefault="00A77B3E">
      <w:pPr>
        <w:spacing w:line="360" w:lineRule="auto"/>
        <w:jc w:val="both"/>
      </w:pPr>
    </w:p>
    <w:p w14:paraId="769A1CB1" w14:textId="77777777" w:rsidR="00A77B3E" w:rsidRDefault="00FF56D6">
      <w:pPr>
        <w:spacing w:line="360" w:lineRule="auto"/>
        <w:jc w:val="both"/>
      </w:pPr>
      <w:r>
        <w:rPr>
          <w:rFonts w:ascii="Book Antiqua" w:eastAsia="Book Antiqua" w:hAnsi="Book Antiqua" w:cs="Book Antiqua"/>
          <w:color w:val="000000"/>
        </w:rPr>
        <w:t xml:space="preserve">Xi-Xi Zheng, Kun-Peng Wang, Chao-Mei Xiang, Chong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Peng-</w:t>
      </w:r>
      <w:proofErr w:type="spellStart"/>
      <w:r>
        <w:rPr>
          <w:rFonts w:ascii="Book Antiqua" w:eastAsia="Book Antiqua" w:hAnsi="Book Antiqua" w:cs="Book Antiqua"/>
          <w:color w:val="000000"/>
        </w:rPr>
        <w:t>Fei</w:t>
      </w:r>
      <w:proofErr w:type="spellEnd"/>
      <w:r>
        <w:rPr>
          <w:rFonts w:ascii="Book Antiqua" w:eastAsia="Book Antiqua" w:hAnsi="Book Antiqua" w:cs="Book Antiqua"/>
          <w:color w:val="000000"/>
        </w:rPr>
        <w:t xml:space="preserve"> Zhu, </w:t>
      </w:r>
      <w:proofErr w:type="spellStart"/>
      <w:r>
        <w:rPr>
          <w:rFonts w:ascii="Book Antiqua" w:eastAsia="Book Antiqua" w:hAnsi="Book Antiqua" w:cs="Book Antiqua"/>
          <w:color w:val="000000"/>
        </w:rPr>
        <w:t>Teng</w:t>
      </w:r>
      <w:proofErr w:type="spellEnd"/>
      <w:r>
        <w:rPr>
          <w:rFonts w:ascii="Book Antiqua" w:eastAsia="Book Antiqua" w:hAnsi="Book Antiqua" w:cs="Book Antiqua"/>
          <w:color w:val="000000"/>
        </w:rPr>
        <w:t xml:space="preserve"> Jiang, Shi-Hui Li, Yong-</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Lin</w:t>
      </w:r>
    </w:p>
    <w:p w14:paraId="114BAE4F" w14:textId="77777777" w:rsidR="00A77B3E" w:rsidRDefault="00A77B3E">
      <w:pPr>
        <w:spacing w:line="360" w:lineRule="auto"/>
        <w:jc w:val="both"/>
      </w:pPr>
    </w:p>
    <w:p w14:paraId="1F6AD7DB" w14:textId="44337FF9" w:rsidR="00A77B3E" w:rsidRDefault="00FF56D6">
      <w:pPr>
        <w:spacing w:line="360" w:lineRule="auto"/>
        <w:jc w:val="both"/>
      </w:pPr>
      <w:r>
        <w:rPr>
          <w:rFonts w:ascii="Book Antiqua" w:eastAsia="Book Antiqua" w:hAnsi="Book Antiqua" w:cs="Book Antiqua"/>
          <w:b/>
          <w:bCs/>
          <w:color w:val="000000"/>
        </w:rPr>
        <w:t xml:space="preserve">Xi-Xi Zheng, Chao-Mei Xiang, </w:t>
      </w:r>
      <w:r w:rsidR="00030419">
        <w:rPr>
          <w:rFonts w:ascii="Book Antiqua" w:eastAsia="Book Antiqua" w:hAnsi="Book Antiqua" w:cs="Book Antiqua"/>
          <w:b/>
          <w:bCs/>
          <w:color w:val="000000"/>
        </w:rPr>
        <w:t>Peng-</w:t>
      </w:r>
      <w:proofErr w:type="spellStart"/>
      <w:r w:rsidR="00030419">
        <w:rPr>
          <w:rFonts w:ascii="Book Antiqua" w:eastAsia="Book Antiqua" w:hAnsi="Book Antiqua" w:cs="Book Antiqua"/>
          <w:b/>
          <w:bCs/>
          <w:color w:val="000000"/>
        </w:rPr>
        <w:t>Fei</w:t>
      </w:r>
      <w:proofErr w:type="spellEnd"/>
      <w:r w:rsidR="00030419">
        <w:rPr>
          <w:rFonts w:ascii="Book Antiqua" w:eastAsia="Book Antiqua" w:hAnsi="Book Antiqua" w:cs="Book Antiqua"/>
          <w:b/>
          <w:bCs/>
          <w:color w:val="000000"/>
        </w:rPr>
        <w:t xml:space="preserve"> Zhu, </w:t>
      </w:r>
      <w:proofErr w:type="spellStart"/>
      <w:r w:rsidR="00030419">
        <w:rPr>
          <w:rFonts w:ascii="Book Antiqua" w:eastAsia="Book Antiqua" w:hAnsi="Book Antiqua" w:cs="Book Antiqua"/>
          <w:b/>
          <w:bCs/>
          <w:color w:val="000000"/>
        </w:rPr>
        <w:t>Teng</w:t>
      </w:r>
      <w:proofErr w:type="spellEnd"/>
      <w:r w:rsidR="00030419">
        <w:rPr>
          <w:rFonts w:ascii="Book Antiqua" w:eastAsia="Book Antiqua" w:hAnsi="Book Antiqua" w:cs="Book Antiqua"/>
          <w:b/>
          <w:bCs/>
          <w:color w:val="000000"/>
        </w:rPr>
        <w:t xml:space="preserve"> Jiang, Shi-Hui Li, </w:t>
      </w:r>
      <w:r>
        <w:rPr>
          <w:rFonts w:ascii="Book Antiqua" w:eastAsia="Book Antiqua" w:hAnsi="Book Antiqua" w:cs="Book Antiqua"/>
          <w:b/>
          <w:bCs/>
          <w:color w:val="000000"/>
        </w:rPr>
        <w:t>Yong-</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Lin, </w:t>
      </w:r>
      <w:r>
        <w:rPr>
          <w:rFonts w:ascii="Book Antiqua" w:eastAsia="Book Antiqua" w:hAnsi="Book Antiqua" w:cs="Book Antiqua"/>
          <w:color w:val="000000"/>
        </w:rPr>
        <w:t>Department of Pediatric Surgery, Taizhou Central Hospital (Taizhou University Hospital), Taizhou 318000, Zhejiang Province, China</w:t>
      </w:r>
    </w:p>
    <w:p w14:paraId="60E7A727" w14:textId="77777777" w:rsidR="00A77B3E" w:rsidRDefault="00A77B3E">
      <w:pPr>
        <w:spacing w:line="360" w:lineRule="auto"/>
        <w:jc w:val="both"/>
      </w:pPr>
    </w:p>
    <w:p w14:paraId="32045EA8" w14:textId="06C15EAF" w:rsidR="00A77B3E" w:rsidRDefault="00FF56D6">
      <w:pPr>
        <w:spacing w:line="360" w:lineRule="auto"/>
        <w:jc w:val="both"/>
      </w:pPr>
      <w:r>
        <w:rPr>
          <w:rFonts w:ascii="Book Antiqua" w:eastAsia="Book Antiqua" w:hAnsi="Book Antiqua" w:cs="Book Antiqua"/>
          <w:b/>
          <w:bCs/>
          <w:color w:val="000000"/>
        </w:rPr>
        <w:t xml:space="preserve">Kun-Peng Wang, Chong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General Surgery, Taizhou Central Hospital (Taizhou University Hospital), Taizhou 318000, Zhejiang Province, China</w:t>
      </w:r>
    </w:p>
    <w:p w14:paraId="6CB0248D" w14:textId="77777777" w:rsidR="00A77B3E" w:rsidRDefault="00A77B3E">
      <w:pPr>
        <w:spacing w:line="360" w:lineRule="auto"/>
        <w:jc w:val="both"/>
      </w:pPr>
    </w:p>
    <w:p w14:paraId="3C77270A" w14:textId="66BD2638" w:rsidR="00A77B3E" w:rsidRDefault="00FF56D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Zheng XX, Lin YZ</w:t>
      </w:r>
      <w:r w:rsidR="00F229DD">
        <w:rPr>
          <w:rFonts w:ascii="Book Antiqua" w:eastAsia="Book Antiqua" w:hAnsi="Book Antiqua" w:cs="Book Antiqua"/>
          <w:color w:val="000000"/>
        </w:rPr>
        <w:t>,</w:t>
      </w:r>
      <w:r>
        <w:rPr>
          <w:rFonts w:ascii="Book Antiqua" w:eastAsia="Book Antiqua" w:hAnsi="Book Antiqua" w:cs="Book Antiqua"/>
          <w:color w:val="000000"/>
        </w:rPr>
        <w:t xml:space="preserve"> and Wang KP designed this study and wrote the manuscript; Xiang CM,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C</w:t>
      </w:r>
      <w:r w:rsidR="00F229DD">
        <w:rPr>
          <w:rFonts w:ascii="Book Antiqua" w:eastAsia="Book Antiqua" w:hAnsi="Book Antiqua" w:cs="Book Antiqua"/>
          <w:color w:val="000000"/>
        </w:rPr>
        <w:t>,</w:t>
      </w:r>
      <w:r>
        <w:rPr>
          <w:rFonts w:ascii="Book Antiqua" w:eastAsia="Book Antiqua" w:hAnsi="Book Antiqua" w:cs="Book Antiqua"/>
          <w:color w:val="000000"/>
        </w:rPr>
        <w:t xml:space="preserve"> a</w:t>
      </w:r>
      <w:r w:rsidR="002600B0">
        <w:rPr>
          <w:rFonts w:ascii="Book Antiqua" w:eastAsia="Book Antiqua" w:hAnsi="Book Antiqua" w:cs="Book Antiqua"/>
          <w:color w:val="000000"/>
        </w:rPr>
        <w:t>nd Zhu PF collected the patient</w:t>
      </w:r>
      <w:r>
        <w:rPr>
          <w:rFonts w:ascii="Book Antiqua" w:eastAsia="Book Antiqua" w:hAnsi="Book Antiqua" w:cs="Book Antiqua"/>
          <w:color w:val="000000"/>
        </w:rPr>
        <w:t xml:space="preserve">’s clinical </w:t>
      </w:r>
      <w:r w:rsidR="00F229DD">
        <w:rPr>
          <w:rFonts w:ascii="Book Antiqua" w:eastAsia="Book Antiqua" w:hAnsi="Book Antiqua" w:cs="Book Antiqua"/>
          <w:color w:val="000000"/>
        </w:rPr>
        <w:t>data</w:t>
      </w:r>
      <w:r>
        <w:rPr>
          <w:rFonts w:ascii="Book Antiqua" w:eastAsia="Book Antiqua" w:hAnsi="Book Antiqua" w:cs="Book Antiqua"/>
          <w:color w:val="000000"/>
        </w:rPr>
        <w:t>; Jiang T and Li SH reviewed the literature</w:t>
      </w:r>
      <w:r w:rsidR="00030419">
        <w:rPr>
          <w:rFonts w:ascii="Book Antiqua" w:eastAsia="Book Antiqua" w:hAnsi="Book Antiqua" w:cs="Book Antiqua"/>
          <w:color w:val="000000"/>
        </w:rPr>
        <w:t>;</w:t>
      </w:r>
      <w:r>
        <w:rPr>
          <w:rFonts w:ascii="Book Antiqua" w:eastAsia="Book Antiqua" w:hAnsi="Book Antiqua" w:cs="Book Antiqua"/>
          <w:color w:val="000000"/>
        </w:rPr>
        <w:t xml:space="preserve"> </w:t>
      </w:r>
      <w:r w:rsidR="00B20B0B">
        <w:rPr>
          <w:rFonts w:ascii="Book Antiqua" w:eastAsia="Book Antiqua" w:hAnsi="Book Antiqua" w:cs="Book Antiqua"/>
          <w:color w:val="000000"/>
        </w:rPr>
        <w:t>Zheng XX</w:t>
      </w:r>
      <w:r>
        <w:rPr>
          <w:rFonts w:ascii="Book Antiqua" w:eastAsia="Book Antiqua" w:hAnsi="Book Antiqua" w:cs="Book Antiqua"/>
          <w:color w:val="000000"/>
        </w:rPr>
        <w:t>, Wang KP</w:t>
      </w:r>
      <w:r w:rsidR="00F229DD">
        <w:rPr>
          <w:rFonts w:ascii="Book Antiqua" w:eastAsia="Book Antiqua" w:hAnsi="Book Antiqua" w:cs="Book Antiqua"/>
          <w:color w:val="000000"/>
        </w:rPr>
        <w:t>,</w:t>
      </w:r>
      <w:r>
        <w:rPr>
          <w:rFonts w:ascii="Book Antiqua" w:eastAsia="Book Antiqua" w:hAnsi="Book Antiqua" w:cs="Book Antiqua"/>
          <w:color w:val="000000"/>
        </w:rPr>
        <w:t xml:space="preserve"> and Lin YZ revised the manuscript; </w:t>
      </w:r>
      <w:r w:rsidR="00B20B0B">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4221812D" w14:textId="77777777" w:rsidR="00A77B3E" w:rsidRDefault="00A77B3E">
      <w:pPr>
        <w:spacing w:line="360" w:lineRule="auto"/>
        <w:jc w:val="both"/>
      </w:pPr>
    </w:p>
    <w:p w14:paraId="1A656D52" w14:textId="56063440" w:rsidR="00A77B3E" w:rsidRDefault="00FF56D6">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Zhejiang Province Public Welfare Technology Application Research Project, No. LGF21H160022; </w:t>
      </w:r>
      <w:r w:rsidR="00B20B0B">
        <w:rPr>
          <w:rFonts w:ascii="Book Antiqua" w:eastAsia="Book Antiqua" w:hAnsi="Book Antiqua" w:cs="Book Antiqua"/>
          <w:color w:val="000000"/>
        </w:rPr>
        <w:t xml:space="preserve">and </w:t>
      </w:r>
      <w:r>
        <w:rPr>
          <w:rFonts w:ascii="Book Antiqua" w:eastAsia="Book Antiqua" w:hAnsi="Book Antiqua" w:cs="Book Antiqua"/>
          <w:color w:val="000000"/>
        </w:rPr>
        <w:t>Project of Taizhou Central Hospital, No.</w:t>
      </w:r>
      <w:r w:rsidR="00B20B0B">
        <w:rPr>
          <w:rFonts w:ascii="Book Antiqua" w:eastAsia="Book Antiqua" w:hAnsi="Book Antiqua" w:cs="Book Antiqua"/>
          <w:color w:val="000000"/>
        </w:rPr>
        <w:t xml:space="preserve"> </w:t>
      </w:r>
      <w:r>
        <w:rPr>
          <w:rFonts w:ascii="Book Antiqua" w:eastAsia="Book Antiqua" w:hAnsi="Book Antiqua" w:cs="Book Antiqua"/>
          <w:color w:val="000000"/>
        </w:rPr>
        <w:t>2019KT003</w:t>
      </w:r>
      <w:r w:rsidR="00B20B0B">
        <w:rPr>
          <w:rFonts w:ascii="Book Antiqua" w:eastAsia="Book Antiqua" w:hAnsi="Book Antiqua" w:cs="Book Antiqua"/>
          <w:color w:val="000000"/>
        </w:rPr>
        <w:t>.</w:t>
      </w:r>
    </w:p>
    <w:p w14:paraId="401FB1B0" w14:textId="77777777" w:rsidR="00A77B3E" w:rsidRDefault="00A77B3E">
      <w:pPr>
        <w:spacing w:line="360" w:lineRule="auto"/>
        <w:jc w:val="both"/>
      </w:pPr>
    </w:p>
    <w:p w14:paraId="1AF0910B" w14:textId="77777777" w:rsidR="00A77B3E" w:rsidRDefault="00FF56D6">
      <w:pPr>
        <w:spacing w:line="360" w:lineRule="auto"/>
        <w:jc w:val="both"/>
      </w:pPr>
      <w:r>
        <w:rPr>
          <w:rFonts w:ascii="Book Antiqua" w:eastAsia="Book Antiqua" w:hAnsi="Book Antiqua" w:cs="Book Antiqua"/>
          <w:b/>
          <w:bCs/>
          <w:color w:val="000000"/>
        </w:rPr>
        <w:t>Corresponding author: Yong-</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Lin, MD, Professor, </w:t>
      </w:r>
      <w:r>
        <w:rPr>
          <w:rFonts w:ascii="Book Antiqua" w:eastAsia="Book Antiqua" w:hAnsi="Book Antiqua" w:cs="Book Antiqua"/>
          <w:color w:val="000000"/>
        </w:rPr>
        <w:t xml:space="preserve">Department of Pediatric Surgery, Taizhou Central Hospital (Taizhou University Hospital), No. 999 </w:t>
      </w:r>
      <w:proofErr w:type="spellStart"/>
      <w:r>
        <w:rPr>
          <w:rFonts w:ascii="Book Antiqua" w:eastAsia="Book Antiqua" w:hAnsi="Book Antiqua" w:cs="Book Antiqua"/>
          <w:color w:val="000000"/>
        </w:rPr>
        <w:t>Donghai</w:t>
      </w:r>
      <w:proofErr w:type="spellEnd"/>
      <w:r>
        <w:rPr>
          <w:rFonts w:ascii="Book Antiqua" w:eastAsia="Book Antiqua" w:hAnsi="Book Antiqua" w:cs="Book Antiqua"/>
          <w:color w:val="000000"/>
        </w:rPr>
        <w:t xml:space="preserve"> Avenue, </w:t>
      </w:r>
      <w:proofErr w:type="spellStart"/>
      <w:r>
        <w:rPr>
          <w:rFonts w:ascii="Book Antiqua" w:eastAsia="Book Antiqua" w:hAnsi="Book Antiqua" w:cs="Book Antiqua"/>
          <w:color w:val="000000"/>
        </w:rPr>
        <w:t>Jiaojiang</w:t>
      </w:r>
      <w:proofErr w:type="spellEnd"/>
      <w:r>
        <w:rPr>
          <w:rFonts w:ascii="Book Antiqua" w:eastAsia="Book Antiqua" w:hAnsi="Book Antiqua" w:cs="Book Antiqua"/>
          <w:color w:val="000000"/>
        </w:rPr>
        <w:t xml:space="preserve"> District, Taizhou 318000, Zhejiang Province, China. linyz@tzzxyy.com</w:t>
      </w:r>
    </w:p>
    <w:p w14:paraId="19F92040" w14:textId="77777777" w:rsidR="00A77B3E" w:rsidRDefault="00A77B3E">
      <w:pPr>
        <w:spacing w:line="360" w:lineRule="auto"/>
        <w:jc w:val="both"/>
      </w:pPr>
    </w:p>
    <w:p w14:paraId="0556F525" w14:textId="77777777" w:rsidR="00A77B3E" w:rsidRDefault="00FF56D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13, 2021</w:t>
      </w:r>
    </w:p>
    <w:p w14:paraId="74074143" w14:textId="77777777" w:rsidR="00A77B3E" w:rsidRDefault="00FF56D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16, 2021</w:t>
      </w:r>
    </w:p>
    <w:p w14:paraId="555FA9B7" w14:textId="7BF8918E" w:rsidR="00A77B3E" w:rsidRDefault="00FF56D6">
      <w:pPr>
        <w:spacing w:line="360" w:lineRule="auto"/>
        <w:jc w:val="both"/>
      </w:pPr>
      <w:r>
        <w:rPr>
          <w:rFonts w:ascii="Book Antiqua" w:eastAsia="Book Antiqua" w:hAnsi="Book Antiqua" w:cs="Book Antiqua"/>
          <w:b/>
          <w:bCs/>
          <w:color w:val="000000"/>
        </w:rPr>
        <w:t xml:space="preserve">Accepted: </w:t>
      </w:r>
      <w:r w:rsidR="002600B0" w:rsidRPr="002600B0">
        <w:rPr>
          <w:rFonts w:ascii="Book Antiqua" w:eastAsia="Book Antiqua" w:hAnsi="Book Antiqua" w:cs="Book Antiqua"/>
          <w:bCs/>
          <w:color w:val="000000"/>
        </w:rPr>
        <w:t>April 23, 2021</w:t>
      </w:r>
    </w:p>
    <w:p w14:paraId="51FEAD6B" w14:textId="5FB49C5D" w:rsidR="00A77B3E" w:rsidRDefault="00FF56D6">
      <w:pPr>
        <w:spacing w:line="360" w:lineRule="auto"/>
        <w:jc w:val="both"/>
      </w:pPr>
      <w:r>
        <w:rPr>
          <w:rFonts w:ascii="Book Antiqua" w:eastAsia="Book Antiqua" w:hAnsi="Book Antiqua" w:cs="Book Antiqua"/>
          <w:b/>
          <w:bCs/>
          <w:color w:val="000000"/>
        </w:rPr>
        <w:t xml:space="preserve">Published online: </w:t>
      </w:r>
      <w:r w:rsidR="003C6110" w:rsidRPr="00E04479">
        <w:rPr>
          <w:rFonts w:ascii="Book Antiqua" w:eastAsia="Book Antiqua" w:hAnsi="Book Antiqua" w:cs="Book Antiqua"/>
          <w:bCs/>
          <w:color w:val="000000"/>
        </w:rPr>
        <w:t>July 6, 2021</w:t>
      </w:r>
    </w:p>
    <w:p w14:paraId="324FB6D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7262F32" w14:textId="77777777" w:rsidR="00A77B3E" w:rsidRDefault="00FF56D6">
      <w:pPr>
        <w:spacing w:line="360" w:lineRule="auto"/>
        <w:jc w:val="both"/>
      </w:pPr>
      <w:r>
        <w:rPr>
          <w:rFonts w:ascii="Book Antiqua" w:eastAsia="Book Antiqua" w:hAnsi="Book Antiqua" w:cs="Book Antiqua"/>
          <w:b/>
          <w:color w:val="000000"/>
        </w:rPr>
        <w:lastRenderedPageBreak/>
        <w:t>Abstract</w:t>
      </w:r>
    </w:p>
    <w:p w14:paraId="4EED69E1" w14:textId="77777777" w:rsidR="00A77B3E" w:rsidRDefault="00FF56D6">
      <w:pPr>
        <w:spacing w:line="360" w:lineRule="auto"/>
        <w:jc w:val="both"/>
      </w:pPr>
      <w:r>
        <w:rPr>
          <w:rFonts w:ascii="Book Antiqua" w:eastAsia="Book Antiqua" w:hAnsi="Book Antiqua" w:cs="Book Antiqua"/>
          <w:color w:val="000000"/>
        </w:rPr>
        <w:t>BACKGROUND</w:t>
      </w:r>
    </w:p>
    <w:p w14:paraId="0503B8FB" w14:textId="77777777" w:rsidR="00A77B3E" w:rsidRDefault="00FF56D6">
      <w:pPr>
        <w:spacing w:line="360" w:lineRule="auto"/>
        <w:jc w:val="both"/>
      </w:pPr>
      <w:r>
        <w:rPr>
          <w:rFonts w:ascii="Book Antiqua" w:eastAsia="Book Antiqua" w:hAnsi="Book Antiqua" w:cs="Book Antiqua"/>
          <w:color w:val="000000"/>
        </w:rPr>
        <w:t xml:space="preserve">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children is a rare and potentially fatal form of internal abdominal hernia, and no specific clinical symptoms can be observed preoperatively. Therefore, this condition is not widely known among clinicians, and it is easily misdiagnosed, resulting in disastrous effects.</w:t>
      </w:r>
    </w:p>
    <w:p w14:paraId="7ADC194C" w14:textId="77777777" w:rsidR="00A77B3E" w:rsidRDefault="00A77B3E">
      <w:pPr>
        <w:spacing w:line="360" w:lineRule="auto"/>
        <w:jc w:val="both"/>
      </w:pPr>
    </w:p>
    <w:p w14:paraId="68C36793" w14:textId="77777777" w:rsidR="00A77B3E" w:rsidRDefault="00FF56D6">
      <w:pPr>
        <w:spacing w:line="360" w:lineRule="auto"/>
        <w:jc w:val="both"/>
      </w:pPr>
      <w:r>
        <w:rPr>
          <w:rFonts w:ascii="Book Antiqua" w:eastAsia="Book Antiqua" w:hAnsi="Book Antiqua" w:cs="Book Antiqua"/>
          <w:color w:val="000000"/>
        </w:rPr>
        <w:t>CASE SUMMARY</w:t>
      </w:r>
    </w:p>
    <w:p w14:paraId="2B69730E" w14:textId="06529FE1" w:rsidR="00A77B3E" w:rsidRDefault="00FF56D6">
      <w:pPr>
        <w:spacing w:line="360" w:lineRule="auto"/>
        <w:jc w:val="both"/>
      </w:pPr>
      <w:r>
        <w:rPr>
          <w:rFonts w:ascii="Book Antiqua" w:eastAsia="Book Antiqua" w:hAnsi="Book Antiqua" w:cs="Book Antiqua"/>
          <w:color w:val="000000"/>
        </w:rPr>
        <w:t xml:space="preserve">This report presents the case of a 13-year-old boy with </w:t>
      </w:r>
      <w:r w:rsidR="00F229DD">
        <w:rPr>
          <w:rFonts w:ascii="Book Antiqua" w:eastAsia="Book Antiqua" w:hAnsi="Book Antiqua" w:cs="Book Antiqua"/>
          <w:color w:val="000000"/>
        </w:rPr>
        <w:t xml:space="preserve">a </w:t>
      </w:r>
      <w:r>
        <w:rPr>
          <w:rFonts w:ascii="Book Antiqua" w:eastAsia="Book Antiqua" w:hAnsi="Book Antiqua" w:cs="Book Antiqua"/>
          <w:color w:val="000000"/>
        </w:rPr>
        <w:t>chief complaint of abdominal pain and vomiting and a history of duodenal ulcer.</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patient was misdiagnosed with gastrointestinal bleeding and treated conservatively at first. Then, the patient’s symptoms were aggravated and he presented in a shock-like state. </w:t>
      </w:r>
      <w:r w:rsidR="00B20B0B" w:rsidRPr="00FC58BB">
        <w:rPr>
          <w:rFonts w:ascii="Book Antiqua" w:eastAsia="Book Antiqua" w:hAnsi="Book Antiqua" w:cs="Book Antiqua"/>
          <w:color w:val="000000"/>
        </w:rPr>
        <w:t>Computed tomography</w:t>
      </w:r>
      <w:r>
        <w:rPr>
          <w:rFonts w:ascii="Book Antiqua" w:eastAsia="Book Antiqua" w:hAnsi="Book Antiqua" w:cs="Book Antiqua"/>
          <w:color w:val="000000"/>
        </w:rPr>
        <w:t xml:space="preserve"> revealed a suspected internal hernia, extensive small intestinal obstruction</w:t>
      </w:r>
      <w:r w:rsidR="00F229DD">
        <w:rPr>
          <w:rFonts w:ascii="Book Antiqua" w:eastAsia="Book Antiqua" w:hAnsi="Book Antiqua" w:cs="Book Antiqua"/>
          <w:color w:val="000000"/>
        </w:rPr>
        <w:t>,</w:t>
      </w:r>
      <w:r>
        <w:rPr>
          <w:rFonts w:ascii="Book Antiqua" w:eastAsia="Book Antiqua" w:hAnsi="Book Antiqua" w:cs="Book Antiqua"/>
          <w:color w:val="000000"/>
        </w:rPr>
        <w:t xml:space="preserve"> and massive effusion in the abdominal and pelvic cavity.</w:t>
      </w:r>
      <w:r>
        <w:rPr>
          <w:rFonts w:ascii="Book Antiqua" w:eastAsia="Book Antiqua" w:hAnsi="Book Antiqua" w:cs="Book Antiqua"/>
          <w:color w:val="000000"/>
          <w:szCs w:val="21"/>
        </w:rPr>
        <w:t xml:space="preserve"> </w:t>
      </w:r>
      <w:r>
        <w:rPr>
          <w:rFonts w:ascii="Book Antiqua" w:eastAsia="Book Antiqua" w:hAnsi="Book Antiqua" w:cs="Book Antiqua"/>
          <w:color w:val="000000"/>
        </w:rPr>
        <w:t>Intraoperative exploration found</w:t>
      </w:r>
      <w:r>
        <w:rPr>
          <w:rFonts w:ascii="Book Antiqua" w:eastAsia="Book Antiqua" w:hAnsi="Book Antiqua" w:cs="Book Antiqua"/>
          <w:color w:val="000000"/>
          <w:szCs w:val="21"/>
        </w:rPr>
        <w:t xml:space="preserve"> </w:t>
      </w:r>
      <w:r>
        <w:rPr>
          <w:rFonts w:ascii="Book Antiqua" w:eastAsia="Book Antiqua" w:hAnsi="Book Antiqua" w:cs="Book Antiqua"/>
          <w:color w:val="000000"/>
        </w:rPr>
        <w:t>a small mesenteric defect approximately 3.5 cm in diameter near the ileocecal valve,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there was about 1.8 m of herniated small intestine that was treated </w:t>
      </w:r>
      <w:r w:rsidR="00E15941">
        <w:rPr>
          <w:rFonts w:ascii="Book Antiqua" w:eastAsia="Book Antiqua" w:hAnsi="Book Antiqua" w:cs="Book Antiqua"/>
          <w:color w:val="000000"/>
        </w:rPr>
        <w:t xml:space="preserve">by </w:t>
      </w:r>
      <w:r>
        <w:rPr>
          <w:rFonts w:ascii="Book Antiqua" w:eastAsia="Book Antiqua" w:hAnsi="Book Antiqua" w:cs="Book Antiqua"/>
          <w:color w:val="000000"/>
        </w:rPr>
        <w:t>resection and anastomosis. The patient recovered well and was followed</w:t>
      </w:r>
      <w:r w:rsidR="00E15941">
        <w:rPr>
          <w:rFonts w:ascii="Book Antiqua" w:eastAsia="Book Antiqua" w:hAnsi="Book Antiqua" w:cs="Book Antiqua"/>
          <w:color w:val="000000"/>
        </w:rPr>
        <w:t xml:space="preserve"> </w:t>
      </w:r>
      <w:r>
        <w:rPr>
          <w:rFonts w:ascii="Book Antiqua" w:eastAsia="Book Antiqua" w:hAnsi="Book Antiqua" w:cs="Book Antiqua"/>
          <w:color w:val="000000"/>
        </w:rPr>
        <w:t>for more than 5 years without developing short bowel syndrome.</w:t>
      </w:r>
    </w:p>
    <w:p w14:paraId="076FB535" w14:textId="77777777" w:rsidR="00A77B3E" w:rsidRDefault="00A77B3E">
      <w:pPr>
        <w:spacing w:line="360" w:lineRule="auto"/>
        <w:jc w:val="both"/>
      </w:pPr>
    </w:p>
    <w:p w14:paraId="638772EA" w14:textId="77777777" w:rsidR="00A77B3E" w:rsidRDefault="00FF56D6">
      <w:pPr>
        <w:spacing w:line="360" w:lineRule="auto"/>
        <w:jc w:val="both"/>
      </w:pPr>
      <w:r>
        <w:rPr>
          <w:rFonts w:ascii="Book Antiqua" w:eastAsia="Book Antiqua" w:hAnsi="Book Antiqua" w:cs="Book Antiqua"/>
          <w:color w:val="000000"/>
        </w:rPr>
        <w:t>CONCLUSION</w:t>
      </w:r>
    </w:p>
    <w:p w14:paraId="5E5071D8" w14:textId="2ACC33E9" w:rsidR="00A77B3E" w:rsidRDefault="00FF56D6">
      <w:pPr>
        <w:spacing w:line="360" w:lineRule="auto"/>
        <w:jc w:val="both"/>
      </w:pPr>
      <w:r>
        <w:rPr>
          <w:rFonts w:ascii="Book Antiqua" w:eastAsia="Book Antiqua" w:hAnsi="Book Antiqua" w:cs="Book Antiqua"/>
          <w:color w:val="000000"/>
        </w:rPr>
        <w:t xml:space="preserve">In this report, we review the pathogenesis, presentation, diagnosis, and treatment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children.</w:t>
      </w:r>
    </w:p>
    <w:p w14:paraId="4F2C4874" w14:textId="77777777" w:rsidR="00A77B3E" w:rsidRDefault="00A77B3E">
      <w:pPr>
        <w:spacing w:line="360" w:lineRule="auto"/>
        <w:jc w:val="both"/>
      </w:pPr>
    </w:p>
    <w:p w14:paraId="70E473F0" w14:textId="77777777" w:rsidR="00A77B3E" w:rsidRDefault="00FF56D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Children; </w:t>
      </w:r>
      <w:proofErr w:type="gramStart"/>
      <w:r>
        <w:rPr>
          <w:rFonts w:ascii="Book Antiqua" w:eastAsia="Book Antiqua" w:hAnsi="Book Antiqua" w:cs="Book Antiqua"/>
          <w:color w:val="000000"/>
        </w:rPr>
        <w:t>Gastrointestinal</w:t>
      </w:r>
      <w:proofErr w:type="gramEnd"/>
      <w:r>
        <w:rPr>
          <w:rFonts w:ascii="Book Antiqua" w:eastAsia="Book Antiqua" w:hAnsi="Book Antiqua" w:cs="Book Antiqua"/>
          <w:color w:val="000000"/>
        </w:rPr>
        <w:t xml:space="preserve"> bleeding; Intestinal gangrene; Case report</w:t>
      </w:r>
    </w:p>
    <w:p w14:paraId="32BD4128" w14:textId="77777777" w:rsidR="00C73279" w:rsidRDefault="00C73279" w:rsidP="00C73279">
      <w:pPr>
        <w:spacing w:line="360" w:lineRule="auto"/>
        <w:rPr>
          <w:rFonts w:ascii="Book Antiqua" w:hAnsi="Book Antiqua" w:cs="Book Antiqua"/>
          <w:b/>
          <w:color w:val="000000"/>
        </w:rPr>
      </w:pPr>
    </w:p>
    <w:p w14:paraId="21795740" w14:textId="77777777" w:rsidR="00C73279" w:rsidRPr="00026CB8" w:rsidRDefault="00C73279" w:rsidP="00C7327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740AA50" w14:textId="77777777" w:rsidR="00A77B3E" w:rsidRDefault="00A77B3E">
      <w:pPr>
        <w:spacing w:line="360" w:lineRule="auto"/>
        <w:jc w:val="both"/>
      </w:pPr>
    </w:p>
    <w:p w14:paraId="56D276BC" w14:textId="14D7BEAF" w:rsidR="00A77B3E" w:rsidRPr="00C73279" w:rsidRDefault="00FF56D6">
      <w:pPr>
        <w:spacing w:line="360" w:lineRule="auto"/>
        <w:jc w:val="both"/>
        <w:rPr>
          <w:rFonts w:hint="eastAsia"/>
          <w:lang w:eastAsia="zh-CN"/>
        </w:rPr>
      </w:pPr>
      <w:r>
        <w:rPr>
          <w:rFonts w:ascii="Book Antiqua" w:eastAsia="Book Antiqua" w:hAnsi="Book Antiqua" w:cs="Book Antiqua"/>
          <w:color w:val="000000"/>
        </w:rPr>
        <w:lastRenderedPageBreak/>
        <w:t xml:space="preserve">Zheng XX, Wang KP, Xiang CM,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C, Zhu PF, Jiang T, Li SH, Lin YZ. Intestinal gangrene secondary to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w:t>
      </w:r>
      <w:r w:rsidR="00E15941">
        <w:rPr>
          <w:rFonts w:ascii="Book Antiqua" w:eastAsia="Book Antiqua" w:hAnsi="Book Antiqua" w:cs="Book Antiqua"/>
          <w:color w:val="000000"/>
        </w:rPr>
        <w:t xml:space="preserve">a </w:t>
      </w:r>
      <w:r>
        <w:rPr>
          <w:rFonts w:ascii="Book Antiqua" w:eastAsia="Book Antiqua" w:hAnsi="Book Antiqua" w:cs="Book Antiqua"/>
          <w:color w:val="000000"/>
        </w:rPr>
        <w:t xml:space="preserve">child misdiagnosed with gastrointestinal bleeding: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3C6110" w:rsidRPr="003C6110">
        <w:rPr>
          <w:rFonts w:ascii="Book Antiqua" w:eastAsia="Book Antiqua" w:hAnsi="Book Antiqua" w:cs="Book Antiqua"/>
          <w:color w:val="000000"/>
        </w:rPr>
        <w:t xml:space="preserve">9(19): </w:t>
      </w:r>
      <w:r w:rsidR="00C73279">
        <w:rPr>
          <w:rFonts w:ascii="Book Antiqua" w:hAnsi="Book Antiqua" w:cs="Book Antiqua" w:hint="eastAsia"/>
          <w:color w:val="000000"/>
          <w:lang w:eastAsia="zh-CN"/>
        </w:rPr>
        <w:t>5294-5301</w:t>
      </w:r>
      <w:r w:rsidR="003C6110" w:rsidRPr="003C6110">
        <w:rPr>
          <w:rFonts w:ascii="Book Antiqua" w:eastAsia="Book Antiqua" w:hAnsi="Book Antiqua" w:cs="Book Antiqua"/>
          <w:color w:val="000000"/>
        </w:rPr>
        <w:t xml:space="preserve"> URL: https://www.wjgnet.com/2307-8960/full/v9/i19/</w:t>
      </w:r>
      <w:r w:rsidR="00C73279">
        <w:rPr>
          <w:rFonts w:ascii="Book Antiqua" w:hAnsi="Book Antiqua" w:cs="Book Antiqua" w:hint="eastAsia"/>
          <w:color w:val="000000"/>
          <w:lang w:eastAsia="zh-CN"/>
        </w:rPr>
        <w:t>5294</w:t>
      </w:r>
      <w:r w:rsidR="003C6110" w:rsidRPr="003C6110">
        <w:rPr>
          <w:rFonts w:ascii="Book Antiqua" w:eastAsia="Book Antiqua" w:hAnsi="Book Antiqua" w:cs="Book Antiqua"/>
          <w:color w:val="000000"/>
        </w:rPr>
        <w:t>.htm DOI: https://dx.doi.org/10.12998/wjcc.v9.i19.</w:t>
      </w:r>
      <w:r w:rsidR="00C73279">
        <w:rPr>
          <w:rFonts w:ascii="Book Antiqua" w:hAnsi="Book Antiqua" w:cs="Book Antiqua" w:hint="eastAsia"/>
          <w:color w:val="000000"/>
          <w:lang w:eastAsia="zh-CN"/>
        </w:rPr>
        <w:t>5294</w:t>
      </w:r>
    </w:p>
    <w:p w14:paraId="6321E290" w14:textId="77777777" w:rsidR="00A77B3E" w:rsidRDefault="00A77B3E">
      <w:pPr>
        <w:spacing w:line="360" w:lineRule="auto"/>
        <w:jc w:val="both"/>
      </w:pPr>
    </w:p>
    <w:p w14:paraId="25FD871B" w14:textId="4CAC778B" w:rsidR="00A77B3E" w:rsidRDefault="00FF56D6">
      <w:pPr>
        <w:spacing w:line="360" w:lineRule="auto"/>
        <w:jc w:val="both"/>
      </w:pPr>
      <w:r>
        <w:rPr>
          <w:rFonts w:ascii="Book Antiqua" w:eastAsia="Book Antiqua" w:hAnsi="Book Antiqua" w:cs="Book Antiqua"/>
          <w:b/>
          <w:bCs/>
          <w:color w:val="000000"/>
        </w:rPr>
        <w:t xml:space="preserve">Core Tip: </w:t>
      </w:r>
      <w:r w:rsidR="000258A5" w:rsidRPr="000258A5">
        <w:rPr>
          <w:rFonts w:ascii="Book Antiqua" w:eastAsia="Book Antiqua" w:hAnsi="Book Antiqua" w:cs="Book Antiqua"/>
          <w:color w:val="000000"/>
        </w:rPr>
        <w:t xml:space="preserve">Congenital </w:t>
      </w:r>
      <w:proofErr w:type="spellStart"/>
      <w:r w:rsidR="000258A5" w:rsidRPr="000258A5">
        <w:rPr>
          <w:rFonts w:ascii="Book Antiqua" w:eastAsia="Book Antiqua" w:hAnsi="Book Antiqua" w:cs="Book Antiqua"/>
          <w:color w:val="000000"/>
        </w:rPr>
        <w:t>transmesenteric</w:t>
      </w:r>
      <w:proofErr w:type="spellEnd"/>
      <w:r w:rsidR="000258A5" w:rsidRPr="000258A5">
        <w:rPr>
          <w:rFonts w:ascii="Book Antiqua" w:eastAsia="Book Antiqua" w:hAnsi="Book Antiqua" w:cs="Book Antiqua"/>
          <w:color w:val="000000"/>
        </w:rPr>
        <w:t xml:space="preserve"> hernia in children is a rare and challenging disease that usually lacks specific clinical symptoms, hindering a correct preoperative diagnosis. Here, we first report an interesting case of intestinal gangrene secondary to congenital </w:t>
      </w:r>
      <w:proofErr w:type="spellStart"/>
      <w:r w:rsidR="000258A5" w:rsidRPr="000258A5">
        <w:rPr>
          <w:rFonts w:ascii="Book Antiqua" w:eastAsia="Book Antiqua" w:hAnsi="Book Antiqua" w:cs="Book Antiqua"/>
          <w:color w:val="000000"/>
        </w:rPr>
        <w:t>transmesenteric</w:t>
      </w:r>
      <w:proofErr w:type="spellEnd"/>
      <w:r w:rsidR="000258A5" w:rsidRPr="000258A5">
        <w:rPr>
          <w:rFonts w:ascii="Book Antiqua" w:eastAsia="Book Antiqua" w:hAnsi="Book Antiqua" w:cs="Book Antiqua"/>
          <w:color w:val="000000"/>
        </w:rPr>
        <w:t xml:space="preserve"> hernia in a child misdiagnosed with gastrointestinal bleeding, with the purpose of generalizing and reviewing the pathogenesis, presentation, diagnosis, and treatment of congenital </w:t>
      </w:r>
      <w:proofErr w:type="spellStart"/>
      <w:r w:rsidR="000258A5" w:rsidRPr="000258A5">
        <w:rPr>
          <w:rFonts w:ascii="Book Antiqua" w:eastAsia="Book Antiqua" w:hAnsi="Book Antiqua" w:cs="Book Antiqua"/>
          <w:color w:val="000000"/>
        </w:rPr>
        <w:t>transmesenteric</w:t>
      </w:r>
      <w:proofErr w:type="spellEnd"/>
      <w:r w:rsidR="000258A5" w:rsidRPr="000258A5">
        <w:rPr>
          <w:rFonts w:ascii="Book Antiqua" w:eastAsia="Book Antiqua" w:hAnsi="Book Antiqua" w:cs="Book Antiqua"/>
          <w:color w:val="000000"/>
        </w:rPr>
        <w:t xml:space="preserve"> hernia in children. This case highlights that computed tomography examinations are helpful for improving the accurate preoperative diagnosis of congenital </w:t>
      </w:r>
      <w:proofErr w:type="spellStart"/>
      <w:r w:rsidR="000258A5" w:rsidRPr="000258A5">
        <w:rPr>
          <w:rFonts w:ascii="Book Antiqua" w:eastAsia="Book Antiqua" w:hAnsi="Book Antiqua" w:cs="Book Antiqua"/>
          <w:color w:val="000000"/>
        </w:rPr>
        <w:t>transmesenteric</w:t>
      </w:r>
      <w:proofErr w:type="spellEnd"/>
      <w:r w:rsidR="000258A5" w:rsidRPr="000258A5">
        <w:rPr>
          <w:rFonts w:ascii="Book Antiqua" w:eastAsia="Book Antiqua" w:hAnsi="Book Antiqua" w:cs="Book Antiqua"/>
          <w:color w:val="000000"/>
        </w:rPr>
        <w:t xml:space="preserve"> hernia. Surgery is a safe and effective choice for the treatment of congenital </w:t>
      </w:r>
      <w:proofErr w:type="spellStart"/>
      <w:r w:rsidR="000258A5" w:rsidRPr="000258A5">
        <w:rPr>
          <w:rFonts w:ascii="Book Antiqua" w:eastAsia="Book Antiqua" w:hAnsi="Book Antiqua" w:cs="Book Antiqua"/>
          <w:color w:val="000000"/>
        </w:rPr>
        <w:t>transmesenteric</w:t>
      </w:r>
      <w:proofErr w:type="spellEnd"/>
      <w:r w:rsidR="000258A5" w:rsidRPr="000258A5">
        <w:rPr>
          <w:rFonts w:ascii="Book Antiqua" w:eastAsia="Book Antiqua" w:hAnsi="Book Antiqua" w:cs="Book Antiqua"/>
          <w:color w:val="000000"/>
        </w:rPr>
        <w:t xml:space="preserve"> hernia.</w:t>
      </w:r>
    </w:p>
    <w:p w14:paraId="27A87407" w14:textId="3FAF5B86" w:rsidR="00A77B3E" w:rsidRDefault="00B20B0B">
      <w:pPr>
        <w:spacing w:line="360" w:lineRule="auto"/>
        <w:jc w:val="both"/>
      </w:pPr>
      <w:r>
        <w:br w:type="page"/>
      </w:r>
      <w:r w:rsidR="00FF56D6">
        <w:rPr>
          <w:rFonts w:ascii="Book Antiqua" w:eastAsia="Book Antiqua" w:hAnsi="Book Antiqua" w:cs="Book Antiqua"/>
          <w:b/>
          <w:caps/>
          <w:color w:val="000000"/>
          <w:u w:val="single"/>
        </w:rPr>
        <w:lastRenderedPageBreak/>
        <w:t>INTRODUCTION</w:t>
      </w:r>
    </w:p>
    <w:p w14:paraId="0477F987" w14:textId="7933E0BF" w:rsidR="00A77B3E" w:rsidRDefault="00FF56D6">
      <w:pPr>
        <w:spacing w:line="360" w:lineRule="auto"/>
        <w:jc w:val="both"/>
      </w:pPr>
      <w:r>
        <w:rPr>
          <w:rFonts w:ascii="Book Antiqua" w:eastAsia="Book Antiqua" w:hAnsi="Book Antiqua" w:cs="Book Antiqua"/>
          <w:color w:val="000000"/>
        </w:rPr>
        <w:t xml:space="preserve">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is a rare and potentially fatal form of internal abdominal hernia, and it is one of the leading causes of abdominal internal hernias in </w:t>
      </w:r>
      <w:proofErr w:type="gramStart"/>
      <w:r>
        <w:rPr>
          <w:rFonts w:ascii="Book Antiqua" w:eastAsia="Book Antiqua" w:hAnsi="Book Antiqua" w:cs="Book Antiqua"/>
          <w:color w:val="000000"/>
        </w:rPr>
        <w:t>children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early symptoms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are atypical, and 30% of cases remain without symptoms for a </w:t>
      </w:r>
      <w:proofErr w:type="gramStart"/>
      <w:r>
        <w:rPr>
          <w:rFonts w:ascii="Book Antiqua" w:eastAsia="Book Antiqua" w:hAnsi="Book Antiqua" w:cs="Book Antiqua"/>
          <w:color w:val="000000"/>
        </w:rPr>
        <w:t>lifetime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symptoms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are depend</w:t>
      </w:r>
      <w:r w:rsidR="00211A12">
        <w:rPr>
          <w:rFonts w:ascii="Book Antiqua" w:eastAsia="Book Antiqua" w:hAnsi="Book Antiqua" w:cs="Book Antiqua"/>
          <w:color w:val="000000"/>
        </w:rPr>
        <w:t>ent</w:t>
      </w:r>
      <w:r>
        <w:rPr>
          <w:rFonts w:ascii="Book Antiqua" w:eastAsia="Book Antiqua" w:hAnsi="Book Antiqua" w:cs="Book Antiqua"/>
          <w:color w:val="000000"/>
        </w:rPr>
        <w:t xml:space="preserve"> on the diameter of the mesenteric defect. When the defect is too large or too small, the patient is usually asymptomatic. When the small intestine repeatedly passes through the mesenteric defect, the patient shows symptoms such as intermittent abdominal pain and abdominal distension. If the herniated intestine cannot relieve, it gradually develops into intestinal obstruction and leads to intestinal necrosis. If the herniated intestine relieve</w:t>
      </w:r>
      <w:r w:rsidR="00211A12">
        <w:rPr>
          <w:rFonts w:ascii="Book Antiqua" w:eastAsia="Book Antiqua" w:hAnsi="Book Antiqua" w:cs="Book Antiqua"/>
          <w:color w:val="000000"/>
        </w:rPr>
        <w:t>s</w:t>
      </w:r>
      <w:r>
        <w:rPr>
          <w:rFonts w:ascii="Book Antiqua" w:eastAsia="Book Antiqua" w:hAnsi="Book Antiqua" w:cs="Book Antiqua"/>
          <w:color w:val="000000"/>
        </w:rPr>
        <w:t>, it shows long-term intermittent abdominal pain with unknown causes or recurrent intestinal obstruction. Therefore</w:t>
      </w:r>
      <w:r w:rsidR="00211A12">
        <w:rPr>
          <w:rFonts w:ascii="Book Antiqua" w:eastAsia="Book Antiqua" w:hAnsi="Book Antiqua" w:cs="Book Antiqua"/>
          <w:color w:val="000000"/>
        </w:rPr>
        <w:t>,</w:t>
      </w:r>
      <w:r>
        <w:rPr>
          <w:rFonts w:ascii="Book Antiqua" w:eastAsia="Book Antiqua" w:hAnsi="Book Antiqua" w:cs="Book Antiqua"/>
          <w:color w:val="000000"/>
        </w:rPr>
        <w:t xml:space="preserve"> the relatively typical symptoms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range from chronic mild abdominal discomfort to nausea, vomiting</w:t>
      </w:r>
      <w:r w:rsidR="00211A12">
        <w:rPr>
          <w:rFonts w:ascii="Book Antiqua" w:eastAsia="Book Antiqua" w:hAnsi="Book Antiqua" w:cs="Book Antiqua"/>
          <w:color w:val="000000"/>
        </w:rPr>
        <w:t>,</w:t>
      </w:r>
      <w:r>
        <w:rPr>
          <w:rFonts w:ascii="Book Antiqua" w:eastAsia="Book Antiqua" w:hAnsi="Book Antiqua" w:cs="Book Antiqua"/>
          <w:color w:val="000000"/>
        </w:rPr>
        <w:t xml:space="preserve"> and abdominal </w:t>
      </w:r>
      <w:proofErr w:type="gramStart"/>
      <w:r>
        <w:rPr>
          <w:rFonts w:ascii="Book Antiqua" w:eastAsia="Book Antiqua" w:hAnsi="Book Antiqua" w:cs="Book Antiqua"/>
          <w:color w:val="000000"/>
        </w:rPr>
        <w:t>distension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and it is not widely known among clinicians and is easily misdiagnosed. This type of internal herniation may lead to bowel obstruction, </w:t>
      </w:r>
      <w:proofErr w:type="spellStart"/>
      <w:r>
        <w:rPr>
          <w:rFonts w:ascii="Book Antiqua" w:eastAsia="Book Antiqua" w:hAnsi="Book Antiqua" w:cs="Book Antiqua"/>
          <w:color w:val="000000"/>
        </w:rPr>
        <w:t>ischaemia</w:t>
      </w:r>
      <w:proofErr w:type="spellEnd"/>
      <w:r>
        <w:rPr>
          <w:rFonts w:ascii="Book Antiqua" w:eastAsia="Book Antiqua" w:hAnsi="Book Antiqua" w:cs="Book Antiqua"/>
          <w:color w:val="000000"/>
        </w:rPr>
        <w:t xml:space="preserve">, and gangrene, and an accurate diagnosis is often not confirmed until urgent surgical exploration, which may result in disastrous effects and has been reported to have </w:t>
      </w:r>
      <w:r w:rsidR="00211A12">
        <w:rPr>
          <w:rFonts w:ascii="Book Antiqua" w:eastAsia="Book Antiqua" w:hAnsi="Book Antiqua" w:cs="Book Antiqua"/>
          <w:color w:val="000000"/>
        </w:rPr>
        <w:t xml:space="preserve">a </w:t>
      </w:r>
      <w:r>
        <w:rPr>
          <w:rFonts w:ascii="Book Antiqua" w:eastAsia="Book Antiqua" w:hAnsi="Book Antiqua" w:cs="Book Antiqua"/>
          <w:color w:val="000000"/>
        </w:rPr>
        <w:t>mortality rate of 45</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w:t>
      </w:r>
    </w:p>
    <w:p w14:paraId="09AC6060" w14:textId="5689F66D" w:rsidR="00A77B3E" w:rsidRDefault="00FF56D6" w:rsidP="00B20B0B">
      <w:pPr>
        <w:spacing w:line="360" w:lineRule="auto"/>
        <w:ind w:firstLineChars="100" w:firstLine="240"/>
        <w:jc w:val="both"/>
      </w:pPr>
      <w:r>
        <w:rPr>
          <w:rFonts w:ascii="Book Antiqua" w:eastAsia="Book Antiqua" w:hAnsi="Book Antiqua" w:cs="Book Antiqua"/>
          <w:color w:val="000000"/>
        </w:rPr>
        <w:t xml:space="preserve">Congenital mesenteric defects or abnormal embryologic development may be the cause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hernia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but the exact pathogenesis is still unclear. Due to the lack of a </w:t>
      </w:r>
      <w:proofErr w:type="spellStart"/>
      <w:r>
        <w:rPr>
          <w:rFonts w:ascii="Book Antiqua" w:eastAsia="Book Antiqua" w:hAnsi="Book Antiqua" w:cs="Book Antiqua"/>
          <w:color w:val="000000"/>
        </w:rPr>
        <w:t>hernial</w:t>
      </w:r>
      <w:proofErr w:type="spellEnd"/>
      <w:r>
        <w:rPr>
          <w:rFonts w:ascii="Book Antiqua" w:eastAsia="Book Antiqua" w:hAnsi="Book Antiqua" w:cs="Book Antiqua"/>
          <w:color w:val="000000"/>
        </w:rPr>
        <w:t xml:space="preserve"> sac, the preoperative diagnosis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is much more challenging than that of other acute abdominal </w:t>
      </w:r>
      <w:proofErr w:type="gramStart"/>
      <w:r>
        <w:rPr>
          <w:rFonts w:ascii="Book Antiqua" w:eastAsia="Book Antiqua" w:hAnsi="Book Antiqua" w:cs="Book Antiqua"/>
          <w:color w:val="000000"/>
        </w:rPr>
        <w:t>presentations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Abdominal </w:t>
      </w:r>
      <w:bookmarkStart w:id="0" w:name="_Hlk54004097"/>
      <w:r w:rsidR="00B20B0B" w:rsidRPr="00313B45">
        <w:rPr>
          <w:rFonts w:ascii="Book Antiqua" w:eastAsia="Book Antiqua" w:hAnsi="Book Antiqua" w:cs="Book Antiqua"/>
          <w:color w:val="000000"/>
        </w:rPr>
        <w:t>computed tomography</w:t>
      </w:r>
      <w:bookmarkEnd w:id="0"/>
      <w:r w:rsidR="00B20B0B">
        <w:rPr>
          <w:rFonts w:ascii="Book Antiqua" w:eastAsia="Book Antiqua" w:hAnsi="Book Antiqua" w:cs="Book Antiqua"/>
          <w:color w:val="000000"/>
        </w:rPr>
        <w:t xml:space="preserve"> (</w:t>
      </w:r>
      <w:r>
        <w:rPr>
          <w:rFonts w:ascii="Book Antiqua" w:eastAsia="Book Antiqua" w:hAnsi="Book Antiqua" w:cs="Book Antiqua"/>
          <w:color w:val="000000"/>
        </w:rPr>
        <w:t>CT</w:t>
      </w:r>
      <w:r w:rsidR="00B20B0B">
        <w:rPr>
          <w:rFonts w:ascii="Book Antiqua" w:eastAsia="Book Antiqua" w:hAnsi="Book Antiqua" w:cs="Book Antiqua"/>
          <w:color w:val="000000"/>
        </w:rPr>
        <w:t>)</w:t>
      </w:r>
      <w:r>
        <w:rPr>
          <w:rFonts w:ascii="Book Antiqua" w:eastAsia="Book Antiqua" w:hAnsi="Book Antiqua" w:cs="Book Antiqua"/>
          <w:color w:val="000000"/>
        </w:rPr>
        <w:t xml:space="preserve"> seems to be the recommended method of preoperative examination, but it has a diagnostic sensitivity and accuracy of less than 70</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w:t>
      </w:r>
    </w:p>
    <w:p w14:paraId="34F9FC6C" w14:textId="5641EA29" w:rsidR="00A77B3E" w:rsidRDefault="00FF56D6" w:rsidP="00B20B0B">
      <w:pPr>
        <w:spacing w:line="360" w:lineRule="auto"/>
        <w:ind w:firstLineChars="100" w:firstLine="240"/>
        <w:jc w:val="both"/>
      </w:pPr>
      <w:r>
        <w:rPr>
          <w:rFonts w:ascii="Book Antiqua" w:eastAsia="Book Antiqua" w:hAnsi="Book Antiqua" w:cs="Book Antiqua"/>
          <w:color w:val="000000"/>
        </w:rPr>
        <w:t xml:space="preserve">Motivated by the challenge of diagnosing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here, we first report an interesting case of intestinal gangrene secondary to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w:t>
      </w:r>
      <w:r w:rsidR="00211A12">
        <w:rPr>
          <w:rFonts w:ascii="Book Antiqua" w:eastAsia="Book Antiqua" w:hAnsi="Book Antiqua" w:cs="Book Antiqua"/>
          <w:color w:val="000000"/>
        </w:rPr>
        <w:t xml:space="preserve">a </w:t>
      </w:r>
      <w:r>
        <w:rPr>
          <w:rFonts w:ascii="Book Antiqua" w:eastAsia="Book Antiqua" w:hAnsi="Book Antiqua" w:cs="Book Antiqua"/>
          <w:color w:val="000000"/>
        </w:rPr>
        <w:t xml:space="preserve">child misdiagnosed with gastrointestinal bleeding, with the </w:t>
      </w:r>
      <w:r>
        <w:rPr>
          <w:rFonts w:ascii="Book Antiqua" w:eastAsia="Book Antiqua" w:hAnsi="Book Antiqua" w:cs="Book Antiqua"/>
          <w:color w:val="000000"/>
        </w:rPr>
        <w:lastRenderedPageBreak/>
        <w:t xml:space="preserve">purpose of generalizing and reviewing the pathogenesis, presentation, diagnosis, and treatment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children.</w:t>
      </w:r>
    </w:p>
    <w:p w14:paraId="755581E4" w14:textId="77777777" w:rsidR="00A77B3E" w:rsidRDefault="00A77B3E">
      <w:pPr>
        <w:spacing w:line="360" w:lineRule="auto"/>
        <w:jc w:val="both"/>
      </w:pPr>
    </w:p>
    <w:p w14:paraId="6C64ECAE" w14:textId="77777777" w:rsidR="00A77B3E" w:rsidRDefault="00FF56D6">
      <w:pPr>
        <w:spacing w:line="360" w:lineRule="auto"/>
        <w:jc w:val="both"/>
      </w:pPr>
      <w:r>
        <w:rPr>
          <w:rFonts w:ascii="Book Antiqua" w:eastAsia="Book Antiqua" w:hAnsi="Book Antiqua" w:cs="Book Antiqua"/>
          <w:b/>
          <w:caps/>
          <w:color w:val="000000"/>
          <w:u w:val="single"/>
        </w:rPr>
        <w:t>CASE PRESENTATION</w:t>
      </w:r>
    </w:p>
    <w:p w14:paraId="76D8BBEE" w14:textId="77777777" w:rsidR="00A77B3E" w:rsidRDefault="00FF56D6">
      <w:pPr>
        <w:spacing w:line="360" w:lineRule="auto"/>
        <w:jc w:val="both"/>
      </w:pPr>
      <w:r>
        <w:rPr>
          <w:rFonts w:ascii="Book Antiqua" w:eastAsia="Book Antiqua" w:hAnsi="Book Antiqua" w:cs="Book Antiqua"/>
          <w:b/>
          <w:i/>
          <w:color w:val="000000"/>
        </w:rPr>
        <w:t>Chief complaints</w:t>
      </w:r>
    </w:p>
    <w:p w14:paraId="73AE88E0" w14:textId="2FCBC722" w:rsidR="00A77B3E" w:rsidRDefault="00FF56D6">
      <w:pPr>
        <w:spacing w:line="360" w:lineRule="auto"/>
        <w:jc w:val="both"/>
      </w:pPr>
      <w:r>
        <w:rPr>
          <w:rFonts w:ascii="Book Antiqua" w:eastAsia="Book Antiqua" w:hAnsi="Book Antiqua" w:cs="Book Antiqua"/>
          <w:color w:val="000000"/>
        </w:rPr>
        <w:t>A 13-year-old boy complained of abdominal pain for 1 d</w:t>
      </w:r>
      <w:r w:rsidR="00B20B0B">
        <w:rPr>
          <w:rFonts w:ascii="Book Antiqua" w:eastAsia="Book Antiqua" w:hAnsi="Book Antiqua" w:cs="Book Antiqua"/>
          <w:color w:val="000000"/>
        </w:rPr>
        <w:t xml:space="preserve"> </w:t>
      </w:r>
      <w:r>
        <w:rPr>
          <w:rFonts w:ascii="Book Antiqua" w:eastAsia="Book Antiqua" w:hAnsi="Book Antiqua" w:cs="Book Antiqua"/>
          <w:color w:val="000000"/>
        </w:rPr>
        <w:t>and vomiting with fatigue for 12 h.</w:t>
      </w:r>
    </w:p>
    <w:p w14:paraId="09C5FD7A" w14:textId="77777777" w:rsidR="00A77B3E" w:rsidRDefault="00A77B3E">
      <w:pPr>
        <w:spacing w:line="360" w:lineRule="auto"/>
        <w:jc w:val="both"/>
      </w:pPr>
    </w:p>
    <w:p w14:paraId="0B99EDCA" w14:textId="77777777" w:rsidR="00A77B3E" w:rsidRDefault="00FF56D6">
      <w:pPr>
        <w:spacing w:line="360" w:lineRule="auto"/>
        <w:jc w:val="both"/>
      </w:pPr>
      <w:r>
        <w:rPr>
          <w:rFonts w:ascii="Book Antiqua" w:eastAsia="Book Antiqua" w:hAnsi="Book Antiqua" w:cs="Book Antiqua"/>
          <w:b/>
          <w:i/>
          <w:color w:val="000000"/>
        </w:rPr>
        <w:t>History of present illness</w:t>
      </w:r>
    </w:p>
    <w:p w14:paraId="2B442844" w14:textId="4812AD46" w:rsidR="00A77B3E" w:rsidRDefault="00FF56D6">
      <w:pPr>
        <w:spacing w:line="360" w:lineRule="auto"/>
        <w:jc w:val="both"/>
      </w:pPr>
      <w:r>
        <w:rPr>
          <w:rFonts w:ascii="Book Antiqua" w:eastAsia="Book Antiqua" w:hAnsi="Book Antiqua" w:cs="Book Antiqua"/>
          <w:color w:val="000000"/>
        </w:rPr>
        <w:t>The child developed severe paroxysmal pain around the navel 1 d</w:t>
      </w:r>
      <w:r w:rsidR="00B20B0B">
        <w:rPr>
          <w:rFonts w:ascii="Book Antiqua" w:eastAsia="Book Antiqua" w:hAnsi="Book Antiqua" w:cs="Book Antiqua"/>
          <w:color w:val="000000"/>
        </w:rPr>
        <w:t xml:space="preserve"> </w:t>
      </w:r>
      <w:r>
        <w:rPr>
          <w:rFonts w:ascii="Book Antiqua" w:eastAsia="Book Antiqua" w:hAnsi="Book Antiqua" w:cs="Book Antiqua"/>
          <w:color w:val="000000"/>
        </w:rPr>
        <w:t xml:space="preserve">prior, but there was no </w:t>
      </w:r>
      <w:proofErr w:type="spellStart"/>
      <w:r>
        <w:rPr>
          <w:rFonts w:ascii="Book Antiqua" w:eastAsia="Book Antiqua" w:hAnsi="Book Antiqua" w:cs="Book Antiqua"/>
          <w:color w:val="000000"/>
        </w:rPr>
        <w:t>haematemesis</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haematochezia</w:t>
      </w:r>
      <w:proofErr w:type="spellEnd"/>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After admission, the patient’s abdominal pain and abdominal distension were obviously aggravated, and he vomited once, producing coffee-like substance, and the vomiting was non-bilious and non-projectile. He also produced black stool once, and fe</w:t>
      </w:r>
      <w:r w:rsidR="00B20B0B">
        <w:rPr>
          <w:rFonts w:ascii="Book Antiqua" w:eastAsia="Book Antiqua" w:hAnsi="Book Antiqua" w:cs="Book Antiqua"/>
          <w:color w:val="000000"/>
        </w:rPr>
        <w:t>lt</w:t>
      </w:r>
      <w:r>
        <w:rPr>
          <w:rFonts w:ascii="Book Antiqua" w:eastAsia="Book Antiqua" w:hAnsi="Book Antiqua" w:cs="Book Antiqua"/>
          <w:color w:val="000000"/>
        </w:rPr>
        <w:t xml:space="preserve"> weak. Re-examination of CT revealed a suspected internal hernia, extensive small intestinal obstruction</w:t>
      </w:r>
      <w:r w:rsidR="00211A12">
        <w:rPr>
          <w:rFonts w:ascii="Book Antiqua" w:eastAsia="Book Antiqua" w:hAnsi="Book Antiqua" w:cs="Book Antiqua"/>
          <w:color w:val="000000"/>
        </w:rPr>
        <w:t>,</w:t>
      </w:r>
      <w:r>
        <w:rPr>
          <w:rFonts w:ascii="Book Antiqua" w:eastAsia="Book Antiqua" w:hAnsi="Book Antiqua" w:cs="Book Antiqua"/>
          <w:color w:val="000000"/>
        </w:rPr>
        <w:t xml:space="preserve"> and massive effusion in the abdominal and pelvic cavity.</w:t>
      </w:r>
    </w:p>
    <w:p w14:paraId="70C96FEC" w14:textId="77777777" w:rsidR="00A77B3E" w:rsidRDefault="00A77B3E">
      <w:pPr>
        <w:spacing w:line="360" w:lineRule="auto"/>
        <w:jc w:val="both"/>
      </w:pPr>
    </w:p>
    <w:p w14:paraId="7AD7ABEA" w14:textId="77777777" w:rsidR="00A77B3E" w:rsidRDefault="00FF56D6">
      <w:pPr>
        <w:spacing w:line="360" w:lineRule="auto"/>
        <w:jc w:val="both"/>
      </w:pPr>
      <w:r>
        <w:rPr>
          <w:rFonts w:ascii="Book Antiqua" w:eastAsia="Book Antiqua" w:hAnsi="Book Antiqua" w:cs="Book Antiqua"/>
          <w:b/>
          <w:i/>
          <w:color w:val="000000"/>
        </w:rPr>
        <w:t>History of past illness</w:t>
      </w:r>
    </w:p>
    <w:p w14:paraId="3EEB2186" w14:textId="77777777" w:rsidR="00A77B3E" w:rsidRDefault="00FF56D6">
      <w:pPr>
        <w:spacing w:line="360" w:lineRule="auto"/>
        <w:jc w:val="both"/>
      </w:pPr>
      <w:r>
        <w:rPr>
          <w:rFonts w:ascii="Book Antiqua" w:eastAsia="Book Antiqua" w:hAnsi="Book Antiqua" w:cs="Book Antiqua"/>
          <w:color w:val="000000"/>
        </w:rPr>
        <w:t>The patient had a history of "Henoch-</w:t>
      </w:r>
      <w:proofErr w:type="spellStart"/>
      <w:r>
        <w:rPr>
          <w:rFonts w:ascii="Book Antiqua" w:eastAsia="Book Antiqua" w:hAnsi="Book Antiqua" w:cs="Book Antiqua"/>
          <w:color w:val="000000"/>
        </w:rPr>
        <w:t>Schonlein</w:t>
      </w:r>
      <w:proofErr w:type="spellEnd"/>
      <w:r>
        <w:rPr>
          <w:rFonts w:ascii="Book Antiqua" w:eastAsia="Book Antiqua" w:hAnsi="Book Antiqua" w:cs="Book Antiqua"/>
          <w:color w:val="000000"/>
        </w:rPr>
        <w:t xml:space="preserve"> purpura and duodenal ulcer" for 1 year.</w:t>
      </w:r>
    </w:p>
    <w:p w14:paraId="5D71F2B6" w14:textId="77777777" w:rsidR="00A77B3E" w:rsidRDefault="00A77B3E">
      <w:pPr>
        <w:spacing w:line="360" w:lineRule="auto"/>
        <w:jc w:val="both"/>
      </w:pPr>
    </w:p>
    <w:p w14:paraId="678BBCA6" w14:textId="77777777" w:rsidR="00A77B3E" w:rsidRDefault="00FF56D6">
      <w:pPr>
        <w:spacing w:line="360" w:lineRule="auto"/>
        <w:jc w:val="both"/>
      </w:pPr>
      <w:r>
        <w:rPr>
          <w:rFonts w:ascii="Book Antiqua" w:eastAsia="Book Antiqua" w:hAnsi="Book Antiqua" w:cs="Book Antiqua"/>
          <w:b/>
          <w:i/>
          <w:color w:val="000000"/>
        </w:rPr>
        <w:t>Physical examination</w:t>
      </w:r>
    </w:p>
    <w:p w14:paraId="76D10BE9" w14:textId="48E781FC" w:rsidR="00A77B3E" w:rsidRDefault="00FF56D6">
      <w:pPr>
        <w:spacing w:line="360" w:lineRule="auto"/>
        <w:jc w:val="both"/>
      </w:pPr>
      <w:r>
        <w:rPr>
          <w:rFonts w:ascii="Book Antiqua" w:eastAsia="Book Antiqua" w:hAnsi="Book Antiqua" w:cs="Book Antiqua"/>
          <w:color w:val="000000"/>
        </w:rPr>
        <w:t xml:space="preserve">The patient’s temperature was 36.6 °C, his heart rate fluctuated between 142 </w:t>
      </w:r>
      <w:r w:rsidR="001C1E67">
        <w:rPr>
          <w:rFonts w:ascii="Book Antiqua" w:eastAsia="Book Antiqua" w:hAnsi="Book Antiqua" w:cs="Book Antiqua"/>
          <w:color w:val="000000"/>
        </w:rPr>
        <w:t xml:space="preserve">beats/min </w:t>
      </w:r>
      <w:r>
        <w:rPr>
          <w:rFonts w:ascii="Book Antiqua" w:eastAsia="Book Antiqua" w:hAnsi="Book Antiqua" w:cs="Book Antiqua"/>
          <w:color w:val="000000"/>
        </w:rPr>
        <w:t>and 156 beats</w:t>
      </w:r>
      <w:r w:rsidR="001C1E67">
        <w:rPr>
          <w:rFonts w:ascii="Book Antiqua" w:eastAsia="Book Antiqua" w:hAnsi="Book Antiqua" w:cs="Book Antiqua"/>
          <w:color w:val="000000"/>
        </w:rPr>
        <w:t>/</w:t>
      </w:r>
      <w:r>
        <w:rPr>
          <w:rFonts w:ascii="Book Antiqua" w:eastAsia="Book Antiqua" w:hAnsi="Book Antiqua" w:cs="Book Antiqua"/>
          <w:color w:val="000000"/>
        </w:rPr>
        <w:t>min, his respiratory rate was 39 breaths</w:t>
      </w:r>
      <w:r w:rsidR="001C1E67">
        <w:rPr>
          <w:rFonts w:ascii="Book Antiqua" w:eastAsia="Book Antiqua" w:hAnsi="Book Antiqua" w:cs="Book Antiqua"/>
          <w:color w:val="000000"/>
        </w:rPr>
        <w:t>/</w:t>
      </w:r>
      <w:r>
        <w:rPr>
          <w:rFonts w:ascii="Book Antiqua" w:eastAsia="Book Antiqua" w:hAnsi="Book Antiqua" w:cs="Book Antiqua"/>
          <w:color w:val="000000"/>
        </w:rPr>
        <w:t>min, his ambulatory blood pressure was between 86-96 pm and 52-63 mmHg, and his blood oxygen saturation was maintained above 92%. His complexion was pale, his conjunctiva was pale, his abdominal muscles were slightly tense, the whole abdomen was tender, there was no rebound pain, and the bowel sounds were weak. There was no rash anywhere on his body.</w:t>
      </w:r>
    </w:p>
    <w:p w14:paraId="4CC2E128" w14:textId="77777777" w:rsidR="00A77B3E" w:rsidRDefault="00A77B3E">
      <w:pPr>
        <w:spacing w:line="360" w:lineRule="auto"/>
        <w:jc w:val="both"/>
      </w:pPr>
    </w:p>
    <w:p w14:paraId="6B448A94" w14:textId="77777777" w:rsidR="00A77B3E" w:rsidRDefault="00FF56D6">
      <w:pPr>
        <w:spacing w:line="360" w:lineRule="auto"/>
        <w:jc w:val="both"/>
      </w:pPr>
      <w:r>
        <w:rPr>
          <w:rFonts w:ascii="Book Antiqua" w:eastAsia="Book Antiqua" w:hAnsi="Book Antiqua" w:cs="Book Antiqua"/>
          <w:b/>
          <w:i/>
          <w:color w:val="000000"/>
        </w:rPr>
        <w:lastRenderedPageBreak/>
        <w:t>Laboratory examinations</w:t>
      </w:r>
    </w:p>
    <w:p w14:paraId="3F8541CF" w14:textId="39C0FA97" w:rsidR="00A77B3E" w:rsidRDefault="00FF56D6">
      <w:pPr>
        <w:spacing w:line="360" w:lineRule="auto"/>
        <w:jc w:val="both"/>
      </w:pPr>
      <w:r>
        <w:rPr>
          <w:rFonts w:ascii="Book Antiqua" w:eastAsia="Book Antiqua" w:hAnsi="Book Antiqua" w:cs="Book Antiqua"/>
          <w:color w:val="000000"/>
        </w:rPr>
        <w:t xml:space="preserve">The blood routine tests on the day before admission were as follows: </w:t>
      </w:r>
      <w:r w:rsidR="00211A12">
        <w:rPr>
          <w:rFonts w:ascii="Book Antiqua" w:eastAsia="Book Antiqua" w:hAnsi="Book Antiqua" w:cs="Book Antiqua"/>
          <w:color w:val="000000"/>
        </w:rPr>
        <w:t>W</w:t>
      </w:r>
      <w:r w:rsidR="00211A12" w:rsidRPr="00313B45">
        <w:rPr>
          <w:rFonts w:ascii="Book Antiqua" w:eastAsia="Book Antiqua" w:hAnsi="Book Antiqua" w:cs="Book Antiqua"/>
          <w:color w:val="000000"/>
        </w:rPr>
        <w:t xml:space="preserve">hite </w:t>
      </w:r>
      <w:r w:rsidR="001C1E67" w:rsidRPr="00313B45">
        <w:rPr>
          <w:rFonts w:ascii="Book Antiqua" w:eastAsia="Book Antiqua" w:hAnsi="Book Antiqua" w:cs="Book Antiqua"/>
          <w:color w:val="000000"/>
        </w:rPr>
        <w:t>blood cell</w:t>
      </w:r>
      <w:r>
        <w:rPr>
          <w:rFonts w:ascii="Book Antiqua" w:eastAsia="Book Antiqua" w:hAnsi="Book Antiqua" w:cs="Book Antiqua"/>
          <w:color w:val="000000"/>
        </w:rPr>
        <w:t xml:space="preserve"> </w:t>
      </w:r>
      <w:r w:rsidR="001C1E67">
        <w:rPr>
          <w:rFonts w:ascii="Book Antiqua" w:eastAsia="Book Antiqua" w:hAnsi="Book Antiqua" w:cs="Book Antiqua"/>
          <w:color w:val="000000"/>
        </w:rPr>
        <w:t xml:space="preserve">count </w:t>
      </w:r>
      <w:r>
        <w:rPr>
          <w:rFonts w:ascii="Book Antiqua" w:eastAsia="Book Antiqua" w:hAnsi="Book Antiqua" w:cs="Book Antiqua"/>
          <w:color w:val="000000"/>
        </w:rPr>
        <w:t>13.1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w:t>
      </w:r>
      <w:r w:rsidR="000258A5">
        <w:rPr>
          <w:rFonts w:ascii="Book Antiqua" w:eastAsia="Book Antiqua" w:hAnsi="Book Antiqua" w:cs="Book Antiqua"/>
          <w:color w:val="000000"/>
        </w:rPr>
        <w:t>n</w:t>
      </w:r>
      <w:r w:rsidR="000258A5" w:rsidRPr="000258A5">
        <w:rPr>
          <w:rFonts w:ascii="Book Antiqua" w:eastAsia="Book Antiqua" w:hAnsi="Book Antiqua" w:cs="Book Antiqua"/>
          <w:color w:val="000000"/>
        </w:rPr>
        <w:t>eutrophils</w:t>
      </w:r>
      <w:r>
        <w:rPr>
          <w:rFonts w:ascii="Book Antiqua" w:eastAsia="Book Antiqua" w:hAnsi="Book Antiqua" w:cs="Book Antiqua"/>
          <w:color w:val="000000"/>
        </w:rPr>
        <w:t xml:space="preserve"> 33%, </w:t>
      </w:r>
      <w:bookmarkStart w:id="1" w:name="_Hlk58003811"/>
      <w:r w:rsidR="00211A12">
        <w:rPr>
          <w:rFonts w:ascii="Book Antiqua" w:eastAsia="Book Antiqua" w:hAnsi="Book Antiqua" w:cs="Book Antiqua"/>
          <w:color w:val="000000"/>
        </w:rPr>
        <w:t xml:space="preserve">and </w:t>
      </w:r>
      <w:r w:rsidR="001C1E67">
        <w:rPr>
          <w:rFonts w:ascii="Book Antiqua" w:eastAsia="Book Antiqua" w:hAnsi="Book Antiqua" w:cs="Book Antiqua"/>
          <w:color w:val="000000"/>
        </w:rPr>
        <w:t>h</w:t>
      </w:r>
      <w:r w:rsidR="001C1E67" w:rsidRPr="00460895">
        <w:rPr>
          <w:rFonts w:ascii="Book Antiqua" w:eastAsia="Book Antiqua" w:hAnsi="Book Antiqua" w:cs="Book Antiqua"/>
          <w:color w:val="000000"/>
        </w:rPr>
        <w:t>emoglobin</w:t>
      </w:r>
      <w:bookmarkEnd w:id="1"/>
      <w:r>
        <w:rPr>
          <w:rFonts w:ascii="Book Antiqua" w:eastAsia="Book Antiqua" w:hAnsi="Book Antiqua" w:cs="Book Antiqua"/>
          <w:color w:val="000000"/>
        </w:rPr>
        <w:t xml:space="preserve"> 152 g/L.</w:t>
      </w:r>
      <w:r>
        <w:rPr>
          <w:rFonts w:ascii="Book Antiqua" w:eastAsia="Book Antiqua" w:hAnsi="Book Antiqua" w:cs="Book Antiqua"/>
          <w:color w:val="000000"/>
          <w:szCs w:val="21"/>
        </w:rPr>
        <w:t xml:space="preserve"> </w:t>
      </w:r>
      <w:r>
        <w:rPr>
          <w:rFonts w:ascii="Book Antiqua" w:eastAsia="Book Antiqua" w:hAnsi="Book Antiqua" w:cs="Book Antiqua"/>
          <w:color w:val="000000"/>
        </w:rPr>
        <w:t>His platelet</w:t>
      </w:r>
      <w:r w:rsidR="00211A12">
        <w:rPr>
          <w:rFonts w:ascii="Book Antiqua" w:eastAsia="Book Antiqua" w:hAnsi="Book Antiqua" w:cs="Book Antiqua"/>
          <w:color w:val="000000"/>
        </w:rPr>
        <w:t>s</w:t>
      </w:r>
      <w:r>
        <w:rPr>
          <w:rFonts w:ascii="Book Antiqua" w:eastAsia="Book Antiqua" w:hAnsi="Book Antiqua" w:cs="Book Antiqua"/>
          <w:color w:val="000000"/>
        </w:rPr>
        <w:t xml:space="preserve"> and coagulation function were normal.</w:t>
      </w:r>
    </w:p>
    <w:p w14:paraId="763A675B" w14:textId="77777777" w:rsidR="00A77B3E" w:rsidRDefault="00A77B3E">
      <w:pPr>
        <w:spacing w:line="360" w:lineRule="auto"/>
        <w:jc w:val="both"/>
      </w:pPr>
    </w:p>
    <w:p w14:paraId="399C0100" w14:textId="77777777" w:rsidR="00A77B3E" w:rsidRDefault="00FF56D6">
      <w:pPr>
        <w:spacing w:line="360" w:lineRule="auto"/>
        <w:jc w:val="both"/>
      </w:pPr>
      <w:r>
        <w:rPr>
          <w:rFonts w:ascii="Book Antiqua" w:eastAsia="Book Antiqua" w:hAnsi="Book Antiqua" w:cs="Book Antiqua"/>
          <w:b/>
          <w:i/>
          <w:color w:val="000000"/>
        </w:rPr>
        <w:t>Imaging examinations</w:t>
      </w:r>
    </w:p>
    <w:p w14:paraId="30DF290E" w14:textId="654B4DF0" w:rsidR="00A77B3E" w:rsidRDefault="00211A12">
      <w:pPr>
        <w:spacing w:line="360" w:lineRule="auto"/>
        <w:jc w:val="both"/>
      </w:pPr>
      <w:r>
        <w:rPr>
          <w:rFonts w:ascii="Book Antiqua" w:eastAsia="Book Antiqua" w:hAnsi="Book Antiqua" w:cs="Book Antiqua"/>
          <w:color w:val="000000"/>
        </w:rPr>
        <w:t xml:space="preserve">A </w:t>
      </w:r>
      <w:r w:rsidR="00FF56D6">
        <w:rPr>
          <w:rFonts w:ascii="Book Antiqua" w:eastAsia="Book Antiqua" w:hAnsi="Book Antiqua" w:cs="Book Antiqua"/>
          <w:color w:val="000000"/>
        </w:rPr>
        <w:t>CT scan of the entire abdomen before admission</w:t>
      </w:r>
      <w:r>
        <w:rPr>
          <w:rFonts w:ascii="Book Antiqua" w:eastAsia="Book Antiqua" w:hAnsi="Book Antiqua" w:cs="Book Antiqua"/>
          <w:color w:val="000000"/>
        </w:rPr>
        <w:t xml:space="preserve"> revealed </w:t>
      </w:r>
      <w:r w:rsidR="00FF56D6">
        <w:rPr>
          <w:rFonts w:ascii="Book Antiqua" w:eastAsia="Book Antiqua" w:hAnsi="Book Antiqua" w:cs="Book Antiqua"/>
          <w:color w:val="000000"/>
        </w:rPr>
        <w:t>no abnormality. After admission, re-examination of the CT revealed a suspected internal hernia, extensive small intestinal obstruction</w:t>
      </w:r>
      <w:r>
        <w:rPr>
          <w:rFonts w:ascii="Book Antiqua" w:eastAsia="Book Antiqua" w:hAnsi="Book Antiqua" w:cs="Book Antiqua"/>
          <w:color w:val="000000"/>
        </w:rPr>
        <w:t>,</w:t>
      </w:r>
      <w:r w:rsidR="00FF56D6">
        <w:rPr>
          <w:rFonts w:ascii="Book Antiqua" w:eastAsia="Book Antiqua" w:hAnsi="Book Antiqua" w:cs="Book Antiqua"/>
          <w:color w:val="000000"/>
        </w:rPr>
        <w:t xml:space="preserve"> and massive effusion in the abdominal and pelvic cavity (Figure 1). Abdominal puncture was performed to draw out the </w:t>
      </w:r>
      <w:proofErr w:type="spellStart"/>
      <w:r w:rsidR="00FF56D6">
        <w:rPr>
          <w:rFonts w:ascii="Book Antiqua" w:eastAsia="Book Antiqua" w:hAnsi="Book Antiqua" w:cs="Book Antiqua"/>
          <w:color w:val="000000"/>
        </w:rPr>
        <w:t>noncoagulable</w:t>
      </w:r>
      <w:proofErr w:type="spellEnd"/>
      <w:r w:rsidR="00FF56D6">
        <w:rPr>
          <w:rFonts w:ascii="Book Antiqua" w:eastAsia="Book Antiqua" w:hAnsi="Book Antiqua" w:cs="Book Antiqua"/>
          <w:color w:val="000000"/>
        </w:rPr>
        <w:t xml:space="preserve"> blood.</w:t>
      </w:r>
    </w:p>
    <w:p w14:paraId="7C36BF92" w14:textId="77777777" w:rsidR="00A77B3E" w:rsidRDefault="00A77B3E">
      <w:pPr>
        <w:spacing w:line="360" w:lineRule="auto"/>
        <w:jc w:val="both"/>
      </w:pPr>
    </w:p>
    <w:p w14:paraId="5B603ACD" w14:textId="77777777" w:rsidR="00A77B3E" w:rsidRDefault="00FF56D6">
      <w:pPr>
        <w:spacing w:line="360" w:lineRule="auto"/>
        <w:jc w:val="both"/>
      </w:pPr>
      <w:r>
        <w:rPr>
          <w:rFonts w:ascii="Book Antiqua" w:eastAsia="Book Antiqua" w:hAnsi="Book Antiqua" w:cs="Book Antiqua"/>
          <w:b/>
          <w:caps/>
          <w:color w:val="000000"/>
          <w:u w:val="single"/>
        </w:rPr>
        <w:t>FINAL DIAGNOSIS</w:t>
      </w:r>
    </w:p>
    <w:p w14:paraId="15BCA091" w14:textId="6E77D17D" w:rsidR="00A77B3E" w:rsidRDefault="00FF56D6">
      <w:pPr>
        <w:spacing w:line="360" w:lineRule="auto"/>
        <w:jc w:val="both"/>
      </w:pPr>
      <w:r>
        <w:rPr>
          <w:rFonts w:ascii="Book Antiqua" w:eastAsia="Book Antiqua" w:hAnsi="Book Antiqua" w:cs="Book Antiqua"/>
          <w:color w:val="000000"/>
        </w:rPr>
        <w:t xml:space="preserve">The final diagnosis was as follows: </w:t>
      </w:r>
      <w:r w:rsidR="001C1E67">
        <w:rPr>
          <w:rFonts w:ascii="Book Antiqua" w:eastAsia="Book Antiqua" w:hAnsi="Book Antiqua" w:cs="Book Antiqua"/>
          <w:color w:val="000000"/>
        </w:rPr>
        <w:t>(</w:t>
      </w:r>
      <w:r>
        <w:rPr>
          <w:rFonts w:ascii="Book Antiqua" w:eastAsia="Book Antiqua" w:hAnsi="Book Antiqua" w:cs="Book Antiqua"/>
          <w:color w:val="000000"/>
        </w:rPr>
        <w:t>1</w:t>
      </w:r>
      <w:r w:rsidR="001C1E67">
        <w:rPr>
          <w:rFonts w:ascii="Book Antiqua" w:eastAsia="Book Antiqua" w:hAnsi="Book Antiqua" w:cs="Book Antiqua"/>
          <w:color w:val="000000"/>
        </w:rPr>
        <w:t>)</w:t>
      </w:r>
      <w:r>
        <w:rPr>
          <w:rFonts w:ascii="Book Antiqua" w:eastAsia="Book Antiqua" w:hAnsi="Book Antiqua" w:cs="Book Antiqua"/>
          <w:color w:val="000000"/>
        </w:rPr>
        <w:t xml:space="preserve"> Intra-abdominal bleeding, </w:t>
      </w:r>
      <w:r w:rsidR="001C1E67">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sidR="00211A12">
        <w:rPr>
          <w:rFonts w:ascii="Book Antiqua" w:eastAsia="Book Antiqua" w:hAnsi="Book Antiqua" w:cs="Book Antiqua"/>
          <w:color w:val="000000"/>
        </w:rPr>
        <w:t>haemorrhagic</w:t>
      </w:r>
      <w:proofErr w:type="spellEnd"/>
      <w:r w:rsidR="00211A12">
        <w:rPr>
          <w:rFonts w:ascii="Book Antiqua" w:eastAsia="Book Antiqua" w:hAnsi="Book Antiqua" w:cs="Book Antiqua"/>
          <w:color w:val="000000"/>
        </w:rPr>
        <w:t xml:space="preserve"> </w:t>
      </w:r>
      <w:r>
        <w:rPr>
          <w:rFonts w:ascii="Book Antiqua" w:eastAsia="Book Antiqua" w:hAnsi="Book Antiqua" w:cs="Book Antiqua"/>
          <w:color w:val="000000"/>
        </w:rPr>
        <w:t xml:space="preserve">shock, </w:t>
      </w:r>
      <w:r w:rsidR="001C1E67">
        <w:rPr>
          <w:rFonts w:ascii="Book Antiqua" w:eastAsia="Book Antiqua" w:hAnsi="Book Antiqua" w:cs="Book Antiqua"/>
          <w:color w:val="000000"/>
        </w:rPr>
        <w:t>(3)</w:t>
      </w:r>
      <w:r>
        <w:rPr>
          <w:rFonts w:ascii="Book Antiqua" w:eastAsia="Book Antiqua" w:hAnsi="Book Antiqua" w:cs="Book Antiqua"/>
          <w:color w:val="000000"/>
        </w:rPr>
        <w:t xml:space="preserve"> </w:t>
      </w:r>
      <w:r w:rsidR="00211A12">
        <w:rPr>
          <w:rFonts w:ascii="Book Antiqua" w:eastAsia="Book Antiqua" w:hAnsi="Book Antiqua" w:cs="Book Antiqua"/>
          <w:color w:val="000000"/>
        </w:rPr>
        <w:t xml:space="preserve">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w:t>
      </w:r>
      <w:r w:rsidR="001C1E67">
        <w:rPr>
          <w:rFonts w:ascii="Book Antiqua" w:eastAsia="Book Antiqua" w:hAnsi="Book Antiqua" w:cs="Book Antiqua"/>
          <w:color w:val="000000"/>
        </w:rPr>
        <w:t>and (4)</w:t>
      </w:r>
      <w:r>
        <w:rPr>
          <w:rFonts w:ascii="Book Antiqua" w:eastAsia="Book Antiqua" w:hAnsi="Book Antiqua" w:cs="Book Antiqua"/>
          <w:color w:val="000000"/>
        </w:rPr>
        <w:t xml:space="preserve"> </w:t>
      </w:r>
      <w:r w:rsidR="00211A12">
        <w:rPr>
          <w:rFonts w:ascii="Book Antiqua" w:eastAsia="Book Antiqua" w:hAnsi="Book Antiqua" w:cs="Book Antiqua"/>
          <w:color w:val="000000"/>
        </w:rPr>
        <w:t xml:space="preserve">intestinal </w:t>
      </w:r>
      <w:r>
        <w:rPr>
          <w:rFonts w:ascii="Book Antiqua" w:eastAsia="Book Antiqua" w:hAnsi="Book Antiqua" w:cs="Book Antiqua"/>
          <w:color w:val="000000"/>
        </w:rPr>
        <w:t>necrosis.</w:t>
      </w:r>
    </w:p>
    <w:p w14:paraId="0068A934" w14:textId="77777777" w:rsidR="00A77B3E" w:rsidRDefault="00A77B3E">
      <w:pPr>
        <w:spacing w:line="360" w:lineRule="auto"/>
        <w:jc w:val="both"/>
      </w:pPr>
    </w:p>
    <w:p w14:paraId="4A2FF127" w14:textId="77777777" w:rsidR="00A77B3E" w:rsidRDefault="00FF56D6">
      <w:pPr>
        <w:spacing w:line="360" w:lineRule="auto"/>
        <w:jc w:val="both"/>
      </w:pPr>
      <w:r>
        <w:rPr>
          <w:rFonts w:ascii="Book Antiqua" w:eastAsia="Book Antiqua" w:hAnsi="Book Antiqua" w:cs="Book Antiqua"/>
          <w:b/>
          <w:caps/>
          <w:color w:val="000000"/>
          <w:u w:val="single"/>
        </w:rPr>
        <w:t>TREATMENT</w:t>
      </w:r>
    </w:p>
    <w:p w14:paraId="2C434707" w14:textId="668A6EA4" w:rsidR="00A77B3E" w:rsidRDefault="00FF56D6">
      <w:pPr>
        <w:spacing w:line="360" w:lineRule="auto"/>
        <w:jc w:val="both"/>
      </w:pPr>
      <w:r>
        <w:rPr>
          <w:rFonts w:ascii="Book Antiqua" w:eastAsia="Book Antiqua" w:hAnsi="Book Antiqua" w:cs="Book Antiqua"/>
          <w:color w:val="000000"/>
        </w:rPr>
        <w:t xml:space="preserve">The patient was admitted to the Pediatric Internal Medicine </w:t>
      </w:r>
      <w:r w:rsidR="00211A12">
        <w:rPr>
          <w:rFonts w:ascii="Book Antiqua" w:eastAsia="Book Antiqua" w:hAnsi="Book Antiqua" w:cs="Book Antiqua"/>
          <w:color w:val="000000"/>
        </w:rPr>
        <w:t xml:space="preserve">Department </w:t>
      </w:r>
      <w:r>
        <w:rPr>
          <w:rFonts w:ascii="Book Antiqua" w:eastAsia="Book Antiqua" w:hAnsi="Book Antiqua" w:cs="Book Antiqua"/>
          <w:color w:val="000000"/>
        </w:rPr>
        <w:t>at first, and there was no obvious abnormality on the first CT examination, but the patient’s hemoglobin showed a downward trend. Combined with the patient's previous history of a duodenal ulcer, the primary diagnosis was gastrointestinal bleeding caused by a duodenal ulcer, so he was given conservative treatment, such as</w:t>
      </w:r>
      <w:r>
        <w:rPr>
          <w:rFonts w:ascii="Book Antiqua" w:eastAsia="Book Antiqua" w:hAnsi="Book Antiqua" w:cs="Book Antiqua"/>
          <w:color w:val="000000"/>
          <w:szCs w:val="21"/>
        </w:rPr>
        <w:t xml:space="preserve"> </w:t>
      </w:r>
      <w:r>
        <w:rPr>
          <w:rFonts w:ascii="Book Antiqua" w:eastAsia="Book Antiqua" w:hAnsi="Book Antiqua" w:cs="Book Antiqua"/>
          <w:color w:val="000000"/>
        </w:rPr>
        <w:t>fasting, protecting stomach, rehydration</w:t>
      </w:r>
      <w:r w:rsidR="00211A12">
        <w:rPr>
          <w:rFonts w:ascii="Book Antiqua" w:eastAsia="Book Antiqua" w:hAnsi="Book Antiqua" w:cs="Book Antiqua"/>
          <w:color w:val="000000"/>
        </w:rPr>
        <w:t>,</w:t>
      </w:r>
      <w:r>
        <w:rPr>
          <w:rFonts w:ascii="Book Antiqua" w:eastAsia="Book Antiqua" w:hAnsi="Book Antiqua" w:cs="Book Antiqua"/>
          <w:color w:val="000000"/>
        </w:rPr>
        <w:t xml:space="preserve"> and gastrointestinal </w:t>
      </w:r>
      <w:proofErr w:type="gramStart"/>
      <w:r>
        <w:rPr>
          <w:rFonts w:ascii="Book Antiqua" w:eastAsia="Book Antiqua" w:hAnsi="Book Antiqua" w:cs="Book Antiqua"/>
          <w:color w:val="000000"/>
        </w:rPr>
        <w:t>decompression.</w:t>
      </w:r>
      <w:proofErr w:type="gramEnd"/>
      <w:r>
        <w:rPr>
          <w:rFonts w:ascii="Book Antiqua" w:eastAsia="Book Antiqua" w:hAnsi="Book Antiqua" w:cs="Book Antiqua"/>
          <w:color w:val="000000"/>
        </w:rPr>
        <w:t xml:space="preserve"> However, the patient's symptoms were obviously aggravated, the patients developed marked abdominal distension</w:t>
      </w:r>
      <w:r w:rsidR="00211A12">
        <w:rPr>
          <w:rFonts w:ascii="Book Antiqua" w:eastAsia="Book Antiqua" w:hAnsi="Book Antiqua" w:cs="Book Antiqua"/>
          <w:color w:val="000000"/>
        </w:rPr>
        <w:t xml:space="preserve"> and </w:t>
      </w:r>
      <w:r>
        <w:rPr>
          <w:rFonts w:ascii="Book Antiqua" w:eastAsia="Book Antiqua" w:hAnsi="Book Antiqua" w:cs="Book Antiqua"/>
          <w:color w:val="000000"/>
        </w:rPr>
        <w:t>marked pallor. Re-physical examination</w:t>
      </w:r>
      <w:r w:rsidR="00211A12">
        <w:rPr>
          <w:rFonts w:ascii="Book Antiqua" w:eastAsia="Book Antiqua" w:hAnsi="Book Antiqua" w:cs="Book Antiqua"/>
          <w:color w:val="000000"/>
        </w:rPr>
        <w:t xml:space="preserve"> revealed the following</w:t>
      </w:r>
      <w:r>
        <w:rPr>
          <w:rFonts w:ascii="Book Antiqua" w:eastAsia="Book Antiqua" w:hAnsi="Book Antiqua" w:cs="Book Antiqua"/>
          <w:color w:val="000000"/>
        </w:rPr>
        <w:t xml:space="preserve">: </w:t>
      </w:r>
      <w:r w:rsidR="00271DEA">
        <w:rPr>
          <w:rFonts w:ascii="Book Antiqua" w:eastAsia="Book Antiqua" w:hAnsi="Book Antiqua" w:cs="Book Antiqua"/>
          <w:color w:val="000000"/>
        </w:rPr>
        <w:t xml:space="preserve">Heart </w:t>
      </w:r>
      <w:r>
        <w:rPr>
          <w:rFonts w:ascii="Book Antiqua" w:eastAsia="Book Antiqua" w:hAnsi="Book Antiqua" w:cs="Book Antiqua"/>
          <w:color w:val="000000"/>
        </w:rPr>
        <w:t>rate 150</w:t>
      </w:r>
      <w:r w:rsidR="001C1E67">
        <w:rPr>
          <w:rFonts w:ascii="Book Antiqua" w:eastAsia="Book Antiqua" w:hAnsi="Book Antiqua" w:cs="Book Antiqua"/>
          <w:color w:val="000000"/>
        </w:rPr>
        <w:t xml:space="preserve"> </w:t>
      </w:r>
      <w:r>
        <w:rPr>
          <w:rFonts w:ascii="Book Antiqua" w:eastAsia="Book Antiqua" w:hAnsi="Book Antiqua" w:cs="Book Antiqua"/>
          <w:color w:val="000000"/>
        </w:rPr>
        <w:t>bpm, blood pressure of 88/32</w:t>
      </w:r>
      <w:r w:rsidR="001C1E67">
        <w:rPr>
          <w:rFonts w:ascii="Book Antiqua" w:eastAsia="Book Antiqua" w:hAnsi="Book Antiqua" w:cs="Book Antiqua"/>
          <w:color w:val="000000"/>
        </w:rPr>
        <w:t xml:space="preserve"> </w:t>
      </w:r>
      <w:r>
        <w:rPr>
          <w:rFonts w:ascii="Book Antiqua" w:eastAsia="Book Antiqua" w:hAnsi="Book Antiqua" w:cs="Book Antiqua"/>
          <w:color w:val="000000"/>
        </w:rPr>
        <w:t xml:space="preserve">mmHg, abdominal tension, total abdominal tenderness, </w:t>
      </w:r>
      <w:r w:rsidR="00211A12">
        <w:rPr>
          <w:rFonts w:ascii="Book Antiqua" w:eastAsia="Book Antiqua" w:hAnsi="Book Antiqua" w:cs="Book Antiqua"/>
          <w:color w:val="000000"/>
        </w:rPr>
        <w:t xml:space="preserve">and </w:t>
      </w:r>
      <w:r>
        <w:rPr>
          <w:rFonts w:ascii="Book Antiqua" w:eastAsia="Book Antiqua" w:hAnsi="Book Antiqua" w:cs="Book Antiqua"/>
          <w:color w:val="000000"/>
        </w:rPr>
        <w:t>reduced bowel sounds.</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There was no bloody fluid in the nasogastric tube. Therefore, we no longer consider</w:t>
      </w:r>
      <w:r w:rsidR="00211A12">
        <w:rPr>
          <w:rFonts w:ascii="Book Antiqua" w:eastAsia="Book Antiqua" w:hAnsi="Book Antiqua" w:cs="Book Antiqua"/>
          <w:color w:val="000000"/>
        </w:rPr>
        <w:t>ed</w:t>
      </w:r>
      <w:r>
        <w:rPr>
          <w:rFonts w:ascii="Book Antiqua" w:eastAsia="Book Antiqua" w:hAnsi="Book Antiqua" w:cs="Book Antiqua"/>
          <w:color w:val="000000"/>
        </w:rPr>
        <w:t xml:space="preserve"> the suspicious diagnosis of gastrointestinal bleeding, but consider</w:t>
      </w:r>
      <w:r w:rsidR="00211A12">
        <w:rPr>
          <w:rFonts w:ascii="Book Antiqua" w:eastAsia="Book Antiqua" w:hAnsi="Book Antiqua" w:cs="Book Antiqua"/>
          <w:color w:val="000000"/>
        </w:rPr>
        <w:t>ed</w:t>
      </w:r>
      <w:r>
        <w:rPr>
          <w:rFonts w:ascii="Book Antiqua" w:eastAsia="Book Antiqua" w:hAnsi="Book Antiqua" w:cs="Book Antiqua"/>
          <w:color w:val="000000"/>
        </w:rPr>
        <w:t xml:space="preserve"> intra-abdominal bleeding, so we did</w:t>
      </w:r>
      <w:r w:rsidR="00211A12">
        <w:rPr>
          <w:rFonts w:ascii="Book Antiqua" w:eastAsia="Book Antiqua" w:hAnsi="Book Antiqua" w:cs="Book Antiqua"/>
          <w:color w:val="000000"/>
        </w:rPr>
        <w:t xml:space="preserve"> not </w:t>
      </w:r>
      <w:r>
        <w:rPr>
          <w:rFonts w:ascii="Book Antiqua" w:eastAsia="Book Antiqua" w:hAnsi="Book Antiqua" w:cs="Book Antiqua"/>
          <w:color w:val="000000"/>
        </w:rPr>
        <w:t>take esophagogastroduodenoscopy, but CT re-examination (5</w:t>
      </w:r>
      <w:r w:rsidR="001C1E67">
        <w:rPr>
          <w:rFonts w:ascii="Book Antiqua" w:eastAsia="Book Antiqua" w:hAnsi="Book Antiqua" w:cs="Book Antiqua"/>
          <w:color w:val="000000"/>
        </w:rPr>
        <w:t xml:space="preserve"> </w:t>
      </w:r>
      <w:r>
        <w:rPr>
          <w:rFonts w:ascii="Book Antiqua" w:eastAsia="Book Antiqua" w:hAnsi="Book Antiqua" w:cs="Book Antiqua"/>
          <w:color w:val="000000"/>
        </w:rPr>
        <w:t xml:space="preserve">h after the first) while </w:t>
      </w:r>
      <w:r>
        <w:rPr>
          <w:rFonts w:ascii="Book Antiqua" w:eastAsia="Book Antiqua" w:hAnsi="Book Antiqua" w:cs="Book Antiqua"/>
          <w:color w:val="000000"/>
        </w:rPr>
        <w:lastRenderedPageBreak/>
        <w:t>preparing for emergency laparotomy. Re-examination of abdominal CT suggested a suspected internal hernia, extensive small intestinal obstruction</w:t>
      </w:r>
      <w:r w:rsidR="00211A12">
        <w:rPr>
          <w:rFonts w:ascii="Book Antiqua" w:eastAsia="Book Antiqua" w:hAnsi="Book Antiqua" w:cs="Book Antiqua"/>
          <w:color w:val="000000"/>
        </w:rPr>
        <w:t>,</w:t>
      </w:r>
      <w:r>
        <w:rPr>
          <w:rFonts w:ascii="Book Antiqua" w:eastAsia="Book Antiqua" w:hAnsi="Book Antiqua" w:cs="Book Antiqua"/>
          <w:color w:val="000000"/>
        </w:rPr>
        <w:t xml:space="preserve"> and massive effusion in the abdominal and pelvic cavity (Figure 1). Then, abdominal puncture was performed to draw out </w:t>
      </w:r>
      <w:proofErr w:type="spellStart"/>
      <w:r>
        <w:rPr>
          <w:rFonts w:ascii="Book Antiqua" w:eastAsia="Book Antiqua" w:hAnsi="Book Antiqua" w:cs="Book Antiqua"/>
          <w:color w:val="000000"/>
        </w:rPr>
        <w:t>noncoagulable</w:t>
      </w:r>
      <w:proofErr w:type="spellEnd"/>
      <w:r>
        <w:rPr>
          <w:rFonts w:ascii="Book Antiqua" w:eastAsia="Book Antiqua" w:hAnsi="Book Antiqua" w:cs="Book Antiqua"/>
          <w:color w:val="000000"/>
        </w:rPr>
        <w:t xml:space="preserve"> blood.</w:t>
      </w:r>
    </w:p>
    <w:p w14:paraId="2C08A1F3" w14:textId="50EBCD76" w:rsidR="00A77B3E" w:rsidRDefault="00FF56D6" w:rsidP="001C1E67">
      <w:pPr>
        <w:spacing w:line="360" w:lineRule="auto"/>
        <w:ind w:firstLineChars="100" w:firstLine="240"/>
        <w:jc w:val="both"/>
      </w:pPr>
      <w:r>
        <w:rPr>
          <w:rFonts w:ascii="Book Antiqua" w:eastAsia="Book Antiqua" w:hAnsi="Book Antiqua" w:cs="Book Antiqua"/>
          <w:color w:val="000000"/>
        </w:rPr>
        <w:t xml:space="preserve">Next, emergency laparotomy was performed at the same time as </w:t>
      </w:r>
      <w:proofErr w:type="spellStart"/>
      <w:r>
        <w:rPr>
          <w:rFonts w:ascii="Book Antiqua" w:eastAsia="Book Antiqua" w:hAnsi="Book Antiqua" w:cs="Book Antiqua"/>
          <w:color w:val="000000"/>
        </w:rPr>
        <w:t>antishock</w:t>
      </w:r>
      <w:proofErr w:type="spellEnd"/>
      <w:r>
        <w:rPr>
          <w:rFonts w:ascii="Book Antiqua" w:eastAsia="Book Antiqua" w:hAnsi="Book Antiqua" w:cs="Book Antiqua"/>
          <w:color w:val="000000"/>
        </w:rPr>
        <w:t xml:space="preserve"> treatment. Intraoperative exploration found that there </w:t>
      </w:r>
      <w:r w:rsidR="00211A12">
        <w:rPr>
          <w:rFonts w:ascii="Book Antiqua" w:eastAsia="Book Antiqua" w:hAnsi="Book Antiqua" w:cs="Book Antiqua"/>
          <w:color w:val="000000"/>
        </w:rPr>
        <w:t xml:space="preserve">was </w:t>
      </w:r>
      <w:r>
        <w:rPr>
          <w:rFonts w:ascii="Book Antiqua" w:eastAsia="Book Antiqua" w:hAnsi="Book Antiqua" w:cs="Book Antiqua"/>
          <w:color w:val="000000"/>
        </w:rPr>
        <w:t>approximately 1000 mL of bloody fluid in the abdominal cavity, a small mesenteric defect approximately 3.5 cm in diameter near the ileocecal valve (Figure 2A), and 1.8 m of herniated small intestine (Figure 2B). The distal end of the necrotic small intestine was approximately 1.8 m from the suspensory ligament of the duodenum and approximately 50 cm from the ileocecal part.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During the operation, after freeing the intestine, it was observed for 30 min before deciding that </w:t>
      </w:r>
      <w:r w:rsidR="00211A12">
        <w:rPr>
          <w:rFonts w:ascii="Book Antiqua" w:eastAsia="Book Antiqua" w:hAnsi="Book Antiqua" w:cs="Book Antiqua"/>
          <w:color w:val="000000"/>
        </w:rPr>
        <w:t xml:space="preserve">the </w:t>
      </w:r>
      <w:r>
        <w:rPr>
          <w:rFonts w:ascii="Book Antiqua" w:eastAsia="Book Antiqua" w:hAnsi="Book Antiqua" w:cs="Book Antiqua"/>
          <w:color w:val="000000"/>
        </w:rPr>
        <w:t xml:space="preserve">section of the intestine was completely necrotic, so the patient was treated </w:t>
      </w:r>
      <w:r w:rsidR="00211A12">
        <w:rPr>
          <w:rFonts w:ascii="Book Antiqua" w:eastAsia="Book Antiqua" w:hAnsi="Book Antiqua" w:cs="Book Antiqua"/>
          <w:color w:val="000000"/>
        </w:rPr>
        <w:t xml:space="preserve">by </w:t>
      </w:r>
      <w:r>
        <w:rPr>
          <w:rFonts w:ascii="Book Antiqua" w:eastAsia="Book Antiqua" w:hAnsi="Book Antiqua" w:cs="Book Antiqua"/>
          <w:color w:val="000000"/>
        </w:rPr>
        <w:t>resection and anastomosis.</w:t>
      </w:r>
    </w:p>
    <w:p w14:paraId="6239A8EA" w14:textId="77777777" w:rsidR="00A77B3E" w:rsidRDefault="00A77B3E">
      <w:pPr>
        <w:spacing w:line="360" w:lineRule="auto"/>
        <w:jc w:val="both"/>
      </w:pPr>
    </w:p>
    <w:p w14:paraId="5911F757" w14:textId="77777777" w:rsidR="00A77B3E" w:rsidRDefault="00FF56D6">
      <w:pPr>
        <w:spacing w:line="360" w:lineRule="auto"/>
        <w:jc w:val="both"/>
      </w:pPr>
      <w:r>
        <w:rPr>
          <w:rFonts w:ascii="Book Antiqua" w:eastAsia="Book Antiqua" w:hAnsi="Book Antiqua" w:cs="Book Antiqua"/>
          <w:b/>
          <w:caps/>
          <w:color w:val="000000"/>
          <w:u w:val="single"/>
        </w:rPr>
        <w:t>OUTCOME AND FOLLOW-UP</w:t>
      </w:r>
    </w:p>
    <w:p w14:paraId="214AB8BF" w14:textId="58033E01" w:rsidR="00A77B3E" w:rsidRDefault="00FF56D6">
      <w:pPr>
        <w:spacing w:line="360" w:lineRule="auto"/>
        <w:jc w:val="both"/>
      </w:pPr>
      <w:r>
        <w:rPr>
          <w:rFonts w:ascii="Book Antiqua" w:eastAsia="Book Antiqua" w:hAnsi="Book Antiqua" w:cs="Book Antiqua"/>
          <w:color w:val="000000"/>
        </w:rPr>
        <w:t xml:space="preserve">The patient was discharged safely </w:t>
      </w:r>
      <w:r w:rsidR="00211A12">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operation and followed</w:t>
      </w:r>
      <w:r w:rsidR="00211A12">
        <w:rPr>
          <w:rFonts w:ascii="Book Antiqua" w:eastAsia="Book Antiqua" w:hAnsi="Book Antiqua" w:cs="Book Antiqua"/>
          <w:color w:val="000000"/>
        </w:rPr>
        <w:t xml:space="preserve"> </w:t>
      </w:r>
      <w:r>
        <w:rPr>
          <w:rFonts w:ascii="Book Antiqua" w:eastAsia="Book Antiqua" w:hAnsi="Book Antiqua" w:cs="Book Antiqua"/>
          <w:color w:val="000000"/>
        </w:rPr>
        <w:t>for more than 5 years without developing short bowel syndrome.</w:t>
      </w:r>
    </w:p>
    <w:p w14:paraId="4A9E3FB1" w14:textId="77777777" w:rsidR="00A77B3E" w:rsidRDefault="00A77B3E">
      <w:pPr>
        <w:spacing w:line="360" w:lineRule="auto"/>
        <w:jc w:val="both"/>
      </w:pPr>
    </w:p>
    <w:p w14:paraId="33FE4E01" w14:textId="77777777" w:rsidR="00A77B3E" w:rsidRDefault="00FF56D6">
      <w:pPr>
        <w:spacing w:line="360" w:lineRule="auto"/>
        <w:jc w:val="both"/>
      </w:pPr>
      <w:r>
        <w:rPr>
          <w:rFonts w:ascii="Book Antiqua" w:eastAsia="Book Antiqua" w:hAnsi="Book Antiqua" w:cs="Book Antiqua"/>
          <w:b/>
          <w:caps/>
          <w:color w:val="000000"/>
          <w:u w:val="single"/>
        </w:rPr>
        <w:t>DISCUSSION</w:t>
      </w:r>
    </w:p>
    <w:p w14:paraId="3E035B00" w14:textId="6A4C59EC" w:rsidR="00A77B3E" w:rsidRDefault="00FF56D6">
      <w:pPr>
        <w:spacing w:line="360" w:lineRule="auto"/>
        <w:jc w:val="both"/>
      </w:pPr>
      <w:r>
        <w:rPr>
          <w:rFonts w:ascii="Book Antiqua" w:eastAsia="Book Antiqua" w:hAnsi="Book Antiqua" w:cs="Book Antiqua"/>
          <w:color w:val="000000"/>
        </w:rPr>
        <w:t xml:space="preserve">The first case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was found at autopsy by </w:t>
      </w:r>
      <w:proofErr w:type="spellStart"/>
      <w:r>
        <w:rPr>
          <w:rFonts w:ascii="Book Antiqua" w:eastAsia="Book Antiqua" w:hAnsi="Book Antiqua" w:cs="Book Antiqua"/>
          <w:color w:val="000000"/>
        </w:rPr>
        <w:t>Rokitansky</w:t>
      </w:r>
      <w:proofErr w:type="spellEnd"/>
      <w:r>
        <w:rPr>
          <w:rFonts w:ascii="Book Antiqua" w:eastAsia="Book Antiqua" w:hAnsi="Book Antiqua" w:cs="Book Antiqua"/>
          <w:color w:val="000000"/>
        </w:rPr>
        <w:t xml:space="preserve"> in 1836</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Previously, it was generally believed that Treves' field located near the end of the ileum was the most common site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because of its lack of fat and visible blood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However, there are some reports showing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hernias that do not occur in Treves' </w:t>
      </w:r>
      <w:proofErr w:type="gramStart"/>
      <w:r>
        <w:rPr>
          <w:rFonts w:ascii="Book Antiqua" w:eastAsia="Book Antiqua" w:hAnsi="Book Antiqua" w:cs="Book Antiqua"/>
          <w:color w:val="000000"/>
        </w:rPr>
        <w:t>field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2,3,8-10]</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There is no consensus on the pathogenesis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although there are several common theories, including degeneration of the dorsal mesentery, abnormal development of a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area, rapid extension of the mesentery, and compression of the mesentery by abnormal embryonic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The exact </w:t>
      </w:r>
      <w:r>
        <w:rPr>
          <w:rFonts w:ascii="Book Antiqua" w:eastAsia="Book Antiqua" w:hAnsi="Book Antiqua" w:cs="Book Antiqua"/>
          <w:color w:val="000000"/>
        </w:rPr>
        <w:lastRenderedPageBreak/>
        <w:t xml:space="preserve">pathogenesis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remains to be confirmed in future studies.</w:t>
      </w:r>
    </w:p>
    <w:p w14:paraId="21C6D24A" w14:textId="3E6D2C76" w:rsidR="00A77B3E" w:rsidRDefault="00FF56D6" w:rsidP="001C1E67">
      <w:pPr>
        <w:spacing w:line="360" w:lineRule="auto"/>
        <w:ind w:firstLineChars="100" w:firstLine="240"/>
        <w:jc w:val="both"/>
      </w:pPr>
      <w:r>
        <w:rPr>
          <w:rFonts w:ascii="Book Antiqua" w:eastAsia="Book Antiqua" w:hAnsi="Book Antiqua" w:cs="Book Antiqua"/>
          <w:color w:val="000000"/>
        </w:rPr>
        <w:t xml:space="preserve">In general, no specific clinical symptom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can be observed preoperatively, and the symptoms range from mild gastrointestinal discomfort to an acute abdomen, which depends on the severity of the incarceration and obstruction of the</w:t>
      </w:r>
      <w:r>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rPr>
        <w:t>intestine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early symptoms of most patients are not obvious, but the disease usually progresses rapidly. Once incarcerated, it easily progresses to</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intestinal gangrene, which is a serious threat to the patient's life. The time from symptom onset to admission and then to an accurate diagnosis usually takes longer than 1 </w:t>
      </w:r>
      <w:proofErr w:type="gramStart"/>
      <w:r>
        <w:rPr>
          <w:rFonts w:ascii="Book Antiqua" w:eastAsia="Book Antiqua" w:hAnsi="Book Antiqua" w:cs="Book Antiqua"/>
          <w:color w:val="000000"/>
        </w:rPr>
        <w:t>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In this case, the patient had symptoms such as abdominal pain, vomiting (he vomited once, producing coffee-like substance, and the vomiting was non-bilious and non-projectile) and bloody stool before the operation and had a previous history of duodenal ulcer; hence, he was easily misdiagnosed with gastrointestinal bleeding.</w:t>
      </w:r>
    </w:p>
    <w:p w14:paraId="637E18B4" w14:textId="31AD52EE" w:rsidR="00A77B3E" w:rsidRDefault="00FF56D6" w:rsidP="001C1E67">
      <w:pPr>
        <w:spacing w:line="360" w:lineRule="auto"/>
        <w:ind w:firstLineChars="100" w:firstLine="240"/>
        <w:jc w:val="both"/>
      </w:pPr>
      <w:r>
        <w:rPr>
          <w:rFonts w:ascii="Book Antiqua" w:eastAsia="Book Antiqua" w:hAnsi="Book Antiqua" w:cs="Book Antiqua"/>
          <w:color w:val="000000"/>
        </w:rPr>
        <w:t xml:space="preserve">The diagnosis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is difficult, and the risk of obstruction and incarceration is much more critical than that of other internal abdominal hernias, such as </w:t>
      </w:r>
      <w:proofErr w:type="spellStart"/>
      <w:r>
        <w:rPr>
          <w:rFonts w:ascii="Book Antiqua" w:eastAsia="Book Antiqua" w:hAnsi="Book Antiqua" w:cs="Book Antiqua"/>
          <w:color w:val="000000"/>
        </w:rPr>
        <w:t>paraduodenal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hernias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There are no objective laboratory examinations to confirm the diagnosis. Laboratory tests might show leu</w:t>
      </w:r>
      <w:r w:rsidR="001C1E67">
        <w:rPr>
          <w:rFonts w:ascii="Book Antiqua" w:eastAsia="Book Antiqua" w:hAnsi="Book Antiqua" w:cs="Book Antiqua"/>
          <w:color w:val="000000"/>
        </w:rPr>
        <w:t>k</w:t>
      </w:r>
      <w:r>
        <w:rPr>
          <w:rFonts w:ascii="Book Antiqua" w:eastAsia="Book Antiqua" w:hAnsi="Book Antiqua" w:cs="Book Antiqua"/>
          <w:color w:val="000000"/>
        </w:rPr>
        <w:t xml:space="preserve">ocytosis and metabolic acidosis at an early time but are usually within normal </w:t>
      </w:r>
      <w:proofErr w:type="gramStart"/>
      <w:r>
        <w:rPr>
          <w:rFonts w:ascii="Book Antiqua" w:eastAsia="Book Antiqua" w:hAnsi="Book Antiqua" w:cs="Book Antiqua"/>
          <w:color w:val="000000"/>
        </w:rPr>
        <w:t>limits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location of abdominal pain is not specific for a diagnosis.</w:t>
      </w:r>
      <w:r>
        <w:rPr>
          <w:rFonts w:ascii="Book Antiqua" w:eastAsia="Book Antiqua" w:hAnsi="Book Antiqua" w:cs="Book Antiqua"/>
          <w:color w:val="000000"/>
          <w:szCs w:val="21"/>
        </w:rPr>
        <w:t xml:space="preserve"> </w:t>
      </w:r>
      <w:r>
        <w:rPr>
          <w:rFonts w:ascii="Book Antiqua" w:eastAsia="Book Antiqua" w:hAnsi="Book Antiqua" w:cs="Book Antiqua"/>
          <w:color w:val="000000"/>
        </w:rPr>
        <w:t>When there is a decline in hemoglobin, this often indicates that the disease has progressed to a more dangerous stage, and it is necessary to make an accurate diagnosis and take treatment measures as soon as possible.</w:t>
      </w:r>
    </w:p>
    <w:p w14:paraId="77869797" w14:textId="0D4AED01" w:rsidR="00A77B3E" w:rsidRDefault="00FF56D6" w:rsidP="001C1E67">
      <w:pPr>
        <w:spacing w:line="360" w:lineRule="auto"/>
        <w:ind w:firstLineChars="100" w:firstLine="240"/>
        <w:jc w:val="both"/>
      </w:pPr>
      <w:r>
        <w:rPr>
          <w:rFonts w:ascii="Book Antiqua" w:eastAsia="Book Antiqua" w:hAnsi="Book Antiqua" w:cs="Book Antiqua"/>
          <w:color w:val="000000"/>
        </w:rPr>
        <w:t xml:space="preserve">However, an accurate diagnosis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is usually only confirmed after abdominal exploration. To clarify the diagnosis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many researchers have analy</w:t>
      </w:r>
      <w:r w:rsidR="001C1E67">
        <w:rPr>
          <w:rFonts w:ascii="Book Antiqua" w:eastAsia="Book Antiqua" w:hAnsi="Book Antiqua" w:cs="Book Antiqua"/>
          <w:color w:val="000000"/>
        </w:rPr>
        <w:t>z</w:t>
      </w:r>
      <w:r>
        <w:rPr>
          <w:rFonts w:ascii="Book Antiqua" w:eastAsia="Book Antiqua" w:hAnsi="Book Antiqua" w:cs="Book Antiqua"/>
          <w:color w:val="000000"/>
        </w:rPr>
        <w:t xml:space="preserve">ed the risk factors for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such as old age (&gt;</w:t>
      </w:r>
      <w:r w:rsidR="001C1E67">
        <w:rPr>
          <w:rFonts w:ascii="Book Antiqua" w:eastAsia="Book Antiqua" w:hAnsi="Book Antiqua" w:cs="Book Antiqua"/>
          <w:color w:val="000000"/>
        </w:rPr>
        <w:t xml:space="preserve"> </w:t>
      </w:r>
      <w:r>
        <w:rPr>
          <w:rFonts w:ascii="Book Antiqua" w:eastAsia="Book Antiqua" w:hAnsi="Book Antiqua" w:cs="Book Antiqua"/>
          <w:color w:val="000000"/>
        </w:rPr>
        <w:t>70 years), high white blood cell count (&gt;</w:t>
      </w:r>
      <w:r w:rsidR="001C1E67">
        <w:rPr>
          <w:rFonts w:ascii="Book Antiqua" w:eastAsia="Book Antiqua" w:hAnsi="Book Antiqua" w:cs="Book Antiqua"/>
          <w:color w:val="000000"/>
        </w:rPr>
        <w:t xml:space="preserve"> </w:t>
      </w:r>
      <w:r>
        <w:rPr>
          <w:rFonts w:ascii="Book Antiqua" w:eastAsia="Book Antiqua" w:hAnsi="Book Antiqua" w:cs="Book Antiqua"/>
          <w:color w:val="000000"/>
        </w:rPr>
        <w:t>18000/mm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shock, hypothermia, rectal bleeding, and abdominal </w:t>
      </w:r>
      <w:proofErr w:type="gramStart"/>
      <w:r>
        <w:rPr>
          <w:rFonts w:ascii="Book Antiqua" w:eastAsia="Book Antiqua" w:hAnsi="Book Antiqua" w:cs="Book Antiqua"/>
          <w:color w:val="000000"/>
        </w:rPr>
        <w:t>rigidity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Moreover, </w:t>
      </w:r>
      <w:r w:rsidR="002E538D">
        <w:rPr>
          <w:rFonts w:ascii="Book Antiqua" w:eastAsia="Book Antiqua" w:hAnsi="Book Antiqua" w:cs="Book Antiqua"/>
          <w:color w:val="000000"/>
        </w:rPr>
        <w:t xml:space="preserve">Fan </w:t>
      </w:r>
      <w:r w:rsidR="002E538D" w:rsidRPr="00271DEA">
        <w:rPr>
          <w:rFonts w:ascii="Book Antiqua" w:eastAsia="Book Antiqua" w:hAnsi="Book Antiqua" w:cs="Book Antiqua"/>
          <w:i/>
          <w:color w:val="000000"/>
        </w:rPr>
        <w:t>et al</w:t>
      </w:r>
      <w:r>
        <w:rPr>
          <w:rFonts w:ascii="Book Antiqua" w:eastAsia="Book Antiqua" w:hAnsi="Book Antiqua" w:cs="Book Antiqua"/>
          <w:color w:val="000000"/>
        </w:rPr>
        <w:t xml:space="preserve"> reviewed the medical records, imaging studies, and operative findings of 20 patients in their medical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and found that patients have a very high risk of </w:t>
      </w:r>
      <w:r>
        <w:rPr>
          <w:rFonts w:ascii="Book Antiqua" w:eastAsia="Book Antiqua" w:hAnsi="Book Antiqua" w:cs="Book Antiqua"/>
          <w:color w:val="000000"/>
        </w:rPr>
        <w:lastRenderedPageBreak/>
        <w:t xml:space="preserve">intestinal </w:t>
      </w:r>
      <w:proofErr w:type="spellStart"/>
      <w:r>
        <w:rPr>
          <w:rFonts w:ascii="Book Antiqua" w:eastAsia="Book Antiqua" w:hAnsi="Book Antiqua" w:cs="Book Antiqua"/>
          <w:color w:val="000000"/>
        </w:rPr>
        <w:t>ischaemia</w:t>
      </w:r>
      <w:proofErr w:type="spellEnd"/>
      <w:r>
        <w:rPr>
          <w:rFonts w:ascii="Book Antiqua" w:eastAsia="Book Antiqua" w:hAnsi="Book Antiqua" w:cs="Book Antiqua"/>
          <w:color w:val="000000"/>
        </w:rPr>
        <w:t xml:space="preserve"> if they present with abdominal rebound tenderness or advanced </w:t>
      </w:r>
      <w:proofErr w:type="gramStart"/>
      <w:r>
        <w:rPr>
          <w:rFonts w:ascii="Book Antiqua" w:eastAsia="Book Antiqua" w:hAnsi="Book Antiqua" w:cs="Book Antiqua"/>
          <w:color w:val="000000"/>
        </w:rPr>
        <w:t>leu</w:t>
      </w:r>
      <w:r w:rsidR="001C1E67">
        <w:rPr>
          <w:rFonts w:ascii="Book Antiqua" w:eastAsia="Book Antiqua" w:hAnsi="Book Antiqua" w:cs="Book Antiqua"/>
          <w:color w:val="000000"/>
        </w:rPr>
        <w:t>k</w:t>
      </w:r>
      <w:r>
        <w:rPr>
          <w:rFonts w:ascii="Book Antiqua" w:eastAsia="Book Antiqua" w:hAnsi="Book Antiqua" w:cs="Book Antiqua"/>
          <w:color w:val="000000"/>
        </w:rPr>
        <w:t>ocytosis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These findings provide a meaningful reference basis for clinical diagnosis.</w:t>
      </w:r>
    </w:p>
    <w:p w14:paraId="017272C5" w14:textId="6E6F9C88" w:rsidR="00A77B3E" w:rsidRDefault="00FF56D6" w:rsidP="001C1E67">
      <w:pPr>
        <w:spacing w:line="360" w:lineRule="auto"/>
        <w:ind w:firstLineChars="100" w:firstLine="240"/>
        <w:jc w:val="both"/>
      </w:pPr>
      <w:r>
        <w:rPr>
          <w:rFonts w:ascii="Book Antiqua" w:eastAsia="Book Antiqua" w:hAnsi="Book Antiqua" w:cs="Book Antiqua"/>
          <w:color w:val="000000"/>
        </w:rPr>
        <w:t>CT is the most recommended imaging examination with a sensitivity of 63%, specificity of 76%, and accuracy of 77%,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it is usually necessary to recheck the CT to make a definite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some special cases, abdominal puncture can also be used to assist in the diagnosis.</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our case, the diagnosis was not confirmed until the second CT examination.</w:t>
      </w:r>
    </w:p>
    <w:p w14:paraId="1EA9AD3C" w14:textId="4AD4F388" w:rsidR="00A77B3E" w:rsidRDefault="00FF56D6" w:rsidP="001C1E67">
      <w:pPr>
        <w:spacing w:line="360" w:lineRule="auto"/>
        <w:ind w:firstLineChars="100" w:firstLine="240"/>
        <w:jc w:val="both"/>
      </w:pPr>
      <w:r>
        <w:rPr>
          <w:rFonts w:ascii="Book Antiqua" w:eastAsia="Book Antiqua" w:hAnsi="Book Antiqua" w:cs="Book Antiqua"/>
          <w:color w:val="000000"/>
        </w:rPr>
        <w:t xml:space="preserve">Surgery is the only treatment for intestinal necrosis caused by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choice of operation method depends on the intraoperative exploration and the patient’s condition.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There are two main surgical options: </w:t>
      </w:r>
      <w:r w:rsidR="002E538D">
        <w:rPr>
          <w:rFonts w:ascii="Book Antiqua" w:eastAsia="Book Antiqua" w:hAnsi="Book Antiqua" w:cs="Book Antiqua"/>
          <w:color w:val="000000"/>
        </w:rPr>
        <w:t xml:space="preserve">Resection </w:t>
      </w:r>
      <w:r>
        <w:rPr>
          <w:rFonts w:ascii="Book Antiqua" w:eastAsia="Book Antiqua" w:hAnsi="Book Antiqua" w:cs="Book Antiqua"/>
          <w:color w:val="000000"/>
        </w:rPr>
        <w:t>and anastomosis and resection and descending colostomy.</w:t>
      </w:r>
      <w:r>
        <w:rPr>
          <w:rFonts w:ascii="Book Antiqua" w:eastAsia="Book Antiqua" w:hAnsi="Book Antiqua" w:cs="Book Antiqua"/>
          <w:color w:val="000000"/>
          <w:szCs w:val="21"/>
        </w:rPr>
        <w:t xml:space="preserve"> </w:t>
      </w:r>
      <w:r>
        <w:rPr>
          <w:rFonts w:ascii="Book Antiqua" w:eastAsia="Book Antiqua" w:hAnsi="Book Antiqua" w:cs="Book Antiqua"/>
          <w:color w:val="000000"/>
        </w:rPr>
        <w:t>Malnutrition caused by short bowel syndrome is the most serious postoperative complication.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If the residual small intestine with an intact colon is less than 75 cm, or after ileocecal valve resection, the residual small intestine is less than 100 cm, this can lead to short bowel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w:t>
      </w:r>
    </w:p>
    <w:p w14:paraId="6E679D14" w14:textId="668F986C" w:rsidR="00A77B3E" w:rsidRDefault="00FF56D6" w:rsidP="001C1E67">
      <w:pPr>
        <w:spacing w:line="360" w:lineRule="auto"/>
        <w:ind w:firstLineChars="100" w:firstLine="240"/>
        <w:jc w:val="both"/>
      </w:pPr>
      <w:r>
        <w:rPr>
          <w:rFonts w:ascii="Book Antiqua" w:eastAsia="Book Antiqua" w:hAnsi="Book Antiqua" w:cs="Book Antiqua"/>
          <w:color w:val="000000"/>
        </w:rPr>
        <w:t xml:space="preserve">Most mesenteric defects that lead to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occur in the small intestine mesentery and are round to oval shaped with a diameter of 2-3 </w:t>
      </w:r>
      <w:proofErr w:type="gramStart"/>
      <w:r>
        <w:rPr>
          <w:rFonts w:ascii="Book Antiqua" w:eastAsia="Book Antiqua" w:hAnsi="Book Antiqua" w:cs="Book Antiqua"/>
          <w:color w:val="000000"/>
        </w:rPr>
        <w:t>cm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In this case, we found a small mesenteric hiatal hernia approximately 3.5 cm in diameter 50 cm from the </w:t>
      </w:r>
      <w:proofErr w:type="spellStart"/>
      <w:r>
        <w:rPr>
          <w:rFonts w:ascii="Book Antiqua" w:eastAsia="Book Antiqua" w:hAnsi="Book Antiqua" w:cs="Book Antiqua"/>
          <w:color w:val="000000"/>
        </w:rPr>
        <w:t>ileocecum</w:t>
      </w:r>
      <w:proofErr w:type="spellEnd"/>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with a mesenteric defect diameter &gt; 30 cm has also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Although the mouth of mesenteric defects with a relatively small diameter does not easily cause incarcerated hernias, once incarceration occurs, the condition is more dangerous.</w:t>
      </w:r>
      <w:r>
        <w:rPr>
          <w:rFonts w:ascii="Book Antiqua" w:eastAsia="Book Antiqua" w:hAnsi="Book Antiqua" w:cs="Book Antiqua"/>
          <w:color w:val="000000"/>
          <w:szCs w:val="21"/>
        </w:rPr>
        <w:t xml:space="preserve"> </w:t>
      </w:r>
      <w:r w:rsidR="002E538D">
        <w:rPr>
          <w:rFonts w:ascii="Book Antiqua" w:eastAsia="Book Antiqua" w:hAnsi="Book Antiqua" w:cs="Book Antiqua"/>
          <w:color w:val="000000"/>
        </w:rPr>
        <w:t>W</w:t>
      </w:r>
      <w:r>
        <w:rPr>
          <w:rFonts w:ascii="Book Antiqua" w:eastAsia="Book Antiqua" w:hAnsi="Book Antiqua" w:cs="Book Antiqua"/>
          <w:color w:val="000000"/>
        </w:rPr>
        <w:t xml:space="preserve">e emphasize the importance of CT in the correct preoperative diagnosis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However, only if time permits, CT examination should be carried out, which does not mean that all patients must have CT examination. If the patient's condition progresses rapidly, emergency laparotomy can be performed directly to avoid delay in rescue due to CT examination.</w:t>
      </w:r>
    </w:p>
    <w:p w14:paraId="1801FC25" w14:textId="2DD75648" w:rsidR="00A77B3E" w:rsidRDefault="00FF56D6" w:rsidP="001C1E67">
      <w:pPr>
        <w:spacing w:line="360" w:lineRule="auto"/>
        <w:ind w:firstLineChars="100" w:firstLine="240"/>
        <w:jc w:val="both"/>
      </w:pPr>
      <w:r>
        <w:rPr>
          <w:rFonts w:ascii="Book Antiqua" w:eastAsia="Book Antiqua" w:hAnsi="Book Antiqua" w:cs="Book Antiqua"/>
          <w:color w:val="000000"/>
        </w:rPr>
        <w:t xml:space="preserve">Compared with infants and adults,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children has its own particularity.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This is mainly reflected in the fact that the incidence of congenital </w:t>
      </w:r>
      <w:r>
        <w:rPr>
          <w:rFonts w:ascii="Book Antiqua" w:eastAsia="Book Antiqua" w:hAnsi="Book Antiqua" w:cs="Book Antiqua"/>
          <w:color w:val="000000"/>
        </w:rPr>
        <w:lastRenderedPageBreak/>
        <w:t>mesenteric hiatus hernia in children is lower, there is no history of operations, and the clinical symptoms lack specificity. Therefore, it is extremely easy to misdiagnosis it.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We summarize some characteristics of 14 cases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children (1-18 years old) reported in the literature since 2002 (Table 1).</w:t>
      </w:r>
    </w:p>
    <w:p w14:paraId="1F32DAA8" w14:textId="1723EBD9" w:rsidR="00A77B3E" w:rsidRDefault="00FF56D6" w:rsidP="001C1E67">
      <w:pPr>
        <w:spacing w:line="360" w:lineRule="auto"/>
        <w:ind w:firstLineChars="100" w:firstLine="240"/>
        <w:jc w:val="both"/>
      </w:pPr>
      <w:r>
        <w:rPr>
          <w:rFonts w:ascii="Book Antiqua" w:eastAsia="Book Antiqua" w:hAnsi="Book Antiqua" w:cs="Book Antiqua"/>
          <w:color w:val="000000"/>
        </w:rPr>
        <w:t xml:space="preserve">After reviewing the 13 cases reported in the English literature and synthesizing them with our case, the incidence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was found to be similar in boys and girls (6:8, </w:t>
      </w:r>
      <w:r w:rsidRPr="001C1E67">
        <w:rPr>
          <w:rFonts w:ascii="Book Antiqua" w:eastAsia="Book Antiqua" w:hAnsi="Book Antiqua" w:cs="Book Antiqua"/>
          <w:i/>
          <w:iCs/>
          <w:color w:val="000000"/>
        </w:rPr>
        <w:t>P</w:t>
      </w:r>
      <w:r w:rsidR="001C1E67">
        <w:rPr>
          <w:rFonts w:ascii="Book Antiqua" w:hAnsi="Book Antiqua" w:cs="Book Antiqua" w:hint="eastAsia"/>
          <w:color w:val="000000"/>
          <w:lang w:eastAsia="zh-CN"/>
        </w:rPr>
        <w:t xml:space="preserve"> </w:t>
      </w:r>
      <w:r w:rsidR="001C1E67">
        <w:rPr>
          <w:rFonts w:ascii="Book Antiqua" w:hAnsi="Book Antiqua" w:cs="Book Antiqua"/>
          <w:color w:val="000000"/>
          <w:lang w:eastAsia="zh-CN"/>
        </w:rPr>
        <w:t xml:space="preserve">&gt; </w:t>
      </w:r>
      <w:r>
        <w:rPr>
          <w:rFonts w:ascii="Book Antiqua" w:eastAsia="Book Antiqua" w:hAnsi="Book Antiqua" w:cs="Book Antiqua"/>
          <w:color w:val="000000"/>
        </w:rPr>
        <w:t>0.05), with a median age of symptom onset of 5.2 years old (range: 1.8</w:t>
      </w:r>
      <w:r w:rsidR="001C1E67">
        <w:rPr>
          <w:rFonts w:ascii="Book Antiqua" w:eastAsia="Book Antiqua" w:hAnsi="Book Antiqua" w:cs="Book Antiqua"/>
          <w:color w:val="000000"/>
        </w:rPr>
        <w:t>-</w:t>
      </w:r>
      <w:r>
        <w:rPr>
          <w:rFonts w:ascii="Book Antiqua" w:eastAsia="Book Antiqua" w:hAnsi="Book Antiqua" w:cs="Book Antiqua"/>
          <w:color w:val="000000"/>
        </w:rPr>
        <w:t>13 years old).</w:t>
      </w:r>
      <w:r>
        <w:rPr>
          <w:rFonts w:ascii="Book Antiqua" w:eastAsia="Book Antiqua" w:hAnsi="Book Antiqua" w:cs="Book Antiqua"/>
          <w:color w:val="000000"/>
          <w:szCs w:val="21"/>
        </w:rPr>
        <w:t xml:space="preserve"> </w:t>
      </w:r>
      <w:r>
        <w:rPr>
          <w:rFonts w:ascii="Book Antiqua" w:eastAsia="Book Antiqua" w:hAnsi="Book Antiqua" w:cs="Book Antiqua"/>
          <w:color w:val="000000"/>
        </w:rPr>
        <w:t>All cases had the same symptom</w:t>
      </w:r>
      <w:r w:rsidR="002E538D">
        <w:rPr>
          <w:rFonts w:ascii="Book Antiqua" w:eastAsia="Book Antiqua" w:hAnsi="Book Antiqua" w:cs="Book Antiqua"/>
          <w:color w:val="000000"/>
        </w:rPr>
        <w:t>s</w:t>
      </w:r>
      <w:r>
        <w:rPr>
          <w:rFonts w:ascii="Book Antiqua" w:eastAsia="Book Antiqua" w:hAnsi="Book Antiqua" w:cs="Book Antiqua"/>
          <w:color w:val="000000"/>
        </w:rPr>
        <w:t xml:space="preserve"> of abdominal pain and vomiting (14/14). All patients had non-projectile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vomiting, </w:t>
      </w:r>
      <w:r w:rsidR="002E538D">
        <w:rPr>
          <w:rFonts w:ascii="Book Antiqua" w:eastAsia="Book Antiqua" w:hAnsi="Book Antiqua" w:cs="Book Antiqua"/>
          <w:color w:val="000000"/>
        </w:rPr>
        <w:t>five</w:t>
      </w:r>
      <w:r>
        <w:rPr>
          <w:rFonts w:ascii="Book Antiqua" w:eastAsia="Book Antiqua" w:hAnsi="Book Antiqua" w:cs="Book Antiqua"/>
          <w:color w:val="000000"/>
        </w:rPr>
        <w:t xml:space="preserve"> </w:t>
      </w:r>
      <w:r w:rsidR="002E538D">
        <w:rPr>
          <w:rFonts w:ascii="Book Antiqua" w:eastAsia="Book Antiqua" w:hAnsi="Book Antiqua" w:cs="Book Antiqua"/>
          <w:color w:val="000000"/>
        </w:rPr>
        <w:t xml:space="preserve">had </w:t>
      </w:r>
      <w:r>
        <w:rPr>
          <w:rFonts w:ascii="Book Antiqua" w:eastAsia="Book Antiqua" w:hAnsi="Book Antiqua" w:cs="Book Antiqua"/>
          <w:color w:val="000000"/>
        </w:rPr>
        <w:t xml:space="preserve">bilious vomiting, </w:t>
      </w:r>
      <w:r w:rsidR="002E538D">
        <w:rPr>
          <w:rFonts w:ascii="Book Antiqua" w:eastAsia="Book Antiqua" w:hAnsi="Book Antiqua" w:cs="Book Antiqua"/>
          <w:color w:val="000000"/>
        </w:rPr>
        <w:t>and nine had</w:t>
      </w:r>
      <w:r>
        <w:rPr>
          <w:rFonts w:ascii="Book Antiqua" w:eastAsia="Book Antiqua" w:hAnsi="Book Antiqua" w:cs="Book Antiqua"/>
          <w:color w:val="000000"/>
        </w:rPr>
        <w:t xml:space="preserve"> non-bilious vomiting (</w:t>
      </w:r>
      <w:r w:rsidR="002E538D">
        <w:rPr>
          <w:rFonts w:ascii="Book Antiqua" w:eastAsia="Book Antiqua" w:hAnsi="Book Antiqua" w:cs="Book Antiqua"/>
          <w:color w:val="000000"/>
        </w:rPr>
        <w:t xml:space="preserve">one </w:t>
      </w:r>
      <w:r>
        <w:rPr>
          <w:rFonts w:ascii="Book Antiqua" w:eastAsia="Book Antiqua" w:hAnsi="Book Antiqua" w:cs="Book Antiqua"/>
          <w:color w:val="000000"/>
        </w:rPr>
        <w:t xml:space="preserve">was chocolate-like, </w:t>
      </w:r>
      <w:r w:rsidR="002E538D">
        <w:rPr>
          <w:rFonts w:ascii="Book Antiqua" w:eastAsia="Book Antiqua" w:hAnsi="Book Antiqua" w:cs="Book Antiqua"/>
          <w:color w:val="000000"/>
        </w:rPr>
        <w:t xml:space="preserve">one </w:t>
      </w:r>
      <w:r>
        <w:rPr>
          <w:rFonts w:ascii="Book Antiqua" w:eastAsia="Book Antiqua" w:hAnsi="Book Antiqua" w:cs="Book Antiqua"/>
          <w:color w:val="000000"/>
        </w:rPr>
        <w:t xml:space="preserve">was water-like, </w:t>
      </w:r>
      <w:r w:rsidR="002E538D">
        <w:rPr>
          <w:rFonts w:ascii="Book Antiqua" w:eastAsia="Book Antiqua" w:hAnsi="Book Antiqua" w:cs="Book Antiqua"/>
          <w:color w:val="000000"/>
        </w:rPr>
        <w:t xml:space="preserve">and </w:t>
      </w:r>
      <w:r>
        <w:rPr>
          <w:rFonts w:ascii="Book Antiqua" w:eastAsia="Book Antiqua" w:hAnsi="Book Antiqua" w:cs="Book Antiqua"/>
          <w:color w:val="000000"/>
        </w:rPr>
        <w:t xml:space="preserve">our case was coffee-like). The symptoms of vomiting did not indicate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although the</w:t>
      </w:r>
      <w:r w:rsidR="002E538D">
        <w:rPr>
          <w:rFonts w:ascii="Book Antiqua" w:eastAsia="Book Antiqua" w:hAnsi="Book Antiqua" w:cs="Book Antiqua"/>
          <w:color w:val="000000"/>
        </w:rPr>
        <w:t xml:space="preserve"> </w:t>
      </w:r>
      <w:r>
        <w:rPr>
          <w:rFonts w:ascii="Book Antiqua" w:eastAsia="Book Antiqua" w:hAnsi="Book Antiqua" w:cs="Book Antiqua"/>
          <w:color w:val="000000"/>
        </w:rPr>
        <w:t xml:space="preserve">coffee-like </w:t>
      </w:r>
      <w:r w:rsidR="002E538D">
        <w:rPr>
          <w:rFonts w:ascii="Book Antiqua" w:eastAsia="Book Antiqua" w:hAnsi="Book Antiqua" w:cs="Book Antiqua"/>
          <w:color w:val="000000"/>
        </w:rPr>
        <w:t xml:space="preserve">symptom </w:t>
      </w:r>
      <w:r>
        <w:rPr>
          <w:rFonts w:ascii="Book Antiqua" w:eastAsia="Book Antiqua" w:hAnsi="Book Antiqua" w:cs="Book Antiqua"/>
          <w:color w:val="000000"/>
        </w:rPr>
        <w:t xml:space="preserve">was relatively rare in our case. There is no significant difference in the clinical manifestations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between adults and children. Only two patients had a shock-like state. The median time from symptom onset to surgery was 1 d</w:t>
      </w:r>
      <w:r w:rsidR="00B20B0B">
        <w:rPr>
          <w:rFonts w:ascii="Book Antiqua" w:eastAsia="Book Antiqua" w:hAnsi="Book Antiqua" w:cs="Book Antiqua"/>
          <w:color w:val="000000"/>
        </w:rPr>
        <w:t xml:space="preserve"> </w:t>
      </w:r>
      <w:r>
        <w:rPr>
          <w:rFonts w:ascii="Book Antiqua" w:eastAsia="Book Antiqua" w:hAnsi="Book Antiqua" w:cs="Book Antiqua"/>
          <w:color w:val="000000"/>
        </w:rPr>
        <w:t>(range: 0.625</w:t>
      </w:r>
      <w:r w:rsidR="00B20B0B">
        <w:rPr>
          <w:rFonts w:ascii="Book Antiqua" w:eastAsia="Book Antiqua" w:hAnsi="Book Antiqua" w:cs="Book Antiqua"/>
          <w:color w:val="000000"/>
        </w:rPr>
        <w:t>-</w:t>
      </w:r>
      <w:r>
        <w:rPr>
          <w:rFonts w:ascii="Book Antiqua" w:eastAsia="Book Antiqua" w:hAnsi="Book Antiqua" w:cs="Book Antiqua"/>
          <w:color w:val="000000"/>
        </w:rPr>
        <w:t xml:space="preserve">2 d). The most common location of the mesenteric defect that led to a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was in Treves’ field (9/14). The median diameter of the mesenteric defects was 4.5 cm (range: 2</w:t>
      </w:r>
      <w:r w:rsidR="001C1E67">
        <w:rPr>
          <w:rFonts w:ascii="Book Antiqua" w:eastAsia="Book Antiqua" w:hAnsi="Book Antiqua" w:cs="Book Antiqua"/>
          <w:color w:val="000000"/>
        </w:rPr>
        <w:t>-</w:t>
      </w:r>
      <w:r>
        <w:rPr>
          <w:rFonts w:ascii="Book Antiqua" w:eastAsia="Book Antiqua" w:hAnsi="Book Antiqua" w:cs="Book Antiqua"/>
          <w:color w:val="000000"/>
        </w:rPr>
        <w:t>30 cm).</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All of the patients underwent surgical treatment; </w:t>
      </w:r>
      <w:r w:rsidR="001F4FAF">
        <w:rPr>
          <w:rFonts w:ascii="Book Antiqua" w:eastAsia="Book Antiqua" w:hAnsi="Book Antiqua" w:cs="Book Antiqua"/>
          <w:color w:val="000000"/>
        </w:rPr>
        <w:t xml:space="preserve">one </w:t>
      </w:r>
      <w:r>
        <w:rPr>
          <w:rFonts w:ascii="Book Antiqua" w:eastAsia="Book Antiqua" w:hAnsi="Book Antiqua" w:cs="Book Antiqua"/>
          <w:color w:val="000000"/>
        </w:rPr>
        <w:t xml:space="preserve">patient underwent resection and descending colostomy, </w:t>
      </w:r>
      <w:r w:rsidR="001F4FAF">
        <w:rPr>
          <w:rFonts w:ascii="Book Antiqua" w:eastAsia="Book Antiqua" w:hAnsi="Book Antiqua" w:cs="Book Antiqua"/>
          <w:color w:val="000000"/>
        </w:rPr>
        <w:t>one</w:t>
      </w:r>
      <w:r>
        <w:rPr>
          <w:rFonts w:ascii="Book Antiqua" w:eastAsia="Book Antiqua" w:hAnsi="Book Antiqua" w:cs="Book Antiqua"/>
          <w:color w:val="000000"/>
        </w:rPr>
        <w:t xml:space="preserve"> underwent resection and ileostomy</w:t>
      </w:r>
      <w:r w:rsidR="001F4FAF">
        <w:rPr>
          <w:rFonts w:ascii="Book Antiqua" w:eastAsia="Book Antiqua" w:hAnsi="Book Antiqua" w:cs="Book Antiqua"/>
          <w:color w:val="000000"/>
        </w:rPr>
        <w:t>,</w:t>
      </w:r>
      <w:r>
        <w:rPr>
          <w:rFonts w:ascii="Book Antiqua" w:eastAsia="Book Antiqua" w:hAnsi="Book Antiqua" w:cs="Book Antiqua"/>
          <w:color w:val="000000"/>
        </w:rPr>
        <w:t xml:space="preserve"> and the rest were treated </w:t>
      </w:r>
      <w:r w:rsidR="001F4FAF">
        <w:rPr>
          <w:rFonts w:ascii="Book Antiqua" w:eastAsia="Book Antiqua" w:hAnsi="Book Antiqua" w:cs="Book Antiqua"/>
          <w:color w:val="000000"/>
        </w:rPr>
        <w:t xml:space="preserve">by </w:t>
      </w:r>
      <w:r>
        <w:rPr>
          <w:rFonts w:ascii="Book Antiqua" w:eastAsia="Book Antiqua" w:hAnsi="Book Antiqua" w:cs="Book Antiqua"/>
          <w:color w:val="000000"/>
        </w:rPr>
        <w:t>resection and anastomosis. The median length of the resected bowel was 150 cm (range: 60</w:t>
      </w:r>
      <w:r w:rsidR="001C1E67">
        <w:rPr>
          <w:rFonts w:ascii="Book Antiqua" w:eastAsia="Book Antiqua" w:hAnsi="Book Antiqua" w:cs="Book Antiqua"/>
          <w:color w:val="000000"/>
        </w:rPr>
        <w:t>-</w:t>
      </w:r>
      <w:r>
        <w:rPr>
          <w:rFonts w:ascii="Book Antiqua" w:eastAsia="Book Antiqua" w:hAnsi="Book Antiqua" w:cs="Book Antiqua"/>
          <w:color w:val="000000"/>
        </w:rPr>
        <w:t>200 cm).</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Regarding postoperative complications, only </w:t>
      </w:r>
      <w:r w:rsidR="001F4FAF">
        <w:rPr>
          <w:rFonts w:ascii="Book Antiqua" w:eastAsia="Book Antiqua" w:hAnsi="Book Antiqua" w:cs="Book Antiqua"/>
          <w:color w:val="000000"/>
        </w:rPr>
        <w:t xml:space="preserve">three </w:t>
      </w:r>
      <w:r>
        <w:rPr>
          <w:rFonts w:ascii="Book Antiqua" w:eastAsia="Book Antiqua" w:hAnsi="Book Antiqua" w:cs="Book Antiqua"/>
          <w:color w:val="000000"/>
        </w:rPr>
        <w:t xml:space="preserve">patients had complications of loose stool, and </w:t>
      </w:r>
      <w:r w:rsidR="001F4FAF">
        <w:rPr>
          <w:rFonts w:ascii="Book Antiqua" w:eastAsia="Book Antiqua" w:hAnsi="Book Antiqua" w:cs="Book Antiqua"/>
          <w:color w:val="000000"/>
        </w:rPr>
        <w:t>one</w:t>
      </w:r>
      <w:r>
        <w:rPr>
          <w:rFonts w:ascii="Book Antiqua" w:eastAsia="Book Antiqua" w:hAnsi="Book Antiqua" w:cs="Book Antiqua"/>
          <w:color w:val="000000"/>
        </w:rPr>
        <w:t xml:space="preserve"> had a wound infection.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All of the patients recovered well and </w:t>
      </w:r>
      <w:r w:rsidR="001F4FAF">
        <w:rPr>
          <w:rFonts w:ascii="Book Antiqua" w:eastAsia="Book Antiqua" w:hAnsi="Book Antiqua" w:cs="Book Antiqua"/>
          <w:color w:val="000000"/>
        </w:rPr>
        <w:t xml:space="preserve">one </w:t>
      </w:r>
      <w:r>
        <w:rPr>
          <w:rFonts w:ascii="Book Antiqua" w:eastAsia="Book Antiqua" w:hAnsi="Book Antiqua" w:cs="Book Antiqua"/>
          <w:color w:val="000000"/>
        </w:rPr>
        <w:t>patient was lost to follow-up.</w:t>
      </w:r>
    </w:p>
    <w:p w14:paraId="7CFB0FE2" w14:textId="77777777" w:rsidR="00A77B3E" w:rsidRDefault="00A77B3E">
      <w:pPr>
        <w:spacing w:line="360" w:lineRule="auto"/>
        <w:jc w:val="both"/>
      </w:pPr>
    </w:p>
    <w:p w14:paraId="469D3B6D" w14:textId="77777777" w:rsidR="00A77B3E" w:rsidRDefault="00FF56D6">
      <w:pPr>
        <w:spacing w:line="360" w:lineRule="auto"/>
        <w:jc w:val="both"/>
      </w:pPr>
      <w:r>
        <w:rPr>
          <w:rFonts w:ascii="Book Antiqua" w:eastAsia="Book Antiqua" w:hAnsi="Book Antiqua" w:cs="Book Antiqua"/>
          <w:b/>
          <w:caps/>
          <w:color w:val="000000"/>
          <w:u w:val="single"/>
        </w:rPr>
        <w:t>CONCLUSION</w:t>
      </w:r>
    </w:p>
    <w:p w14:paraId="18FD94D9" w14:textId="581B974E" w:rsidR="00A77B3E" w:rsidRDefault="00FF56D6">
      <w:pPr>
        <w:spacing w:line="360" w:lineRule="auto"/>
        <w:jc w:val="both"/>
      </w:pPr>
      <w:r>
        <w:rPr>
          <w:rFonts w:ascii="Book Antiqua" w:eastAsia="Book Antiqua" w:hAnsi="Book Antiqua" w:cs="Book Antiqua"/>
          <w:color w:val="000000"/>
        </w:rPr>
        <w:t xml:space="preserve">In conclusion,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children is a rare and challenging disease that usually lacks specific clinical symptoms to guide a correct preoperative diagnosis, and it should be differentiated from gastrointestinal bleeding. Examination </w:t>
      </w:r>
      <w:r>
        <w:rPr>
          <w:rFonts w:ascii="Book Antiqua" w:eastAsia="Book Antiqua" w:hAnsi="Book Antiqua" w:cs="Book Antiqua"/>
          <w:color w:val="000000"/>
        </w:rPr>
        <w:lastRenderedPageBreak/>
        <w:t xml:space="preserve">by CT is helpful </w:t>
      </w:r>
      <w:r w:rsidR="001F4FAF">
        <w:rPr>
          <w:rFonts w:ascii="Book Antiqua" w:eastAsia="Book Antiqua" w:hAnsi="Book Antiqua" w:cs="Book Antiqua"/>
          <w:color w:val="000000"/>
        </w:rPr>
        <w:t xml:space="preserve">in </w:t>
      </w:r>
      <w:r>
        <w:rPr>
          <w:rFonts w:ascii="Book Antiqua" w:eastAsia="Book Antiqua" w:hAnsi="Book Antiqua" w:cs="Book Antiqua"/>
          <w:color w:val="000000"/>
        </w:rPr>
        <w:t xml:space="preserve">improving the accurate preoperative diagnosis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Surgery is a safe and effective choice for the treatment of congenital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w:t>
      </w:r>
    </w:p>
    <w:p w14:paraId="534410EA" w14:textId="77777777" w:rsidR="00A77B3E" w:rsidRDefault="00A77B3E">
      <w:pPr>
        <w:spacing w:line="360" w:lineRule="auto"/>
        <w:jc w:val="both"/>
      </w:pPr>
    </w:p>
    <w:p w14:paraId="7549B0CE" w14:textId="77777777" w:rsidR="00A77B3E" w:rsidRDefault="00FF56D6">
      <w:pPr>
        <w:spacing w:line="360" w:lineRule="auto"/>
        <w:jc w:val="both"/>
      </w:pPr>
      <w:r>
        <w:rPr>
          <w:rFonts w:ascii="Book Antiqua" w:eastAsia="Book Antiqua" w:hAnsi="Book Antiqua" w:cs="Book Antiqua"/>
          <w:b/>
          <w:caps/>
          <w:color w:val="000000"/>
          <w:u w:val="single"/>
        </w:rPr>
        <w:t>ACKNOWLEDGEMENTS</w:t>
      </w:r>
    </w:p>
    <w:p w14:paraId="2710B9D6" w14:textId="77777777" w:rsidR="00A77B3E" w:rsidRDefault="00FF56D6">
      <w:pPr>
        <w:spacing w:line="360" w:lineRule="auto"/>
        <w:jc w:val="both"/>
      </w:pPr>
      <w:r>
        <w:rPr>
          <w:rFonts w:ascii="Book Antiqua" w:eastAsia="Book Antiqua" w:hAnsi="Book Antiqua" w:cs="Book Antiqua"/>
          <w:color w:val="000000"/>
        </w:rPr>
        <w:t>We are very grateful to our colleagues from the Department of Imaging for providing the computed tomography pictures.</w:t>
      </w:r>
    </w:p>
    <w:p w14:paraId="47B608E7" w14:textId="77777777" w:rsidR="00A77B3E" w:rsidRDefault="00A77B3E">
      <w:pPr>
        <w:spacing w:line="360" w:lineRule="auto"/>
        <w:jc w:val="both"/>
      </w:pPr>
    </w:p>
    <w:p w14:paraId="2D806EAB" w14:textId="77777777" w:rsidR="00A77B3E" w:rsidRDefault="00FF56D6">
      <w:pPr>
        <w:spacing w:line="360" w:lineRule="auto"/>
        <w:jc w:val="both"/>
      </w:pPr>
      <w:r>
        <w:rPr>
          <w:rFonts w:ascii="Book Antiqua" w:eastAsia="Book Antiqua" w:hAnsi="Book Antiqua" w:cs="Book Antiqua"/>
          <w:b/>
          <w:color w:val="000000"/>
        </w:rPr>
        <w:t>REFERENCES</w:t>
      </w:r>
    </w:p>
    <w:p w14:paraId="33226D6A" w14:textId="77777777" w:rsidR="00A77B3E" w:rsidRDefault="00FF56D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Ai W</w:t>
      </w:r>
      <w:r>
        <w:rPr>
          <w:rFonts w:ascii="Book Antiqua" w:eastAsia="Book Antiqua" w:hAnsi="Book Antiqua" w:cs="Book Antiqua"/>
          <w:color w:val="000000"/>
        </w:rPr>
        <w:t xml:space="preserve">, Liang Z, Li F, </w:t>
      </w:r>
      <w:proofErr w:type="gramStart"/>
      <w:r>
        <w:rPr>
          <w:rFonts w:ascii="Book Antiqua" w:eastAsia="Book Antiqua" w:hAnsi="Book Antiqua" w:cs="Book Antiqua"/>
          <w:color w:val="000000"/>
        </w:rPr>
        <w:t>Yu</w:t>
      </w:r>
      <w:proofErr w:type="gramEnd"/>
      <w:r>
        <w:rPr>
          <w:rFonts w:ascii="Book Antiqua" w:eastAsia="Book Antiqua" w:hAnsi="Book Antiqua" w:cs="Book Antiqua"/>
          <w:color w:val="000000"/>
        </w:rPr>
        <w:t xml:space="preserve"> H. Internal hernia beneath superior vesical artery after pelvic lymphadenectomy for cervical cancer: a case report and literature review.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312 [PMID: 33267803 DOI: 10.1186/s12893-020-00985-4]</w:t>
      </w:r>
    </w:p>
    <w:p w14:paraId="4ACC4670" w14:textId="77777777" w:rsidR="00A77B3E" w:rsidRDefault="00FF56D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Willems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Willaert</w:t>
      </w:r>
      <w:proofErr w:type="spellEnd"/>
      <w:r>
        <w:rPr>
          <w:rFonts w:ascii="Book Antiqua" w:eastAsia="Book Antiqua" w:hAnsi="Book Antiqua" w:cs="Book Antiqua"/>
          <w:color w:val="000000"/>
        </w:rPr>
        <w:t xml:space="preserve"> B, Van </w:t>
      </w:r>
      <w:proofErr w:type="spellStart"/>
      <w:r>
        <w:rPr>
          <w:rFonts w:ascii="Book Antiqua" w:eastAsia="Book Antiqua" w:hAnsi="Book Antiqua" w:cs="Book Antiqua"/>
          <w:color w:val="000000"/>
        </w:rPr>
        <w:t>Slycke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a rare case of acute abdominal pain in children: a case report and review of the literature.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Belg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118</w:t>
      </w:r>
      <w:r>
        <w:rPr>
          <w:rFonts w:ascii="Book Antiqua" w:eastAsia="Book Antiqua" w:hAnsi="Book Antiqua" w:cs="Book Antiqua"/>
          <w:color w:val="000000"/>
        </w:rPr>
        <w:t>: 388-391 [PMID: 29115904 DOI: 10.1080/00015458.2017.1399662]</w:t>
      </w:r>
    </w:p>
    <w:p w14:paraId="19B702BE" w14:textId="77777777" w:rsidR="00A77B3E" w:rsidRDefault="00FF56D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Tang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Daneman</w:t>
      </w:r>
      <w:proofErr w:type="spellEnd"/>
      <w:r>
        <w:rPr>
          <w:rFonts w:ascii="Book Antiqua" w:eastAsia="Book Antiqua" w:hAnsi="Book Antiqua" w:cs="Book Antiqua"/>
          <w:color w:val="000000"/>
        </w:rPr>
        <w:t xml:space="preserve"> A, Navarro OM, Miller SF, </w:t>
      </w:r>
      <w:proofErr w:type="spellStart"/>
      <w:r>
        <w:rPr>
          <w:rFonts w:ascii="Book Antiqua" w:eastAsia="Book Antiqua" w:hAnsi="Book Antiqua" w:cs="Book Antiqua"/>
          <w:color w:val="000000"/>
        </w:rPr>
        <w:t>Gerstle</w:t>
      </w:r>
      <w:proofErr w:type="spellEnd"/>
      <w:r>
        <w:rPr>
          <w:rFonts w:ascii="Book Antiqua" w:eastAsia="Book Antiqua" w:hAnsi="Book Antiqua" w:cs="Book Antiqua"/>
          <w:color w:val="000000"/>
        </w:rPr>
        <w:t xml:space="preserve"> JT. Internal hernias in children: spectrum of clinical and imaging findings.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41</w:t>
      </w:r>
      <w:r>
        <w:rPr>
          <w:rFonts w:ascii="Book Antiqua" w:eastAsia="Book Antiqua" w:hAnsi="Book Antiqua" w:cs="Book Antiqua"/>
          <w:color w:val="000000"/>
        </w:rPr>
        <w:t>: 1559-1568 [PMID: 21735180 DOI: 10.1007/s00247-011-2158-4]</w:t>
      </w:r>
    </w:p>
    <w:p w14:paraId="1CF0F483" w14:textId="75254A40" w:rsidR="00A77B3E" w:rsidRDefault="00FF56D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Saka R</w:t>
      </w:r>
      <w:r w:rsidRPr="0030058D">
        <w:rPr>
          <w:rFonts w:ascii="Book Antiqua" w:eastAsia="Book Antiqua" w:hAnsi="Book Antiqua" w:cs="Book Antiqua"/>
          <w:color w:val="000000"/>
        </w:rPr>
        <w:t xml:space="preserve">, </w:t>
      </w:r>
      <w:r>
        <w:rPr>
          <w:rFonts w:ascii="Book Antiqua" w:eastAsia="Book Antiqua" w:hAnsi="Book Antiqua" w:cs="Book Antiqua"/>
          <w:color w:val="000000"/>
        </w:rPr>
        <w:t xml:space="preserve">Sasaki T, Nara K, Hasegawa T, Nose S, </w:t>
      </w:r>
      <w:proofErr w:type="spellStart"/>
      <w:r>
        <w:rPr>
          <w:rFonts w:ascii="Book Antiqua" w:eastAsia="Book Antiqua" w:hAnsi="Book Antiqua" w:cs="Book Antiqua"/>
          <w:color w:val="000000"/>
        </w:rPr>
        <w:t>Okuyama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Oue</w:t>
      </w:r>
      <w:proofErr w:type="spellEnd"/>
      <w:r>
        <w:rPr>
          <w:rFonts w:ascii="Book Antiqua" w:eastAsia="Book Antiqua" w:hAnsi="Book Antiqua" w:cs="Book Antiqua"/>
          <w:color w:val="000000"/>
        </w:rPr>
        <w:t xml:space="preserve"> T. Congenital Treves' field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children: A case series and literature review. </w:t>
      </w:r>
      <w:r w:rsidRPr="0030058D">
        <w:rPr>
          <w:rFonts w:ascii="Book Antiqua" w:eastAsia="Book Antiqua" w:hAnsi="Book Antiqua" w:cs="Book Antiqua"/>
          <w:i/>
          <w:iCs/>
          <w:color w:val="000000"/>
        </w:rPr>
        <w:t>J</w:t>
      </w:r>
      <w:r w:rsidR="0030058D" w:rsidRPr="0030058D">
        <w:rPr>
          <w:rFonts w:ascii="Book Antiqua" w:eastAsia="Book Antiqua" w:hAnsi="Book Antiqua" w:cs="Book Antiqua"/>
          <w:i/>
          <w:iCs/>
          <w:color w:val="000000"/>
        </w:rPr>
        <w:t xml:space="preserve"> </w:t>
      </w:r>
      <w:proofErr w:type="spellStart"/>
      <w:r w:rsidRPr="0030058D">
        <w:rPr>
          <w:rFonts w:ascii="Book Antiqua" w:eastAsia="Book Antiqua" w:hAnsi="Book Antiqua" w:cs="Book Antiqua"/>
          <w:i/>
          <w:iCs/>
          <w:color w:val="000000"/>
        </w:rPr>
        <w:t>Pediatr</w:t>
      </w:r>
      <w:proofErr w:type="spellEnd"/>
      <w:r w:rsidR="0030058D" w:rsidRPr="0030058D">
        <w:rPr>
          <w:rFonts w:ascii="Book Antiqua" w:eastAsia="Book Antiqua" w:hAnsi="Book Antiqua" w:cs="Book Antiqua"/>
          <w:i/>
          <w:iCs/>
          <w:color w:val="000000"/>
        </w:rPr>
        <w:t xml:space="preserve"> </w:t>
      </w:r>
      <w:proofErr w:type="spellStart"/>
      <w:r w:rsidRPr="0030058D">
        <w:rPr>
          <w:rFonts w:ascii="Book Antiqua" w:eastAsia="Book Antiqua" w:hAnsi="Book Antiqua" w:cs="Book Antiqua"/>
          <w:i/>
          <w:iCs/>
          <w:color w:val="000000"/>
        </w:rPr>
        <w:t>Surg</w:t>
      </w:r>
      <w:proofErr w:type="spellEnd"/>
      <w:r w:rsidR="0030058D" w:rsidRPr="0030058D">
        <w:rPr>
          <w:rFonts w:ascii="Book Antiqua" w:eastAsia="Book Antiqua" w:hAnsi="Book Antiqua" w:cs="Book Antiqua"/>
          <w:i/>
          <w:iCs/>
          <w:color w:val="000000"/>
        </w:rPr>
        <w:t xml:space="preserve"> </w:t>
      </w:r>
      <w:r w:rsidRPr="0030058D">
        <w:rPr>
          <w:rFonts w:ascii="Book Antiqua" w:eastAsia="Book Antiqua" w:hAnsi="Book Antiqua" w:cs="Book Antiqua"/>
          <w:i/>
          <w:iCs/>
          <w:color w:val="000000"/>
        </w:rPr>
        <w:t>Case Rep</w:t>
      </w:r>
      <w:r w:rsidR="0030058D">
        <w:rPr>
          <w:rFonts w:ascii="Book Antiqua" w:eastAsia="Book Antiqua" w:hAnsi="Book Antiqua" w:cs="Book Antiqua"/>
          <w:color w:val="000000"/>
        </w:rPr>
        <w:t xml:space="preserve"> </w:t>
      </w:r>
      <w:r>
        <w:rPr>
          <w:rFonts w:ascii="Book Antiqua" w:eastAsia="Book Antiqua" w:hAnsi="Book Antiqua" w:cs="Book Antiqua"/>
          <w:color w:val="000000"/>
        </w:rPr>
        <w:t xml:space="preserve">2015, </w:t>
      </w:r>
      <w:r>
        <w:rPr>
          <w:rFonts w:ascii="Book Antiqua" w:eastAsia="Book Antiqua" w:hAnsi="Book Antiqua" w:cs="Book Antiqua"/>
          <w:b/>
          <w:bCs/>
          <w:color w:val="000000"/>
        </w:rPr>
        <w:t>3</w:t>
      </w:r>
      <w:r>
        <w:rPr>
          <w:rFonts w:ascii="Book Antiqua" w:eastAsia="Book Antiqua" w:hAnsi="Book Antiqua" w:cs="Book Antiqua"/>
          <w:color w:val="000000"/>
        </w:rPr>
        <w:t>:</w:t>
      </w:r>
      <w:r w:rsidR="0030058D">
        <w:rPr>
          <w:rFonts w:ascii="Book Antiqua" w:eastAsia="Book Antiqua" w:hAnsi="Book Antiqua" w:cs="Book Antiqua"/>
          <w:color w:val="000000"/>
        </w:rPr>
        <w:t xml:space="preserve"> </w:t>
      </w:r>
      <w:r>
        <w:rPr>
          <w:rFonts w:ascii="Book Antiqua" w:eastAsia="Book Antiqua" w:hAnsi="Book Antiqua" w:cs="Book Antiqua"/>
          <w:color w:val="000000"/>
        </w:rPr>
        <w:t>351-355</w:t>
      </w:r>
      <w:r w:rsidR="0030058D">
        <w:rPr>
          <w:rFonts w:ascii="Book Antiqua" w:eastAsia="Book Antiqua" w:hAnsi="Book Antiqua" w:cs="Book Antiqua"/>
          <w:color w:val="000000"/>
        </w:rPr>
        <w:t xml:space="preserve"> </w:t>
      </w:r>
      <w:r>
        <w:rPr>
          <w:rFonts w:ascii="Book Antiqua" w:eastAsia="Book Antiqua" w:hAnsi="Book Antiqua" w:cs="Book Antiqua"/>
          <w:color w:val="000000"/>
        </w:rPr>
        <w:t>[DOI: 10.1016/j.epsc.2015.06.013]</w:t>
      </w:r>
    </w:p>
    <w:p w14:paraId="62E115FC" w14:textId="77777777" w:rsidR="00A77B3E" w:rsidRDefault="00FF56D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Mathieu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Luciani</w:t>
      </w:r>
      <w:proofErr w:type="spellEnd"/>
      <w:r>
        <w:rPr>
          <w:rFonts w:ascii="Book Antiqua" w:eastAsia="Book Antiqua" w:hAnsi="Book Antiqua" w:cs="Book Antiqua"/>
          <w:color w:val="000000"/>
        </w:rPr>
        <w:t xml:space="preserve"> A; GERMAD Group. Internal abdominal </w:t>
      </w:r>
      <w:proofErr w:type="spellStart"/>
      <w:r>
        <w:rPr>
          <w:rFonts w:ascii="Book Antiqua" w:eastAsia="Book Antiqua" w:hAnsi="Book Antiqua" w:cs="Book Antiqua"/>
          <w:color w:val="000000"/>
        </w:rPr>
        <w:t>herniations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183</w:t>
      </w:r>
      <w:r>
        <w:rPr>
          <w:rFonts w:ascii="Book Antiqua" w:eastAsia="Book Antiqua" w:hAnsi="Book Antiqua" w:cs="Book Antiqua"/>
          <w:color w:val="000000"/>
        </w:rPr>
        <w:t>: 397-404 [PMID: 15269032 DOI: 10.2214/ajr.183.2.1830397]</w:t>
      </w:r>
    </w:p>
    <w:p w14:paraId="701560ED" w14:textId="77777777" w:rsidR="00A77B3E" w:rsidRDefault="00FF56D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Blachar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Federle</w:t>
      </w:r>
      <w:proofErr w:type="spellEnd"/>
      <w:r>
        <w:rPr>
          <w:rFonts w:ascii="Book Antiqua" w:eastAsia="Book Antiqua" w:hAnsi="Book Antiqua" w:cs="Book Antiqua"/>
          <w:color w:val="000000"/>
        </w:rPr>
        <w:t xml:space="preserve"> MP, Dodson SF. Internal hernia: clinical and imaging findings in 17 patients with emphasis on CT criteria.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218</w:t>
      </w:r>
      <w:r>
        <w:rPr>
          <w:rFonts w:ascii="Book Antiqua" w:eastAsia="Book Antiqua" w:hAnsi="Book Antiqua" w:cs="Book Antiqua"/>
          <w:color w:val="000000"/>
        </w:rPr>
        <w:t>: 68-74 [PMID: 11152781 DOI: 10.1148/radiology.218.1.r01ja5368]</w:t>
      </w:r>
    </w:p>
    <w:p w14:paraId="7F345204" w14:textId="77777777" w:rsidR="00A77B3E" w:rsidRDefault="00FF56D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Page MP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Ricca</w:t>
      </w:r>
      <w:proofErr w:type="spellEnd"/>
      <w:r>
        <w:rPr>
          <w:rFonts w:ascii="Book Antiqua" w:eastAsia="Book Antiqua" w:hAnsi="Book Antiqua" w:cs="Book Antiqua"/>
          <w:color w:val="000000"/>
        </w:rPr>
        <w:t xml:space="preserve"> RL, Resnick AS, </w:t>
      </w:r>
      <w:proofErr w:type="spellStart"/>
      <w:r>
        <w:rPr>
          <w:rFonts w:ascii="Book Antiqua" w:eastAsia="Book Antiqua" w:hAnsi="Book Antiqua" w:cs="Book Antiqua"/>
          <w:color w:val="000000"/>
        </w:rPr>
        <w:t>Puder</w:t>
      </w:r>
      <w:proofErr w:type="spellEnd"/>
      <w:r>
        <w:rPr>
          <w:rFonts w:ascii="Book Antiqua" w:eastAsia="Book Antiqua" w:hAnsi="Book Antiqua" w:cs="Book Antiqua"/>
          <w:color w:val="000000"/>
        </w:rPr>
        <w:t xml:space="preserve"> M, Fishman SJ. Newborn and toddler intestinal obstruction owing to congenital mesenteric defects.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43</w:t>
      </w:r>
      <w:r>
        <w:rPr>
          <w:rFonts w:ascii="Book Antiqua" w:eastAsia="Book Antiqua" w:hAnsi="Book Antiqua" w:cs="Book Antiqua"/>
          <w:color w:val="000000"/>
        </w:rPr>
        <w:t>: 755-758 [PMID: 18405729 DOI: 10.1016/j.jpedsurg.2007.11.044]</w:t>
      </w:r>
    </w:p>
    <w:p w14:paraId="153B4F47" w14:textId="77777777" w:rsidR="00A77B3E" w:rsidRDefault="00FF56D6">
      <w:pPr>
        <w:spacing w:line="360" w:lineRule="auto"/>
        <w:jc w:val="both"/>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Garignon</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Paparel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Liloku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Lansiaux</w:t>
      </w:r>
      <w:proofErr w:type="spellEnd"/>
      <w:r>
        <w:rPr>
          <w:rFonts w:ascii="Book Antiqua" w:eastAsia="Book Antiqua" w:hAnsi="Book Antiqua" w:cs="Book Antiqua"/>
          <w:color w:val="000000"/>
        </w:rPr>
        <w:t xml:space="preserve"> S, Basset T. Mesenteric hernia: a rare cause of intestinal obstruction in children.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37</w:t>
      </w:r>
      <w:r>
        <w:rPr>
          <w:rFonts w:ascii="Book Antiqua" w:eastAsia="Book Antiqua" w:hAnsi="Book Antiqua" w:cs="Book Antiqua"/>
          <w:color w:val="000000"/>
        </w:rPr>
        <w:t>: 1493-1494 [PMID: 12378465 DOI: 10.1053/jpsu.2002.35429]</w:t>
      </w:r>
    </w:p>
    <w:p w14:paraId="1F5D18F5" w14:textId="77777777" w:rsidR="00A77B3E" w:rsidRDefault="00FF56D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Ming YC</w:t>
      </w:r>
      <w:r>
        <w:rPr>
          <w:rFonts w:ascii="Book Antiqua" w:eastAsia="Book Antiqua" w:hAnsi="Book Antiqua" w:cs="Book Antiqua"/>
          <w:color w:val="000000"/>
        </w:rPr>
        <w:t xml:space="preserve">, Chao HC, Luo CC. Congenital mesenteric hernia causing intestinal obstruction in children.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166</w:t>
      </w:r>
      <w:r>
        <w:rPr>
          <w:rFonts w:ascii="Book Antiqua" w:eastAsia="Book Antiqua" w:hAnsi="Book Antiqua" w:cs="Book Antiqua"/>
          <w:color w:val="000000"/>
        </w:rPr>
        <w:t>: 1045-1047 [PMID: 17211617 DOI: 10.1007/s00431-006-0377-8]</w:t>
      </w:r>
    </w:p>
    <w:p w14:paraId="51933164" w14:textId="77777777" w:rsidR="00A77B3E" w:rsidRDefault="00FF56D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Shiozaki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Sakurai S, </w:t>
      </w:r>
      <w:proofErr w:type="spellStart"/>
      <w:r>
        <w:rPr>
          <w:rFonts w:ascii="Book Antiqua" w:eastAsia="Book Antiqua" w:hAnsi="Book Antiqua" w:cs="Book Antiqua"/>
          <w:color w:val="000000"/>
        </w:rPr>
        <w:t>Sudo</w:t>
      </w:r>
      <w:proofErr w:type="spellEnd"/>
      <w:r>
        <w:rPr>
          <w:rFonts w:ascii="Book Antiqua" w:eastAsia="Book Antiqua" w:hAnsi="Book Antiqua" w:cs="Book Antiqua"/>
          <w:color w:val="000000"/>
        </w:rPr>
        <w:t xml:space="preserve"> K, Shimada G, Inoue H, </w:t>
      </w:r>
      <w:proofErr w:type="spellStart"/>
      <w:r>
        <w:rPr>
          <w:rFonts w:ascii="Book Antiqua" w:eastAsia="Book Antiqua" w:hAnsi="Book Antiqua" w:cs="Book Antiqua"/>
          <w:color w:val="000000"/>
        </w:rPr>
        <w:t>Ohigashi</w:t>
      </w:r>
      <w:proofErr w:type="spellEnd"/>
      <w:r>
        <w:rPr>
          <w:rFonts w:ascii="Book Antiqua" w:eastAsia="Book Antiqua" w:hAnsi="Book Antiqua" w:cs="Book Antiqua"/>
          <w:color w:val="000000"/>
        </w:rPr>
        <w:t xml:space="preserve"> S, Deshpande GA, Takahashi O, Onodera H. Pre-operative diagnosis and successful surgery of a strangulated internal hernia through a defect in the </w:t>
      </w:r>
      <w:proofErr w:type="spellStart"/>
      <w:r>
        <w:rPr>
          <w:rFonts w:ascii="Book Antiqua" w:eastAsia="Book Antiqua" w:hAnsi="Book Antiqua" w:cs="Book Antiqua"/>
          <w:color w:val="000000"/>
        </w:rPr>
        <w:t>falciform</w:t>
      </w:r>
      <w:proofErr w:type="spellEnd"/>
      <w:r>
        <w:rPr>
          <w:rFonts w:ascii="Book Antiqua" w:eastAsia="Book Antiqua" w:hAnsi="Book Antiqua" w:cs="Book Antiqua"/>
          <w:color w:val="000000"/>
        </w:rPr>
        <w:t xml:space="preserve"> ligament: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206 [PMID: 22805200 DOI: 10.1186/1752-1947-6-206]</w:t>
      </w:r>
    </w:p>
    <w:p w14:paraId="16DAA09F" w14:textId="77777777" w:rsidR="00A77B3E" w:rsidRDefault="00FF56D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Fan HP</w:t>
      </w:r>
      <w:r>
        <w:rPr>
          <w:rFonts w:ascii="Book Antiqua" w:eastAsia="Book Antiqua" w:hAnsi="Book Antiqua" w:cs="Book Antiqua"/>
          <w:color w:val="000000"/>
        </w:rPr>
        <w:t xml:space="preserve">, Yang AD, Chang YJ, Juan CW, Wu HP. Clinical spectrum of internal hernia: a surgical emergency.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Today</w:t>
      </w:r>
      <w:r>
        <w:rPr>
          <w:rFonts w:ascii="Book Antiqua" w:eastAsia="Book Antiqua" w:hAnsi="Book Antiqua" w:cs="Book Antiqua"/>
          <w:color w:val="000000"/>
        </w:rPr>
        <w:t xml:space="preserve"> 2008; </w:t>
      </w:r>
      <w:r>
        <w:rPr>
          <w:rFonts w:ascii="Book Antiqua" w:eastAsia="Book Antiqua" w:hAnsi="Book Antiqua" w:cs="Book Antiqua"/>
          <w:b/>
          <w:bCs/>
          <w:color w:val="000000"/>
        </w:rPr>
        <w:t>38</w:t>
      </w:r>
      <w:r>
        <w:rPr>
          <w:rFonts w:ascii="Book Antiqua" w:eastAsia="Book Antiqua" w:hAnsi="Book Antiqua" w:cs="Book Antiqua"/>
          <w:color w:val="000000"/>
        </w:rPr>
        <w:t>: 899-904 [PMID: 18820864 DOI: 10.1007/s00595-007-3756-5]</w:t>
      </w:r>
    </w:p>
    <w:p w14:paraId="5C50BEB0" w14:textId="77777777" w:rsidR="00A77B3E" w:rsidRDefault="00FF56D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Lee N</w:t>
      </w:r>
      <w:r>
        <w:rPr>
          <w:rFonts w:ascii="Book Antiqua" w:eastAsia="Book Antiqua" w:hAnsi="Book Antiqua" w:cs="Book Antiqua"/>
          <w:color w:val="000000"/>
        </w:rPr>
        <w:t xml:space="preserve">, Kim SG, Lee YJ, Park JH, Son SK, Kim SH, Hwang JY. Congenital internal hernia presented with life threatening extensive small bowel strangulation.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16</w:t>
      </w:r>
      <w:r>
        <w:rPr>
          <w:rFonts w:ascii="Book Antiqua" w:eastAsia="Book Antiqua" w:hAnsi="Book Antiqua" w:cs="Book Antiqua"/>
          <w:color w:val="000000"/>
        </w:rPr>
        <w:t>: 190-194 [PMID: 24224153 DOI: 10.5223/pghn.2013.16.3.190]</w:t>
      </w:r>
    </w:p>
    <w:p w14:paraId="20B0585B" w14:textId="77777777" w:rsidR="00A77B3E" w:rsidRDefault="00FF56D6">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Geng</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Zhou L, Ding GJ, Xu XL, Wu YM, Liu JJ, Fu TL. Alternative technique to save ischemic bowel segment in management of neonatal short bowel syndrome: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3353-3357 [PMID: 31667191 DOI: 10.12998/wjcc.v7.i20.3353]</w:t>
      </w:r>
    </w:p>
    <w:p w14:paraId="283A5C8C" w14:textId="77777777" w:rsidR="00A77B3E" w:rsidRDefault="00FF56D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Park CY</w:t>
      </w:r>
      <w:r>
        <w:rPr>
          <w:rFonts w:ascii="Book Antiqua" w:eastAsia="Book Antiqua" w:hAnsi="Book Antiqua" w:cs="Book Antiqua"/>
          <w:color w:val="000000"/>
        </w:rPr>
        <w:t xml:space="preserve">, Kim JC, Choi SJ, Kim SK. A </w:t>
      </w:r>
      <w:proofErr w:type="spellStart"/>
      <w:r>
        <w:rPr>
          <w:rFonts w:ascii="Book Antiqua" w:eastAsia="Book Antiqua" w:hAnsi="Book Antiqua" w:cs="Book Antiqua"/>
          <w:color w:val="000000"/>
        </w:rPr>
        <w:t>transmesenteric</w:t>
      </w:r>
      <w:proofErr w:type="spellEnd"/>
      <w:r>
        <w:rPr>
          <w:rFonts w:ascii="Book Antiqua" w:eastAsia="Book Antiqua" w:hAnsi="Book Antiqua" w:cs="Book Antiqua"/>
          <w:color w:val="000000"/>
        </w:rPr>
        <w:t xml:space="preserve"> hernia in a child: gangrene of a long segment of small bowel through a large mesenteric defect.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53</w:t>
      </w:r>
      <w:r>
        <w:rPr>
          <w:rFonts w:ascii="Book Antiqua" w:eastAsia="Book Antiqua" w:hAnsi="Book Antiqua" w:cs="Book Antiqua"/>
          <w:color w:val="000000"/>
        </w:rPr>
        <w:t>: 320-323 [PMID: 19458470 DOI: 10.4166/kjg.2009.53.5.320]</w:t>
      </w:r>
    </w:p>
    <w:p w14:paraId="61FD374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A3DB4FE" w14:textId="77777777" w:rsidR="00A77B3E" w:rsidRDefault="00FF56D6">
      <w:pPr>
        <w:spacing w:line="360" w:lineRule="auto"/>
        <w:jc w:val="both"/>
      </w:pPr>
      <w:r>
        <w:rPr>
          <w:rFonts w:ascii="Book Antiqua" w:eastAsia="Book Antiqua" w:hAnsi="Book Antiqua" w:cs="Book Antiqua"/>
          <w:b/>
          <w:color w:val="000000"/>
        </w:rPr>
        <w:lastRenderedPageBreak/>
        <w:t>Footnotes</w:t>
      </w:r>
    </w:p>
    <w:p w14:paraId="3C556232" w14:textId="77777777" w:rsidR="00A77B3E" w:rsidRDefault="00FF56D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and legal guardian for publication of this report and any accompanying images.</w:t>
      </w:r>
    </w:p>
    <w:p w14:paraId="32A4DD8C" w14:textId="77777777" w:rsidR="00A77B3E" w:rsidRDefault="00A77B3E">
      <w:pPr>
        <w:spacing w:line="360" w:lineRule="auto"/>
        <w:jc w:val="both"/>
      </w:pPr>
    </w:p>
    <w:p w14:paraId="79D42556" w14:textId="03D382D0" w:rsidR="00A77B3E" w:rsidRDefault="00FF56D6">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r w:rsidR="001F4FAF">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5AA96082" w14:textId="77777777" w:rsidR="00A77B3E" w:rsidRDefault="00A77B3E">
      <w:pPr>
        <w:spacing w:line="360" w:lineRule="auto"/>
        <w:jc w:val="both"/>
      </w:pPr>
    </w:p>
    <w:p w14:paraId="2EE83644" w14:textId="77777777" w:rsidR="00A77B3E" w:rsidRDefault="00FF56D6">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D769CC8" w14:textId="77777777" w:rsidR="00A77B3E" w:rsidRDefault="00A77B3E">
      <w:pPr>
        <w:spacing w:line="360" w:lineRule="auto"/>
        <w:jc w:val="both"/>
      </w:pPr>
    </w:p>
    <w:p w14:paraId="6A696278" w14:textId="77777777" w:rsidR="00A77B3E" w:rsidRDefault="00FF56D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F3902D" w14:textId="77777777" w:rsidR="00A77B3E" w:rsidRDefault="00A77B3E">
      <w:pPr>
        <w:spacing w:line="360" w:lineRule="auto"/>
        <w:jc w:val="both"/>
      </w:pPr>
    </w:p>
    <w:p w14:paraId="05EEEE7C" w14:textId="00565A8E" w:rsidR="00A77B3E" w:rsidRDefault="00FF56D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30058D">
        <w:rPr>
          <w:rFonts w:ascii="Book Antiqua" w:eastAsia="Book Antiqua" w:hAnsi="Book Antiqua" w:cs="Book Antiqua"/>
          <w:color w:val="000000"/>
        </w:rPr>
        <w:t>ma</w:t>
      </w:r>
      <w:r>
        <w:rPr>
          <w:rFonts w:ascii="Book Antiqua" w:eastAsia="Book Antiqua" w:hAnsi="Book Antiqua" w:cs="Book Antiqua"/>
          <w:color w:val="000000"/>
        </w:rPr>
        <w:t>nuscript</w:t>
      </w:r>
    </w:p>
    <w:p w14:paraId="3A3FC03F" w14:textId="77777777" w:rsidR="00A77B3E" w:rsidRDefault="00A77B3E">
      <w:pPr>
        <w:spacing w:line="360" w:lineRule="auto"/>
        <w:jc w:val="both"/>
      </w:pPr>
    </w:p>
    <w:p w14:paraId="3ABF0961" w14:textId="77777777" w:rsidR="00A77B3E" w:rsidRDefault="00FF56D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13, 2021</w:t>
      </w:r>
    </w:p>
    <w:p w14:paraId="4DD79592" w14:textId="77777777" w:rsidR="00A77B3E" w:rsidRDefault="00FF56D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14, 2021</w:t>
      </w:r>
    </w:p>
    <w:p w14:paraId="6291D8E1" w14:textId="22079777" w:rsidR="00A77B3E" w:rsidRDefault="00FF56D6">
      <w:pPr>
        <w:spacing w:line="360" w:lineRule="auto"/>
        <w:jc w:val="both"/>
      </w:pPr>
      <w:r>
        <w:rPr>
          <w:rFonts w:ascii="Book Antiqua" w:eastAsia="Book Antiqua" w:hAnsi="Book Antiqua" w:cs="Book Antiqua"/>
          <w:b/>
          <w:color w:val="000000"/>
        </w:rPr>
        <w:t xml:space="preserve">Article in press: </w:t>
      </w:r>
      <w:r w:rsidR="003C6110" w:rsidRPr="003C6110">
        <w:rPr>
          <w:rFonts w:ascii="Book Antiqua" w:eastAsia="Book Antiqua" w:hAnsi="Book Antiqua" w:cs="Book Antiqua"/>
          <w:color w:val="000000"/>
        </w:rPr>
        <w:t>April 2</w:t>
      </w:r>
      <w:r w:rsidR="003C6110" w:rsidRPr="003C6110">
        <w:rPr>
          <w:rFonts w:ascii="Book Antiqua" w:hAnsi="Book Antiqua" w:cs="Book Antiqua" w:hint="eastAsia"/>
          <w:color w:val="000000"/>
          <w:lang w:eastAsia="zh-CN"/>
        </w:rPr>
        <w:t>3</w:t>
      </w:r>
      <w:r w:rsidR="003C6110" w:rsidRPr="003C6110">
        <w:rPr>
          <w:rFonts w:ascii="Book Antiqua" w:eastAsia="Book Antiqua" w:hAnsi="Book Antiqua" w:cs="Book Antiqua"/>
          <w:color w:val="000000"/>
        </w:rPr>
        <w:t>, 2021</w:t>
      </w:r>
    </w:p>
    <w:p w14:paraId="103A1D96" w14:textId="77777777" w:rsidR="00A77B3E" w:rsidRDefault="00A77B3E">
      <w:pPr>
        <w:spacing w:line="360" w:lineRule="auto"/>
        <w:jc w:val="both"/>
      </w:pPr>
    </w:p>
    <w:p w14:paraId="208DC1E9" w14:textId="78CA834D" w:rsidR="00A77B3E" w:rsidRDefault="00FF56D6">
      <w:pPr>
        <w:spacing w:line="360" w:lineRule="auto"/>
        <w:jc w:val="both"/>
      </w:pPr>
      <w:r>
        <w:rPr>
          <w:rFonts w:ascii="Book Antiqua" w:eastAsia="Book Antiqua" w:hAnsi="Book Antiqua" w:cs="Book Antiqua"/>
          <w:b/>
          <w:color w:val="000000"/>
        </w:rPr>
        <w:t xml:space="preserve">Specialty type: </w:t>
      </w:r>
      <w:r w:rsidR="0030058D" w:rsidRPr="00E700C2">
        <w:rPr>
          <w:rFonts w:ascii="Book Antiqua" w:eastAsia="微软雅黑" w:hAnsi="Book Antiqua" w:cs="宋体"/>
        </w:rPr>
        <w:t>Medicine, research and experimental</w:t>
      </w:r>
    </w:p>
    <w:p w14:paraId="7954C6E1" w14:textId="77777777" w:rsidR="00A77B3E" w:rsidRDefault="00FF56D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45EB1A1" w14:textId="77777777" w:rsidR="00A77B3E" w:rsidRDefault="00FF56D6">
      <w:pPr>
        <w:spacing w:line="360" w:lineRule="auto"/>
        <w:jc w:val="both"/>
      </w:pPr>
      <w:r>
        <w:rPr>
          <w:rFonts w:ascii="Book Antiqua" w:eastAsia="Book Antiqua" w:hAnsi="Book Antiqua" w:cs="Book Antiqua"/>
          <w:b/>
          <w:color w:val="000000"/>
        </w:rPr>
        <w:t>Peer-review report’s scientific quality classification</w:t>
      </w:r>
    </w:p>
    <w:p w14:paraId="7FD14C1F" w14:textId="77777777" w:rsidR="00A77B3E" w:rsidRDefault="00FF56D6">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1B622AEA" w14:textId="77777777" w:rsidR="00A77B3E" w:rsidRDefault="00FF56D6">
      <w:pPr>
        <w:spacing w:line="360" w:lineRule="auto"/>
        <w:jc w:val="both"/>
      </w:pPr>
      <w:r>
        <w:rPr>
          <w:rFonts w:ascii="Book Antiqua" w:eastAsia="Book Antiqua" w:hAnsi="Book Antiqua" w:cs="Book Antiqua"/>
          <w:color w:val="000000"/>
        </w:rPr>
        <w:t>Grade B (Very good): 0</w:t>
      </w:r>
    </w:p>
    <w:p w14:paraId="20150AFB" w14:textId="745C4F32" w:rsidR="00A77B3E" w:rsidRDefault="00FF56D6">
      <w:pPr>
        <w:spacing w:line="360" w:lineRule="auto"/>
        <w:jc w:val="both"/>
      </w:pPr>
      <w:r>
        <w:rPr>
          <w:rFonts w:ascii="Book Antiqua" w:eastAsia="Book Antiqua" w:hAnsi="Book Antiqua" w:cs="Book Antiqua"/>
          <w:color w:val="000000"/>
        </w:rPr>
        <w:lastRenderedPageBreak/>
        <w:t>Grade C (Good): C, C</w:t>
      </w:r>
      <w:r w:rsidR="0030058D">
        <w:rPr>
          <w:rFonts w:ascii="Book Antiqua" w:eastAsia="Book Antiqua" w:hAnsi="Book Antiqua" w:cs="Book Antiqua"/>
          <w:color w:val="000000"/>
        </w:rPr>
        <w:t>, C</w:t>
      </w:r>
    </w:p>
    <w:p w14:paraId="62530CF5" w14:textId="77777777" w:rsidR="00A77B3E" w:rsidRDefault="00FF56D6">
      <w:pPr>
        <w:spacing w:line="360" w:lineRule="auto"/>
        <w:jc w:val="both"/>
      </w:pPr>
      <w:r>
        <w:rPr>
          <w:rFonts w:ascii="Book Antiqua" w:eastAsia="Book Antiqua" w:hAnsi="Book Antiqua" w:cs="Book Antiqua"/>
          <w:color w:val="000000"/>
        </w:rPr>
        <w:t>Grade D (Fair): 0</w:t>
      </w:r>
    </w:p>
    <w:p w14:paraId="272501AD" w14:textId="77777777" w:rsidR="00A77B3E" w:rsidRDefault="00FF56D6">
      <w:pPr>
        <w:spacing w:line="360" w:lineRule="auto"/>
        <w:jc w:val="both"/>
      </w:pPr>
      <w:r>
        <w:rPr>
          <w:rFonts w:ascii="Book Antiqua" w:eastAsia="Book Antiqua" w:hAnsi="Book Antiqua" w:cs="Book Antiqua"/>
          <w:color w:val="000000"/>
        </w:rPr>
        <w:t>Grade E (Poor): 0</w:t>
      </w:r>
    </w:p>
    <w:p w14:paraId="51BE0830" w14:textId="77777777" w:rsidR="00A77B3E" w:rsidRDefault="00A77B3E">
      <w:pPr>
        <w:spacing w:line="360" w:lineRule="auto"/>
        <w:jc w:val="both"/>
      </w:pPr>
    </w:p>
    <w:p w14:paraId="024CF813" w14:textId="1EDEC6E0" w:rsidR="00A77B3E" w:rsidRDefault="00FF56D6" w:rsidP="003C6110">
      <w:pPr>
        <w:spacing w:line="360" w:lineRule="auto"/>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Sintusek</w:t>
      </w:r>
      <w:proofErr w:type="spellEnd"/>
      <w:r>
        <w:rPr>
          <w:rFonts w:ascii="Book Antiqua" w:eastAsia="Book Antiqua" w:hAnsi="Book Antiqua" w:cs="Book Antiqua"/>
          <w:color w:val="000000"/>
        </w:rPr>
        <w:t xml:space="preserve"> P, Teragawa H</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1F4FAF" w:rsidRPr="00271DEA">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3C6110" w:rsidRPr="00730F4B">
        <w:rPr>
          <w:rFonts w:ascii="Book Antiqua" w:eastAsia="Book Antiqua" w:hAnsi="Book Antiqua" w:cs="Book Antiqua"/>
          <w:color w:val="000000"/>
        </w:rPr>
        <w:t>Xing YX</w:t>
      </w:r>
    </w:p>
    <w:p w14:paraId="5DD5B430" w14:textId="79FBB72A" w:rsidR="00A77B3E" w:rsidRDefault="00FF56D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8AEB8BF" w14:textId="76923804" w:rsidR="000F285F" w:rsidRDefault="000F285F">
      <w:pPr>
        <w:spacing w:line="360" w:lineRule="auto"/>
        <w:jc w:val="both"/>
        <w:rPr>
          <w:rFonts w:ascii="Book Antiqua" w:hAnsi="Book Antiqua" w:cs="Book Antiqua"/>
          <w:bCs/>
          <w:color w:val="000000"/>
          <w:lang w:eastAsia="zh-CN"/>
        </w:rPr>
      </w:pPr>
      <w:r w:rsidRPr="000F285F">
        <w:rPr>
          <w:rFonts w:ascii="Book Antiqua" w:hAnsi="Book Antiqua" w:cs="Book Antiqua" w:hint="eastAsia"/>
          <w:bCs/>
          <w:color w:val="000000"/>
          <w:lang w:eastAsia="zh-CN"/>
        </w:rPr>
        <w:t>A</w:t>
      </w:r>
    </w:p>
    <w:p w14:paraId="627BF7CC" w14:textId="6FC7FC09" w:rsidR="000F285F" w:rsidRDefault="000F285F">
      <w:pPr>
        <w:spacing w:line="360" w:lineRule="auto"/>
        <w:jc w:val="both"/>
        <w:rPr>
          <w:rFonts w:ascii="Book Antiqua" w:hAnsi="Book Antiqua" w:cs="Book Antiqua"/>
          <w:bCs/>
          <w:color w:val="000000"/>
          <w:lang w:eastAsia="zh-CN"/>
        </w:rPr>
      </w:pPr>
      <w:r>
        <w:rPr>
          <w:noProof/>
          <w:lang w:eastAsia="zh-CN"/>
        </w:rPr>
        <w:drawing>
          <wp:inline distT="0" distB="0" distL="0" distR="0" wp14:anchorId="661CC76C" wp14:editId="21F7A347">
            <wp:extent cx="2773793" cy="204701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9511" cy="2051237"/>
                    </a:xfrm>
                    <a:prstGeom prst="rect">
                      <a:avLst/>
                    </a:prstGeom>
                  </pic:spPr>
                </pic:pic>
              </a:graphicData>
            </a:graphic>
          </wp:inline>
        </w:drawing>
      </w:r>
    </w:p>
    <w:p w14:paraId="0C57F6F4" w14:textId="343FA892" w:rsidR="000F285F" w:rsidRDefault="000F285F">
      <w:pPr>
        <w:spacing w:line="360" w:lineRule="auto"/>
        <w:jc w:val="both"/>
        <w:rPr>
          <w:rFonts w:ascii="Book Antiqua" w:hAnsi="Book Antiqua" w:cs="Book Antiqua"/>
          <w:bCs/>
          <w:color w:val="000000"/>
          <w:lang w:eastAsia="zh-CN"/>
        </w:rPr>
      </w:pPr>
      <w:r>
        <w:rPr>
          <w:rFonts w:ascii="Book Antiqua" w:hAnsi="Book Antiqua" w:cs="Book Antiqua" w:hint="eastAsia"/>
          <w:bCs/>
          <w:color w:val="000000"/>
          <w:lang w:eastAsia="zh-CN"/>
        </w:rPr>
        <w:t>B</w:t>
      </w:r>
    </w:p>
    <w:p w14:paraId="0932B159" w14:textId="290A603A" w:rsidR="000F285F" w:rsidRPr="000F285F" w:rsidRDefault="000F285F">
      <w:pPr>
        <w:spacing w:line="360" w:lineRule="auto"/>
        <w:jc w:val="both"/>
        <w:rPr>
          <w:bCs/>
          <w:lang w:eastAsia="zh-CN"/>
        </w:rPr>
      </w:pPr>
      <w:r>
        <w:rPr>
          <w:noProof/>
          <w:lang w:eastAsia="zh-CN"/>
        </w:rPr>
        <w:drawing>
          <wp:inline distT="0" distB="0" distL="0" distR="0" wp14:anchorId="0E1A6225" wp14:editId="6B84DB6B">
            <wp:extent cx="2786333" cy="1979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02286" cy="1991210"/>
                    </a:xfrm>
                    <a:prstGeom prst="rect">
                      <a:avLst/>
                    </a:prstGeom>
                  </pic:spPr>
                </pic:pic>
              </a:graphicData>
            </a:graphic>
          </wp:inline>
        </w:drawing>
      </w:r>
    </w:p>
    <w:p w14:paraId="6A6E739F" w14:textId="288686EC" w:rsidR="000F285F" w:rsidRDefault="00FF56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0F285F" w:rsidRPr="000F285F">
        <w:rPr>
          <w:rFonts w:ascii="Book Antiqua" w:eastAsia="Book Antiqua" w:hAnsi="Book Antiqua" w:cs="Book Antiqua"/>
          <w:b/>
          <w:bCs/>
          <w:color w:val="000000"/>
        </w:rPr>
        <w:t xml:space="preserve"> Computed tomography</w:t>
      </w:r>
      <w:r w:rsidRPr="000F285F">
        <w:rPr>
          <w:rFonts w:ascii="Book Antiqua" w:eastAsia="Book Antiqua" w:hAnsi="Book Antiqua" w:cs="Book Antiqua"/>
          <w:b/>
          <w:bCs/>
          <w:color w:val="000000"/>
        </w:rPr>
        <w:t xml:space="preserve"> revealed a suspected internal hernia, extensive small intestinal obstruction</w:t>
      </w:r>
      <w:r w:rsidR="001F4FAF">
        <w:rPr>
          <w:rFonts w:ascii="Book Antiqua" w:eastAsia="Book Antiqua" w:hAnsi="Book Antiqua" w:cs="Book Antiqua"/>
          <w:b/>
          <w:bCs/>
          <w:color w:val="000000"/>
        </w:rPr>
        <w:t>,</w:t>
      </w:r>
      <w:r w:rsidRPr="000F285F">
        <w:rPr>
          <w:rFonts w:ascii="Book Antiqua" w:eastAsia="Book Antiqua" w:hAnsi="Book Antiqua" w:cs="Book Antiqua"/>
          <w:b/>
          <w:bCs/>
          <w:color w:val="000000"/>
        </w:rPr>
        <w:t xml:space="preserve"> and massive effusion in the </w:t>
      </w:r>
      <w:r w:rsidR="000F285F" w:rsidRPr="000F285F">
        <w:rPr>
          <w:rFonts w:ascii="Book Antiqua" w:eastAsia="Book Antiqua" w:hAnsi="Book Antiqua" w:cs="Book Antiqua"/>
          <w:b/>
          <w:bCs/>
          <w:color w:val="000000"/>
        </w:rPr>
        <w:t>abdominal</w:t>
      </w:r>
      <w:r w:rsidRPr="000F285F">
        <w:rPr>
          <w:rFonts w:ascii="Book Antiqua" w:eastAsia="Book Antiqua" w:hAnsi="Book Antiqua" w:cs="Book Antiqua"/>
          <w:b/>
          <w:bCs/>
          <w:color w:val="000000"/>
        </w:rPr>
        <w:t xml:space="preserve"> and pelvic cavity</w:t>
      </w:r>
      <w:r w:rsidR="000F285F" w:rsidRPr="000F285F">
        <w:rPr>
          <w:rFonts w:ascii="Book Antiqua" w:eastAsia="Book Antiqua" w:hAnsi="Book Antiqua" w:cs="Book Antiqua"/>
          <w:b/>
          <w:bCs/>
          <w:color w:val="000000"/>
        </w:rPr>
        <w:t>.</w:t>
      </w:r>
      <w:r w:rsidR="000F285F">
        <w:rPr>
          <w:rFonts w:ascii="Book Antiqua" w:eastAsia="Book Antiqua" w:hAnsi="Book Antiqua" w:cs="Book Antiqua"/>
          <w:color w:val="000000"/>
        </w:rPr>
        <w:t xml:space="preserve"> A: Abdominal</w:t>
      </w:r>
      <w:r w:rsidR="001F4FAF" w:rsidRPr="001F4FAF">
        <w:rPr>
          <w:rFonts w:ascii="Book Antiqua" w:eastAsia="Book Antiqua" w:hAnsi="Book Antiqua" w:cs="Book Antiqua"/>
          <w:color w:val="000000"/>
        </w:rPr>
        <w:t xml:space="preserve"> </w:t>
      </w:r>
      <w:r w:rsidR="001F4FAF">
        <w:rPr>
          <w:rFonts w:ascii="Book Antiqua" w:eastAsia="Book Antiqua" w:hAnsi="Book Antiqua" w:cs="Book Antiqua"/>
          <w:color w:val="000000"/>
        </w:rPr>
        <w:t>cavity</w:t>
      </w:r>
      <w:r w:rsidR="000F285F">
        <w:rPr>
          <w:rFonts w:ascii="Book Antiqua" w:eastAsia="Book Antiqua" w:hAnsi="Book Antiqua" w:cs="Book Antiqua"/>
          <w:color w:val="000000"/>
        </w:rPr>
        <w:t>; B: Pelvic cavity.</w:t>
      </w:r>
    </w:p>
    <w:p w14:paraId="02427BC7" w14:textId="4FE39E51" w:rsidR="00A77B3E" w:rsidRDefault="000F285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6A3D5CE5" w14:textId="36495304" w:rsidR="000F285F" w:rsidRDefault="000F285F">
      <w:pPr>
        <w:spacing w:line="360" w:lineRule="auto"/>
        <w:jc w:val="both"/>
        <w:rPr>
          <w:rFonts w:ascii="Book Antiqua" w:eastAsia="Book Antiqua" w:hAnsi="Book Antiqua" w:cs="Book Antiqua"/>
          <w:color w:val="000000"/>
        </w:rPr>
      </w:pPr>
      <w:r>
        <w:rPr>
          <w:noProof/>
          <w:lang w:eastAsia="zh-CN"/>
        </w:rPr>
        <w:drawing>
          <wp:inline distT="0" distB="0" distL="0" distR="0" wp14:anchorId="360284A4" wp14:editId="19A7464C">
            <wp:extent cx="3543326" cy="269559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3326" cy="2695595"/>
                    </a:xfrm>
                    <a:prstGeom prst="rect">
                      <a:avLst/>
                    </a:prstGeom>
                  </pic:spPr>
                </pic:pic>
              </a:graphicData>
            </a:graphic>
          </wp:inline>
        </w:drawing>
      </w:r>
    </w:p>
    <w:p w14:paraId="5CE618BD" w14:textId="4140865C" w:rsidR="000F285F" w:rsidRDefault="000F285F">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636F4C77" w14:textId="2B66C0B7" w:rsidR="000F285F" w:rsidRPr="000F285F" w:rsidRDefault="000F285F">
      <w:pPr>
        <w:spacing w:line="360" w:lineRule="auto"/>
        <w:jc w:val="both"/>
        <w:rPr>
          <w:rFonts w:ascii="Book Antiqua" w:hAnsi="Book Antiqua" w:cs="Book Antiqua"/>
          <w:color w:val="000000"/>
          <w:lang w:eastAsia="zh-CN"/>
        </w:rPr>
      </w:pPr>
      <w:r>
        <w:rPr>
          <w:noProof/>
          <w:lang w:eastAsia="zh-CN"/>
        </w:rPr>
        <w:drawing>
          <wp:inline distT="0" distB="0" distL="0" distR="0" wp14:anchorId="1FFBF53D" wp14:editId="1FFBE6F3">
            <wp:extent cx="3667152" cy="269559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7152" cy="2695595"/>
                    </a:xfrm>
                    <a:prstGeom prst="rect">
                      <a:avLst/>
                    </a:prstGeom>
                  </pic:spPr>
                </pic:pic>
              </a:graphicData>
            </a:graphic>
          </wp:inline>
        </w:drawing>
      </w:r>
    </w:p>
    <w:p w14:paraId="49753C01" w14:textId="77777777" w:rsidR="001B5D0E" w:rsidRDefault="00FF56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0F285F">
        <w:rPr>
          <w:rFonts w:ascii="Book Antiqua" w:eastAsia="Book Antiqua" w:hAnsi="Book Antiqua" w:cs="Book Antiqua"/>
          <w:b/>
          <w:bCs/>
          <w:color w:val="000000"/>
        </w:rPr>
        <w:t xml:space="preserve"> </w:t>
      </w:r>
      <w:r w:rsidR="000F285F" w:rsidRPr="000F285F">
        <w:rPr>
          <w:rFonts w:ascii="Book Antiqua" w:eastAsia="Book Antiqua" w:hAnsi="Book Antiqua" w:cs="Book Antiqua"/>
          <w:b/>
          <w:bCs/>
          <w:color w:val="000000"/>
        </w:rPr>
        <w:t>Small intestine image</w:t>
      </w:r>
      <w:r w:rsidR="000F285F">
        <w:rPr>
          <w:rFonts w:ascii="Book Antiqua" w:eastAsia="Book Antiqua" w:hAnsi="Book Antiqua" w:cs="Book Antiqua"/>
          <w:b/>
          <w:bCs/>
          <w:color w:val="000000"/>
        </w:rPr>
        <w:t>s</w:t>
      </w:r>
      <w:r w:rsidR="000F285F" w:rsidRPr="000F285F">
        <w:rPr>
          <w:rFonts w:ascii="Book Antiqua" w:eastAsia="Book Antiqua" w:hAnsi="Book Antiqua" w:cs="Book Antiqua"/>
          <w:b/>
          <w:bCs/>
          <w:color w:val="000000"/>
        </w:rPr>
        <w:t>.</w:t>
      </w:r>
      <w:r w:rsidR="000F285F" w:rsidRPr="000F285F">
        <w:rPr>
          <w:rFonts w:ascii="Book Antiqua" w:eastAsia="Book Antiqua" w:hAnsi="Book Antiqua" w:cs="Book Antiqua"/>
          <w:color w:val="000000"/>
        </w:rPr>
        <w:t xml:space="preserve"> A: </w:t>
      </w:r>
      <w:r>
        <w:rPr>
          <w:rFonts w:ascii="Book Antiqua" w:eastAsia="Book Antiqua" w:hAnsi="Book Antiqua" w:cs="Book Antiqua"/>
          <w:color w:val="000000"/>
        </w:rPr>
        <w:t>Small mesenteric defects approximately 3.5 cm in diameter near the ileocecal valve</w:t>
      </w:r>
      <w:r w:rsidR="000F285F">
        <w:rPr>
          <w:rFonts w:ascii="Book Antiqua" w:eastAsia="Book Antiqua" w:hAnsi="Book Antiqua" w:cs="Book Antiqua"/>
          <w:color w:val="000000"/>
        </w:rPr>
        <w:t>;</w:t>
      </w:r>
      <w:r>
        <w:rPr>
          <w:rFonts w:ascii="Book Antiqua" w:eastAsia="Book Antiqua" w:hAnsi="Book Antiqua" w:cs="Book Antiqua"/>
          <w:color w:val="000000"/>
        </w:rPr>
        <w:t xml:space="preserve"> </w:t>
      </w:r>
      <w:r w:rsidR="000F285F">
        <w:rPr>
          <w:rFonts w:ascii="Book Antiqua" w:eastAsia="Book Antiqua" w:hAnsi="Book Antiqua" w:cs="Book Antiqua"/>
          <w:color w:val="000000"/>
        </w:rPr>
        <w:t xml:space="preserve">B: </w:t>
      </w:r>
      <w:r>
        <w:rPr>
          <w:rFonts w:ascii="Book Antiqua" w:eastAsia="Book Antiqua" w:hAnsi="Book Antiqua" w:cs="Book Antiqua"/>
          <w:color w:val="000000"/>
        </w:rPr>
        <w:t>The length of the herniated small intestine was approximately 1.8 m.</w:t>
      </w:r>
    </w:p>
    <w:p w14:paraId="33DB30CD" w14:textId="7AEBF725" w:rsidR="001B5D0E" w:rsidRDefault="001B5D0E">
      <w:pPr>
        <w:spacing w:line="360" w:lineRule="auto"/>
        <w:jc w:val="both"/>
        <w:rPr>
          <w:rFonts w:ascii="Book Antiqua" w:eastAsia="Book Antiqua" w:hAnsi="Book Antiqua" w:cs="Book Antiqua"/>
          <w:color w:val="000000"/>
        </w:rPr>
        <w:sectPr w:rsidR="001B5D0E">
          <w:pgSz w:w="12240" w:h="15840"/>
          <w:pgMar w:top="1440" w:right="1440" w:bottom="1440" w:left="1440" w:header="720" w:footer="720" w:gutter="0"/>
          <w:cols w:space="720"/>
          <w:docGrid w:linePitch="360"/>
        </w:sectPr>
      </w:pPr>
    </w:p>
    <w:p w14:paraId="2A5697F8" w14:textId="4BF2DDA1" w:rsidR="00A77B3E" w:rsidRDefault="001B5D0E">
      <w:pPr>
        <w:spacing w:line="360" w:lineRule="auto"/>
        <w:jc w:val="both"/>
        <w:rPr>
          <w:rFonts w:ascii="Book Antiqua" w:hAnsi="Book Antiqua"/>
          <w:b/>
          <w:bCs/>
        </w:rPr>
      </w:pPr>
      <w:r w:rsidRPr="001B5D0E">
        <w:rPr>
          <w:rFonts w:ascii="Book Antiqua" w:hAnsi="Book Antiqua"/>
          <w:b/>
          <w:bCs/>
        </w:rPr>
        <w:lastRenderedPageBreak/>
        <w:t>Table1 Related report</w:t>
      </w:r>
      <w:r w:rsidR="001F4FAF">
        <w:rPr>
          <w:rFonts w:ascii="Book Antiqua" w:hAnsi="Book Antiqua"/>
          <w:b/>
          <w:bCs/>
        </w:rPr>
        <w:t>s</w:t>
      </w:r>
      <w:r w:rsidRPr="001B5D0E">
        <w:rPr>
          <w:rFonts w:ascii="Book Antiqua" w:hAnsi="Book Antiqua"/>
          <w:b/>
          <w:bCs/>
        </w:rPr>
        <w:t xml:space="preserve"> of congenital </w:t>
      </w:r>
      <w:proofErr w:type="spellStart"/>
      <w:r w:rsidRPr="001B5D0E">
        <w:rPr>
          <w:rFonts w:ascii="Book Antiqua" w:hAnsi="Book Antiqua"/>
          <w:b/>
          <w:bCs/>
        </w:rPr>
        <w:t>transmesenteric</w:t>
      </w:r>
      <w:proofErr w:type="spellEnd"/>
      <w:r w:rsidRPr="001B5D0E">
        <w:rPr>
          <w:rFonts w:ascii="Book Antiqua" w:hAnsi="Book Antiqua"/>
          <w:b/>
          <w:bCs/>
        </w:rPr>
        <w:t xml:space="preserve"> hernia in children in English literature since 2002</w:t>
      </w:r>
    </w:p>
    <w:tbl>
      <w:tblPr>
        <w:tblStyle w:val="a6"/>
        <w:tblW w:w="4854" w:type="pct"/>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0"/>
        <w:gridCol w:w="1056"/>
        <w:gridCol w:w="877"/>
        <w:gridCol w:w="1933"/>
        <w:gridCol w:w="877"/>
        <w:gridCol w:w="1757"/>
        <w:gridCol w:w="1229"/>
        <w:gridCol w:w="1405"/>
        <w:gridCol w:w="1055"/>
        <w:gridCol w:w="877"/>
        <w:gridCol w:w="1055"/>
      </w:tblGrid>
      <w:tr w:rsidR="00336EBE" w:rsidRPr="001B5D0E" w14:paraId="3EE23F44" w14:textId="77777777" w:rsidTr="00F272DA">
        <w:tc>
          <w:tcPr>
            <w:tcW w:w="670" w:type="dxa"/>
            <w:tcBorders>
              <w:top w:val="single" w:sz="4" w:space="0" w:color="auto"/>
              <w:bottom w:val="single" w:sz="4" w:space="0" w:color="auto"/>
            </w:tcBorders>
          </w:tcPr>
          <w:p w14:paraId="07D38687" w14:textId="5A243957" w:rsidR="00336EBE" w:rsidRPr="001B5D0E" w:rsidRDefault="00336EBE" w:rsidP="001B5D0E">
            <w:pPr>
              <w:autoSpaceDE w:val="0"/>
              <w:autoSpaceDN w:val="0"/>
              <w:adjustRightInd w:val="0"/>
              <w:snapToGrid w:val="0"/>
              <w:spacing w:line="360" w:lineRule="auto"/>
              <w:jc w:val="both"/>
              <w:rPr>
                <w:rFonts w:ascii="Book Antiqua" w:hAnsi="Book Antiqua" w:cs="Times New Roman"/>
                <w:b/>
                <w:bCs/>
              </w:rPr>
            </w:pPr>
            <w:r w:rsidRPr="001B5D0E">
              <w:rPr>
                <w:rFonts w:ascii="Book Antiqua" w:hAnsi="Book Antiqua" w:cs="Times New Roman"/>
                <w:b/>
                <w:bCs/>
              </w:rPr>
              <w:t>No</w:t>
            </w:r>
            <w:r>
              <w:rPr>
                <w:rFonts w:ascii="Book Antiqua" w:hAnsi="Book Antiqua" w:cs="Times New Roman"/>
                <w:b/>
                <w:bCs/>
              </w:rPr>
              <w:t>.</w:t>
            </w:r>
          </w:p>
        </w:tc>
        <w:tc>
          <w:tcPr>
            <w:tcW w:w="1056" w:type="dxa"/>
            <w:tcBorders>
              <w:top w:val="single" w:sz="4" w:space="0" w:color="auto"/>
              <w:bottom w:val="single" w:sz="4" w:space="0" w:color="auto"/>
            </w:tcBorders>
          </w:tcPr>
          <w:p w14:paraId="23FFD9E2" w14:textId="6F4B8A7B" w:rsidR="00336EBE" w:rsidRPr="001B5D0E" w:rsidRDefault="00336EBE" w:rsidP="001B5D0E">
            <w:pPr>
              <w:autoSpaceDE w:val="0"/>
              <w:autoSpaceDN w:val="0"/>
              <w:adjustRightInd w:val="0"/>
              <w:snapToGrid w:val="0"/>
              <w:spacing w:line="360" w:lineRule="auto"/>
              <w:jc w:val="both"/>
              <w:rPr>
                <w:rFonts w:ascii="Book Antiqua" w:hAnsi="Book Antiqua" w:cs="Times New Roman"/>
                <w:b/>
                <w:bCs/>
              </w:rPr>
            </w:pPr>
            <w:r>
              <w:rPr>
                <w:rFonts w:ascii="Book Antiqua" w:hAnsi="Book Antiqua" w:cs="Times New Roman"/>
                <w:b/>
                <w:bCs/>
              </w:rPr>
              <w:t>Ref.</w:t>
            </w:r>
          </w:p>
        </w:tc>
        <w:tc>
          <w:tcPr>
            <w:tcW w:w="877" w:type="dxa"/>
            <w:tcBorders>
              <w:top w:val="single" w:sz="4" w:space="0" w:color="auto"/>
              <w:bottom w:val="single" w:sz="4" w:space="0" w:color="auto"/>
            </w:tcBorders>
          </w:tcPr>
          <w:p w14:paraId="29568AFF" w14:textId="77777777" w:rsidR="00336EBE" w:rsidRPr="001B5D0E" w:rsidRDefault="00336EBE" w:rsidP="001B5D0E">
            <w:pPr>
              <w:autoSpaceDE w:val="0"/>
              <w:autoSpaceDN w:val="0"/>
              <w:adjustRightInd w:val="0"/>
              <w:snapToGrid w:val="0"/>
              <w:spacing w:line="360" w:lineRule="auto"/>
              <w:jc w:val="both"/>
              <w:rPr>
                <w:rFonts w:ascii="Book Antiqua" w:hAnsi="Book Antiqua" w:cs="Times New Roman"/>
                <w:b/>
                <w:bCs/>
              </w:rPr>
            </w:pPr>
            <w:r w:rsidRPr="001B5D0E">
              <w:rPr>
                <w:rFonts w:ascii="Book Antiqua" w:hAnsi="Book Antiqua" w:cs="Times New Roman"/>
                <w:b/>
                <w:bCs/>
              </w:rPr>
              <w:t>Age/gender</w:t>
            </w:r>
          </w:p>
        </w:tc>
        <w:tc>
          <w:tcPr>
            <w:tcW w:w="1933" w:type="dxa"/>
            <w:tcBorders>
              <w:top w:val="single" w:sz="4" w:space="0" w:color="auto"/>
              <w:bottom w:val="single" w:sz="4" w:space="0" w:color="auto"/>
            </w:tcBorders>
          </w:tcPr>
          <w:p w14:paraId="781F0E95" w14:textId="3AE31FE0" w:rsidR="00336EBE" w:rsidRPr="001B5D0E" w:rsidRDefault="00336EBE" w:rsidP="001B5D0E">
            <w:pPr>
              <w:autoSpaceDE w:val="0"/>
              <w:autoSpaceDN w:val="0"/>
              <w:adjustRightInd w:val="0"/>
              <w:snapToGrid w:val="0"/>
              <w:spacing w:line="360" w:lineRule="auto"/>
              <w:jc w:val="both"/>
              <w:rPr>
                <w:rFonts w:ascii="Book Antiqua" w:hAnsi="Book Antiqua" w:cs="Times New Roman"/>
                <w:b/>
                <w:bCs/>
              </w:rPr>
            </w:pPr>
            <w:r>
              <w:rPr>
                <w:rFonts w:ascii="Book Antiqua" w:hAnsi="Book Antiqua" w:cs="Times New Roman"/>
                <w:b/>
                <w:bCs/>
              </w:rPr>
              <w:t>S</w:t>
            </w:r>
            <w:r w:rsidRPr="001B5D0E">
              <w:rPr>
                <w:rFonts w:ascii="Book Antiqua" w:hAnsi="Book Antiqua" w:cs="Times New Roman"/>
                <w:b/>
                <w:bCs/>
              </w:rPr>
              <w:t>ymptoms and signs</w:t>
            </w:r>
          </w:p>
        </w:tc>
        <w:tc>
          <w:tcPr>
            <w:tcW w:w="877" w:type="dxa"/>
            <w:tcBorders>
              <w:top w:val="single" w:sz="4" w:space="0" w:color="auto"/>
              <w:bottom w:val="single" w:sz="4" w:space="0" w:color="auto"/>
            </w:tcBorders>
          </w:tcPr>
          <w:p w14:paraId="63DD1F1C" w14:textId="66640FAE" w:rsidR="00336EBE" w:rsidRPr="001B5D0E" w:rsidRDefault="00336EBE" w:rsidP="00336EBE">
            <w:pPr>
              <w:autoSpaceDE w:val="0"/>
              <w:autoSpaceDN w:val="0"/>
              <w:adjustRightInd w:val="0"/>
              <w:spacing w:line="360" w:lineRule="auto"/>
              <w:jc w:val="both"/>
              <w:rPr>
                <w:rFonts w:ascii="Book Antiqua" w:hAnsi="Book Antiqua" w:cs="Times New Roman"/>
                <w:b/>
                <w:bCs/>
              </w:rPr>
            </w:pPr>
            <w:r w:rsidRPr="001B5D0E">
              <w:rPr>
                <w:rFonts w:ascii="Book Antiqua" w:hAnsi="Book Antiqua" w:cs="Times New Roman"/>
                <w:b/>
                <w:bCs/>
              </w:rPr>
              <w:t>Time from symptom</w:t>
            </w:r>
            <w:r>
              <w:rPr>
                <w:rFonts w:ascii="Book Antiqua" w:hAnsi="Book Antiqua" w:cs="Times New Roman"/>
                <w:b/>
                <w:bCs/>
              </w:rPr>
              <w:t xml:space="preserve"> </w:t>
            </w:r>
            <w:r w:rsidRPr="001B5D0E">
              <w:rPr>
                <w:rFonts w:ascii="Book Antiqua" w:hAnsi="Book Antiqua" w:cs="Times New Roman"/>
                <w:b/>
                <w:bCs/>
              </w:rPr>
              <w:t>onset to surgery</w:t>
            </w:r>
          </w:p>
        </w:tc>
        <w:tc>
          <w:tcPr>
            <w:tcW w:w="1757" w:type="dxa"/>
            <w:tcBorders>
              <w:top w:val="single" w:sz="4" w:space="0" w:color="auto"/>
              <w:bottom w:val="single" w:sz="4" w:space="0" w:color="auto"/>
            </w:tcBorders>
          </w:tcPr>
          <w:p w14:paraId="34FF56BB" w14:textId="77777777" w:rsidR="00336EBE" w:rsidRPr="001B5D0E" w:rsidRDefault="00336EBE" w:rsidP="001B5D0E">
            <w:pPr>
              <w:autoSpaceDE w:val="0"/>
              <w:autoSpaceDN w:val="0"/>
              <w:adjustRightInd w:val="0"/>
              <w:snapToGrid w:val="0"/>
              <w:spacing w:line="360" w:lineRule="auto"/>
              <w:jc w:val="both"/>
              <w:rPr>
                <w:rFonts w:ascii="Book Antiqua" w:hAnsi="Book Antiqua" w:cs="Times New Roman"/>
                <w:b/>
                <w:bCs/>
              </w:rPr>
            </w:pPr>
            <w:r w:rsidRPr="001B5D0E">
              <w:rPr>
                <w:rFonts w:ascii="Book Antiqua" w:hAnsi="Book Antiqua" w:cs="Times New Roman"/>
                <w:b/>
                <w:bCs/>
              </w:rPr>
              <w:t>Location of mesenteric defect</w:t>
            </w:r>
          </w:p>
        </w:tc>
        <w:tc>
          <w:tcPr>
            <w:tcW w:w="1229" w:type="dxa"/>
            <w:tcBorders>
              <w:top w:val="single" w:sz="4" w:space="0" w:color="auto"/>
              <w:bottom w:val="single" w:sz="4" w:space="0" w:color="auto"/>
            </w:tcBorders>
          </w:tcPr>
          <w:p w14:paraId="42AF0A71" w14:textId="3588835F" w:rsidR="00336EBE" w:rsidRPr="001B5D0E" w:rsidRDefault="001F4FAF" w:rsidP="001B5D0E">
            <w:pPr>
              <w:autoSpaceDE w:val="0"/>
              <w:autoSpaceDN w:val="0"/>
              <w:adjustRightInd w:val="0"/>
              <w:snapToGrid w:val="0"/>
              <w:spacing w:line="360" w:lineRule="auto"/>
              <w:jc w:val="both"/>
              <w:rPr>
                <w:rFonts w:ascii="Book Antiqua" w:hAnsi="Book Antiqua" w:cs="Times New Roman"/>
                <w:b/>
                <w:bCs/>
              </w:rPr>
            </w:pPr>
            <w:r>
              <w:rPr>
                <w:rFonts w:ascii="Book Antiqua" w:hAnsi="Book Antiqua" w:cs="Times New Roman"/>
                <w:b/>
                <w:bCs/>
              </w:rPr>
              <w:t>D</w:t>
            </w:r>
            <w:r w:rsidRPr="001B5D0E">
              <w:rPr>
                <w:rFonts w:ascii="Book Antiqua" w:hAnsi="Book Antiqua" w:cs="Times New Roman"/>
                <w:b/>
                <w:bCs/>
              </w:rPr>
              <w:t xml:space="preserve">iameter </w:t>
            </w:r>
            <w:r w:rsidR="00336EBE" w:rsidRPr="001B5D0E">
              <w:rPr>
                <w:rFonts w:ascii="Book Antiqua" w:hAnsi="Book Antiqua" w:cs="Times New Roman"/>
                <w:b/>
                <w:bCs/>
              </w:rPr>
              <w:t>of mesenteric defect</w:t>
            </w:r>
            <w:r w:rsidR="00336EBE">
              <w:rPr>
                <w:rFonts w:ascii="Book Antiqua" w:hAnsi="Book Antiqua" w:cs="Times New Roman"/>
                <w:b/>
                <w:bCs/>
              </w:rPr>
              <w:t xml:space="preserve"> </w:t>
            </w:r>
            <w:r w:rsidR="00336EBE" w:rsidRPr="001B5D0E">
              <w:rPr>
                <w:rFonts w:ascii="Book Antiqua" w:hAnsi="Book Antiqua" w:cs="Times New Roman"/>
                <w:b/>
                <w:bCs/>
              </w:rPr>
              <w:t>(cm)</w:t>
            </w:r>
          </w:p>
        </w:tc>
        <w:tc>
          <w:tcPr>
            <w:tcW w:w="1405" w:type="dxa"/>
            <w:tcBorders>
              <w:top w:val="single" w:sz="4" w:space="0" w:color="auto"/>
              <w:bottom w:val="single" w:sz="4" w:space="0" w:color="auto"/>
            </w:tcBorders>
          </w:tcPr>
          <w:p w14:paraId="503067F8" w14:textId="77777777" w:rsidR="00336EBE" w:rsidRPr="001B5D0E" w:rsidRDefault="00336EBE" w:rsidP="001B5D0E">
            <w:pPr>
              <w:autoSpaceDE w:val="0"/>
              <w:autoSpaceDN w:val="0"/>
              <w:adjustRightInd w:val="0"/>
              <w:snapToGrid w:val="0"/>
              <w:spacing w:line="360" w:lineRule="auto"/>
              <w:jc w:val="both"/>
              <w:rPr>
                <w:rFonts w:ascii="Book Antiqua" w:hAnsi="Book Antiqua" w:cs="Times New Roman"/>
                <w:b/>
                <w:bCs/>
              </w:rPr>
            </w:pPr>
            <w:r w:rsidRPr="001B5D0E">
              <w:rPr>
                <w:rFonts w:ascii="Book Antiqua" w:hAnsi="Book Antiqua" w:cs="Times New Roman"/>
                <w:b/>
                <w:bCs/>
              </w:rPr>
              <w:t>Treatment</w:t>
            </w:r>
          </w:p>
        </w:tc>
        <w:tc>
          <w:tcPr>
            <w:tcW w:w="1055" w:type="dxa"/>
            <w:tcBorders>
              <w:top w:val="single" w:sz="4" w:space="0" w:color="auto"/>
              <w:bottom w:val="single" w:sz="4" w:space="0" w:color="auto"/>
            </w:tcBorders>
          </w:tcPr>
          <w:p w14:paraId="6C11638B" w14:textId="77777777" w:rsidR="00336EBE" w:rsidRPr="001B5D0E" w:rsidRDefault="00336EBE" w:rsidP="001B5D0E">
            <w:pPr>
              <w:autoSpaceDE w:val="0"/>
              <w:autoSpaceDN w:val="0"/>
              <w:adjustRightInd w:val="0"/>
              <w:snapToGrid w:val="0"/>
              <w:spacing w:line="360" w:lineRule="auto"/>
              <w:jc w:val="both"/>
              <w:rPr>
                <w:rFonts w:ascii="Book Antiqua" w:hAnsi="Book Antiqua" w:cs="Times New Roman"/>
                <w:b/>
                <w:bCs/>
              </w:rPr>
            </w:pPr>
            <w:r w:rsidRPr="001B5D0E">
              <w:rPr>
                <w:rFonts w:ascii="Book Antiqua" w:hAnsi="Book Antiqua" w:cs="Times New Roman"/>
                <w:b/>
                <w:bCs/>
              </w:rPr>
              <w:t>Length of resected bowel (cm)</w:t>
            </w:r>
          </w:p>
        </w:tc>
        <w:tc>
          <w:tcPr>
            <w:tcW w:w="877" w:type="dxa"/>
            <w:tcBorders>
              <w:top w:val="single" w:sz="4" w:space="0" w:color="auto"/>
              <w:bottom w:val="single" w:sz="4" w:space="0" w:color="auto"/>
            </w:tcBorders>
          </w:tcPr>
          <w:p w14:paraId="7224AC27" w14:textId="77777777" w:rsidR="00336EBE" w:rsidRPr="001B5D0E" w:rsidRDefault="00336EBE" w:rsidP="001B5D0E">
            <w:pPr>
              <w:autoSpaceDE w:val="0"/>
              <w:autoSpaceDN w:val="0"/>
              <w:adjustRightInd w:val="0"/>
              <w:snapToGrid w:val="0"/>
              <w:spacing w:line="360" w:lineRule="auto"/>
              <w:jc w:val="both"/>
              <w:rPr>
                <w:rFonts w:ascii="Book Antiqua" w:hAnsi="Book Antiqua" w:cs="Times New Roman"/>
                <w:b/>
                <w:bCs/>
              </w:rPr>
            </w:pPr>
            <w:r w:rsidRPr="001B5D0E">
              <w:rPr>
                <w:rFonts w:ascii="Book Antiqua" w:hAnsi="Book Antiqua" w:cs="Times New Roman"/>
                <w:b/>
                <w:bCs/>
              </w:rPr>
              <w:t>Postoperative complications</w:t>
            </w:r>
          </w:p>
        </w:tc>
        <w:tc>
          <w:tcPr>
            <w:tcW w:w="1055" w:type="dxa"/>
            <w:tcBorders>
              <w:top w:val="single" w:sz="4" w:space="0" w:color="auto"/>
              <w:bottom w:val="single" w:sz="4" w:space="0" w:color="auto"/>
            </w:tcBorders>
          </w:tcPr>
          <w:p w14:paraId="03ED3A4D" w14:textId="77777777" w:rsidR="00336EBE" w:rsidRPr="001B5D0E" w:rsidRDefault="00336EBE" w:rsidP="001B5D0E">
            <w:pPr>
              <w:autoSpaceDE w:val="0"/>
              <w:autoSpaceDN w:val="0"/>
              <w:adjustRightInd w:val="0"/>
              <w:snapToGrid w:val="0"/>
              <w:spacing w:line="360" w:lineRule="auto"/>
              <w:jc w:val="both"/>
              <w:rPr>
                <w:rFonts w:ascii="Book Antiqua" w:hAnsi="Book Antiqua" w:cs="Times New Roman"/>
                <w:b/>
                <w:bCs/>
              </w:rPr>
            </w:pPr>
            <w:r w:rsidRPr="001B5D0E">
              <w:rPr>
                <w:rFonts w:ascii="Book Antiqua" w:hAnsi="Book Antiqua" w:cs="Times New Roman"/>
                <w:b/>
                <w:bCs/>
              </w:rPr>
              <w:t>Outcome</w:t>
            </w:r>
          </w:p>
        </w:tc>
      </w:tr>
      <w:tr w:rsidR="00336EBE" w:rsidRPr="001B5D0E" w14:paraId="68B2D8EB" w14:textId="77777777" w:rsidTr="00F272DA">
        <w:tc>
          <w:tcPr>
            <w:tcW w:w="670" w:type="dxa"/>
            <w:tcBorders>
              <w:top w:val="single" w:sz="4" w:space="0" w:color="auto"/>
            </w:tcBorders>
          </w:tcPr>
          <w:p w14:paraId="08A1DC63"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w:t>
            </w:r>
          </w:p>
        </w:tc>
        <w:tc>
          <w:tcPr>
            <w:tcW w:w="1056" w:type="dxa"/>
            <w:tcBorders>
              <w:top w:val="single" w:sz="4" w:space="0" w:color="auto"/>
            </w:tcBorders>
          </w:tcPr>
          <w:p w14:paraId="760FF50C" w14:textId="2F9E1056" w:rsidR="00336EBE" w:rsidRPr="001B5D0E" w:rsidRDefault="00336EBE" w:rsidP="001B5D0E">
            <w:pPr>
              <w:autoSpaceDE w:val="0"/>
              <w:autoSpaceDN w:val="0"/>
              <w:adjustRightInd w:val="0"/>
              <w:snapToGrid w:val="0"/>
              <w:spacing w:line="360" w:lineRule="auto"/>
              <w:rPr>
                <w:rFonts w:ascii="Book Antiqua" w:hAnsi="Book Antiqua" w:cs="Times New Roman"/>
              </w:rPr>
            </w:pPr>
            <w:proofErr w:type="spellStart"/>
            <w:r w:rsidRPr="001B5D0E">
              <w:rPr>
                <w:rFonts w:ascii="Book Antiqua" w:hAnsi="Book Antiqua" w:cs="Times New Roman"/>
              </w:rPr>
              <w:t>Garignon</w:t>
            </w:r>
            <w:proofErr w:type="spellEnd"/>
            <w:r>
              <w:rPr>
                <w:rFonts w:ascii="Book Antiqua" w:hAnsi="Book Antiqua" w:cs="Times New Roman"/>
              </w:rPr>
              <w:t xml:space="preserve"> </w:t>
            </w:r>
            <w:r w:rsidRPr="001B5D0E">
              <w:rPr>
                <w:rFonts w:ascii="Book Antiqua" w:hAnsi="Book Antiqua" w:cs="Times New Roman"/>
                <w:i/>
                <w:iCs/>
              </w:rPr>
              <w:t>et al</w:t>
            </w:r>
            <w:r w:rsidRPr="001B5D0E">
              <w:rPr>
                <w:rFonts w:ascii="Book Antiqua" w:hAnsi="Book Antiqua" w:cs="Times New Roman"/>
                <w:vertAlign w:val="superscript"/>
              </w:rPr>
              <w:t>[8]</w:t>
            </w:r>
            <w:r>
              <w:rPr>
                <w:rFonts w:ascii="Book Antiqua" w:hAnsi="Book Antiqua" w:cs="Times New Roman"/>
              </w:rPr>
              <w:t>, 2002</w:t>
            </w:r>
          </w:p>
        </w:tc>
        <w:tc>
          <w:tcPr>
            <w:tcW w:w="877" w:type="dxa"/>
            <w:tcBorders>
              <w:top w:val="single" w:sz="4" w:space="0" w:color="auto"/>
            </w:tcBorders>
          </w:tcPr>
          <w:p w14:paraId="5D38B8E1"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3/M</w:t>
            </w:r>
          </w:p>
        </w:tc>
        <w:tc>
          <w:tcPr>
            <w:tcW w:w="1933" w:type="dxa"/>
            <w:tcBorders>
              <w:top w:val="single" w:sz="4" w:space="0" w:color="auto"/>
            </w:tcBorders>
          </w:tcPr>
          <w:p w14:paraId="641982C0"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Abdominal pain, bilious vomiting, non-projectile</w:t>
            </w:r>
          </w:p>
        </w:tc>
        <w:tc>
          <w:tcPr>
            <w:tcW w:w="877" w:type="dxa"/>
            <w:tcBorders>
              <w:top w:val="single" w:sz="4" w:space="0" w:color="auto"/>
            </w:tcBorders>
          </w:tcPr>
          <w:p w14:paraId="41B9F8FC" w14:textId="3930C8C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2 d</w:t>
            </w:r>
          </w:p>
        </w:tc>
        <w:tc>
          <w:tcPr>
            <w:tcW w:w="1757" w:type="dxa"/>
            <w:tcBorders>
              <w:top w:val="single" w:sz="4" w:space="0" w:color="auto"/>
            </w:tcBorders>
          </w:tcPr>
          <w:p w14:paraId="1691B158" w14:textId="6EFEB154"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N</w:t>
            </w:r>
            <w:r w:rsidRPr="001B5D0E">
              <w:rPr>
                <w:rFonts w:ascii="Book Antiqua" w:hAnsi="Book Antiqua" w:cs="Times New Roman"/>
              </w:rPr>
              <w:t xml:space="preserve">ear the </w:t>
            </w:r>
            <w:proofErr w:type="spellStart"/>
            <w:r w:rsidRPr="001B5D0E">
              <w:rPr>
                <w:rFonts w:ascii="Book Antiqua" w:hAnsi="Book Antiqua" w:cs="Times New Roman"/>
              </w:rPr>
              <w:t>jejuno-ileal</w:t>
            </w:r>
            <w:proofErr w:type="spellEnd"/>
            <w:r w:rsidRPr="001B5D0E">
              <w:rPr>
                <w:rFonts w:ascii="Book Antiqua" w:hAnsi="Book Antiqua" w:cs="Times New Roman"/>
              </w:rPr>
              <w:t xml:space="preserve"> junction</w:t>
            </w:r>
          </w:p>
        </w:tc>
        <w:tc>
          <w:tcPr>
            <w:tcW w:w="1229" w:type="dxa"/>
            <w:tcBorders>
              <w:top w:val="single" w:sz="4" w:space="0" w:color="auto"/>
            </w:tcBorders>
          </w:tcPr>
          <w:p w14:paraId="6E4D2F9E"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Very large</w:t>
            </w:r>
          </w:p>
        </w:tc>
        <w:tc>
          <w:tcPr>
            <w:tcW w:w="1405" w:type="dxa"/>
            <w:tcBorders>
              <w:top w:val="single" w:sz="4" w:space="0" w:color="auto"/>
            </w:tcBorders>
          </w:tcPr>
          <w:p w14:paraId="2228B883"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Borders>
              <w:top w:val="single" w:sz="4" w:space="0" w:color="auto"/>
            </w:tcBorders>
          </w:tcPr>
          <w:p w14:paraId="0F3B33AA"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c>
          <w:tcPr>
            <w:tcW w:w="877" w:type="dxa"/>
            <w:tcBorders>
              <w:top w:val="single" w:sz="4" w:space="0" w:color="auto"/>
            </w:tcBorders>
          </w:tcPr>
          <w:p w14:paraId="6D39AB77"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Borders>
              <w:top w:val="single" w:sz="4" w:space="0" w:color="auto"/>
            </w:tcBorders>
          </w:tcPr>
          <w:p w14:paraId="70C8F6D9" w14:textId="0709E826"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7F56D846" w14:textId="77777777" w:rsidTr="00F272DA">
        <w:tc>
          <w:tcPr>
            <w:tcW w:w="670" w:type="dxa"/>
          </w:tcPr>
          <w:p w14:paraId="30389367"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2</w:t>
            </w:r>
          </w:p>
        </w:tc>
        <w:tc>
          <w:tcPr>
            <w:tcW w:w="1056" w:type="dxa"/>
          </w:tcPr>
          <w:p w14:paraId="72376766" w14:textId="0F1C045B"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Ming</w:t>
            </w:r>
            <w:r w:rsidRPr="001B5D0E">
              <w:rPr>
                <w:rFonts w:ascii="Book Antiqua" w:hAnsi="Book Antiqua" w:cs="Times New Roman"/>
                <w:i/>
                <w:iCs/>
              </w:rPr>
              <w:t xml:space="preserve"> et al</w:t>
            </w:r>
            <w:r w:rsidRPr="001B5D0E">
              <w:rPr>
                <w:rFonts w:ascii="Book Antiqua" w:hAnsi="Book Antiqua" w:cs="Times New Roman"/>
                <w:vertAlign w:val="superscript"/>
              </w:rPr>
              <w:t>[</w:t>
            </w:r>
            <w:r>
              <w:rPr>
                <w:rFonts w:ascii="Book Antiqua" w:hAnsi="Book Antiqua" w:cs="Times New Roman"/>
                <w:vertAlign w:val="superscript"/>
              </w:rPr>
              <w:t>9</w:t>
            </w:r>
            <w:r w:rsidRPr="001B5D0E">
              <w:rPr>
                <w:rFonts w:ascii="Book Antiqua" w:hAnsi="Book Antiqua" w:cs="Times New Roman"/>
                <w:vertAlign w:val="superscript"/>
              </w:rPr>
              <w:t>]</w:t>
            </w:r>
            <w:r>
              <w:rPr>
                <w:rFonts w:ascii="Book Antiqua" w:hAnsi="Book Antiqua" w:cs="Times New Roman"/>
              </w:rPr>
              <w:t>, 2007</w:t>
            </w:r>
          </w:p>
        </w:tc>
        <w:tc>
          <w:tcPr>
            <w:tcW w:w="877" w:type="dxa"/>
          </w:tcPr>
          <w:p w14:paraId="5286B53B"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2.5/M</w:t>
            </w:r>
          </w:p>
        </w:tc>
        <w:tc>
          <w:tcPr>
            <w:tcW w:w="1933" w:type="dxa"/>
          </w:tcPr>
          <w:p w14:paraId="623EF673" w14:textId="221B9F32" w:rsidR="00336EBE" w:rsidRPr="001B5D0E" w:rsidRDefault="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 xml:space="preserve">Abdominal </w:t>
            </w:r>
            <w:r w:rsidR="001F4FAF" w:rsidRPr="001B5D0E">
              <w:rPr>
                <w:rFonts w:ascii="Book Antiqua" w:hAnsi="Book Antiqua" w:cs="Times New Roman"/>
              </w:rPr>
              <w:t>pain</w:t>
            </w:r>
            <w:r w:rsidR="001F4FAF">
              <w:rPr>
                <w:rFonts w:ascii="Book Antiqua" w:hAnsi="Book Antiqua" w:cs="Times New Roman"/>
              </w:rPr>
              <w:t xml:space="preserve">, </w:t>
            </w:r>
            <w:r w:rsidRPr="001B5D0E">
              <w:rPr>
                <w:rFonts w:ascii="Book Antiqua" w:hAnsi="Book Antiqua" w:cs="Times New Roman"/>
              </w:rPr>
              <w:t>abdominal distention</w:t>
            </w:r>
            <w:r w:rsidR="001F4FAF">
              <w:rPr>
                <w:rFonts w:ascii="Book Antiqua" w:hAnsi="Book Antiqua" w:cs="Times New Roman"/>
              </w:rPr>
              <w:t>,</w:t>
            </w:r>
            <w:r>
              <w:rPr>
                <w:rFonts w:ascii="Book Antiqua" w:hAnsi="Book Antiqua" w:cs="Times New Roman"/>
              </w:rPr>
              <w:t xml:space="preserve"> </w:t>
            </w:r>
            <w:r w:rsidRPr="001B5D0E">
              <w:rPr>
                <w:rFonts w:ascii="Book Antiqua" w:hAnsi="Book Antiqua" w:cs="Times New Roman"/>
              </w:rPr>
              <w:t>shock-like state</w:t>
            </w:r>
            <w:r w:rsidR="001F4FAF">
              <w:rPr>
                <w:rFonts w:ascii="Book Antiqua" w:hAnsi="Book Antiqua" w:cs="Times New Roman"/>
              </w:rPr>
              <w:t>,</w:t>
            </w:r>
            <w:r>
              <w:rPr>
                <w:rFonts w:ascii="Book Antiqua" w:hAnsi="Book Antiqua" w:cs="Times New Roman"/>
              </w:rPr>
              <w:t xml:space="preserve"> </w:t>
            </w:r>
            <w:r w:rsidRPr="001B5D0E">
              <w:rPr>
                <w:rFonts w:ascii="Book Antiqua" w:hAnsi="Book Antiqua" w:cs="Times New Roman"/>
              </w:rPr>
              <w:t>bilious vomiting,</w:t>
            </w:r>
            <w:r>
              <w:rPr>
                <w:rFonts w:ascii="Book Antiqua" w:hAnsi="Book Antiqua" w:cs="Times New Roman"/>
              </w:rPr>
              <w:t xml:space="preserve"> </w:t>
            </w:r>
            <w:r w:rsidRPr="001B5D0E">
              <w:rPr>
                <w:rFonts w:ascii="Book Antiqua" w:hAnsi="Book Antiqua" w:cs="Times New Roman"/>
              </w:rPr>
              <w:t>non-projectile</w:t>
            </w:r>
          </w:p>
        </w:tc>
        <w:tc>
          <w:tcPr>
            <w:tcW w:w="877" w:type="dxa"/>
          </w:tcPr>
          <w:p w14:paraId="248193C3"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c>
          <w:tcPr>
            <w:tcW w:w="1757" w:type="dxa"/>
          </w:tcPr>
          <w:p w14:paraId="36B56D06" w14:textId="0D92B4E6" w:rsidR="00336EBE" w:rsidRPr="001B5D0E" w:rsidRDefault="00336EBE" w:rsidP="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40 cm proximal</w:t>
            </w:r>
            <w:r>
              <w:rPr>
                <w:rFonts w:ascii="Book Antiqua" w:hAnsi="Book Antiqua" w:cs="Times New Roman"/>
              </w:rPr>
              <w:t xml:space="preserve"> </w:t>
            </w:r>
            <w:r w:rsidRPr="001B5D0E">
              <w:rPr>
                <w:rFonts w:ascii="Book Antiqua" w:hAnsi="Book Antiqua" w:cs="Times New Roman"/>
              </w:rPr>
              <w:t>to ileocecal valve</w:t>
            </w:r>
          </w:p>
        </w:tc>
        <w:tc>
          <w:tcPr>
            <w:tcW w:w="1229" w:type="dxa"/>
          </w:tcPr>
          <w:p w14:paraId="692454AC"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kern w:val="0"/>
              </w:rPr>
              <w:t>2</w:t>
            </w:r>
          </w:p>
        </w:tc>
        <w:tc>
          <w:tcPr>
            <w:tcW w:w="1405" w:type="dxa"/>
          </w:tcPr>
          <w:p w14:paraId="40DE2524" w14:textId="4185D679" w:rsidR="00336EBE" w:rsidRPr="001B5D0E" w:rsidRDefault="00336EBE" w:rsidP="00336EBE">
            <w:pPr>
              <w:autoSpaceDE w:val="0"/>
              <w:autoSpaceDN w:val="0"/>
              <w:adjustRightInd w:val="0"/>
              <w:spacing w:line="360" w:lineRule="auto"/>
              <w:rPr>
                <w:rFonts w:ascii="Book Antiqua" w:hAnsi="Book Antiqua" w:cs="Times New Roman"/>
              </w:rPr>
            </w:pPr>
            <w:r w:rsidRPr="001B5D0E">
              <w:rPr>
                <w:rFonts w:ascii="Book Antiqua" w:hAnsi="Book Antiqua" w:cs="Times New Roman"/>
              </w:rPr>
              <w:t>Resection and</w:t>
            </w:r>
            <w:r>
              <w:rPr>
                <w:rFonts w:ascii="Book Antiqua" w:hAnsi="Book Antiqua" w:cs="Times New Roman"/>
              </w:rPr>
              <w:t xml:space="preserve"> </w:t>
            </w:r>
            <w:r w:rsidRPr="001B5D0E">
              <w:rPr>
                <w:rFonts w:ascii="Book Antiqua" w:hAnsi="Book Antiqua" w:cs="Times New Roman"/>
              </w:rPr>
              <w:t>anastomosis</w:t>
            </w:r>
          </w:p>
        </w:tc>
        <w:tc>
          <w:tcPr>
            <w:tcW w:w="1055" w:type="dxa"/>
          </w:tcPr>
          <w:p w14:paraId="2543B4F0"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c>
          <w:tcPr>
            <w:tcW w:w="877" w:type="dxa"/>
          </w:tcPr>
          <w:p w14:paraId="31813361"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Pr>
          <w:p w14:paraId="519940C6" w14:textId="417FFEF6"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425F4EF6" w14:textId="77777777" w:rsidTr="00F272DA">
        <w:tc>
          <w:tcPr>
            <w:tcW w:w="670" w:type="dxa"/>
          </w:tcPr>
          <w:p w14:paraId="41B3E84C"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lastRenderedPageBreak/>
              <w:t>3</w:t>
            </w:r>
          </w:p>
        </w:tc>
        <w:tc>
          <w:tcPr>
            <w:tcW w:w="1056" w:type="dxa"/>
          </w:tcPr>
          <w:p w14:paraId="09644268" w14:textId="6614B9E5"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Ming</w:t>
            </w:r>
            <w:r w:rsidRPr="001B5D0E">
              <w:rPr>
                <w:rFonts w:ascii="Book Antiqua" w:hAnsi="Book Antiqua" w:cs="Times New Roman"/>
                <w:i/>
                <w:iCs/>
              </w:rPr>
              <w:t xml:space="preserve"> et al</w:t>
            </w:r>
            <w:r w:rsidRPr="001B5D0E">
              <w:rPr>
                <w:rFonts w:ascii="Book Antiqua" w:hAnsi="Book Antiqua" w:cs="Times New Roman"/>
                <w:vertAlign w:val="superscript"/>
              </w:rPr>
              <w:t>[</w:t>
            </w:r>
            <w:r>
              <w:rPr>
                <w:rFonts w:ascii="Book Antiqua" w:hAnsi="Book Antiqua" w:cs="Times New Roman"/>
                <w:vertAlign w:val="superscript"/>
              </w:rPr>
              <w:t>9</w:t>
            </w:r>
            <w:r w:rsidRPr="001B5D0E">
              <w:rPr>
                <w:rFonts w:ascii="Book Antiqua" w:hAnsi="Book Antiqua" w:cs="Times New Roman"/>
                <w:vertAlign w:val="superscript"/>
              </w:rPr>
              <w:t>]</w:t>
            </w:r>
            <w:r>
              <w:rPr>
                <w:rFonts w:ascii="Book Antiqua" w:hAnsi="Book Antiqua" w:cs="Times New Roman"/>
              </w:rPr>
              <w:t>, 2007</w:t>
            </w:r>
          </w:p>
        </w:tc>
        <w:tc>
          <w:tcPr>
            <w:tcW w:w="877" w:type="dxa"/>
          </w:tcPr>
          <w:p w14:paraId="66543D8F"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3.2/M</w:t>
            </w:r>
          </w:p>
        </w:tc>
        <w:tc>
          <w:tcPr>
            <w:tcW w:w="1933" w:type="dxa"/>
          </w:tcPr>
          <w:p w14:paraId="371C4C7B" w14:textId="6664F7E2" w:rsidR="00336EBE" w:rsidRPr="001B5D0E" w:rsidRDefault="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Abdominal pain</w:t>
            </w:r>
            <w:r w:rsidR="001F4FAF">
              <w:rPr>
                <w:rFonts w:ascii="Book Antiqua" w:hAnsi="Book Antiqua" w:cs="Times New Roman"/>
              </w:rPr>
              <w:t>,</w:t>
            </w:r>
            <w:r w:rsidRPr="001B5D0E">
              <w:rPr>
                <w:rFonts w:ascii="Book Antiqua" w:hAnsi="Book Antiqua" w:cs="Times New Roman"/>
              </w:rPr>
              <w:t xml:space="preserve"> </w:t>
            </w:r>
            <w:r w:rsidR="001F4FAF">
              <w:rPr>
                <w:rFonts w:ascii="Book Antiqua" w:hAnsi="Book Antiqua" w:cs="Times New Roman"/>
              </w:rPr>
              <w:t>a</w:t>
            </w:r>
            <w:r w:rsidR="001F4FAF" w:rsidRPr="001B5D0E">
              <w:rPr>
                <w:rFonts w:ascii="Book Antiqua" w:hAnsi="Book Antiqua" w:cs="Times New Roman"/>
              </w:rPr>
              <w:t xml:space="preserve">bdominal </w:t>
            </w:r>
            <w:r w:rsidRPr="001B5D0E">
              <w:rPr>
                <w:rFonts w:ascii="Book Antiqua" w:hAnsi="Book Antiqua" w:cs="Times New Roman"/>
              </w:rPr>
              <w:t>distention</w:t>
            </w:r>
            <w:r w:rsidR="001F4FAF">
              <w:rPr>
                <w:rFonts w:ascii="Book Antiqua" w:hAnsi="Book Antiqua" w:cs="Times New Roman"/>
              </w:rPr>
              <w:t>,</w:t>
            </w:r>
            <w:r>
              <w:rPr>
                <w:rFonts w:ascii="Book Antiqua" w:hAnsi="Book Antiqua" w:cs="Times New Roman"/>
              </w:rPr>
              <w:t xml:space="preserve"> </w:t>
            </w:r>
            <w:r w:rsidRPr="001B5D0E">
              <w:rPr>
                <w:rFonts w:ascii="Book Antiqua" w:hAnsi="Book Antiqua" w:cs="Times New Roman"/>
              </w:rPr>
              <w:t>bilious vomiting,</w:t>
            </w:r>
            <w:r>
              <w:rPr>
                <w:rFonts w:ascii="Book Antiqua" w:hAnsi="Book Antiqua" w:cs="Times New Roman"/>
              </w:rPr>
              <w:t xml:space="preserve"> </w:t>
            </w:r>
            <w:r w:rsidRPr="001B5D0E">
              <w:rPr>
                <w:rFonts w:ascii="Book Antiqua" w:hAnsi="Book Antiqua" w:cs="Times New Roman"/>
              </w:rPr>
              <w:t>non-projectile</w:t>
            </w:r>
          </w:p>
        </w:tc>
        <w:tc>
          <w:tcPr>
            <w:tcW w:w="877" w:type="dxa"/>
          </w:tcPr>
          <w:p w14:paraId="53AED589"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c>
          <w:tcPr>
            <w:tcW w:w="1757" w:type="dxa"/>
          </w:tcPr>
          <w:p w14:paraId="1FD42DF4" w14:textId="522CB744" w:rsidR="00336EBE" w:rsidRPr="001B5D0E" w:rsidRDefault="00336EBE" w:rsidP="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35 cm proximal</w:t>
            </w:r>
            <w:r>
              <w:rPr>
                <w:rFonts w:ascii="Book Antiqua" w:hAnsi="Book Antiqua" w:cs="Times New Roman"/>
              </w:rPr>
              <w:t xml:space="preserve"> </w:t>
            </w:r>
            <w:r w:rsidRPr="001B5D0E">
              <w:rPr>
                <w:rFonts w:ascii="Book Antiqua" w:hAnsi="Book Antiqua" w:cs="Times New Roman"/>
              </w:rPr>
              <w:t>to ileocecal valve</w:t>
            </w:r>
          </w:p>
        </w:tc>
        <w:tc>
          <w:tcPr>
            <w:tcW w:w="1229" w:type="dxa"/>
          </w:tcPr>
          <w:p w14:paraId="29F3B9BE"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3</w:t>
            </w:r>
          </w:p>
        </w:tc>
        <w:tc>
          <w:tcPr>
            <w:tcW w:w="1405" w:type="dxa"/>
          </w:tcPr>
          <w:p w14:paraId="0629682C"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Pr>
          <w:p w14:paraId="7D8E11A9"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c>
          <w:tcPr>
            <w:tcW w:w="877" w:type="dxa"/>
          </w:tcPr>
          <w:p w14:paraId="4E486AA4"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Pr>
          <w:p w14:paraId="0C4807C9" w14:textId="28131E40"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6096DD32" w14:textId="77777777" w:rsidTr="00F272DA">
        <w:tc>
          <w:tcPr>
            <w:tcW w:w="670" w:type="dxa"/>
          </w:tcPr>
          <w:p w14:paraId="5D64FBE5"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4</w:t>
            </w:r>
          </w:p>
        </w:tc>
        <w:tc>
          <w:tcPr>
            <w:tcW w:w="1056" w:type="dxa"/>
          </w:tcPr>
          <w:p w14:paraId="26ED7FBF" w14:textId="7A972916"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Ming</w:t>
            </w:r>
            <w:r w:rsidRPr="001B5D0E">
              <w:rPr>
                <w:rFonts w:ascii="Book Antiqua" w:hAnsi="Book Antiqua" w:cs="Times New Roman"/>
                <w:i/>
                <w:iCs/>
              </w:rPr>
              <w:t xml:space="preserve"> et al</w:t>
            </w:r>
            <w:r w:rsidRPr="001B5D0E">
              <w:rPr>
                <w:rFonts w:ascii="Book Antiqua" w:hAnsi="Book Antiqua" w:cs="Times New Roman"/>
                <w:vertAlign w:val="superscript"/>
              </w:rPr>
              <w:t>[</w:t>
            </w:r>
            <w:r>
              <w:rPr>
                <w:rFonts w:ascii="Book Antiqua" w:hAnsi="Book Antiqua" w:cs="Times New Roman"/>
                <w:vertAlign w:val="superscript"/>
              </w:rPr>
              <w:t>9</w:t>
            </w:r>
            <w:r w:rsidRPr="001B5D0E">
              <w:rPr>
                <w:rFonts w:ascii="Book Antiqua" w:hAnsi="Book Antiqua" w:cs="Times New Roman"/>
                <w:vertAlign w:val="superscript"/>
              </w:rPr>
              <w:t>]</w:t>
            </w:r>
            <w:r>
              <w:rPr>
                <w:rFonts w:ascii="Book Antiqua" w:hAnsi="Book Antiqua" w:cs="Times New Roman"/>
              </w:rPr>
              <w:t>, 2007</w:t>
            </w:r>
          </w:p>
        </w:tc>
        <w:tc>
          <w:tcPr>
            <w:tcW w:w="877" w:type="dxa"/>
          </w:tcPr>
          <w:p w14:paraId="004A86C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2.2/M</w:t>
            </w:r>
          </w:p>
        </w:tc>
        <w:tc>
          <w:tcPr>
            <w:tcW w:w="1933" w:type="dxa"/>
          </w:tcPr>
          <w:p w14:paraId="6E3C0D20" w14:textId="37D984F5" w:rsidR="00336EBE" w:rsidRPr="001B5D0E" w:rsidRDefault="00336EBE" w:rsidP="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Abdominal pain</w:t>
            </w:r>
            <w:r w:rsidR="001F4FAF">
              <w:rPr>
                <w:rFonts w:ascii="Book Antiqua" w:hAnsi="Book Antiqua" w:cs="Times New Roman"/>
              </w:rPr>
              <w:t>,</w:t>
            </w:r>
            <w:r w:rsidRPr="001B5D0E">
              <w:rPr>
                <w:rFonts w:ascii="Book Antiqua" w:hAnsi="Book Antiqua" w:cs="Times New Roman"/>
              </w:rPr>
              <w:t xml:space="preserve"> </w:t>
            </w:r>
            <w:r>
              <w:rPr>
                <w:rFonts w:ascii="Book Antiqua" w:hAnsi="Book Antiqua" w:cs="Times New Roman"/>
              </w:rPr>
              <w:t>p</w:t>
            </w:r>
            <w:r w:rsidRPr="001B5D0E">
              <w:rPr>
                <w:rFonts w:ascii="Book Antiqua" w:hAnsi="Book Antiqua" w:cs="Times New Roman"/>
              </w:rPr>
              <w:t>alpable mass</w:t>
            </w:r>
            <w:r w:rsidR="001F4FAF">
              <w:rPr>
                <w:rFonts w:ascii="Book Antiqua" w:hAnsi="Book Antiqua" w:cs="Times New Roman"/>
              </w:rPr>
              <w:t>,</w:t>
            </w:r>
            <w:r w:rsidRPr="001B5D0E">
              <w:rPr>
                <w:rFonts w:ascii="Book Antiqua" w:hAnsi="Book Antiqua" w:cs="Times New Roman"/>
              </w:rPr>
              <w:t xml:space="preserve"> </w:t>
            </w:r>
            <w:r>
              <w:rPr>
                <w:rFonts w:ascii="Book Antiqua" w:hAnsi="Book Antiqua" w:cs="Times New Roman"/>
              </w:rPr>
              <w:t>s</w:t>
            </w:r>
            <w:r w:rsidRPr="001B5D0E">
              <w:rPr>
                <w:rFonts w:ascii="Book Antiqua" w:hAnsi="Book Antiqua" w:cs="Times New Roman"/>
              </w:rPr>
              <w:t>hock-like state</w:t>
            </w:r>
            <w:r w:rsidR="001F4FAF">
              <w:rPr>
                <w:rFonts w:ascii="Book Antiqua" w:hAnsi="Book Antiqua" w:cs="Times New Roman"/>
              </w:rPr>
              <w:t>,</w:t>
            </w:r>
            <w:r>
              <w:rPr>
                <w:rFonts w:ascii="Book Antiqua" w:hAnsi="Book Antiqua" w:cs="Times New Roman"/>
              </w:rPr>
              <w:t xml:space="preserve"> </w:t>
            </w:r>
            <w:r w:rsidRPr="001B5D0E">
              <w:rPr>
                <w:rFonts w:ascii="Book Antiqua" w:hAnsi="Book Antiqua" w:cs="Times New Roman"/>
              </w:rPr>
              <w:t>bilious vomiting,</w:t>
            </w:r>
            <w:r>
              <w:rPr>
                <w:rFonts w:ascii="Book Antiqua" w:hAnsi="Book Antiqua" w:cs="Times New Roman"/>
              </w:rPr>
              <w:t xml:space="preserve"> </w:t>
            </w:r>
            <w:r w:rsidRPr="001B5D0E">
              <w:rPr>
                <w:rFonts w:ascii="Book Antiqua" w:hAnsi="Book Antiqua" w:cs="Times New Roman"/>
              </w:rPr>
              <w:t>non-projectile</w:t>
            </w:r>
          </w:p>
        </w:tc>
        <w:tc>
          <w:tcPr>
            <w:tcW w:w="877" w:type="dxa"/>
          </w:tcPr>
          <w:p w14:paraId="10D07BB0"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c>
          <w:tcPr>
            <w:tcW w:w="1757" w:type="dxa"/>
          </w:tcPr>
          <w:p w14:paraId="2C3DC48A" w14:textId="5A5EF633" w:rsidR="00336EBE" w:rsidRPr="001B5D0E" w:rsidRDefault="00336EBE" w:rsidP="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20 cm proximal</w:t>
            </w:r>
            <w:r>
              <w:rPr>
                <w:rFonts w:ascii="Book Antiqua" w:hAnsi="Book Antiqua" w:cs="Times New Roman"/>
              </w:rPr>
              <w:t xml:space="preserve"> </w:t>
            </w:r>
            <w:r w:rsidRPr="001B5D0E">
              <w:rPr>
                <w:rFonts w:ascii="Book Antiqua" w:hAnsi="Book Antiqua" w:cs="Times New Roman"/>
              </w:rPr>
              <w:t>to ileocecal valve</w:t>
            </w:r>
          </w:p>
        </w:tc>
        <w:tc>
          <w:tcPr>
            <w:tcW w:w="1229" w:type="dxa"/>
          </w:tcPr>
          <w:p w14:paraId="58A9A4E5"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7</w:t>
            </w:r>
          </w:p>
        </w:tc>
        <w:tc>
          <w:tcPr>
            <w:tcW w:w="1405" w:type="dxa"/>
          </w:tcPr>
          <w:p w14:paraId="4EC2F116" w14:textId="13A08BCF" w:rsidR="00336EBE" w:rsidRPr="001B5D0E" w:rsidRDefault="00336EBE" w:rsidP="00336EBE">
            <w:pPr>
              <w:autoSpaceDE w:val="0"/>
              <w:autoSpaceDN w:val="0"/>
              <w:adjustRightInd w:val="0"/>
              <w:spacing w:line="360" w:lineRule="auto"/>
              <w:rPr>
                <w:rFonts w:ascii="Book Antiqua" w:hAnsi="Book Antiqua" w:cs="Times New Roman"/>
              </w:rPr>
            </w:pPr>
            <w:r w:rsidRPr="001B5D0E">
              <w:rPr>
                <w:rFonts w:ascii="Book Antiqua" w:hAnsi="Book Antiqua" w:cs="Times New Roman"/>
              </w:rPr>
              <w:t>Resection and</w:t>
            </w:r>
            <w:r>
              <w:rPr>
                <w:rFonts w:ascii="Book Antiqua" w:hAnsi="Book Antiqua" w:cs="Times New Roman"/>
              </w:rPr>
              <w:t xml:space="preserve"> i</w:t>
            </w:r>
            <w:r w:rsidRPr="001B5D0E">
              <w:rPr>
                <w:rFonts w:ascii="Book Antiqua" w:hAnsi="Book Antiqua" w:cs="Times New Roman"/>
              </w:rPr>
              <w:t>leostomy</w:t>
            </w:r>
          </w:p>
        </w:tc>
        <w:tc>
          <w:tcPr>
            <w:tcW w:w="1055" w:type="dxa"/>
          </w:tcPr>
          <w:p w14:paraId="27A7B634"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c>
          <w:tcPr>
            <w:tcW w:w="877" w:type="dxa"/>
          </w:tcPr>
          <w:p w14:paraId="3FD2D431" w14:textId="1BEDBA8E" w:rsidR="00336EBE" w:rsidRPr="001B5D0E" w:rsidRDefault="00336EBE" w:rsidP="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Wound</w:t>
            </w:r>
            <w:r>
              <w:rPr>
                <w:rFonts w:ascii="Book Antiqua" w:hAnsi="Book Antiqua" w:cs="Times New Roman"/>
              </w:rPr>
              <w:t xml:space="preserve"> </w:t>
            </w:r>
            <w:r w:rsidRPr="001B5D0E">
              <w:rPr>
                <w:rFonts w:ascii="Book Antiqua" w:hAnsi="Book Antiqua" w:cs="Times New Roman"/>
              </w:rPr>
              <w:t>infection</w:t>
            </w:r>
          </w:p>
        </w:tc>
        <w:tc>
          <w:tcPr>
            <w:tcW w:w="1055" w:type="dxa"/>
          </w:tcPr>
          <w:p w14:paraId="16233AE3"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r>
      <w:tr w:rsidR="00336EBE" w:rsidRPr="001B5D0E" w14:paraId="35312E59" w14:textId="77777777" w:rsidTr="00F272DA">
        <w:tc>
          <w:tcPr>
            <w:tcW w:w="670" w:type="dxa"/>
          </w:tcPr>
          <w:p w14:paraId="16B0B2F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5</w:t>
            </w:r>
          </w:p>
        </w:tc>
        <w:tc>
          <w:tcPr>
            <w:tcW w:w="1056" w:type="dxa"/>
          </w:tcPr>
          <w:p w14:paraId="1422F96C" w14:textId="49C9791B"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Ming</w:t>
            </w:r>
            <w:r w:rsidRPr="001B5D0E">
              <w:rPr>
                <w:rFonts w:ascii="Book Antiqua" w:hAnsi="Book Antiqua" w:cs="Times New Roman"/>
                <w:i/>
                <w:iCs/>
              </w:rPr>
              <w:t xml:space="preserve"> et al</w:t>
            </w:r>
            <w:r w:rsidRPr="001B5D0E">
              <w:rPr>
                <w:rFonts w:ascii="Book Antiqua" w:hAnsi="Book Antiqua" w:cs="Times New Roman"/>
                <w:vertAlign w:val="superscript"/>
              </w:rPr>
              <w:t>[</w:t>
            </w:r>
            <w:r>
              <w:rPr>
                <w:rFonts w:ascii="Book Antiqua" w:hAnsi="Book Antiqua" w:cs="Times New Roman"/>
                <w:vertAlign w:val="superscript"/>
              </w:rPr>
              <w:t>9</w:t>
            </w:r>
            <w:r w:rsidRPr="001B5D0E">
              <w:rPr>
                <w:rFonts w:ascii="Book Antiqua" w:hAnsi="Book Antiqua" w:cs="Times New Roman"/>
                <w:vertAlign w:val="superscript"/>
              </w:rPr>
              <w:t>]</w:t>
            </w:r>
            <w:r>
              <w:rPr>
                <w:rFonts w:ascii="Book Antiqua" w:hAnsi="Book Antiqua" w:cs="Times New Roman"/>
              </w:rPr>
              <w:t>, 2007</w:t>
            </w:r>
          </w:p>
        </w:tc>
        <w:tc>
          <w:tcPr>
            <w:tcW w:w="877" w:type="dxa"/>
          </w:tcPr>
          <w:p w14:paraId="1CC75949"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5.4/F</w:t>
            </w:r>
          </w:p>
        </w:tc>
        <w:tc>
          <w:tcPr>
            <w:tcW w:w="1933" w:type="dxa"/>
          </w:tcPr>
          <w:p w14:paraId="3ADCB66A" w14:textId="007C573E" w:rsidR="00336EBE" w:rsidRPr="001B5D0E" w:rsidRDefault="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Abdominal pain</w:t>
            </w:r>
            <w:r w:rsidR="001F4FAF">
              <w:rPr>
                <w:rFonts w:ascii="Book Antiqua" w:hAnsi="Book Antiqua" w:cs="Times New Roman"/>
              </w:rPr>
              <w:t>,</w:t>
            </w:r>
            <w:r w:rsidRPr="001B5D0E">
              <w:rPr>
                <w:rFonts w:ascii="Book Antiqua" w:hAnsi="Book Antiqua" w:cs="Times New Roman"/>
              </w:rPr>
              <w:t xml:space="preserve"> </w:t>
            </w:r>
            <w:r w:rsidR="001F4FAF">
              <w:rPr>
                <w:rFonts w:ascii="Book Antiqua" w:hAnsi="Book Antiqua" w:cs="Times New Roman"/>
              </w:rPr>
              <w:t>a</w:t>
            </w:r>
            <w:r w:rsidR="001F4FAF" w:rsidRPr="001B5D0E">
              <w:rPr>
                <w:rFonts w:ascii="Book Antiqua" w:hAnsi="Book Antiqua" w:cs="Times New Roman"/>
              </w:rPr>
              <w:t xml:space="preserve">bdominal </w:t>
            </w:r>
            <w:r w:rsidRPr="001B5D0E">
              <w:rPr>
                <w:rFonts w:ascii="Book Antiqua" w:hAnsi="Book Antiqua" w:cs="Times New Roman"/>
              </w:rPr>
              <w:t>distention</w:t>
            </w:r>
            <w:r w:rsidR="001F4FAF">
              <w:rPr>
                <w:rFonts w:ascii="Book Antiqua" w:hAnsi="Book Antiqua" w:cs="Times New Roman"/>
              </w:rPr>
              <w:t>,</w:t>
            </w:r>
            <w:r>
              <w:rPr>
                <w:rFonts w:ascii="Book Antiqua" w:hAnsi="Book Antiqua" w:cs="Times New Roman"/>
              </w:rPr>
              <w:t xml:space="preserve"> </w:t>
            </w:r>
            <w:r w:rsidRPr="001B5D0E">
              <w:rPr>
                <w:rFonts w:ascii="Book Antiqua" w:hAnsi="Book Antiqua" w:cs="Times New Roman"/>
              </w:rPr>
              <w:t>bilious vomiting,</w:t>
            </w:r>
            <w:r>
              <w:rPr>
                <w:rFonts w:ascii="Book Antiqua" w:hAnsi="Book Antiqua" w:cs="Times New Roman"/>
              </w:rPr>
              <w:t xml:space="preserve"> </w:t>
            </w:r>
            <w:r w:rsidRPr="001B5D0E">
              <w:rPr>
                <w:rFonts w:ascii="Book Antiqua" w:hAnsi="Book Antiqua" w:cs="Times New Roman"/>
              </w:rPr>
              <w:t>non-</w:t>
            </w:r>
            <w:r w:rsidRPr="001B5D0E">
              <w:rPr>
                <w:rFonts w:ascii="Book Antiqua" w:hAnsi="Book Antiqua" w:cs="Times New Roman"/>
              </w:rPr>
              <w:lastRenderedPageBreak/>
              <w:t>projectile</w:t>
            </w:r>
          </w:p>
        </w:tc>
        <w:tc>
          <w:tcPr>
            <w:tcW w:w="877" w:type="dxa"/>
          </w:tcPr>
          <w:p w14:paraId="404ECF08"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lastRenderedPageBreak/>
              <w:t>/</w:t>
            </w:r>
          </w:p>
        </w:tc>
        <w:tc>
          <w:tcPr>
            <w:tcW w:w="1757" w:type="dxa"/>
          </w:tcPr>
          <w:p w14:paraId="24D03C44" w14:textId="0B55ADA3" w:rsidR="00336EBE" w:rsidRPr="001B5D0E" w:rsidRDefault="00336EBE" w:rsidP="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100 cm proximal</w:t>
            </w:r>
            <w:r>
              <w:rPr>
                <w:rFonts w:ascii="Book Antiqua" w:hAnsi="Book Antiqua" w:cs="Times New Roman"/>
              </w:rPr>
              <w:t xml:space="preserve"> </w:t>
            </w:r>
            <w:r w:rsidR="001F4FAF">
              <w:rPr>
                <w:rFonts w:ascii="Book Antiqua" w:hAnsi="Book Antiqua" w:cs="Times New Roman"/>
              </w:rPr>
              <w:t xml:space="preserve">to </w:t>
            </w:r>
            <w:r w:rsidRPr="001B5D0E">
              <w:rPr>
                <w:rFonts w:ascii="Book Antiqua" w:hAnsi="Book Antiqua" w:cs="Times New Roman"/>
              </w:rPr>
              <w:t>ileocecal valve</w:t>
            </w:r>
          </w:p>
        </w:tc>
        <w:tc>
          <w:tcPr>
            <w:tcW w:w="1229" w:type="dxa"/>
          </w:tcPr>
          <w:p w14:paraId="63A4B8B8"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4</w:t>
            </w:r>
          </w:p>
        </w:tc>
        <w:tc>
          <w:tcPr>
            <w:tcW w:w="1405" w:type="dxa"/>
          </w:tcPr>
          <w:p w14:paraId="414F57A4"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Pr>
          <w:p w14:paraId="1BE1FE87"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c>
          <w:tcPr>
            <w:tcW w:w="877" w:type="dxa"/>
          </w:tcPr>
          <w:p w14:paraId="47EE539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Pr>
          <w:p w14:paraId="3902A2ED" w14:textId="4D76BCB7"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49E3B9A0" w14:textId="77777777" w:rsidTr="00F272DA">
        <w:tc>
          <w:tcPr>
            <w:tcW w:w="670" w:type="dxa"/>
          </w:tcPr>
          <w:p w14:paraId="3ACBD46A"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lastRenderedPageBreak/>
              <w:t>6</w:t>
            </w:r>
          </w:p>
        </w:tc>
        <w:tc>
          <w:tcPr>
            <w:tcW w:w="1056" w:type="dxa"/>
          </w:tcPr>
          <w:p w14:paraId="087EB956" w14:textId="389D1DDA"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 xml:space="preserve">Page </w:t>
            </w:r>
            <w:r w:rsidRPr="001B5D0E">
              <w:rPr>
                <w:rFonts w:ascii="Book Antiqua" w:hAnsi="Book Antiqua" w:cs="Times New Roman"/>
                <w:i/>
                <w:iCs/>
              </w:rPr>
              <w:t>et al</w:t>
            </w:r>
            <w:r w:rsidRPr="001B5D0E">
              <w:rPr>
                <w:rFonts w:ascii="Book Antiqua" w:hAnsi="Book Antiqua" w:cs="Times New Roman"/>
                <w:vertAlign w:val="superscript"/>
              </w:rPr>
              <w:t>[</w:t>
            </w:r>
            <w:r>
              <w:rPr>
                <w:rFonts w:ascii="Book Antiqua" w:hAnsi="Book Antiqua" w:cs="Times New Roman"/>
                <w:vertAlign w:val="superscript"/>
              </w:rPr>
              <w:t>7</w:t>
            </w:r>
            <w:r w:rsidRPr="001B5D0E">
              <w:rPr>
                <w:rFonts w:ascii="Book Antiqua" w:hAnsi="Book Antiqua" w:cs="Times New Roman"/>
                <w:vertAlign w:val="superscript"/>
              </w:rPr>
              <w:t>]</w:t>
            </w:r>
            <w:r>
              <w:rPr>
                <w:rFonts w:ascii="Book Antiqua" w:hAnsi="Book Antiqua" w:cs="Times New Roman"/>
              </w:rPr>
              <w:t>, 2008</w:t>
            </w:r>
            <w:r w:rsidRPr="001B5D0E">
              <w:rPr>
                <w:rFonts w:ascii="Book Antiqua" w:hAnsi="Book Antiqua"/>
              </w:rPr>
              <w:fldChar w:fldCharType="begin"/>
            </w:r>
            <w:r w:rsidRPr="001B5D0E">
              <w:rPr>
                <w:rFonts w:ascii="Book Antiqua" w:hAnsi="Book Antiqua" w:cs="Times New Roman"/>
              </w:rPr>
              <w:instrText xml:space="preserve"> ADDIN NE.Ref.{269F2BB2-BA02-42A5-9253-3BF80A84C059}</w:instrText>
            </w:r>
            <w:r w:rsidRPr="001B5D0E">
              <w:rPr>
                <w:rFonts w:ascii="Book Antiqua" w:hAnsi="Book Antiqua"/>
              </w:rPr>
              <w:fldChar w:fldCharType="end"/>
            </w:r>
          </w:p>
        </w:tc>
        <w:tc>
          <w:tcPr>
            <w:tcW w:w="877" w:type="dxa"/>
          </w:tcPr>
          <w:p w14:paraId="0098DA68"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1.8/F</w:t>
            </w:r>
          </w:p>
        </w:tc>
        <w:tc>
          <w:tcPr>
            <w:tcW w:w="1933" w:type="dxa"/>
          </w:tcPr>
          <w:p w14:paraId="02FF8A2C" w14:textId="5F3292EB" w:rsidR="00336EBE" w:rsidRPr="001B5D0E" w:rsidRDefault="00336EBE">
            <w:pPr>
              <w:autoSpaceDE w:val="0"/>
              <w:autoSpaceDN w:val="0"/>
              <w:adjustRightInd w:val="0"/>
              <w:snapToGrid w:val="0"/>
              <w:spacing w:line="360" w:lineRule="auto"/>
              <w:rPr>
                <w:rFonts w:ascii="Book Antiqua" w:hAnsi="Book Antiqua" w:cs="Times New Roman"/>
              </w:rPr>
            </w:pPr>
            <w:r>
              <w:rPr>
                <w:rFonts w:ascii="Book Antiqua" w:hAnsi="Book Antiqua" w:cs="Times New Roman"/>
              </w:rPr>
              <w:t>A</w:t>
            </w:r>
            <w:r w:rsidRPr="001B5D0E">
              <w:rPr>
                <w:rFonts w:ascii="Book Antiqua" w:hAnsi="Book Antiqua" w:cs="Times New Roman"/>
              </w:rPr>
              <w:t>bdominal pain</w:t>
            </w:r>
            <w:r w:rsidR="001F4FAF">
              <w:rPr>
                <w:rFonts w:ascii="Book Antiqua" w:hAnsi="Book Antiqua" w:cs="Times New Roman"/>
              </w:rPr>
              <w:t>,</w:t>
            </w:r>
            <w:r w:rsidRPr="001B5D0E">
              <w:rPr>
                <w:rFonts w:ascii="Book Antiqua" w:hAnsi="Book Antiqua" w:cs="Times New Roman"/>
              </w:rPr>
              <w:t xml:space="preserve"> </w:t>
            </w:r>
            <w:proofErr w:type="spellStart"/>
            <w:r w:rsidRPr="001B5D0E">
              <w:rPr>
                <w:rFonts w:ascii="Book Antiqua" w:hAnsi="Book Antiqua" w:cs="Times New Roman"/>
              </w:rPr>
              <w:t>nonbilious</w:t>
            </w:r>
            <w:proofErr w:type="spellEnd"/>
            <w:r w:rsidRPr="001B5D0E">
              <w:rPr>
                <w:rFonts w:ascii="Book Antiqua" w:hAnsi="Book Antiqua" w:cs="Times New Roman"/>
              </w:rPr>
              <w:t xml:space="preserve"> vomiting, non-projectile</w:t>
            </w:r>
          </w:p>
        </w:tc>
        <w:tc>
          <w:tcPr>
            <w:tcW w:w="877" w:type="dxa"/>
          </w:tcPr>
          <w:p w14:paraId="20646AEA" w14:textId="38870EFF"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More than 2 d</w:t>
            </w:r>
          </w:p>
        </w:tc>
        <w:tc>
          <w:tcPr>
            <w:tcW w:w="1757" w:type="dxa"/>
          </w:tcPr>
          <w:p w14:paraId="4766696F"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Terminal ileum</w:t>
            </w:r>
          </w:p>
        </w:tc>
        <w:tc>
          <w:tcPr>
            <w:tcW w:w="1229" w:type="dxa"/>
          </w:tcPr>
          <w:p w14:paraId="3EE7B163"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30</w:t>
            </w:r>
          </w:p>
        </w:tc>
        <w:tc>
          <w:tcPr>
            <w:tcW w:w="1405" w:type="dxa"/>
          </w:tcPr>
          <w:p w14:paraId="0E8F363F" w14:textId="641BE875" w:rsidR="00336EBE" w:rsidRPr="001B5D0E" w:rsidRDefault="00336EBE" w:rsidP="00336EB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w:t>
            </w:r>
            <w:r>
              <w:rPr>
                <w:rFonts w:ascii="Book Antiqua" w:hAnsi="Book Antiqua" w:cs="Times New Roman"/>
              </w:rPr>
              <w:t xml:space="preserve"> </w:t>
            </w:r>
            <w:r w:rsidRPr="001B5D0E">
              <w:rPr>
                <w:rFonts w:ascii="Book Antiqua" w:hAnsi="Book Antiqua" w:cs="Times New Roman"/>
              </w:rPr>
              <w:t>descending colostomy</w:t>
            </w:r>
          </w:p>
        </w:tc>
        <w:tc>
          <w:tcPr>
            <w:tcW w:w="1055" w:type="dxa"/>
          </w:tcPr>
          <w:p w14:paraId="2720D060"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t>
            </w:r>
          </w:p>
        </w:tc>
        <w:tc>
          <w:tcPr>
            <w:tcW w:w="877" w:type="dxa"/>
          </w:tcPr>
          <w:p w14:paraId="30E6C346"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Pr>
          <w:p w14:paraId="290F4556" w14:textId="21F14862"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1AE6672D" w14:textId="77777777" w:rsidTr="00F272DA">
        <w:tc>
          <w:tcPr>
            <w:tcW w:w="670" w:type="dxa"/>
          </w:tcPr>
          <w:p w14:paraId="4055109B"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7</w:t>
            </w:r>
          </w:p>
        </w:tc>
        <w:tc>
          <w:tcPr>
            <w:tcW w:w="1056" w:type="dxa"/>
          </w:tcPr>
          <w:p w14:paraId="138E22A8" w14:textId="126C24F8"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Park</w:t>
            </w:r>
            <w:r w:rsidRPr="001B5D0E">
              <w:rPr>
                <w:rFonts w:ascii="Book Antiqua" w:hAnsi="Book Antiqua" w:cs="Times New Roman"/>
                <w:i/>
                <w:iCs/>
              </w:rPr>
              <w:t xml:space="preserve"> et al</w:t>
            </w:r>
            <w:r w:rsidRPr="001B5D0E">
              <w:rPr>
                <w:rFonts w:ascii="Book Antiqua" w:hAnsi="Book Antiqua" w:cs="Times New Roman"/>
                <w:vertAlign w:val="superscript"/>
              </w:rPr>
              <w:t>[</w:t>
            </w:r>
            <w:r>
              <w:rPr>
                <w:rFonts w:ascii="Book Antiqua" w:hAnsi="Book Antiqua" w:cs="Times New Roman"/>
                <w:vertAlign w:val="superscript"/>
              </w:rPr>
              <w:t>14</w:t>
            </w:r>
            <w:r w:rsidRPr="001B5D0E">
              <w:rPr>
                <w:rFonts w:ascii="Book Antiqua" w:hAnsi="Book Antiqua" w:cs="Times New Roman"/>
                <w:vertAlign w:val="superscript"/>
              </w:rPr>
              <w:t>]</w:t>
            </w:r>
            <w:r>
              <w:rPr>
                <w:rFonts w:ascii="Book Antiqua" w:hAnsi="Book Antiqua" w:cs="Times New Roman"/>
              </w:rPr>
              <w:t>, 2009</w:t>
            </w:r>
          </w:p>
        </w:tc>
        <w:tc>
          <w:tcPr>
            <w:tcW w:w="877" w:type="dxa"/>
          </w:tcPr>
          <w:p w14:paraId="4ED4551B"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7/F</w:t>
            </w:r>
          </w:p>
        </w:tc>
        <w:tc>
          <w:tcPr>
            <w:tcW w:w="1933" w:type="dxa"/>
          </w:tcPr>
          <w:p w14:paraId="42D1D0FD" w14:textId="31BB7780"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D</w:t>
            </w:r>
            <w:r w:rsidRPr="001B5D0E">
              <w:rPr>
                <w:rFonts w:ascii="Book Antiqua" w:hAnsi="Book Antiqua" w:cs="Times New Roman"/>
              </w:rPr>
              <w:t>iffuse abdominal pain</w:t>
            </w:r>
            <w:r w:rsidR="001F4FAF">
              <w:rPr>
                <w:rFonts w:ascii="Book Antiqua" w:hAnsi="Book Antiqua" w:cs="Times New Roman"/>
              </w:rPr>
              <w:t>,</w:t>
            </w:r>
            <w:r w:rsidRPr="001B5D0E">
              <w:rPr>
                <w:rFonts w:ascii="Book Antiqua" w:hAnsi="Book Antiqua" w:cs="Times New Roman"/>
              </w:rPr>
              <w:t xml:space="preserve"> chocolate-colored vomiting, non-projectile</w:t>
            </w:r>
          </w:p>
        </w:tc>
        <w:tc>
          <w:tcPr>
            <w:tcW w:w="877" w:type="dxa"/>
          </w:tcPr>
          <w:p w14:paraId="064B4E22" w14:textId="72B72E7D"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More than 20 h</w:t>
            </w:r>
          </w:p>
        </w:tc>
        <w:tc>
          <w:tcPr>
            <w:tcW w:w="1757" w:type="dxa"/>
          </w:tcPr>
          <w:p w14:paraId="12012820"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Near the ileum</w:t>
            </w:r>
          </w:p>
        </w:tc>
        <w:tc>
          <w:tcPr>
            <w:tcW w:w="1229" w:type="dxa"/>
          </w:tcPr>
          <w:p w14:paraId="516D08D3"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15</w:t>
            </w:r>
          </w:p>
        </w:tc>
        <w:tc>
          <w:tcPr>
            <w:tcW w:w="1405" w:type="dxa"/>
          </w:tcPr>
          <w:p w14:paraId="5EF85F24"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Pr>
          <w:p w14:paraId="7966D5C5"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180</w:t>
            </w:r>
          </w:p>
        </w:tc>
        <w:tc>
          <w:tcPr>
            <w:tcW w:w="877" w:type="dxa"/>
          </w:tcPr>
          <w:p w14:paraId="7923E3C5"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Pr>
          <w:p w14:paraId="3F6182DE" w14:textId="09C37C99"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00F2F0F2" w14:textId="77777777" w:rsidTr="00F272DA">
        <w:tc>
          <w:tcPr>
            <w:tcW w:w="670" w:type="dxa"/>
          </w:tcPr>
          <w:p w14:paraId="1410EBB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8</w:t>
            </w:r>
          </w:p>
        </w:tc>
        <w:tc>
          <w:tcPr>
            <w:tcW w:w="1056" w:type="dxa"/>
          </w:tcPr>
          <w:p w14:paraId="234305C9" w14:textId="2B34FE34"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Lee</w:t>
            </w:r>
            <w:r w:rsidRPr="001B5D0E">
              <w:rPr>
                <w:rFonts w:ascii="Book Antiqua" w:hAnsi="Book Antiqua" w:cs="Times New Roman"/>
                <w:i/>
                <w:iCs/>
              </w:rPr>
              <w:t xml:space="preserve"> et al</w:t>
            </w:r>
            <w:r w:rsidRPr="001B5D0E">
              <w:rPr>
                <w:rFonts w:ascii="Book Antiqua" w:hAnsi="Book Antiqua" w:cs="Times New Roman"/>
                <w:vertAlign w:val="superscript"/>
              </w:rPr>
              <w:t>[</w:t>
            </w:r>
            <w:r>
              <w:rPr>
                <w:rFonts w:ascii="Book Antiqua" w:hAnsi="Book Antiqua" w:cs="Times New Roman"/>
                <w:vertAlign w:val="superscript"/>
              </w:rPr>
              <w:t>12</w:t>
            </w:r>
            <w:r w:rsidRPr="001B5D0E">
              <w:rPr>
                <w:rFonts w:ascii="Book Antiqua" w:hAnsi="Book Antiqua" w:cs="Times New Roman"/>
                <w:vertAlign w:val="superscript"/>
              </w:rPr>
              <w:t>]</w:t>
            </w:r>
            <w:r>
              <w:rPr>
                <w:rFonts w:ascii="Book Antiqua" w:hAnsi="Book Antiqua" w:cs="Times New Roman"/>
              </w:rPr>
              <w:t>, 2013</w:t>
            </w:r>
          </w:p>
        </w:tc>
        <w:tc>
          <w:tcPr>
            <w:tcW w:w="877" w:type="dxa"/>
          </w:tcPr>
          <w:p w14:paraId="5D41BC12"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6/M</w:t>
            </w:r>
          </w:p>
        </w:tc>
        <w:tc>
          <w:tcPr>
            <w:tcW w:w="1933" w:type="dxa"/>
          </w:tcPr>
          <w:p w14:paraId="3DD8E664" w14:textId="43E5F37D" w:rsidR="00336EBE" w:rsidRPr="001B5D0E" w:rsidRDefault="00336EBE">
            <w:pPr>
              <w:autoSpaceDE w:val="0"/>
              <w:autoSpaceDN w:val="0"/>
              <w:adjustRightInd w:val="0"/>
              <w:snapToGrid w:val="0"/>
              <w:spacing w:line="360" w:lineRule="auto"/>
              <w:rPr>
                <w:rFonts w:ascii="Book Antiqua" w:hAnsi="Book Antiqua" w:cs="Times New Roman"/>
              </w:rPr>
            </w:pPr>
            <w:r>
              <w:rPr>
                <w:rFonts w:ascii="Book Antiqua" w:hAnsi="Book Antiqua" w:cs="Times New Roman"/>
              </w:rPr>
              <w:t>A</w:t>
            </w:r>
            <w:r w:rsidRPr="001B5D0E">
              <w:rPr>
                <w:rFonts w:ascii="Book Antiqua" w:hAnsi="Book Antiqua" w:cs="Times New Roman"/>
              </w:rPr>
              <w:t>bdominal pain</w:t>
            </w:r>
            <w:r w:rsidR="001F4FAF">
              <w:rPr>
                <w:rFonts w:ascii="Book Antiqua" w:hAnsi="Book Antiqua" w:cs="Times New Roman"/>
              </w:rPr>
              <w:t xml:space="preserve">, </w:t>
            </w:r>
            <w:r w:rsidR="001F4FAF" w:rsidRPr="001B5D0E">
              <w:rPr>
                <w:rFonts w:ascii="Book Antiqua" w:hAnsi="Book Antiqua" w:cs="Times New Roman"/>
              </w:rPr>
              <w:t>vomit</w:t>
            </w:r>
            <w:r w:rsidR="001F4FAF">
              <w:rPr>
                <w:rFonts w:ascii="Book Antiqua" w:hAnsi="Book Antiqua" w:cs="Times New Roman"/>
              </w:rPr>
              <w:t>ing of</w:t>
            </w:r>
            <w:r w:rsidR="001F4FAF" w:rsidRPr="001B5D0E">
              <w:rPr>
                <w:rFonts w:ascii="Book Antiqua" w:hAnsi="Book Antiqua" w:cs="Times New Roman"/>
              </w:rPr>
              <w:t xml:space="preserve"> </w:t>
            </w:r>
            <w:r w:rsidRPr="001B5D0E">
              <w:rPr>
                <w:rFonts w:ascii="Book Antiqua" w:hAnsi="Book Antiqua" w:cs="Times New Roman"/>
              </w:rPr>
              <w:t>clear fluid twice, non-projectile</w:t>
            </w:r>
          </w:p>
        </w:tc>
        <w:tc>
          <w:tcPr>
            <w:tcW w:w="877" w:type="dxa"/>
          </w:tcPr>
          <w:p w14:paraId="450B5ABA" w14:textId="48FFBD63"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More than 15 h</w:t>
            </w:r>
          </w:p>
        </w:tc>
        <w:tc>
          <w:tcPr>
            <w:tcW w:w="1757" w:type="dxa"/>
          </w:tcPr>
          <w:p w14:paraId="5FA46796" w14:textId="0A138DB1"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N</w:t>
            </w:r>
            <w:r w:rsidRPr="001B5D0E">
              <w:rPr>
                <w:rFonts w:ascii="Book Antiqua" w:hAnsi="Book Antiqua" w:cs="Times New Roman"/>
              </w:rPr>
              <w:t>ear the ileocecal valve</w:t>
            </w:r>
          </w:p>
        </w:tc>
        <w:tc>
          <w:tcPr>
            <w:tcW w:w="1229" w:type="dxa"/>
          </w:tcPr>
          <w:p w14:paraId="4126D36A" w14:textId="27B94CCC"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2</w:t>
            </w:r>
            <w:r w:rsidRPr="001B5D0E">
              <w:rPr>
                <w:rFonts w:ascii="Book Antiqua" w:hAnsi="Book Antiqua" w:cs="Times New Roman"/>
              </w:rPr>
              <w:t xml:space="preserve"> finger</w:t>
            </w:r>
            <w:r>
              <w:rPr>
                <w:rFonts w:ascii="Book Antiqua" w:hAnsi="Book Antiqua" w:cs="Times New Roman"/>
              </w:rPr>
              <w:t xml:space="preserve"> </w:t>
            </w:r>
            <w:r w:rsidRPr="001B5D0E">
              <w:rPr>
                <w:rFonts w:ascii="Book Antiqua" w:hAnsi="Book Antiqua" w:cs="Times New Roman"/>
              </w:rPr>
              <w:t>breadth</w:t>
            </w:r>
          </w:p>
        </w:tc>
        <w:tc>
          <w:tcPr>
            <w:tcW w:w="1405" w:type="dxa"/>
          </w:tcPr>
          <w:p w14:paraId="09894EE5"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Pr>
          <w:p w14:paraId="73A4624F"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More than 200</w:t>
            </w:r>
          </w:p>
        </w:tc>
        <w:tc>
          <w:tcPr>
            <w:tcW w:w="877" w:type="dxa"/>
          </w:tcPr>
          <w:p w14:paraId="045C569B"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Pr>
          <w:p w14:paraId="0E918DA0" w14:textId="07B72862"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51D74B8D" w14:textId="77777777" w:rsidTr="00F272DA">
        <w:tc>
          <w:tcPr>
            <w:tcW w:w="670" w:type="dxa"/>
          </w:tcPr>
          <w:p w14:paraId="031221C6"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9</w:t>
            </w:r>
          </w:p>
        </w:tc>
        <w:tc>
          <w:tcPr>
            <w:tcW w:w="1056" w:type="dxa"/>
          </w:tcPr>
          <w:p w14:paraId="2F255417" w14:textId="6A293C59" w:rsidR="00336EBE" w:rsidRPr="001B5D0E" w:rsidRDefault="00336EBE" w:rsidP="001B5D0E">
            <w:pPr>
              <w:autoSpaceDE w:val="0"/>
              <w:autoSpaceDN w:val="0"/>
              <w:adjustRightInd w:val="0"/>
              <w:snapToGrid w:val="0"/>
              <w:spacing w:line="360" w:lineRule="auto"/>
              <w:rPr>
                <w:rFonts w:ascii="Book Antiqua" w:hAnsi="Book Antiqua" w:cs="Times New Roman"/>
              </w:rPr>
            </w:pPr>
            <w:r w:rsidRPr="00336EBE">
              <w:rPr>
                <w:rFonts w:ascii="Book Antiqua" w:hAnsi="Book Antiqua" w:cs="Times New Roman"/>
              </w:rPr>
              <w:t xml:space="preserve">Saka </w:t>
            </w:r>
            <w:r w:rsidRPr="001B5D0E">
              <w:rPr>
                <w:rFonts w:ascii="Book Antiqua" w:hAnsi="Book Antiqua" w:cs="Times New Roman"/>
                <w:i/>
                <w:iCs/>
              </w:rPr>
              <w:t>et al</w:t>
            </w:r>
            <w:r w:rsidRPr="001B5D0E">
              <w:rPr>
                <w:rFonts w:ascii="Book Antiqua" w:hAnsi="Book Antiqua" w:cs="Times New Roman"/>
                <w:vertAlign w:val="superscript"/>
              </w:rPr>
              <w:t>[</w:t>
            </w:r>
            <w:r>
              <w:rPr>
                <w:rFonts w:ascii="Book Antiqua" w:hAnsi="Book Antiqua" w:cs="Times New Roman"/>
                <w:vertAlign w:val="superscript"/>
              </w:rPr>
              <w:t>4</w:t>
            </w:r>
            <w:r w:rsidRPr="001B5D0E">
              <w:rPr>
                <w:rFonts w:ascii="Book Antiqua" w:hAnsi="Book Antiqua" w:cs="Times New Roman"/>
                <w:vertAlign w:val="superscript"/>
              </w:rPr>
              <w:t>]</w:t>
            </w:r>
            <w:r>
              <w:rPr>
                <w:rFonts w:ascii="Book Antiqua" w:hAnsi="Book Antiqua" w:cs="Times New Roman"/>
              </w:rPr>
              <w:t>, 2015</w:t>
            </w:r>
          </w:p>
        </w:tc>
        <w:tc>
          <w:tcPr>
            <w:tcW w:w="877" w:type="dxa"/>
          </w:tcPr>
          <w:p w14:paraId="4617C687"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5/F</w:t>
            </w:r>
          </w:p>
        </w:tc>
        <w:tc>
          <w:tcPr>
            <w:tcW w:w="1933" w:type="dxa"/>
          </w:tcPr>
          <w:p w14:paraId="19281086"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 xml:space="preserve">Abdominal pain, non-bilious </w:t>
            </w:r>
            <w:r w:rsidRPr="001B5D0E">
              <w:rPr>
                <w:rFonts w:ascii="Book Antiqua" w:hAnsi="Book Antiqua" w:cs="Times New Roman"/>
              </w:rPr>
              <w:lastRenderedPageBreak/>
              <w:t>vomiting, non-projectile</w:t>
            </w:r>
          </w:p>
        </w:tc>
        <w:tc>
          <w:tcPr>
            <w:tcW w:w="877" w:type="dxa"/>
          </w:tcPr>
          <w:p w14:paraId="310E923D" w14:textId="2D98DDF8"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lastRenderedPageBreak/>
              <w:t>2 d</w:t>
            </w:r>
          </w:p>
        </w:tc>
        <w:tc>
          <w:tcPr>
            <w:tcW w:w="1757" w:type="dxa"/>
          </w:tcPr>
          <w:p w14:paraId="170CF26C" w14:textId="70DA4293"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N</w:t>
            </w:r>
            <w:r w:rsidRPr="001B5D0E">
              <w:rPr>
                <w:rFonts w:ascii="Book Antiqua" w:hAnsi="Book Antiqua" w:cs="Times New Roman"/>
              </w:rPr>
              <w:t>ear the ileocecal valve</w:t>
            </w:r>
          </w:p>
        </w:tc>
        <w:tc>
          <w:tcPr>
            <w:tcW w:w="1229" w:type="dxa"/>
          </w:tcPr>
          <w:p w14:paraId="66BCDEEA"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5</w:t>
            </w:r>
          </w:p>
        </w:tc>
        <w:tc>
          <w:tcPr>
            <w:tcW w:w="1405" w:type="dxa"/>
          </w:tcPr>
          <w:p w14:paraId="76C0B45C"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w:t>
            </w:r>
            <w:r w:rsidRPr="001B5D0E">
              <w:rPr>
                <w:rFonts w:ascii="Book Antiqua" w:hAnsi="Book Antiqua" w:cs="Times New Roman"/>
              </w:rPr>
              <w:lastRenderedPageBreak/>
              <w:t>is</w:t>
            </w:r>
          </w:p>
        </w:tc>
        <w:tc>
          <w:tcPr>
            <w:tcW w:w="1055" w:type="dxa"/>
          </w:tcPr>
          <w:p w14:paraId="59D42934"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lastRenderedPageBreak/>
              <w:t>106</w:t>
            </w:r>
          </w:p>
        </w:tc>
        <w:tc>
          <w:tcPr>
            <w:tcW w:w="877" w:type="dxa"/>
          </w:tcPr>
          <w:p w14:paraId="3B3D8C6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Loose stool</w:t>
            </w:r>
          </w:p>
        </w:tc>
        <w:tc>
          <w:tcPr>
            <w:tcW w:w="1055" w:type="dxa"/>
          </w:tcPr>
          <w:p w14:paraId="3340A3C3" w14:textId="218FEC85"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672B698A" w14:textId="77777777" w:rsidTr="00F272DA">
        <w:tc>
          <w:tcPr>
            <w:tcW w:w="670" w:type="dxa"/>
          </w:tcPr>
          <w:p w14:paraId="4B7A46A6"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lastRenderedPageBreak/>
              <w:t>10</w:t>
            </w:r>
          </w:p>
        </w:tc>
        <w:tc>
          <w:tcPr>
            <w:tcW w:w="1056" w:type="dxa"/>
          </w:tcPr>
          <w:p w14:paraId="55CF7111" w14:textId="7CC96DA3" w:rsidR="00336EBE" w:rsidRPr="001B5D0E" w:rsidRDefault="00336EBE" w:rsidP="001B5D0E">
            <w:pPr>
              <w:autoSpaceDE w:val="0"/>
              <w:autoSpaceDN w:val="0"/>
              <w:adjustRightInd w:val="0"/>
              <w:snapToGrid w:val="0"/>
              <w:spacing w:line="360" w:lineRule="auto"/>
              <w:rPr>
                <w:rFonts w:ascii="Book Antiqua" w:hAnsi="Book Antiqua" w:cs="Times New Roman"/>
              </w:rPr>
            </w:pPr>
            <w:r w:rsidRPr="00336EBE">
              <w:rPr>
                <w:rFonts w:ascii="Book Antiqua" w:hAnsi="Book Antiqua" w:cs="Times New Roman"/>
              </w:rPr>
              <w:t xml:space="preserve">Saka </w:t>
            </w:r>
            <w:r w:rsidRPr="001B5D0E">
              <w:rPr>
                <w:rFonts w:ascii="Book Antiqua" w:hAnsi="Book Antiqua" w:cs="Times New Roman"/>
                <w:i/>
                <w:iCs/>
              </w:rPr>
              <w:t>et al</w:t>
            </w:r>
            <w:r w:rsidRPr="001B5D0E">
              <w:rPr>
                <w:rFonts w:ascii="Book Antiqua" w:hAnsi="Book Antiqua" w:cs="Times New Roman"/>
                <w:vertAlign w:val="superscript"/>
              </w:rPr>
              <w:t>[</w:t>
            </w:r>
            <w:r>
              <w:rPr>
                <w:rFonts w:ascii="Book Antiqua" w:hAnsi="Book Antiqua" w:cs="Times New Roman"/>
                <w:vertAlign w:val="superscript"/>
              </w:rPr>
              <w:t>4</w:t>
            </w:r>
            <w:r w:rsidRPr="001B5D0E">
              <w:rPr>
                <w:rFonts w:ascii="Book Antiqua" w:hAnsi="Book Antiqua" w:cs="Times New Roman"/>
                <w:vertAlign w:val="superscript"/>
              </w:rPr>
              <w:t>]</w:t>
            </w:r>
            <w:r>
              <w:rPr>
                <w:rFonts w:ascii="Book Antiqua" w:hAnsi="Book Antiqua" w:cs="Times New Roman"/>
              </w:rPr>
              <w:t>, 2015</w:t>
            </w:r>
          </w:p>
        </w:tc>
        <w:tc>
          <w:tcPr>
            <w:tcW w:w="877" w:type="dxa"/>
          </w:tcPr>
          <w:p w14:paraId="12317FFB"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11/F</w:t>
            </w:r>
          </w:p>
        </w:tc>
        <w:tc>
          <w:tcPr>
            <w:tcW w:w="1933" w:type="dxa"/>
          </w:tcPr>
          <w:p w14:paraId="10077BC1"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Abdominal pain, non-bilious vomiting, non-projectile</w:t>
            </w:r>
          </w:p>
        </w:tc>
        <w:tc>
          <w:tcPr>
            <w:tcW w:w="877" w:type="dxa"/>
          </w:tcPr>
          <w:p w14:paraId="0A235E1A" w14:textId="46AA4E9D"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2 d</w:t>
            </w:r>
          </w:p>
        </w:tc>
        <w:tc>
          <w:tcPr>
            <w:tcW w:w="1757" w:type="dxa"/>
          </w:tcPr>
          <w:p w14:paraId="09DDCDC3" w14:textId="44F2D811"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N</w:t>
            </w:r>
            <w:r w:rsidRPr="001B5D0E">
              <w:rPr>
                <w:rFonts w:ascii="Book Antiqua" w:hAnsi="Book Antiqua" w:cs="Times New Roman"/>
              </w:rPr>
              <w:t>ear the ileocecal valve</w:t>
            </w:r>
          </w:p>
        </w:tc>
        <w:tc>
          <w:tcPr>
            <w:tcW w:w="1229" w:type="dxa"/>
          </w:tcPr>
          <w:p w14:paraId="1D2B5BC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3</w:t>
            </w:r>
          </w:p>
        </w:tc>
        <w:tc>
          <w:tcPr>
            <w:tcW w:w="1405" w:type="dxa"/>
          </w:tcPr>
          <w:p w14:paraId="236D9686"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Pr>
          <w:p w14:paraId="3E345E5C"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100</w:t>
            </w:r>
          </w:p>
        </w:tc>
        <w:tc>
          <w:tcPr>
            <w:tcW w:w="877" w:type="dxa"/>
          </w:tcPr>
          <w:p w14:paraId="7A14B46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Loose stool</w:t>
            </w:r>
          </w:p>
        </w:tc>
        <w:tc>
          <w:tcPr>
            <w:tcW w:w="1055" w:type="dxa"/>
          </w:tcPr>
          <w:p w14:paraId="40430BE0" w14:textId="0158362F"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1EBB61A4" w14:textId="77777777" w:rsidTr="00F272DA">
        <w:tc>
          <w:tcPr>
            <w:tcW w:w="670" w:type="dxa"/>
          </w:tcPr>
          <w:p w14:paraId="077CB2D2"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11</w:t>
            </w:r>
          </w:p>
        </w:tc>
        <w:tc>
          <w:tcPr>
            <w:tcW w:w="1056" w:type="dxa"/>
          </w:tcPr>
          <w:p w14:paraId="46A774D9" w14:textId="055E2CD5" w:rsidR="00336EBE" w:rsidRPr="001B5D0E" w:rsidRDefault="00336EBE" w:rsidP="001B5D0E">
            <w:pPr>
              <w:autoSpaceDE w:val="0"/>
              <w:autoSpaceDN w:val="0"/>
              <w:adjustRightInd w:val="0"/>
              <w:snapToGrid w:val="0"/>
              <w:spacing w:line="360" w:lineRule="auto"/>
              <w:rPr>
                <w:rFonts w:ascii="Book Antiqua" w:hAnsi="Book Antiqua" w:cs="Times New Roman"/>
              </w:rPr>
            </w:pPr>
            <w:r w:rsidRPr="00336EBE">
              <w:rPr>
                <w:rFonts w:ascii="Book Antiqua" w:hAnsi="Book Antiqua" w:cs="Times New Roman"/>
              </w:rPr>
              <w:t xml:space="preserve">Saka </w:t>
            </w:r>
            <w:r w:rsidRPr="001B5D0E">
              <w:rPr>
                <w:rFonts w:ascii="Book Antiqua" w:hAnsi="Book Antiqua" w:cs="Times New Roman"/>
                <w:i/>
                <w:iCs/>
              </w:rPr>
              <w:t>et al</w:t>
            </w:r>
            <w:r w:rsidRPr="001B5D0E">
              <w:rPr>
                <w:rFonts w:ascii="Book Antiqua" w:hAnsi="Book Antiqua" w:cs="Times New Roman"/>
                <w:vertAlign w:val="superscript"/>
              </w:rPr>
              <w:t>[</w:t>
            </w:r>
            <w:r>
              <w:rPr>
                <w:rFonts w:ascii="Book Antiqua" w:hAnsi="Book Antiqua" w:cs="Times New Roman"/>
                <w:vertAlign w:val="superscript"/>
              </w:rPr>
              <w:t>4</w:t>
            </w:r>
            <w:r w:rsidRPr="001B5D0E">
              <w:rPr>
                <w:rFonts w:ascii="Book Antiqua" w:hAnsi="Book Antiqua" w:cs="Times New Roman"/>
                <w:vertAlign w:val="superscript"/>
              </w:rPr>
              <w:t>]</w:t>
            </w:r>
            <w:r>
              <w:rPr>
                <w:rFonts w:ascii="Book Antiqua" w:hAnsi="Book Antiqua" w:cs="Times New Roman"/>
              </w:rPr>
              <w:t>, 2015</w:t>
            </w:r>
          </w:p>
        </w:tc>
        <w:tc>
          <w:tcPr>
            <w:tcW w:w="877" w:type="dxa"/>
          </w:tcPr>
          <w:p w14:paraId="213A9448"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8/F</w:t>
            </w:r>
          </w:p>
        </w:tc>
        <w:tc>
          <w:tcPr>
            <w:tcW w:w="1933" w:type="dxa"/>
          </w:tcPr>
          <w:p w14:paraId="5F5753C3"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Abdominal pain, non-bilious vomiting, non-projectile</w:t>
            </w:r>
          </w:p>
        </w:tc>
        <w:tc>
          <w:tcPr>
            <w:tcW w:w="877" w:type="dxa"/>
          </w:tcPr>
          <w:p w14:paraId="3435563A" w14:textId="5D1DFBE4"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 d</w:t>
            </w:r>
          </w:p>
        </w:tc>
        <w:tc>
          <w:tcPr>
            <w:tcW w:w="1757" w:type="dxa"/>
          </w:tcPr>
          <w:p w14:paraId="7D39C89B" w14:textId="0868FF70"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N</w:t>
            </w:r>
            <w:r w:rsidRPr="001B5D0E">
              <w:rPr>
                <w:rFonts w:ascii="Book Antiqua" w:hAnsi="Book Antiqua" w:cs="Times New Roman"/>
              </w:rPr>
              <w:t>ear the ileocecal valve</w:t>
            </w:r>
          </w:p>
        </w:tc>
        <w:tc>
          <w:tcPr>
            <w:tcW w:w="1229" w:type="dxa"/>
          </w:tcPr>
          <w:p w14:paraId="2CD1E4D6"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10</w:t>
            </w:r>
          </w:p>
        </w:tc>
        <w:tc>
          <w:tcPr>
            <w:tcW w:w="1405" w:type="dxa"/>
          </w:tcPr>
          <w:p w14:paraId="0B44A968"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Pr>
          <w:p w14:paraId="6423AF14"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150</w:t>
            </w:r>
          </w:p>
        </w:tc>
        <w:tc>
          <w:tcPr>
            <w:tcW w:w="877" w:type="dxa"/>
          </w:tcPr>
          <w:p w14:paraId="48008A3A"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Loose stool</w:t>
            </w:r>
          </w:p>
        </w:tc>
        <w:tc>
          <w:tcPr>
            <w:tcW w:w="1055" w:type="dxa"/>
          </w:tcPr>
          <w:p w14:paraId="07B0A520" w14:textId="572C8432"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74BC9B2E" w14:textId="77777777" w:rsidTr="00F272DA">
        <w:tc>
          <w:tcPr>
            <w:tcW w:w="670" w:type="dxa"/>
          </w:tcPr>
          <w:p w14:paraId="159DA014"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12</w:t>
            </w:r>
          </w:p>
        </w:tc>
        <w:tc>
          <w:tcPr>
            <w:tcW w:w="1056" w:type="dxa"/>
          </w:tcPr>
          <w:p w14:paraId="005044FA" w14:textId="2CB0A4CF" w:rsidR="00336EBE" w:rsidRPr="001B5D0E" w:rsidRDefault="00336EBE" w:rsidP="001B5D0E">
            <w:pPr>
              <w:autoSpaceDE w:val="0"/>
              <w:autoSpaceDN w:val="0"/>
              <w:adjustRightInd w:val="0"/>
              <w:snapToGrid w:val="0"/>
              <w:spacing w:line="360" w:lineRule="auto"/>
              <w:rPr>
                <w:rFonts w:ascii="Book Antiqua" w:hAnsi="Book Antiqua" w:cs="Times New Roman"/>
              </w:rPr>
            </w:pPr>
            <w:r w:rsidRPr="00336EBE">
              <w:rPr>
                <w:rFonts w:ascii="Book Antiqua" w:hAnsi="Book Antiqua" w:cs="Times New Roman"/>
              </w:rPr>
              <w:t xml:space="preserve">Saka </w:t>
            </w:r>
            <w:r w:rsidRPr="001B5D0E">
              <w:rPr>
                <w:rFonts w:ascii="Book Antiqua" w:hAnsi="Book Antiqua" w:cs="Times New Roman"/>
                <w:i/>
                <w:iCs/>
              </w:rPr>
              <w:t>et al</w:t>
            </w:r>
            <w:r w:rsidRPr="001B5D0E">
              <w:rPr>
                <w:rFonts w:ascii="Book Antiqua" w:hAnsi="Book Antiqua" w:cs="Times New Roman"/>
                <w:vertAlign w:val="superscript"/>
              </w:rPr>
              <w:t>[</w:t>
            </w:r>
            <w:r>
              <w:rPr>
                <w:rFonts w:ascii="Book Antiqua" w:hAnsi="Book Antiqua" w:cs="Times New Roman"/>
                <w:vertAlign w:val="superscript"/>
              </w:rPr>
              <w:t>4</w:t>
            </w:r>
            <w:r w:rsidRPr="001B5D0E">
              <w:rPr>
                <w:rFonts w:ascii="Book Antiqua" w:hAnsi="Book Antiqua" w:cs="Times New Roman"/>
                <w:vertAlign w:val="superscript"/>
              </w:rPr>
              <w:t>]</w:t>
            </w:r>
            <w:r>
              <w:rPr>
                <w:rFonts w:ascii="Book Antiqua" w:hAnsi="Book Antiqua" w:cs="Times New Roman"/>
              </w:rPr>
              <w:t>, 2015</w:t>
            </w:r>
          </w:p>
        </w:tc>
        <w:tc>
          <w:tcPr>
            <w:tcW w:w="877" w:type="dxa"/>
          </w:tcPr>
          <w:p w14:paraId="2272EBB6"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5/F</w:t>
            </w:r>
          </w:p>
        </w:tc>
        <w:tc>
          <w:tcPr>
            <w:tcW w:w="1933" w:type="dxa"/>
          </w:tcPr>
          <w:p w14:paraId="2DC96423"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Abdominal pain, non-bilious vomiting, non-projectile</w:t>
            </w:r>
          </w:p>
        </w:tc>
        <w:tc>
          <w:tcPr>
            <w:tcW w:w="877" w:type="dxa"/>
          </w:tcPr>
          <w:p w14:paraId="22134B5D" w14:textId="62553D08"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 d</w:t>
            </w:r>
          </w:p>
        </w:tc>
        <w:tc>
          <w:tcPr>
            <w:tcW w:w="1757" w:type="dxa"/>
          </w:tcPr>
          <w:p w14:paraId="593EEE8C" w14:textId="37E3DD67"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N</w:t>
            </w:r>
            <w:r w:rsidRPr="001B5D0E">
              <w:rPr>
                <w:rFonts w:ascii="Book Antiqua" w:hAnsi="Book Antiqua" w:cs="Times New Roman"/>
              </w:rPr>
              <w:t>ear the ileocecal valve</w:t>
            </w:r>
          </w:p>
        </w:tc>
        <w:tc>
          <w:tcPr>
            <w:tcW w:w="1229" w:type="dxa"/>
          </w:tcPr>
          <w:p w14:paraId="5E5260C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10</w:t>
            </w:r>
          </w:p>
        </w:tc>
        <w:tc>
          <w:tcPr>
            <w:tcW w:w="1405" w:type="dxa"/>
          </w:tcPr>
          <w:p w14:paraId="1958808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Pr>
          <w:p w14:paraId="73486029"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60</w:t>
            </w:r>
          </w:p>
        </w:tc>
        <w:tc>
          <w:tcPr>
            <w:tcW w:w="877" w:type="dxa"/>
          </w:tcPr>
          <w:p w14:paraId="3A9DF4EA"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Pr>
          <w:p w14:paraId="44EA89FD" w14:textId="45E39627"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33898F9A" w14:textId="77777777" w:rsidTr="00F272DA">
        <w:tc>
          <w:tcPr>
            <w:tcW w:w="670" w:type="dxa"/>
          </w:tcPr>
          <w:p w14:paraId="029A1F9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13</w:t>
            </w:r>
          </w:p>
        </w:tc>
        <w:tc>
          <w:tcPr>
            <w:tcW w:w="1056" w:type="dxa"/>
          </w:tcPr>
          <w:p w14:paraId="4A46F93C" w14:textId="0967BD2C"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Willems</w:t>
            </w:r>
            <w:r w:rsidRPr="001B5D0E">
              <w:rPr>
                <w:rFonts w:ascii="Book Antiqua" w:hAnsi="Book Antiqua" w:cs="Times New Roman"/>
                <w:i/>
                <w:iCs/>
              </w:rPr>
              <w:t xml:space="preserve"> et al</w:t>
            </w:r>
            <w:r w:rsidRPr="001B5D0E">
              <w:rPr>
                <w:rFonts w:ascii="Book Antiqua" w:hAnsi="Book Antiqua" w:cs="Times New Roman"/>
                <w:vertAlign w:val="superscript"/>
              </w:rPr>
              <w:t>[</w:t>
            </w:r>
            <w:r>
              <w:rPr>
                <w:rFonts w:ascii="Book Antiqua" w:hAnsi="Book Antiqua" w:cs="Times New Roman"/>
                <w:vertAlign w:val="superscript"/>
              </w:rPr>
              <w:t>2</w:t>
            </w:r>
            <w:r w:rsidRPr="001B5D0E">
              <w:rPr>
                <w:rFonts w:ascii="Book Antiqua" w:hAnsi="Book Antiqua" w:cs="Times New Roman"/>
                <w:vertAlign w:val="superscript"/>
              </w:rPr>
              <w:t>]</w:t>
            </w:r>
            <w:r>
              <w:rPr>
                <w:rFonts w:ascii="Book Antiqua" w:hAnsi="Book Antiqua" w:cs="Times New Roman"/>
              </w:rPr>
              <w:t>, 2018</w:t>
            </w:r>
            <w:r w:rsidRPr="001B5D0E">
              <w:rPr>
                <w:rFonts w:ascii="Book Antiqua" w:hAnsi="Book Antiqua"/>
              </w:rPr>
              <w:fldChar w:fldCharType="begin"/>
            </w:r>
            <w:r w:rsidRPr="001B5D0E">
              <w:rPr>
                <w:rFonts w:ascii="Book Antiqua" w:hAnsi="Book Antiqua" w:cs="Times New Roman"/>
              </w:rPr>
              <w:instrText xml:space="preserve"> ADDIN NE.Ref.{10712470-C12B-4AD5-89F2-CFDF27441B37}</w:instrText>
            </w:r>
            <w:r w:rsidRPr="001B5D0E">
              <w:rPr>
                <w:rFonts w:ascii="Book Antiqua" w:hAnsi="Book Antiqua"/>
              </w:rPr>
              <w:fldChar w:fldCharType="end"/>
            </w:r>
          </w:p>
        </w:tc>
        <w:tc>
          <w:tcPr>
            <w:tcW w:w="877" w:type="dxa"/>
          </w:tcPr>
          <w:p w14:paraId="1FD43F4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11/F</w:t>
            </w:r>
          </w:p>
        </w:tc>
        <w:tc>
          <w:tcPr>
            <w:tcW w:w="1933" w:type="dxa"/>
          </w:tcPr>
          <w:p w14:paraId="2C8D31E8"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 xml:space="preserve">Abdominal pain, non-bilious </w:t>
            </w:r>
            <w:r w:rsidRPr="001B5D0E">
              <w:rPr>
                <w:rFonts w:ascii="Book Antiqua" w:hAnsi="Book Antiqua" w:cs="Times New Roman"/>
              </w:rPr>
              <w:lastRenderedPageBreak/>
              <w:t>vomiting, non-projectile</w:t>
            </w:r>
          </w:p>
        </w:tc>
        <w:tc>
          <w:tcPr>
            <w:tcW w:w="877" w:type="dxa"/>
          </w:tcPr>
          <w:p w14:paraId="3FC06F51" w14:textId="7B1348A0"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lastRenderedPageBreak/>
              <w:t>1 d</w:t>
            </w:r>
          </w:p>
        </w:tc>
        <w:tc>
          <w:tcPr>
            <w:tcW w:w="1757" w:type="dxa"/>
          </w:tcPr>
          <w:p w14:paraId="547B4EB1" w14:textId="22484D90"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N</w:t>
            </w:r>
            <w:r w:rsidRPr="001B5D0E">
              <w:rPr>
                <w:rFonts w:ascii="Book Antiqua" w:hAnsi="Book Antiqua" w:cs="Times New Roman"/>
              </w:rPr>
              <w:t>ear the ileocecal valve</w:t>
            </w:r>
          </w:p>
        </w:tc>
        <w:tc>
          <w:tcPr>
            <w:tcW w:w="1229" w:type="dxa"/>
          </w:tcPr>
          <w:p w14:paraId="1986B518"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2</w:t>
            </w:r>
          </w:p>
        </w:tc>
        <w:tc>
          <w:tcPr>
            <w:tcW w:w="1405" w:type="dxa"/>
          </w:tcPr>
          <w:p w14:paraId="5FDE168F"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w:t>
            </w:r>
            <w:r w:rsidRPr="001B5D0E">
              <w:rPr>
                <w:rFonts w:ascii="Book Antiqua" w:hAnsi="Book Antiqua" w:cs="Times New Roman"/>
              </w:rPr>
              <w:lastRenderedPageBreak/>
              <w:t>is</w:t>
            </w:r>
          </w:p>
        </w:tc>
        <w:tc>
          <w:tcPr>
            <w:tcW w:w="1055" w:type="dxa"/>
          </w:tcPr>
          <w:p w14:paraId="661458AB"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lastRenderedPageBreak/>
              <w:t>/</w:t>
            </w:r>
          </w:p>
        </w:tc>
        <w:tc>
          <w:tcPr>
            <w:tcW w:w="877" w:type="dxa"/>
          </w:tcPr>
          <w:p w14:paraId="359A8777"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Pr>
          <w:p w14:paraId="67B55BA4" w14:textId="05A45A8F"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r w:rsidR="00336EBE" w:rsidRPr="001B5D0E" w14:paraId="7F7DF325" w14:textId="77777777" w:rsidTr="00F272DA">
        <w:tc>
          <w:tcPr>
            <w:tcW w:w="670" w:type="dxa"/>
            <w:tcBorders>
              <w:bottom w:val="single" w:sz="4" w:space="0" w:color="auto"/>
            </w:tcBorders>
          </w:tcPr>
          <w:p w14:paraId="3F56C570"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lastRenderedPageBreak/>
              <w:t>14</w:t>
            </w:r>
          </w:p>
        </w:tc>
        <w:tc>
          <w:tcPr>
            <w:tcW w:w="1056" w:type="dxa"/>
            <w:tcBorders>
              <w:bottom w:val="single" w:sz="4" w:space="0" w:color="auto"/>
            </w:tcBorders>
          </w:tcPr>
          <w:p w14:paraId="1D91759A"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Our case</w:t>
            </w:r>
          </w:p>
        </w:tc>
        <w:tc>
          <w:tcPr>
            <w:tcW w:w="877" w:type="dxa"/>
            <w:tcBorders>
              <w:bottom w:val="single" w:sz="4" w:space="0" w:color="auto"/>
            </w:tcBorders>
          </w:tcPr>
          <w:p w14:paraId="70594D83"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13/M</w:t>
            </w:r>
          </w:p>
        </w:tc>
        <w:tc>
          <w:tcPr>
            <w:tcW w:w="1933" w:type="dxa"/>
            <w:tcBorders>
              <w:bottom w:val="single" w:sz="4" w:space="0" w:color="auto"/>
            </w:tcBorders>
          </w:tcPr>
          <w:p w14:paraId="2CFFA01D"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Abdominal pain,</w:t>
            </w:r>
            <w:r w:rsidRPr="001B5D0E">
              <w:rPr>
                <w:rFonts w:ascii="Book Antiqua" w:hAnsi="Book Antiqua"/>
              </w:rPr>
              <w:t xml:space="preserve"> </w:t>
            </w:r>
            <w:r w:rsidRPr="001B5D0E">
              <w:rPr>
                <w:rFonts w:ascii="Book Antiqua" w:hAnsi="Book Antiqua" w:cs="Times New Roman"/>
              </w:rPr>
              <w:t>coffee-like vomiting, non-projectile</w:t>
            </w:r>
          </w:p>
        </w:tc>
        <w:tc>
          <w:tcPr>
            <w:tcW w:w="877" w:type="dxa"/>
            <w:tcBorders>
              <w:bottom w:val="single" w:sz="4" w:space="0" w:color="auto"/>
            </w:tcBorders>
          </w:tcPr>
          <w:p w14:paraId="65AE4662" w14:textId="5A3EC5B4"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 d</w:t>
            </w:r>
          </w:p>
        </w:tc>
        <w:tc>
          <w:tcPr>
            <w:tcW w:w="1757" w:type="dxa"/>
            <w:tcBorders>
              <w:bottom w:val="single" w:sz="4" w:space="0" w:color="auto"/>
            </w:tcBorders>
          </w:tcPr>
          <w:p w14:paraId="69CF133D" w14:textId="0F4880BB" w:rsidR="00336EBE" w:rsidRPr="001B5D0E" w:rsidRDefault="00336EBE" w:rsidP="001B5D0E">
            <w:pPr>
              <w:autoSpaceDE w:val="0"/>
              <w:autoSpaceDN w:val="0"/>
              <w:adjustRightInd w:val="0"/>
              <w:snapToGrid w:val="0"/>
              <w:spacing w:line="360" w:lineRule="auto"/>
              <w:rPr>
                <w:rFonts w:ascii="Book Antiqua" w:hAnsi="Book Antiqua" w:cs="Times New Roman"/>
              </w:rPr>
            </w:pPr>
            <w:r>
              <w:rPr>
                <w:rFonts w:ascii="Book Antiqua" w:hAnsi="Book Antiqua" w:cs="Times New Roman"/>
              </w:rPr>
              <w:t>N</w:t>
            </w:r>
            <w:r w:rsidRPr="001B5D0E">
              <w:rPr>
                <w:rFonts w:ascii="Book Antiqua" w:hAnsi="Book Antiqua" w:cs="Times New Roman"/>
              </w:rPr>
              <w:t>ear the ileocecal valve</w:t>
            </w:r>
          </w:p>
        </w:tc>
        <w:tc>
          <w:tcPr>
            <w:tcW w:w="1229" w:type="dxa"/>
            <w:tcBorders>
              <w:bottom w:val="single" w:sz="4" w:space="0" w:color="auto"/>
            </w:tcBorders>
          </w:tcPr>
          <w:p w14:paraId="4821EBBE"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3.5</w:t>
            </w:r>
          </w:p>
        </w:tc>
        <w:tc>
          <w:tcPr>
            <w:tcW w:w="1405" w:type="dxa"/>
            <w:tcBorders>
              <w:bottom w:val="single" w:sz="4" w:space="0" w:color="auto"/>
            </w:tcBorders>
          </w:tcPr>
          <w:p w14:paraId="585DB708"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Resection and anastomosis</w:t>
            </w:r>
          </w:p>
        </w:tc>
        <w:tc>
          <w:tcPr>
            <w:tcW w:w="1055" w:type="dxa"/>
            <w:tcBorders>
              <w:bottom w:val="single" w:sz="4" w:space="0" w:color="auto"/>
            </w:tcBorders>
          </w:tcPr>
          <w:p w14:paraId="1E439409"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180</w:t>
            </w:r>
          </w:p>
        </w:tc>
        <w:tc>
          <w:tcPr>
            <w:tcW w:w="877" w:type="dxa"/>
            <w:tcBorders>
              <w:bottom w:val="single" w:sz="4" w:space="0" w:color="auto"/>
            </w:tcBorders>
          </w:tcPr>
          <w:p w14:paraId="2192E6DA" w14:textId="77777777" w:rsidR="00336EBE" w:rsidRPr="001B5D0E" w:rsidRDefault="00336EBE" w:rsidP="001B5D0E">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None</w:t>
            </w:r>
          </w:p>
        </w:tc>
        <w:tc>
          <w:tcPr>
            <w:tcW w:w="1055" w:type="dxa"/>
            <w:tcBorders>
              <w:bottom w:val="single" w:sz="4" w:space="0" w:color="auto"/>
            </w:tcBorders>
          </w:tcPr>
          <w:p w14:paraId="22DC7B96" w14:textId="72644894" w:rsidR="00336EBE" w:rsidRPr="001B5D0E" w:rsidRDefault="001F4FAF">
            <w:pPr>
              <w:autoSpaceDE w:val="0"/>
              <w:autoSpaceDN w:val="0"/>
              <w:adjustRightInd w:val="0"/>
              <w:snapToGrid w:val="0"/>
              <w:spacing w:line="360" w:lineRule="auto"/>
              <w:rPr>
                <w:rFonts w:ascii="Book Antiqua" w:hAnsi="Book Antiqua" w:cs="Times New Roman"/>
              </w:rPr>
            </w:pPr>
            <w:r w:rsidRPr="001B5D0E">
              <w:rPr>
                <w:rFonts w:ascii="Book Antiqua" w:hAnsi="Book Antiqua" w:cs="Times New Roman"/>
              </w:rPr>
              <w:t>Recover</w:t>
            </w:r>
            <w:r>
              <w:rPr>
                <w:rFonts w:ascii="Book Antiqua" w:hAnsi="Book Antiqua" w:cs="Times New Roman"/>
              </w:rPr>
              <w:t xml:space="preserve">ed </w:t>
            </w:r>
            <w:r w:rsidR="00336EBE" w:rsidRPr="001B5D0E">
              <w:rPr>
                <w:rFonts w:ascii="Book Antiqua" w:hAnsi="Book Antiqua" w:cs="Times New Roman"/>
              </w:rPr>
              <w:t>well</w:t>
            </w:r>
          </w:p>
        </w:tc>
      </w:tr>
    </w:tbl>
    <w:p w14:paraId="1A4943AB" w14:textId="64B5CCF1" w:rsidR="00C73279" w:rsidRDefault="00336EBE">
      <w:pPr>
        <w:spacing w:line="360" w:lineRule="auto"/>
        <w:jc w:val="both"/>
        <w:rPr>
          <w:rFonts w:ascii="Book Antiqua" w:hAnsi="Book Antiqua"/>
          <w:lang w:eastAsia="zh-CN"/>
        </w:rPr>
      </w:pPr>
      <w:r w:rsidRPr="00336EBE">
        <w:rPr>
          <w:rFonts w:ascii="Book Antiqua" w:hAnsi="Book Antiqua" w:hint="eastAsia"/>
          <w:lang w:eastAsia="zh-CN"/>
        </w:rPr>
        <w:t>F</w:t>
      </w:r>
      <w:r w:rsidRPr="00336EBE">
        <w:rPr>
          <w:rFonts w:ascii="Book Antiqua" w:hAnsi="Book Antiqua"/>
          <w:lang w:eastAsia="zh-CN"/>
        </w:rPr>
        <w:t>:</w:t>
      </w:r>
      <w:r>
        <w:rPr>
          <w:rFonts w:ascii="Book Antiqua" w:hAnsi="Book Antiqua"/>
          <w:lang w:eastAsia="zh-CN"/>
        </w:rPr>
        <w:t xml:space="preserve"> Female; M: Male.</w:t>
      </w:r>
    </w:p>
    <w:p w14:paraId="2D8427EC" w14:textId="77777777" w:rsidR="00C73279" w:rsidRDefault="00C73279">
      <w:pPr>
        <w:rPr>
          <w:rFonts w:ascii="Book Antiqua" w:hAnsi="Book Antiqua"/>
          <w:lang w:eastAsia="zh-CN"/>
        </w:rPr>
      </w:pPr>
      <w:r>
        <w:rPr>
          <w:rFonts w:ascii="Book Antiqua" w:hAnsi="Book Antiqua"/>
          <w:lang w:eastAsia="zh-CN"/>
        </w:rPr>
        <w:br w:type="page"/>
      </w:r>
    </w:p>
    <w:p w14:paraId="6D338149" w14:textId="77777777" w:rsidR="00C73279" w:rsidRDefault="00C73279" w:rsidP="00C73279">
      <w:pPr>
        <w:jc w:val="center"/>
        <w:rPr>
          <w:rFonts w:ascii="Book Antiqua" w:hAnsi="Book Antiqua"/>
        </w:rPr>
      </w:pPr>
    </w:p>
    <w:p w14:paraId="6BF3BBE3" w14:textId="77777777" w:rsidR="00C73279" w:rsidRDefault="00C73279" w:rsidP="00C73279">
      <w:pPr>
        <w:jc w:val="center"/>
        <w:rPr>
          <w:rFonts w:ascii="Book Antiqua" w:hAnsi="Book Antiqua"/>
        </w:rPr>
      </w:pPr>
    </w:p>
    <w:p w14:paraId="007BE2BD" w14:textId="77777777" w:rsidR="00C73279" w:rsidRDefault="00C73279" w:rsidP="00C73279">
      <w:pPr>
        <w:jc w:val="center"/>
        <w:rPr>
          <w:rFonts w:ascii="Book Antiqua" w:hAnsi="Book Antiqua"/>
        </w:rPr>
      </w:pPr>
    </w:p>
    <w:p w14:paraId="2BB61619" w14:textId="77777777" w:rsidR="00C73279" w:rsidRDefault="00C73279" w:rsidP="00C73279">
      <w:pPr>
        <w:jc w:val="center"/>
        <w:rPr>
          <w:rFonts w:ascii="Book Antiqua" w:hAnsi="Book Antiqua"/>
        </w:rPr>
      </w:pPr>
    </w:p>
    <w:p w14:paraId="037A81B9" w14:textId="77777777" w:rsidR="00C73279" w:rsidRDefault="00C73279" w:rsidP="00C73279">
      <w:pPr>
        <w:jc w:val="center"/>
        <w:rPr>
          <w:rFonts w:ascii="Book Antiqua" w:hAnsi="Book Antiqua"/>
        </w:rPr>
      </w:pPr>
    </w:p>
    <w:p w14:paraId="0DCF3D83" w14:textId="77777777" w:rsidR="00C73279" w:rsidRDefault="00C73279" w:rsidP="00C73279">
      <w:pPr>
        <w:jc w:val="center"/>
        <w:rPr>
          <w:rFonts w:ascii="Book Antiqua" w:hAnsi="Book Antiqua"/>
        </w:rPr>
      </w:pPr>
      <w:r>
        <w:rPr>
          <w:rFonts w:ascii="Book Antiqua" w:hAnsi="Book Antiqua"/>
          <w:noProof/>
        </w:rPr>
        <w:drawing>
          <wp:inline distT="0" distB="0" distL="0" distR="0" wp14:anchorId="02A4F190" wp14:editId="0CD3CC5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2777542" w14:textId="77777777" w:rsidR="00C73279" w:rsidRDefault="00C73279" w:rsidP="00C73279">
      <w:pPr>
        <w:jc w:val="center"/>
        <w:rPr>
          <w:rFonts w:ascii="Book Antiqua" w:hAnsi="Book Antiqua"/>
        </w:rPr>
      </w:pPr>
    </w:p>
    <w:p w14:paraId="1BDA630C" w14:textId="77777777" w:rsidR="00C73279" w:rsidRPr="00763D22" w:rsidRDefault="00C73279" w:rsidP="00C7327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4167B1C" w14:textId="77777777" w:rsidR="00C73279" w:rsidRPr="00763D22" w:rsidRDefault="00C73279" w:rsidP="00C7327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D7D9A0C" w14:textId="77777777" w:rsidR="00C73279" w:rsidRPr="00763D22" w:rsidRDefault="00C73279" w:rsidP="00C7327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68B6CAB" w14:textId="77777777" w:rsidR="00C73279" w:rsidRPr="00763D22" w:rsidRDefault="00C73279" w:rsidP="00C7327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DD49956" w14:textId="77777777" w:rsidR="00C73279" w:rsidRPr="00763D22" w:rsidRDefault="00C73279" w:rsidP="00C7327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00B6170" w14:textId="77777777" w:rsidR="00C73279" w:rsidRPr="00763D22" w:rsidRDefault="00C73279" w:rsidP="00C7327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FA606C9" w14:textId="77777777" w:rsidR="00C73279" w:rsidRDefault="00C73279" w:rsidP="00C73279">
      <w:pPr>
        <w:jc w:val="center"/>
        <w:rPr>
          <w:rFonts w:ascii="Book Antiqua" w:hAnsi="Book Antiqua"/>
        </w:rPr>
      </w:pPr>
    </w:p>
    <w:p w14:paraId="1F5F4C06" w14:textId="77777777" w:rsidR="00C73279" w:rsidRDefault="00C73279" w:rsidP="00C73279">
      <w:pPr>
        <w:jc w:val="center"/>
        <w:rPr>
          <w:rFonts w:ascii="Book Antiqua" w:hAnsi="Book Antiqua"/>
        </w:rPr>
      </w:pPr>
    </w:p>
    <w:p w14:paraId="25F45786" w14:textId="77777777" w:rsidR="00C73279" w:rsidRDefault="00C73279" w:rsidP="00C73279">
      <w:pPr>
        <w:jc w:val="center"/>
        <w:rPr>
          <w:rFonts w:ascii="Book Antiqua" w:hAnsi="Book Antiqua"/>
        </w:rPr>
      </w:pPr>
    </w:p>
    <w:p w14:paraId="29CE8540" w14:textId="77777777" w:rsidR="00C73279" w:rsidRDefault="00C73279" w:rsidP="00C73279">
      <w:pPr>
        <w:jc w:val="center"/>
        <w:rPr>
          <w:rFonts w:ascii="Book Antiqua" w:hAnsi="Book Antiqua"/>
        </w:rPr>
      </w:pPr>
      <w:r>
        <w:rPr>
          <w:rFonts w:ascii="Book Antiqua" w:hAnsi="Book Antiqua"/>
          <w:noProof/>
        </w:rPr>
        <w:drawing>
          <wp:inline distT="0" distB="0" distL="0" distR="0" wp14:anchorId="345249AC" wp14:editId="53E11AD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2DAAC5B" w14:textId="77777777" w:rsidR="00C73279" w:rsidRDefault="00C73279" w:rsidP="00C73279">
      <w:pPr>
        <w:jc w:val="center"/>
        <w:rPr>
          <w:rFonts w:ascii="Book Antiqua" w:hAnsi="Book Antiqua"/>
        </w:rPr>
      </w:pPr>
    </w:p>
    <w:p w14:paraId="4A132388" w14:textId="77777777" w:rsidR="00C73279" w:rsidRDefault="00C73279" w:rsidP="00C73279">
      <w:pPr>
        <w:jc w:val="center"/>
        <w:rPr>
          <w:rFonts w:ascii="Book Antiqua" w:hAnsi="Book Antiqua"/>
        </w:rPr>
      </w:pPr>
    </w:p>
    <w:p w14:paraId="5B46F7A4" w14:textId="77777777" w:rsidR="00C73279" w:rsidRDefault="00C73279" w:rsidP="00C73279">
      <w:pPr>
        <w:jc w:val="center"/>
        <w:rPr>
          <w:rFonts w:ascii="Book Antiqua" w:hAnsi="Book Antiqua"/>
        </w:rPr>
      </w:pPr>
    </w:p>
    <w:p w14:paraId="4C97233F" w14:textId="77777777" w:rsidR="00C73279" w:rsidRDefault="00C73279" w:rsidP="00C73279">
      <w:pPr>
        <w:jc w:val="center"/>
        <w:rPr>
          <w:rFonts w:ascii="Book Antiqua" w:hAnsi="Book Antiqua"/>
        </w:rPr>
      </w:pPr>
    </w:p>
    <w:p w14:paraId="5D300B77" w14:textId="77777777" w:rsidR="00C73279" w:rsidRDefault="00C73279" w:rsidP="00C73279">
      <w:pPr>
        <w:jc w:val="center"/>
        <w:rPr>
          <w:rFonts w:ascii="Book Antiqua" w:hAnsi="Book Antiqua"/>
        </w:rPr>
      </w:pPr>
    </w:p>
    <w:p w14:paraId="1734BD6F" w14:textId="77777777" w:rsidR="00C73279" w:rsidRDefault="00C73279" w:rsidP="00C73279">
      <w:pPr>
        <w:jc w:val="center"/>
        <w:rPr>
          <w:rFonts w:ascii="Book Antiqua" w:hAnsi="Book Antiqua"/>
        </w:rPr>
      </w:pPr>
    </w:p>
    <w:p w14:paraId="5D53FFB3" w14:textId="77777777" w:rsidR="00C73279" w:rsidRDefault="00C73279" w:rsidP="00C73279">
      <w:pPr>
        <w:jc w:val="center"/>
        <w:rPr>
          <w:rFonts w:ascii="Book Antiqua" w:hAnsi="Book Antiqua"/>
        </w:rPr>
      </w:pPr>
    </w:p>
    <w:p w14:paraId="7A854E97" w14:textId="77777777" w:rsidR="00C73279" w:rsidRDefault="00C73279" w:rsidP="00C73279">
      <w:pPr>
        <w:jc w:val="center"/>
        <w:rPr>
          <w:rFonts w:ascii="Book Antiqua" w:hAnsi="Book Antiqua"/>
        </w:rPr>
      </w:pPr>
    </w:p>
    <w:p w14:paraId="6724EB84" w14:textId="77777777" w:rsidR="00C73279" w:rsidRDefault="00C73279" w:rsidP="00C73279">
      <w:pPr>
        <w:jc w:val="center"/>
        <w:rPr>
          <w:rFonts w:ascii="Book Antiqua" w:hAnsi="Book Antiqua"/>
        </w:rPr>
      </w:pPr>
    </w:p>
    <w:p w14:paraId="0E6C201E" w14:textId="77777777" w:rsidR="00C73279" w:rsidRPr="00763D22" w:rsidRDefault="00C73279" w:rsidP="00C73279">
      <w:pPr>
        <w:jc w:val="right"/>
        <w:rPr>
          <w:rFonts w:ascii="Book Antiqua" w:hAnsi="Book Antiqua"/>
          <w:color w:val="000000" w:themeColor="text1"/>
        </w:rPr>
      </w:pPr>
    </w:p>
    <w:p w14:paraId="6518C75C" w14:textId="77777777" w:rsidR="00C73279" w:rsidRPr="00763D22" w:rsidRDefault="00C73279" w:rsidP="00C7327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C278F6C" w14:textId="77777777" w:rsidR="001B5D0E" w:rsidRPr="00C73279" w:rsidRDefault="001B5D0E">
      <w:pPr>
        <w:spacing w:line="360" w:lineRule="auto"/>
        <w:jc w:val="both"/>
        <w:rPr>
          <w:rFonts w:ascii="Book Antiqua" w:hAnsi="Book Antiqua"/>
          <w:lang w:eastAsia="zh-CN"/>
        </w:rPr>
      </w:pPr>
      <w:bookmarkStart w:id="2" w:name="_GoBack"/>
      <w:bookmarkEnd w:id="2"/>
    </w:p>
    <w:sectPr w:rsidR="001B5D0E" w:rsidRPr="00C73279" w:rsidSect="001B5D0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3B37FF" w14:textId="77777777" w:rsidR="001E60E2" w:rsidRDefault="001E60E2" w:rsidP="00081A15">
      <w:r>
        <w:separator/>
      </w:r>
    </w:p>
  </w:endnote>
  <w:endnote w:type="continuationSeparator" w:id="0">
    <w:p w14:paraId="2DF66D06" w14:textId="77777777" w:rsidR="001E60E2" w:rsidRDefault="001E60E2" w:rsidP="0008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MS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06523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8248089" w14:textId="007FBE9C" w:rsidR="00081A15" w:rsidRPr="00081A15" w:rsidRDefault="00081A15" w:rsidP="00081A15">
            <w:pPr>
              <w:pStyle w:val="a8"/>
              <w:jc w:val="right"/>
              <w:rPr>
                <w:rFonts w:ascii="Book Antiqua" w:hAnsi="Book Antiqua"/>
                <w:sz w:val="24"/>
                <w:szCs w:val="24"/>
              </w:rPr>
            </w:pPr>
            <w:r w:rsidRPr="00081A15">
              <w:rPr>
                <w:rFonts w:ascii="Book Antiqua" w:hAnsi="Book Antiqua"/>
                <w:sz w:val="24"/>
                <w:szCs w:val="24"/>
                <w:lang w:val="zh-CN" w:eastAsia="zh-CN"/>
              </w:rPr>
              <w:t xml:space="preserve"> </w:t>
            </w:r>
            <w:r w:rsidRPr="00081A15">
              <w:rPr>
                <w:rFonts w:ascii="Book Antiqua" w:hAnsi="Book Antiqua"/>
                <w:sz w:val="24"/>
                <w:szCs w:val="24"/>
              </w:rPr>
              <w:fldChar w:fldCharType="begin"/>
            </w:r>
            <w:r w:rsidRPr="00081A15">
              <w:rPr>
                <w:rFonts w:ascii="Book Antiqua" w:hAnsi="Book Antiqua"/>
                <w:sz w:val="24"/>
                <w:szCs w:val="24"/>
              </w:rPr>
              <w:instrText>PAGE</w:instrText>
            </w:r>
            <w:r w:rsidRPr="00081A15">
              <w:rPr>
                <w:rFonts w:ascii="Book Antiqua" w:hAnsi="Book Antiqua"/>
                <w:sz w:val="24"/>
                <w:szCs w:val="24"/>
              </w:rPr>
              <w:fldChar w:fldCharType="separate"/>
            </w:r>
            <w:r w:rsidR="00C73279">
              <w:rPr>
                <w:rFonts w:ascii="Book Antiqua" w:hAnsi="Book Antiqua"/>
                <w:noProof/>
                <w:sz w:val="24"/>
                <w:szCs w:val="24"/>
              </w:rPr>
              <w:t>22</w:t>
            </w:r>
            <w:r w:rsidRPr="00081A15">
              <w:rPr>
                <w:rFonts w:ascii="Book Antiqua" w:hAnsi="Book Antiqua"/>
                <w:sz w:val="24"/>
                <w:szCs w:val="24"/>
              </w:rPr>
              <w:fldChar w:fldCharType="end"/>
            </w:r>
            <w:r w:rsidRPr="00081A15">
              <w:rPr>
                <w:rFonts w:ascii="Book Antiqua" w:hAnsi="Book Antiqua"/>
                <w:sz w:val="24"/>
                <w:szCs w:val="24"/>
                <w:lang w:val="zh-CN" w:eastAsia="zh-CN"/>
              </w:rPr>
              <w:t xml:space="preserve"> / </w:t>
            </w:r>
            <w:r w:rsidRPr="00081A15">
              <w:rPr>
                <w:rFonts w:ascii="Book Antiqua" w:hAnsi="Book Antiqua"/>
                <w:sz w:val="24"/>
                <w:szCs w:val="24"/>
              </w:rPr>
              <w:fldChar w:fldCharType="begin"/>
            </w:r>
            <w:r w:rsidRPr="00081A15">
              <w:rPr>
                <w:rFonts w:ascii="Book Antiqua" w:hAnsi="Book Antiqua"/>
                <w:sz w:val="24"/>
                <w:szCs w:val="24"/>
              </w:rPr>
              <w:instrText>NUMPAGES</w:instrText>
            </w:r>
            <w:r w:rsidRPr="00081A15">
              <w:rPr>
                <w:rFonts w:ascii="Book Antiqua" w:hAnsi="Book Antiqua"/>
                <w:sz w:val="24"/>
                <w:szCs w:val="24"/>
              </w:rPr>
              <w:fldChar w:fldCharType="separate"/>
            </w:r>
            <w:r w:rsidR="00C73279">
              <w:rPr>
                <w:rFonts w:ascii="Book Antiqua" w:hAnsi="Book Antiqua"/>
                <w:noProof/>
                <w:sz w:val="24"/>
                <w:szCs w:val="24"/>
              </w:rPr>
              <w:t>24</w:t>
            </w:r>
            <w:r w:rsidRPr="00081A15">
              <w:rPr>
                <w:rFonts w:ascii="Book Antiqua" w:hAnsi="Book Antiqua"/>
                <w:sz w:val="24"/>
                <w:szCs w:val="24"/>
              </w:rPr>
              <w:fldChar w:fldCharType="end"/>
            </w:r>
          </w:p>
        </w:sdtContent>
      </w:sdt>
    </w:sdtContent>
  </w:sdt>
  <w:p w14:paraId="0E9773C9" w14:textId="77777777" w:rsidR="00081A15" w:rsidRPr="00081A15" w:rsidRDefault="00081A15" w:rsidP="00081A15">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0E0CD7" w14:textId="77777777" w:rsidR="001E60E2" w:rsidRDefault="001E60E2" w:rsidP="00081A15">
      <w:r>
        <w:separator/>
      </w:r>
    </w:p>
  </w:footnote>
  <w:footnote w:type="continuationSeparator" w:id="0">
    <w:p w14:paraId="5CEBFD45" w14:textId="77777777" w:rsidR="001E60E2" w:rsidRDefault="001E60E2" w:rsidP="00081A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58A5"/>
    <w:rsid w:val="00030419"/>
    <w:rsid w:val="00081A15"/>
    <w:rsid w:val="000A1CCC"/>
    <w:rsid w:val="000F285F"/>
    <w:rsid w:val="0010372C"/>
    <w:rsid w:val="001B5D0E"/>
    <w:rsid w:val="001C1E67"/>
    <w:rsid w:val="001E60E2"/>
    <w:rsid w:val="001F4FAF"/>
    <w:rsid w:val="00211A12"/>
    <w:rsid w:val="002600B0"/>
    <w:rsid w:val="00271DEA"/>
    <w:rsid w:val="002E538D"/>
    <w:rsid w:val="0030058D"/>
    <w:rsid w:val="00336EBE"/>
    <w:rsid w:val="003C6110"/>
    <w:rsid w:val="003D362F"/>
    <w:rsid w:val="003D57C3"/>
    <w:rsid w:val="00431EB8"/>
    <w:rsid w:val="004F13E2"/>
    <w:rsid w:val="005E5851"/>
    <w:rsid w:val="006F3FB1"/>
    <w:rsid w:val="00713259"/>
    <w:rsid w:val="00734E49"/>
    <w:rsid w:val="007E2EC0"/>
    <w:rsid w:val="008F3D6B"/>
    <w:rsid w:val="00A52868"/>
    <w:rsid w:val="00A77B3E"/>
    <w:rsid w:val="00B20B0B"/>
    <w:rsid w:val="00BD31EE"/>
    <w:rsid w:val="00C73279"/>
    <w:rsid w:val="00CA2A55"/>
    <w:rsid w:val="00D2729B"/>
    <w:rsid w:val="00D5756D"/>
    <w:rsid w:val="00D72F57"/>
    <w:rsid w:val="00DC4C0B"/>
    <w:rsid w:val="00DF12B1"/>
    <w:rsid w:val="00E15941"/>
    <w:rsid w:val="00E6372D"/>
    <w:rsid w:val="00EB08F5"/>
    <w:rsid w:val="00F229DD"/>
    <w:rsid w:val="00F272DA"/>
    <w:rsid w:val="00FF5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850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B20B0B"/>
    <w:rPr>
      <w:sz w:val="21"/>
      <w:szCs w:val="21"/>
    </w:rPr>
  </w:style>
  <w:style w:type="paragraph" w:styleId="a4">
    <w:name w:val="annotation text"/>
    <w:basedOn w:val="a"/>
    <w:link w:val="Char"/>
    <w:semiHidden/>
    <w:unhideWhenUsed/>
    <w:rsid w:val="00B20B0B"/>
  </w:style>
  <w:style w:type="character" w:customStyle="1" w:styleId="Char">
    <w:name w:val="批注文字 Char"/>
    <w:basedOn w:val="a0"/>
    <w:link w:val="a4"/>
    <w:semiHidden/>
    <w:rsid w:val="00B20B0B"/>
    <w:rPr>
      <w:sz w:val="24"/>
      <w:szCs w:val="24"/>
    </w:rPr>
  </w:style>
  <w:style w:type="paragraph" w:styleId="a5">
    <w:name w:val="annotation subject"/>
    <w:basedOn w:val="a4"/>
    <w:next w:val="a4"/>
    <w:link w:val="Char0"/>
    <w:semiHidden/>
    <w:unhideWhenUsed/>
    <w:rsid w:val="00B20B0B"/>
    <w:rPr>
      <w:b/>
      <w:bCs/>
    </w:rPr>
  </w:style>
  <w:style w:type="character" w:customStyle="1" w:styleId="Char0">
    <w:name w:val="批注主题 Char"/>
    <w:basedOn w:val="Char"/>
    <w:link w:val="a5"/>
    <w:semiHidden/>
    <w:rsid w:val="00B20B0B"/>
    <w:rPr>
      <w:b/>
      <w:bCs/>
      <w:sz w:val="24"/>
      <w:szCs w:val="24"/>
    </w:rPr>
  </w:style>
  <w:style w:type="table" w:styleId="a6">
    <w:name w:val="Table Grid"/>
    <w:basedOn w:val="a1"/>
    <w:uiPriority w:val="39"/>
    <w:rsid w:val="001B5D0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nhideWhenUsed/>
    <w:rsid w:val="00081A1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081A15"/>
    <w:rPr>
      <w:sz w:val="18"/>
      <w:szCs w:val="18"/>
    </w:rPr>
  </w:style>
  <w:style w:type="paragraph" w:styleId="a8">
    <w:name w:val="footer"/>
    <w:basedOn w:val="a"/>
    <w:link w:val="Char2"/>
    <w:uiPriority w:val="99"/>
    <w:unhideWhenUsed/>
    <w:rsid w:val="00081A15"/>
    <w:pPr>
      <w:tabs>
        <w:tab w:val="center" w:pos="4153"/>
        <w:tab w:val="right" w:pos="8306"/>
      </w:tabs>
      <w:snapToGrid w:val="0"/>
    </w:pPr>
    <w:rPr>
      <w:sz w:val="18"/>
      <w:szCs w:val="18"/>
    </w:rPr>
  </w:style>
  <w:style w:type="character" w:customStyle="1" w:styleId="Char2">
    <w:name w:val="页脚 Char"/>
    <w:basedOn w:val="a0"/>
    <w:link w:val="a8"/>
    <w:uiPriority w:val="99"/>
    <w:rsid w:val="00081A15"/>
    <w:rPr>
      <w:sz w:val="18"/>
      <w:szCs w:val="18"/>
    </w:rPr>
  </w:style>
  <w:style w:type="paragraph" w:styleId="a9">
    <w:name w:val="Balloon Text"/>
    <w:basedOn w:val="a"/>
    <w:link w:val="Char3"/>
    <w:rsid w:val="00DF12B1"/>
    <w:rPr>
      <w:sz w:val="18"/>
      <w:szCs w:val="18"/>
    </w:rPr>
  </w:style>
  <w:style w:type="character" w:customStyle="1" w:styleId="Char3">
    <w:name w:val="批注框文本 Char"/>
    <w:basedOn w:val="a0"/>
    <w:link w:val="a9"/>
    <w:rsid w:val="00DF12B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B20B0B"/>
    <w:rPr>
      <w:sz w:val="21"/>
      <w:szCs w:val="21"/>
    </w:rPr>
  </w:style>
  <w:style w:type="paragraph" w:styleId="a4">
    <w:name w:val="annotation text"/>
    <w:basedOn w:val="a"/>
    <w:link w:val="Char"/>
    <w:semiHidden/>
    <w:unhideWhenUsed/>
    <w:rsid w:val="00B20B0B"/>
  </w:style>
  <w:style w:type="character" w:customStyle="1" w:styleId="Char">
    <w:name w:val="批注文字 Char"/>
    <w:basedOn w:val="a0"/>
    <w:link w:val="a4"/>
    <w:semiHidden/>
    <w:rsid w:val="00B20B0B"/>
    <w:rPr>
      <w:sz w:val="24"/>
      <w:szCs w:val="24"/>
    </w:rPr>
  </w:style>
  <w:style w:type="paragraph" w:styleId="a5">
    <w:name w:val="annotation subject"/>
    <w:basedOn w:val="a4"/>
    <w:next w:val="a4"/>
    <w:link w:val="Char0"/>
    <w:semiHidden/>
    <w:unhideWhenUsed/>
    <w:rsid w:val="00B20B0B"/>
    <w:rPr>
      <w:b/>
      <w:bCs/>
    </w:rPr>
  </w:style>
  <w:style w:type="character" w:customStyle="1" w:styleId="Char0">
    <w:name w:val="批注主题 Char"/>
    <w:basedOn w:val="Char"/>
    <w:link w:val="a5"/>
    <w:semiHidden/>
    <w:rsid w:val="00B20B0B"/>
    <w:rPr>
      <w:b/>
      <w:bCs/>
      <w:sz w:val="24"/>
      <w:szCs w:val="24"/>
    </w:rPr>
  </w:style>
  <w:style w:type="table" w:styleId="a6">
    <w:name w:val="Table Grid"/>
    <w:basedOn w:val="a1"/>
    <w:uiPriority w:val="39"/>
    <w:rsid w:val="001B5D0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nhideWhenUsed/>
    <w:rsid w:val="00081A1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081A15"/>
    <w:rPr>
      <w:sz w:val="18"/>
      <w:szCs w:val="18"/>
    </w:rPr>
  </w:style>
  <w:style w:type="paragraph" w:styleId="a8">
    <w:name w:val="footer"/>
    <w:basedOn w:val="a"/>
    <w:link w:val="Char2"/>
    <w:uiPriority w:val="99"/>
    <w:unhideWhenUsed/>
    <w:rsid w:val="00081A15"/>
    <w:pPr>
      <w:tabs>
        <w:tab w:val="center" w:pos="4153"/>
        <w:tab w:val="right" w:pos="8306"/>
      </w:tabs>
      <w:snapToGrid w:val="0"/>
    </w:pPr>
    <w:rPr>
      <w:sz w:val="18"/>
      <w:szCs w:val="18"/>
    </w:rPr>
  </w:style>
  <w:style w:type="character" w:customStyle="1" w:styleId="Char2">
    <w:name w:val="页脚 Char"/>
    <w:basedOn w:val="a0"/>
    <w:link w:val="a8"/>
    <w:uiPriority w:val="99"/>
    <w:rsid w:val="00081A15"/>
    <w:rPr>
      <w:sz w:val="18"/>
      <w:szCs w:val="18"/>
    </w:rPr>
  </w:style>
  <w:style w:type="paragraph" w:styleId="a9">
    <w:name w:val="Balloon Text"/>
    <w:basedOn w:val="a"/>
    <w:link w:val="Char3"/>
    <w:rsid w:val="00DF12B1"/>
    <w:rPr>
      <w:sz w:val="18"/>
      <w:szCs w:val="18"/>
    </w:rPr>
  </w:style>
  <w:style w:type="character" w:customStyle="1" w:styleId="Char3">
    <w:name w:val="批注框文本 Char"/>
    <w:basedOn w:val="a0"/>
    <w:link w:val="a9"/>
    <w:rsid w:val="00DF12B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24</Pages>
  <Words>4044</Words>
  <Characters>23053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5</cp:revision>
  <dcterms:created xsi:type="dcterms:W3CDTF">2021-05-09T10:45:00Z</dcterms:created>
  <dcterms:modified xsi:type="dcterms:W3CDTF">2021-06-17T17:18:00Z</dcterms:modified>
</cp:coreProperties>
</file>