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D0EF11" w14:textId="77777777" w:rsidR="00A77B3E" w:rsidRDefault="00FC348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1B705318" w14:textId="77777777" w:rsidR="00A77B3E" w:rsidRDefault="00FC348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64459</w:t>
      </w:r>
    </w:p>
    <w:p w14:paraId="3F30731F" w14:textId="77777777" w:rsidR="00A77B3E" w:rsidRDefault="00FC348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0BD36F7" w14:textId="77777777" w:rsidR="00A77B3E" w:rsidRDefault="00A77B3E">
      <w:pPr>
        <w:spacing w:line="360" w:lineRule="auto"/>
        <w:jc w:val="both"/>
      </w:pPr>
    </w:p>
    <w:p w14:paraId="35F27F3E" w14:textId="77777777" w:rsidR="00A77B3E" w:rsidRDefault="00FC348D">
      <w:pPr>
        <w:spacing w:line="360" w:lineRule="auto"/>
        <w:jc w:val="both"/>
      </w:pPr>
      <w:r>
        <w:rPr>
          <w:rFonts w:ascii="Book Antiqua" w:eastAsia="Book Antiqua" w:hAnsi="Book Antiqua" w:cs="Book Antiqua"/>
          <w:b/>
          <w:i/>
          <w:color w:val="000000"/>
        </w:rPr>
        <w:t>Retrospective Study</w:t>
      </w:r>
    </w:p>
    <w:p w14:paraId="33083B60" w14:textId="77777777" w:rsidR="00A77B3E" w:rsidRDefault="00FC348D">
      <w:pPr>
        <w:spacing w:line="360" w:lineRule="auto"/>
        <w:jc w:val="both"/>
      </w:pPr>
      <w:r>
        <w:rPr>
          <w:rFonts w:ascii="Book Antiqua" w:eastAsia="Book Antiqua" w:hAnsi="Book Antiqua" w:cs="Book Antiqua"/>
          <w:b/>
          <w:color w:val="000000"/>
        </w:rPr>
        <w:t>Thoracoscopic esophagectomy is related to better outcomes in early adenocarcinoma of esophagogastric junction tumors</w:t>
      </w:r>
    </w:p>
    <w:p w14:paraId="5DDAA126" w14:textId="77777777" w:rsidR="00A77B3E" w:rsidRDefault="00A77B3E">
      <w:pPr>
        <w:spacing w:line="360" w:lineRule="auto"/>
        <w:jc w:val="both"/>
      </w:pPr>
    </w:p>
    <w:p w14:paraId="27650F64" w14:textId="77777777" w:rsidR="00A77B3E" w:rsidRDefault="00C65CFC">
      <w:pPr>
        <w:spacing w:line="360" w:lineRule="auto"/>
        <w:jc w:val="both"/>
      </w:pPr>
      <w:r>
        <w:rPr>
          <w:rFonts w:ascii="Book Antiqua" w:eastAsia="Book Antiqua" w:hAnsi="Book Antiqua" w:cs="Book Antiqua"/>
          <w:color w:val="000000"/>
        </w:rPr>
        <w:t xml:space="preserve">Takeda </w:t>
      </w:r>
      <w:r>
        <w:rPr>
          <w:rFonts w:ascii="Book Antiqua" w:hAnsi="Book Antiqua" w:cs="Book Antiqua" w:hint="eastAsia"/>
          <w:color w:val="000000"/>
          <w:lang w:eastAsia="zh-CN"/>
        </w:rPr>
        <w:t xml:space="preserve">FR </w:t>
      </w:r>
      <w:r w:rsidRPr="00C65CF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C348D">
        <w:rPr>
          <w:rFonts w:ascii="Book Antiqua" w:eastAsia="Book Antiqua" w:hAnsi="Book Antiqua" w:cs="Book Antiqua"/>
          <w:color w:val="000000"/>
        </w:rPr>
        <w:t>Thoracoscopic esophagectomy in esophagogastric junction adenocarcinoma</w:t>
      </w:r>
    </w:p>
    <w:p w14:paraId="6B0C27F9" w14:textId="77777777" w:rsidR="00A77B3E" w:rsidRDefault="00A77B3E">
      <w:pPr>
        <w:spacing w:line="360" w:lineRule="auto"/>
        <w:jc w:val="both"/>
      </w:pPr>
    </w:p>
    <w:p w14:paraId="4C666195" w14:textId="77777777" w:rsidR="00A77B3E" w:rsidRPr="0057396A" w:rsidRDefault="00FC348D">
      <w:pPr>
        <w:spacing w:line="360" w:lineRule="auto"/>
        <w:jc w:val="both"/>
        <w:rPr>
          <w:lang w:val="pt-BR"/>
        </w:rPr>
      </w:pPr>
      <w:r w:rsidRPr="0057396A">
        <w:rPr>
          <w:rFonts w:ascii="Book Antiqua" w:eastAsia="Book Antiqua" w:hAnsi="Book Antiqua" w:cs="Book Antiqua"/>
          <w:color w:val="000000"/>
          <w:lang w:val="pt-BR"/>
        </w:rPr>
        <w:t xml:space="preserve">Flavio Roberto </w:t>
      </w:r>
      <w:bookmarkStart w:id="0" w:name="OLE_LINK1"/>
      <w:bookmarkStart w:id="1" w:name="OLE_LINK2"/>
      <w:r w:rsidRPr="0057396A">
        <w:rPr>
          <w:rFonts w:ascii="Book Antiqua" w:eastAsia="Book Antiqua" w:hAnsi="Book Antiqua" w:cs="Book Antiqua"/>
          <w:color w:val="000000"/>
          <w:lang w:val="pt-BR"/>
        </w:rPr>
        <w:t>Takeda</w:t>
      </w:r>
      <w:bookmarkEnd w:id="0"/>
      <w:bookmarkEnd w:id="1"/>
      <w:r w:rsidRPr="0057396A">
        <w:rPr>
          <w:rFonts w:ascii="Book Antiqua" w:eastAsia="Book Antiqua" w:hAnsi="Book Antiqua" w:cs="Book Antiqua"/>
          <w:color w:val="000000"/>
          <w:lang w:val="pt-BR"/>
        </w:rPr>
        <w:t>, Carlos de Almeida Obregon, Yasmin Peres Navarro, Diogo Turiani Hour</w:t>
      </w:r>
      <w:r w:rsidR="00153CE6" w:rsidRPr="0057396A">
        <w:rPr>
          <w:rFonts w:ascii="Book Antiqua" w:eastAsia="Book Antiqua" w:hAnsi="Book Antiqua" w:cs="Book Antiqua"/>
          <w:color w:val="000000"/>
          <w:lang w:val="pt-BR"/>
        </w:rPr>
        <w:t>neaux Moura, Ulysses Ribeiro Jr</w:t>
      </w:r>
      <w:r w:rsidRPr="0057396A">
        <w:rPr>
          <w:rFonts w:ascii="Book Antiqua" w:eastAsia="Book Antiqua" w:hAnsi="Book Antiqua" w:cs="Book Antiqua"/>
          <w:color w:val="000000"/>
          <w:lang w:val="pt-BR"/>
        </w:rPr>
        <w:t>, Rubens Antonio Aissar Sallum, Ivan Cecconello</w:t>
      </w:r>
    </w:p>
    <w:p w14:paraId="0EBA8126" w14:textId="77777777" w:rsidR="00A77B3E" w:rsidRPr="0057396A" w:rsidRDefault="00A77B3E">
      <w:pPr>
        <w:spacing w:line="360" w:lineRule="auto"/>
        <w:jc w:val="both"/>
        <w:rPr>
          <w:lang w:val="pt-BR"/>
        </w:rPr>
      </w:pPr>
    </w:p>
    <w:p w14:paraId="23F9577D" w14:textId="77777777" w:rsidR="00A77B3E" w:rsidRPr="0057396A" w:rsidRDefault="00FC348D">
      <w:pPr>
        <w:spacing w:line="360" w:lineRule="auto"/>
        <w:jc w:val="both"/>
        <w:rPr>
          <w:lang w:val="pt-BR"/>
        </w:rPr>
      </w:pPr>
      <w:r w:rsidRPr="0057396A">
        <w:rPr>
          <w:rFonts w:ascii="Book Antiqua" w:eastAsia="Book Antiqua" w:hAnsi="Book Antiqua" w:cs="Book Antiqua"/>
          <w:b/>
          <w:bCs/>
          <w:color w:val="000000"/>
          <w:lang w:val="pt-BR"/>
        </w:rPr>
        <w:t xml:space="preserve">Flavio Roberto Takeda, Carlos de Almeida Obregon, Yasmin Peres Navarro, Diogo Turiani Hourneaux Moura, Ulysses Ribeiro Jr, Rubens Antonio Aissar Sallum, Ivan Cecconello, </w:t>
      </w:r>
      <w:r w:rsidRPr="0057396A">
        <w:rPr>
          <w:rFonts w:ascii="Book Antiqua" w:eastAsia="Book Antiqua" w:hAnsi="Book Antiqua" w:cs="Book Antiqua"/>
          <w:color w:val="000000"/>
          <w:lang w:val="pt-BR"/>
        </w:rPr>
        <w:t>Department of Gastroenterology, University of São Paulo Medical School, São Paulo 05403-000, Brazil</w:t>
      </w:r>
    </w:p>
    <w:p w14:paraId="2F9E113B" w14:textId="77777777" w:rsidR="00A77B3E" w:rsidRPr="0057396A" w:rsidRDefault="00A77B3E">
      <w:pPr>
        <w:spacing w:line="360" w:lineRule="auto"/>
        <w:jc w:val="both"/>
        <w:rPr>
          <w:lang w:val="pt-BR"/>
        </w:rPr>
      </w:pPr>
    </w:p>
    <w:p w14:paraId="5E07CE76" w14:textId="77777777" w:rsidR="00A77B3E" w:rsidRDefault="00FC348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Takeda</w:t>
      </w:r>
      <w:r w:rsidR="00856CC3">
        <w:rPr>
          <w:rFonts w:ascii="Book Antiqua" w:eastAsia="Book Antiqua" w:hAnsi="Book Antiqua" w:cs="Book Antiqua"/>
          <w:color w:val="000000"/>
        </w:rPr>
        <w:t xml:space="preserve"> FR</w:t>
      </w:r>
      <w:r w:rsidR="00856CC3">
        <w:rPr>
          <w:rFonts w:ascii="Book Antiqua" w:hAnsi="Book Antiqua" w:cs="Book Antiqua" w:hint="eastAsia"/>
          <w:color w:val="000000"/>
          <w:lang w:eastAsia="zh-CN"/>
        </w:rPr>
        <w:t xml:space="preserve"> did</w:t>
      </w:r>
      <w:r>
        <w:rPr>
          <w:rFonts w:ascii="Book Antiqua" w:eastAsia="Book Antiqua" w:hAnsi="Book Antiqua" w:cs="Book Antiqua"/>
          <w:color w:val="000000"/>
        </w:rPr>
        <w:t xml:space="preserve"> acquisition of data, analysis, interpretation of data, drafting the article, revising the a</w:t>
      </w:r>
      <w:r w:rsidR="00856CC3">
        <w:rPr>
          <w:rFonts w:ascii="Book Antiqua" w:eastAsia="Book Antiqua" w:hAnsi="Book Antiqua" w:cs="Book Antiqua"/>
          <w:color w:val="000000"/>
        </w:rPr>
        <w:t>rticle, final approval; Obregon CA</w:t>
      </w:r>
      <w:r w:rsidR="00856CC3">
        <w:rPr>
          <w:rFonts w:ascii="Book Antiqua" w:hAnsi="Book Antiqua" w:cs="Book Antiqua" w:hint="eastAsia"/>
          <w:color w:val="000000"/>
          <w:lang w:eastAsia="zh-CN"/>
        </w:rPr>
        <w:t>,</w:t>
      </w:r>
      <w:r w:rsidR="00856CC3" w:rsidRPr="00856CC3">
        <w:rPr>
          <w:rFonts w:ascii="Book Antiqua" w:eastAsia="Book Antiqua" w:hAnsi="Book Antiqua" w:cs="Book Antiqua"/>
          <w:color w:val="000000"/>
        </w:rPr>
        <w:t xml:space="preserve"> </w:t>
      </w:r>
      <w:r w:rsidR="00D31E32">
        <w:rPr>
          <w:rFonts w:ascii="Book Antiqua" w:eastAsia="Book Antiqua" w:hAnsi="Book Antiqua" w:cs="Book Antiqua"/>
          <w:color w:val="000000"/>
        </w:rPr>
        <w:t>Ribeiro Jr U</w:t>
      </w:r>
      <w:r w:rsidR="00856CC3">
        <w:rPr>
          <w:rFonts w:ascii="Book Antiqua" w:hAnsi="Book Antiqua" w:cs="Book Antiqua" w:hint="eastAsia"/>
          <w:color w:val="000000"/>
          <w:lang w:eastAsia="zh-CN"/>
        </w:rPr>
        <w:t xml:space="preserve"> and </w:t>
      </w:r>
      <w:proofErr w:type="spellStart"/>
      <w:r w:rsidR="00856CC3">
        <w:rPr>
          <w:rFonts w:ascii="Book Antiqua" w:eastAsia="Book Antiqua" w:hAnsi="Book Antiqua" w:cs="Book Antiqua"/>
          <w:color w:val="000000"/>
        </w:rPr>
        <w:t>Sallum</w:t>
      </w:r>
      <w:proofErr w:type="spellEnd"/>
      <w:r w:rsidR="00856CC3">
        <w:rPr>
          <w:rFonts w:ascii="Book Antiqua" w:eastAsia="Book Antiqua" w:hAnsi="Book Antiqua" w:cs="Book Antiqua"/>
          <w:color w:val="000000"/>
        </w:rPr>
        <w:t xml:space="preserve"> RAA</w:t>
      </w:r>
      <w:r w:rsidR="00856CC3">
        <w:rPr>
          <w:rFonts w:ascii="Book Antiqua" w:hAnsi="Book Antiqua" w:cs="Book Antiqua" w:hint="eastAsia"/>
          <w:color w:val="000000"/>
          <w:lang w:eastAsia="zh-CN"/>
        </w:rPr>
        <w:t xml:space="preserve"> did</w:t>
      </w:r>
      <w:r>
        <w:rPr>
          <w:rFonts w:ascii="Book Antiqua" w:eastAsia="Book Antiqua" w:hAnsi="Book Antiqua" w:cs="Book Antiqua"/>
          <w:color w:val="000000"/>
        </w:rPr>
        <w:t xml:space="preserve"> analysis and interpretation of data, revising the article; Navarro, YP: analysis and interpretation of data,</w:t>
      </w:r>
      <w:r w:rsidR="00856CC3">
        <w:rPr>
          <w:rFonts w:ascii="Book Antiqua" w:eastAsia="Book Antiqua" w:hAnsi="Book Antiqua" w:cs="Book Antiqua"/>
          <w:color w:val="000000"/>
        </w:rPr>
        <w:t xml:space="preserve"> revising the article; de Moura DTH</w:t>
      </w:r>
      <w:r w:rsidR="00856CC3">
        <w:rPr>
          <w:rFonts w:ascii="Book Antiqua" w:hAnsi="Book Antiqua" w:cs="Book Antiqua" w:hint="eastAsia"/>
          <w:color w:val="000000"/>
          <w:lang w:eastAsia="zh-CN"/>
        </w:rPr>
        <w:t xml:space="preserve"> and </w:t>
      </w:r>
      <w:proofErr w:type="spellStart"/>
      <w:r w:rsidR="00856CC3">
        <w:rPr>
          <w:rFonts w:ascii="Book Antiqua" w:eastAsia="Book Antiqua" w:hAnsi="Book Antiqua" w:cs="Book Antiqua"/>
          <w:color w:val="000000"/>
        </w:rPr>
        <w:t>Cecconello</w:t>
      </w:r>
      <w:proofErr w:type="spellEnd"/>
      <w:r w:rsidR="00856CC3">
        <w:rPr>
          <w:rFonts w:ascii="Book Antiqua" w:eastAsia="Book Antiqua" w:hAnsi="Book Antiqua" w:cs="Book Antiqua"/>
          <w:color w:val="000000"/>
        </w:rPr>
        <w:t xml:space="preserve"> I</w:t>
      </w:r>
      <w:r>
        <w:rPr>
          <w:rFonts w:ascii="Book Antiqua" w:eastAsia="Book Antiqua" w:hAnsi="Book Antiqua" w:cs="Book Antiqua"/>
          <w:color w:val="000000"/>
        </w:rPr>
        <w:t xml:space="preserve"> analysis of data, interpretation of data, drafting the article, revising the </w:t>
      </w:r>
      <w:r w:rsidR="00856CC3">
        <w:rPr>
          <w:rFonts w:ascii="Book Antiqua" w:eastAsia="Book Antiqua" w:hAnsi="Book Antiqua" w:cs="Book Antiqua"/>
          <w:color w:val="000000"/>
        </w:rPr>
        <w:t>article, final approva</w:t>
      </w:r>
      <w:r w:rsidR="0057396A">
        <w:rPr>
          <w:rFonts w:ascii="Book Antiqua" w:eastAsia="Book Antiqua" w:hAnsi="Book Antiqua" w:cs="Book Antiqua"/>
          <w:color w:val="000000"/>
        </w:rPr>
        <w:t>l</w:t>
      </w:r>
      <w:r>
        <w:rPr>
          <w:rFonts w:ascii="Book Antiqua" w:eastAsia="Book Antiqua" w:hAnsi="Book Antiqua" w:cs="Book Antiqua"/>
          <w:color w:val="000000"/>
        </w:rPr>
        <w:t>.</w:t>
      </w:r>
    </w:p>
    <w:p w14:paraId="6C887063" w14:textId="77777777" w:rsidR="00A77B3E" w:rsidRDefault="00A77B3E">
      <w:pPr>
        <w:spacing w:line="360" w:lineRule="auto"/>
        <w:jc w:val="both"/>
      </w:pPr>
    </w:p>
    <w:p w14:paraId="494C78E8" w14:textId="77777777" w:rsidR="00A77B3E" w:rsidRDefault="00FC348D">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Diogo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Turiani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Hourneaux</w:t>
      </w:r>
      <w:proofErr w:type="spellEnd"/>
      <w:r>
        <w:rPr>
          <w:rFonts w:ascii="Book Antiqua" w:eastAsia="Book Antiqua" w:hAnsi="Book Antiqua" w:cs="Book Antiqua"/>
          <w:b/>
          <w:bCs/>
          <w:color w:val="000000"/>
        </w:rPr>
        <w:t xml:space="preserve"> Moura, MD, MSc, PhD, Associate Professor, </w:t>
      </w:r>
      <w:r>
        <w:rPr>
          <w:rFonts w:ascii="Book Antiqua" w:eastAsia="Book Antiqua" w:hAnsi="Book Antiqua" w:cs="Book Antiqua"/>
          <w:color w:val="000000"/>
        </w:rPr>
        <w:t xml:space="preserve">Department of Gastroenterology, University of São Paulo Medical School, Av </w:t>
      </w:r>
      <w:proofErr w:type="spellStart"/>
      <w:r>
        <w:rPr>
          <w:rFonts w:ascii="Book Antiqua" w:eastAsia="Book Antiqua" w:hAnsi="Book Antiqua" w:cs="Book Antiqua"/>
          <w:color w:val="000000"/>
        </w:rPr>
        <w:lastRenderedPageBreak/>
        <w:t>Doutor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Enéas</w:t>
      </w:r>
      <w:proofErr w:type="spellEnd"/>
      <w:r>
        <w:rPr>
          <w:rFonts w:ascii="Book Antiqua" w:eastAsia="Book Antiqua" w:hAnsi="Book Antiqua" w:cs="Book Antiqua"/>
          <w:color w:val="000000"/>
        </w:rPr>
        <w:t xml:space="preserve"> Carvalho de Aguiar, 255, São Paulo 05403-000, Brazil. dthmoura@hotmail.com</w:t>
      </w:r>
    </w:p>
    <w:p w14:paraId="15C72856" w14:textId="77777777" w:rsidR="00A77B3E" w:rsidRDefault="00A77B3E">
      <w:pPr>
        <w:spacing w:line="360" w:lineRule="auto"/>
        <w:jc w:val="both"/>
      </w:pPr>
    </w:p>
    <w:p w14:paraId="14632CBC" w14:textId="77777777" w:rsidR="00A77B3E" w:rsidRDefault="00FC348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18, 2021</w:t>
      </w:r>
    </w:p>
    <w:p w14:paraId="3BB7D255" w14:textId="77777777" w:rsidR="00A77B3E" w:rsidRDefault="00FC348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21, 2021</w:t>
      </w:r>
    </w:p>
    <w:p w14:paraId="160CDCE6" w14:textId="0B552460" w:rsidR="00A77B3E" w:rsidRDefault="00FC348D">
      <w:pPr>
        <w:spacing w:line="360" w:lineRule="auto"/>
        <w:jc w:val="both"/>
      </w:pPr>
      <w:r>
        <w:rPr>
          <w:rFonts w:ascii="Book Antiqua" w:eastAsia="Book Antiqua" w:hAnsi="Book Antiqua" w:cs="Book Antiqua"/>
          <w:b/>
          <w:bCs/>
          <w:color w:val="000000"/>
        </w:rPr>
        <w:t xml:space="preserve">Accepted: </w:t>
      </w:r>
      <w:bookmarkStart w:id="2" w:name="OLE_LINK33"/>
      <w:bookmarkStart w:id="3" w:name="OLE_LINK48"/>
      <w:r w:rsidR="00BA2D30">
        <w:rPr>
          <w:rFonts w:ascii="Book Antiqua" w:eastAsia="宋体" w:hAnsi="Book Antiqua"/>
          <w:color w:val="000000" w:themeColor="text1"/>
        </w:rPr>
        <w:t>J</w:t>
      </w:r>
      <w:r w:rsidR="00BA2D30">
        <w:rPr>
          <w:rFonts w:ascii="Book Antiqua" w:eastAsia="宋体" w:hAnsi="Book Antiqua" w:hint="eastAsia"/>
          <w:color w:val="000000" w:themeColor="text1"/>
        </w:rPr>
        <w:t>u</w:t>
      </w:r>
      <w:r w:rsidR="00BA2D30">
        <w:rPr>
          <w:rFonts w:ascii="Book Antiqua" w:eastAsia="宋体" w:hAnsi="Book Antiqua"/>
          <w:color w:val="000000" w:themeColor="text1"/>
        </w:rPr>
        <w:t>ly</w:t>
      </w:r>
      <w:r w:rsidR="00BA2D30" w:rsidRPr="00F06907">
        <w:rPr>
          <w:rFonts w:ascii="Book Antiqua" w:eastAsia="宋体" w:hAnsi="Book Antiqua"/>
          <w:color w:val="000000" w:themeColor="text1"/>
        </w:rPr>
        <w:t xml:space="preserve"> </w:t>
      </w:r>
      <w:r w:rsidR="00BA2D30">
        <w:rPr>
          <w:rFonts w:ascii="Book Antiqua" w:eastAsia="宋体" w:hAnsi="Book Antiqua"/>
          <w:color w:val="000000" w:themeColor="text1"/>
        </w:rPr>
        <w:t>14</w:t>
      </w:r>
      <w:r w:rsidR="00BA2D30" w:rsidRPr="00F06907">
        <w:rPr>
          <w:rFonts w:ascii="Book Antiqua" w:eastAsia="宋体" w:hAnsi="Book Antiqua"/>
          <w:color w:val="000000" w:themeColor="text1"/>
        </w:rPr>
        <w:t>, 2021</w:t>
      </w:r>
      <w:bookmarkEnd w:id="2"/>
      <w:bookmarkEnd w:id="3"/>
    </w:p>
    <w:p w14:paraId="06832B1D" w14:textId="77777777" w:rsidR="00A77B3E" w:rsidRDefault="00FC348D">
      <w:pPr>
        <w:spacing w:line="360" w:lineRule="auto"/>
        <w:jc w:val="both"/>
      </w:pPr>
      <w:r>
        <w:rPr>
          <w:rFonts w:ascii="Book Antiqua" w:eastAsia="Book Antiqua" w:hAnsi="Book Antiqua" w:cs="Book Antiqua"/>
          <w:b/>
          <w:bCs/>
          <w:color w:val="000000"/>
        </w:rPr>
        <w:t xml:space="preserve">Published online: </w:t>
      </w:r>
    </w:p>
    <w:p w14:paraId="7119BCE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37164DB" w14:textId="77777777" w:rsidR="00A77B3E" w:rsidRDefault="00FC348D">
      <w:pPr>
        <w:spacing w:line="360" w:lineRule="auto"/>
        <w:jc w:val="both"/>
      </w:pPr>
      <w:r>
        <w:rPr>
          <w:rFonts w:ascii="Book Antiqua" w:eastAsia="Book Antiqua" w:hAnsi="Book Antiqua" w:cs="Book Antiqua"/>
          <w:b/>
          <w:color w:val="000000"/>
        </w:rPr>
        <w:lastRenderedPageBreak/>
        <w:t>Abstract</w:t>
      </w:r>
    </w:p>
    <w:p w14:paraId="3036E52D" w14:textId="77777777" w:rsidR="00A77B3E" w:rsidRDefault="00FC348D">
      <w:pPr>
        <w:spacing w:line="360" w:lineRule="auto"/>
        <w:jc w:val="both"/>
      </w:pPr>
      <w:r>
        <w:rPr>
          <w:rFonts w:ascii="Book Antiqua" w:eastAsia="Book Antiqua" w:hAnsi="Book Antiqua" w:cs="Book Antiqua"/>
          <w:color w:val="000000"/>
        </w:rPr>
        <w:t>BACKGROUND</w:t>
      </w:r>
    </w:p>
    <w:p w14:paraId="4502AAFE" w14:textId="77777777" w:rsidR="00A77B3E" w:rsidRDefault="00FC348D">
      <w:pPr>
        <w:spacing w:line="360" w:lineRule="auto"/>
        <w:jc w:val="both"/>
      </w:pPr>
      <w:r>
        <w:rPr>
          <w:rFonts w:ascii="Book Antiqua" w:eastAsia="Book Antiqua" w:hAnsi="Book Antiqua" w:cs="Book Antiqua"/>
          <w:color w:val="000000"/>
        </w:rPr>
        <w:t xml:space="preserve">Thoracoscopic esophagectomy is related to an extended lymphadenectomy, and a high number of retrieved lymph nodes, compared to the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approach; however, its association with an improvement in </w:t>
      </w:r>
      <w:bookmarkStart w:id="4" w:name="OLE_LINK82"/>
      <w:bookmarkStart w:id="5" w:name="OLE_LINK83"/>
      <w:r>
        <w:rPr>
          <w:rFonts w:ascii="Book Antiqua" w:eastAsia="Book Antiqua" w:hAnsi="Book Antiqua" w:cs="Book Antiqua"/>
          <w:color w:val="000000"/>
        </w:rPr>
        <w:t>overall survival</w:t>
      </w:r>
      <w:bookmarkEnd w:id="4"/>
      <w:bookmarkEnd w:id="5"/>
      <w:r>
        <w:rPr>
          <w:rFonts w:ascii="Book Antiqua" w:eastAsia="Book Antiqua" w:hAnsi="Book Antiqua" w:cs="Book Antiqua"/>
          <w:color w:val="000000"/>
        </w:rPr>
        <w:t xml:space="preserve"> (OS) is debatable. </w:t>
      </w:r>
    </w:p>
    <w:p w14:paraId="12669C3B" w14:textId="77777777" w:rsidR="00A77B3E" w:rsidRDefault="00A77B3E">
      <w:pPr>
        <w:spacing w:line="360" w:lineRule="auto"/>
        <w:jc w:val="both"/>
      </w:pPr>
    </w:p>
    <w:p w14:paraId="058441A1" w14:textId="77777777" w:rsidR="00A77B3E" w:rsidRDefault="00FC348D">
      <w:pPr>
        <w:spacing w:line="360" w:lineRule="auto"/>
        <w:jc w:val="both"/>
      </w:pPr>
      <w:r>
        <w:rPr>
          <w:rFonts w:ascii="Book Antiqua" w:eastAsia="Book Antiqua" w:hAnsi="Book Antiqua" w:cs="Book Antiqua"/>
          <w:color w:val="000000"/>
        </w:rPr>
        <w:t>AIM</w:t>
      </w:r>
    </w:p>
    <w:p w14:paraId="3DD667D3" w14:textId="77777777" w:rsidR="00A77B3E" w:rsidRDefault="00FC348D">
      <w:pPr>
        <w:spacing w:line="360" w:lineRule="auto"/>
        <w:jc w:val="both"/>
      </w:pPr>
      <w:r>
        <w:rPr>
          <w:rFonts w:ascii="Book Antiqua" w:eastAsia="Book Antiqua" w:hAnsi="Book Antiqua" w:cs="Book Antiqua"/>
          <w:color w:val="000000"/>
        </w:rPr>
        <w:t xml:space="preserve">To compare thoracoscopic esophagectomy with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esophagectomy in patients with </w:t>
      </w:r>
      <w:bookmarkStart w:id="6" w:name="OLE_LINK8"/>
      <w:bookmarkStart w:id="7" w:name="OLE_LINK9"/>
      <w:bookmarkStart w:id="8" w:name="OLE_LINK34"/>
      <w:r>
        <w:rPr>
          <w:rFonts w:ascii="Book Antiqua" w:eastAsia="Book Antiqua" w:hAnsi="Book Antiqua" w:cs="Book Antiqua"/>
          <w:color w:val="000000"/>
        </w:rPr>
        <w:t>adenocarcinoma of the esophagogastric junction</w:t>
      </w:r>
      <w:bookmarkEnd w:id="6"/>
      <w:bookmarkEnd w:id="7"/>
      <w:bookmarkEnd w:id="8"/>
      <w:r>
        <w:rPr>
          <w:rFonts w:ascii="Book Antiqua" w:eastAsia="Book Antiqua" w:hAnsi="Book Antiqua" w:cs="Book Antiqua"/>
          <w:color w:val="000000"/>
        </w:rPr>
        <w:t xml:space="preserve"> (AEGJ) in terms of survival, number of lymph nodes, and complications. </w:t>
      </w:r>
    </w:p>
    <w:p w14:paraId="6559D52E" w14:textId="77777777" w:rsidR="00A77B3E" w:rsidRDefault="00A77B3E">
      <w:pPr>
        <w:spacing w:line="360" w:lineRule="auto"/>
        <w:jc w:val="both"/>
      </w:pPr>
    </w:p>
    <w:p w14:paraId="42542326" w14:textId="77777777" w:rsidR="00A77B3E" w:rsidRDefault="00FC348D">
      <w:pPr>
        <w:spacing w:line="360" w:lineRule="auto"/>
        <w:jc w:val="both"/>
      </w:pPr>
      <w:r>
        <w:rPr>
          <w:rFonts w:ascii="Book Antiqua" w:eastAsia="Book Antiqua" w:hAnsi="Book Antiqua" w:cs="Book Antiqua"/>
          <w:color w:val="000000"/>
        </w:rPr>
        <w:t>METHODS</w:t>
      </w:r>
    </w:p>
    <w:p w14:paraId="30D52FB0" w14:textId="77777777" w:rsidR="00A77B3E" w:rsidRPr="00153CE6" w:rsidRDefault="00FC348D">
      <w:pPr>
        <w:spacing w:line="360" w:lineRule="auto"/>
        <w:jc w:val="both"/>
        <w:rPr>
          <w:lang w:eastAsia="zh-CN"/>
        </w:rPr>
      </w:pPr>
      <w:r>
        <w:rPr>
          <w:rFonts w:ascii="Book Antiqua" w:eastAsia="Book Antiqua" w:hAnsi="Book Antiqua" w:cs="Book Antiqua"/>
          <w:color w:val="000000"/>
        </w:rPr>
        <w:t xml:space="preserve">In total, 147 patients with AEGJ were selected retrospectively from 2002 to 2019, and divided into Group A for thoracoscopic esophagectomy, and </w:t>
      </w:r>
      <w:r w:rsidR="006E72F4">
        <w:rPr>
          <w:rFonts w:ascii="Book Antiqua" w:eastAsia="Book Antiqua" w:hAnsi="Book Antiqua" w:cs="Book Antiqua"/>
          <w:color w:val="000000"/>
        </w:rPr>
        <w:t xml:space="preserve">group </w:t>
      </w:r>
      <w:r>
        <w:rPr>
          <w:rFonts w:ascii="Book Antiqua" w:eastAsia="Book Antiqua" w:hAnsi="Book Antiqua" w:cs="Book Antiqua"/>
          <w:color w:val="000000"/>
        </w:rPr>
        <w:t xml:space="preserve">B for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esophagectomy. OS, disease-free survival, postoperative complications, and number of nodes, were similarly evaluated.</w:t>
      </w:r>
    </w:p>
    <w:p w14:paraId="7D934654" w14:textId="77777777" w:rsidR="00A77B3E" w:rsidRDefault="00A77B3E">
      <w:pPr>
        <w:spacing w:line="360" w:lineRule="auto"/>
        <w:jc w:val="both"/>
      </w:pPr>
    </w:p>
    <w:p w14:paraId="15FE0B17" w14:textId="77777777" w:rsidR="00A77B3E" w:rsidRDefault="00FC348D">
      <w:pPr>
        <w:spacing w:line="360" w:lineRule="auto"/>
        <w:jc w:val="both"/>
      </w:pPr>
      <w:r>
        <w:rPr>
          <w:rFonts w:ascii="Book Antiqua" w:eastAsia="Book Antiqua" w:hAnsi="Book Antiqua" w:cs="Book Antiqua"/>
          <w:color w:val="000000"/>
        </w:rPr>
        <w:t>RESULTS</w:t>
      </w:r>
    </w:p>
    <w:p w14:paraId="4DFC2D86" w14:textId="77777777" w:rsidR="00A77B3E" w:rsidRDefault="00FC348D">
      <w:pPr>
        <w:spacing w:line="360" w:lineRule="auto"/>
        <w:jc w:val="both"/>
      </w:pPr>
      <w:r>
        <w:rPr>
          <w:rFonts w:ascii="Book Antiqua" w:eastAsia="Book Antiqua" w:hAnsi="Book Antiqua" w:cs="Book Antiqua"/>
          <w:color w:val="000000"/>
        </w:rPr>
        <w:t xml:space="preserve">One hundred and thirty (88%) were male; the mean age was 64 years. Group A had a mean age of 61.1 years and </w:t>
      </w:r>
      <w:r w:rsidR="00153CE6">
        <w:rPr>
          <w:rFonts w:ascii="Book Antiqua" w:eastAsia="Book Antiqua" w:hAnsi="Book Antiqua" w:cs="Book Antiqua"/>
          <w:color w:val="000000"/>
        </w:rPr>
        <w:t xml:space="preserve">group </w:t>
      </w:r>
      <w:r>
        <w:rPr>
          <w:rFonts w:ascii="Book Antiqua" w:eastAsia="Book Antiqua" w:hAnsi="Book Antiqua" w:cs="Book Antiqua"/>
          <w:color w:val="000000"/>
        </w:rPr>
        <w:t>B 65.7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Concerning the extent of lymphadenectomy, </w:t>
      </w:r>
      <w:r w:rsidR="00153CE6">
        <w:rPr>
          <w:rFonts w:ascii="Book Antiqua" w:eastAsia="Book Antiqua" w:hAnsi="Book Antiqua" w:cs="Book Antiqua"/>
          <w:color w:val="000000"/>
        </w:rPr>
        <w:t xml:space="preserve">group </w:t>
      </w:r>
      <w:r>
        <w:rPr>
          <w:rFonts w:ascii="Book Antiqua" w:eastAsia="Book Antiqua" w:hAnsi="Book Antiqua" w:cs="Book Antiqua"/>
          <w:color w:val="000000"/>
        </w:rPr>
        <w:t xml:space="preserve">A showed a higher number of retrieved lymph nodes (mean of 31.89 </w:t>
      </w:r>
      <w:r w:rsidR="00B100D6" w:rsidRPr="00861D0A">
        <w:rPr>
          <w:rFonts w:ascii="Book Antiqua" w:eastAsia="Adobe 繁黑體 Std B" w:hAnsi="Book Antiqua" w:cs="Book Antiqua"/>
          <w:color w:val="000000"/>
          <w:lang w:eastAsia="zh-CN"/>
        </w:rPr>
        <w:t>±</w:t>
      </w:r>
      <w:r>
        <w:rPr>
          <w:rFonts w:ascii="Book Antiqua" w:eastAsia="Book Antiqua" w:hAnsi="Book Antiqua" w:cs="Book Antiqua"/>
          <w:color w:val="000000"/>
        </w:rPr>
        <w:t xml:space="preserve"> 8.2 </w:t>
      </w:r>
      <w:r>
        <w:rPr>
          <w:rFonts w:ascii="Book Antiqua" w:eastAsia="Book Antiqua" w:hAnsi="Book Antiqua" w:cs="Book Antiqua"/>
          <w:i/>
          <w:iCs/>
          <w:color w:val="000000"/>
        </w:rPr>
        <w:t>vs</w:t>
      </w:r>
      <w:r>
        <w:rPr>
          <w:rFonts w:ascii="Book Antiqua" w:eastAsia="Book Antiqua" w:hAnsi="Book Antiqua" w:cs="Book Antiqua"/>
          <w:color w:val="000000"/>
        </w:rPr>
        <w:t xml:space="preserve"> 20.73 </w:t>
      </w:r>
      <w:r w:rsidR="00B100D6" w:rsidRPr="00861D0A">
        <w:rPr>
          <w:rFonts w:ascii="Book Antiqua" w:eastAsia="宋体" w:hAnsi="Book Antiqua" w:cs="Book Antiqua"/>
          <w:color w:val="000000"/>
          <w:lang w:eastAsia="zh-CN"/>
        </w:rPr>
        <w:t>±</w:t>
      </w:r>
      <w:r>
        <w:rPr>
          <w:rFonts w:ascii="Book Antiqua" w:eastAsia="Book Antiqua" w:hAnsi="Book Antiqua" w:cs="Book Antiqua"/>
          <w:color w:val="000000"/>
        </w:rPr>
        <w:t xml:space="preserve"> 7; </w:t>
      </w:r>
      <w:r w:rsidR="00153CE6" w:rsidRPr="00153CE6">
        <w:rPr>
          <w:rFonts w:ascii="Book Antiqua" w:hAnsi="Book Antiqua" w:cs="Book Antiqua" w:hint="eastAsia"/>
          <w:i/>
          <w:color w:val="000000"/>
          <w:lang w:eastAsia="zh-CN"/>
        </w:rPr>
        <w:t>P</w:t>
      </w:r>
      <w:r>
        <w:rPr>
          <w:rFonts w:ascii="Book Antiqua" w:eastAsia="Book Antiqua" w:hAnsi="Book Antiqua" w:cs="Book Antiqua"/>
          <w:color w:val="000000"/>
        </w:rPr>
        <w:t xml:space="preserve"> &lt; 0.001), with more perioperative complications, such as hoarseness, surgical site infections, and respiratory complications. Although both groups had similar OS rates, subgroup analysis showed better survival of transthoracic esophagectomy in patients with earlier diseases. </w:t>
      </w:r>
    </w:p>
    <w:p w14:paraId="5E6B420C" w14:textId="77777777" w:rsidR="00A77B3E" w:rsidRDefault="00A77B3E">
      <w:pPr>
        <w:spacing w:line="360" w:lineRule="auto"/>
        <w:jc w:val="both"/>
      </w:pPr>
    </w:p>
    <w:p w14:paraId="53D1B46E" w14:textId="77777777" w:rsidR="00A77B3E" w:rsidRDefault="00FC348D">
      <w:pPr>
        <w:spacing w:line="360" w:lineRule="auto"/>
        <w:jc w:val="both"/>
      </w:pPr>
      <w:r>
        <w:rPr>
          <w:rFonts w:ascii="Book Antiqua" w:eastAsia="Book Antiqua" w:hAnsi="Book Antiqua" w:cs="Book Antiqua"/>
          <w:color w:val="000000"/>
        </w:rPr>
        <w:t>CONCLUSION</w:t>
      </w:r>
    </w:p>
    <w:p w14:paraId="2F03B348" w14:textId="77777777" w:rsidR="00A77B3E" w:rsidRDefault="00FC348D">
      <w:pPr>
        <w:spacing w:line="360" w:lineRule="auto"/>
        <w:jc w:val="both"/>
      </w:pPr>
      <w:r>
        <w:rPr>
          <w:rFonts w:ascii="Book Antiqua" w:eastAsia="Book Antiqua" w:hAnsi="Book Antiqua" w:cs="Book Antiqua"/>
          <w:color w:val="000000"/>
        </w:rPr>
        <w:t>Both methods are safe, having similar morbidity and mortality rates. Transthoracic thoracoscopic esophagectomy allows a more extensive resection of the lymph nodes</w:t>
      </w:r>
      <w:r w:rsidR="00BA5510">
        <w:rPr>
          <w:rFonts w:hint="eastAsia"/>
          <w:lang w:eastAsia="zh-CN"/>
        </w:rPr>
        <w:t xml:space="preserve"> </w:t>
      </w:r>
      <w:r>
        <w:rPr>
          <w:rFonts w:ascii="Book Antiqua" w:eastAsia="Book Antiqua" w:hAnsi="Book Antiqua" w:cs="Book Antiqua"/>
          <w:color w:val="000000"/>
        </w:rPr>
        <w:lastRenderedPageBreak/>
        <w:t>and may have better oncological outcomes during earlier stages of the disease. Prospective studies are warranted to better evaluate these findings.</w:t>
      </w:r>
    </w:p>
    <w:p w14:paraId="3C01AA65" w14:textId="77777777" w:rsidR="00A77B3E" w:rsidRDefault="00A77B3E">
      <w:pPr>
        <w:spacing w:line="360" w:lineRule="auto"/>
        <w:jc w:val="both"/>
      </w:pPr>
    </w:p>
    <w:p w14:paraId="26F2CB58" w14:textId="77777777" w:rsidR="00A77B3E" w:rsidRDefault="00FC348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Adenocarcinoma; Esophagogastric junction;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Thoracoscopic; Lymph nodes; Surgery</w:t>
      </w:r>
    </w:p>
    <w:p w14:paraId="4B6FC2F7" w14:textId="77777777" w:rsidR="00A77B3E" w:rsidRDefault="00A77B3E">
      <w:pPr>
        <w:spacing w:line="360" w:lineRule="auto"/>
        <w:jc w:val="both"/>
      </w:pPr>
    </w:p>
    <w:p w14:paraId="199748F6" w14:textId="77777777" w:rsidR="00A77B3E" w:rsidRDefault="00FC348D">
      <w:pPr>
        <w:spacing w:line="360" w:lineRule="auto"/>
        <w:jc w:val="both"/>
      </w:pPr>
      <w:r>
        <w:rPr>
          <w:rFonts w:ascii="Book Antiqua" w:eastAsia="Book Antiqua" w:hAnsi="Book Antiqua" w:cs="Book Antiqua"/>
          <w:color w:val="000000"/>
        </w:rPr>
        <w:t>Takeda FR, Obregon CA, Na</w:t>
      </w:r>
      <w:r w:rsidR="00153CE6">
        <w:rPr>
          <w:rFonts w:ascii="Book Antiqua" w:eastAsia="Book Antiqua" w:hAnsi="Book Antiqua" w:cs="Book Antiqua"/>
          <w:color w:val="000000"/>
        </w:rPr>
        <w:t>varro YP, Moura DTH, Ribeiro Jr</w:t>
      </w:r>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Aissar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Sallum</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Cecconello</w:t>
      </w:r>
      <w:proofErr w:type="spellEnd"/>
      <w:r>
        <w:rPr>
          <w:rFonts w:ascii="Book Antiqua" w:eastAsia="Book Antiqua" w:hAnsi="Book Antiqua" w:cs="Book Antiqua"/>
          <w:color w:val="000000"/>
        </w:rPr>
        <w:t xml:space="preserve"> I. Thoracoscopic esophagectomy is related to better outcomes in early adenocarcinoma of esophagogastric junction tumors.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In press</w:t>
      </w:r>
    </w:p>
    <w:p w14:paraId="5BD6C6EE" w14:textId="77777777" w:rsidR="00A77B3E" w:rsidRDefault="00A77B3E">
      <w:pPr>
        <w:spacing w:line="360" w:lineRule="auto"/>
        <w:jc w:val="both"/>
      </w:pPr>
    </w:p>
    <w:p w14:paraId="599A6FD3" w14:textId="77777777" w:rsidR="00A77B3E" w:rsidRDefault="00FC348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type of access during esophagectomy to adenocarcinoma of esophagogastric junction tumor is on debate. Thoracoscopic esophagectomy produces higher numbers of retrieved lymph nodes than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esophagectomy but is associated with more perioperative complications. The relationship between lymphadenectomy’s extension and survival outcomes is debatable. We compared both access and found better survival in early staging of patients treated by thoracoscopic esophagectomy, probably due to the extension of lymphadenectomy and acceptable complication rate. These findings reveal a new place of thoracoscopic esophagectomy for adenocarcinoma of the esophagogastric junction tumor in the multimodal era.</w:t>
      </w:r>
    </w:p>
    <w:p w14:paraId="14C0E9EA" w14:textId="77777777" w:rsidR="00A77B3E" w:rsidRDefault="005C3AAF">
      <w:pPr>
        <w:spacing w:line="360" w:lineRule="auto"/>
        <w:jc w:val="both"/>
      </w:pPr>
      <w:r>
        <w:rPr>
          <w:rFonts w:ascii="Book Antiqua" w:eastAsia="Book Antiqua" w:hAnsi="Book Antiqua" w:cs="Book Antiqua"/>
          <w:b/>
          <w:caps/>
          <w:color w:val="000000"/>
          <w:u w:val="single"/>
        </w:rPr>
        <w:br w:type="page"/>
      </w:r>
      <w:r w:rsidR="00FC348D">
        <w:rPr>
          <w:rFonts w:ascii="Book Antiqua" w:eastAsia="Book Antiqua" w:hAnsi="Book Antiqua" w:cs="Book Antiqua"/>
          <w:b/>
          <w:caps/>
          <w:color w:val="000000"/>
          <w:u w:val="single"/>
        </w:rPr>
        <w:lastRenderedPageBreak/>
        <w:t>INTRODUCTION</w:t>
      </w:r>
    </w:p>
    <w:p w14:paraId="47DA7DF0" w14:textId="77777777" w:rsidR="00A77B3E" w:rsidRDefault="00FC348D">
      <w:pPr>
        <w:spacing w:line="360" w:lineRule="auto"/>
        <w:jc w:val="both"/>
      </w:pPr>
      <w:r>
        <w:rPr>
          <w:rFonts w:ascii="Book Antiqua" w:eastAsia="Book Antiqua" w:hAnsi="Book Antiqua" w:cs="Book Antiqua"/>
          <w:color w:val="000000"/>
        </w:rPr>
        <w:t>Esophageal cancer is one of the most lethal neo</w:t>
      </w:r>
      <w:r w:rsidR="00EC47B0">
        <w:rPr>
          <w:rFonts w:ascii="Book Antiqua" w:eastAsia="Book Antiqua" w:hAnsi="Book Antiqua" w:cs="Book Antiqua"/>
          <w:color w:val="000000"/>
        </w:rPr>
        <w:t>plasms worldwide (with about 17</w:t>
      </w:r>
      <w:r>
        <w:rPr>
          <w:rFonts w:ascii="Book Antiqua" w:eastAsia="Book Antiqua" w:hAnsi="Book Antiqua" w:cs="Book Antiqua"/>
          <w:color w:val="000000"/>
        </w:rPr>
        <w:t>000 new cases per year), and the sixth lead</w:t>
      </w:r>
      <w:r w:rsidR="00EC47B0">
        <w:rPr>
          <w:rFonts w:ascii="Book Antiqua" w:eastAsia="Book Antiqua" w:hAnsi="Book Antiqua" w:cs="Book Antiqua"/>
          <w:color w:val="000000"/>
        </w:rPr>
        <w:t>ing cause of cancer deaths (286</w:t>
      </w:r>
      <w:r>
        <w:rPr>
          <w:rFonts w:ascii="Book Antiqua" w:eastAsia="Book Antiqua" w:hAnsi="Book Antiqua" w:cs="Book Antiqua"/>
          <w:color w:val="000000"/>
        </w:rPr>
        <w:t xml:space="preserve">000 deaths per </w:t>
      </w:r>
      <w:proofErr w:type="gramStart"/>
      <w:r>
        <w:rPr>
          <w:rFonts w:ascii="Book Antiqua" w:eastAsia="Book Antiqua" w:hAnsi="Book Antiqua" w:cs="Book Antiqua"/>
          <w:color w:val="000000"/>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most frequent histologic type of esophageal neoplasm is squamous cell carcinoma, responsible for 76% of cases, followed by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Eastern countries. In our institution, adenocarcinoma increased from 15</w:t>
      </w:r>
      <w:r w:rsidR="00EC47B0">
        <w:rPr>
          <w:rFonts w:ascii="Book Antiqua" w:hAnsi="Book Antiqua" w:cs="Book Antiqua" w:hint="eastAsia"/>
          <w:color w:val="000000"/>
          <w:lang w:eastAsia="zh-CN"/>
        </w:rPr>
        <w:t>%</w:t>
      </w:r>
      <w:r>
        <w:rPr>
          <w:rFonts w:ascii="Book Antiqua" w:eastAsia="Book Antiqua" w:hAnsi="Book Antiqua" w:cs="Book Antiqua"/>
          <w:color w:val="000000"/>
        </w:rPr>
        <w:t xml:space="preserve"> to 32.5% over the last thirteen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the same way, the prevalence of adenocarcinoma of the esophagogastric junction (AEGJ) is rising in Western countries, mostly due to the higher prevalence of risk factors such as </w:t>
      </w:r>
      <w:proofErr w:type="gramStart"/>
      <w:r>
        <w:rPr>
          <w:rFonts w:ascii="Book Antiqua" w:eastAsia="Book Antiqua" w:hAnsi="Book Antiqua" w:cs="Book Antiqua"/>
          <w:color w:val="000000"/>
        </w:rPr>
        <w:t>obesity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241E486A" w14:textId="77777777" w:rsidR="00A77B3E" w:rsidRDefault="00FC348D" w:rsidP="00BE735E">
      <w:pPr>
        <w:spacing w:line="360" w:lineRule="auto"/>
        <w:ind w:firstLineChars="100" w:firstLine="240"/>
        <w:jc w:val="both"/>
      </w:pPr>
      <w:r>
        <w:rPr>
          <w:rFonts w:ascii="Book Antiqua" w:eastAsia="Book Antiqua" w:hAnsi="Book Antiqua" w:cs="Book Antiqua"/>
          <w:color w:val="000000"/>
        </w:rPr>
        <w:t xml:space="preserve">The topographic distribution of metastatic lymph nodes of AEGJ varies according to the Siewert </w:t>
      </w:r>
      <w:r w:rsidR="00BE735E">
        <w:rPr>
          <w:rFonts w:ascii="Book Antiqua" w:eastAsia="Book Antiqua" w:hAnsi="Book Antiqua" w:cs="Book Antiqua"/>
          <w:color w:val="000000"/>
        </w:rPr>
        <w:t>classification</w:t>
      </w:r>
      <w:r>
        <w:rPr>
          <w:rFonts w:ascii="Book Antiqua" w:eastAsia="Book Antiqua" w:hAnsi="Book Antiqua" w:cs="Book Antiqua"/>
          <w:color w:val="000000"/>
        </w:rPr>
        <w:t xml:space="preserve">. In Siewert </w:t>
      </w:r>
      <w:r w:rsidR="00BE735E">
        <w:rPr>
          <w:rFonts w:ascii="Book Antiqua" w:eastAsia="Book Antiqua" w:hAnsi="Book Antiqua" w:cs="Book Antiqua"/>
          <w:color w:val="000000"/>
        </w:rPr>
        <w:t xml:space="preserve">type </w:t>
      </w:r>
      <w:r>
        <w:rPr>
          <w:rFonts w:ascii="Book Antiqua" w:eastAsia="Book Antiqua" w:hAnsi="Book Antiqua" w:cs="Book Antiqua"/>
          <w:color w:val="000000"/>
        </w:rPr>
        <w:t xml:space="preserve">I, the main lymphatic drainages are predominantly in the middle and lower mediastinum; in </w:t>
      </w:r>
      <w:r w:rsidR="00BE735E">
        <w:rPr>
          <w:rFonts w:ascii="Book Antiqua" w:eastAsia="Book Antiqua" w:hAnsi="Book Antiqua" w:cs="Book Antiqua"/>
          <w:color w:val="000000"/>
        </w:rPr>
        <w:t xml:space="preserve">type </w:t>
      </w:r>
      <w:r>
        <w:rPr>
          <w:rFonts w:ascii="Book Antiqua" w:eastAsia="Book Antiqua" w:hAnsi="Book Antiqua" w:cs="Book Antiqua"/>
          <w:color w:val="000000"/>
        </w:rPr>
        <w:t xml:space="preserve">II, in the lower mediastinum, thoracoabdominal transition, and abdominal part; and in </w:t>
      </w:r>
      <w:r w:rsidR="00BE735E">
        <w:rPr>
          <w:rFonts w:ascii="Book Antiqua" w:eastAsia="Book Antiqua" w:hAnsi="Book Antiqua" w:cs="Book Antiqua"/>
          <w:color w:val="000000"/>
        </w:rPr>
        <w:t xml:space="preserve">type </w:t>
      </w:r>
      <w:r>
        <w:rPr>
          <w:rFonts w:ascii="Book Antiqua" w:eastAsia="Book Antiqua" w:hAnsi="Book Antiqua" w:cs="Book Antiqua"/>
          <w:color w:val="000000"/>
        </w:rPr>
        <w:t xml:space="preserve">III, almost entirely </w:t>
      </w:r>
      <w:proofErr w:type="gramStart"/>
      <w:r>
        <w:rPr>
          <w:rFonts w:ascii="Book Antiqua" w:eastAsia="Book Antiqua" w:hAnsi="Book Antiqua" w:cs="Book Antiqua"/>
          <w:color w:val="000000"/>
        </w:rPr>
        <w:t>abdominal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Regardi</w:t>
      </w:r>
      <w:r w:rsidR="00BE735E">
        <w:rPr>
          <w:rFonts w:ascii="Book Antiqua" w:eastAsia="Book Antiqua" w:hAnsi="Book Antiqua" w:cs="Book Antiqua"/>
          <w:color w:val="000000"/>
        </w:rPr>
        <w:t xml:space="preserve">ng surgical treatment, Siewert </w:t>
      </w:r>
      <w:r w:rsidR="00BE735E">
        <w:rPr>
          <w:rFonts w:ascii="Book Antiqua" w:hAnsi="Book Antiqua" w:cs="Book Antiqua" w:hint="eastAsia"/>
          <w:color w:val="000000"/>
          <w:lang w:eastAsia="zh-CN"/>
        </w:rPr>
        <w:t>t</w:t>
      </w:r>
      <w:r>
        <w:rPr>
          <w:rFonts w:ascii="Book Antiqua" w:eastAsia="Book Antiqua" w:hAnsi="Book Antiqua" w:cs="Book Antiqua"/>
          <w:color w:val="000000"/>
        </w:rPr>
        <w:t xml:space="preserve">ype II leads the indication for the </w:t>
      </w:r>
      <w:proofErr w:type="spellStart"/>
      <w:r>
        <w:rPr>
          <w:rFonts w:ascii="Book Antiqua" w:eastAsia="Book Antiqua" w:hAnsi="Book Antiqua" w:cs="Book Antiqua"/>
          <w:color w:val="000000"/>
        </w:rPr>
        <w:t>tra</w:t>
      </w:r>
      <w:r w:rsidR="00BE735E">
        <w:rPr>
          <w:rFonts w:ascii="Book Antiqua" w:eastAsia="Book Antiqua" w:hAnsi="Book Antiqua" w:cs="Book Antiqua"/>
          <w:color w:val="000000"/>
        </w:rPr>
        <w:t>nshiatal</w:t>
      </w:r>
      <w:proofErr w:type="spellEnd"/>
      <w:r w:rsidR="00BE735E">
        <w:rPr>
          <w:rFonts w:ascii="Book Antiqua" w:eastAsia="Book Antiqua" w:hAnsi="Book Antiqua" w:cs="Book Antiqua"/>
          <w:color w:val="000000"/>
        </w:rPr>
        <w:t xml:space="preserve"> approach, and Siewert </w:t>
      </w:r>
      <w:r w:rsidR="00BE735E">
        <w:rPr>
          <w:rFonts w:ascii="Book Antiqua" w:hAnsi="Book Antiqua" w:cs="Book Antiqua" w:hint="eastAsia"/>
          <w:color w:val="000000"/>
          <w:lang w:eastAsia="zh-CN"/>
        </w:rPr>
        <w:t>t</w:t>
      </w:r>
      <w:r>
        <w:rPr>
          <w:rFonts w:ascii="Book Antiqua" w:eastAsia="Book Antiqua" w:hAnsi="Book Antiqua" w:cs="Book Antiqua"/>
          <w:color w:val="000000"/>
        </w:rPr>
        <w:t xml:space="preserve">ype I leads for the transthoracic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Despite controversy over access to esophagectomy, transthoracic access is preferred by several Western </w:t>
      </w:r>
      <w:proofErr w:type="gramStart"/>
      <w:r>
        <w:rPr>
          <w:rFonts w:ascii="Book Antiqua" w:eastAsia="Book Antiqua" w:hAnsi="Book Antiqua" w:cs="Book Antiqua"/>
          <w:color w:val="000000"/>
        </w:rPr>
        <w:t>surgeons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8-10]</w:t>
      </w:r>
      <w:r>
        <w:rPr>
          <w:rFonts w:ascii="Book Antiqua" w:eastAsia="Book Antiqua" w:hAnsi="Book Antiqua" w:cs="Book Antiqua"/>
          <w:color w:val="000000"/>
        </w:rPr>
        <w:t xml:space="preserve">, partly because most advocate an </w:t>
      </w:r>
      <w:proofErr w:type="spellStart"/>
      <w:r>
        <w:rPr>
          <w:rFonts w:ascii="Book Antiqua" w:eastAsia="Book Antiqua" w:hAnsi="Book Antiqua" w:cs="Book Antiqua"/>
          <w:color w:val="000000"/>
        </w:rPr>
        <w:t>infracarinal</w:t>
      </w:r>
      <w:proofErr w:type="spellEnd"/>
      <w:r>
        <w:rPr>
          <w:rFonts w:ascii="Book Antiqua" w:eastAsia="Book Antiqua" w:hAnsi="Book Antiqua" w:cs="Book Antiqua"/>
          <w:color w:val="000000"/>
        </w:rPr>
        <w:t xml:space="preserve"> lymphadenectomy</w:t>
      </w:r>
      <w:r>
        <w:rPr>
          <w:rFonts w:ascii="Book Antiqua" w:eastAsia="Book Antiqua" w:hAnsi="Book Antiqua" w:cs="Book Antiqua"/>
          <w:color w:val="000000"/>
          <w:vertAlign w:val="superscript"/>
        </w:rPr>
        <w:t>[11]</w:t>
      </w:r>
      <w:r>
        <w:rPr>
          <w:rFonts w:ascii="Book Antiqua" w:eastAsia="Book Antiqua" w:hAnsi="Book Antiqua" w:cs="Book Antiqua"/>
          <w:color w:val="000000"/>
        </w:rPr>
        <w:t>. However, the addition of minimally invasive techniques,</w:t>
      </w:r>
      <w:r w:rsidR="00BE735E">
        <w:rPr>
          <w:rFonts w:hint="eastAsia"/>
          <w:lang w:eastAsia="zh-CN"/>
        </w:rPr>
        <w:t xml:space="preserve"> </w:t>
      </w:r>
      <w:r>
        <w:rPr>
          <w:rFonts w:ascii="Book Antiqua" w:eastAsia="Book Antiqua" w:hAnsi="Book Antiqua" w:cs="Book Antiqua"/>
          <w:color w:val="000000"/>
        </w:rPr>
        <w:t xml:space="preserve">associated with a lower number of postoperative complications and morbidity rates, makes transthoracic esophagectomy by thoracoscopy one of the main options. Yet, extensive radical resection has not shown better survival than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esophagectomy with extended </w:t>
      </w:r>
      <w:proofErr w:type="gramStart"/>
      <w:r>
        <w:rPr>
          <w:rFonts w:ascii="Book Antiqua" w:eastAsia="Book Antiqua" w:hAnsi="Book Antiqua" w:cs="Book Antiqua"/>
          <w:color w:val="000000"/>
        </w:rPr>
        <w:t>lymphadenectomy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Some studies find that the extremely invasive procedure leads to an increase in morbidity and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13,14]</w:t>
      </w:r>
      <w:r>
        <w:rPr>
          <w:rFonts w:ascii="Book Antiqua" w:eastAsia="Book Antiqua" w:hAnsi="Book Antiqua" w:cs="Book Antiqua"/>
          <w:color w:val="000000"/>
        </w:rPr>
        <w:t>, which might interfere with overall survival (OS).</w:t>
      </w:r>
    </w:p>
    <w:p w14:paraId="38CCD763" w14:textId="77777777" w:rsidR="00A77B3E" w:rsidRDefault="00FC348D" w:rsidP="00BE735E">
      <w:pPr>
        <w:spacing w:line="360" w:lineRule="auto"/>
        <w:ind w:firstLineChars="100" w:firstLine="240"/>
        <w:jc w:val="both"/>
      </w:pPr>
      <w:r>
        <w:rPr>
          <w:rFonts w:ascii="Book Antiqua" w:eastAsia="Book Antiqua" w:hAnsi="Book Antiqua" w:cs="Book Antiqua"/>
          <w:color w:val="000000"/>
        </w:rPr>
        <w:t xml:space="preserve">This study aimed to analyze the results of AEGJ surgical treatment, comparing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esophagectomy and transthoracic esophagectomy access by thoracoscopy, including outcomes such as complications and mortality rates, and extension of lymphadenectomy as represented by the number of resected lymph nodes.</w:t>
      </w:r>
    </w:p>
    <w:p w14:paraId="256FB261" w14:textId="77777777" w:rsidR="00A77B3E" w:rsidRDefault="00A77B3E">
      <w:pPr>
        <w:spacing w:line="360" w:lineRule="auto"/>
        <w:jc w:val="both"/>
      </w:pPr>
    </w:p>
    <w:p w14:paraId="491AFCAB" w14:textId="77777777" w:rsidR="00A77B3E" w:rsidRDefault="00FC348D">
      <w:pPr>
        <w:spacing w:line="360" w:lineRule="auto"/>
        <w:jc w:val="both"/>
      </w:pPr>
      <w:r>
        <w:rPr>
          <w:rFonts w:ascii="Book Antiqua" w:eastAsia="Book Antiqua" w:hAnsi="Book Antiqua" w:cs="Book Antiqua"/>
          <w:b/>
          <w:caps/>
          <w:color w:val="000000"/>
          <w:u w:val="single"/>
        </w:rPr>
        <w:lastRenderedPageBreak/>
        <w:t>MATERIALS AND METHODS</w:t>
      </w:r>
    </w:p>
    <w:p w14:paraId="2B5C0643" w14:textId="77777777" w:rsidR="00A77B3E" w:rsidRDefault="00FC348D">
      <w:pPr>
        <w:spacing w:line="360" w:lineRule="auto"/>
        <w:jc w:val="both"/>
      </w:pPr>
      <w:r>
        <w:rPr>
          <w:rFonts w:ascii="Book Antiqua" w:eastAsia="Book Antiqua" w:hAnsi="Book Antiqua" w:cs="Book Antiqua"/>
          <w:color w:val="000000"/>
        </w:rPr>
        <w:t xml:space="preserve">This is a retrospective study following the STROBE Statement Checklist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patients with a histological diagnosis of AEGJ, Siewert I and II types, who underwent surgical treatment [transthoracic </w:t>
      </w:r>
      <w:r w:rsidR="00BE735E">
        <w:rPr>
          <w:rFonts w:ascii="Book Antiqua" w:eastAsia="Book Antiqua" w:hAnsi="Book Antiqua" w:cs="Book Antiqua"/>
          <w:color w:val="000000"/>
        </w:rPr>
        <w:t>esophagectomy by thoracoscopy (</w:t>
      </w:r>
      <w:r w:rsidR="00BE735E">
        <w:rPr>
          <w:rFonts w:ascii="Book Antiqua" w:hAnsi="Book Antiqua" w:cs="Book Antiqua" w:hint="eastAsia"/>
          <w:color w:val="000000"/>
          <w:lang w:eastAsia="zh-CN"/>
        </w:rPr>
        <w:t>g</w:t>
      </w:r>
      <w:r>
        <w:rPr>
          <w:rFonts w:ascii="Book Antiqua" w:eastAsia="Book Antiqua" w:hAnsi="Book Antiqua" w:cs="Book Antiqua"/>
          <w:color w:val="000000"/>
        </w:rPr>
        <w:t xml:space="preserve">roup A) (Figure 1A) and </w:t>
      </w:r>
      <w:proofErr w:type="spellStart"/>
      <w:r>
        <w:rPr>
          <w:rFonts w:ascii="Book Antiqua" w:eastAsia="Book Antiqua" w:hAnsi="Book Antiqua" w:cs="Book Antiqua"/>
          <w:color w:val="000000"/>
        </w:rPr>
        <w:t>t</w:t>
      </w:r>
      <w:r w:rsidR="00BE735E">
        <w:rPr>
          <w:rFonts w:ascii="Book Antiqua" w:eastAsia="Book Antiqua" w:hAnsi="Book Antiqua" w:cs="Book Antiqua"/>
          <w:color w:val="000000"/>
        </w:rPr>
        <w:t>ranshiatal</w:t>
      </w:r>
      <w:proofErr w:type="spellEnd"/>
      <w:r w:rsidR="00BE735E">
        <w:rPr>
          <w:rFonts w:ascii="Book Antiqua" w:eastAsia="Book Antiqua" w:hAnsi="Book Antiqua" w:cs="Book Antiqua"/>
          <w:color w:val="000000"/>
        </w:rPr>
        <w:t xml:space="preserve"> esophagectomy (</w:t>
      </w:r>
      <w:r w:rsidR="00BE735E">
        <w:rPr>
          <w:rFonts w:ascii="Book Antiqua" w:hAnsi="Book Antiqua" w:cs="Book Antiqua" w:hint="eastAsia"/>
          <w:color w:val="000000"/>
          <w:lang w:eastAsia="zh-CN"/>
        </w:rPr>
        <w:t>g</w:t>
      </w:r>
      <w:r>
        <w:rPr>
          <w:rFonts w:ascii="Book Antiqua" w:eastAsia="Book Antiqua" w:hAnsi="Book Antiqua" w:cs="Book Antiqua"/>
          <w:color w:val="000000"/>
        </w:rPr>
        <w:t xml:space="preserve">roup B) (Figure 1B)] between 2002 and 2019 at Hospital das </w:t>
      </w:r>
      <w:proofErr w:type="spellStart"/>
      <w:r>
        <w:rPr>
          <w:rFonts w:ascii="Book Antiqua" w:eastAsia="Book Antiqua" w:hAnsi="Book Antiqua" w:cs="Book Antiqua"/>
          <w:color w:val="000000"/>
        </w:rPr>
        <w:t>Clínicas</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Faculdade</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Medicina</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Universidade</w:t>
      </w:r>
      <w:proofErr w:type="spellEnd"/>
      <w:r>
        <w:rPr>
          <w:rFonts w:ascii="Book Antiqua" w:eastAsia="Book Antiqua" w:hAnsi="Book Antiqua" w:cs="Book Antiqua"/>
          <w:color w:val="000000"/>
        </w:rPr>
        <w:t xml:space="preserve"> de São Paulo and Instituto do </w:t>
      </w:r>
      <w:proofErr w:type="spellStart"/>
      <w:r>
        <w:rPr>
          <w:rFonts w:ascii="Book Antiqua" w:eastAsia="Book Antiqua" w:hAnsi="Book Antiqua" w:cs="Book Antiqua"/>
          <w:color w:val="000000"/>
        </w:rPr>
        <w:t>Câncer</w:t>
      </w:r>
      <w:proofErr w:type="spellEnd"/>
      <w:r>
        <w:rPr>
          <w:rFonts w:ascii="Book Antiqua" w:eastAsia="Book Antiqua" w:hAnsi="Book Antiqua" w:cs="Book Antiqua"/>
          <w:color w:val="000000"/>
        </w:rPr>
        <w:t xml:space="preserve"> do Estado de São Paulo. As this is a retrospective analysis, the Ethics committee of both institutions exempted the need for approval.</w:t>
      </w:r>
    </w:p>
    <w:p w14:paraId="0468FF87" w14:textId="77777777" w:rsidR="00A77B3E" w:rsidRDefault="00FC348D" w:rsidP="00BE735E">
      <w:pPr>
        <w:spacing w:line="360" w:lineRule="auto"/>
        <w:ind w:firstLineChars="100" w:firstLine="240"/>
        <w:jc w:val="both"/>
      </w:pPr>
      <w:r>
        <w:rPr>
          <w:rFonts w:ascii="Book Antiqua" w:eastAsia="Book Antiqua" w:hAnsi="Book Antiqua" w:cs="Book Antiqua"/>
          <w:color w:val="000000"/>
        </w:rPr>
        <w:t>The following epidemiological data were analyzed and compared between group A and B: age, gender, body mass index</w:t>
      </w:r>
      <w:r w:rsidR="00BE735E">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functional assessment by the </w:t>
      </w:r>
      <w:bookmarkStart w:id="9" w:name="OLE_LINK5"/>
      <w:proofErr w:type="spellStart"/>
      <w:r>
        <w:rPr>
          <w:rFonts w:ascii="Book Antiqua" w:eastAsia="Book Antiqua" w:hAnsi="Book Antiqua" w:cs="Book Antiqua"/>
          <w:color w:val="000000"/>
        </w:rPr>
        <w:t>Zubrod</w:t>
      </w:r>
      <w:proofErr w:type="spellEnd"/>
      <w:r>
        <w:rPr>
          <w:rFonts w:ascii="Book Antiqua" w:eastAsia="Book Antiqua" w:hAnsi="Book Antiqua" w:cs="Book Antiqua"/>
          <w:color w:val="000000"/>
        </w:rPr>
        <w:t xml:space="preserve"> scale (</w:t>
      </w:r>
      <w:r w:rsidR="00EC3953" w:rsidRPr="00EC3953">
        <w:rPr>
          <w:rFonts w:ascii="Book Antiqua" w:eastAsia="Book Antiqua" w:hAnsi="Book Antiqua" w:cs="Book Antiqua"/>
          <w:color w:val="000000"/>
        </w:rPr>
        <w:t>Eastern Cooperative Oncology Group</w:t>
      </w:r>
      <w:r>
        <w:rPr>
          <w:rFonts w:ascii="Book Antiqua" w:eastAsia="Book Antiqua" w:hAnsi="Book Antiqua" w:cs="Book Antiqua"/>
          <w:color w:val="000000"/>
        </w:rPr>
        <w:t>)</w:t>
      </w:r>
      <w:bookmarkEnd w:id="9"/>
      <w:r>
        <w:rPr>
          <w:rFonts w:ascii="Book Antiqua" w:eastAsia="Book Antiqua" w:hAnsi="Book Antiqua" w:cs="Book Antiqua"/>
          <w:color w:val="000000"/>
        </w:rPr>
        <w:t xml:space="preserve">, and a relevant personal medical history (diabetes, cardiovascular disease, </w:t>
      </w:r>
      <w:r>
        <w:rPr>
          <w:rFonts w:ascii="Book Antiqua" w:eastAsia="Book Antiqua" w:hAnsi="Book Antiqua" w:cs="Book Antiqua"/>
          <w:i/>
          <w:iCs/>
          <w:color w:val="000000"/>
        </w:rPr>
        <w:t>etc.</w:t>
      </w:r>
      <w:r>
        <w:rPr>
          <w:rFonts w:ascii="Book Antiqua" w:eastAsia="Book Antiqua" w:hAnsi="Book Antiqua" w:cs="Book Antiqua"/>
          <w:color w:val="000000"/>
        </w:rPr>
        <w:t>).</w:t>
      </w:r>
    </w:p>
    <w:p w14:paraId="4B1F8096" w14:textId="77777777" w:rsidR="00A77B3E" w:rsidRDefault="00A77B3E">
      <w:pPr>
        <w:spacing w:line="360" w:lineRule="auto"/>
        <w:jc w:val="both"/>
      </w:pPr>
    </w:p>
    <w:p w14:paraId="1294CA38" w14:textId="77777777" w:rsidR="00A77B3E" w:rsidRPr="00EC3953" w:rsidRDefault="00FC348D">
      <w:pPr>
        <w:spacing w:line="360" w:lineRule="auto"/>
        <w:jc w:val="both"/>
        <w:rPr>
          <w:i/>
        </w:rPr>
      </w:pPr>
      <w:r w:rsidRPr="00EC3953">
        <w:rPr>
          <w:rFonts w:ascii="Book Antiqua" w:eastAsia="Book Antiqua" w:hAnsi="Book Antiqua" w:cs="Book Antiqua"/>
          <w:b/>
          <w:bCs/>
          <w:i/>
          <w:color w:val="000000"/>
        </w:rPr>
        <w:t>Surgical treatment</w:t>
      </w:r>
    </w:p>
    <w:p w14:paraId="711E8402" w14:textId="77777777" w:rsidR="00A77B3E" w:rsidRDefault="00FC348D">
      <w:pPr>
        <w:spacing w:line="360" w:lineRule="auto"/>
        <w:jc w:val="both"/>
      </w:pPr>
      <w:proofErr w:type="spellStart"/>
      <w:r>
        <w:rPr>
          <w:rFonts w:ascii="Book Antiqua" w:eastAsia="Book Antiqua" w:hAnsi="Book Antiqua" w:cs="Book Antiqua"/>
          <w:b/>
          <w:bCs/>
          <w:color w:val="000000"/>
        </w:rPr>
        <w:t>Transhiatal</w:t>
      </w:r>
      <w:proofErr w:type="spellEnd"/>
      <w:r>
        <w:rPr>
          <w:rFonts w:ascii="Book Antiqua" w:eastAsia="Book Antiqua" w:hAnsi="Book Antiqua" w:cs="Book Antiqua"/>
          <w:b/>
          <w:bCs/>
          <w:color w:val="000000"/>
        </w:rPr>
        <w:t xml:space="preserve"> esophagectomy</w:t>
      </w:r>
      <w:r w:rsidR="00EC3953" w:rsidRPr="00EC3953">
        <w:rPr>
          <w:rFonts w:ascii="Book Antiqua" w:hAnsi="Book Antiqua"/>
          <w:lang w:eastAsia="zh-CN"/>
        </w:rPr>
        <w:t>:</w:t>
      </w:r>
      <w:r w:rsidR="00EC3953">
        <w:rPr>
          <w:rFonts w:hint="eastAsia"/>
          <w:lang w:eastAsia="zh-CN"/>
        </w:rPr>
        <w:t xml:space="preserve"> </w:t>
      </w:r>
      <w:r>
        <w:rPr>
          <w:rFonts w:ascii="Book Antiqua" w:eastAsia="Book Antiqua" w:hAnsi="Book Antiqua" w:cs="Book Antiqua"/>
          <w:color w:val="000000"/>
        </w:rPr>
        <w:t xml:space="preserve">This procedure involves a dissection of the combined cervical and abdominal esophagus without opening the thorax. Improved by </w:t>
      </w:r>
      <w:proofErr w:type="spellStart"/>
      <w:proofErr w:type="gramStart"/>
      <w:r>
        <w:rPr>
          <w:rFonts w:ascii="Book Antiqua" w:eastAsia="Book Antiqua" w:hAnsi="Book Antiqua" w:cs="Book Antiqua"/>
          <w:color w:val="000000"/>
        </w:rPr>
        <w:t>Pinotti</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with transection of the diaphragm, it allowed dissection under direct view of almost the entire mediastinum, thereby avoiding the inconvenience of blunt dissection of the esophagus.</w:t>
      </w:r>
    </w:p>
    <w:p w14:paraId="3ABB2D60" w14:textId="77777777" w:rsidR="00A77B3E" w:rsidRDefault="00FC348D" w:rsidP="00EC3953">
      <w:pPr>
        <w:spacing w:line="360" w:lineRule="auto"/>
        <w:ind w:firstLineChars="100" w:firstLine="240"/>
        <w:jc w:val="both"/>
      </w:pPr>
      <w:r>
        <w:rPr>
          <w:rFonts w:ascii="Book Antiqua" w:eastAsia="Book Antiqua" w:hAnsi="Book Antiqua" w:cs="Book Antiqua"/>
          <w:color w:val="000000"/>
        </w:rPr>
        <w:t xml:space="preserve">After opening the diaphragm, the </w:t>
      </w:r>
      <w:proofErr w:type="spellStart"/>
      <w:r>
        <w:rPr>
          <w:rFonts w:ascii="Book Antiqua" w:eastAsia="Book Antiqua" w:hAnsi="Book Antiqua" w:cs="Book Antiqua"/>
          <w:color w:val="000000"/>
        </w:rPr>
        <w:t>infracarinal</w:t>
      </w:r>
      <w:proofErr w:type="spellEnd"/>
      <w:r>
        <w:rPr>
          <w:rFonts w:ascii="Book Antiqua" w:eastAsia="Book Antiqua" w:hAnsi="Book Antiqua" w:cs="Book Antiqua"/>
          <w:color w:val="000000"/>
        </w:rPr>
        <w:t xml:space="preserve"> lymphadenectomy is performed around the bilateral pleural, added to resection of lymph nodes around the hepatic artery, left gastric artery and vein, and the celiac trunk. In the abdominal section, the stomach is released in the great curvature, preserving the arch from the gastroepiploic vessels. The stomach is transposed into the cervical region through the posterior mediastinum, with cervical gastroplasty performed (preparation of the isoperistaltic gastric tube) with linear staplers and </w:t>
      </w:r>
      <w:proofErr w:type="spellStart"/>
      <w:r>
        <w:rPr>
          <w:rFonts w:ascii="Book Antiqua" w:eastAsia="Book Antiqua" w:hAnsi="Book Antiqua" w:cs="Book Antiqua"/>
          <w:color w:val="000000"/>
        </w:rPr>
        <w:t>oversuturing</w:t>
      </w:r>
      <w:proofErr w:type="spellEnd"/>
      <w:r>
        <w:rPr>
          <w:rFonts w:ascii="Book Antiqua" w:eastAsia="Book Antiqua" w:hAnsi="Book Antiqua" w:cs="Book Antiqua"/>
          <w:color w:val="000000"/>
        </w:rPr>
        <w:t>.</w:t>
      </w:r>
    </w:p>
    <w:p w14:paraId="39C87E0A" w14:textId="77777777" w:rsidR="00EC3953" w:rsidRDefault="00EC3953">
      <w:pPr>
        <w:spacing w:line="360" w:lineRule="auto"/>
        <w:jc w:val="both"/>
        <w:rPr>
          <w:rFonts w:ascii="Book Antiqua" w:hAnsi="Book Antiqua" w:cs="Book Antiqua"/>
          <w:b/>
          <w:bCs/>
          <w:color w:val="000000"/>
          <w:lang w:eastAsia="zh-CN"/>
        </w:rPr>
      </w:pPr>
    </w:p>
    <w:p w14:paraId="5B980805" w14:textId="77777777" w:rsidR="00A77B3E" w:rsidRDefault="00FC348D">
      <w:pPr>
        <w:spacing w:line="360" w:lineRule="auto"/>
        <w:jc w:val="both"/>
        <w:rPr>
          <w:lang w:eastAsia="zh-CN"/>
        </w:rPr>
      </w:pPr>
      <w:r>
        <w:rPr>
          <w:rFonts w:ascii="Book Antiqua" w:eastAsia="Book Antiqua" w:hAnsi="Book Antiqua" w:cs="Book Antiqua"/>
          <w:b/>
          <w:bCs/>
          <w:color w:val="000000"/>
        </w:rPr>
        <w:t>Transthoracic thoracoscopic esophagectomy</w:t>
      </w:r>
      <w:r w:rsidR="00EC3953">
        <w:rPr>
          <w:rFonts w:ascii="Book Antiqua" w:hAnsi="Book Antiqua" w:cs="Book Antiqua" w:hint="eastAsia"/>
          <w:b/>
          <w:bCs/>
          <w:color w:val="000000"/>
          <w:lang w:eastAsia="zh-CN"/>
        </w:rPr>
        <w:t>:</w:t>
      </w:r>
      <w:r w:rsidR="00EC3953">
        <w:rPr>
          <w:rFonts w:hint="eastAsia"/>
          <w:lang w:eastAsia="zh-CN"/>
        </w:rPr>
        <w:t xml:space="preserve"> </w:t>
      </w:r>
      <w:r>
        <w:rPr>
          <w:rFonts w:ascii="Book Antiqua" w:eastAsia="Book Antiqua" w:hAnsi="Book Antiqua" w:cs="Book Antiqua"/>
          <w:color w:val="000000"/>
        </w:rPr>
        <w:t xml:space="preserve">After selective intubation of the left bronchus, the patient is placed in a prone position, along with five trocars. The first one </w:t>
      </w:r>
      <w:r>
        <w:rPr>
          <w:rFonts w:ascii="Book Antiqua" w:eastAsia="Book Antiqua" w:hAnsi="Book Antiqua" w:cs="Book Antiqua"/>
          <w:color w:val="000000"/>
        </w:rPr>
        <w:lastRenderedPageBreak/>
        <w:t>at 12 mm is introduced at the inferior limit of the right scapula. The other four trocars are positioned under direct visualization (after positive intrathoracic insufflation of 8 mmHg of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w:t>
      </w:r>
    </w:p>
    <w:p w14:paraId="72787F1B" w14:textId="77777777" w:rsidR="00A77B3E" w:rsidRDefault="00FC348D" w:rsidP="00EC3953">
      <w:pPr>
        <w:spacing w:line="360" w:lineRule="auto"/>
        <w:ind w:firstLineChars="100" w:firstLine="240"/>
        <w:jc w:val="both"/>
      </w:pPr>
      <w:r>
        <w:rPr>
          <w:rFonts w:ascii="Book Antiqua" w:eastAsia="Book Antiqua" w:hAnsi="Book Antiqua" w:cs="Book Antiqua"/>
          <w:color w:val="000000"/>
        </w:rPr>
        <w:t>Three other trocars (two 10 mm and one 5 mm) are arranged with the first in a semicircular line from the medial border of the scapula to the posterior right costal border. Finally, the fifth trocar is positioned at the midpoint of this line, next to the spine.</w:t>
      </w:r>
    </w:p>
    <w:p w14:paraId="13B1201A" w14:textId="77777777" w:rsidR="00A77B3E" w:rsidRDefault="00FC348D" w:rsidP="00EC3953">
      <w:pPr>
        <w:spacing w:line="360" w:lineRule="auto"/>
        <w:ind w:firstLineChars="100" w:firstLine="240"/>
        <w:jc w:val="both"/>
      </w:pPr>
      <w:r>
        <w:rPr>
          <w:rFonts w:ascii="Book Antiqua" w:eastAsia="Book Antiqua" w:hAnsi="Book Antiqua" w:cs="Book Antiqua"/>
          <w:color w:val="000000"/>
        </w:rPr>
        <w:t xml:space="preserve">Dissection of the esophagus is performed from the lower to upper mediastinum. Extensive lymphadenectomy takes place: periesophageal, periaortic, supradiaphragmatic, and pericardial lymph nodes are dissected. The right and left </w:t>
      </w:r>
      <w:proofErr w:type="spellStart"/>
      <w:r>
        <w:rPr>
          <w:rFonts w:ascii="Book Antiqua" w:eastAsia="Book Antiqua" w:hAnsi="Book Antiqua" w:cs="Book Antiqua"/>
          <w:color w:val="000000"/>
        </w:rPr>
        <w:t>infracarinal</w:t>
      </w:r>
      <w:proofErr w:type="spellEnd"/>
      <w:r>
        <w:rPr>
          <w:rFonts w:ascii="Book Antiqua" w:eastAsia="Book Antiqua" w:hAnsi="Book Antiqua" w:cs="Book Antiqua"/>
          <w:color w:val="000000"/>
        </w:rPr>
        <w:t xml:space="preserve"> lymph nodes are resected, which exposes the right and left bronchi to their origin in the carina.</w:t>
      </w:r>
    </w:p>
    <w:p w14:paraId="0D295180" w14:textId="77777777" w:rsidR="00A77B3E" w:rsidRDefault="00FC348D" w:rsidP="00EC3953">
      <w:pPr>
        <w:spacing w:line="360" w:lineRule="auto"/>
        <w:ind w:firstLineChars="100" w:firstLine="240"/>
        <w:jc w:val="both"/>
      </w:pPr>
      <w:r>
        <w:rPr>
          <w:rFonts w:ascii="Book Antiqua" w:eastAsia="Book Antiqua" w:hAnsi="Book Antiqua" w:cs="Book Antiqua"/>
          <w:color w:val="000000"/>
        </w:rPr>
        <w:t>In order to facilitate esophageal mobilization and the lymphadenectomy, the azygos vein is ligated and transected (preferentially with a laparoscopic stapler).</w:t>
      </w:r>
    </w:p>
    <w:p w14:paraId="05285CFE" w14:textId="77777777" w:rsidR="00A77B3E" w:rsidRDefault="00FC348D" w:rsidP="00E33849">
      <w:pPr>
        <w:spacing w:line="360" w:lineRule="auto"/>
        <w:ind w:firstLineChars="100" w:firstLine="240"/>
        <w:jc w:val="both"/>
      </w:pPr>
      <w:r>
        <w:rPr>
          <w:rFonts w:ascii="Book Antiqua" w:eastAsia="Book Antiqua" w:hAnsi="Book Antiqua" w:cs="Book Antiqua"/>
          <w:color w:val="000000"/>
        </w:rPr>
        <w:t xml:space="preserve">After dissection, the right pleural space is drained, and the trocars are withdrawn. The patient is placed supine in order to proceed with the abdominal part (which occurs similarly to that described in the open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esophagectomy).</w:t>
      </w:r>
    </w:p>
    <w:p w14:paraId="7884264E" w14:textId="77777777" w:rsidR="00A77B3E" w:rsidRDefault="00A77B3E">
      <w:pPr>
        <w:spacing w:line="360" w:lineRule="auto"/>
        <w:jc w:val="both"/>
      </w:pPr>
    </w:p>
    <w:p w14:paraId="00BE7AB9" w14:textId="77777777" w:rsidR="00A77B3E" w:rsidRPr="00E33849" w:rsidRDefault="00FC348D">
      <w:pPr>
        <w:spacing w:line="360" w:lineRule="auto"/>
        <w:jc w:val="both"/>
        <w:rPr>
          <w:i/>
        </w:rPr>
      </w:pPr>
      <w:r w:rsidRPr="00E33849">
        <w:rPr>
          <w:rFonts w:ascii="Book Antiqua" w:eastAsia="Book Antiqua" w:hAnsi="Book Antiqua" w:cs="Book Antiqua"/>
          <w:b/>
          <w:bCs/>
          <w:i/>
          <w:color w:val="000000"/>
        </w:rPr>
        <w:t>Outcomes</w:t>
      </w:r>
    </w:p>
    <w:p w14:paraId="2676AC67" w14:textId="77777777" w:rsidR="00A77B3E" w:rsidRDefault="00FC348D">
      <w:pPr>
        <w:spacing w:line="360" w:lineRule="auto"/>
        <w:jc w:val="both"/>
      </w:pPr>
      <w:r>
        <w:rPr>
          <w:rFonts w:ascii="Book Antiqua" w:eastAsia="Book Antiqua" w:hAnsi="Book Antiqua" w:cs="Book Antiqua"/>
          <w:color w:val="000000"/>
        </w:rPr>
        <w:t>The main outcomes of this study include resected lymph nodes, complications and deaths. Once the surgical specimen is removed, the lymph nodes are immediately dissected by the surgeon and separated based on lymph node stations. This material is sent for anatomopathological study (N), together with the surgical specimen, each in formaldehyde. The resected lym</w:t>
      </w:r>
      <w:r w:rsidR="00E33849">
        <w:rPr>
          <w:rFonts w:ascii="Book Antiqua" w:eastAsia="Book Antiqua" w:hAnsi="Book Antiqua" w:cs="Book Antiqua"/>
          <w:color w:val="000000"/>
        </w:rPr>
        <w:t xml:space="preserve">ph nodes (LDs) for patients in </w:t>
      </w:r>
      <w:r w:rsidR="00E33849">
        <w:rPr>
          <w:rFonts w:ascii="Book Antiqua" w:hAnsi="Book Antiqua" w:cs="Book Antiqua" w:hint="eastAsia"/>
          <w:color w:val="000000"/>
          <w:lang w:eastAsia="zh-CN"/>
        </w:rPr>
        <w:t>g</w:t>
      </w:r>
      <w:r>
        <w:rPr>
          <w:rFonts w:ascii="Book Antiqua" w:eastAsia="Book Antiqua" w:hAnsi="Book Antiqua" w:cs="Book Antiqua"/>
          <w:color w:val="000000"/>
        </w:rPr>
        <w:t>roups A and B were compared. The lymph nodes affected (LA) and the status of the dissected and affected (LD/LA) in each group were evaluated. Postoperative complications analyzed include cervical fistulae, chylothorax, respiratory disorders (pneumonia, atelectasis, pleural effusions, and respiratory failure), hoarseness (paralysis or paresis of vocal cords), and infection (mediastinal collections and abscesses).</w:t>
      </w:r>
    </w:p>
    <w:p w14:paraId="31C0B0CE" w14:textId="77777777" w:rsidR="00A77B3E" w:rsidRDefault="00A77B3E">
      <w:pPr>
        <w:spacing w:line="360" w:lineRule="auto"/>
        <w:jc w:val="both"/>
      </w:pPr>
    </w:p>
    <w:p w14:paraId="484B9575" w14:textId="77777777" w:rsidR="00A77B3E" w:rsidRPr="00E33849" w:rsidRDefault="00FC348D">
      <w:pPr>
        <w:spacing w:line="360" w:lineRule="auto"/>
        <w:jc w:val="both"/>
        <w:rPr>
          <w:i/>
        </w:rPr>
      </w:pPr>
      <w:r w:rsidRPr="00E33849">
        <w:rPr>
          <w:rFonts w:ascii="Book Antiqua" w:eastAsia="Book Antiqua" w:hAnsi="Book Antiqua" w:cs="Book Antiqua"/>
          <w:b/>
          <w:bCs/>
          <w:i/>
          <w:color w:val="000000"/>
        </w:rPr>
        <w:t>Statistical analysis</w:t>
      </w:r>
    </w:p>
    <w:p w14:paraId="16B177B2" w14:textId="5435DA11" w:rsidR="00A77B3E" w:rsidRDefault="00FC348D" w:rsidP="00E33849">
      <w:pPr>
        <w:spacing w:line="360" w:lineRule="auto"/>
        <w:jc w:val="both"/>
      </w:pPr>
      <w:r>
        <w:rPr>
          <w:rFonts w:ascii="Book Antiqua" w:eastAsia="Book Antiqua" w:hAnsi="Book Antiqua" w:cs="Book Antiqua"/>
          <w:color w:val="000000"/>
        </w:rPr>
        <w:t xml:space="preserve">Data were reported as number (%) or mean </w:t>
      </w:r>
      <w:r w:rsidR="00D522AA">
        <w:rPr>
          <w:rFonts w:ascii="Book Antiqua" w:eastAsia="Book Antiqua" w:hAnsi="Book Antiqua" w:cs="Book Antiqua"/>
          <w:color w:val="000000"/>
        </w:rPr>
        <w:t>± SD</w:t>
      </w:r>
      <w:r>
        <w:rPr>
          <w:rFonts w:ascii="Book Antiqua" w:eastAsia="Book Antiqua" w:hAnsi="Book Antiqua" w:cs="Book Antiqua"/>
          <w:color w:val="000000"/>
        </w:rPr>
        <w:t xml:space="preserve">. Categorical variables were compared using Pearson’s chi-squared test or Fisher’s exact test, and continuous variables were compared using Student’s </w:t>
      </w:r>
      <w:r w:rsidRPr="008C5F22">
        <w:rPr>
          <w:rFonts w:ascii="Book Antiqua" w:eastAsia="Book Antiqua" w:hAnsi="Book Antiqua" w:cs="Book Antiqua"/>
          <w:i/>
          <w:color w:val="000000"/>
        </w:rPr>
        <w:t>t</w:t>
      </w:r>
      <w:r>
        <w:rPr>
          <w:rFonts w:ascii="Book Antiqua" w:eastAsia="Book Antiqua" w:hAnsi="Book Antiqua" w:cs="Book Antiqua"/>
          <w:color w:val="000000"/>
        </w:rPr>
        <w:t>-test. Survival outcomes were compared using the Kaplan-Meier method and the log-rank test. The Cox proportional hazards model was used to identify relevant prognostic factors, with significant covariables from the univariate analyses selected for the multivariate model. The results were reported as hazard ratios and 95%</w:t>
      </w:r>
      <w:r w:rsidR="008C5F22">
        <w:rPr>
          <w:rFonts w:ascii="Book Antiqua" w:eastAsia="Book Antiqua" w:hAnsi="Book Antiqua" w:cs="Book Antiqua"/>
          <w:color w:val="000000"/>
        </w:rPr>
        <w:t>CIs</w:t>
      </w:r>
      <w:r>
        <w:rPr>
          <w:rFonts w:ascii="Book Antiqua" w:eastAsia="Book Antiqua" w:hAnsi="Book Antiqua" w:cs="Book Antiqua"/>
          <w:color w:val="000000"/>
        </w:rPr>
        <w:t>. Differences were considere</w:t>
      </w:r>
      <w:r w:rsidR="008C5F22">
        <w:rPr>
          <w:rFonts w:ascii="Book Antiqua" w:eastAsia="Book Antiqua" w:hAnsi="Book Antiqua" w:cs="Book Antiqua"/>
          <w:color w:val="000000"/>
        </w:rPr>
        <w:t xml:space="preserve">d statistically significant at </w:t>
      </w:r>
      <w:r w:rsidR="008C5F22" w:rsidRPr="008C5F22">
        <w:rPr>
          <w:rFonts w:ascii="Book Antiqua" w:hAnsi="Book Antiqua" w:cs="Book Antiqua" w:hint="eastAsia"/>
          <w:i/>
          <w:color w:val="000000"/>
          <w:lang w:eastAsia="zh-CN"/>
        </w:rPr>
        <w:t>P</w:t>
      </w:r>
      <w:r>
        <w:rPr>
          <w:rFonts w:ascii="Book Antiqua" w:eastAsia="Book Antiqua" w:hAnsi="Book Antiqua" w:cs="Book Antiqua"/>
          <w:color w:val="000000"/>
        </w:rPr>
        <w:t>-values of &lt;</w:t>
      </w:r>
      <w:r w:rsidR="008C5F22">
        <w:rPr>
          <w:rFonts w:ascii="Book Antiqua" w:hAnsi="Book Antiqua" w:cs="Book Antiqua" w:hint="eastAsia"/>
          <w:color w:val="000000"/>
          <w:lang w:eastAsia="zh-CN"/>
        </w:rPr>
        <w:t xml:space="preserve"> </w:t>
      </w:r>
      <w:r>
        <w:rPr>
          <w:rFonts w:ascii="Book Antiqua" w:eastAsia="Book Antiqua" w:hAnsi="Book Antiqua" w:cs="Book Antiqua"/>
          <w:color w:val="000000"/>
        </w:rPr>
        <w:t>0.05, and all analyses were performed usin</w:t>
      </w:r>
      <w:r w:rsidR="008C5F22">
        <w:rPr>
          <w:rFonts w:ascii="Book Antiqua" w:eastAsia="Book Antiqua" w:hAnsi="Book Antiqua" w:cs="Book Antiqua"/>
          <w:color w:val="000000"/>
        </w:rPr>
        <w:t>g IBM SPSS software (version 20</w:t>
      </w:r>
      <w:r>
        <w:rPr>
          <w:rFonts w:ascii="Book Antiqua" w:eastAsia="Book Antiqua" w:hAnsi="Book Antiqua" w:cs="Book Antiqua"/>
          <w:color w:val="000000"/>
        </w:rPr>
        <w:t>, IBM Corp., Armonk, NY</w:t>
      </w:r>
      <w:r w:rsidR="00640FD4">
        <w:rPr>
          <w:rFonts w:ascii="Book Antiqua" w:eastAsia="Book Antiqua" w:hAnsi="Book Antiqua" w:cs="Book Antiqua"/>
          <w:color w:val="000000"/>
        </w:rPr>
        <w:t>, United States</w:t>
      </w:r>
      <w:r>
        <w:rPr>
          <w:rFonts w:ascii="Book Antiqua" w:eastAsia="Book Antiqua" w:hAnsi="Book Antiqua" w:cs="Book Antiqua"/>
          <w:color w:val="000000"/>
        </w:rPr>
        <w:t>).</w:t>
      </w:r>
    </w:p>
    <w:p w14:paraId="31499CB7" w14:textId="77777777" w:rsidR="00A77B3E" w:rsidRDefault="00A77B3E">
      <w:pPr>
        <w:spacing w:line="360" w:lineRule="auto"/>
        <w:ind w:firstLine="720"/>
        <w:jc w:val="both"/>
      </w:pPr>
    </w:p>
    <w:p w14:paraId="700DE308" w14:textId="77777777" w:rsidR="00A77B3E" w:rsidRDefault="00FC348D">
      <w:pPr>
        <w:spacing w:line="360" w:lineRule="auto"/>
        <w:jc w:val="both"/>
      </w:pPr>
      <w:r>
        <w:rPr>
          <w:rFonts w:ascii="Book Antiqua" w:eastAsia="Book Antiqua" w:hAnsi="Book Antiqua" w:cs="Book Antiqua"/>
          <w:b/>
          <w:caps/>
          <w:color w:val="000000"/>
          <w:u w:val="single"/>
        </w:rPr>
        <w:t>RESULTS</w:t>
      </w:r>
    </w:p>
    <w:p w14:paraId="5FCB9FD7" w14:textId="77777777" w:rsidR="00A77B3E" w:rsidRDefault="00FC348D">
      <w:pPr>
        <w:spacing w:line="360" w:lineRule="auto"/>
        <w:jc w:val="both"/>
      </w:pPr>
      <w:r>
        <w:rPr>
          <w:rFonts w:ascii="Book Antiqua" w:eastAsia="Book Antiqua" w:hAnsi="Book Antiqua" w:cs="Book Antiqua"/>
          <w:color w:val="000000"/>
        </w:rPr>
        <w:t xml:space="preserve">Fifty-four patients underwent transthoracic </w:t>
      </w:r>
      <w:r w:rsidR="00F95D2B">
        <w:rPr>
          <w:rFonts w:ascii="Book Antiqua" w:eastAsia="Book Antiqua" w:hAnsi="Book Antiqua" w:cs="Book Antiqua"/>
          <w:color w:val="000000"/>
        </w:rPr>
        <w:t>esophagectomy by thoracoscopy (</w:t>
      </w:r>
      <w:r w:rsidR="00F95D2B">
        <w:rPr>
          <w:rFonts w:ascii="Book Antiqua" w:hAnsi="Book Antiqua" w:cs="Book Antiqua" w:hint="eastAsia"/>
          <w:color w:val="000000"/>
          <w:lang w:eastAsia="zh-CN"/>
        </w:rPr>
        <w:t>g</w:t>
      </w:r>
      <w:r>
        <w:rPr>
          <w:rFonts w:ascii="Book Antiqua" w:eastAsia="Book Antiqua" w:hAnsi="Book Antiqua" w:cs="Book Antiqua"/>
          <w:color w:val="000000"/>
        </w:rPr>
        <w:t>roup A</w:t>
      </w:r>
      <w:r w:rsidR="00F95D2B">
        <w:rPr>
          <w:rFonts w:ascii="Book Antiqua" w:eastAsia="Book Antiqua" w:hAnsi="Book Antiqua" w:cs="Book Antiqua"/>
          <w:color w:val="000000"/>
        </w:rPr>
        <w:t xml:space="preserve">) and 93 </w:t>
      </w:r>
      <w:proofErr w:type="spellStart"/>
      <w:r w:rsidR="00F95D2B">
        <w:rPr>
          <w:rFonts w:ascii="Book Antiqua" w:eastAsia="Book Antiqua" w:hAnsi="Book Antiqua" w:cs="Book Antiqua"/>
          <w:color w:val="000000"/>
        </w:rPr>
        <w:t>transhiatal</w:t>
      </w:r>
      <w:proofErr w:type="spellEnd"/>
      <w:r w:rsidR="00F95D2B">
        <w:rPr>
          <w:rFonts w:ascii="Book Antiqua" w:eastAsia="Book Antiqua" w:hAnsi="Book Antiqua" w:cs="Book Antiqua"/>
          <w:color w:val="000000"/>
        </w:rPr>
        <w:t xml:space="preserve"> approach (</w:t>
      </w:r>
      <w:r w:rsidR="00F95D2B">
        <w:rPr>
          <w:rFonts w:ascii="Book Antiqua" w:hAnsi="Book Antiqua" w:cs="Book Antiqua" w:hint="eastAsia"/>
          <w:color w:val="000000"/>
          <w:lang w:eastAsia="zh-CN"/>
        </w:rPr>
        <w:t>g</w:t>
      </w:r>
      <w:r>
        <w:rPr>
          <w:rFonts w:ascii="Book Antiqua" w:eastAsia="Book Antiqua" w:hAnsi="Book Antiqua" w:cs="Book Antiqua"/>
          <w:color w:val="000000"/>
        </w:rPr>
        <w:t xml:space="preserve">roup B). Forty-seven </w:t>
      </w:r>
      <w:r w:rsidR="00F95D2B">
        <w:rPr>
          <w:rFonts w:ascii="Book Antiqua" w:eastAsia="Book Antiqua" w:hAnsi="Book Antiqua" w:cs="Book Antiqua"/>
          <w:color w:val="000000"/>
        </w:rPr>
        <w:t xml:space="preserve">patients from </w:t>
      </w:r>
      <w:r w:rsidR="00F95D2B">
        <w:rPr>
          <w:rFonts w:ascii="Book Antiqua" w:hAnsi="Book Antiqua" w:cs="Book Antiqua" w:hint="eastAsia"/>
          <w:color w:val="000000"/>
          <w:lang w:eastAsia="zh-CN"/>
        </w:rPr>
        <w:t>g</w:t>
      </w:r>
      <w:r>
        <w:rPr>
          <w:rFonts w:ascii="Book Antiqua" w:eastAsia="Book Antiqua" w:hAnsi="Book Antiqua" w:cs="Book Antiqua"/>
          <w:color w:val="000000"/>
        </w:rPr>
        <w:t>roup A (87.0%)</w:t>
      </w:r>
      <w:r w:rsidR="00F95D2B">
        <w:rPr>
          <w:rFonts w:ascii="Book Antiqua" w:eastAsia="Book Antiqua" w:hAnsi="Book Antiqua" w:cs="Book Antiqua"/>
          <w:color w:val="000000"/>
        </w:rPr>
        <w:t xml:space="preserve"> and forty-three patients from </w:t>
      </w:r>
      <w:r w:rsidR="00F95D2B">
        <w:rPr>
          <w:rFonts w:ascii="Book Antiqua" w:hAnsi="Book Antiqua" w:cs="Book Antiqua" w:hint="eastAsia"/>
          <w:color w:val="000000"/>
          <w:lang w:eastAsia="zh-CN"/>
        </w:rPr>
        <w:t>g</w:t>
      </w:r>
      <w:r>
        <w:rPr>
          <w:rFonts w:ascii="Book Antiqua" w:eastAsia="Book Antiqua" w:hAnsi="Book Antiqua" w:cs="Book Antiqua"/>
          <w:color w:val="000000"/>
        </w:rPr>
        <w:t>roup B (46.2%) received neoadjuvant treatment (chemotherapy associated with radiotherapy as needed).</w:t>
      </w:r>
    </w:p>
    <w:p w14:paraId="21BFF7B7" w14:textId="77777777" w:rsidR="00A77B3E" w:rsidRDefault="00FC348D" w:rsidP="00F95D2B">
      <w:pPr>
        <w:spacing w:line="360" w:lineRule="auto"/>
        <w:ind w:firstLineChars="100" w:firstLine="240"/>
        <w:jc w:val="both"/>
      </w:pPr>
      <w:r>
        <w:rPr>
          <w:rFonts w:ascii="Book Antiqua" w:eastAsia="Book Antiqua" w:hAnsi="Book Antiqua" w:cs="Book Antiqua"/>
          <w:color w:val="000000"/>
        </w:rPr>
        <w:t>Epidemiological data are shown in</w:t>
      </w:r>
      <w:r w:rsidRPr="00F95D2B">
        <w:rPr>
          <w:rFonts w:ascii="Book Antiqua" w:eastAsia="Book Antiqua" w:hAnsi="Book Antiqua" w:cs="Book Antiqua"/>
          <w:color w:val="000000"/>
        </w:rPr>
        <w:t xml:space="preserve"> </w:t>
      </w:r>
      <w:r w:rsidRPr="00F95D2B">
        <w:rPr>
          <w:rFonts w:ascii="Book Antiqua" w:eastAsia="Book Antiqua" w:hAnsi="Book Antiqua" w:cs="Book Antiqua"/>
          <w:bCs/>
          <w:color w:val="000000"/>
        </w:rPr>
        <w:t>Table 1</w:t>
      </w:r>
      <w:r>
        <w:rPr>
          <w:rFonts w:ascii="Book Antiqua" w:eastAsia="Book Antiqua" w:hAnsi="Book Antiqua" w:cs="Book Antiqua"/>
          <w:color w:val="000000"/>
        </w:rPr>
        <w:t xml:space="preserve">. Age was higher in patients undergoing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esophagectomy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however, the other parameters analyzed were similar.</w:t>
      </w:r>
    </w:p>
    <w:p w14:paraId="5C8EDD94" w14:textId="77777777" w:rsidR="00F95D2B" w:rsidRDefault="00F95D2B">
      <w:pPr>
        <w:spacing w:line="360" w:lineRule="auto"/>
        <w:jc w:val="both"/>
        <w:rPr>
          <w:rFonts w:ascii="Book Antiqua" w:hAnsi="Book Antiqua" w:cs="Book Antiqua"/>
          <w:b/>
          <w:bCs/>
          <w:color w:val="000000"/>
          <w:lang w:eastAsia="zh-CN"/>
        </w:rPr>
      </w:pPr>
    </w:p>
    <w:p w14:paraId="6FD75626" w14:textId="77777777" w:rsidR="00A77B3E" w:rsidRPr="00F95D2B" w:rsidRDefault="00FC348D">
      <w:pPr>
        <w:spacing w:line="360" w:lineRule="auto"/>
        <w:jc w:val="both"/>
        <w:rPr>
          <w:i/>
        </w:rPr>
      </w:pPr>
      <w:r w:rsidRPr="00F95D2B">
        <w:rPr>
          <w:rFonts w:ascii="Book Antiqua" w:eastAsia="Book Antiqua" w:hAnsi="Book Antiqua" w:cs="Book Antiqua"/>
          <w:b/>
          <w:bCs/>
          <w:i/>
          <w:color w:val="000000"/>
        </w:rPr>
        <w:t>Complications and mortality</w:t>
      </w:r>
    </w:p>
    <w:p w14:paraId="3310D269" w14:textId="77777777" w:rsidR="00A77B3E" w:rsidRDefault="00FC348D">
      <w:pPr>
        <w:spacing w:line="360" w:lineRule="auto"/>
        <w:jc w:val="both"/>
      </w:pPr>
      <w:r>
        <w:rPr>
          <w:rFonts w:ascii="Book Antiqua" w:eastAsia="Book Antiqua" w:hAnsi="Book Antiqua" w:cs="Book Antiqua"/>
          <w:color w:val="000000"/>
        </w:rPr>
        <w:t>The absolute number of respiratory complications was higher in patients undergoing thoracoscopy esophagectomy, although no significant difference was</w:t>
      </w:r>
      <w:r w:rsidR="00F95D2B">
        <w:rPr>
          <w:rFonts w:ascii="Book Antiqua" w:eastAsia="Book Antiqua" w:hAnsi="Book Antiqua" w:cs="Book Antiqua"/>
          <w:color w:val="000000"/>
        </w:rPr>
        <w:t xml:space="preserve"> observed between </w:t>
      </w:r>
      <w:r w:rsidR="00F95D2B">
        <w:rPr>
          <w:rFonts w:ascii="Book Antiqua" w:hAnsi="Book Antiqua" w:cs="Book Antiqua" w:hint="eastAsia"/>
          <w:color w:val="000000"/>
          <w:lang w:eastAsia="zh-CN"/>
        </w:rPr>
        <w:t>g</w:t>
      </w:r>
      <w:r>
        <w:rPr>
          <w:rFonts w:ascii="Book Antiqua" w:eastAsia="Book Antiqua" w:hAnsi="Book Antiqua" w:cs="Book Antiqua"/>
          <w:color w:val="000000"/>
        </w:rPr>
        <w:t>roups A and B. The most frequent respiratory complications involved segmental atelectasis. One patient experienced a residual pneumothorax, probably related to low flow of the peripheral air fistula.</w:t>
      </w:r>
    </w:p>
    <w:p w14:paraId="2764E17C" w14:textId="77777777" w:rsidR="00A77B3E" w:rsidRDefault="00FC348D" w:rsidP="00F95D2B">
      <w:pPr>
        <w:spacing w:line="360" w:lineRule="auto"/>
        <w:ind w:firstLineChars="100" w:firstLine="240"/>
        <w:jc w:val="both"/>
      </w:pPr>
      <w:r>
        <w:rPr>
          <w:rFonts w:ascii="Book Antiqua" w:eastAsia="Book Antiqua" w:hAnsi="Book Antiqua" w:cs="Book Antiqua"/>
          <w:color w:val="000000"/>
        </w:rPr>
        <w:t>Temporary paralysis of vocal cords, translated by hoarseness and surgical site inf</w:t>
      </w:r>
      <w:r w:rsidR="00F95D2B">
        <w:rPr>
          <w:rFonts w:ascii="Book Antiqua" w:eastAsia="Book Antiqua" w:hAnsi="Book Antiqua" w:cs="Book Antiqua"/>
          <w:color w:val="000000"/>
        </w:rPr>
        <w:t xml:space="preserve">ections, were more frequent in </w:t>
      </w:r>
      <w:r w:rsidR="00F95D2B">
        <w:rPr>
          <w:rFonts w:ascii="Book Antiqua" w:hAnsi="Book Antiqua" w:cs="Book Antiqua" w:hint="eastAsia"/>
          <w:color w:val="000000"/>
          <w:lang w:eastAsia="zh-CN"/>
        </w:rPr>
        <w:t>g</w:t>
      </w:r>
      <w:r>
        <w:rPr>
          <w:rFonts w:ascii="Book Antiqua" w:eastAsia="Book Antiqua" w:hAnsi="Book Antiqua" w:cs="Book Antiqua"/>
          <w:color w:val="000000"/>
        </w:rPr>
        <w:t xml:space="preserve">roup A (both with </w:t>
      </w:r>
      <w:r>
        <w:rPr>
          <w:rFonts w:ascii="Book Antiqua" w:eastAsia="Book Antiqua" w:hAnsi="Book Antiqua" w:cs="Book Antiqua"/>
          <w:i/>
          <w:iCs/>
          <w:color w:val="000000"/>
        </w:rPr>
        <w:t>P</w:t>
      </w:r>
      <w:r>
        <w:rPr>
          <w:rFonts w:ascii="Book Antiqua" w:eastAsia="Book Antiqua" w:hAnsi="Book Antiqua" w:cs="Book Antiqua"/>
          <w:color w:val="000000"/>
        </w:rPr>
        <w:t xml:space="preserve"> = 0.017).</w:t>
      </w:r>
    </w:p>
    <w:p w14:paraId="642B15A1" w14:textId="77777777" w:rsidR="00A77B3E" w:rsidRDefault="00FC348D" w:rsidP="00F95D2B">
      <w:pPr>
        <w:spacing w:line="360" w:lineRule="auto"/>
        <w:ind w:firstLineChars="100" w:firstLine="240"/>
        <w:jc w:val="both"/>
      </w:pPr>
      <w:r>
        <w:rPr>
          <w:rFonts w:ascii="Book Antiqua" w:eastAsia="Book Antiqua" w:hAnsi="Book Antiqua" w:cs="Book Antiqua"/>
          <w:color w:val="000000"/>
        </w:rPr>
        <w:lastRenderedPageBreak/>
        <w:t>Most infectious complications were related to atelectasis, complicated by bronchopneumonia (with diagnosis made through radiological findings, laboratory tests, and clinical evaluation).</w:t>
      </w:r>
    </w:p>
    <w:p w14:paraId="63E9BB8B" w14:textId="77777777" w:rsidR="00A77B3E" w:rsidRDefault="00FC348D" w:rsidP="00F95D2B">
      <w:pPr>
        <w:spacing w:line="360" w:lineRule="auto"/>
        <w:ind w:firstLineChars="100" w:firstLine="240"/>
        <w:jc w:val="both"/>
      </w:pPr>
      <w:r>
        <w:rPr>
          <w:rFonts w:ascii="Book Antiqua" w:eastAsia="Book Antiqua" w:hAnsi="Book Antiqua" w:cs="Book Antiqua"/>
          <w:color w:val="000000"/>
        </w:rPr>
        <w:t>Mortality within days was simi</w:t>
      </w:r>
      <w:r w:rsidR="00F95D2B">
        <w:rPr>
          <w:rFonts w:ascii="Book Antiqua" w:eastAsia="Book Antiqua" w:hAnsi="Book Antiqua" w:cs="Book Antiqua"/>
          <w:color w:val="000000"/>
        </w:rPr>
        <w:t xml:space="preserve">lar between the two groups. In </w:t>
      </w:r>
      <w:r w:rsidR="00F95D2B">
        <w:rPr>
          <w:rFonts w:ascii="Book Antiqua" w:hAnsi="Book Antiqua" w:cs="Book Antiqua" w:hint="eastAsia"/>
          <w:color w:val="000000"/>
          <w:lang w:eastAsia="zh-CN"/>
        </w:rPr>
        <w:t>g</w:t>
      </w:r>
      <w:r>
        <w:rPr>
          <w:rFonts w:ascii="Book Antiqua" w:eastAsia="Book Antiqua" w:hAnsi="Book Antiqua" w:cs="Book Antiqua"/>
          <w:color w:val="000000"/>
        </w:rPr>
        <w:t>roup A, one death was reported due to cervical fistula with drainage to the mediastinum, while another was due to a</w:t>
      </w:r>
      <w:r w:rsidR="00F95D2B">
        <w:rPr>
          <w:rFonts w:ascii="Book Antiqua" w:eastAsia="Book Antiqua" w:hAnsi="Book Antiqua" w:cs="Book Antiqua"/>
          <w:color w:val="000000"/>
        </w:rPr>
        <w:t xml:space="preserve">cute myocardial infarction. In </w:t>
      </w:r>
      <w:r w:rsidR="00F95D2B">
        <w:rPr>
          <w:rFonts w:ascii="Book Antiqua" w:hAnsi="Book Antiqua" w:cs="Book Antiqua" w:hint="eastAsia"/>
          <w:color w:val="000000"/>
          <w:lang w:eastAsia="zh-CN"/>
        </w:rPr>
        <w:t>g</w:t>
      </w:r>
      <w:r>
        <w:rPr>
          <w:rFonts w:ascii="Book Antiqua" w:eastAsia="Book Antiqua" w:hAnsi="Book Antiqua" w:cs="Book Antiqua"/>
          <w:color w:val="000000"/>
        </w:rPr>
        <w:t xml:space="preserve">roup B, two deaths were related to cardiogenic shock. One patient died of massive </w:t>
      </w:r>
      <w:proofErr w:type="spellStart"/>
      <w:r>
        <w:rPr>
          <w:rFonts w:ascii="Book Antiqua" w:eastAsia="Book Antiqua" w:hAnsi="Book Antiqua" w:cs="Book Antiqua"/>
          <w:color w:val="000000"/>
        </w:rPr>
        <w:t>bronchoaspiration</w:t>
      </w:r>
      <w:proofErr w:type="spellEnd"/>
      <w:r>
        <w:rPr>
          <w:rFonts w:ascii="Book Antiqua" w:eastAsia="Book Antiqua" w:hAnsi="Book Antiqua" w:cs="Book Antiqua"/>
          <w:color w:val="000000"/>
        </w:rPr>
        <w:t>, and one due to a fistula to the mediastinum.</w:t>
      </w:r>
    </w:p>
    <w:p w14:paraId="18CCBF94" w14:textId="77777777" w:rsidR="00A77B3E" w:rsidRDefault="00FC348D" w:rsidP="00F95D2B">
      <w:pPr>
        <w:spacing w:line="360" w:lineRule="auto"/>
        <w:ind w:firstLineChars="100" w:firstLine="240"/>
        <w:jc w:val="both"/>
      </w:pPr>
      <w:r w:rsidRPr="00F95D2B">
        <w:rPr>
          <w:rFonts w:ascii="Book Antiqua" w:eastAsia="Book Antiqua" w:hAnsi="Book Antiqua" w:cs="Book Antiqua"/>
          <w:bCs/>
          <w:color w:val="000000"/>
        </w:rPr>
        <w:t>Table 2</w:t>
      </w:r>
      <w:r>
        <w:rPr>
          <w:rFonts w:ascii="Book Antiqua" w:eastAsia="Book Antiqua" w:hAnsi="Book Antiqua" w:cs="Book Antiqua"/>
          <w:color w:val="000000"/>
        </w:rPr>
        <w:t xml:space="preserve"> shows the main complications and mortality observed for the total number of patients in both groups.</w:t>
      </w:r>
    </w:p>
    <w:p w14:paraId="01DE62D1" w14:textId="77777777" w:rsidR="00A77B3E" w:rsidRDefault="00A77B3E">
      <w:pPr>
        <w:spacing w:line="360" w:lineRule="auto"/>
        <w:jc w:val="both"/>
      </w:pPr>
    </w:p>
    <w:p w14:paraId="4B819B6E" w14:textId="77777777" w:rsidR="00A77B3E" w:rsidRPr="00F95D2B" w:rsidRDefault="00FC348D">
      <w:pPr>
        <w:spacing w:line="360" w:lineRule="auto"/>
        <w:jc w:val="both"/>
        <w:rPr>
          <w:i/>
        </w:rPr>
      </w:pPr>
      <w:r w:rsidRPr="00F95D2B">
        <w:rPr>
          <w:rFonts w:ascii="Book Antiqua" w:eastAsia="Book Antiqua" w:hAnsi="Book Antiqua" w:cs="Book Antiqua"/>
          <w:b/>
          <w:bCs/>
          <w:i/>
          <w:color w:val="000000"/>
        </w:rPr>
        <w:t>Resected lymph nodes</w:t>
      </w:r>
    </w:p>
    <w:p w14:paraId="4634AAF2" w14:textId="77777777" w:rsidR="00A77B3E" w:rsidRDefault="00F95D2B">
      <w:pPr>
        <w:spacing w:line="360" w:lineRule="auto"/>
        <w:jc w:val="both"/>
      </w:pPr>
      <w:r>
        <w:rPr>
          <w:rFonts w:ascii="Book Antiqua" w:eastAsia="Book Antiqua" w:hAnsi="Book Antiqua" w:cs="Book Antiqua"/>
          <w:color w:val="000000"/>
        </w:rPr>
        <w:t xml:space="preserve">In </w:t>
      </w:r>
      <w:r>
        <w:rPr>
          <w:rFonts w:ascii="Book Antiqua" w:hAnsi="Book Antiqua" w:cs="Book Antiqua" w:hint="eastAsia"/>
          <w:color w:val="000000"/>
          <w:lang w:eastAsia="zh-CN"/>
        </w:rPr>
        <w:t>g</w:t>
      </w:r>
      <w:r w:rsidR="00FC348D">
        <w:rPr>
          <w:rFonts w:ascii="Book Antiqua" w:eastAsia="Book Antiqua" w:hAnsi="Book Antiqua" w:cs="Book Antiqua"/>
          <w:color w:val="000000"/>
        </w:rPr>
        <w:t xml:space="preserve">roup A, 15 to 73 </w:t>
      </w:r>
      <w:r>
        <w:rPr>
          <w:rFonts w:ascii="Book Antiqua" w:eastAsia="Book Antiqua" w:hAnsi="Book Antiqua" w:cs="Book Antiqua"/>
          <w:color w:val="000000"/>
        </w:rPr>
        <w:t xml:space="preserve">lymph </w:t>
      </w:r>
      <w:r w:rsidR="00FC348D">
        <w:rPr>
          <w:rFonts w:ascii="Book Antiqua" w:eastAsia="Book Antiqua" w:hAnsi="Book Antiqua" w:cs="Book Antiqua"/>
          <w:color w:val="000000"/>
        </w:rPr>
        <w:t>nodes were resected (mean 31.89 + 8.2) and 1 to 25 Lymph nodes were affected (mean 3.96 + 1.7). In Group B, 14 to 48 Lymph nodes were resected (mean 20.73 + 7); 1 to 14 Lymph nodes were affected (mean 4.25 + 1).</w:t>
      </w:r>
    </w:p>
    <w:p w14:paraId="6D8EEA8A" w14:textId="77777777" w:rsidR="00A77B3E" w:rsidRPr="00F95D2B" w:rsidRDefault="00FC348D" w:rsidP="00F95D2B">
      <w:pPr>
        <w:spacing w:line="360" w:lineRule="auto"/>
        <w:ind w:firstLineChars="100" w:firstLine="240"/>
        <w:jc w:val="both"/>
      </w:pPr>
      <w:r>
        <w:rPr>
          <w:rFonts w:ascii="Book Antiqua" w:eastAsia="Book Antiqua" w:hAnsi="Book Antiqua" w:cs="Book Antiqua"/>
          <w:color w:val="000000"/>
        </w:rPr>
        <w:t>The num</w:t>
      </w:r>
      <w:r w:rsidR="00F95D2B">
        <w:rPr>
          <w:rFonts w:ascii="Book Antiqua" w:eastAsia="Book Antiqua" w:hAnsi="Book Antiqua" w:cs="Book Antiqua"/>
          <w:color w:val="000000"/>
        </w:rPr>
        <w:t xml:space="preserve">ber of resected lymph nodes in </w:t>
      </w:r>
      <w:r w:rsidR="00F95D2B">
        <w:rPr>
          <w:rFonts w:ascii="Book Antiqua" w:hAnsi="Book Antiqua" w:cs="Book Antiqua" w:hint="eastAsia"/>
          <w:color w:val="000000"/>
          <w:lang w:eastAsia="zh-CN"/>
        </w:rPr>
        <w:t>g</w:t>
      </w:r>
      <w:r>
        <w:rPr>
          <w:rFonts w:ascii="Book Antiqua" w:eastAsia="Book Antiqua" w:hAnsi="Book Antiqua" w:cs="Book Antiqua"/>
          <w:color w:val="000000"/>
        </w:rPr>
        <w:t>roup A was higher (</w:t>
      </w:r>
      <w:r w:rsidR="00F95D2B" w:rsidRPr="00F95D2B">
        <w:rPr>
          <w:rFonts w:ascii="Book Antiqua" w:eastAsia="Book Antiqua" w:hAnsi="Book Antiqua" w:cs="Book Antiqua"/>
          <w:i/>
          <w:color w:val="000000"/>
        </w:rPr>
        <w:t>P</w:t>
      </w:r>
      <w:r w:rsidR="00F95D2B">
        <w:rPr>
          <w:rFonts w:ascii="Book Antiqua" w:eastAsia="Book Antiqua" w:hAnsi="Book Antiqua" w:cs="Book Antiqua"/>
          <w:color w:val="000000"/>
        </w:rPr>
        <w:t xml:space="preserve"> </w:t>
      </w:r>
      <w:r>
        <w:rPr>
          <w:rFonts w:ascii="Book Antiqua" w:eastAsia="Book Antiqua" w:hAnsi="Book Antiqua" w:cs="Book Antiqua"/>
          <w:color w:val="000000"/>
        </w:rPr>
        <w:t>&lt; 0.001). There was no difference in the number of lymph nodes affected (</w:t>
      </w:r>
      <w:r>
        <w:rPr>
          <w:rFonts w:ascii="Book Antiqua" w:eastAsia="Book Antiqua" w:hAnsi="Book Antiqua" w:cs="Book Antiqua"/>
          <w:i/>
          <w:iCs/>
          <w:color w:val="000000"/>
        </w:rPr>
        <w:t>P</w:t>
      </w:r>
      <w:r>
        <w:rPr>
          <w:rFonts w:ascii="Book Antiqua" w:eastAsia="Book Antiqua" w:hAnsi="Book Antiqua" w:cs="Book Antiqua"/>
          <w:color w:val="000000"/>
        </w:rPr>
        <w:t xml:space="preserve"> = 0.721) or the DL/AL ratio in both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0.666). The data regarding resected lymph nodes are summarized in </w:t>
      </w:r>
      <w:r w:rsidRPr="00F95D2B">
        <w:rPr>
          <w:rFonts w:ascii="Book Antiqua" w:eastAsia="Book Antiqua" w:hAnsi="Book Antiqua" w:cs="Book Antiqua"/>
          <w:bCs/>
          <w:color w:val="000000"/>
        </w:rPr>
        <w:t>Table 3</w:t>
      </w:r>
      <w:r w:rsidRPr="00F95D2B">
        <w:rPr>
          <w:rFonts w:ascii="Book Antiqua" w:eastAsia="Book Antiqua" w:hAnsi="Book Antiqua" w:cs="Book Antiqua"/>
          <w:color w:val="000000"/>
        </w:rPr>
        <w:t>.</w:t>
      </w:r>
    </w:p>
    <w:p w14:paraId="1EC8AE2A" w14:textId="77777777" w:rsidR="00A77B3E" w:rsidRDefault="00A77B3E">
      <w:pPr>
        <w:spacing w:line="360" w:lineRule="auto"/>
        <w:jc w:val="both"/>
      </w:pPr>
    </w:p>
    <w:p w14:paraId="13CE48D1" w14:textId="77777777" w:rsidR="00A77B3E" w:rsidRPr="009F6106" w:rsidRDefault="00FC348D">
      <w:pPr>
        <w:spacing w:line="360" w:lineRule="auto"/>
        <w:ind w:firstLine="1"/>
        <w:jc w:val="both"/>
        <w:rPr>
          <w:i/>
        </w:rPr>
      </w:pPr>
      <w:r w:rsidRPr="009F6106">
        <w:rPr>
          <w:rFonts w:ascii="Book Antiqua" w:eastAsia="Book Antiqua" w:hAnsi="Book Antiqua" w:cs="Book Antiqua"/>
          <w:b/>
          <w:bCs/>
          <w:i/>
          <w:color w:val="000000"/>
        </w:rPr>
        <w:t>Long-term results</w:t>
      </w:r>
    </w:p>
    <w:p w14:paraId="6BCC3F4F" w14:textId="77777777" w:rsidR="00A77B3E" w:rsidRDefault="00FC348D">
      <w:pPr>
        <w:spacing w:line="360" w:lineRule="auto"/>
        <w:ind w:firstLine="1"/>
        <w:jc w:val="both"/>
      </w:pPr>
      <w:r>
        <w:rPr>
          <w:rFonts w:ascii="Book Antiqua" w:eastAsia="Book Antiqua" w:hAnsi="Book Antiqua" w:cs="Book Antiqua"/>
          <w:color w:val="000000"/>
        </w:rPr>
        <w:t xml:space="preserve">With regard to OS and </w:t>
      </w:r>
      <w:bookmarkStart w:id="10" w:name="OLE_LINK80"/>
      <w:bookmarkStart w:id="11" w:name="OLE_LINK81"/>
      <w:bookmarkStart w:id="12" w:name="OLE_LINK78"/>
      <w:bookmarkStart w:id="13" w:name="OLE_LINK79"/>
      <w:r>
        <w:rPr>
          <w:rFonts w:ascii="Book Antiqua" w:eastAsia="Book Antiqua" w:hAnsi="Book Antiqua" w:cs="Book Antiqua"/>
          <w:color w:val="000000"/>
        </w:rPr>
        <w:t>disease-free survival</w:t>
      </w:r>
      <w:bookmarkEnd w:id="10"/>
      <w:bookmarkEnd w:id="11"/>
      <w:r>
        <w:rPr>
          <w:rFonts w:ascii="Book Antiqua" w:eastAsia="Book Antiqua" w:hAnsi="Book Antiqua" w:cs="Book Antiqua"/>
          <w:color w:val="000000"/>
        </w:rPr>
        <w:t xml:space="preserve"> </w:t>
      </w:r>
      <w:bookmarkEnd w:id="12"/>
      <w:bookmarkEnd w:id="13"/>
      <w:r>
        <w:rPr>
          <w:rFonts w:ascii="Book Antiqua" w:eastAsia="Book Antiqua" w:hAnsi="Book Antiqua" w:cs="Book Antiqua"/>
          <w:color w:val="000000"/>
        </w:rPr>
        <w:t>(DFS), there is no statistically significant difference between groups (Table 4). However, when results are analyzed by clinical stage, longer survival is observed in patients with earlier disease (up to stage 2B), undergoing thoracoscopic esophagectomy (</w:t>
      </w:r>
      <w:r>
        <w:rPr>
          <w:rFonts w:ascii="Book Antiqua" w:eastAsia="Book Antiqua" w:hAnsi="Book Antiqua" w:cs="Book Antiqua"/>
          <w:i/>
          <w:iCs/>
          <w:color w:val="000000"/>
        </w:rPr>
        <w:t>P</w:t>
      </w:r>
      <w:r w:rsidR="009F6106">
        <w:rPr>
          <w:rFonts w:ascii="Book Antiqua" w:eastAsia="Book Antiqua" w:hAnsi="Book Antiqua" w:cs="Book Antiqua"/>
          <w:color w:val="000000"/>
        </w:rPr>
        <w:t xml:space="preserve"> = 0.001</w:t>
      </w:r>
      <w:r w:rsidR="009F6106">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9F6106">
        <w:rPr>
          <w:rFonts w:ascii="Book Antiqua" w:eastAsia="Book Antiqua" w:hAnsi="Book Antiqua" w:cs="Book Antiqua"/>
          <w:bCs/>
          <w:color w:val="000000"/>
        </w:rPr>
        <w:t>Figure 2 and Table 4</w:t>
      </w:r>
      <w:r>
        <w:rPr>
          <w:rFonts w:ascii="Book Antiqua" w:eastAsia="Book Antiqua" w:hAnsi="Book Antiqua" w:cs="Book Antiqua"/>
          <w:color w:val="000000"/>
        </w:rPr>
        <w:t>).</w:t>
      </w:r>
    </w:p>
    <w:p w14:paraId="15A59B2F" w14:textId="77777777" w:rsidR="00A77B3E" w:rsidRDefault="00FC348D" w:rsidP="009F6106">
      <w:pPr>
        <w:spacing w:line="360" w:lineRule="auto"/>
        <w:ind w:firstLineChars="100" w:firstLine="240"/>
        <w:jc w:val="both"/>
      </w:pPr>
      <w:r>
        <w:rPr>
          <w:rFonts w:ascii="Book Antiqua" w:eastAsia="Book Antiqua" w:hAnsi="Book Antiqua" w:cs="Book Antiqua"/>
          <w:color w:val="000000"/>
        </w:rPr>
        <w:t xml:space="preserve">Other factors associated with OS in the univariate analysis include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approach, grade 3, metastatic lymph node, pT3/4, and lymphatic invasion in the tumor specimen. The multivariable analysis demonstrated better results related to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access in early staging tumors, hazard ratio 1.73 (</w:t>
      </w:r>
      <w:r w:rsidR="009F6106">
        <w:rPr>
          <w:rFonts w:ascii="Book Antiqua" w:hAnsi="Book Antiqua" w:cs="Book Antiqua" w:hint="eastAsia"/>
          <w:color w:val="000000"/>
          <w:lang w:eastAsia="zh-CN"/>
        </w:rPr>
        <w:t>95%</w:t>
      </w:r>
      <w:r>
        <w:rPr>
          <w:rFonts w:ascii="Book Antiqua" w:eastAsia="Book Antiqua" w:hAnsi="Book Antiqua" w:cs="Book Antiqua"/>
          <w:color w:val="000000"/>
        </w:rPr>
        <w:t>CI:</w:t>
      </w:r>
      <w:r w:rsidR="009F610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1.00-2.99, </w:t>
      </w:r>
      <w:r w:rsidR="009F6106" w:rsidRPr="009F6106">
        <w:rPr>
          <w:rFonts w:ascii="Book Antiqua" w:hAnsi="Book Antiqua" w:cs="Book Antiqua" w:hint="eastAsia"/>
          <w:i/>
          <w:color w:val="000000"/>
          <w:lang w:eastAsia="zh-CN"/>
        </w:rPr>
        <w:t>P</w:t>
      </w:r>
      <w:r w:rsidR="009F6106">
        <w:rPr>
          <w:rFonts w:ascii="Book Antiqua" w:hAnsi="Book Antiqua" w:cs="Book Antiqua" w:hint="eastAsia"/>
          <w:color w:val="000000"/>
          <w:lang w:eastAsia="zh-CN"/>
        </w:rPr>
        <w:t xml:space="preserve"> = </w:t>
      </w:r>
      <w:r>
        <w:rPr>
          <w:rFonts w:ascii="Book Antiqua" w:eastAsia="Book Antiqua" w:hAnsi="Book Antiqua" w:cs="Book Antiqua"/>
          <w:color w:val="000000"/>
        </w:rPr>
        <w:t xml:space="preserve">0.049). Factors </w:t>
      </w:r>
      <w:r>
        <w:rPr>
          <w:rFonts w:ascii="Book Antiqua" w:eastAsia="Book Antiqua" w:hAnsi="Book Antiqua" w:cs="Book Antiqua"/>
          <w:color w:val="000000"/>
        </w:rPr>
        <w:lastRenderedPageBreak/>
        <w:t xml:space="preserve">associated to DFS were: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approach, metastatic lymph node, pT3/4, and lymphatic invasion in the tumor specimen </w:t>
      </w:r>
      <w:r w:rsidRPr="006842D6">
        <w:rPr>
          <w:rFonts w:ascii="Book Antiqua" w:eastAsia="Book Antiqua" w:hAnsi="Book Antiqua" w:cs="Book Antiqua"/>
          <w:color w:val="000000"/>
        </w:rPr>
        <w:t>(</w:t>
      </w:r>
      <w:r w:rsidRPr="006842D6">
        <w:rPr>
          <w:rFonts w:ascii="Book Antiqua" w:eastAsia="Book Antiqua" w:hAnsi="Book Antiqua" w:cs="Book Antiqua"/>
          <w:bCs/>
          <w:color w:val="000000"/>
        </w:rPr>
        <w:t>Table 4</w:t>
      </w:r>
      <w:r>
        <w:rPr>
          <w:rFonts w:ascii="Book Antiqua" w:eastAsia="Book Antiqua" w:hAnsi="Book Antiqua" w:cs="Book Antiqua"/>
          <w:color w:val="000000"/>
        </w:rPr>
        <w:t>).</w:t>
      </w:r>
    </w:p>
    <w:p w14:paraId="0D3F19B1" w14:textId="77777777" w:rsidR="00A77B3E" w:rsidRDefault="00A77B3E">
      <w:pPr>
        <w:spacing w:line="360" w:lineRule="auto"/>
        <w:ind w:firstLine="1"/>
        <w:jc w:val="both"/>
      </w:pPr>
    </w:p>
    <w:p w14:paraId="48C956F2" w14:textId="77777777" w:rsidR="00A77B3E" w:rsidRDefault="00FC348D">
      <w:pPr>
        <w:spacing w:line="360" w:lineRule="auto"/>
        <w:jc w:val="both"/>
      </w:pPr>
      <w:r>
        <w:rPr>
          <w:rFonts w:ascii="Book Antiqua" w:eastAsia="Book Antiqua" w:hAnsi="Book Antiqua" w:cs="Book Antiqua"/>
          <w:b/>
          <w:caps/>
          <w:color w:val="000000"/>
          <w:u w:val="single"/>
        </w:rPr>
        <w:t>DISCUSSION</w:t>
      </w:r>
    </w:p>
    <w:p w14:paraId="6F194BDE" w14:textId="77777777" w:rsidR="00A77B3E" w:rsidRDefault="00FC348D">
      <w:pPr>
        <w:spacing w:line="360" w:lineRule="auto"/>
        <w:jc w:val="both"/>
      </w:pPr>
      <w:r>
        <w:rPr>
          <w:rFonts w:ascii="Book Antiqua" w:eastAsia="Book Antiqua" w:hAnsi="Book Antiqua" w:cs="Book Antiqua"/>
          <w:color w:val="000000"/>
        </w:rPr>
        <w:t xml:space="preserve">AEGJ is one of the neoplasms with the highest global rate of increased incidence through the last years, associated with risk factors such as obesity and gastroesophageal reflux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38806834" w14:textId="77777777" w:rsidR="00A77B3E" w:rsidRDefault="00FC348D" w:rsidP="000D253B">
      <w:pPr>
        <w:spacing w:line="360" w:lineRule="auto"/>
        <w:ind w:firstLineChars="100" w:firstLine="240"/>
        <w:jc w:val="both"/>
      </w:pPr>
      <w:r>
        <w:rPr>
          <w:rFonts w:ascii="Book Antiqua" w:eastAsia="Book Antiqua" w:hAnsi="Book Antiqua" w:cs="Book Antiqua"/>
          <w:color w:val="000000"/>
        </w:rPr>
        <w:t xml:space="preserve">In Brazil and many Western countries, it is still a disease with a poor prognosis, mainly because about 65% are T3 or T4 at the time of diagnosis. Recently, </w:t>
      </w:r>
      <w:proofErr w:type="spellStart"/>
      <w:r>
        <w:rPr>
          <w:rFonts w:ascii="Book Antiqua" w:eastAsia="Book Antiqua" w:hAnsi="Book Antiqua" w:cs="Book Antiqua"/>
          <w:color w:val="000000"/>
        </w:rPr>
        <w:t>Tustumi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842D6">
        <w:rPr>
          <w:rFonts w:ascii="Book Antiqua" w:eastAsia="Book Antiqua" w:hAnsi="Book Antiqua" w:cs="Book Antiqua"/>
          <w:color w:val="000000"/>
          <w:vertAlign w:val="superscript"/>
        </w:rPr>
        <w:t>[</w:t>
      </w:r>
      <w:proofErr w:type="gramEnd"/>
      <w:r w:rsidR="006842D6">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published a cross-sectional study performed in our center, in which more than 550 patients with esophageal cancer had</w:t>
      </w:r>
      <w:r w:rsidR="006842D6">
        <w:rPr>
          <w:rFonts w:ascii="Book Antiqua" w:eastAsia="Book Antiqua" w:hAnsi="Book Antiqua" w:cs="Book Antiqua"/>
          <w:color w:val="000000"/>
        </w:rPr>
        <w:t xml:space="preserve"> an OS rate of 20.2% for AEGJ (</w:t>
      </w:r>
      <w:r w:rsidR="006842D6">
        <w:rPr>
          <w:rFonts w:ascii="Book Antiqua" w:hAnsi="Book Antiqua" w:cs="Book Antiqua" w:hint="eastAsia"/>
          <w:color w:val="000000"/>
          <w:lang w:eastAsia="zh-CN"/>
        </w:rPr>
        <w:t>t</w:t>
      </w:r>
      <w:r>
        <w:rPr>
          <w:rFonts w:ascii="Book Antiqua" w:eastAsia="Book Antiqua" w:hAnsi="Book Antiqua" w:cs="Book Antiqua"/>
          <w:color w:val="000000"/>
        </w:rPr>
        <w:t>ypes I, II, and III). The percentage of curative-intent surgery in AEGJ was 30.4%, with a mean survival rate of 58% after five years follow-up.</w:t>
      </w:r>
    </w:p>
    <w:p w14:paraId="312A63BD" w14:textId="77777777" w:rsidR="00A77B3E" w:rsidRDefault="00FC348D" w:rsidP="006842D6">
      <w:pPr>
        <w:spacing w:line="360" w:lineRule="auto"/>
        <w:ind w:firstLineChars="100" w:firstLine="240"/>
        <w:jc w:val="both"/>
      </w:pPr>
      <w:r>
        <w:rPr>
          <w:rFonts w:ascii="Book Antiqua" w:eastAsia="Book Antiqua" w:hAnsi="Book Antiqua" w:cs="Book Antiqua"/>
          <w:color w:val="000000"/>
        </w:rPr>
        <w:t xml:space="preserve">Several factors associated with treatment contributed to improved survival of patients with AEGJ in recent years, among them, neoadjuvant treatment stands </w:t>
      </w:r>
      <w:proofErr w:type="gramStart"/>
      <w:r>
        <w:rPr>
          <w:rFonts w:ascii="Book Antiqua" w:eastAsia="Book Antiqua" w:hAnsi="Book Antiqua" w:cs="Book Antiqua"/>
          <w:color w:val="000000"/>
        </w:rPr>
        <w:t>out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7,17]</w:t>
      </w:r>
      <w:r>
        <w:rPr>
          <w:rFonts w:ascii="Book Antiqua" w:eastAsia="Book Antiqua" w:hAnsi="Book Antiqua" w:cs="Book Antiqua"/>
          <w:color w:val="000000"/>
        </w:rPr>
        <w:t xml:space="preserve">. Based on the most recent data, neoadjuvant chemotherapy and radiotherapy (similar to the CROSS </w:t>
      </w:r>
      <w:r w:rsidR="001F53D1">
        <w:rPr>
          <w:rFonts w:ascii="Book Antiqua" w:eastAsia="Book Antiqua" w:hAnsi="Book Antiqua" w:cs="Book Antiqua"/>
          <w:color w:val="000000"/>
        </w:rPr>
        <w:t>trial</w:t>
      </w:r>
      <w:r>
        <w:rPr>
          <w:rFonts w:ascii="Book Antiqua" w:eastAsia="Book Antiqua" w:hAnsi="Book Antiqua" w:cs="Book Antiqua"/>
          <w:color w:val="000000"/>
        </w:rPr>
        <w:t>) were performed for esophageal tumors and for both pre- and postoperative chemotherapy in patients with predominantly gastric tumors.</w:t>
      </w:r>
    </w:p>
    <w:p w14:paraId="42412320" w14:textId="77777777" w:rsidR="00A77B3E" w:rsidRDefault="00FC348D" w:rsidP="0024183A">
      <w:pPr>
        <w:spacing w:line="360" w:lineRule="auto"/>
        <w:ind w:firstLineChars="100" w:firstLine="240"/>
        <w:jc w:val="both"/>
      </w:pPr>
      <w:r>
        <w:rPr>
          <w:rFonts w:ascii="Book Antiqua" w:eastAsia="Book Antiqua" w:hAnsi="Book Antiqua" w:cs="Book Antiqua"/>
          <w:color w:val="000000"/>
        </w:rPr>
        <w:t xml:space="preserve">Regarding surgical approach,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esophagectomy was initially performed by Akiyama</w:t>
      </w:r>
      <w:r w:rsidR="001F53D1">
        <w:rPr>
          <w:rFonts w:ascii="Book Antiqua" w:hAnsi="Book Antiqua" w:cs="Book Antiqua" w:hint="eastAsia"/>
          <w:color w:val="000000"/>
          <w:lang w:eastAsia="zh-CN"/>
        </w:rPr>
        <w:t xml:space="preserve"> </w:t>
      </w:r>
      <w:bookmarkStart w:id="14" w:name="OLE_LINK6"/>
      <w:bookmarkStart w:id="15" w:name="OLE_LINK7"/>
      <w:r w:rsidR="001F53D1" w:rsidRPr="001F53D1">
        <w:rPr>
          <w:rFonts w:ascii="Book Antiqua" w:hAnsi="Book Antiqua" w:cs="Book Antiqua" w:hint="eastAsia"/>
          <w:i/>
          <w:color w:val="000000"/>
          <w:lang w:eastAsia="zh-CN"/>
        </w:rPr>
        <w:t xml:space="preserve">et </w:t>
      </w:r>
      <w:proofErr w:type="gramStart"/>
      <w:r w:rsidR="001F53D1" w:rsidRPr="001F53D1">
        <w:rPr>
          <w:rFonts w:ascii="Book Antiqua" w:hAnsi="Book Antiqua" w:cs="Book Antiqua" w:hint="eastAsia"/>
          <w:i/>
          <w:color w:val="000000"/>
          <w:lang w:eastAsia="zh-CN"/>
        </w:rPr>
        <w:t>al</w:t>
      </w:r>
      <w:bookmarkEnd w:id="14"/>
      <w:bookmarkEnd w:id="15"/>
      <w:r w:rsidR="001F53D1">
        <w:rPr>
          <w:rFonts w:ascii="Book Antiqua" w:eastAsia="Book Antiqua" w:hAnsi="Book Antiqua" w:cs="Book Antiqua"/>
          <w:color w:val="000000"/>
          <w:vertAlign w:val="superscript"/>
        </w:rPr>
        <w:t>[</w:t>
      </w:r>
      <w:proofErr w:type="gramEnd"/>
      <w:r w:rsidR="001F53D1">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 Japan in 1975; </w:t>
      </w:r>
      <w:proofErr w:type="spellStart"/>
      <w:r>
        <w:rPr>
          <w:rFonts w:ascii="Book Antiqua" w:eastAsia="Book Antiqua" w:hAnsi="Book Antiqua" w:cs="Book Antiqua"/>
          <w:color w:val="000000"/>
        </w:rPr>
        <w:t>Orringer</w:t>
      </w:r>
      <w:proofErr w:type="spellEnd"/>
      <w:r>
        <w:rPr>
          <w:rFonts w:ascii="Book Antiqua" w:eastAsia="Book Antiqua" w:hAnsi="Book Antiqua" w:cs="Book Antiqua"/>
          <w:color w:val="000000"/>
        </w:rPr>
        <w:t xml:space="preserve"> </w:t>
      </w:r>
      <w:r w:rsidR="001F53D1" w:rsidRPr="001F53D1">
        <w:rPr>
          <w:rFonts w:ascii="Book Antiqua" w:hAnsi="Book Antiqua" w:cs="Book Antiqua" w:hint="eastAsia"/>
          <w:i/>
          <w:color w:val="000000"/>
          <w:lang w:eastAsia="zh-CN"/>
        </w:rPr>
        <w:t>et al</w:t>
      </w:r>
      <w:r>
        <w:rPr>
          <w:rFonts w:ascii="Book Antiqua" w:eastAsia="Book Antiqua" w:hAnsi="Book Antiqua" w:cs="Book Antiqua"/>
          <w:color w:val="000000"/>
          <w:vertAlign w:val="superscript"/>
        </w:rPr>
        <w:t>[19]</w:t>
      </w:r>
      <w:r w:rsidR="001F53D1">
        <w:rPr>
          <w:rFonts w:ascii="Book Antiqua" w:eastAsia="Book Antiqua" w:hAnsi="Book Antiqua" w:cs="Book Antiqua"/>
          <w:color w:val="000000"/>
        </w:rPr>
        <w:t xml:space="preserve"> in the U</w:t>
      </w:r>
      <w:r w:rsidR="001F53D1">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in 1978; and </w:t>
      </w:r>
      <w:proofErr w:type="spellStart"/>
      <w:r>
        <w:rPr>
          <w:rFonts w:ascii="Book Antiqua" w:eastAsia="Book Antiqua" w:hAnsi="Book Antiqua" w:cs="Book Antiqua"/>
          <w:color w:val="000000"/>
        </w:rPr>
        <w:t>Pinotti</w:t>
      </w:r>
      <w:proofErr w:type="spellEnd"/>
      <w:r w:rsidR="001F53D1">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Brazil in 1976, which was the preferred approach for AEGJ. Several studies suggest fewer pulmonary complications than the transthoracic approach, despite a limited surgical view and difficult mediastinal lymph node resection; it became the preferred a</w:t>
      </w:r>
      <w:r w:rsidR="00006088">
        <w:rPr>
          <w:rFonts w:ascii="Book Antiqua" w:eastAsia="Book Antiqua" w:hAnsi="Book Antiqua" w:cs="Book Antiqua"/>
          <w:color w:val="000000"/>
        </w:rPr>
        <w:t xml:space="preserve">ccess route in AEGJ in Siewert </w:t>
      </w:r>
      <w:r w:rsidR="00006088">
        <w:rPr>
          <w:rFonts w:ascii="Book Antiqua" w:hAnsi="Book Antiqua" w:cs="Book Antiqua" w:hint="eastAsia"/>
          <w:color w:val="000000"/>
          <w:lang w:eastAsia="zh-CN"/>
        </w:rPr>
        <w:t>t</w:t>
      </w:r>
      <w:r>
        <w:rPr>
          <w:rFonts w:ascii="Book Antiqua" w:eastAsia="Book Antiqua" w:hAnsi="Book Antiqua" w:cs="Book Antiqua"/>
          <w:color w:val="000000"/>
        </w:rPr>
        <w:t xml:space="preserve">ypes I and II at our institution for over twenty-five years. After the introduction of minimally invasive surgery with thoracoscopic access and standardization of the thoracic lymphadenectomy, and reasonable morbidity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sidR="00006088">
        <w:rPr>
          <w:rFonts w:ascii="Book Antiqua" w:eastAsia="Book Antiqua" w:hAnsi="Book Antiqua" w:cs="Book Antiqua"/>
          <w:color w:val="000000"/>
        </w:rPr>
        <w:t xml:space="preserve">, we modified our approach in </w:t>
      </w:r>
      <w:r w:rsidR="00006088">
        <w:rPr>
          <w:rFonts w:ascii="Book Antiqua" w:hAnsi="Book Antiqua" w:cs="Book Antiqua" w:hint="eastAsia"/>
          <w:color w:val="000000"/>
          <w:lang w:eastAsia="zh-CN"/>
        </w:rPr>
        <w:t>t</w:t>
      </w:r>
      <w:r>
        <w:rPr>
          <w:rFonts w:ascii="Book Antiqua" w:eastAsia="Book Antiqua" w:hAnsi="Book Antiqua" w:cs="Book Antiqua"/>
          <w:color w:val="000000"/>
        </w:rPr>
        <w:t>ypes I and II AEGJ to transthoracic by thoracoscopy.</w:t>
      </w:r>
    </w:p>
    <w:p w14:paraId="57ED57D1" w14:textId="77777777" w:rsidR="00A77B3E" w:rsidRDefault="00FC348D" w:rsidP="00B86878">
      <w:pPr>
        <w:spacing w:line="360" w:lineRule="auto"/>
        <w:ind w:firstLineChars="100" w:firstLine="240"/>
        <w:jc w:val="both"/>
      </w:pPr>
      <w:r>
        <w:rPr>
          <w:rFonts w:ascii="Book Antiqua" w:eastAsia="Book Antiqua" w:hAnsi="Book Antiqua" w:cs="Book Antiqua"/>
          <w:color w:val="000000"/>
        </w:rPr>
        <w:lastRenderedPageBreak/>
        <w:t xml:space="preserve">It is well-known that post-operative complications after esophagectomy are associated with a worse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In particular, a higher incidence of respiratory infections (pneumonia and tracheobronchitis) is described in patients undergoing thoracoscopy, due to the fact that there is selective intubation and a longer duration of mechanical ventilation. We also observed this in our series, with respiratory complications occ</w:t>
      </w:r>
      <w:r w:rsidR="00A63A7C">
        <w:rPr>
          <w:rFonts w:ascii="Book Antiqua" w:eastAsia="Book Antiqua" w:hAnsi="Book Antiqua" w:cs="Book Antiqua"/>
          <w:color w:val="000000"/>
        </w:rPr>
        <w:t xml:space="preserve">urring in 10.9% of patients in </w:t>
      </w:r>
      <w:r w:rsidR="00A63A7C">
        <w:rPr>
          <w:rFonts w:ascii="Book Antiqua" w:hAnsi="Book Antiqua" w:cs="Book Antiqua" w:hint="eastAsia"/>
          <w:color w:val="000000"/>
          <w:lang w:eastAsia="zh-CN"/>
        </w:rPr>
        <w:t>g</w:t>
      </w:r>
      <w:r>
        <w:rPr>
          <w:rFonts w:ascii="Book Antiqua" w:eastAsia="Book Antiqua" w:hAnsi="Book Antiqua" w:cs="Book Antiqua"/>
          <w:color w:val="000000"/>
        </w:rPr>
        <w:t>roup A.</w:t>
      </w:r>
    </w:p>
    <w:p w14:paraId="474EDAEC" w14:textId="77777777" w:rsidR="00A77B3E" w:rsidRDefault="00FC348D" w:rsidP="00A63A7C">
      <w:pPr>
        <w:spacing w:line="360" w:lineRule="auto"/>
        <w:ind w:firstLineChars="100" w:firstLine="240"/>
        <w:jc w:val="both"/>
      </w:pPr>
      <w:r>
        <w:rPr>
          <w:rFonts w:ascii="Book Antiqua" w:eastAsia="Book Antiqua" w:hAnsi="Book Antiqua" w:cs="Book Antiqua"/>
          <w:color w:val="000000"/>
        </w:rPr>
        <w:t xml:space="preserve">Another complication </w:t>
      </w:r>
      <w:r w:rsidR="00A63A7C">
        <w:rPr>
          <w:rFonts w:ascii="Book Antiqua" w:eastAsia="Book Antiqua" w:hAnsi="Book Antiqua" w:cs="Book Antiqua"/>
          <w:color w:val="000000"/>
        </w:rPr>
        <w:t xml:space="preserve">with an exclusive incidence in </w:t>
      </w:r>
      <w:r w:rsidR="00A63A7C">
        <w:rPr>
          <w:rFonts w:ascii="Book Antiqua" w:hAnsi="Book Antiqua" w:cs="Book Antiqua" w:hint="eastAsia"/>
          <w:color w:val="000000"/>
          <w:lang w:eastAsia="zh-CN"/>
        </w:rPr>
        <w:t>g</w:t>
      </w:r>
      <w:r>
        <w:rPr>
          <w:rFonts w:ascii="Book Antiqua" w:eastAsia="Book Antiqua" w:hAnsi="Book Antiqua" w:cs="Book Antiqua"/>
          <w:color w:val="000000"/>
        </w:rPr>
        <w:t>roup A was hoarseness, probably secondary to mediastinal lym</w:t>
      </w:r>
      <w:r w:rsidR="00A63A7C">
        <w:rPr>
          <w:rFonts w:ascii="Book Antiqua" w:eastAsia="Book Antiqua" w:hAnsi="Book Antiqua" w:cs="Book Antiqua"/>
          <w:color w:val="000000"/>
        </w:rPr>
        <w:t>phadenectomy-</w:t>
      </w:r>
      <w:r>
        <w:rPr>
          <w:rFonts w:ascii="Book Antiqua" w:eastAsia="Book Antiqua" w:hAnsi="Book Antiqua" w:cs="Book Antiqua"/>
          <w:color w:val="000000"/>
        </w:rPr>
        <w:t xml:space="preserve">with consequent manipulation of recurrent laryngeal nerves. In all, four cases were reported in our series. Of these, none evolved with severe speech dysfunction or </w:t>
      </w:r>
      <w:proofErr w:type="spellStart"/>
      <w:r>
        <w:rPr>
          <w:rFonts w:ascii="Book Antiqua" w:eastAsia="Book Antiqua" w:hAnsi="Book Antiqua" w:cs="Book Antiqua"/>
          <w:color w:val="000000"/>
        </w:rPr>
        <w:t>bronchoaspiration</w:t>
      </w:r>
      <w:proofErr w:type="spellEnd"/>
      <w:r>
        <w:rPr>
          <w:rFonts w:ascii="Book Antiqua" w:eastAsia="Book Antiqua" w:hAnsi="Book Antiqua" w:cs="Book Antiqua"/>
          <w:color w:val="000000"/>
        </w:rPr>
        <w:t>, or the need for a tracheostomy.</w:t>
      </w:r>
    </w:p>
    <w:p w14:paraId="37315C16" w14:textId="77777777" w:rsidR="00A77B3E" w:rsidRDefault="00FC348D" w:rsidP="00A63A7C">
      <w:pPr>
        <w:spacing w:line="360" w:lineRule="auto"/>
        <w:ind w:firstLineChars="100" w:firstLine="240"/>
        <w:jc w:val="both"/>
      </w:pPr>
      <w:r>
        <w:rPr>
          <w:rFonts w:ascii="Book Antiqua" w:eastAsia="Book Antiqua" w:hAnsi="Book Antiqua" w:cs="Book Antiqua"/>
          <w:color w:val="000000"/>
        </w:rPr>
        <w:t>The main surgical complication of both surgeries was anastomotic fistula. In this study, it was observed in 12.9% of cases, with no statistical difference between groups. Its prevalence ranges from 15.8</w:t>
      </w:r>
      <w:r w:rsidR="00FE7C0D">
        <w:rPr>
          <w:rFonts w:ascii="Book Antiqua" w:hAnsi="Book Antiqua" w:cs="Book Antiqua" w:hint="eastAsia"/>
          <w:color w:val="000000"/>
          <w:lang w:eastAsia="zh-CN"/>
        </w:rPr>
        <w:t>%</w:t>
      </w:r>
      <w:r>
        <w:rPr>
          <w:rFonts w:ascii="Book Antiqua" w:eastAsia="Book Antiqua" w:hAnsi="Book Antiqua" w:cs="Book Antiqua"/>
          <w:color w:val="000000"/>
        </w:rPr>
        <w:t xml:space="preserve"> to 30%; although it is accompanied by low morbidity, as anastomosis is located in the neck, with a lower risk of mediastinal infection. When drainage is preferential to the neck incision, it can be managed by endoscopic treatment (3-5 endoscopic dilation </w:t>
      </w:r>
      <w:proofErr w:type="gramStart"/>
      <w:r>
        <w:rPr>
          <w:rFonts w:ascii="Book Antiqua" w:eastAsia="Book Antiqua" w:hAnsi="Book Antiqua" w:cs="Book Antiqua"/>
          <w:color w:val="000000"/>
        </w:rPr>
        <w:t>sessions)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7BA69559" w14:textId="77777777" w:rsidR="00A77B3E" w:rsidRDefault="00FC348D" w:rsidP="00FE7C0D">
      <w:pPr>
        <w:spacing w:line="360" w:lineRule="auto"/>
        <w:ind w:firstLineChars="100" w:firstLine="240"/>
        <w:jc w:val="both"/>
      </w:pPr>
      <w:r>
        <w:rPr>
          <w:rFonts w:ascii="Book Antiqua" w:eastAsia="Book Antiqua" w:hAnsi="Book Antiqua" w:cs="Book Antiqua"/>
          <w:color w:val="000000"/>
        </w:rPr>
        <w:t xml:space="preserve">Regarding surgery-related mortality rate, this study reported 3.7% in the thoracoscopy group and 4.3% in the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group, with 4.0% overall mortality, showing acceptable results compared to rates up to 15.4% as reported in a systematic review</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40BC83F9" w14:textId="77777777" w:rsidR="00A77B3E" w:rsidRDefault="00FC348D" w:rsidP="00FE7C0D">
      <w:pPr>
        <w:spacing w:line="360" w:lineRule="auto"/>
        <w:ind w:firstLineChars="100" w:firstLine="240"/>
        <w:jc w:val="both"/>
      </w:pPr>
      <w:r>
        <w:rPr>
          <w:rFonts w:ascii="Book Antiqua" w:eastAsia="Book Antiqua" w:hAnsi="Book Antiqua" w:cs="Book Antiqua"/>
          <w:color w:val="000000"/>
        </w:rPr>
        <w:t>The number of lymph nodes resected by thoracoscopy was higher (3</w:t>
      </w:r>
      <w:r w:rsidR="00FE7C0D">
        <w:rPr>
          <w:rFonts w:ascii="Book Antiqua" w:eastAsia="Book Antiqua" w:hAnsi="Book Antiqua" w:cs="Book Antiqua"/>
          <w:color w:val="000000"/>
        </w:rPr>
        <w:t xml:space="preserve">1.89 </w:t>
      </w:r>
      <w:r w:rsidR="00FE7C0D">
        <w:rPr>
          <w:rFonts w:ascii="Book Antiqua" w:hAnsi="Book Antiqua" w:cs="Book Antiqua" w:hint="eastAsia"/>
          <w:color w:val="000000"/>
          <w:lang w:eastAsia="zh-CN"/>
        </w:rPr>
        <w:t>l</w:t>
      </w:r>
      <w:r>
        <w:rPr>
          <w:rFonts w:ascii="Book Antiqua" w:eastAsia="Book Antiqua" w:hAnsi="Book Antiqua" w:cs="Book Antiqua"/>
          <w:color w:val="000000"/>
        </w:rPr>
        <w:t>ymph nodes on av</w:t>
      </w:r>
      <w:r w:rsidR="00FE7C0D">
        <w:rPr>
          <w:rFonts w:ascii="Book Antiqua" w:eastAsia="Book Antiqua" w:hAnsi="Book Antiqua" w:cs="Book Antiqua"/>
          <w:color w:val="000000"/>
        </w:rPr>
        <w:t xml:space="preserve">erage) than </w:t>
      </w:r>
      <w:proofErr w:type="spellStart"/>
      <w:r w:rsidR="00FE7C0D">
        <w:rPr>
          <w:rFonts w:ascii="Book Antiqua" w:eastAsia="Book Antiqua" w:hAnsi="Book Antiqua" w:cs="Book Antiqua"/>
          <w:color w:val="000000"/>
        </w:rPr>
        <w:t>transhiatal</w:t>
      </w:r>
      <w:proofErr w:type="spellEnd"/>
      <w:r w:rsidR="00FE7C0D">
        <w:rPr>
          <w:rFonts w:ascii="Book Antiqua" w:eastAsia="Book Antiqua" w:hAnsi="Book Antiqua" w:cs="Book Antiqua"/>
          <w:color w:val="000000"/>
        </w:rPr>
        <w:t xml:space="preserve"> (20.73 </w:t>
      </w:r>
      <w:r w:rsidR="00FE7C0D">
        <w:rPr>
          <w:rFonts w:ascii="Book Antiqua" w:hAnsi="Book Antiqua" w:cs="Book Antiqua" w:hint="eastAsia"/>
          <w:color w:val="000000"/>
          <w:lang w:eastAsia="zh-CN"/>
        </w:rPr>
        <w:t>l</w:t>
      </w:r>
      <w:r>
        <w:rPr>
          <w:rFonts w:ascii="Book Antiqua" w:eastAsia="Book Antiqua" w:hAnsi="Book Antiqua" w:cs="Book Antiqua"/>
          <w:color w:val="000000"/>
        </w:rPr>
        <w:t>ymph nodes on average), with a signi</w:t>
      </w:r>
      <w:r w:rsidR="00FE7C0D">
        <w:rPr>
          <w:rFonts w:ascii="Book Antiqua" w:eastAsia="Book Antiqua" w:hAnsi="Book Antiqua" w:cs="Book Antiqua"/>
          <w:color w:val="000000"/>
        </w:rPr>
        <w:t>ficant statistical difference (</w:t>
      </w:r>
      <w:r w:rsidR="00FE7C0D" w:rsidRPr="00FE7C0D">
        <w:rPr>
          <w:rFonts w:ascii="Book Antiqua" w:hAnsi="Book Antiqua" w:cs="Book Antiqua" w:hint="eastAsia"/>
          <w:i/>
          <w:color w:val="000000"/>
          <w:lang w:eastAsia="zh-CN"/>
        </w:rPr>
        <w:t>P</w:t>
      </w:r>
      <w:r>
        <w:rPr>
          <w:rFonts w:ascii="Book Antiqua" w:eastAsia="Book Antiqua" w:hAnsi="Book Antiqua" w:cs="Book Antiqua"/>
          <w:color w:val="000000"/>
        </w:rPr>
        <w:t xml:space="preserve"> &lt; 0.001). However, the number of affected nodes were similar.</w:t>
      </w:r>
    </w:p>
    <w:p w14:paraId="1B1FBF0D" w14:textId="77777777" w:rsidR="00A77B3E" w:rsidRDefault="00FC348D" w:rsidP="00FE7C0D">
      <w:pPr>
        <w:spacing w:line="360" w:lineRule="auto"/>
        <w:ind w:firstLineChars="100" w:firstLine="240"/>
        <w:jc w:val="both"/>
      </w:pPr>
      <w:r>
        <w:rPr>
          <w:rFonts w:ascii="Book Antiqua" w:eastAsia="Book Antiqua" w:hAnsi="Book Antiqua" w:cs="Book Antiqua"/>
          <w:color w:val="000000"/>
        </w:rPr>
        <w:t xml:space="preserve">With regard to long-term results, what was previously known is that both the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and transthoracic techniques resulted in similar oncological outcomes, with a tendency for greater perioperative morbidity with the transthoracic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22-24]</w:t>
      </w:r>
      <w:r>
        <w:rPr>
          <w:rFonts w:ascii="Book Antiqua" w:eastAsia="Book Antiqua" w:hAnsi="Book Antiqua" w:cs="Book Antiqua"/>
          <w:color w:val="000000"/>
        </w:rPr>
        <w:t>, which is similar to our results.</w:t>
      </w:r>
    </w:p>
    <w:p w14:paraId="2BF1162A" w14:textId="77777777" w:rsidR="00A77B3E" w:rsidRDefault="00FC348D" w:rsidP="00B866B8">
      <w:pPr>
        <w:spacing w:line="360" w:lineRule="auto"/>
        <w:ind w:firstLineChars="100" w:firstLine="240"/>
        <w:jc w:val="both"/>
      </w:pPr>
      <w:r>
        <w:rPr>
          <w:rFonts w:ascii="Book Antiqua" w:eastAsia="Book Antiqua" w:hAnsi="Book Antiqua" w:cs="Book Antiqua"/>
          <w:color w:val="000000"/>
        </w:rPr>
        <w:lastRenderedPageBreak/>
        <w:t>However, when we analyzed OS and DFS for each clinical stage in isolation, we observed a t</w:t>
      </w:r>
      <w:r w:rsidR="00B866B8">
        <w:rPr>
          <w:rFonts w:ascii="Book Antiqua" w:eastAsia="Book Antiqua" w:hAnsi="Book Antiqua" w:cs="Book Antiqua"/>
          <w:color w:val="000000"/>
        </w:rPr>
        <w:t xml:space="preserve">rend of encouraging results in </w:t>
      </w:r>
      <w:r w:rsidR="00B866B8">
        <w:rPr>
          <w:rFonts w:ascii="Book Antiqua" w:hAnsi="Book Antiqua" w:cs="Book Antiqua" w:hint="eastAsia"/>
          <w:color w:val="000000"/>
          <w:lang w:eastAsia="zh-CN"/>
        </w:rPr>
        <w:t>g</w:t>
      </w:r>
      <w:r>
        <w:rPr>
          <w:rFonts w:ascii="Book Antiqua" w:eastAsia="Book Antiqua" w:hAnsi="Book Antiqua" w:cs="Book Antiqua"/>
          <w:color w:val="000000"/>
        </w:rPr>
        <w:t>roup A in the earlier stages (up to 2B).</w:t>
      </w:r>
    </w:p>
    <w:p w14:paraId="5AEC04D3" w14:textId="77777777" w:rsidR="00A77B3E" w:rsidRDefault="00FC348D" w:rsidP="00B866B8">
      <w:pPr>
        <w:spacing w:line="360" w:lineRule="auto"/>
        <w:ind w:firstLineChars="100" w:firstLine="240"/>
        <w:jc w:val="both"/>
      </w:pPr>
      <w:r>
        <w:rPr>
          <w:rFonts w:ascii="Book Antiqua" w:eastAsia="Book Antiqua" w:hAnsi="Book Antiqua" w:cs="Book Antiqua"/>
          <w:color w:val="000000"/>
        </w:rPr>
        <w:t xml:space="preserve">Despite the close follow-up, this study has limitations such as the retrospective design and thus, patients were not randomly selected. There were some disparities in the neoadjuvant treatment between groups (87% in thoracoscopic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46% in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which may be considered a limitation. However, the study aimed to assess overall survival on AEGJ tumors considering a cohort of patients in a “real-world” setting. The neoadjuvant therapy was indicated just in patients &gt; 3A staged. Therefore, neoadjuvant treatment did not interfere in the early stage subgroup analysis. Regarding advanced stages, we believe that the possible limitation related to the difference between groups receiving neoadjuvant chemotherapy was minimized by the multivariate analysis.</w:t>
      </w:r>
    </w:p>
    <w:p w14:paraId="2B81FC01" w14:textId="77777777" w:rsidR="00A77B3E" w:rsidRDefault="00A77B3E">
      <w:pPr>
        <w:spacing w:line="360" w:lineRule="auto"/>
        <w:jc w:val="both"/>
      </w:pPr>
    </w:p>
    <w:p w14:paraId="34AD74AD" w14:textId="77777777" w:rsidR="00A77B3E" w:rsidRDefault="00FC348D">
      <w:pPr>
        <w:spacing w:line="360" w:lineRule="auto"/>
        <w:jc w:val="both"/>
      </w:pPr>
      <w:r>
        <w:rPr>
          <w:rFonts w:ascii="Book Antiqua" w:eastAsia="Book Antiqua" w:hAnsi="Book Antiqua" w:cs="Book Antiqua"/>
          <w:b/>
          <w:caps/>
          <w:color w:val="000000"/>
          <w:u w:val="single"/>
        </w:rPr>
        <w:t>CONCLUSION</w:t>
      </w:r>
    </w:p>
    <w:p w14:paraId="7D61E12B" w14:textId="77777777" w:rsidR="00A77B3E" w:rsidRDefault="00FC348D">
      <w:pPr>
        <w:spacing w:line="360" w:lineRule="auto"/>
        <w:jc w:val="both"/>
      </w:pPr>
      <w:r>
        <w:rPr>
          <w:rFonts w:ascii="Book Antiqua" w:eastAsia="Book Antiqua" w:hAnsi="Book Antiqua" w:cs="Book Antiqua"/>
          <w:color w:val="000000"/>
        </w:rPr>
        <w:t>Both esophagectomy approaches have low morbidity and mortality, given the magnitude of the procedures. Hoarseness and infectious complications were more significant in transthoracic esophagectomy by thoracoscopy. However, it allowed the resection of a more significant number of lymph nodes. In addition, this method is apparently associated with higher OS and DFS at earlier stages and may be a better approach. Further studies are required to confirm our findings.</w:t>
      </w:r>
    </w:p>
    <w:p w14:paraId="2F082409" w14:textId="77777777" w:rsidR="00A77B3E" w:rsidRDefault="00A77B3E">
      <w:pPr>
        <w:spacing w:line="360" w:lineRule="auto"/>
        <w:jc w:val="both"/>
      </w:pPr>
    </w:p>
    <w:p w14:paraId="665B3905" w14:textId="77777777" w:rsidR="00A77B3E" w:rsidRDefault="00FC348D">
      <w:pPr>
        <w:spacing w:line="360" w:lineRule="auto"/>
        <w:jc w:val="both"/>
      </w:pPr>
      <w:r>
        <w:rPr>
          <w:rFonts w:ascii="Book Antiqua" w:eastAsia="Book Antiqua" w:hAnsi="Book Antiqua" w:cs="Book Antiqua"/>
          <w:b/>
          <w:caps/>
          <w:color w:val="000000"/>
          <w:u w:val="single"/>
        </w:rPr>
        <w:t>ARTICLE HIGHLIGHTS</w:t>
      </w:r>
    </w:p>
    <w:p w14:paraId="54A76728" w14:textId="77777777" w:rsidR="00A77B3E" w:rsidRDefault="00FC348D">
      <w:pPr>
        <w:spacing w:line="360" w:lineRule="auto"/>
        <w:jc w:val="both"/>
      </w:pPr>
      <w:r>
        <w:rPr>
          <w:rFonts w:ascii="Book Antiqua" w:eastAsia="Book Antiqua" w:hAnsi="Book Antiqua" w:cs="Book Antiqua"/>
          <w:b/>
          <w:i/>
          <w:color w:val="000000"/>
        </w:rPr>
        <w:t>Research background</w:t>
      </w:r>
    </w:p>
    <w:p w14:paraId="352D4A6A" w14:textId="77777777" w:rsidR="00A77B3E" w:rsidRDefault="00FC348D">
      <w:pPr>
        <w:spacing w:line="360" w:lineRule="auto"/>
        <w:jc w:val="both"/>
      </w:pPr>
      <w:r>
        <w:rPr>
          <w:rFonts w:ascii="Book Antiqua" w:eastAsia="Book Antiqua" w:hAnsi="Book Antiqua" w:cs="Book Antiqua"/>
          <w:color w:val="000000"/>
        </w:rPr>
        <w:t xml:space="preserve">Extension of lymphadenectomy during esophagectomy is on debate for adenocarcinoma of the esophagogastric junction. Thoracoscopic transthoracic access is consider superior regarding retrieved </w:t>
      </w:r>
      <w:proofErr w:type="spellStart"/>
      <w:r>
        <w:rPr>
          <w:rFonts w:ascii="Book Antiqua" w:eastAsia="Book Antiqua" w:hAnsi="Book Antiqua" w:cs="Book Antiqua"/>
          <w:color w:val="000000"/>
        </w:rPr>
        <w:t>lymphonodes</w:t>
      </w:r>
      <w:proofErr w:type="spellEnd"/>
      <w:r>
        <w:rPr>
          <w:rFonts w:ascii="Book Antiqua" w:eastAsia="Book Antiqua" w:hAnsi="Book Antiqua" w:cs="Book Antiqua"/>
          <w:color w:val="000000"/>
        </w:rPr>
        <w:t xml:space="preserve"> comparing to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esophagectomy, but overall survival is questionable.</w:t>
      </w:r>
    </w:p>
    <w:p w14:paraId="258C9907" w14:textId="77777777" w:rsidR="00A77B3E" w:rsidRDefault="00A77B3E">
      <w:pPr>
        <w:spacing w:line="360" w:lineRule="auto"/>
        <w:jc w:val="both"/>
      </w:pPr>
    </w:p>
    <w:p w14:paraId="1DD77730" w14:textId="77777777" w:rsidR="00A77B3E" w:rsidRDefault="00FC348D">
      <w:pPr>
        <w:spacing w:line="360" w:lineRule="auto"/>
        <w:jc w:val="both"/>
      </w:pPr>
      <w:r>
        <w:rPr>
          <w:rFonts w:ascii="Book Antiqua" w:eastAsia="Book Antiqua" w:hAnsi="Book Antiqua" w:cs="Book Antiqua"/>
          <w:b/>
          <w:i/>
          <w:color w:val="000000"/>
        </w:rPr>
        <w:t>Research motivation</w:t>
      </w:r>
    </w:p>
    <w:p w14:paraId="6E043783" w14:textId="77777777" w:rsidR="00A77B3E" w:rsidRDefault="00FC348D">
      <w:pPr>
        <w:spacing w:line="360" w:lineRule="auto"/>
        <w:jc w:val="both"/>
      </w:pPr>
      <w:r>
        <w:rPr>
          <w:rFonts w:ascii="Book Antiqua" w:eastAsia="Book Antiqua" w:hAnsi="Book Antiqua" w:cs="Book Antiqua"/>
          <w:color w:val="000000"/>
        </w:rPr>
        <w:lastRenderedPageBreak/>
        <w:t>To understand the relationship between extension of lymphadenectomy and survival according to type of surgical approach.</w:t>
      </w:r>
    </w:p>
    <w:p w14:paraId="32D29CF1" w14:textId="77777777" w:rsidR="00A77B3E" w:rsidRDefault="00A77B3E">
      <w:pPr>
        <w:spacing w:line="360" w:lineRule="auto"/>
        <w:jc w:val="both"/>
      </w:pPr>
    </w:p>
    <w:p w14:paraId="54DBA93C" w14:textId="77777777" w:rsidR="00A77B3E" w:rsidRDefault="00FC348D">
      <w:pPr>
        <w:spacing w:line="360" w:lineRule="auto"/>
        <w:jc w:val="both"/>
      </w:pPr>
      <w:r>
        <w:rPr>
          <w:rFonts w:ascii="Book Antiqua" w:eastAsia="Book Antiqua" w:hAnsi="Book Antiqua" w:cs="Book Antiqua"/>
          <w:b/>
          <w:i/>
          <w:color w:val="000000"/>
        </w:rPr>
        <w:t>Research objectives</w:t>
      </w:r>
    </w:p>
    <w:p w14:paraId="09F83AEB" w14:textId="77777777" w:rsidR="00A77B3E" w:rsidRDefault="00FC348D">
      <w:pPr>
        <w:spacing w:line="360" w:lineRule="auto"/>
        <w:jc w:val="both"/>
      </w:pPr>
      <w:r>
        <w:rPr>
          <w:rFonts w:ascii="Book Antiqua" w:eastAsia="Book Antiqua" w:hAnsi="Book Antiqua" w:cs="Book Antiqua"/>
          <w:color w:val="000000"/>
        </w:rPr>
        <w:t>To compare outcomes after t</w:t>
      </w:r>
      <w:r w:rsidR="00C83F8F">
        <w:rPr>
          <w:rFonts w:ascii="Book Antiqua" w:eastAsia="Book Antiqua" w:hAnsi="Book Antiqua" w:cs="Book Antiqua"/>
          <w:color w:val="000000"/>
        </w:rPr>
        <w:t xml:space="preserve">horacoscopic esophagectomy and </w:t>
      </w:r>
      <w:proofErr w:type="spellStart"/>
      <w:r>
        <w:rPr>
          <w:rFonts w:ascii="Book Antiqua" w:eastAsia="Book Antiqua" w:hAnsi="Book Antiqua" w:cs="Book Antiqua"/>
          <w:color w:val="000000"/>
        </w:rPr>
        <w:t>transhiatal</w:t>
      </w:r>
      <w:proofErr w:type="spellEnd"/>
      <w:r>
        <w:rPr>
          <w:rFonts w:ascii="Book Antiqua" w:eastAsia="Book Antiqua" w:hAnsi="Book Antiqua" w:cs="Book Antiqua"/>
          <w:color w:val="000000"/>
        </w:rPr>
        <w:t xml:space="preserve"> approach for adenocarcinoma of the esophagogastric junction.</w:t>
      </w:r>
    </w:p>
    <w:p w14:paraId="12F8EDDD" w14:textId="77777777" w:rsidR="00A77B3E" w:rsidRDefault="00A77B3E">
      <w:pPr>
        <w:spacing w:line="360" w:lineRule="auto"/>
        <w:jc w:val="both"/>
      </w:pPr>
    </w:p>
    <w:p w14:paraId="72C9FC5E" w14:textId="77777777" w:rsidR="00A77B3E" w:rsidRDefault="00FC348D">
      <w:pPr>
        <w:spacing w:line="360" w:lineRule="auto"/>
        <w:jc w:val="both"/>
      </w:pPr>
      <w:r>
        <w:rPr>
          <w:rFonts w:ascii="Book Antiqua" w:eastAsia="Book Antiqua" w:hAnsi="Book Antiqua" w:cs="Book Antiqua"/>
          <w:b/>
          <w:i/>
          <w:color w:val="000000"/>
        </w:rPr>
        <w:t>Research methods</w:t>
      </w:r>
    </w:p>
    <w:p w14:paraId="49E38E1F" w14:textId="77777777" w:rsidR="00A77B3E" w:rsidRDefault="00FC348D">
      <w:pPr>
        <w:spacing w:line="360" w:lineRule="auto"/>
        <w:jc w:val="both"/>
      </w:pPr>
      <w:r>
        <w:rPr>
          <w:rFonts w:ascii="Book Antiqua" w:eastAsia="Book Antiqua" w:hAnsi="Book Antiqua" w:cs="Book Antiqua"/>
          <w:color w:val="000000"/>
        </w:rPr>
        <w:t xml:space="preserve">Retrospective review of medical records of patients were assessed. A total of 147 patients with </w:t>
      </w:r>
      <w:r w:rsidR="00B3152A" w:rsidRPr="00B3152A">
        <w:rPr>
          <w:rFonts w:ascii="Book Antiqua" w:eastAsia="Book Antiqua" w:hAnsi="Book Antiqua" w:cs="Book Antiqua"/>
          <w:color w:val="000000"/>
        </w:rPr>
        <w:t>adenocarcinoma of the esophagogastric junction</w:t>
      </w:r>
      <w:r>
        <w:rPr>
          <w:rFonts w:ascii="Book Antiqua" w:eastAsia="Book Antiqua" w:hAnsi="Book Antiqua" w:cs="Book Antiqua"/>
          <w:color w:val="000000"/>
        </w:rPr>
        <w:t xml:space="preserve"> were selected from </w:t>
      </w:r>
      <w:r w:rsidR="00B3152A">
        <w:rPr>
          <w:rFonts w:ascii="Book Antiqua" w:eastAsia="Book Antiqua" w:hAnsi="Book Antiqua" w:cs="Book Antiqua"/>
          <w:color w:val="000000"/>
        </w:rPr>
        <w:t xml:space="preserve">2002 to 2019, and divided into </w:t>
      </w:r>
      <w:r w:rsidR="00B3152A">
        <w:rPr>
          <w:rFonts w:ascii="Book Antiqua" w:hAnsi="Book Antiqua" w:cs="Book Antiqua" w:hint="eastAsia"/>
          <w:color w:val="000000"/>
          <w:lang w:eastAsia="zh-CN"/>
        </w:rPr>
        <w:t>g</w:t>
      </w:r>
      <w:r>
        <w:rPr>
          <w:rFonts w:ascii="Book Antiqua" w:eastAsia="Book Antiqua" w:hAnsi="Book Antiqua" w:cs="Book Antiqua"/>
          <w:color w:val="000000"/>
        </w:rPr>
        <w:t>roup A (tho</w:t>
      </w:r>
      <w:r w:rsidR="00B3152A">
        <w:rPr>
          <w:rFonts w:ascii="Book Antiqua" w:eastAsia="Book Antiqua" w:hAnsi="Book Antiqua" w:cs="Book Antiqua"/>
          <w:color w:val="000000"/>
        </w:rPr>
        <w:t xml:space="preserve">racoscopic esophagectomy), and </w:t>
      </w:r>
      <w:r w:rsidR="00B3152A">
        <w:rPr>
          <w:rFonts w:ascii="Book Antiqua" w:hAnsi="Book Antiqua" w:cs="Book Antiqua" w:hint="eastAsia"/>
          <w:color w:val="000000"/>
          <w:lang w:eastAsia="zh-CN"/>
        </w:rPr>
        <w:t>g</w:t>
      </w:r>
      <w:r>
        <w:rPr>
          <w:rFonts w:ascii="Book Antiqua" w:eastAsia="Book Antiqua" w:hAnsi="Book Antiqua" w:cs="Book Antiqua"/>
          <w:color w:val="000000"/>
        </w:rPr>
        <w:t>roup B (</w:t>
      </w:r>
      <w:proofErr w:type="spellStart"/>
      <w:r>
        <w:rPr>
          <w:rFonts w:ascii="Book Antiqua" w:eastAsia="Book Antiqua" w:hAnsi="Book Antiqua" w:cs="Book Antiqua"/>
          <w:color w:val="000000"/>
        </w:rPr>
        <w:t>trans</w:t>
      </w:r>
      <w:r w:rsidR="00B3152A">
        <w:rPr>
          <w:rFonts w:ascii="Book Antiqua" w:eastAsia="Book Antiqua" w:hAnsi="Book Antiqua" w:cs="Book Antiqua"/>
          <w:color w:val="000000"/>
        </w:rPr>
        <w:t>hiatal</w:t>
      </w:r>
      <w:proofErr w:type="spellEnd"/>
      <w:r w:rsidR="00B3152A">
        <w:rPr>
          <w:rFonts w:ascii="Book Antiqua" w:eastAsia="Book Antiqua" w:hAnsi="Book Antiqua" w:cs="Book Antiqua"/>
          <w:color w:val="000000"/>
        </w:rPr>
        <w:t xml:space="preserve"> esophagectomy). Overall </w:t>
      </w:r>
      <w:r w:rsidR="00B3152A">
        <w:rPr>
          <w:rFonts w:ascii="Book Antiqua" w:hAnsi="Book Antiqua" w:cs="Book Antiqua" w:hint="eastAsia"/>
          <w:color w:val="000000"/>
          <w:lang w:eastAsia="zh-CN"/>
        </w:rPr>
        <w:t>s</w:t>
      </w:r>
      <w:r>
        <w:rPr>
          <w:rFonts w:ascii="Book Antiqua" w:eastAsia="Book Antiqua" w:hAnsi="Book Antiqua" w:cs="Book Antiqua"/>
          <w:color w:val="000000"/>
        </w:rPr>
        <w:t>urvival (OS), disease-free survival, postoperative complications, and number of nodes, were similarly evaluated.</w:t>
      </w:r>
    </w:p>
    <w:p w14:paraId="39D00B5C" w14:textId="77777777" w:rsidR="00A77B3E" w:rsidRDefault="00A77B3E">
      <w:pPr>
        <w:spacing w:line="360" w:lineRule="auto"/>
        <w:jc w:val="both"/>
      </w:pPr>
    </w:p>
    <w:p w14:paraId="7D50A8ED" w14:textId="77777777" w:rsidR="00A77B3E" w:rsidRDefault="00FC348D">
      <w:pPr>
        <w:spacing w:line="360" w:lineRule="auto"/>
        <w:jc w:val="both"/>
      </w:pPr>
      <w:r>
        <w:rPr>
          <w:rFonts w:ascii="Book Antiqua" w:eastAsia="Book Antiqua" w:hAnsi="Book Antiqua" w:cs="Book Antiqua"/>
          <w:b/>
          <w:i/>
          <w:color w:val="000000"/>
        </w:rPr>
        <w:t>Research results</w:t>
      </w:r>
    </w:p>
    <w:p w14:paraId="1A6D8A81" w14:textId="77777777" w:rsidR="00A77B3E" w:rsidRDefault="00FC348D">
      <w:pPr>
        <w:spacing w:line="360" w:lineRule="auto"/>
        <w:jc w:val="both"/>
      </w:pPr>
      <w:r>
        <w:rPr>
          <w:rFonts w:ascii="Book Antiqua" w:eastAsia="Book Antiqua" w:hAnsi="Book Antiqua" w:cs="Book Antiqua"/>
          <w:color w:val="000000"/>
        </w:rPr>
        <w:t xml:space="preserve">Concerning </w:t>
      </w:r>
      <w:r w:rsidR="00B3152A">
        <w:rPr>
          <w:rFonts w:ascii="Book Antiqua" w:eastAsia="Book Antiqua" w:hAnsi="Book Antiqua" w:cs="Book Antiqua"/>
          <w:color w:val="000000"/>
        </w:rPr>
        <w:t xml:space="preserve">the extent of lymphadenectomy, </w:t>
      </w:r>
      <w:r w:rsidR="00B3152A">
        <w:rPr>
          <w:rFonts w:ascii="Book Antiqua" w:hAnsi="Book Antiqua" w:cs="Book Antiqua" w:hint="eastAsia"/>
          <w:color w:val="000000"/>
          <w:lang w:eastAsia="zh-CN"/>
        </w:rPr>
        <w:t>g</w:t>
      </w:r>
      <w:r>
        <w:rPr>
          <w:rFonts w:ascii="Book Antiqua" w:eastAsia="Book Antiqua" w:hAnsi="Book Antiqua" w:cs="Book Antiqua"/>
          <w:color w:val="000000"/>
        </w:rPr>
        <w:t xml:space="preserve">roup A showed a higher number of retrieved lymph nodes (mean of 31.89 </w:t>
      </w:r>
      <w:bookmarkStart w:id="16" w:name="OLE_LINK10"/>
      <w:r w:rsidR="00B3152A" w:rsidRPr="00B3152A">
        <w:rPr>
          <w:rFonts w:ascii="Book Antiqua" w:eastAsia="Book Antiqua" w:hAnsi="Book Antiqua" w:cs="Book Antiqua"/>
          <w:color w:val="000000"/>
        </w:rPr>
        <w:t>±</w:t>
      </w:r>
      <w:r>
        <w:rPr>
          <w:rFonts w:ascii="Book Antiqua" w:eastAsia="Book Antiqua" w:hAnsi="Book Antiqua" w:cs="Book Antiqua"/>
          <w:color w:val="000000"/>
        </w:rPr>
        <w:t xml:space="preserve"> </w:t>
      </w:r>
      <w:bookmarkEnd w:id="16"/>
      <w:r>
        <w:rPr>
          <w:rFonts w:ascii="Book Antiqua" w:eastAsia="Book Antiqua" w:hAnsi="Book Antiqua" w:cs="Book Antiqua"/>
          <w:color w:val="000000"/>
        </w:rPr>
        <w:t xml:space="preserve">8.2 </w:t>
      </w:r>
      <w:r>
        <w:rPr>
          <w:rFonts w:ascii="Book Antiqua" w:eastAsia="Book Antiqua" w:hAnsi="Book Antiqua" w:cs="Book Antiqua"/>
          <w:i/>
          <w:iCs/>
          <w:color w:val="000000"/>
        </w:rPr>
        <w:t>vs</w:t>
      </w:r>
      <w:r>
        <w:rPr>
          <w:rFonts w:ascii="Book Antiqua" w:eastAsia="Book Antiqua" w:hAnsi="Book Antiqua" w:cs="Book Antiqua"/>
          <w:color w:val="000000"/>
        </w:rPr>
        <w:t xml:space="preserve"> 20.73 </w:t>
      </w:r>
      <w:r w:rsidR="00B3152A">
        <w:rPr>
          <w:rFonts w:ascii="Book Antiqua" w:eastAsia="Book Antiqua" w:hAnsi="Book Antiqua" w:cs="Book Antiqua"/>
          <w:color w:val="000000"/>
        </w:rPr>
        <w:t xml:space="preserve">± 7; </w:t>
      </w:r>
      <w:r w:rsidR="00B3152A" w:rsidRPr="00B3152A">
        <w:rPr>
          <w:rFonts w:ascii="Book Antiqua" w:hAnsi="Book Antiqua" w:cs="Book Antiqua" w:hint="eastAsia"/>
          <w:i/>
          <w:color w:val="000000"/>
          <w:lang w:eastAsia="zh-CN"/>
        </w:rPr>
        <w:t>P</w:t>
      </w:r>
      <w:r>
        <w:rPr>
          <w:rFonts w:ascii="Book Antiqua" w:eastAsia="Book Antiqua" w:hAnsi="Book Antiqua" w:cs="Book Antiqua"/>
          <w:color w:val="000000"/>
        </w:rPr>
        <w:t xml:space="preserve"> &lt; 0.001), with more perioperative complications, such as hoarseness, surgical site infections, and respiratory complications. Although both groups had similar OS rates, subgroup analysis showed better survival of transthoracic esophagectomy in patients with earlier diseases.</w:t>
      </w:r>
    </w:p>
    <w:p w14:paraId="77673AD2" w14:textId="77777777" w:rsidR="00A77B3E" w:rsidRDefault="00A77B3E">
      <w:pPr>
        <w:spacing w:line="360" w:lineRule="auto"/>
        <w:jc w:val="both"/>
      </w:pPr>
    </w:p>
    <w:p w14:paraId="4E4880D3" w14:textId="77777777" w:rsidR="00A77B3E" w:rsidRDefault="00FC348D">
      <w:pPr>
        <w:spacing w:line="360" w:lineRule="auto"/>
        <w:jc w:val="both"/>
      </w:pPr>
      <w:r>
        <w:rPr>
          <w:rFonts w:ascii="Book Antiqua" w:eastAsia="Book Antiqua" w:hAnsi="Book Antiqua" w:cs="Book Antiqua"/>
          <w:b/>
          <w:i/>
          <w:color w:val="000000"/>
        </w:rPr>
        <w:t>Research conclusions</w:t>
      </w:r>
    </w:p>
    <w:p w14:paraId="4E830647" w14:textId="77777777" w:rsidR="00A77B3E" w:rsidRDefault="00FC348D">
      <w:pPr>
        <w:spacing w:line="360" w:lineRule="auto"/>
        <w:jc w:val="both"/>
      </w:pPr>
      <w:r>
        <w:rPr>
          <w:rFonts w:ascii="Book Antiqua" w:eastAsia="Book Antiqua" w:hAnsi="Book Antiqua" w:cs="Book Antiqua"/>
          <w:color w:val="000000"/>
        </w:rPr>
        <w:t>Both methods are safe, having similar morbidity and mortality rates. Transthoracic thoracoscopic esophagectomy allows a more extensive resection of the lymph nodes and may have better oncological outcomes during earlier stages of the disease.</w:t>
      </w:r>
    </w:p>
    <w:p w14:paraId="1394B3A7" w14:textId="77777777" w:rsidR="00A77B3E" w:rsidRDefault="00A77B3E">
      <w:pPr>
        <w:spacing w:line="360" w:lineRule="auto"/>
        <w:jc w:val="both"/>
      </w:pPr>
    </w:p>
    <w:p w14:paraId="4ABCC9AF" w14:textId="77777777" w:rsidR="00A77B3E" w:rsidRDefault="00FC348D">
      <w:pPr>
        <w:spacing w:line="360" w:lineRule="auto"/>
        <w:jc w:val="both"/>
      </w:pPr>
      <w:r>
        <w:rPr>
          <w:rFonts w:ascii="Book Antiqua" w:eastAsia="Book Antiqua" w:hAnsi="Book Antiqua" w:cs="Book Antiqua"/>
          <w:b/>
          <w:i/>
          <w:color w:val="000000"/>
        </w:rPr>
        <w:t>Research perspectives</w:t>
      </w:r>
    </w:p>
    <w:p w14:paraId="47922B5F" w14:textId="77777777" w:rsidR="00A77B3E" w:rsidRDefault="00FC348D">
      <w:pPr>
        <w:spacing w:line="360" w:lineRule="auto"/>
        <w:jc w:val="both"/>
      </w:pPr>
      <w:r>
        <w:rPr>
          <w:rFonts w:ascii="Book Antiqua" w:eastAsia="Book Antiqua" w:hAnsi="Book Antiqua" w:cs="Book Antiqua"/>
          <w:color w:val="000000"/>
        </w:rPr>
        <w:t>Prospective randomized trials addressing topics as long-term survival, the role of neoadjuvant therapies and costs.</w:t>
      </w:r>
    </w:p>
    <w:p w14:paraId="4D96AB76" w14:textId="77777777" w:rsidR="00A77B3E" w:rsidRPr="00EE4B5B" w:rsidRDefault="00A77B3E" w:rsidP="00EE4B5B">
      <w:pPr>
        <w:adjustRightInd w:val="0"/>
        <w:snapToGrid w:val="0"/>
        <w:spacing w:line="360" w:lineRule="auto"/>
        <w:jc w:val="both"/>
        <w:rPr>
          <w:rFonts w:ascii="Book Antiqua" w:hAnsi="Book Antiqua"/>
        </w:rPr>
      </w:pPr>
    </w:p>
    <w:p w14:paraId="283CA071" w14:textId="77777777" w:rsidR="00A77B3E" w:rsidRPr="00EE4B5B" w:rsidRDefault="00FC348D" w:rsidP="00EE4B5B">
      <w:pPr>
        <w:adjustRightInd w:val="0"/>
        <w:snapToGrid w:val="0"/>
        <w:spacing w:line="360" w:lineRule="auto"/>
        <w:jc w:val="both"/>
        <w:rPr>
          <w:rFonts w:ascii="Book Antiqua" w:hAnsi="Book Antiqua"/>
        </w:rPr>
      </w:pPr>
      <w:r w:rsidRPr="00EE4B5B">
        <w:rPr>
          <w:rFonts w:ascii="Book Antiqua" w:eastAsia="Book Antiqua" w:hAnsi="Book Antiqua" w:cs="Book Antiqua"/>
          <w:b/>
        </w:rPr>
        <w:t>REFERENCES</w:t>
      </w:r>
    </w:p>
    <w:p w14:paraId="38E3C8F9"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1 </w:t>
      </w:r>
      <w:r w:rsidRPr="00EE4B5B">
        <w:rPr>
          <w:rFonts w:ascii="Book Antiqua" w:hAnsi="Book Antiqua"/>
          <w:b/>
          <w:bCs/>
        </w:rPr>
        <w:t>Parkin DM</w:t>
      </w:r>
      <w:r w:rsidRPr="00EE4B5B">
        <w:rPr>
          <w:rFonts w:ascii="Book Antiqua" w:hAnsi="Book Antiqua"/>
        </w:rPr>
        <w:t xml:space="preserve">, Pisani P, </w:t>
      </w:r>
      <w:proofErr w:type="spellStart"/>
      <w:r w:rsidRPr="00EE4B5B">
        <w:rPr>
          <w:rFonts w:ascii="Book Antiqua" w:hAnsi="Book Antiqua"/>
        </w:rPr>
        <w:t>Ferlay</w:t>
      </w:r>
      <w:proofErr w:type="spellEnd"/>
      <w:r w:rsidRPr="00EE4B5B">
        <w:rPr>
          <w:rFonts w:ascii="Book Antiqua" w:hAnsi="Book Antiqua"/>
        </w:rPr>
        <w:t xml:space="preserve"> J. Estimates of the worldwide incidence of 25 major cancers in 1990. </w:t>
      </w:r>
      <w:r w:rsidRPr="00EE4B5B">
        <w:rPr>
          <w:rFonts w:ascii="Book Antiqua" w:hAnsi="Book Antiqua"/>
          <w:i/>
          <w:iCs/>
        </w:rPr>
        <w:t>Int J Cancer</w:t>
      </w:r>
      <w:r w:rsidRPr="00EE4B5B">
        <w:rPr>
          <w:rFonts w:ascii="Book Antiqua" w:hAnsi="Book Antiqua"/>
        </w:rPr>
        <w:t> 1999; </w:t>
      </w:r>
      <w:r w:rsidRPr="00EE4B5B">
        <w:rPr>
          <w:rFonts w:ascii="Book Antiqua" w:hAnsi="Book Antiqua"/>
          <w:b/>
          <w:bCs/>
        </w:rPr>
        <w:t>80</w:t>
      </w:r>
      <w:r w:rsidRPr="00EE4B5B">
        <w:rPr>
          <w:rFonts w:ascii="Book Antiqua" w:hAnsi="Book Antiqua"/>
        </w:rPr>
        <w:t>: 827-841 [PMID: 10074914 DOI: 10.1002/(</w:t>
      </w:r>
      <w:proofErr w:type="spellStart"/>
      <w:r w:rsidRPr="00EE4B5B">
        <w:rPr>
          <w:rFonts w:ascii="Book Antiqua" w:hAnsi="Book Antiqua"/>
        </w:rPr>
        <w:t>sici</w:t>
      </w:r>
      <w:proofErr w:type="spellEnd"/>
      <w:r w:rsidRPr="00EE4B5B">
        <w:rPr>
          <w:rFonts w:ascii="Book Antiqua" w:hAnsi="Book Antiqua"/>
        </w:rPr>
        <w:t>)1097-0215(19990315)80:6&lt;</w:t>
      </w:r>
      <w:proofErr w:type="gramStart"/>
      <w:r w:rsidRPr="00EE4B5B">
        <w:rPr>
          <w:rFonts w:ascii="Book Antiqua" w:hAnsi="Book Antiqua"/>
        </w:rPr>
        <w:t>827::</w:t>
      </w:r>
      <w:proofErr w:type="gramEnd"/>
      <w:r w:rsidRPr="00EE4B5B">
        <w:rPr>
          <w:rFonts w:ascii="Book Antiqua" w:hAnsi="Book Antiqua"/>
        </w:rPr>
        <w:t>aid-ijc6&gt;3.0.co;2-p]</w:t>
      </w:r>
    </w:p>
    <w:p w14:paraId="15A1BB98" w14:textId="2673AFCE"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640FD4">
        <w:rPr>
          <w:rFonts w:ascii="Book Antiqua" w:hAnsi="Book Antiqua"/>
          <w:highlight w:val="yellow"/>
        </w:rPr>
        <w:t>2 </w:t>
      </w:r>
      <w:proofErr w:type="spellStart"/>
      <w:r w:rsidRPr="00640FD4">
        <w:rPr>
          <w:rFonts w:ascii="Book Antiqua" w:hAnsi="Book Antiqua"/>
          <w:b/>
          <w:bCs/>
          <w:highlight w:val="yellow"/>
        </w:rPr>
        <w:t>Sobin</w:t>
      </w:r>
      <w:proofErr w:type="spellEnd"/>
      <w:r w:rsidRPr="00640FD4">
        <w:rPr>
          <w:rFonts w:ascii="Book Antiqua" w:hAnsi="Book Antiqua"/>
          <w:b/>
          <w:bCs/>
          <w:highlight w:val="yellow"/>
        </w:rPr>
        <w:t xml:space="preserve"> LH,</w:t>
      </w:r>
      <w:r w:rsidR="00AE7856" w:rsidRPr="00640FD4">
        <w:rPr>
          <w:rFonts w:ascii="Book Antiqua" w:hAnsi="Book Antiqua"/>
          <w:highlight w:val="yellow"/>
        </w:rPr>
        <w:t> Wittekind C</w:t>
      </w:r>
      <w:r w:rsidRPr="00640FD4">
        <w:rPr>
          <w:rFonts w:ascii="Book Antiqua" w:hAnsi="Book Antiqua"/>
          <w:highlight w:val="yellow"/>
        </w:rPr>
        <w:t>. International Union Against Cancer (UICC): TNM Classification of Malignant Tumors</w:t>
      </w:r>
      <w:r w:rsidR="00640FD4">
        <w:rPr>
          <w:rFonts w:ascii="Book Antiqua" w:hAnsi="Book Antiqua"/>
          <w:highlight w:val="yellow"/>
        </w:rPr>
        <w:t>.</w:t>
      </w:r>
      <w:r w:rsidRPr="00640FD4">
        <w:rPr>
          <w:rFonts w:ascii="Book Antiqua" w:hAnsi="Book Antiqua"/>
          <w:highlight w:val="yellow"/>
        </w:rPr>
        <w:t xml:space="preserve"> 5</w:t>
      </w:r>
      <w:r w:rsidRPr="00640FD4">
        <w:rPr>
          <w:rFonts w:ascii="Book Antiqua" w:hAnsi="Book Antiqua"/>
          <w:highlight w:val="yellow"/>
          <w:vertAlign w:val="superscript"/>
        </w:rPr>
        <w:t>th</w:t>
      </w:r>
      <w:r w:rsidRPr="00640FD4">
        <w:rPr>
          <w:rFonts w:ascii="Book Antiqua" w:hAnsi="Book Antiqua"/>
          <w:highlight w:val="yellow"/>
        </w:rPr>
        <w:t xml:space="preserve"> ed. New </w:t>
      </w:r>
      <w:r w:rsidR="00AE7856" w:rsidRPr="00640FD4">
        <w:rPr>
          <w:rFonts w:ascii="Book Antiqua" w:hAnsi="Book Antiqua"/>
          <w:highlight w:val="yellow"/>
        </w:rPr>
        <w:t>York: John Wiley and Sons, 1997</w:t>
      </w:r>
    </w:p>
    <w:p w14:paraId="78A68677"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3 </w:t>
      </w:r>
      <w:proofErr w:type="spellStart"/>
      <w:r w:rsidRPr="00EE4B5B">
        <w:rPr>
          <w:rFonts w:ascii="Book Antiqua" w:hAnsi="Book Antiqua"/>
          <w:b/>
          <w:bCs/>
        </w:rPr>
        <w:t>Tustumi</w:t>
      </w:r>
      <w:proofErr w:type="spellEnd"/>
      <w:r w:rsidRPr="00EE4B5B">
        <w:rPr>
          <w:rFonts w:ascii="Book Antiqua" w:hAnsi="Book Antiqua"/>
          <w:b/>
          <w:bCs/>
        </w:rPr>
        <w:t xml:space="preserve"> F</w:t>
      </w:r>
      <w:r w:rsidRPr="00EE4B5B">
        <w:rPr>
          <w:rFonts w:ascii="Book Antiqua" w:hAnsi="Book Antiqua"/>
        </w:rPr>
        <w:t xml:space="preserve">, Takeda FR, Kimura CM, </w:t>
      </w:r>
      <w:proofErr w:type="spellStart"/>
      <w:r w:rsidRPr="00EE4B5B">
        <w:rPr>
          <w:rFonts w:ascii="Book Antiqua" w:hAnsi="Book Antiqua"/>
        </w:rPr>
        <w:t>Sallum</w:t>
      </w:r>
      <w:proofErr w:type="spellEnd"/>
      <w:r w:rsidRPr="00EE4B5B">
        <w:rPr>
          <w:rFonts w:ascii="Book Antiqua" w:hAnsi="Book Antiqua"/>
        </w:rPr>
        <w:t xml:space="preserve"> RA, Ribeiro U Junior, </w:t>
      </w:r>
      <w:proofErr w:type="spellStart"/>
      <w:r w:rsidRPr="00EE4B5B">
        <w:rPr>
          <w:rFonts w:ascii="Book Antiqua" w:hAnsi="Book Antiqua"/>
        </w:rPr>
        <w:t>Cecconello</w:t>
      </w:r>
      <w:proofErr w:type="spellEnd"/>
      <w:r w:rsidRPr="00EE4B5B">
        <w:rPr>
          <w:rFonts w:ascii="Book Antiqua" w:hAnsi="Book Antiqua"/>
        </w:rPr>
        <w:t xml:space="preserve"> I. ESOPHAGEAL CARCINOMA: IS SQUAMOUS CELL CARCINOMA DIFFERENT DISEASE COMPARED TO ADENOCARCINOMA? A transversal study in a quaternary </w:t>
      </w:r>
      <w:proofErr w:type="gramStart"/>
      <w:r w:rsidRPr="00EE4B5B">
        <w:rPr>
          <w:rFonts w:ascii="Book Antiqua" w:hAnsi="Book Antiqua"/>
        </w:rPr>
        <w:t>high volume</w:t>
      </w:r>
      <w:proofErr w:type="gramEnd"/>
      <w:r w:rsidRPr="00EE4B5B">
        <w:rPr>
          <w:rFonts w:ascii="Book Antiqua" w:hAnsi="Book Antiqua"/>
        </w:rPr>
        <w:t xml:space="preserve"> hospital in Brazil. </w:t>
      </w:r>
      <w:proofErr w:type="spellStart"/>
      <w:r w:rsidRPr="00EE4B5B">
        <w:rPr>
          <w:rFonts w:ascii="Book Antiqua" w:hAnsi="Book Antiqua"/>
          <w:i/>
          <w:iCs/>
        </w:rPr>
        <w:t>Arq</w:t>
      </w:r>
      <w:proofErr w:type="spellEnd"/>
      <w:r w:rsidRPr="00EE4B5B">
        <w:rPr>
          <w:rFonts w:ascii="Book Antiqua" w:hAnsi="Book Antiqua"/>
          <w:i/>
          <w:iCs/>
        </w:rPr>
        <w:t xml:space="preserve"> Gastroenterol</w:t>
      </w:r>
      <w:r w:rsidRPr="00EE4B5B">
        <w:rPr>
          <w:rFonts w:ascii="Book Antiqua" w:hAnsi="Book Antiqua"/>
        </w:rPr>
        <w:t> 2016; </w:t>
      </w:r>
      <w:r w:rsidRPr="00EE4B5B">
        <w:rPr>
          <w:rFonts w:ascii="Book Antiqua" w:hAnsi="Book Antiqua"/>
          <w:b/>
          <w:bCs/>
        </w:rPr>
        <w:t>53</w:t>
      </w:r>
      <w:r w:rsidRPr="00EE4B5B">
        <w:rPr>
          <w:rFonts w:ascii="Book Antiqua" w:hAnsi="Book Antiqua"/>
        </w:rPr>
        <w:t>: 44-48 [PMID: 27281504 DOI: 10.1590/S0004-28032016000100009]</w:t>
      </w:r>
    </w:p>
    <w:p w14:paraId="278171AD"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4 </w:t>
      </w:r>
      <w:proofErr w:type="spellStart"/>
      <w:r w:rsidRPr="00EE4B5B">
        <w:rPr>
          <w:rFonts w:ascii="Book Antiqua" w:hAnsi="Book Antiqua"/>
          <w:b/>
          <w:bCs/>
        </w:rPr>
        <w:t>Matsuno</w:t>
      </w:r>
      <w:proofErr w:type="spellEnd"/>
      <w:r w:rsidRPr="00EE4B5B">
        <w:rPr>
          <w:rFonts w:ascii="Book Antiqua" w:hAnsi="Book Antiqua"/>
          <w:b/>
          <w:bCs/>
        </w:rPr>
        <w:t xml:space="preserve"> K</w:t>
      </w:r>
      <w:r w:rsidRPr="00EE4B5B">
        <w:rPr>
          <w:rFonts w:ascii="Book Antiqua" w:hAnsi="Book Antiqua"/>
        </w:rPr>
        <w:t xml:space="preserve">, Ishihara R, </w:t>
      </w:r>
      <w:proofErr w:type="spellStart"/>
      <w:r w:rsidRPr="00EE4B5B">
        <w:rPr>
          <w:rFonts w:ascii="Book Antiqua" w:hAnsi="Book Antiqua"/>
        </w:rPr>
        <w:t>Ohmori</w:t>
      </w:r>
      <w:proofErr w:type="spellEnd"/>
      <w:r w:rsidRPr="00EE4B5B">
        <w:rPr>
          <w:rFonts w:ascii="Book Antiqua" w:hAnsi="Book Antiqua"/>
        </w:rPr>
        <w:t xml:space="preserve"> M, </w:t>
      </w:r>
      <w:proofErr w:type="spellStart"/>
      <w:r w:rsidRPr="00EE4B5B">
        <w:rPr>
          <w:rFonts w:ascii="Book Antiqua" w:hAnsi="Book Antiqua"/>
        </w:rPr>
        <w:t>Iwagami</w:t>
      </w:r>
      <w:proofErr w:type="spellEnd"/>
      <w:r w:rsidRPr="00EE4B5B">
        <w:rPr>
          <w:rFonts w:ascii="Book Antiqua" w:hAnsi="Book Antiqua"/>
        </w:rPr>
        <w:t xml:space="preserve"> H, </w:t>
      </w:r>
      <w:proofErr w:type="spellStart"/>
      <w:r w:rsidRPr="00EE4B5B">
        <w:rPr>
          <w:rFonts w:ascii="Book Antiqua" w:hAnsi="Book Antiqua"/>
        </w:rPr>
        <w:t>Shichijyo</w:t>
      </w:r>
      <w:proofErr w:type="spellEnd"/>
      <w:r w:rsidRPr="00EE4B5B">
        <w:rPr>
          <w:rFonts w:ascii="Book Antiqua" w:hAnsi="Book Antiqua"/>
        </w:rPr>
        <w:t xml:space="preserve"> S, Maekawa A, </w:t>
      </w:r>
      <w:proofErr w:type="spellStart"/>
      <w:r w:rsidRPr="00EE4B5B">
        <w:rPr>
          <w:rFonts w:ascii="Book Antiqua" w:hAnsi="Book Antiqua"/>
        </w:rPr>
        <w:t>Kanesaka</w:t>
      </w:r>
      <w:proofErr w:type="spellEnd"/>
      <w:r w:rsidRPr="00EE4B5B">
        <w:rPr>
          <w:rFonts w:ascii="Book Antiqua" w:hAnsi="Book Antiqua"/>
        </w:rPr>
        <w:t xml:space="preserve"> T, Yamamoto S, Takeuchi Y, </w:t>
      </w:r>
      <w:proofErr w:type="spellStart"/>
      <w:r w:rsidRPr="00EE4B5B">
        <w:rPr>
          <w:rFonts w:ascii="Book Antiqua" w:hAnsi="Book Antiqua"/>
        </w:rPr>
        <w:t>Higashino</w:t>
      </w:r>
      <w:proofErr w:type="spellEnd"/>
      <w:r w:rsidRPr="00EE4B5B">
        <w:rPr>
          <w:rFonts w:ascii="Book Antiqua" w:hAnsi="Book Antiqua"/>
        </w:rPr>
        <w:t xml:space="preserve"> K, </w:t>
      </w:r>
      <w:proofErr w:type="spellStart"/>
      <w:r w:rsidRPr="00EE4B5B">
        <w:rPr>
          <w:rFonts w:ascii="Book Antiqua" w:hAnsi="Book Antiqua"/>
        </w:rPr>
        <w:t>Uedo</w:t>
      </w:r>
      <w:proofErr w:type="spellEnd"/>
      <w:r w:rsidRPr="00EE4B5B">
        <w:rPr>
          <w:rFonts w:ascii="Book Antiqua" w:hAnsi="Book Antiqua"/>
        </w:rPr>
        <w:t xml:space="preserve"> N, Matsunaga T, </w:t>
      </w:r>
      <w:proofErr w:type="spellStart"/>
      <w:r w:rsidRPr="00EE4B5B">
        <w:rPr>
          <w:rFonts w:ascii="Book Antiqua" w:hAnsi="Book Antiqua"/>
        </w:rPr>
        <w:t>Morishima</w:t>
      </w:r>
      <w:proofErr w:type="spellEnd"/>
      <w:r w:rsidRPr="00EE4B5B">
        <w:rPr>
          <w:rFonts w:ascii="Book Antiqua" w:hAnsi="Book Antiqua"/>
        </w:rPr>
        <w:t xml:space="preserve"> T, Miyashiro I. Time trends in the incidence of esophageal adenocarcinoma, gastric adenocarcinoma, and superficial esophagogastric junction adenocarcinoma. </w:t>
      </w:r>
      <w:r w:rsidRPr="00EE4B5B">
        <w:rPr>
          <w:rFonts w:ascii="Book Antiqua" w:hAnsi="Book Antiqua"/>
          <w:i/>
          <w:iCs/>
        </w:rPr>
        <w:t>J Gastroenterol</w:t>
      </w:r>
      <w:r w:rsidRPr="00EE4B5B">
        <w:rPr>
          <w:rFonts w:ascii="Book Antiqua" w:hAnsi="Book Antiqua"/>
        </w:rPr>
        <w:t> 2019; </w:t>
      </w:r>
      <w:r w:rsidRPr="00EE4B5B">
        <w:rPr>
          <w:rFonts w:ascii="Book Antiqua" w:hAnsi="Book Antiqua"/>
          <w:b/>
          <w:bCs/>
        </w:rPr>
        <w:t>54</w:t>
      </w:r>
      <w:r w:rsidRPr="00EE4B5B">
        <w:rPr>
          <w:rFonts w:ascii="Book Antiqua" w:hAnsi="Book Antiqua"/>
        </w:rPr>
        <w:t>: 784-791 [PMID: 30927083 DOI: 10.1007/s00535-019-01577-7]</w:t>
      </w:r>
    </w:p>
    <w:p w14:paraId="2BF2C9CC"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5 </w:t>
      </w:r>
      <w:proofErr w:type="spellStart"/>
      <w:r w:rsidRPr="00EE4B5B">
        <w:rPr>
          <w:rFonts w:ascii="Book Antiqua" w:hAnsi="Book Antiqua"/>
          <w:b/>
          <w:bCs/>
        </w:rPr>
        <w:t>Kurokawa</w:t>
      </w:r>
      <w:proofErr w:type="spellEnd"/>
      <w:r w:rsidRPr="00EE4B5B">
        <w:rPr>
          <w:rFonts w:ascii="Book Antiqua" w:hAnsi="Book Antiqua"/>
          <w:b/>
          <w:bCs/>
        </w:rPr>
        <w:t xml:space="preserve"> Y</w:t>
      </w:r>
      <w:r w:rsidRPr="00EE4B5B">
        <w:rPr>
          <w:rFonts w:ascii="Book Antiqua" w:hAnsi="Book Antiqua"/>
        </w:rPr>
        <w:t xml:space="preserve">, Takeuchi H, </w:t>
      </w:r>
      <w:proofErr w:type="spellStart"/>
      <w:r w:rsidRPr="00EE4B5B">
        <w:rPr>
          <w:rFonts w:ascii="Book Antiqua" w:hAnsi="Book Antiqua"/>
        </w:rPr>
        <w:t>Doki</w:t>
      </w:r>
      <w:proofErr w:type="spellEnd"/>
      <w:r w:rsidRPr="00EE4B5B">
        <w:rPr>
          <w:rFonts w:ascii="Book Antiqua" w:hAnsi="Book Antiqua"/>
        </w:rPr>
        <w:t xml:space="preserve"> Y, Mine S, </w:t>
      </w:r>
      <w:proofErr w:type="spellStart"/>
      <w:r w:rsidRPr="00EE4B5B">
        <w:rPr>
          <w:rFonts w:ascii="Book Antiqua" w:hAnsi="Book Antiqua"/>
        </w:rPr>
        <w:t>Terashima</w:t>
      </w:r>
      <w:proofErr w:type="spellEnd"/>
      <w:r w:rsidRPr="00EE4B5B">
        <w:rPr>
          <w:rFonts w:ascii="Book Antiqua" w:hAnsi="Book Antiqua"/>
        </w:rPr>
        <w:t xml:space="preserve"> M, Yasuda T, Yoshida K, Daiko H, </w:t>
      </w:r>
      <w:proofErr w:type="spellStart"/>
      <w:r w:rsidRPr="00EE4B5B">
        <w:rPr>
          <w:rFonts w:ascii="Book Antiqua" w:hAnsi="Book Antiqua"/>
        </w:rPr>
        <w:t>Sakuramoto</w:t>
      </w:r>
      <w:proofErr w:type="spellEnd"/>
      <w:r w:rsidRPr="00EE4B5B">
        <w:rPr>
          <w:rFonts w:ascii="Book Antiqua" w:hAnsi="Book Antiqua"/>
        </w:rPr>
        <w:t xml:space="preserve"> S, Yoshikawa T, </w:t>
      </w:r>
      <w:proofErr w:type="spellStart"/>
      <w:r w:rsidRPr="00EE4B5B">
        <w:rPr>
          <w:rFonts w:ascii="Book Antiqua" w:hAnsi="Book Antiqua"/>
        </w:rPr>
        <w:t>Kunisaki</w:t>
      </w:r>
      <w:proofErr w:type="spellEnd"/>
      <w:r w:rsidRPr="00EE4B5B">
        <w:rPr>
          <w:rFonts w:ascii="Book Antiqua" w:hAnsi="Book Antiqua"/>
        </w:rPr>
        <w:t xml:space="preserve"> C, </w:t>
      </w:r>
      <w:proofErr w:type="spellStart"/>
      <w:r w:rsidRPr="00EE4B5B">
        <w:rPr>
          <w:rFonts w:ascii="Book Antiqua" w:hAnsi="Book Antiqua"/>
        </w:rPr>
        <w:t>Seto</w:t>
      </w:r>
      <w:proofErr w:type="spellEnd"/>
      <w:r w:rsidRPr="00EE4B5B">
        <w:rPr>
          <w:rFonts w:ascii="Book Antiqua" w:hAnsi="Book Antiqua"/>
        </w:rPr>
        <w:t xml:space="preserve"> Y, Tamura S, </w:t>
      </w:r>
      <w:proofErr w:type="spellStart"/>
      <w:r w:rsidRPr="00EE4B5B">
        <w:rPr>
          <w:rFonts w:ascii="Book Antiqua" w:hAnsi="Book Antiqua"/>
        </w:rPr>
        <w:t>Shimokawa</w:t>
      </w:r>
      <w:proofErr w:type="spellEnd"/>
      <w:r w:rsidRPr="00EE4B5B">
        <w:rPr>
          <w:rFonts w:ascii="Book Antiqua" w:hAnsi="Book Antiqua"/>
        </w:rPr>
        <w:t xml:space="preserve"> T, Sano T, Kitagawa Y. Mapping of Lymph Node Metastasis From Esophagogastric Junction Tumors: A Prospective Nationwide Multicenter Study. </w:t>
      </w:r>
      <w:r w:rsidRPr="00EE4B5B">
        <w:rPr>
          <w:rFonts w:ascii="Book Antiqua" w:hAnsi="Book Antiqua"/>
          <w:i/>
          <w:iCs/>
        </w:rPr>
        <w:t>Ann Surg</w:t>
      </w:r>
      <w:r w:rsidRPr="00EE4B5B">
        <w:rPr>
          <w:rFonts w:ascii="Book Antiqua" w:hAnsi="Book Antiqua"/>
        </w:rPr>
        <w:t> 2021; </w:t>
      </w:r>
      <w:r w:rsidRPr="00EE4B5B">
        <w:rPr>
          <w:rFonts w:ascii="Book Antiqua" w:hAnsi="Book Antiqua"/>
          <w:b/>
          <w:bCs/>
        </w:rPr>
        <w:t>274</w:t>
      </w:r>
      <w:r w:rsidRPr="00EE4B5B">
        <w:rPr>
          <w:rFonts w:ascii="Book Antiqua" w:hAnsi="Book Antiqua"/>
        </w:rPr>
        <w:t>: 120-127 [PMID: 31404008 DOI: 10.1097/SLA.0000000000003499]</w:t>
      </w:r>
    </w:p>
    <w:p w14:paraId="1C3469AF"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6 </w:t>
      </w:r>
      <w:proofErr w:type="spellStart"/>
      <w:r w:rsidRPr="00EE4B5B">
        <w:rPr>
          <w:rFonts w:ascii="Book Antiqua" w:hAnsi="Book Antiqua"/>
          <w:b/>
          <w:bCs/>
        </w:rPr>
        <w:t>Orringer</w:t>
      </w:r>
      <w:proofErr w:type="spellEnd"/>
      <w:r w:rsidRPr="00EE4B5B">
        <w:rPr>
          <w:rFonts w:ascii="Book Antiqua" w:hAnsi="Book Antiqua"/>
          <w:b/>
          <w:bCs/>
        </w:rPr>
        <w:t xml:space="preserve"> MB</w:t>
      </w:r>
      <w:r w:rsidRPr="00EE4B5B">
        <w:rPr>
          <w:rFonts w:ascii="Book Antiqua" w:hAnsi="Book Antiqua"/>
        </w:rPr>
        <w:t xml:space="preserve">, Marshall B, </w:t>
      </w:r>
      <w:proofErr w:type="spellStart"/>
      <w:r w:rsidRPr="00EE4B5B">
        <w:rPr>
          <w:rFonts w:ascii="Book Antiqua" w:hAnsi="Book Antiqua"/>
        </w:rPr>
        <w:t>Iannettoni</w:t>
      </w:r>
      <w:proofErr w:type="spellEnd"/>
      <w:r w:rsidRPr="00EE4B5B">
        <w:rPr>
          <w:rFonts w:ascii="Book Antiqua" w:hAnsi="Book Antiqua"/>
        </w:rPr>
        <w:t xml:space="preserve"> MD. </w:t>
      </w:r>
      <w:proofErr w:type="spellStart"/>
      <w:r w:rsidRPr="00EE4B5B">
        <w:rPr>
          <w:rFonts w:ascii="Book Antiqua" w:hAnsi="Book Antiqua"/>
        </w:rPr>
        <w:t>Transhiatal</w:t>
      </w:r>
      <w:proofErr w:type="spellEnd"/>
      <w:r w:rsidRPr="00EE4B5B">
        <w:rPr>
          <w:rFonts w:ascii="Book Antiqua" w:hAnsi="Book Antiqua"/>
        </w:rPr>
        <w:t xml:space="preserve"> esophagectomy: clinical experience and refinements. </w:t>
      </w:r>
      <w:r w:rsidRPr="00EE4B5B">
        <w:rPr>
          <w:rFonts w:ascii="Book Antiqua" w:hAnsi="Book Antiqua"/>
          <w:i/>
          <w:iCs/>
        </w:rPr>
        <w:t>Ann Surg</w:t>
      </w:r>
      <w:r w:rsidRPr="00EE4B5B">
        <w:rPr>
          <w:rFonts w:ascii="Book Antiqua" w:hAnsi="Book Antiqua"/>
        </w:rPr>
        <w:t> 1999; </w:t>
      </w:r>
      <w:r w:rsidRPr="00EE4B5B">
        <w:rPr>
          <w:rFonts w:ascii="Book Antiqua" w:hAnsi="Book Antiqua"/>
          <w:b/>
          <w:bCs/>
        </w:rPr>
        <w:t>230</w:t>
      </w:r>
      <w:r w:rsidRPr="00EE4B5B">
        <w:rPr>
          <w:rFonts w:ascii="Book Antiqua" w:hAnsi="Book Antiqua"/>
        </w:rPr>
        <w:t>: 392-400; discussion 400-3 [PMID: 10493486 DOI: 10.1097/00000658-199909000-00012]</w:t>
      </w:r>
    </w:p>
    <w:p w14:paraId="21C7187F"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7 </w:t>
      </w:r>
      <w:proofErr w:type="spellStart"/>
      <w:r w:rsidRPr="00EE4B5B">
        <w:rPr>
          <w:rFonts w:ascii="Book Antiqua" w:hAnsi="Book Antiqua"/>
          <w:b/>
          <w:bCs/>
        </w:rPr>
        <w:t>Noordman</w:t>
      </w:r>
      <w:proofErr w:type="spellEnd"/>
      <w:r w:rsidRPr="00EE4B5B">
        <w:rPr>
          <w:rFonts w:ascii="Book Antiqua" w:hAnsi="Book Antiqua"/>
          <w:b/>
          <w:bCs/>
        </w:rPr>
        <w:t xml:space="preserve"> BJ</w:t>
      </w:r>
      <w:r w:rsidRPr="00EE4B5B">
        <w:rPr>
          <w:rFonts w:ascii="Book Antiqua" w:hAnsi="Book Antiqua"/>
        </w:rPr>
        <w:t xml:space="preserve">, van </w:t>
      </w:r>
      <w:proofErr w:type="spellStart"/>
      <w:r w:rsidRPr="00EE4B5B">
        <w:rPr>
          <w:rFonts w:ascii="Book Antiqua" w:hAnsi="Book Antiqua"/>
        </w:rPr>
        <w:t>Klaveren</w:t>
      </w:r>
      <w:proofErr w:type="spellEnd"/>
      <w:r w:rsidRPr="00EE4B5B">
        <w:rPr>
          <w:rFonts w:ascii="Book Antiqua" w:hAnsi="Book Antiqua"/>
        </w:rPr>
        <w:t xml:space="preserve"> D, van Berge </w:t>
      </w:r>
      <w:proofErr w:type="spellStart"/>
      <w:r w:rsidRPr="00EE4B5B">
        <w:rPr>
          <w:rFonts w:ascii="Book Antiqua" w:hAnsi="Book Antiqua"/>
        </w:rPr>
        <w:t>Henegouwen</w:t>
      </w:r>
      <w:proofErr w:type="spellEnd"/>
      <w:r w:rsidRPr="00EE4B5B">
        <w:rPr>
          <w:rFonts w:ascii="Book Antiqua" w:hAnsi="Book Antiqua"/>
        </w:rPr>
        <w:t xml:space="preserve"> MI, </w:t>
      </w:r>
      <w:proofErr w:type="spellStart"/>
      <w:r w:rsidRPr="00EE4B5B">
        <w:rPr>
          <w:rFonts w:ascii="Book Antiqua" w:hAnsi="Book Antiqua"/>
        </w:rPr>
        <w:t>Wijnhoven</w:t>
      </w:r>
      <w:proofErr w:type="spellEnd"/>
      <w:r w:rsidRPr="00EE4B5B">
        <w:rPr>
          <w:rFonts w:ascii="Book Antiqua" w:hAnsi="Book Antiqua"/>
        </w:rPr>
        <w:t xml:space="preserve"> BPL, </w:t>
      </w:r>
      <w:proofErr w:type="spellStart"/>
      <w:r w:rsidRPr="00EE4B5B">
        <w:rPr>
          <w:rFonts w:ascii="Book Antiqua" w:hAnsi="Book Antiqua"/>
        </w:rPr>
        <w:t>Gisbertz</w:t>
      </w:r>
      <w:proofErr w:type="spellEnd"/>
      <w:r w:rsidRPr="00EE4B5B">
        <w:rPr>
          <w:rFonts w:ascii="Book Antiqua" w:hAnsi="Book Antiqua"/>
        </w:rPr>
        <w:t xml:space="preserve"> SS, Lagarde SM, van der </w:t>
      </w:r>
      <w:proofErr w:type="spellStart"/>
      <w:r w:rsidRPr="00EE4B5B">
        <w:rPr>
          <w:rFonts w:ascii="Book Antiqua" w:hAnsi="Book Antiqua"/>
        </w:rPr>
        <w:t>Gaast</w:t>
      </w:r>
      <w:proofErr w:type="spellEnd"/>
      <w:r w:rsidRPr="00EE4B5B">
        <w:rPr>
          <w:rFonts w:ascii="Book Antiqua" w:hAnsi="Book Antiqua"/>
        </w:rPr>
        <w:t xml:space="preserve"> A, Hulshof MCCM, Biermann K, </w:t>
      </w:r>
      <w:proofErr w:type="spellStart"/>
      <w:r w:rsidRPr="00EE4B5B">
        <w:rPr>
          <w:rFonts w:ascii="Book Antiqua" w:hAnsi="Book Antiqua"/>
        </w:rPr>
        <w:t>Steyerberg</w:t>
      </w:r>
      <w:proofErr w:type="spellEnd"/>
      <w:r w:rsidRPr="00EE4B5B">
        <w:rPr>
          <w:rFonts w:ascii="Book Antiqua" w:hAnsi="Book Antiqua"/>
        </w:rPr>
        <w:t xml:space="preserve"> EW, van </w:t>
      </w:r>
      <w:proofErr w:type="spellStart"/>
      <w:r w:rsidRPr="00EE4B5B">
        <w:rPr>
          <w:rFonts w:ascii="Book Antiqua" w:hAnsi="Book Antiqua"/>
        </w:rPr>
        <w:t>Lanschot</w:t>
      </w:r>
      <w:proofErr w:type="spellEnd"/>
      <w:r w:rsidRPr="00EE4B5B">
        <w:rPr>
          <w:rFonts w:ascii="Book Antiqua" w:hAnsi="Book Antiqua"/>
        </w:rPr>
        <w:t xml:space="preserve"> JJB; also on behalf of the CROSS-study group. Impact of Surgical Approach on Long-term Survival in Esophageal Adenocarcinoma Patients </w:t>
      </w:r>
      <w:proofErr w:type="gramStart"/>
      <w:r w:rsidRPr="00EE4B5B">
        <w:rPr>
          <w:rFonts w:ascii="Book Antiqua" w:hAnsi="Book Antiqua"/>
        </w:rPr>
        <w:t>With</w:t>
      </w:r>
      <w:proofErr w:type="gramEnd"/>
      <w:r w:rsidRPr="00EE4B5B">
        <w:rPr>
          <w:rFonts w:ascii="Book Antiqua" w:hAnsi="Book Antiqua"/>
        </w:rPr>
        <w:t xml:space="preserve"> or Without </w:t>
      </w:r>
      <w:r w:rsidRPr="00EE4B5B">
        <w:rPr>
          <w:rFonts w:ascii="Book Antiqua" w:hAnsi="Book Antiqua"/>
        </w:rPr>
        <w:lastRenderedPageBreak/>
        <w:t>Neoadjuvant Chemoradiotherapy. </w:t>
      </w:r>
      <w:r w:rsidRPr="00EE4B5B">
        <w:rPr>
          <w:rFonts w:ascii="Book Antiqua" w:hAnsi="Book Antiqua"/>
          <w:i/>
          <w:iCs/>
        </w:rPr>
        <w:t>Ann Surg</w:t>
      </w:r>
      <w:r w:rsidRPr="00EE4B5B">
        <w:rPr>
          <w:rFonts w:ascii="Book Antiqua" w:hAnsi="Book Antiqua"/>
        </w:rPr>
        <w:t> 2018; </w:t>
      </w:r>
      <w:r w:rsidRPr="00EE4B5B">
        <w:rPr>
          <w:rFonts w:ascii="Book Antiqua" w:hAnsi="Book Antiqua"/>
          <w:b/>
          <w:bCs/>
        </w:rPr>
        <w:t>267</w:t>
      </w:r>
      <w:r w:rsidRPr="00EE4B5B">
        <w:rPr>
          <w:rFonts w:ascii="Book Antiqua" w:hAnsi="Book Antiqua"/>
        </w:rPr>
        <w:t>: 892-897 [PMID: 28350565 DOI: 10.1097/SLA.0000000000002240]</w:t>
      </w:r>
    </w:p>
    <w:p w14:paraId="6E038345"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8 </w:t>
      </w:r>
      <w:proofErr w:type="spellStart"/>
      <w:r w:rsidRPr="00EE4B5B">
        <w:rPr>
          <w:rFonts w:ascii="Book Antiqua" w:hAnsi="Book Antiqua"/>
          <w:b/>
          <w:bCs/>
        </w:rPr>
        <w:t>Lerut</w:t>
      </w:r>
      <w:proofErr w:type="spellEnd"/>
      <w:r w:rsidRPr="00EE4B5B">
        <w:rPr>
          <w:rFonts w:ascii="Book Antiqua" w:hAnsi="Book Antiqua"/>
          <w:b/>
          <w:bCs/>
        </w:rPr>
        <w:t xml:space="preserve"> T</w:t>
      </w:r>
      <w:r w:rsidRPr="00EE4B5B">
        <w:rPr>
          <w:rFonts w:ascii="Book Antiqua" w:hAnsi="Book Antiqua"/>
        </w:rPr>
        <w:t xml:space="preserve">, </w:t>
      </w:r>
      <w:proofErr w:type="spellStart"/>
      <w:r w:rsidRPr="00EE4B5B">
        <w:rPr>
          <w:rFonts w:ascii="Book Antiqua" w:hAnsi="Book Antiqua"/>
        </w:rPr>
        <w:t>Nafteux</w:t>
      </w:r>
      <w:proofErr w:type="spellEnd"/>
      <w:r w:rsidRPr="00EE4B5B">
        <w:rPr>
          <w:rFonts w:ascii="Book Antiqua" w:hAnsi="Book Antiqua"/>
        </w:rPr>
        <w:t xml:space="preserve"> P, Moons J, </w:t>
      </w:r>
      <w:proofErr w:type="spellStart"/>
      <w:r w:rsidRPr="00EE4B5B">
        <w:rPr>
          <w:rFonts w:ascii="Book Antiqua" w:hAnsi="Book Antiqua"/>
        </w:rPr>
        <w:t>Coosemans</w:t>
      </w:r>
      <w:proofErr w:type="spellEnd"/>
      <w:r w:rsidRPr="00EE4B5B">
        <w:rPr>
          <w:rFonts w:ascii="Book Antiqua" w:hAnsi="Book Antiqua"/>
        </w:rPr>
        <w:t xml:space="preserve"> W, Decker G, De </w:t>
      </w:r>
      <w:proofErr w:type="spellStart"/>
      <w:r w:rsidRPr="00EE4B5B">
        <w:rPr>
          <w:rFonts w:ascii="Book Antiqua" w:hAnsi="Book Antiqua"/>
        </w:rPr>
        <w:t>Leyn</w:t>
      </w:r>
      <w:proofErr w:type="spellEnd"/>
      <w:r w:rsidRPr="00EE4B5B">
        <w:rPr>
          <w:rFonts w:ascii="Book Antiqua" w:hAnsi="Book Antiqua"/>
        </w:rPr>
        <w:t xml:space="preserve"> P, Van </w:t>
      </w:r>
      <w:proofErr w:type="spellStart"/>
      <w:r w:rsidRPr="00EE4B5B">
        <w:rPr>
          <w:rFonts w:ascii="Book Antiqua" w:hAnsi="Book Antiqua"/>
        </w:rPr>
        <w:t>Raemdonck</w:t>
      </w:r>
      <w:proofErr w:type="spellEnd"/>
      <w:r w:rsidRPr="00EE4B5B">
        <w:rPr>
          <w:rFonts w:ascii="Book Antiqua" w:hAnsi="Book Antiqua"/>
        </w:rPr>
        <w:t xml:space="preserve"> D, </w:t>
      </w:r>
      <w:proofErr w:type="spellStart"/>
      <w:r w:rsidRPr="00EE4B5B">
        <w:rPr>
          <w:rFonts w:ascii="Book Antiqua" w:hAnsi="Book Antiqua"/>
        </w:rPr>
        <w:t>Ectors</w:t>
      </w:r>
      <w:proofErr w:type="spellEnd"/>
      <w:r w:rsidRPr="00EE4B5B">
        <w:rPr>
          <w:rFonts w:ascii="Book Antiqua" w:hAnsi="Book Antiqua"/>
        </w:rPr>
        <w:t xml:space="preserve"> N. Three-field lymphadenectomy for carcinoma of the esophagus and gastroesophageal junction in 174 R0 resections: impact on staging, disease-free survival, and outcome: a plea for adaptation of TNM classification in upper-half esophageal carcinoma. </w:t>
      </w:r>
      <w:r w:rsidRPr="00EE4B5B">
        <w:rPr>
          <w:rFonts w:ascii="Book Antiqua" w:hAnsi="Book Antiqua"/>
          <w:i/>
          <w:iCs/>
        </w:rPr>
        <w:t>Ann Surg</w:t>
      </w:r>
      <w:r w:rsidRPr="00EE4B5B">
        <w:rPr>
          <w:rFonts w:ascii="Book Antiqua" w:hAnsi="Book Antiqua"/>
        </w:rPr>
        <w:t> 2004; </w:t>
      </w:r>
      <w:r w:rsidRPr="00EE4B5B">
        <w:rPr>
          <w:rFonts w:ascii="Book Antiqua" w:hAnsi="Book Antiqua"/>
          <w:b/>
          <w:bCs/>
        </w:rPr>
        <w:t>240</w:t>
      </w:r>
      <w:r w:rsidRPr="00EE4B5B">
        <w:rPr>
          <w:rFonts w:ascii="Book Antiqua" w:hAnsi="Book Antiqua"/>
        </w:rPr>
        <w:t>: 962-72; discussion 972-4 [PMID: 15570202 DOI: 10.1097/01.sla.0000145925.70409.d7]</w:t>
      </w:r>
    </w:p>
    <w:p w14:paraId="17CFE4AE"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9 </w:t>
      </w:r>
      <w:proofErr w:type="spellStart"/>
      <w:r w:rsidRPr="00EE4B5B">
        <w:rPr>
          <w:rFonts w:ascii="Book Antiqua" w:hAnsi="Book Antiqua"/>
          <w:b/>
          <w:bCs/>
        </w:rPr>
        <w:t>Altorki</w:t>
      </w:r>
      <w:proofErr w:type="spellEnd"/>
      <w:r w:rsidRPr="00EE4B5B">
        <w:rPr>
          <w:rFonts w:ascii="Book Antiqua" w:hAnsi="Book Antiqua"/>
          <w:b/>
          <w:bCs/>
        </w:rPr>
        <w:t xml:space="preserve"> N</w:t>
      </w:r>
      <w:r w:rsidRPr="00EE4B5B">
        <w:rPr>
          <w:rFonts w:ascii="Book Antiqua" w:hAnsi="Book Antiqua"/>
        </w:rPr>
        <w:t>, Kent M, Ferrara C, Port J. Three-field lymph node dissection for squamous cell and adenocarcinoma of the esophagus. </w:t>
      </w:r>
      <w:r w:rsidRPr="00EE4B5B">
        <w:rPr>
          <w:rFonts w:ascii="Book Antiqua" w:hAnsi="Book Antiqua"/>
          <w:i/>
          <w:iCs/>
        </w:rPr>
        <w:t>Ann Surg</w:t>
      </w:r>
      <w:r w:rsidRPr="00EE4B5B">
        <w:rPr>
          <w:rFonts w:ascii="Book Antiqua" w:hAnsi="Book Antiqua"/>
        </w:rPr>
        <w:t> 2002; </w:t>
      </w:r>
      <w:r w:rsidRPr="00EE4B5B">
        <w:rPr>
          <w:rFonts w:ascii="Book Antiqua" w:hAnsi="Book Antiqua"/>
          <w:b/>
          <w:bCs/>
        </w:rPr>
        <w:t>236</w:t>
      </w:r>
      <w:r w:rsidRPr="00EE4B5B">
        <w:rPr>
          <w:rFonts w:ascii="Book Antiqua" w:hAnsi="Book Antiqua"/>
        </w:rPr>
        <w:t>: 177-183 [PMID: 12170022 DOI: 10.1097/00000658-200208000-00005]</w:t>
      </w:r>
    </w:p>
    <w:p w14:paraId="1D84AF5F"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10 </w:t>
      </w:r>
      <w:r w:rsidRPr="00EE4B5B">
        <w:rPr>
          <w:rFonts w:ascii="Book Antiqua" w:hAnsi="Book Antiqua"/>
          <w:b/>
          <w:bCs/>
        </w:rPr>
        <w:t>Siewert JR</w:t>
      </w:r>
      <w:r w:rsidRPr="00EE4B5B">
        <w:rPr>
          <w:rFonts w:ascii="Book Antiqua" w:hAnsi="Book Antiqua"/>
        </w:rPr>
        <w:t xml:space="preserve">, Stein HJ, </w:t>
      </w:r>
      <w:proofErr w:type="spellStart"/>
      <w:r w:rsidRPr="00EE4B5B">
        <w:rPr>
          <w:rFonts w:ascii="Book Antiqua" w:hAnsi="Book Antiqua"/>
        </w:rPr>
        <w:t>Feith</w:t>
      </w:r>
      <w:proofErr w:type="spellEnd"/>
      <w:r w:rsidRPr="00EE4B5B">
        <w:rPr>
          <w:rFonts w:ascii="Book Antiqua" w:hAnsi="Book Antiqua"/>
        </w:rPr>
        <w:t xml:space="preserve"> M, </w:t>
      </w:r>
      <w:proofErr w:type="spellStart"/>
      <w:r w:rsidRPr="00EE4B5B">
        <w:rPr>
          <w:rFonts w:ascii="Book Antiqua" w:hAnsi="Book Antiqua"/>
        </w:rPr>
        <w:t>Bruecher</w:t>
      </w:r>
      <w:proofErr w:type="spellEnd"/>
      <w:r w:rsidRPr="00EE4B5B">
        <w:rPr>
          <w:rFonts w:ascii="Book Antiqua" w:hAnsi="Book Antiqua"/>
        </w:rPr>
        <w:t xml:space="preserve"> BL, Bartels H, Fink U. Histologic tumor type is an independent prognostic parameter in esophageal cancer: lessons from more than 1,000 consecutive resections at a single center in the Western world. </w:t>
      </w:r>
      <w:r w:rsidRPr="00EE4B5B">
        <w:rPr>
          <w:rFonts w:ascii="Book Antiqua" w:hAnsi="Book Antiqua"/>
          <w:i/>
          <w:iCs/>
        </w:rPr>
        <w:t>Ann Surg</w:t>
      </w:r>
      <w:r w:rsidRPr="00EE4B5B">
        <w:rPr>
          <w:rFonts w:ascii="Book Antiqua" w:hAnsi="Book Antiqua"/>
        </w:rPr>
        <w:t> 2001; </w:t>
      </w:r>
      <w:r w:rsidRPr="00EE4B5B">
        <w:rPr>
          <w:rFonts w:ascii="Book Antiqua" w:hAnsi="Book Antiqua"/>
          <w:b/>
          <w:bCs/>
        </w:rPr>
        <w:t>234</w:t>
      </w:r>
      <w:r w:rsidRPr="00EE4B5B">
        <w:rPr>
          <w:rFonts w:ascii="Book Antiqua" w:hAnsi="Book Antiqua"/>
        </w:rPr>
        <w:t>: 360-7; discussion 368-9 [PMID: 11524589 DOI: 10.1097/00000658-200109000-00010]</w:t>
      </w:r>
    </w:p>
    <w:p w14:paraId="06487FEB"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11 </w:t>
      </w:r>
      <w:proofErr w:type="spellStart"/>
      <w:r w:rsidRPr="00EE4B5B">
        <w:rPr>
          <w:rFonts w:ascii="Book Antiqua" w:hAnsi="Book Antiqua"/>
          <w:b/>
          <w:bCs/>
        </w:rPr>
        <w:t>Lerut</w:t>
      </w:r>
      <w:proofErr w:type="spellEnd"/>
      <w:r w:rsidRPr="00EE4B5B">
        <w:rPr>
          <w:rFonts w:ascii="Book Antiqua" w:hAnsi="Book Antiqua"/>
          <w:b/>
          <w:bCs/>
        </w:rPr>
        <w:t xml:space="preserve"> T</w:t>
      </w:r>
      <w:r w:rsidRPr="00EE4B5B">
        <w:rPr>
          <w:rFonts w:ascii="Book Antiqua" w:hAnsi="Book Antiqua"/>
        </w:rPr>
        <w:t xml:space="preserve">, De </w:t>
      </w:r>
      <w:proofErr w:type="spellStart"/>
      <w:r w:rsidRPr="00EE4B5B">
        <w:rPr>
          <w:rFonts w:ascii="Book Antiqua" w:hAnsi="Book Antiqua"/>
        </w:rPr>
        <w:t>Leyn</w:t>
      </w:r>
      <w:proofErr w:type="spellEnd"/>
      <w:r w:rsidRPr="00EE4B5B">
        <w:rPr>
          <w:rFonts w:ascii="Book Antiqua" w:hAnsi="Book Antiqua"/>
        </w:rPr>
        <w:t xml:space="preserve"> P, </w:t>
      </w:r>
      <w:proofErr w:type="spellStart"/>
      <w:r w:rsidRPr="00EE4B5B">
        <w:rPr>
          <w:rFonts w:ascii="Book Antiqua" w:hAnsi="Book Antiqua"/>
        </w:rPr>
        <w:t>Coosemans</w:t>
      </w:r>
      <w:proofErr w:type="spellEnd"/>
      <w:r w:rsidRPr="00EE4B5B">
        <w:rPr>
          <w:rFonts w:ascii="Book Antiqua" w:hAnsi="Book Antiqua"/>
        </w:rPr>
        <w:t xml:space="preserve"> W, Van </w:t>
      </w:r>
      <w:proofErr w:type="spellStart"/>
      <w:r w:rsidRPr="00EE4B5B">
        <w:rPr>
          <w:rFonts w:ascii="Book Antiqua" w:hAnsi="Book Antiqua"/>
        </w:rPr>
        <w:t>Raemdonck</w:t>
      </w:r>
      <w:proofErr w:type="spellEnd"/>
      <w:r w:rsidRPr="00EE4B5B">
        <w:rPr>
          <w:rFonts w:ascii="Book Antiqua" w:hAnsi="Book Antiqua"/>
        </w:rPr>
        <w:t xml:space="preserve"> D, </w:t>
      </w:r>
      <w:proofErr w:type="spellStart"/>
      <w:r w:rsidRPr="00EE4B5B">
        <w:rPr>
          <w:rFonts w:ascii="Book Antiqua" w:hAnsi="Book Antiqua"/>
        </w:rPr>
        <w:t>Scheys</w:t>
      </w:r>
      <w:proofErr w:type="spellEnd"/>
      <w:r w:rsidRPr="00EE4B5B">
        <w:rPr>
          <w:rFonts w:ascii="Book Antiqua" w:hAnsi="Book Antiqua"/>
        </w:rPr>
        <w:t xml:space="preserve"> I, </w:t>
      </w:r>
      <w:proofErr w:type="spellStart"/>
      <w:r w:rsidRPr="00EE4B5B">
        <w:rPr>
          <w:rFonts w:ascii="Book Antiqua" w:hAnsi="Book Antiqua"/>
        </w:rPr>
        <w:t>LeSaffre</w:t>
      </w:r>
      <w:proofErr w:type="spellEnd"/>
      <w:r w:rsidRPr="00EE4B5B">
        <w:rPr>
          <w:rFonts w:ascii="Book Antiqua" w:hAnsi="Book Antiqua"/>
        </w:rPr>
        <w:t xml:space="preserve"> E. Surgical strategies in esophageal carcinoma with emphasis on radical lymphadenectomy. </w:t>
      </w:r>
      <w:r w:rsidRPr="00EE4B5B">
        <w:rPr>
          <w:rFonts w:ascii="Book Antiqua" w:hAnsi="Book Antiqua"/>
          <w:i/>
          <w:iCs/>
        </w:rPr>
        <w:t>Ann Surg</w:t>
      </w:r>
      <w:r w:rsidRPr="00EE4B5B">
        <w:rPr>
          <w:rFonts w:ascii="Book Antiqua" w:hAnsi="Book Antiqua"/>
        </w:rPr>
        <w:t> 1992; </w:t>
      </w:r>
      <w:r w:rsidRPr="00EE4B5B">
        <w:rPr>
          <w:rFonts w:ascii="Book Antiqua" w:hAnsi="Book Antiqua"/>
          <w:b/>
          <w:bCs/>
        </w:rPr>
        <w:t>216</w:t>
      </w:r>
      <w:r w:rsidRPr="00EE4B5B">
        <w:rPr>
          <w:rFonts w:ascii="Book Antiqua" w:hAnsi="Book Antiqua"/>
        </w:rPr>
        <w:t>: 583-590 [PMID: 1444650 DOI: 10.1097/00000658-199211000-00010]</w:t>
      </w:r>
    </w:p>
    <w:p w14:paraId="26601AE3"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12 </w:t>
      </w:r>
      <w:proofErr w:type="spellStart"/>
      <w:r w:rsidRPr="00EE4B5B">
        <w:rPr>
          <w:rFonts w:ascii="Book Antiqua" w:hAnsi="Book Antiqua"/>
          <w:b/>
          <w:bCs/>
        </w:rPr>
        <w:t>Hulscher</w:t>
      </w:r>
      <w:proofErr w:type="spellEnd"/>
      <w:r w:rsidRPr="00EE4B5B">
        <w:rPr>
          <w:rFonts w:ascii="Book Antiqua" w:hAnsi="Book Antiqua"/>
          <w:b/>
          <w:bCs/>
        </w:rPr>
        <w:t xml:space="preserve"> JB</w:t>
      </w:r>
      <w:r w:rsidRPr="00EE4B5B">
        <w:rPr>
          <w:rFonts w:ascii="Book Antiqua" w:hAnsi="Book Antiqua"/>
        </w:rPr>
        <w:t xml:space="preserve">, van </w:t>
      </w:r>
      <w:proofErr w:type="spellStart"/>
      <w:r w:rsidRPr="00EE4B5B">
        <w:rPr>
          <w:rFonts w:ascii="Book Antiqua" w:hAnsi="Book Antiqua"/>
        </w:rPr>
        <w:t>Sandick</w:t>
      </w:r>
      <w:proofErr w:type="spellEnd"/>
      <w:r w:rsidRPr="00EE4B5B">
        <w:rPr>
          <w:rFonts w:ascii="Book Antiqua" w:hAnsi="Book Antiqua"/>
        </w:rPr>
        <w:t xml:space="preserve"> JW, de Boer AG, </w:t>
      </w:r>
      <w:proofErr w:type="spellStart"/>
      <w:r w:rsidRPr="00EE4B5B">
        <w:rPr>
          <w:rFonts w:ascii="Book Antiqua" w:hAnsi="Book Antiqua"/>
        </w:rPr>
        <w:t>Wijnhoven</w:t>
      </w:r>
      <w:proofErr w:type="spellEnd"/>
      <w:r w:rsidRPr="00EE4B5B">
        <w:rPr>
          <w:rFonts w:ascii="Book Antiqua" w:hAnsi="Book Antiqua"/>
        </w:rPr>
        <w:t xml:space="preserve"> BP, </w:t>
      </w:r>
      <w:proofErr w:type="spellStart"/>
      <w:r w:rsidRPr="00EE4B5B">
        <w:rPr>
          <w:rFonts w:ascii="Book Antiqua" w:hAnsi="Book Antiqua"/>
        </w:rPr>
        <w:t>Tijssen</w:t>
      </w:r>
      <w:proofErr w:type="spellEnd"/>
      <w:r w:rsidRPr="00EE4B5B">
        <w:rPr>
          <w:rFonts w:ascii="Book Antiqua" w:hAnsi="Book Antiqua"/>
        </w:rPr>
        <w:t xml:space="preserve"> JG, </w:t>
      </w:r>
      <w:proofErr w:type="spellStart"/>
      <w:r w:rsidRPr="00EE4B5B">
        <w:rPr>
          <w:rFonts w:ascii="Book Antiqua" w:hAnsi="Book Antiqua"/>
        </w:rPr>
        <w:t>Fockens</w:t>
      </w:r>
      <w:proofErr w:type="spellEnd"/>
      <w:r w:rsidRPr="00EE4B5B">
        <w:rPr>
          <w:rFonts w:ascii="Book Antiqua" w:hAnsi="Book Antiqua"/>
        </w:rPr>
        <w:t xml:space="preserve"> P, </w:t>
      </w:r>
      <w:proofErr w:type="spellStart"/>
      <w:r w:rsidRPr="00EE4B5B">
        <w:rPr>
          <w:rFonts w:ascii="Book Antiqua" w:hAnsi="Book Antiqua"/>
        </w:rPr>
        <w:t>Stalmeier</w:t>
      </w:r>
      <w:proofErr w:type="spellEnd"/>
      <w:r w:rsidRPr="00EE4B5B">
        <w:rPr>
          <w:rFonts w:ascii="Book Antiqua" w:hAnsi="Book Antiqua"/>
        </w:rPr>
        <w:t xml:space="preserve"> PF, ten Kate FJ, van </w:t>
      </w:r>
      <w:proofErr w:type="spellStart"/>
      <w:r w:rsidRPr="00EE4B5B">
        <w:rPr>
          <w:rFonts w:ascii="Book Antiqua" w:hAnsi="Book Antiqua"/>
        </w:rPr>
        <w:t>Dekken</w:t>
      </w:r>
      <w:proofErr w:type="spellEnd"/>
      <w:r w:rsidRPr="00EE4B5B">
        <w:rPr>
          <w:rFonts w:ascii="Book Antiqua" w:hAnsi="Book Antiqua"/>
        </w:rPr>
        <w:t xml:space="preserve"> H, </w:t>
      </w:r>
      <w:proofErr w:type="spellStart"/>
      <w:r w:rsidRPr="00EE4B5B">
        <w:rPr>
          <w:rFonts w:ascii="Book Antiqua" w:hAnsi="Book Antiqua"/>
        </w:rPr>
        <w:t>Obertop</w:t>
      </w:r>
      <w:proofErr w:type="spellEnd"/>
      <w:r w:rsidRPr="00EE4B5B">
        <w:rPr>
          <w:rFonts w:ascii="Book Antiqua" w:hAnsi="Book Antiqua"/>
        </w:rPr>
        <w:t xml:space="preserve"> H, </w:t>
      </w:r>
      <w:proofErr w:type="spellStart"/>
      <w:r w:rsidRPr="00EE4B5B">
        <w:rPr>
          <w:rFonts w:ascii="Book Antiqua" w:hAnsi="Book Antiqua"/>
        </w:rPr>
        <w:t>Tilanus</w:t>
      </w:r>
      <w:proofErr w:type="spellEnd"/>
      <w:r w:rsidRPr="00EE4B5B">
        <w:rPr>
          <w:rFonts w:ascii="Book Antiqua" w:hAnsi="Book Antiqua"/>
        </w:rPr>
        <w:t xml:space="preserve"> HW, van </w:t>
      </w:r>
      <w:proofErr w:type="spellStart"/>
      <w:r w:rsidRPr="00EE4B5B">
        <w:rPr>
          <w:rFonts w:ascii="Book Antiqua" w:hAnsi="Book Antiqua"/>
        </w:rPr>
        <w:t>Lanschot</w:t>
      </w:r>
      <w:proofErr w:type="spellEnd"/>
      <w:r w:rsidRPr="00EE4B5B">
        <w:rPr>
          <w:rFonts w:ascii="Book Antiqua" w:hAnsi="Book Antiqua"/>
        </w:rPr>
        <w:t xml:space="preserve"> JJ. Extended transthoracic resection compared with limited </w:t>
      </w:r>
      <w:proofErr w:type="spellStart"/>
      <w:r w:rsidRPr="00EE4B5B">
        <w:rPr>
          <w:rFonts w:ascii="Book Antiqua" w:hAnsi="Book Antiqua"/>
        </w:rPr>
        <w:t>transhiatal</w:t>
      </w:r>
      <w:proofErr w:type="spellEnd"/>
      <w:r w:rsidRPr="00EE4B5B">
        <w:rPr>
          <w:rFonts w:ascii="Book Antiqua" w:hAnsi="Book Antiqua"/>
        </w:rPr>
        <w:t xml:space="preserve"> resection for adenocarcinoma of the esophagus. </w:t>
      </w:r>
      <w:r w:rsidRPr="00EE4B5B">
        <w:rPr>
          <w:rFonts w:ascii="Book Antiqua" w:hAnsi="Book Antiqua"/>
          <w:i/>
          <w:iCs/>
        </w:rPr>
        <w:t xml:space="preserve">N </w:t>
      </w:r>
      <w:proofErr w:type="spellStart"/>
      <w:r w:rsidRPr="00EE4B5B">
        <w:rPr>
          <w:rFonts w:ascii="Book Antiqua" w:hAnsi="Book Antiqua"/>
          <w:i/>
          <w:iCs/>
        </w:rPr>
        <w:t>Engl</w:t>
      </w:r>
      <w:proofErr w:type="spellEnd"/>
      <w:r w:rsidRPr="00EE4B5B">
        <w:rPr>
          <w:rFonts w:ascii="Book Antiqua" w:hAnsi="Book Antiqua"/>
          <w:i/>
          <w:iCs/>
        </w:rPr>
        <w:t xml:space="preserve"> J Med</w:t>
      </w:r>
      <w:r w:rsidRPr="00EE4B5B">
        <w:rPr>
          <w:rFonts w:ascii="Book Antiqua" w:hAnsi="Book Antiqua"/>
        </w:rPr>
        <w:t> 2002; </w:t>
      </w:r>
      <w:r w:rsidRPr="00EE4B5B">
        <w:rPr>
          <w:rFonts w:ascii="Book Antiqua" w:hAnsi="Book Antiqua"/>
          <w:b/>
          <w:bCs/>
        </w:rPr>
        <w:t>347</w:t>
      </w:r>
      <w:r w:rsidRPr="00EE4B5B">
        <w:rPr>
          <w:rFonts w:ascii="Book Antiqua" w:hAnsi="Book Antiqua"/>
        </w:rPr>
        <w:t>: 1662-1669 [PMID: 12444180 DOI: 10.1056/NEJMoa022343]</w:t>
      </w:r>
    </w:p>
    <w:p w14:paraId="4FF43900"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13 </w:t>
      </w:r>
      <w:r w:rsidRPr="00EE4B5B">
        <w:rPr>
          <w:rFonts w:ascii="Book Antiqua" w:hAnsi="Book Antiqua"/>
          <w:b/>
          <w:bCs/>
        </w:rPr>
        <w:t>Rice TW</w:t>
      </w:r>
      <w:r w:rsidRPr="00EE4B5B">
        <w:rPr>
          <w:rFonts w:ascii="Book Antiqua" w:hAnsi="Book Antiqua"/>
        </w:rPr>
        <w:t xml:space="preserve">, </w:t>
      </w:r>
      <w:proofErr w:type="spellStart"/>
      <w:r w:rsidRPr="00EE4B5B">
        <w:rPr>
          <w:rFonts w:ascii="Book Antiqua" w:hAnsi="Book Antiqua"/>
        </w:rPr>
        <w:t>Rusch</w:t>
      </w:r>
      <w:proofErr w:type="spellEnd"/>
      <w:r w:rsidRPr="00EE4B5B">
        <w:rPr>
          <w:rFonts w:ascii="Book Antiqua" w:hAnsi="Book Antiqua"/>
        </w:rPr>
        <w:t xml:space="preserve"> VW, Apperson-Hansen C, Allen MS, Chen LQ, Hunter JG, Kesler KA, Law S, </w:t>
      </w:r>
      <w:proofErr w:type="spellStart"/>
      <w:r w:rsidRPr="00EE4B5B">
        <w:rPr>
          <w:rFonts w:ascii="Book Antiqua" w:hAnsi="Book Antiqua"/>
        </w:rPr>
        <w:t>Lerut</w:t>
      </w:r>
      <w:proofErr w:type="spellEnd"/>
      <w:r w:rsidRPr="00EE4B5B">
        <w:rPr>
          <w:rFonts w:ascii="Book Antiqua" w:hAnsi="Book Antiqua"/>
        </w:rPr>
        <w:t xml:space="preserve"> TE, Reed CE, </w:t>
      </w:r>
      <w:proofErr w:type="spellStart"/>
      <w:r w:rsidRPr="00EE4B5B">
        <w:rPr>
          <w:rFonts w:ascii="Book Antiqua" w:hAnsi="Book Antiqua"/>
        </w:rPr>
        <w:t>Salo</w:t>
      </w:r>
      <w:proofErr w:type="spellEnd"/>
      <w:r w:rsidRPr="00EE4B5B">
        <w:rPr>
          <w:rFonts w:ascii="Book Antiqua" w:hAnsi="Book Antiqua"/>
        </w:rPr>
        <w:t xml:space="preserve"> JA, Scott WJ, Swisher SG, Watson TJ, Blackstone EH. Worldwide esophageal cancer collaboration. </w:t>
      </w:r>
      <w:r w:rsidRPr="00EE4B5B">
        <w:rPr>
          <w:rFonts w:ascii="Book Antiqua" w:hAnsi="Book Antiqua"/>
          <w:i/>
          <w:iCs/>
        </w:rPr>
        <w:t>Dis Esophagus</w:t>
      </w:r>
      <w:r w:rsidRPr="00EE4B5B">
        <w:rPr>
          <w:rFonts w:ascii="Book Antiqua" w:hAnsi="Book Antiqua"/>
        </w:rPr>
        <w:t> 2009; </w:t>
      </w:r>
      <w:r w:rsidRPr="00EE4B5B">
        <w:rPr>
          <w:rFonts w:ascii="Book Antiqua" w:hAnsi="Book Antiqua"/>
          <w:b/>
          <w:bCs/>
        </w:rPr>
        <w:t>22</w:t>
      </w:r>
      <w:r w:rsidRPr="00EE4B5B">
        <w:rPr>
          <w:rFonts w:ascii="Book Antiqua" w:hAnsi="Book Antiqua"/>
        </w:rPr>
        <w:t>: 1-8 [PMID: 19196264 DOI: 10.1111/j.1442-2050.2008.00901.x]</w:t>
      </w:r>
    </w:p>
    <w:p w14:paraId="673B9A3A"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14 </w:t>
      </w:r>
      <w:r w:rsidRPr="00EE4B5B">
        <w:rPr>
          <w:rFonts w:ascii="Book Antiqua" w:hAnsi="Book Antiqua"/>
          <w:b/>
          <w:bCs/>
        </w:rPr>
        <w:t>Jung MK</w:t>
      </w:r>
      <w:r w:rsidRPr="00EE4B5B">
        <w:rPr>
          <w:rFonts w:ascii="Book Antiqua" w:hAnsi="Book Antiqua"/>
        </w:rPr>
        <w:t xml:space="preserve">, Schmidt T, Chon SH, </w:t>
      </w:r>
      <w:proofErr w:type="spellStart"/>
      <w:r w:rsidRPr="00EE4B5B">
        <w:rPr>
          <w:rFonts w:ascii="Book Antiqua" w:hAnsi="Book Antiqua"/>
        </w:rPr>
        <w:t>Chevallay</w:t>
      </w:r>
      <w:proofErr w:type="spellEnd"/>
      <w:r w:rsidRPr="00EE4B5B">
        <w:rPr>
          <w:rFonts w:ascii="Book Antiqua" w:hAnsi="Book Antiqua"/>
        </w:rPr>
        <w:t xml:space="preserve"> M, </w:t>
      </w:r>
      <w:proofErr w:type="spellStart"/>
      <w:r w:rsidRPr="00EE4B5B">
        <w:rPr>
          <w:rFonts w:ascii="Book Antiqua" w:hAnsi="Book Antiqua"/>
        </w:rPr>
        <w:t>Berlth</w:t>
      </w:r>
      <w:proofErr w:type="spellEnd"/>
      <w:r w:rsidRPr="00EE4B5B">
        <w:rPr>
          <w:rFonts w:ascii="Book Antiqua" w:hAnsi="Book Antiqua"/>
        </w:rPr>
        <w:t xml:space="preserve"> F, Akiyama J, </w:t>
      </w:r>
      <w:proofErr w:type="spellStart"/>
      <w:r w:rsidRPr="00EE4B5B">
        <w:rPr>
          <w:rFonts w:ascii="Book Antiqua" w:hAnsi="Book Antiqua"/>
        </w:rPr>
        <w:t>Gutschow</w:t>
      </w:r>
      <w:proofErr w:type="spellEnd"/>
      <w:r w:rsidRPr="00EE4B5B">
        <w:rPr>
          <w:rFonts w:ascii="Book Antiqua" w:hAnsi="Book Antiqua"/>
        </w:rPr>
        <w:t xml:space="preserve"> CA, </w:t>
      </w:r>
      <w:proofErr w:type="spellStart"/>
      <w:r w:rsidRPr="00EE4B5B">
        <w:rPr>
          <w:rFonts w:ascii="Book Antiqua" w:hAnsi="Book Antiqua"/>
        </w:rPr>
        <w:t>Mönig</w:t>
      </w:r>
      <w:proofErr w:type="spellEnd"/>
      <w:r w:rsidRPr="00EE4B5B">
        <w:rPr>
          <w:rFonts w:ascii="Book Antiqua" w:hAnsi="Book Antiqua"/>
        </w:rPr>
        <w:t xml:space="preserve"> SP. Current surgical treatment standards for esophageal and esophagogastric </w:t>
      </w:r>
      <w:r w:rsidRPr="00EE4B5B">
        <w:rPr>
          <w:rFonts w:ascii="Book Antiqua" w:hAnsi="Book Antiqua"/>
        </w:rPr>
        <w:lastRenderedPageBreak/>
        <w:t>junction cancer. </w:t>
      </w:r>
      <w:r w:rsidRPr="00EE4B5B">
        <w:rPr>
          <w:rFonts w:ascii="Book Antiqua" w:hAnsi="Book Antiqua"/>
          <w:i/>
          <w:iCs/>
        </w:rPr>
        <w:t xml:space="preserve">Ann N Y </w:t>
      </w:r>
      <w:proofErr w:type="spellStart"/>
      <w:r w:rsidRPr="00EE4B5B">
        <w:rPr>
          <w:rFonts w:ascii="Book Antiqua" w:hAnsi="Book Antiqua"/>
          <w:i/>
          <w:iCs/>
        </w:rPr>
        <w:t>Acad</w:t>
      </w:r>
      <w:proofErr w:type="spellEnd"/>
      <w:r w:rsidRPr="00EE4B5B">
        <w:rPr>
          <w:rFonts w:ascii="Book Antiqua" w:hAnsi="Book Antiqua"/>
          <w:i/>
          <w:iCs/>
        </w:rPr>
        <w:t xml:space="preserve"> Sci</w:t>
      </w:r>
      <w:r w:rsidRPr="00EE4B5B">
        <w:rPr>
          <w:rFonts w:ascii="Book Antiqua" w:hAnsi="Book Antiqua"/>
        </w:rPr>
        <w:t> 2020; </w:t>
      </w:r>
      <w:r w:rsidRPr="00EE4B5B">
        <w:rPr>
          <w:rFonts w:ascii="Book Antiqua" w:hAnsi="Book Antiqua"/>
          <w:b/>
          <w:bCs/>
        </w:rPr>
        <w:t>1482</w:t>
      </w:r>
      <w:r w:rsidRPr="00EE4B5B">
        <w:rPr>
          <w:rFonts w:ascii="Book Antiqua" w:hAnsi="Book Antiqua"/>
        </w:rPr>
        <w:t>: 77-84 [PMID: 32798235 DOI: 10.1111/nyas.14454]</w:t>
      </w:r>
    </w:p>
    <w:p w14:paraId="74988C1E"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15 </w:t>
      </w:r>
      <w:proofErr w:type="spellStart"/>
      <w:r w:rsidRPr="00EE4B5B">
        <w:rPr>
          <w:rFonts w:ascii="Book Antiqua" w:hAnsi="Book Antiqua"/>
          <w:b/>
          <w:bCs/>
        </w:rPr>
        <w:t>Pinotti</w:t>
      </w:r>
      <w:proofErr w:type="spellEnd"/>
      <w:r w:rsidRPr="00EE4B5B">
        <w:rPr>
          <w:rFonts w:ascii="Book Antiqua" w:hAnsi="Book Antiqua"/>
          <w:b/>
          <w:bCs/>
        </w:rPr>
        <w:t xml:space="preserve"> HW</w:t>
      </w:r>
      <w:r w:rsidRPr="00EE4B5B">
        <w:rPr>
          <w:rFonts w:ascii="Book Antiqua" w:hAnsi="Book Antiqua"/>
        </w:rPr>
        <w:t>. [</w:t>
      </w:r>
      <w:proofErr w:type="spellStart"/>
      <w:r w:rsidRPr="00EE4B5B">
        <w:rPr>
          <w:rFonts w:ascii="Book Antiqua" w:hAnsi="Book Antiqua"/>
        </w:rPr>
        <w:t>Extrapleural</w:t>
      </w:r>
      <w:proofErr w:type="spellEnd"/>
      <w:r w:rsidRPr="00EE4B5B">
        <w:rPr>
          <w:rFonts w:ascii="Book Antiqua" w:hAnsi="Book Antiqua"/>
        </w:rPr>
        <w:t xml:space="preserve"> approach to the esophagus through </w:t>
      </w:r>
      <w:proofErr w:type="spellStart"/>
      <w:r w:rsidRPr="00EE4B5B">
        <w:rPr>
          <w:rFonts w:ascii="Book Antiqua" w:hAnsi="Book Antiqua"/>
        </w:rPr>
        <w:t>frenolaparatomy</w:t>
      </w:r>
      <w:proofErr w:type="spellEnd"/>
      <w:r w:rsidRPr="00EE4B5B">
        <w:rPr>
          <w:rFonts w:ascii="Book Antiqua" w:hAnsi="Book Antiqua"/>
        </w:rPr>
        <w:t>]. </w:t>
      </w:r>
      <w:r w:rsidRPr="00EE4B5B">
        <w:rPr>
          <w:rFonts w:ascii="Book Antiqua" w:hAnsi="Book Antiqua"/>
          <w:i/>
          <w:iCs/>
        </w:rPr>
        <w:t>AMB Rev Assoc Med Bras</w:t>
      </w:r>
      <w:r w:rsidRPr="00EE4B5B">
        <w:rPr>
          <w:rFonts w:ascii="Book Antiqua" w:hAnsi="Book Antiqua"/>
        </w:rPr>
        <w:t> 1976; </w:t>
      </w:r>
      <w:r w:rsidRPr="00EE4B5B">
        <w:rPr>
          <w:rFonts w:ascii="Book Antiqua" w:hAnsi="Book Antiqua"/>
          <w:b/>
          <w:bCs/>
        </w:rPr>
        <w:t>22</w:t>
      </w:r>
      <w:r w:rsidRPr="00EE4B5B">
        <w:rPr>
          <w:rFonts w:ascii="Book Antiqua" w:hAnsi="Book Antiqua"/>
        </w:rPr>
        <w:t>: 57-60 [</w:t>
      </w:r>
      <w:bookmarkStart w:id="17" w:name="OLE_LINK13"/>
      <w:bookmarkStart w:id="18" w:name="OLE_LINK14"/>
      <w:r w:rsidRPr="00EE4B5B">
        <w:rPr>
          <w:rFonts w:ascii="Book Antiqua" w:hAnsi="Book Antiqua"/>
        </w:rPr>
        <w:t>PMID: 1083999</w:t>
      </w:r>
      <w:bookmarkEnd w:id="17"/>
      <w:bookmarkEnd w:id="18"/>
      <w:r w:rsidRPr="00EE4B5B">
        <w:rPr>
          <w:rFonts w:ascii="Book Antiqua" w:hAnsi="Book Antiqua"/>
        </w:rPr>
        <w:t>]</w:t>
      </w:r>
    </w:p>
    <w:p w14:paraId="1B444E11" w14:textId="77777777" w:rsidR="00EE4B5B" w:rsidRPr="0057396A"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lang w:val="pt-BR"/>
        </w:rPr>
      </w:pPr>
      <w:r w:rsidRPr="00EE4B5B">
        <w:rPr>
          <w:rFonts w:ascii="Book Antiqua" w:hAnsi="Book Antiqua"/>
        </w:rPr>
        <w:t>16 </w:t>
      </w:r>
      <w:proofErr w:type="spellStart"/>
      <w:r w:rsidRPr="00EE4B5B">
        <w:rPr>
          <w:rFonts w:ascii="Book Antiqua" w:hAnsi="Book Antiqua"/>
          <w:b/>
          <w:bCs/>
        </w:rPr>
        <w:t>Lagergren</w:t>
      </w:r>
      <w:proofErr w:type="spellEnd"/>
      <w:r w:rsidRPr="00EE4B5B">
        <w:rPr>
          <w:rFonts w:ascii="Book Antiqua" w:hAnsi="Book Antiqua"/>
          <w:b/>
          <w:bCs/>
        </w:rPr>
        <w:t xml:space="preserve"> J</w:t>
      </w:r>
      <w:r w:rsidRPr="00EE4B5B">
        <w:rPr>
          <w:rFonts w:ascii="Book Antiqua" w:hAnsi="Book Antiqua"/>
        </w:rPr>
        <w:t xml:space="preserve">, </w:t>
      </w:r>
      <w:proofErr w:type="spellStart"/>
      <w:r w:rsidRPr="00EE4B5B">
        <w:rPr>
          <w:rFonts w:ascii="Book Antiqua" w:hAnsi="Book Antiqua"/>
        </w:rPr>
        <w:t>Bergström</w:t>
      </w:r>
      <w:proofErr w:type="spellEnd"/>
      <w:r w:rsidRPr="00EE4B5B">
        <w:rPr>
          <w:rFonts w:ascii="Book Antiqua" w:hAnsi="Book Antiqua"/>
        </w:rPr>
        <w:t xml:space="preserve"> R, Lindgren A, </w:t>
      </w:r>
      <w:proofErr w:type="spellStart"/>
      <w:r w:rsidRPr="00EE4B5B">
        <w:rPr>
          <w:rFonts w:ascii="Book Antiqua" w:hAnsi="Book Antiqua"/>
        </w:rPr>
        <w:t>Nyrén</w:t>
      </w:r>
      <w:proofErr w:type="spellEnd"/>
      <w:r w:rsidRPr="00EE4B5B">
        <w:rPr>
          <w:rFonts w:ascii="Book Antiqua" w:hAnsi="Book Antiqua"/>
        </w:rPr>
        <w:t xml:space="preserve"> O. Symptomatic gastroesophageal reflux as a risk factor for esophageal adenocarcinoma. </w:t>
      </w:r>
      <w:r w:rsidRPr="0057396A">
        <w:rPr>
          <w:rFonts w:ascii="Book Antiqua" w:hAnsi="Book Antiqua"/>
          <w:i/>
          <w:iCs/>
          <w:lang w:val="pt-BR"/>
        </w:rPr>
        <w:t>N Engl J Med</w:t>
      </w:r>
      <w:r w:rsidRPr="0057396A">
        <w:rPr>
          <w:rFonts w:ascii="Book Antiqua" w:hAnsi="Book Antiqua"/>
          <w:lang w:val="pt-BR"/>
        </w:rPr>
        <w:t> 1999; </w:t>
      </w:r>
      <w:r w:rsidRPr="0057396A">
        <w:rPr>
          <w:rFonts w:ascii="Book Antiqua" w:hAnsi="Book Antiqua"/>
          <w:b/>
          <w:bCs/>
          <w:lang w:val="pt-BR"/>
        </w:rPr>
        <w:t>340</w:t>
      </w:r>
      <w:r w:rsidRPr="0057396A">
        <w:rPr>
          <w:rFonts w:ascii="Book Antiqua" w:hAnsi="Book Antiqua"/>
          <w:lang w:val="pt-BR"/>
        </w:rPr>
        <w:t>: 825-831 [PMID: 10080844 DOI: 10.1056/NEJM199903183401101]</w:t>
      </w:r>
    </w:p>
    <w:p w14:paraId="26739CB2"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57396A">
        <w:rPr>
          <w:rFonts w:ascii="Book Antiqua" w:hAnsi="Book Antiqua"/>
          <w:lang w:val="pt-BR"/>
        </w:rPr>
        <w:t>17 </w:t>
      </w:r>
      <w:r w:rsidRPr="0057396A">
        <w:rPr>
          <w:rFonts w:ascii="Book Antiqua" w:hAnsi="Book Antiqua"/>
          <w:b/>
          <w:bCs/>
          <w:lang w:val="pt-BR"/>
        </w:rPr>
        <w:t>Harada G</w:t>
      </w:r>
      <w:r w:rsidRPr="0057396A">
        <w:rPr>
          <w:rFonts w:ascii="Book Antiqua" w:hAnsi="Book Antiqua"/>
          <w:lang w:val="pt-BR"/>
        </w:rPr>
        <w:t xml:space="preserve">, Bonadio RRDCC, de Araújo FCC, Victor CR, Sallum RAA, Junior UR, Cecconello I, Takeda FR, de Castria TB. </w:t>
      </w:r>
      <w:r w:rsidRPr="00EE4B5B">
        <w:rPr>
          <w:rFonts w:ascii="Book Antiqua" w:hAnsi="Book Antiqua"/>
        </w:rPr>
        <w:t>Induction Chemotherapy for Locally Advanced Esophageal Cancer. </w:t>
      </w:r>
      <w:r w:rsidRPr="00EE4B5B">
        <w:rPr>
          <w:rFonts w:ascii="Book Antiqua" w:hAnsi="Book Antiqua"/>
          <w:i/>
          <w:iCs/>
        </w:rPr>
        <w:t xml:space="preserve">J </w:t>
      </w:r>
      <w:proofErr w:type="spellStart"/>
      <w:r w:rsidRPr="00EE4B5B">
        <w:rPr>
          <w:rFonts w:ascii="Book Antiqua" w:hAnsi="Book Antiqua"/>
          <w:i/>
          <w:iCs/>
        </w:rPr>
        <w:t>Gastrointest</w:t>
      </w:r>
      <w:proofErr w:type="spellEnd"/>
      <w:r w:rsidRPr="00EE4B5B">
        <w:rPr>
          <w:rFonts w:ascii="Book Antiqua" w:hAnsi="Book Antiqua"/>
          <w:i/>
          <w:iCs/>
        </w:rPr>
        <w:t xml:space="preserve"> Cancer</w:t>
      </w:r>
      <w:r w:rsidRPr="00EE4B5B">
        <w:rPr>
          <w:rFonts w:ascii="Book Antiqua" w:hAnsi="Book Antiqua"/>
        </w:rPr>
        <w:t> 2020; </w:t>
      </w:r>
      <w:r w:rsidRPr="00EE4B5B">
        <w:rPr>
          <w:rFonts w:ascii="Book Antiqua" w:hAnsi="Book Antiqua"/>
          <w:b/>
          <w:bCs/>
        </w:rPr>
        <w:t>51</w:t>
      </w:r>
      <w:r w:rsidRPr="00EE4B5B">
        <w:rPr>
          <w:rFonts w:ascii="Book Antiqua" w:hAnsi="Book Antiqua"/>
        </w:rPr>
        <w:t>: 498-505 [PMID: 31240598 DOI: 10.1007/s12029-019-00266-1]</w:t>
      </w:r>
    </w:p>
    <w:p w14:paraId="3C4F2D2F"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18 </w:t>
      </w:r>
      <w:r w:rsidRPr="00EE4B5B">
        <w:rPr>
          <w:rFonts w:ascii="Book Antiqua" w:hAnsi="Book Antiqua"/>
          <w:b/>
          <w:bCs/>
        </w:rPr>
        <w:t>Akiyama H</w:t>
      </w:r>
      <w:r w:rsidRPr="00EE4B5B">
        <w:rPr>
          <w:rFonts w:ascii="Book Antiqua" w:hAnsi="Book Antiqua"/>
        </w:rPr>
        <w:t xml:space="preserve">, </w:t>
      </w:r>
      <w:proofErr w:type="spellStart"/>
      <w:r w:rsidRPr="00EE4B5B">
        <w:rPr>
          <w:rFonts w:ascii="Book Antiqua" w:hAnsi="Book Antiqua"/>
        </w:rPr>
        <w:t>Hiyama</w:t>
      </w:r>
      <w:proofErr w:type="spellEnd"/>
      <w:r w:rsidRPr="00EE4B5B">
        <w:rPr>
          <w:rFonts w:ascii="Book Antiqua" w:hAnsi="Book Antiqua"/>
        </w:rPr>
        <w:t xml:space="preserve"> M, Miyazono H. Total esophageal reconstruction after extraction of the esophagus. </w:t>
      </w:r>
      <w:r w:rsidRPr="00EE4B5B">
        <w:rPr>
          <w:rFonts w:ascii="Book Antiqua" w:hAnsi="Book Antiqua"/>
          <w:i/>
          <w:iCs/>
        </w:rPr>
        <w:t>Ann Surg</w:t>
      </w:r>
      <w:r w:rsidRPr="00EE4B5B">
        <w:rPr>
          <w:rFonts w:ascii="Book Antiqua" w:hAnsi="Book Antiqua"/>
        </w:rPr>
        <w:t> 1975; </w:t>
      </w:r>
      <w:r w:rsidRPr="00EE4B5B">
        <w:rPr>
          <w:rFonts w:ascii="Book Antiqua" w:hAnsi="Book Antiqua"/>
          <w:b/>
          <w:bCs/>
        </w:rPr>
        <w:t>182</w:t>
      </w:r>
      <w:r w:rsidRPr="00EE4B5B">
        <w:rPr>
          <w:rFonts w:ascii="Book Antiqua" w:hAnsi="Book Antiqua"/>
        </w:rPr>
        <w:t>: 547-552 [PMID: 1190859 DOI: 10.1097/00000658-197511000-00002]</w:t>
      </w:r>
    </w:p>
    <w:p w14:paraId="448539B8"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19 </w:t>
      </w:r>
      <w:proofErr w:type="spellStart"/>
      <w:r w:rsidRPr="00EE4B5B">
        <w:rPr>
          <w:rFonts w:ascii="Book Antiqua" w:hAnsi="Book Antiqua"/>
          <w:b/>
          <w:bCs/>
        </w:rPr>
        <w:t>Orringer</w:t>
      </w:r>
      <w:proofErr w:type="spellEnd"/>
      <w:r w:rsidRPr="00EE4B5B">
        <w:rPr>
          <w:rFonts w:ascii="Book Antiqua" w:hAnsi="Book Antiqua"/>
          <w:b/>
          <w:bCs/>
        </w:rPr>
        <w:t xml:space="preserve"> MB</w:t>
      </w:r>
      <w:r w:rsidRPr="00EE4B5B">
        <w:rPr>
          <w:rFonts w:ascii="Book Antiqua" w:hAnsi="Book Antiqua"/>
        </w:rPr>
        <w:t>, Sloan H. Esophagectomy without thoracotomy. </w:t>
      </w:r>
      <w:r w:rsidRPr="00EE4B5B">
        <w:rPr>
          <w:rFonts w:ascii="Book Antiqua" w:hAnsi="Book Antiqua"/>
          <w:i/>
          <w:iCs/>
        </w:rPr>
        <w:t xml:space="preserve">J </w:t>
      </w:r>
      <w:proofErr w:type="spellStart"/>
      <w:r w:rsidRPr="00EE4B5B">
        <w:rPr>
          <w:rFonts w:ascii="Book Antiqua" w:hAnsi="Book Antiqua"/>
          <w:i/>
          <w:iCs/>
        </w:rPr>
        <w:t>Thorac</w:t>
      </w:r>
      <w:proofErr w:type="spellEnd"/>
      <w:r w:rsidRPr="00EE4B5B">
        <w:rPr>
          <w:rFonts w:ascii="Book Antiqua" w:hAnsi="Book Antiqua"/>
          <w:i/>
          <w:iCs/>
        </w:rPr>
        <w:t xml:space="preserve"> Cardiovasc Surg</w:t>
      </w:r>
      <w:r w:rsidRPr="00EE4B5B">
        <w:rPr>
          <w:rFonts w:ascii="Book Antiqua" w:hAnsi="Book Antiqua"/>
        </w:rPr>
        <w:t> 1978; </w:t>
      </w:r>
      <w:r w:rsidRPr="00EE4B5B">
        <w:rPr>
          <w:rFonts w:ascii="Book Antiqua" w:hAnsi="Book Antiqua"/>
          <w:b/>
          <w:bCs/>
        </w:rPr>
        <w:t>76</w:t>
      </w:r>
      <w:r w:rsidRPr="00EE4B5B">
        <w:rPr>
          <w:rFonts w:ascii="Book Antiqua" w:hAnsi="Book Antiqua"/>
        </w:rPr>
        <w:t>: 643-654 [</w:t>
      </w:r>
      <w:bookmarkStart w:id="19" w:name="OLE_LINK15"/>
      <w:bookmarkStart w:id="20" w:name="OLE_LINK16"/>
      <w:r w:rsidRPr="00EE4B5B">
        <w:rPr>
          <w:rFonts w:ascii="Book Antiqua" w:hAnsi="Book Antiqua"/>
        </w:rPr>
        <w:t>PMID: 703369</w:t>
      </w:r>
      <w:bookmarkEnd w:id="19"/>
      <w:bookmarkEnd w:id="20"/>
      <w:r w:rsidRPr="00EE4B5B">
        <w:rPr>
          <w:rFonts w:ascii="Book Antiqua" w:hAnsi="Book Antiqua"/>
        </w:rPr>
        <w:t>]</w:t>
      </w:r>
    </w:p>
    <w:p w14:paraId="460412EC"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20 </w:t>
      </w:r>
      <w:r w:rsidRPr="00EE4B5B">
        <w:rPr>
          <w:rFonts w:ascii="Book Antiqua" w:hAnsi="Book Antiqua"/>
          <w:b/>
          <w:bCs/>
        </w:rPr>
        <w:t>Kataoka K</w:t>
      </w:r>
      <w:r w:rsidRPr="00EE4B5B">
        <w:rPr>
          <w:rFonts w:ascii="Book Antiqua" w:hAnsi="Book Antiqua"/>
        </w:rPr>
        <w:t xml:space="preserve">, Takeuchi H, </w:t>
      </w:r>
      <w:proofErr w:type="spellStart"/>
      <w:r w:rsidRPr="00EE4B5B">
        <w:rPr>
          <w:rFonts w:ascii="Book Antiqua" w:hAnsi="Book Antiqua"/>
        </w:rPr>
        <w:t>Mizusawa</w:t>
      </w:r>
      <w:proofErr w:type="spellEnd"/>
      <w:r w:rsidRPr="00EE4B5B">
        <w:rPr>
          <w:rFonts w:ascii="Book Antiqua" w:hAnsi="Book Antiqua"/>
        </w:rPr>
        <w:t xml:space="preserve"> J, </w:t>
      </w:r>
      <w:proofErr w:type="spellStart"/>
      <w:r w:rsidRPr="00EE4B5B">
        <w:rPr>
          <w:rFonts w:ascii="Book Antiqua" w:hAnsi="Book Antiqua"/>
        </w:rPr>
        <w:t>Igaki</w:t>
      </w:r>
      <w:proofErr w:type="spellEnd"/>
      <w:r w:rsidRPr="00EE4B5B">
        <w:rPr>
          <w:rFonts w:ascii="Book Antiqua" w:hAnsi="Book Antiqua"/>
        </w:rPr>
        <w:t xml:space="preserve"> H, Ozawa S, Abe T, Nakamura K, Kato K, Ando N, Kitagawa Y. Prognostic Impact of Postoperative Morbidity After Esophagectomy for Esophageal Cancer: Exploratory Analysis of JCOG9907. </w:t>
      </w:r>
      <w:r w:rsidRPr="00EE4B5B">
        <w:rPr>
          <w:rFonts w:ascii="Book Antiqua" w:hAnsi="Book Antiqua"/>
          <w:i/>
          <w:iCs/>
        </w:rPr>
        <w:t>Ann Surg</w:t>
      </w:r>
      <w:r w:rsidRPr="00EE4B5B">
        <w:rPr>
          <w:rFonts w:ascii="Book Antiqua" w:hAnsi="Book Antiqua"/>
        </w:rPr>
        <w:t> 2017; </w:t>
      </w:r>
      <w:r w:rsidRPr="00EE4B5B">
        <w:rPr>
          <w:rFonts w:ascii="Book Antiqua" w:hAnsi="Book Antiqua"/>
          <w:b/>
          <w:bCs/>
        </w:rPr>
        <w:t>265</w:t>
      </w:r>
      <w:r w:rsidRPr="00EE4B5B">
        <w:rPr>
          <w:rFonts w:ascii="Book Antiqua" w:hAnsi="Book Antiqua"/>
        </w:rPr>
        <w:t>: 1152-1157 [PMID: 27280509 DOI: 10.1097/SLA.0000000000001828]</w:t>
      </w:r>
    </w:p>
    <w:p w14:paraId="2556C1BA"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21 </w:t>
      </w:r>
      <w:r w:rsidRPr="00EE4B5B">
        <w:rPr>
          <w:rFonts w:ascii="Book Antiqua" w:hAnsi="Book Antiqua"/>
          <w:b/>
          <w:bCs/>
        </w:rPr>
        <w:t>Bhasin DK</w:t>
      </w:r>
      <w:r w:rsidRPr="00EE4B5B">
        <w:rPr>
          <w:rFonts w:ascii="Book Antiqua" w:hAnsi="Book Antiqua"/>
        </w:rPr>
        <w:t xml:space="preserve">, Sharma BC, Gupta NM, Sinha SK, Singh K. Endoscopic dilation for treatment of anastomotic leaks following </w:t>
      </w:r>
      <w:proofErr w:type="spellStart"/>
      <w:r w:rsidRPr="00EE4B5B">
        <w:rPr>
          <w:rFonts w:ascii="Book Antiqua" w:hAnsi="Book Antiqua"/>
        </w:rPr>
        <w:t>transhiatal</w:t>
      </w:r>
      <w:proofErr w:type="spellEnd"/>
      <w:r w:rsidRPr="00EE4B5B">
        <w:rPr>
          <w:rFonts w:ascii="Book Antiqua" w:hAnsi="Book Antiqua"/>
        </w:rPr>
        <w:t xml:space="preserve"> esophagectomy. </w:t>
      </w:r>
      <w:r w:rsidRPr="00EE4B5B">
        <w:rPr>
          <w:rFonts w:ascii="Book Antiqua" w:hAnsi="Book Antiqua"/>
          <w:i/>
          <w:iCs/>
        </w:rPr>
        <w:t>Endoscopy</w:t>
      </w:r>
      <w:r w:rsidRPr="00EE4B5B">
        <w:rPr>
          <w:rFonts w:ascii="Book Antiqua" w:hAnsi="Book Antiqua"/>
        </w:rPr>
        <w:t> 2000; </w:t>
      </w:r>
      <w:r w:rsidRPr="00EE4B5B">
        <w:rPr>
          <w:rFonts w:ascii="Book Antiqua" w:hAnsi="Book Antiqua"/>
          <w:b/>
          <w:bCs/>
        </w:rPr>
        <w:t>32</w:t>
      </w:r>
      <w:r w:rsidRPr="00EE4B5B">
        <w:rPr>
          <w:rFonts w:ascii="Book Antiqua" w:hAnsi="Book Antiqua"/>
        </w:rPr>
        <w:t>: 469-471 [PMID: 10863914 DOI: 10.1055/s-2000-12967]</w:t>
      </w:r>
    </w:p>
    <w:p w14:paraId="0C52B5D2"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22 </w:t>
      </w:r>
      <w:proofErr w:type="spellStart"/>
      <w:r w:rsidRPr="00EE4B5B">
        <w:rPr>
          <w:rFonts w:ascii="Book Antiqua" w:hAnsi="Book Antiqua"/>
          <w:b/>
          <w:bCs/>
        </w:rPr>
        <w:t>Blencowe</w:t>
      </w:r>
      <w:proofErr w:type="spellEnd"/>
      <w:r w:rsidRPr="00EE4B5B">
        <w:rPr>
          <w:rFonts w:ascii="Book Antiqua" w:hAnsi="Book Antiqua"/>
          <w:b/>
          <w:bCs/>
        </w:rPr>
        <w:t xml:space="preserve"> NS</w:t>
      </w:r>
      <w:r w:rsidRPr="00EE4B5B">
        <w:rPr>
          <w:rFonts w:ascii="Book Antiqua" w:hAnsi="Book Antiqua"/>
        </w:rPr>
        <w:t xml:space="preserve">, Strong S, McNair AG, Brookes ST, Crosby T, Griffin SM, </w:t>
      </w:r>
      <w:proofErr w:type="spellStart"/>
      <w:r w:rsidRPr="00EE4B5B">
        <w:rPr>
          <w:rFonts w:ascii="Book Antiqua" w:hAnsi="Book Antiqua"/>
        </w:rPr>
        <w:t>Blazeby</w:t>
      </w:r>
      <w:proofErr w:type="spellEnd"/>
      <w:r w:rsidRPr="00EE4B5B">
        <w:rPr>
          <w:rFonts w:ascii="Book Antiqua" w:hAnsi="Book Antiqua"/>
        </w:rPr>
        <w:t xml:space="preserve"> JM. Reporting of short-term clinical outcomes after esophagectomy: a systematic review. </w:t>
      </w:r>
      <w:r w:rsidRPr="00EE4B5B">
        <w:rPr>
          <w:rFonts w:ascii="Book Antiqua" w:hAnsi="Book Antiqua"/>
          <w:i/>
          <w:iCs/>
        </w:rPr>
        <w:t>Ann Surg</w:t>
      </w:r>
      <w:r w:rsidRPr="00EE4B5B">
        <w:rPr>
          <w:rFonts w:ascii="Book Antiqua" w:hAnsi="Book Antiqua"/>
        </w:rPr>
        <w:t> 2012; </w:t>
      </w:r>
      <w:r w:rsidRPr="00EE4B5B">
        <w:rPr>
          <w:rFonts w:ascii="Book Antiqua" w:hAnsi="Book Antiqua"/>
          <w:b/>
          <w:bCs/>
        </w:rPr>
        <w:t>255</w:t>
      </w:r>
      <w:r w:rsidRPr="00EE4B5B">
        <w:rPr>
          <w:rFonts w:ascii="Book Antiqua" w:hAnsi="Book Antiqua"/>
        </w:rPr>
        <w:t>: 658-666 [PMID: 22395090 DOI: 10.1097/SLA.0b013e3182480a6a]</w:t>
      </w:r>
    </w:p>
    <w:p w14:paraId="5C15E412" w14:textId="77777777" w:rsidR="00EE4B5B" w:rsidRPr="00EE4B5B"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EE4B5B">
        <w:rPr>
          <w:rFonts w:ascii="Book Antiqua" w:hAnsi="Book Antiqua"/>
        </w:rPr>
        <w:t>23 </w:t>
      </w:r>
      <w:r w:rsidRPr="00EE4B5B">
        <w:rPr>
          <w:rFonts w:ascii="Book Antiqua" w:hAnsi="Book Antiqua"/>
          <w:b/>
          <w:bCs/>
        </w:rPr>
        <w:t>Fujiwara H</w:t>
      </w:r>
      <w:r w:rsidRPr="00EE4B5B">
        <w:rPr>
          <w:rFonts w:ascii="Book Antiqua" w:hAnsi="Book Antiqua"/>
        </w:rPr>
        <w:t xml:space="preserve">, </w:t>
      </w:r>
      <w:proofErr w:type="spellStart"/>
      <w:r w:rsidRPr="00EE4B5B">
        <w:rPr>
          <w:rFonts w:ascii="Book Antiqua" w:hAnsi="Book Antiqua"/>
        </w:rPr>
        <w:t>Shiozaki</w:t>
      </w:r>
      <w:proofErr w:type="spellEnd"/>
      <w:r w:rsidRPr="00EE4B5B">
        <w:rPr>
          <w:rFonts w:ascii="Book Antiqua" w:hAnsi="Book Antiqua"/>
        </w:rPr>
        <w:t xml:space="preserve"> A, </w:t>
      </w:r>
      <w:proofErr w:type="spellStart"/>
      <w:r w:rsidRPr="00EE4B5B">
        <w:rPr>
          <w:rFonts w:ascii="Book Antiqua" w:hAnsi="Book Antiqua"/>
        </w:rPr>
        <w:t>Konishi</w:t>
      </w:r>
      <w:proofErr w:type="spellEnd"/>
      <w:r w:rsidRPr="00EE4B5B">
        <w:rPr>
          <w:rFonts w:ascii="Book Antiqua" w:hAnsi="Book Antiqua"/>
        </w:rPr>
        <w:t xml:space="preserve"> H, Komatsu S, Kubota T, Ichikawa D, Okamoto K, </w:t>
      </w:r>
      <w:proofErr w:type="spellStart"/>
      <w:r w:rsidRPr="00EE4B5B">
        <w:rPr>
          <w:rFonts w:ascii="Book Antiqua" w:hAnsi="Book Antiqua"/>
        </w:rPr>
        <w:t>Morimura</w:t>
      </w:r>
      <w:proofErr w:type="spellEnd"/>
      <w:r w:rsidRPr="00EE4B5B">
        <w:rPr>
          <w:rFonts w:ascii="Book Antiqua" w:hAnsi="Book Antiqua"/>
        </w:rPr>
        <w:t xml:space="preserve"> R, Murayama Y, </w:t>
      </w:r>
      <w:proofErr w:type="spellStart"/>
      <w:r w:rsidRPr="00EE4B5B">
        <w:rPr>
          <w:rFonts w:ascii="Book Antiqua" w:hAnsi="Book Antiqua"/>
        </w:rPr>
        <w:t>Kuriu</w:t>
      </w:r>
      <w:proofErr w:type="spellEnd"/>
      <w:r w:rsidRPr="00EE4B5B">
        <w:rPr>
          <w:rFonts w:ascii="Book Antiqua" w:hAnsi="Book Antiqua"/>
        </w:rPr>
        <w:t xml:space="preserve"> Y, </w:t>
      </w:r>
      <w:proofErr w:type="spellStart"/>
      <w:r w:rsidRPr="00EE4B5B">
        <w:rPr>
          <w:rFonts w:ascii="Book Antiqua" w:hAnsi="Book Antiqua"/>
        </w:rPr>
        <w:t>Ikoma</w:t>
      </w:r>
      <w:proofErr w:type="spellEnd"/>
      <w:r w:rsidRPr="00EE4B5B">
        <w:rPr>
          <w:rFonts w:ascii="Book Antiqua" w:hAnsi="Book Antiqua"/>
        </w:rPr>
        <w:t xml:space="preserve"> H, Nakanishi M, </w:t>
      </w:r>
      <w:proofErr w:type="spellStart"/>
      <w:r w:rsidRPr="00EE4B5B">
        <w:rPr>
          <w:rFonts w:ascii="Book Antiqua" w:hAnsi="Book Antiqua"/>
        </w:rPr>
        <w:t>Sakakura</w:t>
      </w:r>
      <w:proofErr w:type="spellEnd"/>
      <w:r w:rsidRPr="00EE4B5B">
        <w:rPr>
          <w:rFonts w:ascii="Book Antiqua" w:hAnsi="Book Antiqua"/>
        </w:rPr>
        <w:t xml:space="preserve"> C, Otsuji E. </w:t>
      </w:r>
      <w:r w:rsidRPr="00EE4B5B">
        <w:rPr>
          <w:rFonts w:ascii="Book Antiqua" w:hAnsi="Book Antiqua"/>
        </w:rPr>
        <w:lastRenderedPageBreak/>
        <w:t xml:space="preserve">Hand-assisted laparoscopic </w:t>
      </w:r>
      <w:proofErr w:type="spellStart"/>
      <w:r w:rsidRPr="00EE4B5B">
        <w:rPr>
          <w:rFonts w:ascii="Book Antiqua" w:hAnsi="Book Antiqua"/>
        </w:rPr>
        <w:t>transhiatal</w:t>
      </w:r>
      <w:proofErr w:type="spellEnd"/>
      <w:r w:rsidRPr="00EE4B5B">
        <w:rPr>
          <w:rFonts w:ascii="Book Antiqua" w:hAnsi="Book Antiqua"/>
        </w:rPr>
        <w:t xml:space="preserve"> esophagectomy with a systematic procedure for </w:t>
      </w:r>
      <w:proofErr w:type="spellStart"/>
      <w:r w:rsidRPr="00EE4B5B">
        <w:rPr>
          <w:rFonts w:ascii="Book Antiqua" w:hAnsi="Book Antiqua"/>
        </w:rPr>
        <w:t>en</w:t>
      </w:r>
      <w:proofErr w:type="spellEnd"/>
      <w:r w:rsidRPr="00EE4B5B">
        <w:rPr>
          <w:rFonts w:ascii="Book Antiqua" w:hAnsi="Book Antiqua"/>
        </w:rPr>
        <w:t xml:space="preserve"> bloc </w:t>
      </w:r>
      <w:proofErr w:type="spellStart"/>
      <w:r w:rsidRPr="00EE4B5B">
        <w:rPr>
          <w:rFonts w:ascii="Book Antiqua" w:hAnsi="Book Antiqua"/>
        </w:rPr>
        <w:t>infracarinal</w:t>
      </w:r>
      <w:proofErr w:type="spellEnd"/>
      <w:r w:rsidRPr="00EE4B5B">
        <w:rPr>
          <w:rFonts w:ascii="Book Antiqua" w:hAnsi="Book Antiqua"/>
        </w:rPr>
        <w:t xml:space="preserve"> lymph node dissection. </w:t>
      </w:r>
      <w:r w:rsidRPr="00EE4B5B">
        <w:rPr>
          <w:rFonts w:ascii="Book Antiqua" w:hAnsi="Book Antiqua"/>
          <w:i/>
          <w:iCs/>
        </w:rPr>
        <w:t>Dis Esophagus</w:t>
      </w:r>
      <w:r w:rsidRPr="00EE4B5B">
        <w:rPr>
          <w:rFonts w:ascii="Book Antiqua" w:hAnsi="Book Antiqua"/>
        </w:rPr>
        <w:t> 2016; </w:t>
      </w:r>
      <w:r w:rsidRPr="00EE4B5B">
        <w:rPr>
          <w:rFonts w:ascii="Book Antiqua" w:hAnsi="Book Antiqua"/>
          <w:b/>
          <w:bCs/>
        </w:rPr>
        <w:t>29</w:t>
      </w:r>
      <w:r w:rsidRPr="00EE4B5B">
        <w:rPr>
          <w:rFonts w:ascii="Book Antiqua" w:hAnsi="Book Antiqua"/>
        </w:rPr>
        <w:t>: 131-138 [PMID: 25487303 DOI: 10.1111/dote.12303]</w:t>
      </w:r>
    </w:p>
    <w:p w14:paraId="4EDB7BE0" w14:textId="77777777" w:rsidR="00EE4B5B" w:rsidRPr="0057396A"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lang w:val="pt-BR"/>
        </w:rPr>
      </w:pPr>
      <w:r w:rsidRPr="00EE4B5B">
        <w:rPr>
          <w:rFonts w:ascii="Book Antiqua" w:hAnsi="Book Antiqua"/>
        </w:rPr>
        <w:t>24 </w:t>
      </w:r>
      <w:r w:rsidRPr="00EE4B5B">
        <w:rPr>
          <w:rFonts w:ascii="Book Antiqua" w:hAnsi="Book Antiqua"/>
          <w:b/>
          <w:bCs/>
        </w:rPr>
        <w:t>Mori K</w:t>
      </w:r>
      <w:r w:rsidRPr="00EE4B5B">
        <w:rPr>
          <w:rFonts w:ascii="Book Antiqua" w:hAnsi="Book Antiqua"/>
        </w:rPr>
        <w:t xml:space="preserve">, Yamagata Y, </w:t>
      </w:r>
      <w:proofErr w:type="spellStart"/>
      <w:r w:rsidRPr="00EE4B5B">
        <w:rPr>
          <w:rFonts w:ascii="Book Antiqua" w:hAnsi="Book Antiqua"/>
        </w:rPr>
        <w:t>Aikou</w:t>
      </w:r>
      <w:proofErr w:type="spellEnd"/>
      <w:r w:rsidRPr="00EE4B5B">
        <w:rPr>
          <w:rFonts w:ascii="Book Antiqua" w:hAnsi="Book Antiqua"/>
        </w:rPr>
        <w:t xml:space="preserve"> S, Nishida M, Kiyokawa T, Yagi K, Yamashita H, Nomura S, </w:t>
      </w:r>
      <w:proofErr w:type="spellStart"/>
      <w:r w:rsidRPr="00EE4B5B">
        <w:rPr>
          <w:rFonts w:ascii="Book Antiqua" w:hAnsi="Book Antiqua"/>
        </w:rPr>
        <w:t>Seto</w:t>
      </w:r>
      <w:proofErr w:type="spellEnd"/>
      <w:r w:rsidRPr="00EE4B5B">
        <w:rPr>
          <w:rFonts w:ascii="Book Antiqua" w:hAnsi="Book Antiqua"/>
        </w:rPr>
        <w:t xml:space="preserve"> Y. Short-term outcomes of robotic radical esophagectomy for esophageal cancer by a </w:t>
      </w:r>
      <w:proofErr w:type="spellStart"/>
      <w:r w:rsidRPr="00EE4B5B">
        <w:rPr>
          <w:rFonts w:ascii="Book Antiqua" w:hAnsi="Book Antiqua"/>
        </w:rPr>
        <w:t>nontransthoracic</w:t>
      </w:r>
      <w:proofErr w:type="spellEnd"/>
      <w:r w:rsidRPr="00EE4B5B">
        <w:rPr>
          <w:rFonts w:ascii="Book Antiqua" w:hAnsi="Book Antiqua"/>
        </w:rPr>
        <w:t xml:space="preserve"> approach compared with conventional transthoracic surgery. </w:t>
      </w:r>
      <w:r w:rsidRPr="0057396A">
        <w:rPr>
          <w:rFonts w:ascii="Book Antiqua" w:hAnsi="Book Antiqua"/>
          <w:i/>
          <w:iCs/>
          <w:lang w:val="pt-BR"/>
        </w:rPr>
        <w:t>Dis Esophagus</w:t>
      </w:r>
      <w:r w:rsidRPr="0057396A">
        <w:rPr>
          <w:rFonts w:ascii="Book Antiqua" w:hAnsi="Book Antiqua"/>
          <w:lang w:val="pt-BR"/>
        </w:rPr>
        <w:t> 2016; </w:t>
      </w:r>
      <w:r w:rsidRPr="0057396A">
        <w:rPr>
          <w:rFonts w:ascii="Book Antiqua" w:hAnsi="Book Antiqua"/>
          <w:b/>
          <w:bCs/>
          <w:lang w:val="pt-BR"/>
        </w:rPr>
        <w:t>29</w:t>
      </w:r>
      <w:r w:rsidRPr="0057396A">
        <w:rPr>
          <w:rFonts w:ascii="Book Antiqua" w:hAnsi="Book Antiqua"/>
          <w:lang w:val="pt-BR"/>
        </w:rPr>
        <w:t>: 429-434 [PMID: 25809390 DOI: 10.1111/dote.12345]</w:t>
      </w:r>
    </w:p>
    <w:p w14:paraId="552C2B72" w14:textId="77777777" w:rsidR="00A77B3E" w:rsidRPr="0057396A" w:rsidRDefault="00A77B3E">
      <w:pPr>
        <w:spacing w:line="360" w:lineRule="auto"/>
        <w:jc w:val="both"/>
        <w:rPr>
          <w:lang w:val="pt-BR"/>
        </w:rPr>
      </w:pPr>
    </w:p>
    <w:p w14:paraId="1A8BA3E9" w14:textId="77777777" w:rsidR="00A77B3E" w:rsidRPr="0057396A" w:rsidRDefault="00A77B3E">
      <w:pPr>
        <w:spacing w:line="360" w:lineRule="auto"/>
        <w:jc w:val="both"/>
        <w:rPr>
          <w:lang w:val="pt-BR"/>
        </w:rPr>
        <w:sectPr w:rsidR="00A77B3E" w:rsidRPr="0057396A">
          <w:pgSz w:w="12240" w:h="15840"/>
          <w:pgMar w:top="1440" w:right="1440" w:bottom="1440" w:left="1440" w:header="720" w:footer="720" w:gutter="0"/>
          <w:cols w:space="720"/>
          <w:docGrid w:linePitch="360"/>
        </w:sectPr>
      </w:pPr>
    </w:p>
    <w:p w14:paraId="7A1BDFE8" w14:textId="77777777" w:rsidR="00A77B3E" w:rsidRPr="0057396A" w:rsidRDefault="00FC348D">
      <w:pPr>
        <w:spacing w:line="360" w:lineRule="auto"/>
        <w:jc w:val="both"/>
        <w:rPr>
          <w:lang w:val="pt-BR"/>
        </w:rPr>
      </w:pPr>
      <w:r w:rsidRPr="0057396A">
        <w:rPr>
          <w:rFonts w:ascii="Book Antiqua" w:eastAsia="Book Antiqua" w:hAnsi="Book Antiqua" w:cs="Book Antiqua"/>
          <w:b/>
          <w:color w:val="000000"/>
          <w:lang w:val="pt-BR"/>
        </w:rPr>
        <w:lastRenderedPageBreak/>
        <w:t>Footnotes</w:t>
      </w:r>
    </w:p>
    <w:p w14:paraId="1A69C550" w14:textId="77777777" w:rsidR="00A77B3E" w:rsidRDefault="00FC348D">
      <w:pPr>
        <w:spacing w:line="360" w:lineRule="auto"/>
        <w:jc w:val="both"/>
      </w:pPr>
      <w:r w:rsidRPr="0057396A">
        <w:rPr>
          <w:rFonts w:ascii="Book Antiqua" w:eastAsia="Book Antiqua" w:hAnsi="Book Antiqua" w:cs="Book Antiqua"/>
          <w:b/>
          <w:bCs/>
          <w:color w:val="000000"/>
          <w:lang w:val="pt-BR"/>
        </w:rPr>
        <w:t xml:space="preserve">Institutional review board statement: </w:t>
      </w:r>
      <w:bookmarkStart w:id="21" w:name="OLE_LINK17"/>
      <w:bookmarkStart w:id="22" w:name="OLE_LINK18"/>
      <w:r w:rsidRPr="0057396A">
        <w:rPr>
          <w:rFonts w:ascii="Book Antiqua" w:eastAsia="Book Antiqua" w:hAnsi="Book Antiqua" w:cs="Book Antiqua"/>
          <w:color w:val="000000"/>
          <w:lang w:val="pt-BR"/>
        </w:rPr>
        <w:t xml:space="preserve">This is a retrospective review performed at Hospital das Clínicas da Faculdade de Medicina da Universidade de São Paulo and Instituto do Câncer do Estado de São Paulo (ICESP). </w:t>
      </w:r>
      <w:r>
        <w:rPr>
          <w:rFonts w:ascii="Book Antiqua" w:eastAsia="Book Antiqua" w:hAnsi="Book Antiqua" w:cs="Book Antiqua"/>
          <w:color w:val="000000"/>
        </w:rPr>
        <w:t>As this is a retrospective analysis, the Ethics committee of both institutions exempted the need for approval.</w:t>
      </w:r>
    </w:p>
    <w:bookmarkEnd w:id="21"/>
    <w:bookmarkEnd w:id="22"/>
    <w:p w14:paraId="66C3559E" w14:textId="77777777" w:rsidR="00A77B3E" w:rsidRDefault="00A77B3E">
      <w:pPr>
        <w:spacing w:line="360" w:lineRule="auto"/>
        <w:jc w:val="both"/>
      </w:pPr>
    </w:p>
    <w:p w14:paraId="6EB87A25" w14:textId="77777777" w:rsidR="00DA62F0" w:rsidRDefault="00DA62F0" w:rsidP="00DA62F0">
      <w:pPr>
        <w:spacing w:line="360" w:lineRule="auto"/>
        <w:jc w:val="both"/>
        <w:rPr>
          <w:rFonts w:ascii="Book Antiqua" w:hAnsi="Book Antiqua" w:cs="TimesNewRomanPSMT"/>
          <w:lang w:val="en-GB" w:eastAsia="zh-CN"/>
        </w:rPr>
      </w:pPr>
      <w:r w:rsidRPr="00D7497C">
        <w:rPr>
          <w:rFonts w:ascii="Book Antiqua" w:hAnsi="Book Antiqua" w:cs="Tahoma"/>
          <w:b/>
          <w:lang w:val="en-GB"/>
        </w:rPr>
        <w:t>Informed consent statement:</w:t>
      </w:r>
      <w:r w:rsidRPr="00D7497C">
        <w:rPr>
          <w:rFonts w:ascii="Book Antiqua" w:hAnsi="Book Antiqua" w:cs="Tahoma"/>
          <w:lang w:val="en-GB"/>
        </w:rPr>
        <w:t xml:space="preserve"> </w:t>
      </w:r>
      <w:bookmarkStart w:id="23" w:name="OLE_LINK11"/>
      <w:bookmarkStart w:id="24" w:name="OLE_LINK12"/>
      <w:r w:rsidRPr="00D7497C">
        <w:rPr>
          <w:rFonts w:ascii="Book Antiqua" w:hAnsi="Book Antiqua" w:cs="TimesNewRomanPSMT"/>
          <w:lang w:val="en-GB"/>
        </w:rPr>
        <w:t>Informed written consent was obtained from the patient for publication of this report and any accompanying images.</w:t>
      </w:r>
      <w:bookmarkEnd w:id="23"/>
      <w:bookmarkEnd w:id="24"/>
    </w:p>
    <w:p w14:paraId="3632BEED" w14:textId="77777777" w:rsidR="00DA62F0" w:rsidRDefault="00DA62F0" w:rsidP="00DA62F0">
      <w:pPr>
        <w:spacing w:line="360" w:lineRule="auto"/>
        <w:jc w:val="both"/>
        <w:rPr>
          <w:lang w:eastAsia="zh-CN"/>
        </w:rPr>
      </w:pPr>
    </w:p>
    <w:p w14:paraId="53D349B6" w14:textId="77777777" w:rsidR="00DA62F0" w:rsidRDefault="00DA62F0" w:rsidP="00DA62F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deny any conflict of interest.</w:t>
      </w:r>
    </w:p>
    <w:p w14:paraId="6BBFAD1F" w14:textId="77777777" w:rsidR="00E86609" w:rsidRDefault="00E86609" w:rsidP="00DA62F0">
      <w:pPr>
        <w:spacing w:line="360" w:lineRule="auto"/>
        <w:jc w:val="both"/>
        <w:rPr>
          <w:rFonts w:ascii="Book Antiqua" w:hAnsi="Book Antiqua" w:cs="Book Antiqua"/>
          <w:color w:val="000000"/>
          <w:lang w:eastAsia="zh-CN"/>
        </w:rPr>
      </w:pPr>
    </w:p>
    <w:p w14:paraId="33616E95" w14:textId="77777777" w:rsidR="00E86609" w:rsidRPr="00E86609" w:rsidRDefault="00E86609" w:rsidP="00DA62F0">
      <w:pPr>
        <w:spacing w:line="360" w:lineRule="auto"/>
        <w:jc w:val="both"/>
        <w:rPr>
          <w:rFonts w:ascii="Book Antiqua" w:hAnsi="Book Antiqua" w:cs="TimesNewRomanPSMT"/>
          <w:lang w:val="en-GB"/>
        </w:rPr>
      </w:pPr>
      <w:r w:rsidRPr="00E86609">
        <w:rPr>
          <w:rFonts w:ascii="Book Antiqua" w:hAnsi="Book Antiqua" w:cs="TimesNewRomanPSMT"/>
          <w:b/>
          <w:lang w:val="en-GB"/>
        </w:rPr>
        <w:t>Data sharing statement:</w:t>
      </w:r>
      <w:r>
        <w:rPr>
          <w:rFonts w:ascii="Book Antiqua" w:hAnsi="Book Antiqua" w:cs="TimesNewRomanPSMT" w:hint="eastAsia"/>
          <w:lang w:val="en-GB" w:eastAsia="zh-CN"/>
        </w:rPr>
        <w:t xml:space="preserve"> </w:t>
      </w:r>
      <w:bookmarkStart w:id="25" w:name="OLE_LINK3"/>
      <w:bookmarkStart w:id="26" w:name="OLE_LINK4"/>
      <w:r w:rsidRPr="00E86609">
        <w:rPr>
          <w:rFonts w:ascii="Book Antiqua" w:hAnsi="Book Antiqua" w:cs="TimesNewRomanPSMT"/>
          <w:lang w:val="en-GB"/>
        </w:rPr>
        <w:t>Consent was not obtained but the presented data are anonymized and risk of identification is low.</w:t>
      </w:r>
      <w:bookmarkEnd w:id="25"/>
      <w:bookmarkEnd w:id="26"/>
    </w:p>
    <w:p w14:paraId="3BDC0865" w14:textId="77777777" w:rsidR="00DA62F0" w:rsidRPr="00E86609" w:rsidRDefault="00DA62F0" w:rsidP="00DA62F0">
      <w:pPr>
        <w:spacing w:line="360" w:lineRule="auto"/>
        <w:jc w:val="both"/>
        <w:rPr>
          <w:rFonts w:ascii="Book Antiqua" w:hAnsi="Book Antiqua" w:cs="TimesNewRomanPSMT"/>
          <w:lang w:val="en-GB"/>
        </w:rPr>
      </w:pPr>
    </w:p>
    <w:p w14:paraId="033AE25D" w14:textId="77777777" w:rsidR="00A77B3E" w:rsidRDefault="00FC348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0AAAD5" w14:textId="77777777" w:rsidR="00A77B3E" w:rsidRDefault="00A77B3E">
      <w:pPr>
        <w:spacing w:line="360" w:lineRule="auto"/>
        <w:jc w:val="both"/>
      </w:pPr>
    </w:p>
    <w:p w14:paraId="054864D5" w14:textId="3F2C3BA4" w:rsidR="00A77B3E" w:rsidRDefault="00FC348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7347BF">
        <w:rPr>
          <w:rFonts w:ascii="Book Antiqua" w:eastAsia="Book Antiqua" w:hAnsi="Book Antiqua" w:cs="Book Antiqua"/>
          <w:color w:val="000000"/>
        </w:rPr>
        <w:t>manuscript</w:t>
      </w:r>
    </w:p>
    <w:p w14:paraId="1EF8D933" w14:textId="77777777" w:rsidR="00640FD4" w:rsidRDefault="00640FD4">
      <w:pPr>
        <w:spacing w:line="360" w:lineRule="auto"/>
        <w:jc w:val="both"/>
      </w:pPr>
    </w:p>
    <w:p w14:paraId="4550F35F" w14:textId="77777777" w:rsidR="00A77B3E" w:rsidRPr="00DD3603" w:rsidRDefault="00FC348D">
      <w:pPr>
        <w:spacing w:line="360" w:lineRule="auto"/>
        <w:jc w:val="both"/>
        <w:rPr>
          <w:lang w:val="pt-BR"/>
        </w:rPr>
      </w:pPr>
      <w:r w:rsidRPr="00DD3603">
        <w:rPr>
          <w:rFonts w:ascii="Book Antiqua" w:eastAsia="Book Antiqua" w:hAnsi="Book Antiqua" w:cs="Book Antiqua"/>
          <w:b/>
          <w:color w:val="000000"/>
          <w:lang w:val="pt-BR"/>
        </w:rPr>
        <w:t xml:space="preserve">Corresponding Author's Membership in Professional Societies: </w:t>
      </w:r>
      <w:r w:rsidRPr="00DD3603">
        <w:rPr>
          <w:rFonts w:ascii="Book Antiqua" w:eastAsia="Book Antiqua" w:hAnsi="Book Antiqua" w:cs="Book Antiqua"/>
          <w:color w:val="000000"/>
          <w:lang w:val="pt-BR"/>
        </w:rPr>
        <w:t>American Society</w:t>
      </w:r>
      <w:r w:rsidR="007347BF" w:rsidRPr="00DD3603">
        <w:rPr>
          <w:rFonts w:ascii="Book Antiqua" w:eastAsia="Book Antiqua" w:hAnsi="Book Antiqua" w:cs="Book Antiqua"/>
          <w:color w:val="000000"/>
          <w:lang w:val="pt-BR"/>
        </w:rPr>
        <w:t xml:space="preserve"> of Gastrointestinal Endoscopy</w:t>
      </w:r>
      <w:r w:rsidRPr="00DD3603">
        <w:rPr>
          <w:rFonts w:ascii="Book Antiqua" w:eastAsia="Book Antiqua" w:hAnsi="Book Antiqua" w:cs="Book Antiqua"/>
          <w:color w:val="000000"/>
          <w:lang w:val="pt-BR"/>
        </w:rPr>
        <w:t xml:space="preserve">; </w:t>
      </w:r>
      <w:r w:rsidR="0057396A" w:rsidRPr="00DD3603">
        <w:rPr>
          <w:rFonts w:ascii="Book Antiqua" w:eastAsia="Book Antiqua" w:hAnsi="Book Antiqua" w:cs="Book Antiqua"/>
          <w:color w:val="000000"/>
          <w:lang w:val="pt-BR"/>
        </w:rPr>
        <w:t xml:space="preserve">Sociedade Brasileira de </w:t>
      </w:r>
      <w:r w:rsidR="0057396A">
        <w:rPr>
          <w:rFonts w:ascii="Book Antiqua" w:eastAsia="Book Antiqua" w:hAnsi="Book Antiqua" w:cs="Book Antiqua"/>
          <w:color w:val="000000"/>
          <w:lang w:val="pt-BR"/>
        </w:rPr>
        <w:t>E</w:t>
      </w:r>
      <w:r w:rsidR="0057396A" w:rsidRPr="00DD3603">
        <w:rPr>
          <w:rFonts w:ascii="Book Antiqua" w:eastAsia="Book Antiqua" w:hAnsi="Book Antiqua" w:cs="Book Antiqua"/>
          <w:color w:val="000000"/>
          <w:lang w:val="pt-BR"/>
        </w:rPr>
        <w:t>ndoscopia Dige</w:t>
      </w:r>
      <w:r w:rsidR="0057396A">
        <w:rPr>
          <w:rFonts w:ascii="Book Antiqua" w:eastAsia="Book Antiqua" w:hAnsi="Book Antiqua" w:cs="Book Antiqua"/>
          <w:color w:val="000000"/>
          <w:lang w:val="pt-BR"/>
        </w:rPr>
        <w:t xml:space="preserve">stiva; </w:t>
      </w:r>
      <w:r w:rsidRPr="00DD3603">
        <w:rPr>
          <w:rFonts w:ascii="Book Antiqua" w:eastAsia="Book Antiqua" w:hAnsi="Book Antiqua" w:cs="Book Antiqua"/>
          <w:color w:val="000000"/>
          <w:lang w:val="pt-BR"/>
        </w:rPr>
        <w:t>Colégio Brasileiro de Cirurg</w:t>
      </w:r>
      <w:r w:rsidR="007347BF" w:rsidRPr="00DD3603">
        <w:rPr>
          <w:rFonts w:ascii="Book Antiqua" w:eastAsia="Book Antiqua" w:hAnsi="Book Antiqua" w:cs="Book Antiqua"/>
          <w:color w:val="000000"/>
          <w:lang w:val="pt-BR"/>
        </w:rPr>
        <w:t>iões</w:t>
      </w:r>
      <w:r w:rsidRPr="00DD3603">
        <w:rPr>
          <w:rFonts w:ascii="Book Antiqua" w:eastAsia="Book Antiqua" w:hAnsi="Book Antiqua" w:cs="Book Antiqua"/>
          <w:color w:val="000000"/>
          <w:lang w:val="pt-BR"/>
        </w:rPr>
        <w:t>.</w:t>
      </w:r>
    </w:p>
    <w:p w14:paraId="4D955057" w14:textId="77777777" w:rsidR="00A77B3E" w:rsidRPr="00DD3603" w:rsidRDefault="00A77B3E">
      <w:pPr>
        <w:spacing w:line="360" w:lineRule="auto"/>
        <w:jc w:val="both"/>
        <w:rPr>
          <w:lang w:val="pt-BR"/>
        </w:rPr>
      </w:pPr>
    </w:p>
    <w:p w14:paraId="743801D4" w14:textId="77777777" w:rsidR="00A77B3E" w:rsidRDefault="00FC348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18, 2021</w:t>
      </w:r>
    </w:p>
    <w:p w14:paraId="23AB1542" w14:textId="77777777" w:rsidR="00A77B3E" w:rsidRDefault="00FC348D">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March 14, 2021</w:t>
      </w:r>
    </w:p>
    <w:p w14:paraId="755B4689" w14:textId="77777777" w:rsidR="00A77B3E" w:rsidRDefault="00FC348D">
      <w:pPr>
        <w:spacing w:line="360" w:lineRule="auto"/>
        <w:jc w:val="both"/>
      </w:pPr>
      <w:r>
        <w:rPr>
          <w:rFonts w:ascii="Book Antiqua" w:eastAsia="Book Antiqua" w:hAnsi="Book Antiqua" w:cs="Book Antiqua"/>
          <w:b/>
          <w:color w:val="000000"/>
        </w:rPr>
        <w:t xml:space="preserve">Article in press: </w:t>
      </w:r>
    </w:p>
    <w:p w14:paraId="49ADF380" w14:textId="77777777" w:rsidR="00A77B3E" w:rsidRDefault="00A77B3E">
      <w:pPr>
        <w:spacing w:line="360" w:lineRule="auto"/>
        <w:jc w:val="both"/>
      </w:pPr>
    </w:p>
    <w:p w14:paraId="3163478C" w14:textId="77777777" w:rsidR="00A77B3E" w:rsidRDefault="00FC348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48BC9BBA" w14:textId="77777777" w:rsidR="00A77B3E" w:rsidRDefault="00FC348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06AF0E8F" w14:textId="77777777" w:rsidR="00A77B3E" w:rsidRDefault="00FC348D">
      <w:pPr>
        <w:spacing w:line="360" w:lineRule="auto"/>
        <w:jc w:val="both"/>
      </w:pPr>
      <w:r>
        <w:rPr>
          <w:rFonts w:ascii="Book Antiqua" w:eastAsia="Book Antiqua" w:hAnsi="Book Antiqua" w:cs="Book Antiqua"/>
          <w:b/>
          <w:color w:val="000000"/>
        </w:rPr>
        <w:t>Peer-review report’s scientific quality classification</w:t>
      </w:r>
    </w:p>
    <w:p w14:paraId="04CE2B37" w14:textId="77777777" w:rsidR="00A77B3E" w:rsidRDefault="00FC348D">
      <w:pPr>
        <w:spacing w:line="360" w:lineRule="auto"/>
        <w:jc w:val="both"/>
      </w:pPr>
      <w:r>
        <w:rPr>
          <w:rFonts w:ascii="Book Antiqua" w:eastAsia="Book Antiqua" w:hAnsi="Book Antiqua" w:cs="Book Antiqua"/>
          <w:color w:val="000000"/>
        </w:rPr>
        <w:t>Grade A (Excellent): 0</w:t>
      </w:r>
    </w:p>
    <w:p w14:paraId="745C9759" w14:textId="77777777" w:rsidR="00A77B3E" w:rsidRDefault="00FC348D">
      <w:pPr>
        <w:spacing w:line="360" w:lineRule="auto"/>
        <w:jc w:val="both"/>
      </w:pPr>
      <w:r>
        <w:rPr>
          <w:rFonts w:ascii="Book Antiqua" w:eastAsia="Book Antiqua" w:hAnsi="Book Antiqua" w:cs="Book Antiqua"/>
          <w:color w:val="000000"/>
        </w:rPr>
        <w:t>Grade B (Very good): 0</w:t>
      </w:r>
    </w:p>
    <w:p w14:paraId="1F271E48" w14:textId="77777777" w:rsidR="00A77B3E" w:rsidRDefault="00FC348D">
      <w:pPr>
        <w:spacing w:line="360" w:lineRule="auto"/>
        <w:jc w:val="both"/>
      </w:pPr>
      <w:r>
        <w:rPr>
          <w:rFonts w:ascii="Book Antiqua" w:eastAsia="Book Antiqua" w:hAnsi="Book Antiqua" w:cs="Book Antiqua"/>
          <w:color w:val="000000"/>
        </w:rPr>
        <w:t>Grade C (Good): C</w:t>
      </w:r>
    </w:p>
    <w:p w14:paraId="3AC167D4" w14:textId="77777777" w:rsidR="00A77B3E" w:rsidRDefault="00FC348D">
      <w:pPr>
        <w:spacing w:line="360" w:lineRule="auto"/>
        <w:jc w:val="both"/>
      </w:pPr>
      <w:r>
        <w:rPr>
          <w:rFonts w:ascii="Book Antiqua" w:eastAsia="Book Antiqua" w:hAnsi="Book Antiqua" w:cs="Book Antiqua"/>
          <w:color w:val="000000"/>
        </w:rPr>
        <w:t>Grade D (Fair): 0</w:t>
      </w:r>
    </w:p>
    <w:p w14:paraId="28B90848" w14:textId="77777777" w:rsidR="00A77B3E" w:rsidRDefault="00FC348D">
      <w:pPr>
        <w:spacing w:line="360" w:lineRule="auto"/>
        <w:jc w:val="both"/>
      </w:pPr>
      <w:r>
        <w:rPr>
          <w:rFonts w:ascii="Book Antiqua" w:eastAsia="Book Antiqua" w:hAnsi="Book Antiqua" w:cs="Book Antiqua"/>
          <w:color w:val="000000"/>
        </w:rPr>
        <w:t>Grade E (Poor): 0</w:t>
      </w:r>
    </w:p>
    <w:p w14:paraId="5D7F8AF2" w14:textId="77777777" w:rsidR="00A77B3E" w:rsidRDefault="00A77B3E">
      <w:pPr>
        <w:spacing w:line="360" w:lineRule="auto"/>
        <w:jc w:val="both"/>
      </w:pPr>
    </w:p>
    <w:p w14:paraId="01024920" w14:textId="77777777" w:rsidR="00A77B3E" w:rsidRDefault="00FC348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Laracca</w:t>
      </w:r>
      <w:proofErr w:type="spellEnd"/>
      <w:r>
        <w:rPr>
          <w:rFonts w:ascii="Book Antiqua" w:eastAsia="Book Antiqua" w:hAnsi="Book Antiqua" w:cs="Book Antiqua"/>
          <w:color w:val="000000"/>
        </w:rPr>
        <w:t xml:space="preserve"> GG</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A51692">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4FBBF09E" w14:textId="77777777" w:rsidR="00A77B3E" w:rsidRDefault="00FC348D">
      <w:pPr>
        <w:spacing w:line="360" w:lineRule="auto"/>
        <w:jc w:val="both"/>
      </w:pPr>
      <w:r>
        <w:rPr>
          <w:rFonts w:ascii="Book Antiqua" w:eastAsia="Book Antiqua" w:hAnsi="Book Antiqua" w:cs="Book Antiqua"/>
          <w:b/>
          <w:color w:val="000000"/>
        </w:rPr>
        <w:lastRenderedPageBreak/>
        <w:t>Figure Legends</w:t>
      </w:r>
    </w:p>
    <w:p w14:paraId="780ACCBD" w14:textId="77777777" w:rsidR="007077CA" w:rsidRDefault="007077C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255B6B99" wp14:editId="3F3B81A2">
            <wp:extent cx="2954994" cy="1657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5611" cy="1663305"/>
                    </a:xfrm>
                    <a:prstGeom prst="rect">
                      <a:avLst/>
                    </a:prstGeom>
                    <a:noFill/>
                  </pic:spPr>
                </pic:pic>
              </a:graphicData>
            </a:graphic>
          </wp:inline>
        </w:drawing>
      </w:r>
      <w:r>
        <w:rPr>
          <w:rFonts w:ascii="Book Antiqua" w:hAnsi="Book Antiqua" w:cs="Book Antiqua"/>
          <w:b/>
          <w:noProof/>
          <w:color w:val="000000"/>
          <w:lang w:eastAsia="zh-CN"/>
        </w:rPr>
        <w:drawing>
          <wp:inline distT="0" distB="0" distL="0" distR="0" wp14:anchorId="68E8EE67" wp14:editId="4B0EDB5B">
            <wp:extent cx="2935984" cy="1666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511" cy="1667174"/>
                    </a:xfrm>
                    <a:prstGeom prst="rect">
                      <a:avLst/>
                    </a:prstGeom>
                    <a:noFill/>
                  </pic:spPr>
                </pic:pic>
              </a:graphicData>
            </a:graphic>
          </wp:inline>
        </w:drawing>
      </w:r>
    </w:p>
    <w:p w14:paraId="515D772E" w14:textId="380B2230" w:rsidR="00A77B3E" w:rsidRPr="003D3604" w:rsidRDefault="003D3604">
      <w:pPr>
        <w:spacing w:line="360" w:lineRule="auto"/>
        <w:jc w:val="both"/>
        <w:rPr>
          <w:lang w:eastAsia="zh-CN"/>
        </w:rPr>
      </w:pPr>
      <w:r w:rsidRPr="003D3604">
        <w:rPr>
          <w:rFonts w:ascii="Book Antiqua" w:eastAsia="Book Antiqua" w:hAnsi="Book Antiqua" w:cs="Book Antiqua"/>
          <w:b/>
          <w:color w:val="000000"/>
        </w:rPr>
        <w:t>Figure 1</w:t>
      </w:r>
      <w:r w:rsidR="00FC348D" w:rsidRPr="003D3604">
        <w:rPr>
          <w:rFonts w:ascii="Book Antiqua" w:eastAsia="Book Antiqua" w:hAnsi="Book Antiqua" w:cs="Book Antiqua"/>
          <w:b/>
          <w:color w:val="000000"/>
        </w:rPr>
        <w:t xml:space="preserve"> Esophagectomy approaches for patients with esophagogastric junction adenocarcinoma.</w:t>
      </w:r>
      <w:r>
        <w:rPr>
          <w:rFonts w:hint="eastAsia"/>
          <w:lang w:eastAsia="zh-CN"/>
        </w:rPr>
        <w:t xml:space="preserve"> </w:t>
      </w:r>
      <w:r w:rsidR="00FC348D">
        <w:rPr>
          <w:rFonts w:ascii="Book Antiqua" w:eastAsia="Book Antiqua" w:hAnsi="Book Antiqua" w:cs="Book Antiqua"/>
          <w:color w:val="000000"/>
        </w:rPr>
        <w:t>A</w:t>
      </w:r>
      <w:r w:rsidR="00640FD4">
        <w:rPr>
          <w:rFonts w:ascii="Book Antiqua" w:eastAsia="Book Antiqua" w:hAnsi="Book Antiqua" w:cs="Book Antiqua"/>
          <w:color w:val="000000"/>
        </w:rPr>
        <w:t>:</w:t>
      </w:r>
      <w:r w:rsidR="00FC348D">
        <w:rPr>
          <w:rFonts w:ascii="Book Antiqua" w:eastAsia="Book Antiqua" w:hAnsi="Book Antiqua" w:cs="Book Antiqua"/>
          <w:color w:val="000000"/>
        </w:rPr>
        <w:t xml:space="preserve"> Final mediastinal aspect after esophagectomy with lymphadenectomy by thoracoscopic transthoracic esophagectomy technique for patients with esophago</w:t>
      </w:r>
      <w:r>
        <w:rPr>
          <w:rFonts w:ascii="Book Antiqua" w:eastAsia="Book Antiqua" w:hAnsi="Book Antiqua" w:cs="Book Antiqua"/>
          <w:color w:val="000000"/>
        </w:rPr>
        <w:t>gastric junction adenocarcinoma</w:t>
      </w:r>
      <w:r w:rsidR="00FC348D">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bCs/>
          <w:color w:val="000000"/>
        </w:rPr>
        <w:t>a</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horacic aorta</w:t>
      </w:r>
      <w:r>
        <w:rPr>
          <w:rFonts w:ascii="Book Antiqua" w:hAnsi="Book Antiqua" w:cs="Book Antiqua" w:hint="eastAsia"/>
          <w:color w:val="000000"/>
          <w:lang w:eastAsia="zh-CN"/>
        </w:rPr>
        <w:t>;</w:t>
      </w:r>
      <w:r w:rsidRPr="003D3604">
        <w:rPr>
          <w:rFonts w:ascii="Book Antiqua" w:eastAsia="Book Antiqua" w:hAnsi="Book Antiqua" w:cs="Book Antiqua"/>
          <w:color w:val="000000"/>
        </w:rPr>
        <w:t xml:space="preserve"> </w:t>
      </w:r>
      <w:r>
        <w:rPr>
          <w:rFonts w:ascii="Book Antiqua" w:eastAsia="Book Antiqua" w:hAnsi="Book Antiqua" w:cs="Book Antiqua"/>
          <w:bCs/>
          <w:color w:val="000000"/>
        </w:rPr>
        <w:t>b</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eft pulmonary vein</w:t>
      </w:r>
      <w:r>
        <w:rPr>
          <w:rFonts w:ascii="Book Antiqua" w:hAnsi="Book Antiqua" w:cs="Book Antiqua" w:hint="eastAsia"/>
          <w:color w:val="000000"/>
          <w:lang w:eastAsia="zh-CN"/>
        </w:rPr>
        <w:t>;</w:t>
      </w:r>
      <w:r w:rsidRPr="003D3604">
        <w:rPr>
          <w:rFonts w:ascii="Book Antiqua" w:eastAsia="Book Antiqua" w:hAnsi="Book Antiqua" w:cs="Book Antiqua"/>
          <w:color w:val="000000"/>
        </w:rPr>
        <w:t xml:space="preserve"> </w:t>
      </w:r>
      <w:r>
        <w:rPr>
          <w:rFonts w:ascii="Book Antiqua" w:eastAsia="Book Antiqua" w:hAnsi="Book Antiqua" w:cs="Book Antiqua"/>
          <w:bCs/>
          <w:color w:val="000000"/>
        </w:rPr>
        <w:t>c</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Pr>
          <w:rFonts w:ascii="Book Antiqua" w:eastAsia="Book Antiqua" w:hAnsi="Book Antiqua" w:cs="Book Antiqua"/>
          <w:color w:val="000000"/>
        </w:rPr>
        <w:t>ight pulmonary vein</w:t>
      </w:r>
      <w:r>
        <w:rPr>
          <w:rFonts w:ascii="Book Antiqua" w:hAnsi="Book Antiqua" w:cs="Book Antiqua" w:hint="eastAsia"/>
          <w:color w:val="000000"/>
          <w:lang w:eastAsia="zh-CN"/>
        </w:rPr>
        <w:t>;</w:t>
      </w:r>
      <w:r w:rsidRPr="003D3604">
        <w:rPr>
          <w:rFonts w:ascii="Book Antiqua" w:eastAsia="Book Antiqua" w:hAnsi="Book Antiqua" w:cs="Book Antiqua"/>
          <w:color w:val="000000"/>
        </w:rPr>
        <w:t xml:space="preserve"> </w:t>
      </w:r>
      <w:r>
        <w:rPr>
          <w:rFonts w:ascii="Book Antiqua" w:eastAsia="Book Antiqua" w:hAnsi="Book Antiqua" w:cs="Book Antiqua"/>
          <w:bCs/>
          <w:color w:val="000000"/>
        </w:rPr>
        <w:t>d</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eft bronchi’s</w:t>
      </w:r>
      <w:r>
        <w:rPr>
          <w:rFonts w:ascii="Book Antiqua" w:hAnsi="Book Antiqua" w:cs="Book Antiqua" w:hint="eastAsia"/>
          <w:color w:val="000000"/>
          <w:lang w:eastAsia="zh-CN"/>
        </w:rPr>
        <w:t>;</w:t>
      </w:r>
      <w:r w:rsidRPr="003D3604">
        <w:rPr>
          <w:rFonts w:ascii="Book Antiqua" w:eastAsia="Book Antiqua" w:hAnsi="Book Antiqua" w:cs="Book Antiqua"/>
          <w:color w:val="000000"/>
        </w:rPr>
        <w:t xml:space="preserve"> </w:t>
      </w:r>
      <w:r>
        <w:rPr>
          <w:rFonts w:ascii="Book Antiqua" w:eastAsia="Book Antiqua" w:hAnsi="Book Antiqua" w:cs="Book Antiqua"/>
          <w:bCs/>
          <w:color w:val="000000"/>
        </w:rPr>
        <w:t>e</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sidRPr="003D3604">
        <w:rPr>
          <w:rFonts w:ascii="Book Antiqua" w:eastAsia="Book Antiqua" w:hAnsi="Book Antiqua" w:cs="Book Antiqua"/>
          <w:color w:val="000000"/>
        </w:rPr>
        <w:t>ight bronchus</w:t>
      </w:r>
      <w:r>
        <w:rPr>
          <w:rFonts w:ascii="Book Antiqua" w:hAnsi="Book Antiqua" w:cs="Book Antiqua" w:hint="eastAsia"/>
          <w:color w:val="000000"/>
          <w:lang w:eastAsia="zh-CN"/>
        </w:rPr>
        <w:t>;</w:t>
      </w:r>
      <w:r w:rsidRPr="003D3604">
        <w:rPr>
          <w:rFonts w:ascii="Book Antiqua" w:eastAsia="Book Antiqua" w:hAnsi="Book Antiqua" w:cs="Book Antiqua"/>
          <w:color w:val="000000"/>
        </w:rPr>
        <w:t xml:space="preserve"> and </w:t>
      </w:r>
      <w:r w:rsidRPr="003D3604">
        <w:rPr>
          <w:rFonts w:ascii="Book Antiqua" w:eastAsia="Book Antiqua" w:hAnsi="Book Antiqua" w:cs="Book Antiqua"/>
          <w:bCs/>
          <w:color w:val="000000"/>
        </w:rPr>
        <w:t>f</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Pr="003D3604">
        <w:rPr>
          <w:rFonts w:ascii="Book Antiqua" w:eastAsia="Book Antiqua" w:hAnsi="Book Antiqua" w:cs="Book Antiqua"/>
          <w:color w:val="000000"/>
        </w:rPr>
        <w:t>zygous vein</w:t>
      </w:r>
      <w:r>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sidR="00FC348D">
        <w:rPr>
          <w:rFonts w:ascii="Book Antiqua" w:eastAsia="Book Antiqua" w:hAnsi="Book Antiqua" w:cs="Book Antiqua"/>
          <w:color w:val="000000"/>
        </w:rPr>
        <w:t xml:space="preserve"> Final mediastinal aspect after esophagectomy with lymphadenectomy by </w:t>
      </w:r>
      <w:proofErr w:type="spellStart"/>
      <w:r w:rsidR="00FC348D">
        <w:rPr>
          <w:rFonts w:ascii="Book Antiqua" w:eastAsia="Book Antiqua" w:hAnsi="Book Antiqua" w:cs="Book Antiqua"/>
          <w:color w:val="000000"/>
        </w:rPr>
        <w:t>transhiatal</w:t>
      </w:r>
      <w:proofErr w:type="spellEnd"/>
      <w:r w:rsidR="00FC348D">
        <w:rPr>
          <w:rFonts w:ascii="Book Antiqua" w:eastAsia="Book Antiqua" w:hAnsi="Book Antiqua" w:cs="Book Antiqua"/>
          <w:color w:val="000000"/>
        </w:rPr>
        <w:t xml:space="preserve"> esophagectomy technique for patients with esophago</w:t>
      </w:r>
      <w:r>
        <w:rPr>
          <w:rFonts w:ascii="Book Antiqua" w:eastAsia="Book Antiqua" w:hAnsi="Book Antiqua" w:cs="Book Antiqua"/>
          <w:color w:val="000000"/>
        </w:rPr>
        <w:t>gastric junction adenocarcinoma</w:t>
      </w:r>
      <w:r w:rsidR="00FC348D">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3D3604">
        <w:rPr>
          <w:rFonts w:ascii="Book Antiqua" w:hAnsi="Book Antiqua" w:cs="Book Antiqua" w:hint="eastAsia"/>
          <w:bCs/>
          <w:color w:val="000000"/>
          <w:lang w:eastAsia="zh-CN"/>
        </w:rPr>
        <w:t>a</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Left hepatic lobe</w:t>
      </w:r>
      <w:r>
        <w:rPr>
          <w:rFonts w:ascii="Book Antiqua" w:hAnsi="Book Antiqua" w:cs="Book Antiqua" w:hint="eastAsia"/>
          <w:color w:val="000000"/>
          <w:lang w:eastAsia="zh-CN"/>
        </w:rPr>
        <w:t>;</w:t>
      </w:r>
      <w:r w:rsidR="00FC348D" w:rsidRPr="003D3604">
        <w:rPr>
          <w:rFonts w:ascii="Book Antiqua" w:eastAsia="Book Antiqua" w:hAnsi="Book Antiqua" w:cs="Book Antiqua"/>
          <w:color w:val="000000"/>
        </w:rPr>
        <w:t xml:space="preserve"> </w:t>
      </w:r>
      <w:r w:rsidRPr="003D3604">
        <w:rPr>
          <w:rFonts w:ascii="Book Antiqua" w:hAnsi="Book Antiqua" w:cs="Book Antiqua" w:hint="eastAsia"/>
          <w:bCs/>
          <w:color w:val="000000"/>
          <w:lang w:eastAsia="zh-CN"/>
        </w:rPr>
        <w:t>b</w:t>
      </w:r>
      <w:r>
        <w:rPr>
          <w:rFonts w:ascii="Book Antiqua" w:hAnsi="Book Antiqua" w:cs="Book Antiqua" w:hint="eastAsia"/>
          <w:bCs/>
          <w:color w:val="000000"/>
          <w:lang w:eastAsia="zh-CN"/>
        </w:rPr>
        <w:t>:</w:t>
      </w:r>
      <w:r w:rsidR="00FC348D" w:rsidRPr="003D3604">
        <w:rPr>
          <w:rFonts w:ascii="Book Antiqua" w:eastAsia="Book Antiqua" w:hAnsi="Book Antiqua" w:cs="Book Antiqua"/>
          <w:color w:val="000000"/>
        </w:rPr>
        <w:t xml:space="preserve"> Caud</w:t>
      </w:r>
      <w:r>
        <w:rPr>
          <w:rFonts w:ascii="Book Antiqua" w:eastAsia="Book Antiqua" w:hAnsi="Book Antiqua" w:cs="Book Antiqua"/>
          <w:color w:val="000000"/>
        </w:rPr>
        <w:t>ate hepatic lobe</w:t>
      </w:r>
      <w:r>
        <w:rPr>
          <w:rFonts w:ascii="Book Antiqua" w:hAnsi="Book Antiqua" w:cs="Book Antiqua" w:hint="eastAsia"/>
          <w:color w:val="000000"/>
          <w:lang w:eastAsia="zh-CN"/>
        </w:rPr>
        <w:t>;</w:t>
      </w:r>
      <w:r w:rsidR="00FC348D" w:rsidRPr="003D3604">
        <w:rPr>
          <w:rFonts w:ascii="Book Antiqua" w:eastAsia="Book Antiqua" w:hAnsi="Book Antiqua" w:cs="Book Antiqua"/>
          <w:color w:val="000000"/>
        </w:rPr>
        <w:t xml:space="preserve"> </w:t>
      </w:r>
      <w:r w:rsidRPr="003D3604">
        <w:rPr>
          <w:rFonts w:ascii="Book Antiqua" w:hAnsi="Book Antiqua" w:cs="Book Antiqua" w:hint="eastAsia"/>
          <w:bCs/>
          <w:color w:val="000000"/>
          <w:lang w:eastAsia="zh-CN"/>
        </w:rPr>
        <w:t>c</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Right diaphragmatic pilar</w:t>
      </w:r>
      <w:r>
        <w:rPr>
          <w:rFonts w:ascii="Book Antiqua" w:hAnsi="Book Antiqua" w:cs="Book Antiqua" w:hint="eastAsia"/>
          <w:color w:val="000000"/>
          <w:lang w:eastAsia="zh-CN"/>
        </w:rPr>
        <w:t>;</w:t>
      </w:r>
      <w:r w:rsidR="00FC348D" w:rsidRPr="003D3604">
        <w:rPr>
          <w:rFonts w:ascii="Book Antiqua" w:eastAsia="Book Antiqua" w:hAnsi="Book Antiqua" w:cs="Book Antiqua"/>
          <w:color w:val="000000"/>
        </w:rPr>
        <w:t xml:space="preserve"> </w:t>
      </w:r>
      <w:r w:rsidRPr="003D3604">
        <w:rPr>
          <w:rFonts w:ascii="Book Antiqua" w:hAnsi="Book Antiqua" w:cs="Book Antiqua" w:hint="eastAsia"/>
          <w:bCs/>
          <w:color w:val="000000"/>
          <w:lang w:eastAsia="zh-CN"/>
        </w:rPr>
        <w:t>d</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Left diaphragmatic pilar</w:t>
      </w:r>
      <w:r>
        <w:rPr>
          <w:rFonts w:ascii="Book Antiqua" w:hAnsi="Book Antiqua" w:cs="Book Antiqua" w:hint="eastAsia"/>
          <w:color w:val="000000"/>
          <w:lang w:eastAsia="zh-CN"/>
        </w:rPr>
        <w:t>;</w:t>
      </w:r>
      <w:r w:rsidR="00FC348D" w:rsidRPr="003D3604">
        <w:rPr>
          <w:rFonts w:ascii="Book Antiqua" w:eastAsia="Book Antiqua" w:hAnsi="Book Antiqua" w:cs="Book Antiqua"/>
          <w:color w:val="000000"/>
        </w:rPr>
        <w:t xml:space="preserve"> </w:t>
      </w:r>
      <w:r w:rsidRPr="003D3604">
        <w:rPr>
          <w:rFonts w:ascii="Book Antiqua" w:hAnsi="Book Antiqua" w:cs="Book Antiqua" w:hint="eastAsia"/>
          <w:bCs/>
          <w:color w:val="000000"/>
          <w:lang w:eastAsia="zh-CN"/>
        </w:rPr>
        <w:t>e</w:t>
      </w:r>
      <w:r>
        <w:rPr>
          <w:rFonts w:ascii="Book Antiqua" w:hAnsi="Book Antiqua" w:cs="Book Antiqua" w:hint="eastAsia"/>
          <w:bCs/>
          <w:color w:val="000000"/>
          <w:lang w:eastAsia="zh-CN"/>
        </w:rPr>
        <w:t>:</w:t>
      </w:r>
      <w:r w:rsidR="00FC348D" w:rsidRPr="003D3604">
        <w:rPr>
          <w:rFonts w:ascii="Book Antiqua" w:eastAsia="Book Antiqua" w:hAnsi="Book Antiqua" w:cs="Book Antiqua"/>
          <w:bCs/>
          <w:color w:val="000000"/>
        </w:rPr>
        <w:t xml:space="preserve"> </w:t>
      </w:r>
      <w:r>
        <w:rPr>
          <w:rFonts w:ascii="Book Antiqua" w:eastAsia="Book Antiqua" w:hAnsi="Book Antiqua" w:cs="Book Antiqua"/>
          <w:color w:val="000000"/>
        </w:rPr>
        <w:t xml:space="preserve">Thoracic </w:t>
      </w:r>
      <w:r>
        <w:rPr>
          <w:rFonts w:ascii="Book Antiqua" w:hAnsi="Book Antiqua" w:cs="Book Antiqua" w:hint="eastAsia"/>
          <w:color w:val="000000"/>
          <w:lang w:eastAsia="zh-CN"/>
        </w:rPr>
        <w:t>a</w:t>
      </w:r>
      <w:r w:rsidR="00FC348D" w:rsidRPr="003D3604">
        <w:rPr>
          <w:rFonts w:ascii="Book Antiqua" w:eastAsia="Book Antiqua" w:hAnsi="Book Antiqua" w:cs="Book Antiqua"/>
          <w:color w:val="000000"/>
        </w:rPr>
        <w:t>orta</w:t>
      </w:r>
      <w:r>
        <w:rPr>
          <w:rFonts w:ascii="Book Antiqua" w:hAnsi="Book Antiqua" w:cs="Book Antiqua" w:hint="eastAsia"/>
          <w:color w:val="000000"/>
          <w:lang w:eastAsia="zh-CN"/>
        </w:rPr>
        <w:t>;</w:t>
      </w:r>
      <w:r w:rsidR="00FC348D" w:rsidRPr="003D3604">
        <w:rPr>
          <w:rFonts w:ascii="Book Antiqua" w:eastAsia="Book Antiqua" w:hAnsi="Book Antiqua" w:cs="Book Antiqua"/>
          <w:color w:val="000000"/>
        </w:rPr>
        <w:t xml:space="preserve"> and </w:t>
      </w:r>
      <w:r w:rsidRPr="003D3604">
        <w:rPr>
          <w:rFonts w:ascii="Book Antiqua" w:hAnsi="Book Antiqua" w:cs="Book Antiqua" w:hint="eastAsia"/>
          <w:bCs/>
          <w:color w:val="000000"/>
          <w:lang w:eastAsia="zh-CN"/>
        </w:rPr>
        <w:t xml:space="preserve">f: </w:t>
      </w:r>
      <w:r w:rsidR="00FC348D" w:rsidRPr="003D3604">
        <w:rPr>
          <w:rFonts w:ascii="Book Antiqua" w:eastAsia="Book Antiqua" w:hAnsi="Book Antiqua" w:cs="Book Antiqua"/>
          <w:color w:val="000000"/>
        </w:rPr>
        <w:t>Distal esophagus</w:t>
      </w:r>
      <w:r>
        <w:rPr>
          <w:rFonts w:ascii="Book Antiqua" w:hAnsi="Book Antiqua" w:cs="Book Antiqua" w:hint="eastAsia"/>
          <w:color w:val="000000"/>
          <w:lang w:eastAsia="zh-CN"/>
        </w:rPr>
        <w:t>)</w:t>
      </w:r>
      <w:r w:rsidR="00FC348D" w:rsidRPr="003D3604">
        <w:rPr>
          <w:rFonts w:ascii="Book Antiqua" w:eastAsia="Book Antiqua" w:hAnsi="Book Antiqua" w:cs="Book Antiqua"/>
          <w:color w:val="000000"/>
        </w:rPr>
        <w:t>.</w:t>
      </w:r>
    </w:p>
    <w:p w14:paraId="09B1F7C1" w14:textId="77777777" w:rsidR="00A77B3E" w:rsidRDefault="00D80198">
      <w:pPr>
        <w:spacing w:line="360" w:lineRule="auto"/>
        <w:jc w:val="both"/>
      </w:pPr>
      <w:r>
        <w:br w:type="page"/>
      </w:r>
      <w:r w:rsidR="007A0448">
        <w:rPr>
          <w:noProof/>
          <w:lang w:eastAsia="zh-CN"/>
        </w:rPr>
        <w:lastRenderedPageBreak/>
        <w:drawing>
          <wp:inline distT="0" distB="0" distL="0" distR="0" wp14:anchorId="14020827" wp14:editId="2CFF8EB2">
            <wp:extent cx="5934075" cy="27991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000" cy="2800037"/>
                    </a:xfrm>
                    <a:prstGeom prst="rect">
                      <a:avLst/>
                    </a:prstGeom>
                    <a:noFill/>
                  </pic:spPr>
                </pic:pic>
              </a:graphicData>
            </a:graphic>
          </wp:inline>
        </w:drawing>
      </w:r>
    </w:p>
    <w:p w14:paraId="0B7A6B00" w14:textId="77777777" w:rsidR="00FC348D" w:rsidRDefault="00D8019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FC348D">
        <w:rPr>
          <w:rFonts w:ascii="Book Antiqua" w:eastAsia="Book Antiqua" w:hAnsi="Book Antiqua" w:cs="Book Antiqua"/>
          <w:b/>
          <w:bCs/>
          <w:color w:val="000000"/>
        </w:rPr>
        <w:t xml:space="preserve"> </w:t>
      </w:r>
      <w:r w:rsidRPr="00D80198">
        <w:rPr>
          <w:rFonts w:ascii="Book Antiqua" w:eastAsia="Book Antiqua" w:hAnsi="Book Antiqua" w:cs="Book Antiqua"/>
          <w:b/>
          <w:color w:val="000000"/>
        </w:rPr>
        <w:t xml:space="preserve">Overall </w:t>
      </w:r>
      <w:r w:rsidRPr="00D80198">
        <w:rPr>
          <w:rFonts w:ascii="Book Antiqua" w:hAnsi="Book Antiqua" w:cs="Book Antiqua" w:hint="eastAsia"/>
          <w:b/>
          <w:color w:val="000000"/>
          <w:lang w:eastAsia="zh-CN"/>
        </w:rPr>
        <w:t>s</w:t>
      </w:r>
      <w:r w:rsidR="00FC348D" w:rsidRPr="00D80198">
        <w:rPr>
          <w:rFonts w:ascii="Book Antiqua" w:eastAsia="Book Antiqua" w:hAnsi="Book Antiqua" w:cs="Book Antiqua"/>
          <w:b/>
          <w:color w:val="000000"/>
        </w:rPr>
        <w:t xml:space="preserve">urvival of patients with </w:t>
      </w:r>
      <w:r w:rsidRPr="00D80198">
        <w:rPr>
          <w:rFonts w:ascii="Book Antiqua" w:eastAsia="Book Antiqua" w:hAnsi="Book Antiqua" w:cs="Book Antiqua"/>
          <w:b/>
          <w:color w:val="000000"/>
        </w:rPr>
        <w:t>adenocarcinoma of the esophagogastric junction</w:t>
      </w:r>
      <w:r w:rsidR="00FC348D" w:rsidRPr="00D80198">
        <w:rPr>
          <w:rFonts w:ascii="Book Antiqua" w:eastAsia="Book Antiqua" w:hAnsi="Book Antiqua" w:cs="Book Antiqua"/>
          <w:b/>
          <w:color w:val="000000"/>
        </w:rPr>
        <w:t xml:space="preserve"> who underwent esophagectomy</w:t>
      </w:r>
      <w:r w:rsidRPr="00D80198">
        <w:rPr>
          <w:rFonts w:ascii="Book Antiqua" w:hAnsi="Book Antiqua" w:cs="Book Antiqua" w:hint="eastAsia"/>
          <w:b/>
          <w:color w:val="000000"/>
          <w:lang w:eastAsia="zh-CN"/>
        </w:rPr>
        <w:t>.</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sidR="00FC348D">
        <w:rPr>
          <w:rFonts w:ascii="Book Antiqua" w:eastAsia="Book Antiqua" w:hAnsi="Book Antiqua" w:cs="Book Antiqua"/>
          <w:color w:val="000000"/>
        </w:rPr>
        <w:t>arly (</w:t>
      </w:r>
      <w:r w:rsidR="00FC348D">
        <w:rPr>
          <w:rFonts w:ascii="Book Antiqua" w:eastAsia="Book Antiqua" w:hAnsi="Book Antiqua" w:cs="Book Antiqua"/>
          <w:i/>
          <w:iCs/>
          <w:color w:val="000000"/>
        </w:rPr>
        <w:t>P</w:t>
      </w:r>
      <w:r w:rsidR="00FC348D">
        <w:rPr>
          <w:rFonts w:ascii="Book Antiqua" w:eastAsia="Book Antiqua" w:hAnsi="Book Antiqua" w:cs="Book Antiqua"/>
          <w:color w:val="000000"/>
        </w:rPr>
        <w:t xml:space="preserve"> = 0.002)</w:t>
      </w:r>
      <w:r>
        <w:rPr>
          <w:rFonts w:ascii="Book Antiqua" w:hAnsi="Book Antiqua" w:cs="Book Antiqua" w:hint="eastAsia"/>
          <w:color w:val="000000"/>
          <w:lang w:eastAsia="zh-CN"/>
        </w:rPr>
        <w:t>;</w:t>
      </w:r>
      <w:r w:rsidR="00FC348D">
        <w:rPr>
          <w:rFonts w:ascii="Book Antiqua" w:eastAsia="Book Antiqua" w:hAnsi="Book Antiqua" w:cs="Book Antiqua"/>
          <w:color w:val="000000"/>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00FC348D">
        <w:rPr>
          <w:rFonts w:ascii="Book Antiqua" w:eastAsia="Book Antiqua" w:hAnsi="Book Antiqua" w:cs="Book Antiqua"/>
          <w:color w:val="000000"/>
        </w:rPr>
        <w:t>dvanced cases (</w:t>
      </w:r>
      <w:r w:rsidR="00FC348D">
        <w:rPr>
          <w:rFonts w:ascii="Book Antiqua" w:eastAsia="Book Antiqua" w:hAnsi="Book Antiqua" w:cs="Book Antiqua"/>
          <w:i/>
          <w:iCs/>
          <w:color w:val="000000"/>
        </w:rPr>
        <w:t>P</w:t>
      </w:r>
      <w:r w:rsidR="00FC348D">
        <w:rPr>
          <w:rFonts w:ascii="Book Antiqua" w:eastAsia="Book Antiqua" w:hAnsi="Book Antiqua" w:cs="Book Antiqua"/>
          <w:color w:val="000000"/>
        </w:rPr>
        <w:t xml:space="preserve"> = 0.32)</w:t>
      </w:r>
      <w:r>
        <w:rPr>
          <w:rFonts w:ascii="Book Antiqua" w:hAnsi="Book Antiqua" w:cs="Book Antiqua" w:hint="eastAsia"/>
          <w:color w:val="000000"/>
          <w:lang w:eastAsia="zh-CN"/>
        </w:rPr>
        <w:t>.</w:t>
      </w:r>
    </w:p>
    <w:p w14:paraId="7267A834" w14:textId="77777777" w:rsidR="00A77B3E" w:rsidRDefault="00FC348D" w:rsidP="00473708">
      <w:pPr>
        <w:adjustRightInd w:val="0"/>
        <w:snapToGrid w:val="0"/>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bookmarkStart w:id="27" w:name="OLE_LINK64"/>
      <w:bookmarkStart w:id="28" w:name="OLE_LINK65"/>
      <w:bookmarkStart w:id="29" w:name="OLE_LINK66"/>
      <w:bookmarkStart w:id="30" w:name="OLE_LINK67"/>
      <w:r w:rsidRPr="00FC348D">
        <w:rPr>
          <w:rFonts w:ascii="Book Antiqua" w:hAnsi="Book Antiqua" w:cs="Book Antiqua"/>
          <w:b/>
          <w:color w:val="000000"/>
          <w:lang w:eastAsia="zh-CN"/>
        </w:rPr>
        <w:lastRenderedPageBreak/>
        <w:t>Table 1 Epidemiological characteristics of the total number of patients with adenocarcinoma of the esophagogastric junction by type of operation</w:t>
      </w:r>
    </w:p>
    <w:tbl>
      <w:tblPr>
        <w:tblStyle w:val="Tabelacomgrade1"/>
        <w:tblW w:w="5000"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1559"/>
        <w:gridCol w:w="1854"/>
        <w:gridCol w:w="1580"/>
        <w:gridCol w:w="1668"/>
        <w:gridCol w:w="963"/>
      </w:tblGrid>
      <w:tr w:rsidR="00FC348D" w:rsidRPr="00FC348D" w14:paraId="3DD722F4" w14:textId="77777777" w:rsidTr="00D64BAB">
        <w:trPr>
          <w:jc w:val="center"/>
        </w:trPr>
        <w:tc>
          <w:tcPr>
            <w:tcW w:w="1019" w:type="pct"/>
            <w:vMerge w:val="restart"/>
            <w:tcBorders>
              <w:top w:val="single" w:sz="8" w:space="0" w:color="auto"/>
              <w:left w:val="nil"/>
              <w:bottom w:val="single" w:sz="8" w:space="0" w:color="auto"/>
              <w:right w:val="nil"/>
            </w:tcBorders>
            <w:shd w:val="clear" w:color="auto" w:fill="auto"/>
            <w:vAlign w:val="center"/>
            <w:hideMark/>
          </w:tcPr>
          <w:p w14:paraId="0DACBE7E"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Characteristics</w:t>
            </w:r>
          </w:p>
        </w:tc>
        <w:tc>
          <w:tcPr>
            <w:tcW w:w="814" w:type="pct"/>
            <w:tcBorders>
              <w:top w:val="single" w:sz="8" w:space="0" w:color="auto"/>
              <w:left w:val="nil"/>
              <w:bottom w:val="nil"/>
              <w:right w:val="nil"/>
            </w:tcBorders>
            <w:shd w:val="clear" w:color="auto" w:fill="auto"/>
          </w:tcPr>
          <w:p w14:paraId="371494F5" w14:textId="77777777" w:rsidR="00FC348D" w:rsidRPr="00FC348D" w:rsidRDefault="00FC348D" w:rsidP="00473708">
            <w:pPr>
              <w:adjustRightInd w:val="0"/>
              <w:snapToGrid w:val="0"/>
              <w:spacing w:line="360" w:lineRule="auto"/>
              <w:jc w:val="both"/>
              <w:rPr>
                <w:rFonts w:ascii="Book Antiqua" w:hAnsi="Book Antiqua"/>
                <w:b/>
              </w:rPr>
            </w:pPr>
          </w:p>
        </w:tc>
        <w:tc>
          <w:tcPr>
            <w:tcW w:w="1793" w:type="pct"/>
            <w:gridSpan w:val="2"/>
            <w:tcBorders>
              <w:top w:val="single" w:sz="8" w:space="0" w:color="auto"/>
              <w:left w:val="nil"/>
              <w:bottom w:val="nil"/>
              <w:right w:val="nil"/>
            </w:tcBorders>
            <w:shd w:val="clear" w:color="auto" w:fill="auto"/>
            <w:hideMark/>
          </w:tcPr>
          <w:p w14:paraId="2BA342C9"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Group</w:t>
            </w:r>
          </w:p>
        </w:tc>
        <w:tc>
          <w:tcPr>
            <w:tcW w:w="871" w:type="pct"/>
            <w:vMerge w:val="restart"/>
            <w:tcBorders>
              <w:top w:val="single" w:sz="8" w:space="0" w:color="auto"/>
              <w:left w:val="nil"/>
              <w:bottom w:val="nil"/>
              <w:right w:val="nil"/>
            </w:tcBorders>
            <w:shd w:val="clear" w:color="auto" w:fill="auto"/>
            <w:vAlign w:val="center"/>
            <w:hideMark/>
          </w:tcPr>
          <w:p w14:paraId="3145F34F"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Total</w:t>
            </w:r>
          </w:p>
        </w:tc>
        <w:tc>
          <w:tcPr>
            <w:tcW w:w="503" w:type="pct"/>
            <w:vMerge w:val="restart"/>
            <w:tcBorders>
              <w:top w:val="single" w:sz="8" w:space="0" w:color="auto"/>
              <w:left w:val="nil"/>
              <w:bottom w:val="single" w:sz="8" w:space="0" w:color="auto"/>
              <w:right w:val="nil"/>
            </w:tcBorders>
            <w:shd w:val="clear" w:color="auto" w:fill="auto"/>
            <w:vAlign w:val="center"/>
            <w:hideMark/>
          </w:tcPr>
          <w:p w14:paraId="6393F2D1" w14:textId="77777777" w:rsidR="00FC348D" w:rsidRPr="00FC348D" w:rsidRDefault="00473708" w:rsidP="00473708">
            <w:pPr>
              <w:adjustRightInd w:val="0"/>
              <w:snapToGrid w:val="0"/>
              <w:spacing w:line="360" w:lineRule="auto"/>
              <w:jc w:val="both"/>
              <w:rPr>
                <w:rFonts w:ascii="Book Antiqua" w:hAnsi="Book Antiqua"/>
                <w:b/>
              </w:rPr>
            </w:pPr>
            <w:r w:rsidRPr="00473708">
              <w:rPr>
                <w:rFonts w:ascii="Book Antiqua" w:hAnsi="Book Antiqua"/>
                <w:b/>
                <w:i/>
              </w:rPr>
              <w:t>P</w:t>
            </w:r>
            <w:r>
              <w:rPr>
                <w:rFonts w:ascii="Book Antiqua" w:eastAsiaTheme="minorEastAsia" w:hAnsi="Book Antiqua" w:hint="eastAsia"/>
                <w:b/>
                <w:lang w:eastAsia="zh-CN"/>
              </w:rPr>
              <w:t xml:space="preserve"> </w:t>
            </w:r>
            <w:r w:rsidR="00FC348D" w:rsidRPr="00FC348D">
              <w:rPr>
                <w:rFonts w:ascii="Book Antiqua" w:hAnsi="Book Antiqua"/>
                <w:b/>
              </w:rPr>
              <w:t>value</w:t>
            </w:r>
          </w:p>
        </w:tc>
      </w:tr>
      <w:tr w:rsidR="00FC348D" w:rsidRPr="00FC348D" w14:paraId="15DB4A3F" w14:textId="77777777" w:rsidTr="00D64BAB">
        <w:trPr>
          <w:jc w:val="center"/>
        </w:trPr>
        <w:tc>
          <w:tcPr>
            <w:tcW w:w="1019" w:type="pct"/>
            <w:vMerge/>
            <w:tcBorders>
              <w:top w:val="single" w:sz="8" w:space="0" w:color="auto"/>
              <w:left w:val="nil"/>
              <w:bottom w:val="single" w:sz="8" w:space="0" w:color="auto"/>
              <w:right w:val="nil"/>
            </w:tcBorders>
            <w:shd w:val="clear" w:color="auto" w:fill="auto"/>
            <w:vAlign w:val="center"/>
            <w:hideMark/>
          </w:tcPr>
          <w:p w14:paraId="0164BB1E" w14:textId="77777777" w:rsidR="00FC348D" w:rsidRPr="00FC348D" w:rsidRDefault="00FC348D" w:rsidP="00473708">
            <w:pPr>
              <w:adjustRightInd w:val="0"/>
              <w:snapToGrid w:val="0"/>
              <w:spacing w:line="360" w:lineRule="auto"/>
              <w:jc w:val="both"/>
              <w:rPr>
                <w:rFonts w:ascii="Book Antiqua" w:hAnsi="Book Antiqua"/>
                <w:b/>
                <w:lang w:eastAsia="en-US"/>
              </w:rPr>
            </w:pPr>
          </w:p>
        </w:tc>
        <w:tc>
          <w:tcPr>
            <w:tcW w:w="814" w:type="pct"/>
            <w:tcBorders>
              <w:top w:val="nil"/>
              <w:left w:val="nil"/>
              <w:bottom w:val="nil"/>
              <w:right w:val="nil"/>
            </w:tcBorders>
            <w:shd w:val="clear" w:color="auto" w:fill="auto"/>
          </w:tcPr>
          <w:p w14:paraId="106B2486" w14:textId="77777777" w:rsidR="00FC348D" w:rsidRPr="00FC348D" w:rsidRDefault="00FC348D" w:rsidP="00473708">
            <w:pPr>
              <w:adjustRightInd w:val="0"/>
              <w:snapToGrid w:val="0"/>
              <w:spacing w:line="360" w:lineRule="auto"/>
              <w:jc w:val="both"/>
              <w:rPr>
                <w:rFonts w:ascii="Book Antiqua" w:hAnsi="Book Antiqua"/>
                <w:b/>
              </w:rPr>
            </w:pPr>
          </w:p>
        </w:tc>
        <w:tc>
          <w:tcPr>
            <w:tcW w:w="968" w:type="pct"/>
            <w:tcBorders>
              <w:top w:val="nil"/>
              <w:left w:val="nil"/>
              <w:bottom w:val="nil"/>
              <w:right w:val="nil"/>
            </w:tcBorders>
            <w:shd w:val="clear" w:color="auto" w:fill="auto"/>
            <w:hideMark/>
          </w:tcPr>
          <w:p w14:paraId="7964EC1D"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Thoracoscopy</w:t>
            </w:r>
          </w:p>
          <w:p w14:paraId="2FC30C29" w14:textId="77777777" w:rsidR="00FC348D" w:rsidRPr="00FC348D" w:rsidRDefault="00473708" w:rsidP="00473708">
            <w:pPr>
              <w:adjustRightInd w:val="0"/>
              <w:snapToGrid w:val="0"/>
              <w:spacing w:line="360" w:lineRule="auto"/>
              <w:jc w:val="both"/>
              <w:rPr>
                <w:rFonts w:ascii="Book Antiqua" w:hAnsi="Book Antiqua"/>
                <w:b/>
              </w:rPr>
            </w:pPr>
            <w:r>
              <w:rPr>
                <w:rFonts w:ascii="Book Antiqua" w:eastAsiaTheme="minorEastAsia" w:hAnsi="Book Antiqua" w:hint="eastAsia"/>
                <w:b/>
                <w:lang w:eastAsia="zh-CN"/>
              </w:rPr>
              <w:t>g</w:t>
            </w:r>
            <w:r w:rsidR="00FC348D" w:rsidRPr="00FC348D">
              <w:rPr>
                <w:rFonts w:ascii="Book Antiqua" w:hAnsi="Book Antiqua"/>
                <w:b/>
              </w:rPr>
              <w:t>roup A</w:t>
            </w:r>
          </w:p>
        </w:tc>
        <w:tc>
          <w:tcPr>
            <w:tcW w:w="825" w:type="pct"/>
            <w:tcBorders>
              <w:top w:val="nil"/>
              <w:left w:val="nil"/>
              <w:bottom w:val="nil"/>
              <w:right w:val="nil"/>
            </w:tcBorders>
            <w:shd w:val="clear" w:color="auto" w:fill="auto"/>
            <w:hideMark/>
          </w:tcPr>
          <w:p w14:paraId="68B64740"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Transhiatal</w:t>
            </w:r>
          </w:p>
          <w:p w14:paraId="33D85198" w14:textId="77777777" w:rsidR="00FC348D" w:rsidRPr="00FC348D" w:rsidRDefault="00473708" w:rsidP="00473708">
            <w:pPr>
              <w:adjustRightInd w:val="0"/>
              <w:snapToGrid w:val="0"/>
              <w:spacing w:line="360" w:lineRule="auto"/>
              <w:jc w:val="both"/>
              <w:rPr>
                <w:rFonts w:ascii="Book Antiqua" w:hAnsi="Book Antiqua"/>
                <w:b/>
              </w:rPr>
            </w:pPr>
            <w:r>
              <w:rPr>
                <w:rFonts w:ascii="Book Antiqua" w:eastAsiaTheme="minorEastAsia" w:hAnsi="Book Antiqua" w:hint="eastAsia"/>
                <w:b/>
                <w:lang w:eastAsia="zh-CN"/>
              </w:rPr>
              <w:t>g</w:t>
            </w:r>
            <w:r w:rsidR="00FC348D" w:rsidRPr="00FC348D">
              <w:rPr>
                <w:rFonts w:ascii="Book Antiqua" w:hAnsi="Book Antiqua"/>
                <w:b/>
              </w:rPr>
              <w:t>roup B</w:t>
            </w:r>
          </w:p>
        </w:tc>
        <w:tc>
          <w:tcPr>
            <w:tcW w:w="871" w:type="pct"/>
            <w:vMerge/>
            <w:tcBorders>
              <w:top w:val="single" w:sz="8" w:space="0" w:color="auto"/>
              <w:left w:val="nil"/>
              <w:bottom w:val="nil"/>
              <w:right w:val="nil"/>
            </w:tcBorders>
            <w:shd w:val="clear" w:color="auto" w:fill="auto"/>
            <w:vAlign w:val="center"/>
            <w:hideMark/>
          </w:tcPr>
          <w:p w14:paraId="0CBF0AEA" w14:textId="77777777" w:rsidR="00FC348D" w:rsidRPr="00FC348D" w:rsidRDefault="00FC348D" w:rsidP="00473708">
            <w:pPr>
              <w:adjustRightInd w:val="0"/>
              <w:snapToGrid w:val="0"/>
              <w:spacing w:line="360" w:lineRule="auto"/>
              <w:jc w:val="both"/>
              <w:rPr>
                <w:rFonts w:ascii="Book Antiqua" w:hAnsi="Book Antiqua"/>
                <w:b/>
                <w:lang w:eastAsia="en-US"/>
              </w:rPr>
            </w:pPr>
          </w:p>
        </w:tc>
        <w:tc>
          <w:tcPr>
            <w:tcW w:w="503" w:type="pct"/>
            <w:vMerge/>
            <w:tcBorders>
              <w:top w:val="single" w:sz="8" w:space="0" w:color="auto"/>
              <w:left w:val="nil"/>
              <w:bottom w:val="single" w:sz="8" w:space="0" w:color="auto"/>
              <w:right w:val="nil"/>
            </w:tcBorders>
            <w:shd w:val="clear" w:color="auto" w:fill="auto"/>
            <w:vAlign w:val="center"/>
            <w:hideMark/>
          </w:tcPr>
          <w:p w14:paraId="18126C8E" w14:textId="77777777" w:rsidR="00FC348D" w:rsidRPr="00FC348D" w:rsidRDefault="00FC348D" w:rsidP="00473708">
            <w:pPr>
              <w:adjustRightInd w:val="0"/>
              <w:snapToGrid w:val="0"/>
              <w:spacing w:line="360" w:lineRule="auto"/>
              <w:jc w:val="both"/>
              <w:rPr>
                <w:rFonts w:ascii="Book Antiqua" w:hAnsi="Book Antiqua"/>
                <w:b/>
                <w:lang w:eastAsia="en-US"/>
              </w:rPr>
            </w:pPr>
          </w:p>
        </w:tc>
      </w:tr>
      <w:tr w:rsidR="00473708" w:rsidRPr="00FC348D" w14:paraId="31078A78" w14:textId="77777777" w:rsidTr="00D64BAB">
        <w:trPr>
          <w:trHeight w:val="465"/>
          <w:jc w:val="center"/>
        </w:trPr>
        <w:tc>
          <w:tcPr>
            <w:tcW w:w="1019" w:type="pct"/>
            <w:vMerge/>
            <w:tcBorders>
              <w:top w:val="single" w:sz="8" w:space="0" w:color="auto"/>
              <w:left w:val="nil"/>
              <w:bottom w:val="single" w:sz="8" w:space="0" w:color="auto"/>
              <w:right w:val="nil"/>
            </w:tcBorders>
            <w:shd w:val="clear" w:color="auto" w:fill="auto"/>
            <w:vAlign w:val="center"/>
            <w:hideMark/>
          </w:tcPr>
          <w:p w14:paraId="18BC1161" w14:textId="77777777" w:rsidR="00473708" w:rsidRPr="00FC348D" w:rsidRDefault="00473708" w:rsidP="00473708">
            <w:pPr>
              <w:adjustRightInd w:val="0"/>
              <w:snapToGrid w:val="0"/>
              <w:spacing w:line="360" w:lineRule="auto"/>
              <w:jc w:val="both"/>
              <w:rPr>
                <w:rFonts w:ascii="Book Antiqua" w:hAnsi="Book Antiqua"/>
                <w:b/>
                <w:lang w:eastAsia="en-US"/>
              </w:rPr>
            </w:pPr>
          </w:p>
        </w:tc>
        <w:tc>
          <w:tcPr>
            <w:tcW w:w="814" w:type="pct"/>
            <w:tcBorders>
              <w:top w:val="nil"/>
              <w:left w:val="nil"/>
              <w:right w:val="nil"/>
            </w:tcBorders>
            <w:shd w:val="clear" w:color="auto" w:fill="auto"/>
          </w:tcPr>
          <w:p w14:paraId="01F37C73" w14:textId="77777777" w:rsidR="00473708" w:rsidRPr="00FC348D" w:rsidRDefault="00473708" w:rsidP="00473708">
            <w:pPr>
              <w:adjustRightInd w:val="0"/>
              <w:snapToGrid w:val="0"/>
              <w:spacing w:line="360" w:lineRule="auto"/>
              <w:jc w:val="both"/>
              <w:rPr>
                <w:rFonts w:ascii="Book Antiqua" w:hAnsi="Book Antiqua"/>
                <w:b/>
              </w:rPr>
            </w:pPr>
          </w:p>
        </w:tc>
        <w:tc>
          <w:tcPr>
            <w:tcW w:w="968" w:type="pct"/>
            <w:tcBorders>
              <w:top w:val="nil"/>
              <w:left w:val="nil"/>
              <w:right w:val="nil"/>
            </w:tcBorders>
            <w:shd w:val="clear" w:color="auto" w:fill="auto"/>
            <w:hideMark/>
          </w:tcPr>
          <w:p w14:paraId="74FA02D1" w14:textId="77777777" w:rsidR="00473708" w:rsidRPr="00FC348D" w:rsidRDefault="00473708" w:rsidP="00473708">
            <w:pPr>
              <w:adjustRightInd w:val="0"/>
              <w:snapToGrid w:val="0"/>
              <w:spacing w:line="360" w:lineRule="auto"/>
              <w:jc w:val="both"/>
              <w:rPr>
                <w:rFonts w:ascii="Book Antiqua" w:hAnsi="Book Antiqua"/>
                <w:b/>
              </w:rPr>
            </w:pPr>
            <w:r w:rsidRPr="00473708">
              <w:rPr>
                <w:rFonts w:ascii="Book Antiqua" w:hAnsi="Book Antiqua"/>
                <w:b/>
                <w:i/>
              </w:rPr>
              <w:t>n</w:t>
            </w:r>
            <w:r>
              <w:rPr>
                <w:rFonts w:ascii="Book Antiqua" w:eastAsiaTheme="minorEastAsia" w:hAnsi="Book Antiqua" w:hint="eastAsia"/>
                <w:b/>
                <w:lang w:eastAsia="zh-CN"/>
              </w:rPr>
              <w:t xml:space="preserve"> </w:t>
            </w:r>
            <w:r w:rsidRPr="00FC348D">
              <w:rPr>
                <w:rFonts w:ascii="Book Antiqua" w:hAnsi="Book Antiqua"/>
                <w:b/>
              </w:rPr>
              <w:t>=</w:t>
            </w:r>
            <w:r>
              <w:rPr>
                <w:rFonts w:ascii="Book Antiqua" w:eastAsiaTheme="minorEastAsia" w:hAnsi="Book Antiqua" w:hint="eastAsia"/>
                <w:b/>
                <w:lang w:eastAsia="zh-CN"/>
              </w:rPr>
              <w:t xml:space="preserve"> </w:t>
            </w:r>
            <w:r w:rsidRPr="00FC348D">
              <w:rPr>
                <w:rFonts w:ascii="Book Antiqua" w:hAnsi="Book Antiqua"/>
                <w:b/>
              </w:rPr>
              <w:t>54</w:t>
            </w:r>
            <w:r>
              <w:rPr>
                <w:rFonts w:ascii="Book Antiqua" w:eastAsiaTheme="minorEastAsia" w:hAnsi="Book Antiqua" w:hint="eastAsia"/>
                <w:b/>
                <w:lang w:eastAsia="zh-CN"/>
              </w:rPr>
              <w:t xml:space="preserve">, </w:t>
            </w:r>
            <w:r w:rsidRPr="00473708">
              <w:rPr>
                <w:rFonts w:ascii="Book Antiqua" w:hAnsi="Book Antiqua"/>
                <w:b/>
                <w:i/>
              </w:rPr>
              <w:t>n</w:t>
            </w:r>
            <w:r w:rsidRPr="00FC348D">
              <w:rPr>
                <w:rFonts w:ascii="Book Antiqua" w:hAnsi="Book Antiqua"/>
                <w:b/>
              </w:rPr>
              <w:t xml:space="preserve"> (%)</w:t>
            </w:r>
          </w:p>
        </w:tc>
        <w:tc>
          <w:tcPr>
            <w:tcW w:w="825" w:type="pct"/>
            <w:tcBorders>
              <w:top w:val="nil"/>
              <w:left w:val="nil"/>
              <w:right w:val="nil"/>
            </w:tcBorders>
            <w:shd w:val="clear" w:color="auto" w:fill="auto"/>
            <w:hideMark/>
          </w:tcPr>
          <w:p w14:paraId="364B113A" w14:textId="77777777" w:rsidR="00473708" w:rsidRPr="00FC348D" w:rsidRDefault="00473708" w:rsidP="00473708">
            <w:pPr>
              <w:adjustRightInd w:val="0"/>
              <w:snapToGrid w:val="0"/>
              <w:spacing w:line="360" w:lineRule="auto"/>
              <w:jc w:val="both"/>
              <w:rPr>
                <w:rFonts w:ascii="Book Antiqua" w:hAnsi="Book Antiqua"/>
                <w:b/>
              </w:rPr>
            </w:pPr>
            <w:r w:rsidRPr="00473708">
              <w:rPr>
                <w:rFonts w:ascii="Book Antiqua" w:hAnsi="Book Antiqua"/>
                <w:b/>
                <w:i/>
              </w:rPr>
              <w:t>n</w:t>
            </w:r>
            <w:r>
              <w:rPr>
                <w:rFonts w:ascii="Book Antiqua" w:eastAsiaTheme="minorEastAsia" w:hAnsi="Book Antiqua" w:hint="eastAsia"/>
                <w:b/>
                <w:i/>
                <w:lang w:eastAsia="zh-CN"/>
              </w:rPr>
              <w:t xml:space="preserve"> </w:t>
            </w:r>
            <w:r w:rsidRPr="00FC348D">
              <w:rPr>
                <w:rFonts w:ascii="Book Antiqua" w:hAnsi="Book Antiqua"/>
                <w:b/>
              </w:rPr>
              <w:t>=</w:t>
            </w:r>
            <w:r>
              <w:rPr>
                <w:rFonts w:ascii="Book Antiqua" w:eastAsiaTheme="minorEastAsia" w:hAnsi="Book Antiqua" w:hint="eastAsia"/>
                <w:b/>
                <w:lang w:eastAsia="zh-CN"/>
              </w:rPr>
              <w:t xml:space="preserve"> </w:t>
            </w:r>
            <w:r w:rsidRPr="00FC348D">
              <w:rPr>
                <w:rFonts w:ascii="Book Antiqua" w:hAnsi="Book Antiqua"/>
                <w:b/>
              </w:rPr>
              <w:t>93</w:t>
            </w:r>
            <w:r>
              <w:rPr>
                <w:rFonts w:ascii="Book Antiqua" w:eastAsiaTheme="minorEastAsia" w:hAnsi="Book Antiqua" w:hint="eastAsia"/>
                <w:b/>
                <w:lang w:eastAsia="zh-CN"/>
              </w:rPr>
              <w:t xml:space="preserve">, </w:t>
            </w:r>
            <w:r w:rsidRPr="00473708">
              <w:rPr>
                <w:rFonts w:ascii="Book Antiqua" w:hAnsi="Book Antiqua"/>
                <w:b/>
                <w:i/>
              </w:rPr>
              <w:t>n</w:t>
            </w:r>
            <w:r w:rsidRPr="00FC348D">
              <w:rPr>
                <w:rFonts w:ascii="Book Antiqua" w:hAnsi="Book Antiqua"/>
                <w:b/>
              </w:rPr>
              <w:t xml:space="preserve"> (%)</w:t>
            </w:r>
          </w:p>
        </w:tc>
        <w:tc>
          <w:tcPr>
            <w:tcW w:w="871" w:type="pct"/>
            <w:tcBorders>
              <w:top w:val="nil"/>
              <w:left w:val="nil"/>
              <w:right w:val="nil"/>
            </w:tcBorders>
            <w:shd w:val="clear" w:color="auto" w:fill="auto"/>
            <w:hideMark/>
          </w:tcPr>
          <w:p w14:paraId="78E0ADDE" w14:textId="77777777" w:rsidR="00473708" w:rsidRPr="00FC348D" w:rsidRDefault="00473708" w:rsidP="00473708">
            <w:pPr>
              <w:adjustRightInd w:val="0"/>
              <w:snapToGrid w:val="0"/>
              <w:spacing w:line="360" w:lineRule="auto"/>
              <w:jc w:val="both"/>
              <w:rPr>
                <w:rFonts w:ascii="Book Antiqua" w:hAnsi="Book Antiqua"/>
                <w:b/>
              </w:rPr>
            </w:pPr>
            <w:r w:rsidRPr="00473708">
              <w:rPr>
                <w:rFonts w:ascii="Book Antiqua" w:hAnsi="Book Antiqua"/>
                <w:b/>
                <w:i/>
              </w:rPr>
              <w:t>n</w:t>
            </w:r>
            <w:r w:rsidRPr="00FC348D">
              <w:rPr>
                <w:rFonts w:ascii="Book Antiqua" w:hAnsi="Book Antiqua"/>
                <w:b/>
              </w:rPr>
              <w:t xml:space="preserve"> = 147</w:t>
            </w:r>
            <w:r>
              <w:rPr>
                <w:rFonts w:ascii="Book Antiqua" w:eastAsiaTheme="minorEastAsia" w:hAnsi="Book Antiqua" w:hint="eastAsia"/>
                <w:b/>
                <w:lang w:eastAsia="zh-CN"/>
              </w:rPr>
              <w:t xml:space="preserve">, </w:t>
            </w:r>
            <w:r w:rsidRPr="00473708">
              <w:rPr>
                <w:rFonts w:ascii="Book Antiqua" w:hAnsi="Book Antiqua"/>
                <w:b/>
                <w:i/>
              </w:rPr>
              <w:t>n</w:t>
            </w:r>
            <w:r w:rsidRPr="00FC348D">
              <w:rPr>
                <w:rFonts w:ascii="Book Antiqua" w:hAnsi="Book Antiqua"/>
                <w:b/>
              </w:rPr>
              <w:t xml:space="preserve"> (%)</w:t>
            </w:r>
          </w:p>
        </w:tc>
        <w:tc>
          <w:tcPr>
            <w:tcW w:w="503" w:type="pct"/>
            <w:vMerge/>
            <w:tcBorders>
              <w:top w:val="single" w:sz="8" w:space="0" w:color="auto"/>
              <w:left w:val="nil"/>
              <w:bottom w:val="single" w:sz="8" w:space="0" w:color="auto"/>
              <w:right w:val="nil"/>
            </w:tcBorders>
            <w:shd w:val="clear" w:color="auto" w:fill="auto"/>
            <w:vAlign w:val="center"/>
            <w:hideMark/>
          </w:tcPr>
          <w:p w14:paraId="5E7B08A5" w14:textId="77777777" w:rsidR="00473708" w:rsidRPr="00FC348D" w:rsidRDefault="00473708" w:rsidP="00473708">
            <w:pPr>
              <w:adjustRightInd w:val="0"/>
              <w:snapToGrid w:val="0"/>
              <w:spacing w:line="360" w:lineRule="auto"/>
              <w:jc w:val="both"/>
              <w:rPr>
                <w:rFonts w:ascii="Book Antiqua" w:hAnsi="Book Antiqua"/>
                <w:b/>
                <w:lang w:eastAsia="en-US"/>
              </w:rPr>
            </w:pPr>
          </w:p>
        </w:tc>
      </w:tr>
      <w:tr w:rsidR="00FC348D" w:rsidRPr="00FC348D" w14:paraId="12C071BE" w14:textId="77777777" w:rsidTr="00D64BAB">
        <w:trPr>
          <w:jc w:val="center"/>
        </w:trPr>
        <w:tc>
          <w:tcPr>
            <w:tcW w:w="1019" w:type="pct"/>
            <w:vMerge w:val="restart"/>
            <w:tcBorders>
              <w:top w:val="single" w:sz="8" w:space="0" w:color="auto"/>
              <w:left w:val="nil"/>
              <w:bottom w:val="nil"/>
              <w:right w:val="nil"/>
            </w:tcBorders>
            <w:shd w:val="clear" w:color="auto" w:fill="auto"/>
            <w:vAlign w:val="center"/>
            <w:hideMark/>
          </w:tcPr>
          <w:p w14:paraId="0957DFF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Gender</w:t>
            </w:r>
          </w:p>
        </w:tc>
        <w:tc>
          <w:tcPr>
            <w:tcW w:w="814" w:type="pct"/>
            <w:tcBorders>
              <w:top w:val="single" w:sz="8" w:space="0" w:color="auto"/>
              <w:left w:val="nil"/>
              <w:bottom w:val="nil"/>
              <w:right w:val="nil"/>
            </w:tcBorders>
            <w:shd w:val="clear" w:color="auto" w:fill="auto"/>
            <w:hideMark/>
          </w:tcPr>
          <w:p w14:paraId="0B38777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Female</w:t>
            </w:r>
          </w:p>
        </w:tc>
        <w:tc>
          <w:tcPr>
            <w:tcW w:w="968" w:type="pct"/>
            <w:tcBorders>
              <w:top w:val="single" w:sz="8" w:space="0" w:color="auto"/>
              <w:left w:val="nil"/>
              <w:bottom w:val="nil"/>
              <w:right w:val="nil"/>
            </w:tcBorders>
            <w:shd w:val="clear" w:color="auto" w:fill="auto"/>
            <w:hideMark/>
          </w:tcPr>
          <w:p w14:paraId="104C4E40"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 (11.1)</w:t>
            </w:r>
          </w:p>
        </w:tc>
        <w:tc>
          <w:tcPr>
            <w:tcW w:w="825" w:type="pct"/>
            <w:tcBorders>
              <w:top w:val="single" w:sz="8" w:space="0" w:color="auto"/>
              <w:left w:val="nil"/>
              <w:bottom w:val="nil"/>
              <w:right w:val="nil"/>
            </w:tcBorders>
            <w:shd w:val="clear" w:color="auto" w:fill="auto"/>
            <w:hideMark/>
          </w:tcPr>
          <w:p w14:paraId="5A62B94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11 (11.8)</w:t>
            </w:r>
          </w:p>
        </w:tc>
        <w:tc>
          <w:tcPr>
            <w:tcW w:w="871" w:type="pct"/>
            <w:tcBorders>
              <w:top w:val="single" w:sz="8" w:space="0" w:color="auto"/>
              <w:left w:val="nil"/>
              <w:bottom w:val="nil"/>
              <w:right w:val="nil"/>
            </w:tcBorders>
            <w:shd w:val="clear" w:color="auto" w:fill="auto"/>
            <w:hideMark/>
          </w:tcPr>
          <w:p w14:paraId="186BA6D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17 (11.6)</w:t>
            </w:r>
          </w:p>
        </w:tc>
        <w:tc>
          <w:tcPr>
            <w:tcW w:w="503" w:type="pct"/>
            <w:tcBorders>
              <w:top w:val="single" w:sz="8" w:space="0" w:color="auto"/>
              <w:left w:val="nil"/>
              <w:bottom w:val="nil"/>
              <w:right w:val="nil"/>
            </w:tcBorders>
            <w:shd w:val="clear" w:color="auto" w:fill="auto"/>
            <w:hideMark/>
          </w:tcPr>
          <w:p w14:paraId="74EBBD0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0.896</w:t>
            </w:r>
            <w:r w:rsidRPr="00E045C2">
              <w:rPr>
                <w:rFonts w:ascii="Book Antiqua" w:hAnsi="Book Antiqua"/>
                <w:vertAlign w:val="superscript"/>
              </w:rPr>
              <w:t>1</w:t>
            </w:r>
          </w:p>
        </w:tc>
      </w:tr>
      <w:tr w:rsidR="00FC348D" w:rsidRPr="00FC348D" w14:paraId="39237DE1" w14:textId="77777777" w:rsidTr="00D64BAB">
        <w:trPr>
          <w:jc w:val="center"/>
        </w:trPr>
        <w:tc>
          <w:tcPr>
            <w:tcW w:w="1019" w:type="pct"/>
            <w:vMerge/>
            <w:tcBorders>
              <w:top w:val="single" w:sz="8" w:space="0" w:color="auto"/>
              <w:left w:val="nil"/>
              <w:bottom w:val="nil"/>
              <w:right w:val="nil"/>
            </w:tcBorders>
            <w:shd w:val="clear" w:color="auto" w:fill="auto"/>
            <w:vAlign w:val="center"/>
            <w:hideMark/>
          </w:tcPr>
          <w:p w14:paraId="7BD84D94"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814" w:type="pct"/>
            <w:tcBorders>
              <w:top w:val="nil"/>
              <w:left w:val="nil"/>
              <w:bottom w:val="nil"/>
              <w:right w:val="nil"/>
            </w:tcBorders>
            <w:shd w:val="clear" w:color="auto" w:fill="auto"/>
            <w:hideMark/>
          </w:tcPr>
          <w:p w14:paraId="3425128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Male</w:t>
            </w:r>
          </w:p>
        </w:tc>
        <w:tc>
          <w:tcPr>
            <w:tcW w:w="968" w:type="pct"/>
            <w:tcBorders>
              <w:top w:val="nil"/>
              <w:left w:val="nil"/>
              <w:bottom w:val="nil"/>
              <w:right w:val="nil"/>
            </w:tcBorders>
            <w:shd w:val="clear" w:color="auto" w:fill="auto"/>
            <w:hideMark/>
          </w:tcPr>
          <w:p w14:paraId="0D440D3A"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48 (88.9)</w:t>
            </w:r>
          </w:p>
        </w:tc>
        <w:tc>
          <w:tcPr>
            <w:tcW w:w="825" w:type="pct"/>
            <w:tcBorders>
              <w:top w:val="nil"/>
              <w:left w:val="nil"/>
              <w:bottom w:val="nil"/>
              <w:right w:val="nil"/>
            </w:tcBorders>
            <w:shd w:val="clear" w:color="auto" w:fill="auto"/>
            <w:hideMark/>
          </w:tcPr>
          <w:p w14:paraId="06BC1130"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82 (88.2)</w:t>
            </w:r>
          </w:p>
        </w:tc>
        <w:tc>
          <w:tcPr>
            <w:tcW w:w="871" w:type="pct"/>
            <w:tcBorders>
              <w:top w:val="nil"/>
              <w:left w:val="nil"/>
              <w:bottom w:val="nil"/>
              <w:right w:val="nil"/>
            </w:tcBorders>
            <w:shd w:val="clear" w:color="auto" w:fill="auto"/>
            <w:hideMark/>
          </w:tcPr>
          <w:p w14:paraId="77EC0AD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130 (88.4)</w:t>
            </w:r>
          </w:p>
        </w:tc>
        <w:tc>
          <w:tcPr>
            <w:tcW w:w="503" w:type="pct"/>
            <w:tcBorders>
              <w:top w:val="nil"/>
              <w:left w:val="nil"/>
              <w:bottom w:val="nil"/>
              <w:right w:val="nil"/>
            </w:tcBorders>
            <w:shd w:val="clear" w:color="auto" w:fill="auto"/>
          </w:tcPr>
          <w:p w14:paraId="3569DBD6"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0ADEEF40" w14:textId="77777777" w:rsidTr="00D64BAB">
        <w:trPr>
          <w:jc w:val="center"/>
        </w:trPr>
        <w:tc>
          <w:tcPr>
            <w:tcW w:w="1019" w:type="pct"/>
            <w:vMerge w:val="restart"/>
            <w:tcBorders>
              <w:top w:val="nil"/>
              <w:left w:val="nil"/>
              <w:bottom w:val="nil"/>
              <w:right w:val="nil"/>
            </w:tcBorders>
            <w:shd w:val="clear" w:color="auto" w:fill="auto"/>
            <w:vAlign w:val="center"/>
            <w:hideMark/>
          </w:tcPr>
          <w:p w14:paraId="21A0F21D" w14:textId="77777777" w:rsidR="00FC348D" w:rsidRPr="00FC348D" w:rsidRDefault="00E045C2" w:rsidP="00473708">
            <w:pPr>
              <w:adjustRightInd w:val="0"/>
              <w:snapToGrid w:val="0"/>
              <w:spacing w:line="360" w:lineRule="auto"/>
              <w:jc w:val="both"/>
              <w:rPr>
                <w:rFonts w:ascii="Book Antiqua" w:hAnsi="Book Antiqua"/>
              </w:rPr>
            </w:pPr>
            <w:r>
              <w:rPr>
                <w:rFonts w:ascii="Book Antiqua" w:hAnsi="Book Antiqua"/>
              </w:rPr>
              <w:t>Age (yr</w:t>
            </w:r>
            <w:r w:rsidR="00FC348D" w:rsidRPr="00FC348D">
              <w:rPr>
                <w:rFonts w:ascii="Book Antiqua" w:hAnsi="Book Antiqua"/>
              </w:rPr>
              <w:t>)</w:t>
            </w:r>
          </w:p>
        </w:tc>
        <w:tc>
          <w:tcPr>
            <w:tcW w:w="814" w:type="pct"/>
            <w:tcBorders>
              <w:top w:val="nil"/>
              <w:left w:val="nil"/>
              <w:bottom w:val="nil"/>
              <w:right w:val="nil"/>
            </w:tcBorders>
            <w:shd w:val="clear" w:color="auto" w:fill="auto"/>
            <w:hideMark/>
          </w:tcPr>
          <w:p w14:paraId="3675000D" w14:textId="77777777" w:rsidR="00FC348D" w:rsidRPr="00E045C2" w:rsidRDefault="00E045C2" w:rsidP="00473708">
            <w:pPr>
              <w:adjustRightInd w:val="0"/>
              <w:snapToGrid w:val="0"/>
              <w:spacing w:line="360" w:lineRule="auto"/>
              <w:jc w:val="both"/>
              <w:rPr>
                <w:rFonts w:ascii="Book Antiqua" w:eastAsiaTheme="minorEastAsia" w:hAnsi="Book Antiqua"/>
                <w:lang w:eastAsia="zh-CN"/>
              </w:rPr>
            </w:pPr>
            <w:r>
              <w:rPr>
                <w:rFonts w:ascii="Book Antiqua" w:eastAsiaTheme="minorEastAsia" w:hAnsi="Book Antiqua" w:hint="eastAsia"/>
                <w:lang w:eastAsia="zh-CN"/>
              </w:rPr>
              <w:t>m</w:t>
            </w:r>
            <w:r>
              <w:rPr>
                <w:rFonts w:ascii="Book Antiqua" w:hAnsi="Book Antiqua"/>
              </w:rPr>
              <w:t xml:space="preserve">ean </w:t>
            </w:r>
            <w:bookmarkStart w:id="31" w:name="OLE_LINK68"/>
            <w:bookmarkStart w:id="32" w:name="OLE_LINK69"/>
            <w:r>
              <w:rPr>
                <w:rFonts w:cs="Calibri"/>
              </w:rPr>
              <w:t>±</w:t>
            </w:r>
            <w:r>
              <w:rPr>
                <w:rFonts w:ascii="Book Antiqua" w:eastAsiaTheme="minorEastAsia" w:hAnsi="Book Antiqua" w:hint="eastAsia"/>
                <w:lang w:eastAsia="zh-CN"/>
              </w:rPr>
              <w:t xml:space="preserve"> </w:t>
            </w:r>
            <w:bookmarkEnd w:id="31"/>
            <w:bookmarkEnd w:id="32"/>
            <w:r>
              <w:rPr>
                <w:rFonts w:ascii="Book Antiqua" w:hAnsi="Book Antiqua"/>
              </w:rPr>
              <w:t>SD</w:t>
            </w:r>
          </w:p>
        </w:tc>
        <w:tc>
          <w:tcPr>
            <w:tcW w:w="968" w:type="pct"/>
            <w:tcBorders>
              <w:top w:val="nil"/>
              <w:left w:val="nil"/>
              <w:bottom w:val="nil"/>
              <w:right w:val="nil"/>
            </w:tcBorders>
            <w:shd w:val="clear" w:color="auto" w:fill="auto"/>
            <w:hideMark/>
          </w:tcPr>
          <w:p w14:paraId="418FD16F" w14:textId="77777777" w:rsidR="00FC348D" w:rsidRPr="00E045C2" w:rsidRDefault="00E045C2" w:rsidP="00473708">
            <w:pPr>
              <w:adjustRightInd w:val="0"/>
              <w:snapToGrid w:val="0"/>
              <w:spacing w:line="360" w:lineRule="auto"/>
              <w:jc w:val="both"/>
              <w:rPr>
                <w:rFonts w:ascii="Book Antiqua" w:eastAsiaTheme="minorEastAsia" w:hAnsi="Book Antiqua"/>
                <w:lang w:eastAsia="zh-CN"/>
              </w:rPr>
            </w:pPr>
            <w:r>
              <w:rPr>
                <w:rFonts w:ascii="Book Antiqua" w:hAnsi="Book Antiqua"/>
              </w:rPr>
              <w:t xml:space="preserve">61.11 </w:t>
            </w:r>
            <w:r>
              <w:rPr>
                <w:rFonts w:cs="Calibri"/>
              </w:rPr>
              <w:t>±</w:t>
            </w:r>
            <w:r>
              <w:rPr>
                <w:rFonts w:ascii="Book Antiqua" w:eastAsiaTheme="minorEastAsia" w:hAnsi="Book Antiqua" w:hint="eastAsia"/>
                <w:lang w:eastAsia="zh-CN"/>
              </w:rPr>
              <w:t xml:space="preserve"> </w:t>
            </w:r>
            <w:r>
              <w:rPr>
                <w:rFonts w:ascii="Book Antiqua" w:hAnsi="Book Antiqua"/>
              </w:rPr>
              <w:t>9.03</w:t>
            </w:r>
          </w:p>
        </w:tc>
        <w:tc>
          <w:tcPr>
            <w:tcW w:w="825" w:type="pct"/>
            <w:tcBorders>
              <w:top w:val="nil"/>
              <w:left w:val="nil"/>
              <w:bottom w:val="nil"/>
              <w:right w:val="nil"/>
            </w:tcBorders>
            <w:shd w:val="clear" w:color="auto" w:fill="auto"/>
            <w:hideMark/>
          </w:tcPr>
          <w:p w14:paraId="45625994" w14:textId="77777777" w:rsidR="00FC348D" w:rsidRPr="00E045C2" w:rsidRDefault="00E045C2" w:rsidP="00473708">
            <w:pPr>
              <w:adjustRightInd w:val="0"/>
              <w:snapToGrid w:val="0"/>
              <w:spacing w:line="360" w:lineRule="auto"/>
              <w:jc w:val="both"/>
              <w:rPr>
                <w:rFonts w:ascii="Book Antiqua" w:eastAsiaTheme="minorEastAsia" w:hAnsi="Book Antiqua"/>
                <w:lang w:eastAsia="zh-CN"/>
              </w:rPr>
            </w:pPr>
            <w:r>
              <w:rPr>
                <w:rFonts w:ascii="Book Antiqua" w:hAnsi="Book Antiqua"/>
              </w:rPr>
              <w:t xml:space="preserve">65.72 </w:t>
            </w:r>
            <w:r>
              <w:rPr>
                <w:rFonts w:cs="Calibri"/>
              </w:rPr>
              <w:t>±</w:t>
            </w:r>
            <w:r>
              <w:rPr>
                <w:rFonts w:ascii="Book Antiqua" w:eastAsiaTheme="minorEastAsia" w:hAnsi="Book Antiqua" w:hint="eastAsia"/>
                <w:lang w:eastAsia="zh-CN"/>
              </w:rPr>
              <w:t xml:space="preserve"> </w:t>
            </w:r>
            <w:r>
              <w:rPr>
                <w:rFonts w:ascii="Book Antiqua" w:hAnsi="Book Antiqua"/>
              </w:rPr>
              <w:t>10.73</w:t>
            </w:r>
          </w:p>
        </w:tc>
        <w:tc>
          <w:tcPr>
            <w:tcW w:w="871" w:type="pct"/>
            <w:tcBorders>
              <w:top w:val="nil"/>
              <w:left w:val="nil"/>
              <w:bottom w:val="nil"/>
              <w:right w:val="nil"/>
            </w:tcBorders>
            <w:shd w:val="clear" w:color="auto" w:fill="auto"/>
            <w:hideMark/>
          </w:tcPr>
          <w:p w14:paraId="69135CD4" w14:textId="77777777" w:rsidR="00FC348D" w:rsidRPr="00E045C2" w:rsidRDefault="00E045C2" w:rsidP="00473708">
            <w:pPr>
              <w:adjustRightInd w:val="0"/>
              <w:snapToGrid w:val="0"/>
              <w:spacing w:line="360" w:lineRule="auto"/>
              <w:jc w:val="both"/>
              <w:rPr>
                <w:rFonts w:ascii="Book Antiqua" w:eastAsiaTheme="minorEastAsia" w:hAnsi="Book Antiqua"/>
                <w:lang w:eastAsia="zh-CN"/>
              </w:rPr>
            </w:pPr>
            <w:r>
              <w:rPr>
                <w:rFonts w:ascii="Book Antiqua" w:hAnsi="Book Antiqua"/>
              </w:rPr>
              <w:t xml:space="preserve">64.03 </w:t>
            </w:r>
            <w:r>
              <w:rPr>
                <w:rFonts w:cs="Calibri"/>
              </w:rPr>
              <w:t>±</w:t>
            </w:r>
            <w:r>
              <w:rPr>
                <w:rFonts w:ascii="Book Antiqua" w:eastAsiaTheme="minorEastAsia" w:hAnsi="Book Antiqua" w:hint="eastAsia"/>
                <w:lang w:eastAsia="zh-CN"/>
              </w:rPr>
              <w:t xml:space="preserve"> </w:t>
            </w:r>
            <w:r>
              <w:rPr>
                <w:rFonts w:ascii="Book Antiqua" w:hAnsi="Book Antiqua"/>
              </w:rPr>
              <w:t>10.35</w:t>
            </w:r>
          </w:p>
        </w:tc>
        <w:tc>
          <w:tcPr>
            <w:tcW w:w="503" w:type="pct"/>
            <w:tcBorders>
              <w:top w:val="nil"/>
              <w:left w:val="nil"/>
              <w:bottom w:val="nil"/>
              <w:right w:val="nil"/>
            </w:tcBorders>
            <w:shd w:val="clear" w:color="auto" w:fill="auto"/>
            <w:hideMark/>
          </w:tcPr>
          <w:p w14:paraId="26DD179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0.009</w:t>
            </w:r>
            <w:r w:rsidRPr="00E045C2">
              <w:rPr>
                <w:rFonts w:ascii="Book Antiqua" w:hAnsi="Book Antiqua"/>
                <w:vertAlign w:val="superscript"/>
              </w:rPr>
              <w:t>2</w:t>
            </w:r>
          </w:p>
        </w:tc>
      </w:tr>
      <w:tr w:rsidR="00FC348D" w:rsidRPr="00FC348D" w14:paraId="5C7D7228" w14:textId="77777777" w:rsidTr="00D64BAB">
        <w:trPr>
          <w:jc w:val="center"/>
        </w:trPr>
        <w:tc>
          <w:tcPr>
            <w:tcW w:w="1019" w:type="pct"/>
            <w:vMerge/>
            <w:tcBorders>
              <w:top w:val="nil"/>
              <w:left w:val="nil"/>
              <w:bottom w:val="nil"/>
              <w:right w:val="nil"/>
            </w:tcBorders>
            <w:shd w:val="clear" w:color="auto" w:fill="auto"/>
            <w:vAlign w:val="center"/>
            <w:hideMark/>
          </w:tcPr>
          <w:p w14:paraId="258D133D"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814" w:type="pct"/>
            <w:tcBorders>
              <w:top w:val="nil"/>
              <w:left w:val="nil"/>
              <w:bottom w:val="nil"/>
              <w:right w:val="nil"/>
            </w:tcBorders>
            <w:shd w:val="clear" w:color="auto" w:fill="auto"/>
            <w:hideMark/>
          </w:tcPr>
          <w:p w14:paraId="3027CC59" w14:textId="77777777" w:rsidR="00FC348D" w:rsidRPr="00FC348D" w:rsidRDefault="00867ABE" w:rsidP="00473708">
            <w:pPr>
              <w:adjustRightInd w:val="0"/>
              <w:snapToGrid w:val="0"/>
              <w:spacing w:line="360" w:lineRule="auto"/>
              <w:jc w:val="both"/>
              <w:rPr>
                <w:rFonts w:ascii="Book Antiqua" w:hAnsi="Book Antiqua"/>
              </w:rPr>
            </w:pPr>
            <w:r>
              <w:rPr>
                <w:rFonts w:ascii="Book Antiqua" w:eastAsiaTheme="minorEastAsia" w:hAnsi="Book Antiqua" w:hint="eastAsia"/>
                <w:lang w:eastAsia="zh-CN"/>
              </w:rPr>
              <w:t>M</w:t>
            </w:r>
            <w:r w:rsidR="00E045C2">
              <w:rPr>
                <w:rFonts w:ascii="Book Antiqua" w:hAnsi="Book Antiqua"/>
              </w:rPr>
              <w:t>ean</w:t>
            </w:r>
            <w:r w:rsidR="00E045C2">
              <w:rPr>
                <w:rFonts w:ascii="Book Antiqua" w:eastAsiaTheme="minorEastAsia" w:hAnsi="Book Antiqua" w:hint="eastAsia"/>
                <w:lang w:eastAsia="zh-CN"/>
              </w:rPr>
              <w:t xml:space="preserve"> </w:t>
            </w:r>
            <w:r w:rsidR="00FC348D" w:rsidRPr="00FC348D">
              <w:rPr>
                <w:rFonts w:ascii="Book Antiqua" w:hAnsi="Book Antiqua"/>
              </w:rPr>
              <w:t>(vmin-vmax)</w:t>
            </w:r>
          </w:p>
        </w:tc>
        <w:tc>
          <w:tcPr>
            <w:tcW w:w="968" w:type="pct"/>
            <w:tcBorders>
              <w:top w:val="nil"/>
              <w:left w:val="nil"/>
              <w:bottom w:val="nil"/>
              <w:right w:val="nil"/>
            </w:tcBorders>
            <w:shd w:val="clear" w:color="auto" w:fill="auto"/>
            <w:vAlign w:val="center"/>
            <w:hideMark/>
          </w:tcPr>
          <w:p w14:paraId="01D74D3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62.50 (37-84)</w:t>
            </w:r>
          </w:p>
        </w:tc>
        <w:tc>
          <w:tcPr>
            <w:tcW w:w="825" w:type="pct"/>
            <w:tcBorders>
              <w:top w:val="nil"/>
              <w:left w:val="nil"/>
              <w:bottom w:val="nil"/>
              <w:right w:val="nil"/>
            </w:tcBorders>
            <w:shd w:val="clear" w:color="auto" w:fill="auto"/>
            <w:vAlign w:val="center"/>
            <w:hideMark/>
          </w:tcPr>
          <w:p w14:paraId="3BBA43D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65.00 (36-94)</w:t>
            </w:r>
          </w:p>
        </w:tc>
        <w:tc>
          <w:tcPr>
            <w:tcW w:w="871" w:type="pct"/>
            <w:tcBorders>
              <w:top w:val="nil"/>
              <w:left w:val="nil"/>
              <w:bottom w:val="nil"/>
              <w:right w:val="nil"/>
            </w:tcBorders>
            <w:shd w:val="clear" w:color="auto" w:fill="auto"/>
            <w:vAlign w:val="center"/>
            <w:hideMark/>
          </w:tcPr>
          <w:p w14:paraId="73C9A1E4"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64.00 (36-94)</w:t>
            </w:r>
          </w:p>
        </w:tc>
        <w:tc>
          <w:tcPr>
            <w:tcW w:w="503" w:type="pct"/>
            <w:tcBorders>
              <w:top w:val="nil"/>
              <w:left w:val="nil"/>
              <w:bottom w:val="nil"/>
              <w:right w:val="nil"/>
            </w:tcBorders>
            <w:shd w:val="clear" w:color="auto" w:fill="auto"/>
          </w:tcPr>
          <w:p w14:paraId="1954924E"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5EAA8D15" w14:textId="77777777" w:rsidTr="00D64BAB">
        <w:trPr>
          <w:jc w:val="center"/>
        </w:trPr>
        <w:tc>
          <w:tcPr>
            <w:tcW w:w="1019" w:type="pct"/>
            <w:vMerge w:val="restart"/>
            <w:tcBorders>
              <w:top w:val="nil"/>
              <w:left w:val="nil"/>
              <w:bottom w:val="nil"/>
              <w:right w:val="nil"/>
            </w:tcBorders>
            <w:shd w:val="clear" w:color="auto" w:fill="auto"/>
            <w:vAlign w:val="center"/>
            <w:hideMark/>
          </w:tcPr>
          <w:p w14:paraId="53914EB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BMI class</w:t>
            </w:r>
          </w:p>
        </w:tc>
        <w:tc>
          <w:tcPr>
            <w:tcW w:w="814" w:type="pct"/>
            <w:tcBorders>
              <w:top w:val="nil"/>
              <w:left w:val="nil"/>
              <w:bottom w:val="nil"/>
              <w:right w:val="nil"/>
            </w:tcBorders>
            <w:shd w:val="clear" w:color="auto" w:fill="auto"/>
            <w:hideMark/>
          </w:tcPr>
          <w:p w14:paraId="088652D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BMI</w:t>
            </w:r>
            <w:r w:rsidR="00E045C2">
              <w:rPr>
                <w:rFonts w:ascii="Book Antiqua" w:eastAsiaTheme="minorEastAsia" w:hAnsi="Book Antiqua" w:hint="eastAsia"/>
                <w:lang w:eastAsia="zh-CN"/>
              </w:rPr>
              <w:t xml:space="preserve"> </w:t>
            </w:r>
            <w:r w:rsidRPr="00FC348D">
              <w:rPr>
                <w:rFonts w:ascii="Book Antiqua" w:hAnsi="Book Antiqua"/>
              </w:rPr>
              <w:t>&lt;</w:t>
            </w:r>
            <w:r w:rsidR="00E045C2">
              <w:rPr>
                <w:rFonts w:ascii="Book Antiqua" w:eastAsiaTheme="minorEastAsia" w:hAnsi="Book Antiqua" w:hint="eastAsia"/>
                <w:lang w:eastAsia="zh-CN"/>
              </w:rPr>
              <w:t xml:space="preserve"> </w:t>
            </w:r>
            <w:r w:rsidRPr="00FC348D">
              <w:rPr>
                <w:rFonts w:ascii="Book Antiqua" w:hAnsi="Book Antiqua"/>
              </w:rPr>
              <w:t>25</w:t>
            </w:r>
            <w:r w:rsidR="00E045C2">
              <w:rPr>
                <w:rFonts w:ascii="Book Antiqua" w:eastAsiaTheme="minorEastAsia" w:hAnsi="Book Antiqua" w:hint="eastAsia"/>
                <w:lang w:eastAsia="zh-CN"/>
              </w:rPr>
              <w:t xml:space="preserve"> </w:t>
            </w:r>
            <w:r w:rsidRPr="00FC348D">
              <w:rPr>
                <w:rFonts w:ascii="Book Antiqua" w:hAnsi="Book Antiqua"/>
              </w:rPr>
              <w:t>kg/m</w:t>
            </w:r>
            <w:r w:rsidRPr="00FC348D">
              <w:rPr>
                <w:rFonts w:ascii="Book Antiqua" w:hAnsi="Book Antiqua"/>
                <w:vertAlign w:val="superscript"/>
              </w:rPr>
              <w:t>2</w:t>
            </w:r>
          </w:p>
        </w:tc>
        <w:tc>
          <w:tcPr>
            <w:tcW w:w="968" w:type="pct"/>
            <w:tcBorders>
              <w:top w:val="nil"/>
              <w:left w:val="nil"/>
              <w:bottom w:val="nil"/>
              <w:right w:val="nil"/>
            </w:tcBorders>
            <w:shd w:val="clear" w:color="auto" w:fill="auto"/>
            <w:hideMark/>
          </w:tcPr>
          <w:p w14:paraId="24250C6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46 (85.2)</w:t>
            </w:r>
          </w:p>
        </w:tc>
        <w:tc>
          <w:tcPr>
            <w:tcW w:w="825" w:type="pct"/>
            <w:tcBorders>
              <w:top w:val="nil"/>
              <w:left w:val="nil"/>
              <w:bottom w:val="nil"/>
              <w:right w:val="nil"/>
            </w:tcBorders>
            <w:shd w:val="clear" w:color="auto" w:fill="auto"/>
            <w:hideMark/>
          </w:tcPr>
          <w:p w14:paraId="3C5A70EA"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78 (83.9)</w:t>
            </w:r>
          </w:p>
        </w:tc>
        <w:tc>
          <w:tcPr>
            <w:tcW w:w="871" w:type="pct"/>
            <w:tcBorders>
              <w:top w:val="nil"/>
              <w:left w:val="nil"/>
              <w:bottom w:val="nil"/>
              <w:right w:val="nil"/>
            </w:tcBorders>
            <w:shd w:val="clear" w:color="auto" w:fill="auto"/>
            <w:hideMark/>
          </w:tcPr>
          <w:p w14:paraId="74AA872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124 (84.4)</w:t>
            </w:r>
          </w:p>
        </w:tc>
        <w:tc>
          <w:tcPr>
            <w:tcW w:w="503" w:type="pct"/>
            <w:tcBorders>
              <w:top w:val="nil"/>
              <w:left w:val="nil"/>
              <w:bottom w:val="nil"/>
              <w:right w:val="nil"/>
            </w:tcBorders>
            <w:shd w:val="clear" w:color="auto" w:fill="auto"/>
            <w:hideMark/>
          </w:tcPr>
          <w:p w14:paraId="4D0F4A84"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0.833</w:t>
            </w:r>
            <w:r w:rsidRPr="00E045C2">
              <w:rPr>
                <w:rFonts w:ascii="Book Antiqua" w:hAnsi="Book Antiqua"/>
                <w:vertAlign w:val="superscript"/>
              </w:rPr>
              <w:t>1</w:t>
            </w:r>
          </w:p>
        </w:tc>
      </w:tr>
      <w:tr w:rsidR="00FC348D" w:rsidRPr="00FC348D" w14:paraId="00B06487" w14:textId="77777777" w:rsidTr="00D64BAB">
        <w:trPr>
          <w:jc w:val="center"/>
        </w:trPr>
        <w:tc>
          <w:tcPr>
            <w:tcW w:w="1019" w:type="pct"/>
            <w:vMerge/>
            <w:tcBorders>
              <w:top w:val="nil"/>
              <w:left w:val="nil"/>
              <w:bottom w:val="nil"/>
              <w:right w:val="nil"/>
            </w:tcBorders>
            <w:shd w:val="clear" w:color="auto" w:fill="auto"/>
            <w:vAlign w:val="center"/>
            <w:hideMark/>
          </w:tcPr>
          <w:p w14:paraId="4FF34462"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814" w:type="pct"/>
            <w:tcBorders>
              <w:top w:val="nil"/>
              <w:left w:val="nil"/>
              <w:bottom w:val="nil"/>
              <w:right w:val="nil"/>
            </w:tcBorders>
            <w:shd w:val="clear" w:color="auto" w:fill="auto"/>
            <w:hideMark/>
          </w:tcPr>
          <w:p w14:paraId="429330B4"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BMI</w:t>
            </w:r>
            <w:r w:rsidR="00E045C2">
              <w:rPr>
                <w:rFonts w:ascii="Book Antiqua" w:eastAsiaTheme="minorEastAsia" w:hAnsi="Book Antiqua" w:hint="eastAsia"/>
                <w:lang w:eastAsia="zh-CN"/>
              </w:rPr>
              <w:t xml:space="preserve"> </w:t>
            </w:r>
            <w:r w:rsidRPr="00FC348D">
              <w:rPr>
                <w:rFonts w:ascii="Book Antiqua" w:hAnsi="Book Antiqua"/>
              </w:rPr>
              <w:t>&gt;</w:t>
            </w:r>
            <w:r w:rsidR="00E045C2">
              <w:rPr>
                <w:rFonts w:ascii="Book Antiqua" w:eastAsiaTheme="minorEastAsia" w:hAnsi="Book Antiqua" w:hint="eastAsia"/>
                <w:lang w:eastAsia="zh-CN"/>
              </w:rPr>
              <w:t xml:space="preserve"> </w:t>
            </w:r>
            <w:r w:rsidRPr="00FC348D">
              <w:rPr>
                <w:rFonts w:ascii="Book Antiqua" w:hAnsi="Book Antiqua"/>
              </w:rPr>
              <w:t>25</w:t>
            </w:r>
            <w:r w:rsidR="00E045C2">
              <w:rPr>
                <w:rFonts w:ascii="Book Antiqua" w:eastAsiaTheme="minorEastAsia" w:hAnsi="Book Antiqua" w:hint="eastAsia"/>
                <w:lang w:eastAsia="zh-CN"/>
              </w:rPr>
              <w:t xml:space="preserve"> </w:t>
            </w:r>
            <w:r w:rsidRPr="00FC348D">
              <w:rPr>
                <w:rFonts w:ascii="Book Antiqua" w:hAnsi="Book Antiqua"/>
              </w:rPr>
              <w:t>kg/m</w:t>
            </w:r>
            <w:r w:rsidRPr="00FC348D">
              <w:rPr>
                <w:rFonts w:ascii="Book Antiqua" w:hAnsi="Book Antiqua"/>
                <w:vertAlign w:val="superscript"/>
              </w:rPr>
              <w:t>2</w:t>
            </w:r>
          </w:p>
        </w:tc>
        <w:tc>
          <w:tcPr>
            <w:tcW w:w="968" w:type="pct"/>
            <w:tcBorders>
              <w:top w:val="nil"/>
              <w:left w:val="nil"/>
              <w:bottom w:val="nil"/>
              <w:right w:val="nil"/>
            </w:tcBorders>
            <w:shd w:val="clear" w:color="auto" w:fill="auto"/>
            <w:hideMark/>
          </w:tcPr>
          <w:p w14:paraId="23C03FB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 (14.8)</w:t>
            </w:r>
          </w:p>
        </w:tc>
        <w:tc>
          <w:tcPr>
            <w:tcW w:w="825" w:type="pct"/>
            <w:tcBorders>
              <w:top w:val="nil"/>
              <w:left w:val="nil"/>
              <w:bottom w:val="nil"/>
              <w:right w:val="nil"/>
            </w:tcBorders>
            <w:shd w:val="clear" w:color="auto" w:fill="auto"/>
            <w:hideMark/>
          </w:tcPr>
          <w:p w14:paraId="2158E630"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15 (16.1)</w:t>
            </w:r>
          </w:p>
        </w:tc>
        <w:tc>
          <w:tcPr>
            <w:tcW w:w="871" w:type="pct"/>
            <w:tcBorders>
              <w:top w:val="nil"/>
              <w:left w:val="nil"/>
              <w:bottom w:val="nil"/>
              <w:right w:val="nil"/>
            </w:tcBorders>
            <w:shd w:val="clear" w:color="auto" w:fill="auto"/>
            <w:hideMark/>
          </w:tcPr>
          <w:p w14:paraId="6A83745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23 (15.6)</w:t>
            </w:r>
          </w:p>
        </w:tc>
        <w:tc>
          <w:tcPr>
            <w:tcW w:w="503" w:type="pct"/>
            <w:tcBorders>
              <w:top w:val="nil"/>
              <w:left w:val="nil"/>
              <w:bottom w:val="nil"/>
              <w:right w:val="nil"/>
            </w:tcBorders>
            <w:shd w:val="clear" w:color="auto" w:fill="auto"/>
          </w:tcPr>
          <w:p w14:paraId="5012EA39"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5A7DD935" w14:textId="77777777" w:rsidTr="00D64BAB">
        <w:trPr>
          <w:jc w:val="center"/>
        </w:trPr>
        <w:tc>
          <w:tcPr>
            <w:tcW w:w="1019" w:type="pct"/>
            <w:vMerge w:val="restart"/>
            <w:tcBorders>
              <w:top w:val="nil"/>
              <w:left w:val="nil"/>
              <w:bottom w:val="nil"/>
              <w:right w:val="nil"/>
            </w:tcBorders>
            <w:shd w:val="clear" w:color="auto" w:fill="auto"/>
            <w:vAlign w:val="center"/>
            <w:hideMark/>
          </w:tcPr>
          <w:p w14:paraId="0A0D3E0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Pre-surgical ECOG§</w:t>
            </w:r>
          </w:p>
        </w:tc>
        <w:tc>
          <w:tcPr>
            <w:tcW w:w="814" w:type="pct"/>
            <w:tcBorders>
              <w:top w:val="nil"/>
              <w:left w:val="nil"/>
              <w:bottom w:val="nil"/>
              <w:right w:val="nil"/>
            </w:tcBorders>
            <w:shd w:val="clear" w:color="auto" w:fill="auto"/>
            <w:hideMark/>
          </w:tcPr>
          <w:p w14:paraId="391141C0"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Score 0</w:t>
            </w:r>
          </w:p>
        </w:tc>
        <w:tc>
          <w:tcPr>
            <w:tcW w:w="968" w:type="pct"/>
            <w:tcBorders>
              <w:top w:val="nil"/>
              <w:left w:val="nil"/>
              <w:bottom w:val="nil"/>
              <w:right w:val="nil"/>
            </w:tcBorders>
            <w:shd w:val="clear" w:color="auto" w:fill="auto"/>
            <w:hideMark/>
          </w:tcPr>
          <w:p w14:paraId="6614325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50 (92.6)</w:t>
            </w:r>
          </w:p>
        </w:tc>
        <w:tc>
          <w:tcPr>
            <w:tcW w:w="825" w:type="pct"/>
            <w:tcBorders>
              <w:top w:val="nil"/>
              <w:left w:val="nil"/>
              <w:bottom w:val="nil"/>
              <w:right w:val="nil"/>
            </w:tcBorders>
            <w:shd w:val="clear" w:color="auto" w:fill="auto"/>
            <w:hideMark/>
          </w:tcPr>
          <w:p w14:paraId="2FDCE03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79 (84.9)</w:t>
            </w:r>
          </w:p>
        </w:tc>
        <w:tc>
          <w:tcPr>
            <w:tcW w:w="871" w:type="pct"/>
            <w:tcBorders>
              <w:top w:val="nil"/>
              <w:left w:val="nil"/>
              <w:bottom w:val="nil"/>
              <w:right w:val="nil"/>
            </w:tcBorders>
            <w:shd w:val="clear" w:color="auto" w:fill="auto"/>
            <w:hideMark/>
          </w:tcPr>
          <w:p w14:paraId="4792944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129 (87.8)</w:t>
            </w:r>
          </w:p>
        </w:tc>
        <w:tc>
          <w:tcPr>
            <w:tcW w:w="503" w:type="pct"/>
            <w:tcBorders>
              <w:top w:val="nil"/>
              <w:left w:val="nil"/>
              <w:bottom w:val="nil"/>
              <w:right w:val="nil"/>
            </w:tcBorders>
            <w:shd w:val="clear" w:color="auto" w:fill="auto"/>
            <w:hideMark/>
          </w:tcPr>
          <w:p w14:paraId="5D4FD3D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0.173</w:t>
            </w:r>
            <w:r w:rsidRPr="00E045C2">
              <w:rPr>
                <w:rFonts w:ascii="Book Antiqua" w:hAnsi="Book Antiqua"/>
                <w:vertAlign w:val="superscript"/>
              </w:rPr>
              <w:t>1</w:t>
            </w:r>
          </w:p>
        </w:tc>
      </w:tr>
      <w:tr w:rsidR="00FC348D" w:rsidRPr="00FC348D" w14:paraId="17910AE0" w14:textId="77777777" w:rsidTr="00D64BAB">
        <w:trPr>
          <w:jc w:val="center"/>
        </w:trPr>
        <w:tc>
          <w:tcPr>
            <w:tcW w:w="1019" w:type="pct"/>
            <w:vMerge/>
            <w:tcBorders>
              <w:top w:val="nil"/>
              <w:left w:val="nil"/>
              <w:bottom w:val="nil"/>
              <w:right w:val="nil"/>
            </w:tcBorders>
            <w:shd w:val="clear" w:color="auto" w:fill="auto"/>
            <w:vAlign w:val="center"/>
            <w:hideMark/>
          </w:tcPr>
          <w:p w14:paraId="2902AFC1"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814" w:type="pct"/>
            <w:tcBorders>
              <w:top w:val="nil"/>
              <w:left w:val="nil"/>
              <w:bottom w:val="nil"/>
              <w:right w:val="nil"/>
            </w:tcBorders>
            <w:shd w:val="clear" w:color="auto" w:fill="auto"/>
            <w:hideMark/>
          </w:tcPr>
          <w:p w14:paraId="671D4F5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Score 1</w:t>
            </w:r>
          </w:p>
        </w:tc>
        <w:tc>
          <w:tcPr>
            <w:tcW w:w="968" w:type="pct"/>
            <w:tcBorders>
              <w:top w:val="nil"/>
              <w:left w:val="nil"/>
              <w:bottom w:val="nil"/>
              <w:right w:val="nil"/>
            </w:tcBorders>
            <w:shd w:val="clear" w:color="auto" w:fill="auto"/>
            <w:hideMark/>
          </w:tcPr>
          <w:p w14:paraId="6A7A6AD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 (7.4)</w:t>
            </w:r>
          </w:p>
        </w:tc>
        <w:tc>
          <w:tcPr>
            <w:tcW w:w="825" w:type="pct"/>
            <w:tcBorders>
              <w:top w:val="nil"/>
              <w:left w:val="nil"/>
              <w:bottom w:val="nil"/>
              <w:right w:val="nil"/>
            </w:tcBorders>
            <w:shd w:val="clear" w:color="auto" w:fill="auto"/>
            <w:hideMark/>
          </w:tcPr>
          <w:p w14:paraId="7562967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14 (15.1)</w:t>
            </w:r>
          </w:p>
        </w:tc>
        <w:tc>
          <w:tcPr>
            <w:tcW w:w="871" w:type="pct"/>
            <w:tcBorders>
              <w:top w:val="nil"/>
              <w:left w:val="nil"/>
              <w:bottom w:val="nil"/>
              <w:right w:val="nil"/>
            </w:tcBorders>
            <w:shd w:val="clear" w:color="auto" w:fill="auto"/>
            <w:hideMark/>
          </w:tcPr>
          <w:p w14:paraId="62327E6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18 (12.2)</w:t>
            </w:r>
          </w:p>
        </w:tc>
        <w:tc>
          <w:tcPr>
            <w:tcW w:w="503" w:type="pct"/>
            <w:tcBorders>
              <w:top w:val="nil"/>
              <w:left w:val="nil"/>
              <w:bottom w:val="nil"/>
              <w:right w:val="nil"/>
            </w:tcBorders>
            <w:shd w:val="clear" w:color="auto" w:fill="auto"/>
          </w:tcPr>
          <w:p w14:paraId="46286AAB"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40C52E49" w14:textId="77777777" w:rsidTr="00D64BAB">
        <w:trPr>
          <w:jc w:val="center"/>
        </w:trPr>
        <w:tc>
          <w:tcPr>
            <w:tcW w:w="1019" w:type="pct"/>
            <w:vMerge w:val="restart"/>
            <w:tcBorders>
              <w:top w:val="nil"/>
              <w:left w:val="nil"/>
              <w:bottom w:val="nil"/>
              <w:right w:val="nil"/>
            </w:tcBorders>
            <w:shd w:val="clear" w:color="auto" w:fill="auto"/>
            <w:vAlign w:val="center"/>
            <w:hideMark/>
          </w:tcPr>
          <w:p w14:paraId="325AE44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Diabetes</w:t>
            </w:r>
          </w:p>
        </w:tc>
        <w:tc>
          <w:tcPr>
            <w:tcW w:w="814" w:type="pct"/>
            <w:tcBorders>
              <w:top w:val="nil"/>
              <w:left w:val="nil"/>
              <w:bottom w:val="nil"/>
              <w:right w:val="nil"/>
            </w:tcBorders>
            <w:shd w:val="clear" w:color="auto" w:fill="auto"/>
            <w:hideMark/>
          </w:tcPr>
          <w:p w14:paraId="63F54F4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968" w:type="pct"/>
            <w:tcBorders>
              <w:top w:val="nil"/>
              <w:left w:val="nil"/>
              <w:bottom w:val="nil"/>
              <w:right w:val="nil"/>
            </w:tcBorders>
            <w:shd w:val="clear" w:color="auto" w:fill="auto"/>
            <w:hideMark/>
          </w:tcPr>
          <w:p w14:paraId="54EEAFC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39 (72.2)</w:t>
            </w:r>
          </w:p>
        </w:tc>
        <w:tc>
          <w:tcPr>
            <w:tcW w:w="825" w:type="pct"/>
            <w:tcBorders>
              <w:top w:val="nil"/>
              <w:left w:val="nil"/>
              <w:bottom w:val="nil"/>
              <w:right w:val="nil"/>
            </w:tcBorders>
            <w:shd w:val="clear" w:color="auto" w:fill="auto"/>
            <w:hideMark/>
          </w:tcPr>
          <w:p w14:paraId="63D966F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67 (72.0)</w:t>
            </w:r>
          </w:p>
        </w:tc>
        <w:tc>
          <w:tcPr>
            <w:tcW w:w="871" w:type="pct"/>
            <w:tcBorders>
              <w:top w:val="nil"/>
              <w:left w:val="nil"/>
              <w:bottom w:val="nil"/>
              <w:right w:val="nil"/>
            </w:tcBorders>
            <w:shd w:val="clear" w:color="auto" w:fill="auto"/>
            <w:hideMark/>
          </w:tcPr>
          <w:p w14:paraId="264FE22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106 (72.1)</w:t>
            </w:r>
          </w:p>
        </w:tc>
        <w:tc>
          <w:tcPr>
            <w:tcW w:w="503" w:type="pct"/>
            <w:tcBorders>
              <w:top w:val="nil"/>
              <w:left w:val="nil"/>
              <w:bottom w:val="nil"/>
              <w:right w:val="nil"/>
            </w:tcBorders>
            <w:shd w:val="clear" w:color="auto" w:fill="auto"/>
            <w:hideMark/>
          </w:tcPr>
          <w:p w14:paraId="61A2E20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0.981</w:t>
            </w:r>
            <w:r w:rsidRPr="00E045C2">
              <w:rPr>
                <w:rFonts w:ascii="Book Antiqua" w:hAnsi="Book Antiqua"/>
                <w:vertAlign w:val="superscript"/>
              </w:rPr>
              <w:t>1</w:t>
            </w:r>
          </w:p>
        </w:tc>
      </w:tr>
      <w:tr w:rsidR="00FC348D" w:rsidRPr="00FC348D" w14:paraId="7FA026CD" w14:textId="77777777" w:rsidTr="00D64BAB">
        <w:trPr>
          <w:jc w:val="center"/>
        </w:trPr>
        <w:tc>
          <w:tcPr>
            <w:tcW w:w="1019" w:type="pct"/>
            <w:vMerge/>
            <w:tcBorders>
              <w:top w:val="nil"/>
              <w:left w:val="nil"/>
              <w:bottom w:val="nil"/>
              <w:right w:val="nil"/>
            </w:tcBorders>
            <w:shd w:val="clear" w:color="auto" w:fill="auto"/>
            <w:vAlign w:val="center"/>
            <w:hideMark/>
          </w:tcPr>
          <w:p w14:paraId="678D6BE7"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814" w:type="pct"/>
            <w:tcBorders>
              <w:top w:val="nil"/>
              <w:left w:val="nil"/>
              <w:bottom w:val="nil"/>
              <w:right w:val="nil"/>
            </w:tcBorders>
            <w:shd w:val="clear" w:color="auto" w:fill="auto"/>
            <w:hideMark/>
          </w:tcPr>
          <w:p w14:paraId="37715E6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968" w:type="pct"/>
            <w:tcBorders>
              <w:top w:val="nil"/>
              <w:left w:val="nil"/>
              <w:bottom w:val="nil"/>
              <w:right w:val="nil"/>
            </w:tcBorders>
            <w:shd w:val="clear" w:color="auto" w:fill="auto"/>
            <w:hideMark/>
          </w:tcPr>
          <w:p w14:paraId="133F54F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15 (27.8)</w:t>
            </w:r>
          </w:p>
        </w:tc>
        <w:tc>
          <w:tcPr>
            <w:tcW w:w="825" w:type="pct"/>
            <w:tcBorders>
              <w:top w:val="nil"/>
              <w:left w:val="nil"/>
              <w:bottom w:val="nil"/>
              <w:right w:val="nil"/>
            </w:tcBorders>
            <w:shd w:val="clear" w:color="auto" w:fill="auto"/>
            <w:hideMark/>
          </w:tcPr>
          <w:p w14:paraId="7FAB160A"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26 (28.0)</w:t>
            </w:r>
          </w:p>
        </w:tc>
        <w:tc>
          <w:tcPr>
            <w:tcW w:w="871" w:type="pct"/>
            <w:tcBorders>
              <w:top w:val="nil"/>
              <w:left w:val="nil"/>
              <w:bottom w:val="nil"/>
              <w:right w:val="nil"/>
            </w:tcBorders>
            <w:shd w:val="clear" w:color="auto" w:fill="auto"/>
            <w:hideMark/>
          </w:tcPr>
          <w:p w14:paraId="6179721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41 (27.9)</w:t>
            </w:r>
          </w:p>
        </w:tc>
        <w:tc>
          <w:tcPr>
            <w:tcW w:w="503" w:type="pct"/>
            <w:tcBorders>
              <w:top w:val="nil"/>
              <w:left w:val="nil"/>
              <w:bottom w:val="nil"/>
              <w:right w:val="nil"/>
            </w:tcBorders>
            <w:shd w:val="clear" w:color="auto" w:fill="auto"/>
          </w:tcPr>
          <w:p w14:paraId="0B1A00DF"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532D7E1B" w14:textId="77777777" w:rsidTr="00D64BAB">
        <w:trPr>
          <w:jc w:val="center"/>
        </w:trPr>
        <w:tc>
          <w:tcPr>
            <w:tcW w:w="1019" w:type="pct"/>
            <w:vMerge w:val="restart"/>
            <w:tcBorders>
              <w:top w:val="nil"/>
              <w:left w:val="nil"/>
              <w:bottom w:val="single" w:sz="8" w:space="0" w:color="auto"/>
              <w:right w:val="nil"/>
            </w:tcBorders>
            <w:shd w:val="clear" w:color="auto" w:fill="auto"/>
            <w:vAlign w:val="center"/>
            <w:hideMark/>
          </w:tcPr>
          <w:p w14:paraId="3DFD84BA"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Cardiovascular diseases</w:t>
            </w:r>
          </w:p>
        </w:tc>
        <w:tc>
          <w:tcPr>
            <w:tcW w:w="814" w:type="pct"/>
            <w:tcBorders>
              <w:top w:val="nil"/>
              <w:left w:val="nil"/>
              <w:bottom w:val="nil"/>
              <w:right w:val="nil"/>
            </w:tcBorders>
            <w:shd w:val="clear" w:color="auto" w:fill="auto"/>
            <w:hideMark/>
          </w:tcPr>
          <w:p w14:paraId="41D9AFF5"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968" w:type="pct"/>
            <w:tcBorders>
              <w:top w:val="nil"/>
              <w:left w:val="nil"/>
              <w:bottom w:val="nil"/>
              <w:right w:val="nil"/>
            </w:tcBorders>
            <w:shd w:val="clear" w:color="auto" w:fill="auto"/>
            <w:hideMark/>
          </w:tcPr>
          <w:p w14:paraId="5740226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21 (38.9)</w:t>
            </w:r>
          </w:p>
        </w:tc>
        <w:tc>
          <w:tcPr>
            <w:tcW w:w="825" w:type="pct"/>
            <w:tcBorders>
              <w:top w:val="nil"/>
              <w:left w:val="nil"/>
              <w:bottom w:val="nil"/>
              <w:right w:val="nil"/>
            </w:tcBorders>
            <w:shd w:val="clear" w:color="auto" w:fill="auto"/>
            <w:hideMark/>
          </w:tcPr>
          <w:p w14:paraId="5275499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34 (36.6)</w:t>
            </w:r>
          </w:p>
        </w:tc>
        <w:tc>
          <w:tcPr>
            <w:tcW w:w="871" w:type="pct"/>
            <w:tcBorders>
              <w:top w:val="nil"/>
              <w:left w:val="nil"/>
              <w:bottom w:val="nil"/>
              <w:right w:val="nil"/>
            </w:tcBorders>
            <w:shd w:val="clear" w:color="auto" w:fill="auto"/>
            <w:hideMark/>
          </w:tcPr>
          <w:p w14:paraId="78954D8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55 (37.4)</w:t>
            </w:r>
          </w:p>
        </w:tc>
        <w:tc>
          <w:tcPr>
            <w:tcW w:w="503" w:type="pct"/>
            <w:tcBorders>
              <w:top w:val="nil"/>
              <w:left w:val="nil"/>
              <w:bottom w:val="nil"/>
              <w:right w:val="nil"/>
            </w:tcBorders>
            <w:shd w:val="clear" w:color="auto" w:fill="auto"/>
            <w:hideMark/>
          </w:tcPr>
          <w:p w14:paraId="12CCBAF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0.778</w:t>
            </w:r>
            <w:r w:rsidRPr="00E045C2">
              <w:rPr>
                <w:rFonts w:ascii="Book Antiqua" w:hAnsi="Book Antiqua"/>
                <w:vertAlign w:val="superscript"/>
              </w:rPr>
              <w:t>1</w:t>
            </w:r>
          </w:p>
        </w:tc>
      </w:tr>
      <w:tr w:rsidR="00FC348D" w:rsidRPr="00FC348D" w14:paraId="3EF96D77" w14:textId="77777777" w:rsidTr="00D64BAB">
        <w:trPr>
          <w:jc w:val="center"/>
        </w:trPr>
        <w:tc>
          <w:tcPr>
            <w:tcW w:w="1019" w:type="pct"/>
            <w:vMerge/>
            <w:tcBorders>
              <w:top w:val="nil"/>
              <w:left w:val="nil"/>
              <w:bottom w:val="single" w:sz="8" w:space="0" w:color="auto"/>
              <w:right w:val="nil"/>
            </w:tcBorders>
            <w:shd w:val="clear" w:color="auto" w:fill="auto"/>
            <w:vAlign w:val="center"/>
            <w:hideMark/>
          </w:tcPr>
          <w:p w14:paraId="134BACA0"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814" w:type="pct"/>
            <w:tcBorders>
              <w:top w:val="nil"/>
              <w:left w:val="nil"/>
              <w:bottom w:val="single" w:sz="8" w:space="0" w:color="auto"/>
              <w:right w:val="nil"/>
            </w:tcBorders>
            <w:shd w:val="clear" w:color="auto" w:fill="auto"/>
            <w:hideMark/>
          </w:tcPr>
          <w:p w14:paraId="592A2F4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968" w:type="pct"/>
            <w:tcBorders>
              <w:top w:val="nil"/>
              <w:left w:val="nil"/>
              <w:bottom w:val="single" w:sz="8" w:space="0" w:color="auto"/>
              <w:right w:val="nil"/>
            </w:tcBorders>
            <w:shd w:val="clear" w:color="auto" w:fill="auto"/>
            <w:hideMark/>
          </w:tcPr>
          <w:p w14:paraId="426540CA"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33 (61.1)</w:t>
            </w:r>
          </w:p>
        </w:tc>
        <w:tc>
          <w:tcPr>
            <w:tcW w:w="825" w:type="pct"/>
            <w:tcBorders>
              <w:top w:val="nil"/>
              <w:left w:val="nil"/>
              <w:bottom w:val="single" w:sz="8" w:space="0" w:color="auto"/>
              <w:right w:val="nil"/>
            </w:tcBorders>
            <w:shd w:val="clear" w:color="auto" w:fill="auto"/>
            <w:hideMark/>
          </w:tcPr>
          <w:p w14:paraId="4173587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59 (63.4)</w:t>
            </w:r>
          </w:p>
        </w:tc>
        <w:tc>
          <w:tcPr>
            <w:tcW w:w="871" w:type="pct"/>
            <w:tcBorders>
              <w:top w:val="nil"/>
              <w:left w:val="nil"/>
              <w:bottom w:val="single" w:sz="8" w:space="0" w:color="auto"/>
              <w:right w:val="nil"/>
            </w:tcBorders>
            <w:shd w:val="clear" w:color="auto" w:fill="auto"/>
            <w:hideMark/>
          </w:tcPr>
          <w:p w14:paraId="01162B0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92 (62.6)</w:t>
            </w:r>
          </w:p>
        </w:tc>
        <w:tc>
          <w:tcPr>
            <w:tcW w:w="503" w:type="pct"/>
            <w:tcBorders>
              <w:top w:val="nil"/>
              <w:left w:val="nil"/>
              <w:bottom w:val="single" w:sz="8" w:space="0" w:color="auto"/>
              <w:right w:val="nil"/>
            </w:tcBorders>
            <w:shd w:val="clear" w:color="auto" w:fill="auto"/>
          </w:tcPr>
          <w:p w14:paraId="4A7D2B78" w14:textId="77777777" w:rsidR="00FC348D" w:rsidRPr="00FC348D" w:rsidRDefault="00FC348D" w:rsidP="00473708">
            <w:pPr>
              <w:adjustRightInd w:val="0"/>
              <w:snapToGrid w:val="0"/>
              <w:spacing w:line="360" w:lineRule="auto"/>
              <w:jc w:val="both"/>
              <w:rPr>
                <w:rFonts w:ascii="Book Antiqua" w:hAnsi="Book Antiqua"/>
              </w:rPr>
            </w:pPr>
          </w:p>
        </w:tc>
      </w:tr>
    </w:tbl>
    <w:p w14:paraId="01E94F7E" w14:textId="1E2B5B17" w:rsidR="00FC348D" w:rsidRDefault="00E045C2" w:rsidP="00473708">
      <w:pPr>
        <w:adjustRightInd w:val="0"/>
        <w:snapToGrid w:val="0"/>
        <w:spacing w:line="360" w:lineRule="auto"/>
        <w:jc w:val="both"/>
        <w:rPr>
          <w:rFonts w:ascii="Book Antiqua" w:hAnsi="Book Antiqua"/>
          <w:lang w:eastAsia="zh-CN"/>
        </w:rPr>
      </w:pPr>
      <w:bookmarkStart w:id="33" w:name="OLE_LINK70"/>
      <w:bookmarkStart w:id="34" w:name="OLE_LINK71"/>
      <w:r w:rsidRPr="00D131B9">
        <w:rPr>
          <w:rFonts w:ascii="Book Antiqua" w:hAnsi="Book Antiqua"/>
          <w:vertAlign w:val="superscript"/>
          <w:lang w:eastAsia="zh-CN"/>
        </w:rPr>
        <w:t>1</w:t>
      </w:r>
      <w:bookmarkEnd w:id="33"/>
      <w:bookmarkEnd w:id="34"/>
      <w:r w:rsidR="00D131B9">
        <w:rPr>
          <w:rFonts w:ascii="Book Antiqua" w:hAnsi="Book Antiqua"/>
          <w:lang w:eastAsia="zh-CN"/>
        </w:rPr>
        <w:t xml:space="preserve">Pearson’s chi-square test; </w:t>
      </w:r>
      <w:bookmarkStart w:id="35" w:name="OLE_LINK72"/>
      <w:bookmarkStart w:id="36" w:name="OLE_LINK73"/>
      <w:r w:rsidR="00D131B9" w:rsidRPr="00D131B9">
        <w:rPr>
          <w:rFonts w:ascii="Book Antiqua" w:hAnsi="Book Antiqua"/>
          <w:vertAlign w:val="superscript"/>
          <w:lang w:eastAsia="zh-CN"/>
        </w:rPr>
        <w:t>2</w:t>
      </w:r>
      <w:bookmarkEnd w:id="35"/>
      <w:bookmarkEnd w:id="36"/>
      <w:r w:rsidR="00FC348D" w:rsidRPr="00FC348D">
        <w:rPr>
          <w:rFonts w:ascii="Book Antiqua" w:hAnsi="Book Antiqua"/>
          <w:lang w:eastAsia="zh-CN"/>
        </w:rPr>
        <w:t xml:space="preserve">Student’s </w:t>
      </w:r>
      <w:r w:rsidR="00FC348D" w:rsidRPr="00D131B9">
        <w:rPr>
          <w:rFonts w:ascii="Book Antiqua" w:hAnsi="Book Antiqua"/>
          <w:i/>
          <w:lang w:eastAsia="zh-CN"/>
        </w:rPr>
        <w:t>t</w:t>
      </w:r>
      <w:r w:rsidR="00D131B9">
        <w:rPr>
          <w:rFonts w:ascii="Book Antiqua" w:hAnsi="Book Antiqua"/>
          <w:lang w:eastAsia="zh-CN"/>
        </w:rPr>
        <w:t>-test</w:t>
      </w:r>
      <w:r w:rsidR="00AC57F7">
        <w:rPr>
          <w:rFonts w:ascii="Book Antiqua" w:hAnsi="Book Antiqua" w:hint="eastAsia"/>
          <w:lang w:eastAsia="zh-CN"/>
        </w:rPr>
        <w:t>,</w:t>
      </w:r>
      <w:r w:rsidR="00FC348D" w:rsidRPr="00FC348D">
        <w:rPr>
          <w:rFonts w:ascii="Book Antiqua" w:hAnsi="Book Antiqua"/>
          <w:lang w:eastAsia="zh-CN"/>
        </w:rPr>
        <w:t xml:space="preserve"> § Score 0: Totally active and restricted activities; and Score 1: Restricted physical activities, but walking e apt to perform light work activities. </w:t>
      </w:r>
      <w:proofErr w:type="spellStart"/>
      <w:r w:rsidR="009B05B2">
        <w:rPr>
          <w:rFonts w:ascii="Book Antiqua" w:hAnsi="Book Antiqua" w:hint="eastAsia"/>
          <w:lang w:eastAsia="zh-CN"/>
        </w:rPr>
        <w:t>v</w:t>
      </w:r>
      <w:r w:rsidR="009B05B2">
        <w:rPr>
          <w:rFonts w:ascii="Book Antiqua" w:hAnsi="Book Antiqua"/>
          <w:lang w:eastAsia="zh-CN"/>
        </w:rPr>
        <w:t>min</w:t>
      </w:r>
      <w:proofErr w:type="spellEnd"/>
      <w:r w:rsidR="009B05B2">
        <w:rPr>
          <w:rFonts w:ascii="Book Antiqua" w:hAnsi="Book Antiqua" w:hint="eastAsia"/>
          <w:lang w:eastAsia="zh-CN"/>
        </w:rPr>
        <w:t>: M</w:t>
      </w:r>
      <w:r w:rsidR="009B05B2">
        <w:rPr>
          <w:rFonts w:ascii="Book Antiqua" w:hAnsi="Book Antiqua"/>
          <w:lang w:eastAsia="zh-CN"/>
        </w:rPr>
        <w:t xml:space="preserve">inimum value; </w:t>
      </w:r>
      <w:proofErr w:type="spellStart"/>
      <w:r w:rsidR="009B05B2">
        <w:rPr>
          <w:rFonts w:ascii="Book Antiqua" w:hAnsi="Book Antiqua"/>
          <w:lang w:eastAsia="zh-CN"/>
        </w:rPr>
        <w:t>vmax</w:t>
      </w:r>
      <w:proofErr w:type="spellEnd"/>
      <w:r w:rsidR="009B05B2">
        <w:rPr>
          <w:rFonts w:ascii="Book Antiqua" w:hAnsi="Book Antiqua"/>
          <w:lang w:eastAsia="zh-CN"/>
        </w:rPr>
        <w:t xml:space="preserve">: </w:t>
      </w:r>
      <w:r w:rsidR="009B05B2">
        <w:rPr>
          <w:rFonts w:ascii="Book Antiqua" w:hAnsi="Book Antiqua" w:hint="eastAsia"/>
          <w:lang w:eastAsia="zh-CN"/>
        </w:rPr>
        <w:t>M</w:t>
      </w:r>
      <w:r w:rsidR="009B05B2">
        <w:rPr>
          <w:rFonts w:ascii="Book Antiqua" w:hAnsi="Book Antiqua"/>
          <w:lang w:eastAsia="zh-CN"/>
        </w:rPr>
        <w:t>aximum value</w:t>
      </w:r>
      <w:r w:rsidR="009B05B2">
        <w:rPr>
          <w:rFonts w:ascii="Book Antiqua" w:hAnsi="Book Antiqua" w:hint="eastAsia"/>
          <w:lang w:eastAsia="zh-CN"/>
        </w:rPr>
        <w:t>.</w:t>
      </w:r>
    </w:p>
    <w:p w14:paraId="6E9B3F68" w14:textId="77777777" w:rsidR="00FC348D" w:rsidRDefault="00FC348D" w:rsidP="00473708">
      <w:pPr>
        <w:adjustRightInd w:val="0"/>
        <w:snapToGrid w:val="0"/>
        <w:spacing w:line="360" w:lineRule="auto"/>
        <w:jc w:val="both"/>
        <w:rPr>
          <w:rFonts w:ascii="Book Antiqua" w:hAnsi="Book Antiqua"/>
          <w:b/>
          <w:lang w:eastAsia="zh-CN"/>
        </w:rPr>
      </w:pPr>
      <w:r>
        <w:rPr>
          <w:rFonts w:ascii="Book Antiqua" w:hAnsi="Book Antiqua"/>
          <w:lang w:eastAsia="zh-CN"/>
        </w:rPr>
        <w:br w:type="page"/>
      </w:r>
      <w:r w:rsidRPr="00FC348D">
        <w:rPr>
          <w:rFonts w:ascii="Book Antiqua" w:hAnsi="Book Antiqua"/>
          <w:b/>
          <w:lang w:eastAsia="zh-CN"/>
        </w:rPr>
        <w:lastRenderedPageBreak/>
        <w:t>Table 2 Postoperative complications and mortality rates of the total number of patients with adenocarcinoma of the esophagogastric junction and by type of esophagectomy</w:t>
      </w:r>
    </w:p>
    <w:tbl>
      <w:tblPr>
        <w:tblStyle w:val="Tabelacomgrade1"/>
        <w:tblW w:w="909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936"/>
        <w:gridCol w:w="1737"/>
        <w:gridCol w:w="1672"/>
        <w:gridCol w:w="1994"/>
        <w:gridCol w:w="998"/>
      </w:tblGrid>
      <w:tr w:rsidR="00FC348D" w:rsidRPr="00FC348D" w14:paraId="6AE3A1EB" w14:textId="77777777" w:rsidTr="00640FD4">
        <w:trPr>
          <w:jc w:val="center"/>
        </w:trPr>
        <w:tc>
          <w:tcPr>
            <w:tcW w:w="1762" w:type="dxa"/>
            <w:vMerge w:val="restart"/>
            <w:tcBorders>
              <w:top w:val="single" w:sz="4" w:space="0" w:color="auto"/>
            </w:tcBorders>
            <w:vAlign w:val="center"/>
          </w:tcPr>
          <w:p w14:paraId="54DC602F" w14:textId="77777777" w:rsidR="00FC348D" w:rsidRPr="0057396A" w:rsidRDefault="00FC348D" w:rsidP="00473708">
            <w:pPr>
              <w:adjustRightInd w:val="0"/>
              <w:snapToGrid w:val="0"/>
              <w:spacing w:line="360" w:lineRule="auto"/>
              <w:jc w:val="both"/>
              <w:rPr>
                <w:rFonts w:ascii="Book Antiqua" w:hAnsi="Book Antiqua"/>
                <w:b/>
                <w:lang w:val="en-US"/>
              </w:rPr>
            </w:pPr>
          </w:p>
        </w:tc>
        <w:tc>
          <w:tcPr>
            <w:tcW w:w="936" w:type="dxa"/>
            <w:tcBorders>
              <w:top w:val="single" w:sz="4" w:space="0" w:color="auto"/>
            </w:tcBorders>
          </w:tcPr>
          <w:p w14:paraId="2562CF1B" w14:textId="77777777" w:rsidR="00FC348D" w:rsidRPr="0057396A" w:rsidRDefault="00FC348D" w:rsidP="00473708">
            <w:pPr>
              <w:adjustRightInd w:val="0"/>
              <w:snapToGrid w:val="0"/>
              <w:spacing w:line="360" w:lineRule="auto"/>
              <w:jc w:val="both"/>
              <w:rPr>
                <w:rFonts w:ascii="Book Antiqua" w:hAnsi="Book Antiqua"/>
                <w:b/>
                <w:lang w:val="en-US"/>
              </w:rPr>
            </w:pPr>
          </w:p>
        </w:tc>
        <w:tc>
          <w:tcPr>
            <w:tcW w:w="3409" w:type="dxa"/>
            <w:gridSpan w:val="2"/>
            <w:tcBorders>
              <w:top w:val="single" w:sz="4" w:space="0" w:color="auto"/>
              <w:bottom w:val="single" w:sz="4" w:space="0" w:color="auto"/>
            </w:tcBorders>
          </w:tcPr>
          <w:p w14:paraId="5AB00517"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Group</w:t>
            </w:r>
          </w:p>
        </w:tc>
        <w:tc>
          <w:tcPr>
            <w:tcW w:w="1994" w:type="dxa"/>
            <w:vMerge w:val="restart"/>
            <w:tcBorders>
              <w:top w:val="single" w:sz="4" w:space="0" w:color="auto"/>
              <w:bottom w:val="nil"/>
            </w:tcBorders>
            <w:vAlign w:val="center"/>
          </w:tcPr>
          <w:p w14:paraId="2DC02BBB"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Total</w:t>
            </w:r>
          </w:p>
        </w:tc>
        <w:tc>
          <w:tcPr>
            <w:tcW w:w="998" w:type="dxa"/>
            <w:vMerge w:val="restart"/>
            <w:tcBorders>
              <w:top w:val="single" w:sz="4" w:space="0" w:color="auto"/>
              <w:bottom w:val="single" w:sz="4" w:space="0" w:color="auto"/>
            </w:tcBorders>
            <w:vAlign w:val="center"/>
          </w:tcPr>
          <w:p w14:paraId="405A7FBF" w14:textId="77777777" w:rsidR="00FC348D" w:rsidRPr="00FC348D" w:rsidRDefault="00FC348D" w:rsidP="00473708">
            <w:pPr>
              <w:adjustRightInd w:val="0"/>
              <w:snapToGrid w:val="0"/>
              <w:spacing w:line="360" w:lineRule="auto"/>
              <w:jc w:val="both"/>
              <w:rPr>
                <w:rFonts w:ascii="Book Antiqua" w:hAnsi="Book Antiqua"/>
                <w:b/>
              </w:rPr>
            </w:pPr>
            <w:r w:rsidRPr="004B58EA">
              <w:rPr>
                <w:rFonts w:ascii="Book Antiqua" w:hAnsi="Book Antiqua"/>
                <w:b/>
                <w:i/>
              </w:rPr>
              <w:t>P</w:t>
            </w:r>
            <w:r w:rsidR="004B58EA">
              <w:rPr>
                <w:rFonts w:ascii="Book Antiqua" w:eastAsiaTheme="minorEastAsia" w:hAnsi="Book Antiqua" w:hint="eastAsia"/>
                <w:b/>
                <w:i/>
                <w:lang w:eastAsia="zh-CN"/>
              </w:rPr>
              <w:t xml:space="preserve"> </w:t>
            </w:r>
            <w:r w:rsidRPr="00FC348D">
              <w:rPr>
                <w:rFonts w:ascii="Book Antiqua" w:hAnsi="Book Antiqua"/>
                <w:b/>
              </w:rPr>
              <w:t>value</w:t>
            </w:r>
          </w:p>
        </w:tc>
      </w:tr>
      <w:tr w:rsidR="00FC348D" w:rsidRPr="00FC348D" w14:paraId="0B621AFA" w14:textId="77777777" w:rsidTr="00640FD4">
        <w:trPr>
          <w:jc w:val="center"/>
        </w:trPr>
        <w:tc>
          <w:tcPr>
            <w:tcW w:w="1762" w:type="dxa"/>
            <w:vMerge/>
          </w:tcPr>
          <w:p w14:paraId="39C7A4EA" w14:textId="77777777" w:rsidR="00FC348D" w:rsidRPr="00FC348D" w:rsidRDefault="00FC348D" w:rsidP="00473708">
            <w:pPr>
              <w:adjustRightInd w:val="0"/>
              <w:snapToGrid w:val="0"/>
              <w:spacing w:line="360" w:lineRule="auto"/>
              <w:jc w:val="both"/>
              <w:rPr>
                <w:rFonts w:ascii="Book Antiqua" w:hAnsi="Book Antiqua"/>
                <w:b/>
              </w:rPr>
            </w:pPr>
          </w:p>
        </w:tc>
        <w:tc>
          <w:tcPr>
            <w:tcW w:w="936" w:type="dxa"/>
          </w:tcPr>
          <w:p w14:paraId="3B0E7841" w14:textId="77777777" w:rsidR="00FC348D" w:rsidRPr="00FC348D" w:rsidRDefault="00FC348D" w:rsidP="00473708">
            <w:pPr>
              <w:adjustRightInd w:val="0"/>
              <w:snapToGrid w:val="0"/>
              <w:spacing w:line="360" w:lineRule="auto"/>
              <w:jc w:val="both"/>
              <w:rPr>
                <w:rFonts w:ascii="Book Antiqua" w:hAnsi="Book Antiqua"/>
                <w:b/>
              </w:rPr>
            </w:pPr>
          </w:p>
        </w:tc>
        <w:tc>
          <w:tcPr>
            <w:tcW w:w="1737" w:type="dxa"/>
            <w:tcBorders>
              <w:top w:val="single" w:sz="4" w:space="0" w:color="auto"/>
              <w:bottom w:val="nil"/>
            </w:tcBorders>
          </w:tcPr>
          <w:p w14:paraId="352827E3"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Thoracoscopy</w:t>
            </w:r>
          </w:p>
          <w:p w14:paraId="608EF3DF" w14:textId="77777777" w:rsidR="00FC348D" w:rsidRPr="00FC348D" w:rsidRDefault="004B58EA" w:rsidP="00473708">
            <w:pPr>
              <w:adjustRightInd w:val="0"/>
              <w:snapToGrid w:val="0"/>
              <w:spacing w:line="360" w:lineRule="auto"/>
              <w:jc w:val="both"/>
              <w:rPr>
                <w:rFonts w:ascii="Book Antiqua" w:hAnsi="Book Antiqua"/>
                <w:b/>
              </w:rPr>
            </w:pPr>
            <w:r>
              <w:rPr>
                <w:rFonts w:ascii="Book Antiqua" w:eastAsiaTheme="minorEastAsia" w:hAnsi="Book Antiqua" w:hint="eastAsia"/>
                <w:b/>
                <w:lang w:eastAsia="zh-CN"/>
              </w:rPr>
              <w:t>g</w:t>
            </w:r>
            <w:r w:rsidR="00FC348D" w:rsidRPr="00FC348D">
              <w:rPr>
                <w:rFonts w:ascii="Book Antiqua" w:hAnsi="Book Antiqua"/>
                <w:b/>
              </w:rPr>
              <w:t>roup A</w:t>
            </w:r>
          </w:p>
        </w:tc>
        <w:tc>
          <w:tcPr>
            <w:tcW w:w="1672" w:type="dxa"/>
            <w:tcBorders>
              <w:top w:val="single" w:sz="4" w:space="0" w:color="auto"/>
              <w:bottom w:val="nil"/>
            </w:tcBorders>
          </w:tcPr>
          <w:p w14:paraId="672EABFE"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Transhiatal</w:t>
            </w:r>
          </w:p>
          <w:p w14:paraId="04892464" w14:textId="77777777" w:rsidR="00FC348D" w:rsidRPr="00FC348D" w:rsidRDefault="004B58EA" w:rsidP="00473708">
            <w:pPr>
              <w:adjustRightInd w:val="0"/>
              <w:snapToGrid w:val="0"/>
              <w:spacing w:line="360" w:lineRule="auto"/>
              <w:jc w:val="both"/>
              <w:rPr>
                <w:rFonts w:ascii="Book Antiqua" w:hAnsi="Book Antiqua"/>
                <w:b/>
              </w:rPr>
            </w:pPr>
            <w:r>
              <w:rPr>
                <w:rFonts w:ascii="Book Antiqua" w:eastAsiaTheme="minorEastAsia" w:hAnsi="Book Antiqua" w:hint="eastAsia"/>
                <w:b/>
                <w:lang w:eastAsia="zh-CN"/>
              </w:rPr>
              <w:t>g</w:t>
            </w:r>
            <w:r w:rsidR="00FC348D" w:rsidRPr="00FC348D">
              <w:rPr>
                <w:rFonts w:ascii="Book Antiqua" w:hAnsi="Book Antiqua"/>
                <w:b/>
              </w:rPr>
              <w:t>roup B</w:t>
            </w:r>
          </w:p>
        </w:tc>
        <w:tc>
          <w:tcPr>
            <w:tcW w:w="1994" w:type="dxa"/>
            <w:vMerge/>
            <w:tcBorders>
              <w:top w:val="nil"/>
              <w:bottom w:val="nil"/>
            </w:tcBorders>
          </w:tcPr>
          <w:p w14:paraId="1C45C023" w14:textId="77777777" w:rsidR="00FC348D" w:rsidRPr="00FC348D" w:rsidRDefault="00FC348D" w:rsidP="00473708">
            <w:pPr>
              <w:adjustRightInd w:val="0"/>
              <w:snapToGrid w:val="0"/>
              <w:spacing w:line="360" w:lineRule="auto"/>
              <w:jc w:val="both"/>
              <w:rPr>
                <w:rFonts w:ascii="Book Antiqua" w:hAnsi="Book Antiqua"/>
                <w:b/>
              </w:rPr>
            </w:pPr>
          </w:p>
        </w:tc>
        <w:tc>
          <w:tcPr>
            <w:tcW w:w="998" w:type="dxa"/>
            <w:vMerge/>
            <w:tcBorders>
              <w:top w:val="nil"/>
              <w:bottom w:val="single" w:sz="4" w:space="0" w:color="auto"/>
            </w:tcBorders>
          </w:tcPr>
          <w:p w14:paraId="3AE8ADD8" w14:textId="77777777" w:rsidR="00FC348D" w:rsidRPr="00FC348D" w:rsidRDefault="00FC348D" w:rsidP="00473708">
            <w:pPr>
              <w:adjustRightInd w:val="0"/>
              <w:snapToGrid w:val="0"/>
              <w:spacing w:line="360" w:lineRule="auto"/>
              <w:jc w:val="both"/>
              <w:rPr>
                <w:rFonts w:ascii="Book Antiqua" w:hAnsi="Book Antiqua"/>
                <w:b/>
              </w:rPr>
            </w:pPr>
          </w:p>
        </w:tc>
      </w:tr>
      <w:tr w:rsidR="00FC348D" w:rsidRPr="00FC348D" w14:paraId="2DBBFCD7" w14:textId="77777777" w:rsidTr="00640FD4">
        <w:trPr>
          <w:trHeight w:val="491"/>
          <w:jc w:val="center"/>
        </w:trPr>
        <w:tc>
          <w:tcPr>
            <w:tcW w:w="1762" w:type="dxa"/>
            <w:vMerge/>
            <w:tcBorders>
              <w:bottom w:val="single" w:sz="4" w:space="0" w:color="auto"/>
            </w:tcBorders>
          </w:tcPr>
          <w:p w14:paraId="4DB1A4B0" w14:textId="77777777" w:rsidR="00FC348D" w:rsidRPr="00FC348D" w:rsidRDefault="00FC348D" w:rsidP="00473708">
            <w:pPr>
              <w:adjustRightInd w:val="0"/>
              <w:snapToGrid w:val="0"/>
              <w:spacing w:line="360" w:lineRule="auto"/>
              <w:jc w:val="both"/>
              <w:rPr>
                <w:rFonts w:ascii="Book Antiqua" w:hAnsi="Book Antiqua"/>
                <w:b/>
              </w:rPr>
            </w:pPr>
          </w:p>
        </w:tc>
        <w:tc>
          <w:tcPr>
            <w:tcW w:w="936" w:type="dxa"/>
            <w:tcBorders>
              <w:bottom w:val="single" w:sz="4" w:space="0" w:color="auto"/>
            </w:tcBorders>
          </w:tcPr>
          <w:p w14:paraId="3307D2CC" w14:textId="77777777" w:rsidR="00FC348D" w:rsidRPr="00FC348D" w:rsidRDefault="00FC348D" w:rsidP="00473708">
            <w:pPr>
              <w:adjustRightInd w:val="0"/>
              <w:snapToGrid w:val="0"/>
              <w:spacing w:line="360" w:lineRule="auto"/>
              <w:jc w:val="both"/>
              <w:rPr>
                <w:rFonts w:ascii="Book Antiqua" w:hAnsi="Book Antiqua"/>
                <w:b/>
              </w:rPr>
            </w:pPr>
          </w:p>
        </w:tc>
        <w:tc>
          <w:tcPr>
            <w:tcW w:w="1737" w:type="dxa"/>
            <w:tcBorders>
              <w:top w:val="nil"/>
              <w:bottom w:val="single" w:sz="4" w:space="0" w:color="auto"/>
            </w:tcBorders>
          </w:tcPr>
          <w:p w14:paraId="4E2EB44D" w14:textId="77777777" w:rsidR="00FC348D" w:rsidRPr="00FC348D" w:rsidRDefault="00FC348D" w:rsidP="00473708">
            <w:pPr>
              <w:adjustRightInd w:val="0"/>
              <w:snapToGrid w:val="0"/>
              <w:spacing w:line="360" w:lineRule="auto"/>
              <w:jc w:val="both"/>
              <w:rPr>
                <w:rFonts w:ascii="Book Antiqua" w:hAnsi="Book Antiqua"/>
                <w:b/>
              </w:rPr>
            </w:pPr>
            <w:r w:rsidRPr="004B58EA">
              <w:rPr>
                <w:rFonts w:ascii="Book Antiqua" w:hAnsi="Book Antiqua"/>
                <w:b/>
                <w:i/>
              </w:rPr>
              <w:t>n</w:t>
            </w:r>
            <w:r w:rsidR="004B58EA">
              <w:rPr>
                <w:rFonts w:ascii="Book Antiqua" w:eastAsiaTheme="minorEastAsia" w:hAnsi="Book Antiqua" w:hint="eastAsia"/>
                <w:b/>
                <w:lang w:eastAsia="zh-CN"/>
              </w:rPr>
              <w:t xml:space="preserve"> </w:t>
            </w:r>
            <w:r w:rsidRPr="00FC348D">
              <w:rPr>
                <w:rFonts w:ascii="Book Antiqua" w:hAnsi="Book Antiqua"/>
                <w:b/>
              </w:rPr>
              <w:t>=</w:t>
            </w:r>
            <w:r w:rsidR="004B58EA">
              <w:rPr>
                <w:rFonts w:ascii="Book Antiqua" w:eastAsiaTheme="minorEastAsia" w:hAnsi="Book Antiqua" w:hint="eastAsia"/>
                <w:b/>
                <w:lang w:eastAsia="zh-CN"/>
              </w:rPr>
              <w:t xml:space="preserve"> </w:t>
            </w:r>
            <w:r w:rsidRPr="00FC348D">
              <w:rPr>
                <w:rFonts w:ascii="Book Antiqua" w:hAnsi="Book Antiqua"/>
                <w:b/>
              </w:rPr>
              <w:t>54</w:t>
            </w:r>
            <w:r w:rsidR="004B58EA">
              <w:rPr>
                <w:rFonts w:ascii="Book Antiqua" w:eastAsiaTheme="minorEastAsia" w:hAnsi="Book Antiqua" w:hint="eastAsia"/>
                <w:b/>
                <w:lang w:eastAsia="zh-CN"/>
              </w:rPr>
              <w:t xml:space="preserve">, </w:t>
            </w:r>
            <w:r w:rsidRPr="004B58EA">
              <w:rPr>
                <w:rFonts w:ascii="Book Antiqua" w:hAnsi="Book Antiqua"/>
                <w:b/>
                <w:i/>
              </w:rPr>
              <w:t>n</w:t>
            </w:r>
            <w:r w:rsidRPr="00FC348D">
              <w:rPr>
                <w:rFonts w:ascii="Book Antiqua" w:hAnsi="Book Antiqua"/>
                <w:b/>
              </w:rPr>
              <w:t xml:space="preserve"> (%)</w:t>
            </w:r>
          </w:p>
        </w:tc>
        <w:tc>
          <w:tcPr>
            <w:tcW w:w="1672" w:type="dxa"/>
            <w:tcBorders>
              <w:top w:val="nil"/>
              <w:bottom w:val="single" w:sz="4" w:space="0" w:color="auto"/>
            </w:tcBorders>
          </w:tcPr>
          <w:p w14:paraId="70C7BFCB" w14:textId="77777777" w:rsidR="00FC348D" w:rsidRPr="00FC348D" w:rsidRDefault="00FC348D" w:rsidP="00473708">
            <w:pPr>
              <w:adjustRightInd w:val="0"/>
              <w:snapToGrid w:val="0"/>
              <w:spacing w:line="360" w:lineRule="auto"/>
              <w:jc w:val="both"/>
              <w:rPr>
                <w:rFonts w:ascii="Book Antiqua" w:hAnsi="Book Antiqua"/>
                <w:b/>
              </w:rPr>
            </w:pPr>
            <w:r w:rsidRPr="004B58EA">
              <w:rPr>
                <w:rFonts w:ascii="Book Antiqua" w:hAnsi="Book Antiqua"/>
                <w:b/>
                <w:i/>
              </w:rPr>
              <w:t>n</w:t>
            </w:r>
            <w:r w:rsidR="004B58EA">
              <w:rPr>
                <w:rFonts w:ascii="Book Antiqua" w:eastAsiaTheme="minorEastAsia" w:hAnsi="Book Antiqua" w:hint="eastAsia"/>
                <w:b/>
                <w:lang w:eastAsia="zh-CN"/>
              </w:rPr>
              <w:t xml:space="preserve"> </w:t>
            </w:r>
            <w:r w:rsidRPr="00FC348D">
              <w:rPr>
                <w:rFonts w:ascii="Book Antiqua" w:hAnsi="Book Antiqua"/>
                <w:b/>
              </w:rPr>
              <w:t>=</w:t>
            </w:r>
            <w:r w:rsidR="004B58EA">
              <w:rPr>
                <w:rFonts w:ascii="Book Antiqua" w:eastAsiaTheme="minorEastAsia" w:hAnsi="Book Antiqua" w:hint="eastAsia"/>
                <w:b/>
                <w:lang w:eastAsia="zh-CN"/>
              </w:rPr>
              <w:t xml:space="preserve"> </w:t>
            </w:r>
            <w:r w:rsidRPr="00FC348D">
              <w:rPr>
                <w:rFonts w:ascii="Book Antiqua" w:hAnsi="Book Antiqua"/>
                <w:b/>
              </w:rPr>
              <w:t>93</w:t>
            </w:r>
            <w:r w:rsidR="004B58EA">
              <w:rPr>
                <w:rFonts w:ascii="Book Antiqua" w:eastAsiaTheme="minorEastAsia" w:hAnsi="Book Antiqua" w:hint="eastAsia"/>
                <w:b/>
                <w:lang w:eastAsia="zh-CN"/>
              </w:rPr>
              <w:t xml:space="preserve">, </w:t>
            </w:r>
            <w:r w:rsidRPr="004B58EA">
              <w:rPr>
                <w:rFonts w:ascii="Book Antiqua" w:hAnsi="Book Antiqua"/>
                <w:b/>
                <w:i/>
              </w:rPr>
              <w:t>n</w:t>
            </w:r>
            <w:r w:rsidRPr="00FC348D">
              <w:rPr>
                <w:rFonts w:ascii="Book Antiqua" w:hAnsi="Book Antiqua"/>
                <w:b/>
              </w:rPr>
              <w:t xml:space="preserve"> (%)</w:t>
            </w:r>
          </w:p>
        </w:tc>
        <w:tc>
          <w:tcPr>
            <w:tcW w:w="1994" w:type="dxa"/>
            <w:tcBorders>
              <w:top w:val="nil"/>
              <w:bottom w:val="single" w:sz="4" w:space="0" w:color="auto"/>
            </w:tcBorders>
          </w:tcPr>
          <w:p w14:paraId="3A15B613" w14:textId="77777777" w:rsidR="00FC348D" w:rsidRPr="00FC348D" w:rsidRDefault="00FC348D" w:rsidP="00473708">
            <w:pPr>
              <w:adjustRightInd w:val="0"/>
              <w:snapToGrid w:val="0"/>
              <w:spacing w:line="360" w:lineRule="auto"/>
              <w:jc w:val="both"/>
              <w:rPr>
                <w:rFonts w:ascii="Book Antiqua" w:hAnsi="Book Antiqua"/>
                <w:b/>
              </w:rPr>
            </w:pPr>
            <w:r w:rsidRPr="004B58EA">
              <w:rPr>
                <w:rFonts w:ascii="Book Antiqua" w:hAnsi="Book Antiqua"/>
                <w:b/>
                <w:i/>
              </w:rPr>
              <w:t>n</w:t>
            </w:r>
            <w:r w:rsidR="004B58EA">
              <w:rPr>
                <w:rFonts w:ascii="Book Antiqua" w:eastAsiaTheme="minorEastAsia" w:hAnsi="Book Antiqua" w:hint="eastAsia"/>
                <w:b/>
                <w:lang w:eastAsia="zh-CN"/>
              </w:rPr>
              <w:t xml:space="preserve"> </w:t>
            </w:r>
            <w:r w:rsidRPr="00FC348D">
              <w:rPr>
                <w:rFonts w:ascii="Book Antiqua" w:hAnsi="Book Antiqua"/>
                <w:b/>
              </w:rPr>
              <w:t>=</w:t>
            </w:r>
            <w:r w:rsidR="004B58EA">
              <w:rPr>
                <w:rFonts w:ascii="Book Antiqua" w:eastAsiaTheme="minorEastAsia" w:hAnsi="Book Antiqua" w:hint="eastAsia"/>
                <w:b/>
                <w:lang w:eastAsia="zh-CN"/>
              </w:rPr>
              <w:t xml:space="preserve"> </w:t>
            </w:r>
            <w:r w:rsidRPr="00FC348D">
              <w:rPr>
                <w:rFonts w:ascii="Book Antiqua" w:hAnsi="Book Antiqua"/>
                <w:b/>
              </w:rPr>
              <w:t xml:space="preserve">147 </w:t>
            </w:r>
            <w:r w:rsidR="004B58EA">
              <w:rPr>
                <w:rFonts w:ascii="Book Antiqua" w:eastAsiaTheme="minorEastAsia" w:hAnsi="Book Antiqua" w:hint="eastAsia"/>
                <w:b/>
                <w:lang w:eastAsia="zh-CN"/>
              </w:rPr>
              <w:t xml:space="preserve">, </w:t>
            </w:r>
            <w:r w:rsidRPr="004B58EA">
              <w:rPr>
                <w:rFonts w:ascii="Book Antiqua" w:hAnsi="Book Antiqua"/>
                <w:b/>
                <w:i/>
              </w:rPr>
              <w:t>n</w:t>
            </w:r>
            <w:r w:rsidRPr="00FC348D">
              <w:rPr>
                <w:rFonts w:ascii="Book Antiqua" w:hAnsi="Book Antiqua"/>
                <w:b/>
              </w:rPr>
              <w:t xml:space="preserve"> (%)</w:t>
            </w:r>
          </w:p>
        </w:tc>
        <w:tc>
          <w:tcPr>
            <w:tcW w:w="998" w:type="dxa"/>
            <w:vMerge/>
            <w:tcBorders>
              <w:top w:val="nil"/>
              <w:bottom w:val="single" w:sz="4" w:space="0" w:color="auto"/>
            </w:tcBorders>
          </w:tcPr>
          <w:p w14:paraId="6DF6BCF5" w14:textId="77777777" w:rsidR="00FC348D" w:rsidRPr="00FC348D" w:rsidRDefault="00FC348D" w:rsidP="00473708">
            <w:pPr>
              <w:adjustRightInd w:val="0"/>
              <w:snapToGrid w:val="0"/>
              <w:spacing w:line="360" w:lineRule="auto"/>
              <w:jc w:val="both"/>
              <w:rPr>
                <w:rFonts w:ascii="Book Antiqua" w:hAnsi="Book Antiqua"/>
                <w:b/>
              </w:rPr>
            </w:pPr>
          </w:p>
        </w:tc>
      </w:tr>
      <w:tr w:rsidR="00FC348D" w:rsidRPr="00FC348D" w14:paraId="444159F8" w14:textId="77777777" w:rsidTr="00640FD4">
        <w:trPr>
          <w:jc w:val="center"/>
        </w:trPr>
        <w:tc>
          <w:tcPr>
            <w:tcW w:w="1762" w:type="dxa"/>
            <w:tcBorders>
              <w:top w:val="single" w:sz="4" w:space="0" w:color="auto"/>
            </w:tcBorders>
          </w:tcPr>
          <w:p w14:paraId="1FDF851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Complications</w:t>
            </w:r>
          </w:p>
        </w:tc>
        <w:tc>
          <w:tcPr>
            <w:tcW w:w="936" w:type="dxa"/>
            <w:tcBorders>
              <w:top w:val="single" w:sz="4" w:space="0" w:color="auto"/>
            </w:tcBorders>
          </w:tcPr>
          <w:p w14:paraId="5D00C985"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1737" w:type="dxa"/>
            <w:tcBorders>
              <w:top w:val="single" w:sz="4" w:space="0" w:color="auto"/>
            </w:tcBorders>
          </w:tcPr>
          <w:p w14:paraId="023FE630"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27 (50.0)</w:t>
            </w:r>
          </w:p>
        </w:tc>
        <w:tc>
          <w:tcPr>
            <w:tcW w:w="1672" w:type="dxa"/>
            <w:tcBorders>
              <w:top w:val="single" w:sz="4" w:space="0" w:color="auto"/>
            </w:tcBorders>
          </w:tcPr>
          <w:p w14:paraId="686E5E0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60 (64.5)</w:t>
            </w:r>
          </w:p>
        </w:tc>
        <w:tc>
          <w:tcPr>
            <w:tcW w:w="1994" w:type="dxa"/>
            <w:tcBorders>
              <w:top w:val="single" w:sz="4" w:space="0" w:color="auto"/>
            </w:tcBorders>
          </w:tcPr>
          <w:p w14:paraId="6D1950C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87 (59.2)</w:t>
            </w:r>
          </w:p>
        </w:tc>
        <w:tc>
          <w:tcPr>
            <w:tcW w:w="998" w:type="dxa"/>
            <w:tcBorders>
              <w:top w:val="single" w:sz="4" w:space="0" w:color="auto"/>
            </w:tcBorders>
          </w:tcPr>
          <w:p w14:paraId="7F3C381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0.084</w:t>
            </w:r>
            <w:r w:rsidRPr="00FC348D">
              <w:rPr>
                <w:rFonts w:ascii="Book Antiqua" w:hAnsi="Book Antiqua"/>
                <w:vertAlign w:val="superscript"/>
              </w:rPr>
              <w:t>1</w:t>
            </w:r>
          </w:p>
        </w:tc>
      </w:tr>
      <w:tr w:rsidR="00FC348D" w:rsidRPr="00FC348D" w14:paraId="4E8D6B0E" w14:textId="77777777" w:rsidTr="004B58EA">
        <w:trPr>
          <w:jc w:val="center"/>
        </w:trPr>
        <w:tc>
          <w:tcPr>
            <w:tcW w:w="1762" w:type="dxa"/>
          </w:tcPr>
          <w:p w14:paraId="1A256A2B" w14:textId="77777777" w:rsidR="00FC348D" w:rsidRPr="00FC348D" w:rsidRDefault="00FC348D" w:rsidP="00473708">
            <w:pPr>
              <w:adjustRightInd w:val="0"/>
              <w:snapToGrid w:val="0"/>
              <w:spacing w:line="360" w:lineRule="auto"/>
              <w:jc w:val="both"/>
              <w:rPr>
                <w:rFonts w:ascii="Book Antiqua" w:hAnsi="Book Antiqua"/>
              </w:rPr>
            </w:pPr>
          </w:p>
        </w:tc>
        <w:tc>
          <w:tcPr>
            <w:tcW w:w="936" w:type="dxa"/>
          </w:tcPr>
          <w:p w14:paraId="2866BCC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1737" w:type="dxa"/>
          </w:tcPr>
          <w:p w14:paraId="0863F66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27 (50.0)</w:t>
            </w:r>
          </w:p>
        </w:tc>
        <w:tc>
          <w:tcPr>
            <w:tcW w:w="1672" w:type="dxa"/>
          </w:tcPr>
          <w:p w14:paraId="7DEFBEE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33 (35.5)</w:t>
            </w:r>
          </w:p>
        </w:tc>
        <w:tc>
          <w:tcPr>
            <w:tcW w:w="1994" w:type="dxa"/>
          </w:tcPr>
          <w:p w14:paraId="717B91AF"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60 (40.8)</w:t>
            </w:r>
          </w:p>
        </w:tc>
        <w:tc>
          <w:tcPr>
            <w:tcW w:w="998" w:type="dxa"/>
          </w:tcPr>
          <w:p w14:paraId="2C90EAD3"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7ABAF5A7" w14:textId="77777777" w:rsidTr="004B58EA">
        <w:trPr>
          <w:jc w:val="center"/>
        </w:trPr>
        <w:tc>
          <w:tcPr>
            <w:tcW w:w="1762" w:type="dxa"/>
          </w:tcPr>
          <w:p w14:paraId="2250E01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Fistulae</w:t>
            </w:r>
          </w:p>
        </w:tc>
        <w:tc>
          <w:tcPr>
            <w:tcW w:w="936" w:type="dxa"/>
          </w:tcPr>
          <w:p w14:paraId="13B18A54"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1737" w:type="dxa"/>
          </w:tcPr>
          <w:p w14:paraId="1D14864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48 (88.9)</w:t>
            </w:r>
          </w:p>
        </w:tc>
        <w:tc>
          <w:tcPr>
            <w:tcW w:w="1672" w:type="dxa"/>
          </w:tcPr>
          <w:p w14:paraId="3770B38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80 (86.0)</w:t>
            </w:r>
          </w:p>
        </w:tc>
        <w:tc>
          <w:tcPr>
            <w:tcW w:w="1994" w:type="dxa"/>
          </w:tcPr>
          <w:p w14:paraId="79A50CE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128 (87.1)</w:t>
            </w:r>
          </w:p>
        </w:tc>
        <w:tc>
          <w:tcPr>
            <w:tcW w:w="998" w:type="dxa"/>
          </w:tcPr>
          <w:p w14:paraId="4BEDBEB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0.617</w:t>
            </w:r>
            <w:r w:rsidRPr="00FC348D">
              <w:rPr>
                <w:rFonts w:ascii="Book Antiqua" w:hAnsi="Book Antiqua"/>
                <w:vertAlign w:val="superscript"/>
              </w:rPr>
              <w:t>1</w:t>
            </w:r>
          </w:p>
        </w:tc>
      </w:tr>
      <w:tr w:rsidR="00FC348D" w:rsidRPr="00FC348D" w14:paraId="7195B186" w14:textId="77777777" w:rsidTr="004B58EA">
        <w:trPr>
          <w:jc w:val="center"/>
        </w:trPr>
        <w:tc>
          <w:tcPr>
            <w:tcW w:w="1762" w:type="dxa"/>
          </w:tcPr>
          <w:p w14:paraId="716F132F" w14:textId="77777777" w:rsidR="00FC348D" w:rsidRPr="00FC348D" w:rsidRDefault="00FC348D" w:rsidP="00473708">
            <w:pPr>
              <w:adjustRightInd w:val="0"/>
              <w:snapToGrid w:val="0"/>
              <w:spacing w:line="360" w:lineRule="auto"/>
              <w:jc w:val="both"/>
              <w:rPr>
                <w:rFonts w:ascii="Book Antiqua" w:hAnsi="Book Antiqua"/>
              </w:rPr>
            </w:pPr>
          </w:p>
        </w:tc>
        <w:tc>
          <w:tcPr>
            <w:tcW w:w="936" w:type="dxa"/>
          </w:tcPr>
          <w:p w14:paraId="4D3FD44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1737" w:type="dxa"/>
          </w:tcPr>
          <w:p w14:paraId="24C0934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 (11.1)</w:t>
            </w:r>
          </w:p>
        </w:tc>
        <w:tc>
          <w:tcPr>
            <w:tcW w:w="1672" w:type="dxa"/>
          </w:tcPr>
          <w:p w14:paraId="0ADE9D3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13 (14.0)</w:t>
            </w:r>
          </w:p>
        </w:tc>
        <w:tc>
          <w:tcPr>
            <w:tcW w:w="1994" w:type="dxa"/>
          </w:tcPr>
          <w:p w14:paraId="194287C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19 (12.9)</w:t>
            </w:r>
          </w:p>
        </w:tc>
        <w:tc>
          <w:tcPr>
            <w:tcW w:w="998" w:type="dxa"/>
          </w:tcPr>
          <w:p w14:paraId="285F7845"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15EB063F" w14:textId="77777777" w:rsidTr="004B58EA">
        <w:trPr>
          <w:jc w:val="center"/>
        </w:trPr>
        <w:tc>
          <w:tcPr>
            <w:tcW w:w="1762" w:type="dxa"/>
            <w:vMerge w:val="restart"/>
          </w:tcPr>
          <w:p w14:paraId="16C8664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Chylothorax</w:t>
            </w:r>
          </w:p>
        </w:tc>
        <w:tc>
          <w:tcPr>
            <w:tcW w:w="936" w:type="dxa"/>
          </w:tcPr>
          <w:p w14:paraId="2109854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1737" w:type="dxa"/>
          </w:tcPr>
          <w:p w14:paraId="054B689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53 (98.1)</w:t>
            </w:r>
          </w:p>
        </w:tc>
        <w:tc>
          <w:tcPr>
            <w:tcW w:w="1672" w:type="dxa"/>
          </w:tcPr>
          <w:p w14:paraId="38F904C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93 (100)</w:t>
            </w:r>
          </w:p>
        </w:tc>
        <w:tc>
          <w:tcPr>
            <w:tcW w:w="1994" w:type="dxa"/>
          </w:tcPr>
          <w:p w14:paraId="4438696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146 (99.3)</w:t>
            </w:r>
          </w:p>
        </w:tc>
        <w:tc>
          <w:tcPr>
            <w:tcW w:w="998" w:type="dxa"/>
          </w:tcPr>
          <w:p w14:paraId="432FA57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0.367</w:t>
            </w:r>
            <w:r w:rsidRPr="00FC348D">
              <w:rPr>
                <w:rFonts w:ascii="Book Antiqua" w:hAnsi="Book Antiqua"/>
                <w:vertAlign w:val="superscript"/>
              </w:rPr>
              <w:t>2</w:t>
            </w:r>
          </w:p>
        </w:tc>
      </w:tr>
      <w:tr w:rsidR="00FC348D" w:rsidRPr="00FC348D" w14:paraId="56406A07" w14:textId="77777777" w:rsidTr="004B58EA">
        <w:trPr>
          <w:jc w:val="center"/>
        </w:trPr>
        <w:tc>
          <w:tcPr>
            <w:tcW w:w="1762" w:type="dxa"/>
            <w:vMerge/>
          </w:tcPr>
          <w:p w14:paraId="745B4DB7" w14:textId="77777777" w:rsidR="00FC348D" w:rsidRPr="00FC348D" w:rsidRDefault="00FC348D" w:rsidP="00473708">
            <w:pPr>
              <w:adjustRightInd w:val="0"/>
              <w:snapToGrid w:val="0"/>
              <w:spacing w:line="360" w:lineRule="auto"/>
              <w:jc w:val="both"/>
              <w:rPr>
                <w:rFonts w:ascii="Book Antiqua" w:hAnsi="Book Antiqua"/>
              </w:rPr>
            </w:pPr>
          </w:p>
        </w:tc>
        <w:tc>
          <w:tcPr>
            <w:tcW w:w="936" w:type="dxa"/>
          </w:tcPr>
          <w:p w14:paraId="6DC1537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1737" w:type="dxa"/>
          </w:tcPr>
          <w:p w14:paraId="2CAC3BA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 (1.9)</w:t>
            </w:r>
          </w:p>
        </w:tc>
        <w:tc>
          <w:tcPr>
            <w:tcW w:w="1672" w:type="dxa"/>
          </w:tcPr>
          <w:p w14:paraId="667A12E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w:t>
            </w:r>
          </w:p>
        </w:tc>
        <w:tc>
          <w:tcPr>
            <w:tcW w:w="1994" w:type="dxa"/>
          </w:tcPr>
          <w:p w14:paraId="7434AE9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 (0.7)</w:t>
            </w:r>
          </w:p>
        </w:tc>
        <w:tc>
          <w:tcPr>
            <w:tcW w:w="998" w:type="dxa"/>
          </w:tcPr>
          <w:p w14:paraId="241BB6CC"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4D73E107" w14:textId="77777777" w:rsidTr="004B58EA">
        <w:trPr>
          <w:jc w:val="center"/>
        </w:trPr>
        <w:tc>
          <w:tcPr>
            <w:tcW w:w="1762" w:type="dxa"/>
            <w:vMerge w:val="restart"/>
          </w:tcPr>
          <w:p w14:paraId="0030780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Respiratory disorders</w:t>
            </w:r>
          </w:p>
        </w:tc>
        <w:tc>
          <w:tcPr>
            <w:tcW w:w="936" w:type="dxa"/>
          </w:tcPr>
          <w:p w14:paraId="5E7A0E3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1737" w:type="dxa"/>
          </w:tcPr>
          <w:p w14:paraId="0B814EF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46 (85.2)</w:t>
            </w:r>
          </w:p>
        </w:tc>
        <w:tc>
          <w:tcPr>
            <w:tcW w:w="1672" w:type="dxa"/>
          </w:tcPr>
          <w:p w14:paraId="7ABF5E4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85 (91.4)</w:t>
            </w:r>
          </w:p>
        </w:tc>
        <w:tc>
          <w:tcPr>
            <w:tcW w:w="1994" w:type="dxa"/>
          </w:tcPr>
          <w:p w14:paraId="1A90AFFF"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131 (89.1)</w:t>
            </w:r>
          </w:p>
        </w:tc>
        <w:tc>
          <w:tcPr>
            <w:tcW w:w="998" w:type="dxa"/>
          </w:tcPr>
          <w:p w14:paraId="3BBC9A2F"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0.244</w:t>
            </w:r>
            <w:r w:rsidRPr="00FC348D">
              <w:rPr>
                <w:rFonts w:ascii="Book Antiqua" w:hAnsi="Book Antiqua"/>
                <w:vertAlign w:val="superscript"/>
              </w:rPr>
              <w:t>1</w:t>
            </w:r>
          </w:p>
        </w:tc>
      </w:tr>
      <w:tr w:rsidR="00FC348D" w:rsidRPr="00FC348D" w14:paraId="78073538" w14:textId="77777777" w:rsidTr="004B58EA">
        <w:trPr>
          <w:jc w:val="center"/>
        </w:trPr>
        <w:tc>
          <w:tcPr>
            <w:tcW w:w="1762" w:type="dxa"/>
            <w:vMerge/>
          </w:tcPr>
          <w:p w14:paraId="718CAF38" w14:textId="77777777" w:rsidR="00FC348D" w:rsidRPr="00FC348D" w:rsidRDefault="00FC348D" w:rsidP="00473708">
            <w:pPr>
              <w:adjustRightInd w:val="0"/>
              <w:snapToGrid w:val="0"/>
              <w:spacing w:line="360" w:lineRule="auto"/>
              <w:jc w:val="both"/>
              <w:rPr>
                <w:rFonts w:ascii="Book Antiqua" w:hAnsi="Book Antiqua"/>
              </w:rPr>
            </w:pPr>
          </w:p>
        </w:tc>
        <w:tc>
          <w:tcPr>
            <w:tcW w:w="936" w:type="dxa"/>
          </w:tcPr>
          <w:p w14:paraId="3D2AE3D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1737" w:type="dxa"/>
          </w:tcPr>
          <w:p w14:paraId="3173898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 (14.8)</w:t>
            </w:r>
          </w:p>
        </w:tc>
        <w:tc>
          <w:tcPr>
            <w:tcW w:w="1672" w:type="dxa"/>
          </w:tcPr>
          <w:p w14:paraId="38707C8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 (8.6)</w:t>
            </w:r>
          </w:p>
        </w:tc>
        <w:tc>
          <w:tcPr>
            <w:tcW w:w="1994" w:type="dxa"/>
          </w:tcPr>
          <w:p w14:paraId="4E670C0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16 (10.9)</w:t>
            </w:r>
          </w:p>
        </w:tc>
        <w:tc>
          <w:tcPr>
            <w:tcW w:w="998" w:type="dxa"/>
          </w:tcPr>
          <w:p w14:paraId="624479F2"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1BC584AE" w14:textId="77777777" w:rsidTr="004B58EA">
        <w:trPr>
          <w:jc w:val="center"/>
        </w:trPr>
        <w:tc>
          <w:tcPr>
            <w:tcW w:w="1762" w:type="dxa"/>
            <w:vMerge w:val="restart"/>
          </w:tcPr>
          <w:p w14:paraId="47918C4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Hoarseness</w:t>
            </w:r>
          </w:p>
        </w:tc>
        <w:tc>
          <w:tcPr>
            <w:tcW w:w="936" w:type="dxa"/>
          </w:tcPr>
          <w:p w14:paraId="35C00944"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1737" w:type="dxa"/>
          </w:tcPr>
          <w:p w14:paraId="23303E6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50 (92.6)</w:t>
            </w:r>
          </w:p>
        </w:tc>
        <w:tc>
          <w:tcPr>
            <w:tcW w:w="1672" w:type="dxa"/>
          </w:tcPr>
          <w:p w14:paraId="0CD616C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93 (100)</w:t>
            </w:r>
          </w:p>
        </w:tc>
        <w:tc>
          <w:tcPr>
            <w:tcW w:w="1994" w:type="dxa"/>
          </w:tcPr>
          <w:p w14:paraId="0C34E70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143 (97.3)</w:t>
            </w:r>
          </w:p>
        </w:tc>
        <w:tc>
          <w:tcPr>
            <w:tcW w:w="998" w:type="dxa"/>
          </w:tcPr>
          <w:p w14:paraId="6490A2E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0.017</w:t>
            </w:r>
            <w:r w:rsidRPr="00FC348D">
              <w:rPr>
                <w:rFonts w:ascii="Book Antiqua" w:hAnsi="Book Antiqua"/>
                <w:vertAlign w:val="superscript"/>
              </w:rPr>
              <w:t>2</w:t>
            </w:r>
          </w:p>
        </w:tc>
      </w:tr>
      <w:tr w:rsidR="00FC348D" w:rsidRPr="00FC348D" w14:paraId="44D7F5C9" w14:textId="77777777" w:rsidTr="004B58EA">
        <w:trPr>
          <w:jc w:val="center"/>
        </w:trPr>
        <w:tc>
          <w:tcPr>
            <w:tcW w:w="1762" w:type="dxa"/>
            <w:vMerge/>
          </w:tcPr>
          <w:p w14:paraId="037FD31E" w14:textId="77777777" w:rsidR="00FC348D" w:rsidRPr="00FC348D" w:rsidRDefault="00FC348D" w:rsidP="00473708">
            <w:pPr>
              <w:adjustRightInd w:val="0"/>
              <w:snapToGrid w:val="0"/>
              <w:spacing w:line="360" w:lineRule="auto"/>
              <w:jc w:val="both"/>
              <w:rPr>
                <w:rFonts w:ascii="Book Antiqua" w:hAnsi="Book Antiqua"/>
              </w:rPr>
            </w:pPr>
          </w:p>
        </w:tc>
        <w:tc>
          <w:tcPr>
            <w:tcW w:w="936" w:type="dxa"/>
          </w:tcPr>
          <w:p w14:paraId="59D2D97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1737" w:type="dxa"/>
          </w:tcPr>
          <w:p w14:paraId="08ECE96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 (7.4)</w:t>
            </w:r>
          </w:p>
        </w:tc>
        <w:tc>
          <w:tcPr>
            <w:tcW w:w="1672" w:type="dxa"/>
          </w:tcPr>
          <w:p w14:paraId="03C38325"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w:t>
            </w:r>
          </w:p>
        </w:tc>
        <w:tc>
          <w:tcPr>
            <w:tcW w:w="1994" w:type="dxa"/>
          </w:tcPr>
          <w:p w14:paraId="7E8ACAA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 (2.7)</w:t>
            </w:r>
          </w:p>
        </w:tc>
        <w:tc>
          <w:tcPr>
            <w:tcW w:w="998" w:type="dxa"/>
          </w:tcPr>
          <w:p w14:paraId="2D8E3D71"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1514F24E" w14:textId="77777777" w:rsidTr="004B58EA">
        <w:trPr>
          <w:jc w:val="center"/>
        </w:trPr>
        <w:tc>
          <w:tcPr>
            <w:tcW w:w="1762" w:type="dxa"/>
            <w:vMerge w:val="restart"/>
          </w:tcPr>
          <w:p w14:paraId="2BFD02C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Infections</w:t>
            </w:r>
          </w:p>
        </w:tc>
        <w:tc>
          <w:tcPr>
            <w:tcW w:w="936" w:type="dxa"/>
          </w:tcPr>
          <w:p w14:paraId="24604F35"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1737" w:type="dxa"/>
          </w:tcPr>
          <w:p w14:paraId="1DCB5F9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50 (92.6)</w:t>
            </w:r>
          </w:p>
        </w:tc>
        <w:tc>
          <w:tcPr>
            <w:tcW w:w="1672" w:type="dxa"/>
          </w:tcPr>
          <w:p w14:paraId="1E1F450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91 (97.9)</w:t>
            </w:r>
          </w:p>
        </w:tc>
        <w:tc>
          <w:tcPr>
            <w:tcW w:w="1994" w:type="dxa"/>
          </w:tcPr>
          <w:p w14:paraId="30A7EC3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143 (97.3)</w:t>
            </w:r>
          </w:p>
        </w:tc>
        <w:tc>
          <w:tcPr>
            <w:tcW w:w="998" w:type="dxa"/>
          </w:tcPr>
          <w:p w14:paraId="351DEF8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0.017</w:t>
            </w:r>
            <w:r w:rsidRPr="00FC348D">
              <w:rPr>
                <w:rFonts w:ascii="Book Antiqua" w:hAnsi="Book Antiqua"/>
                <w:vertAlign w:val="superscript"/>
              </w:rPr>
              <w:t>2</w:t>
            </w:r>
          </w:p>
          <w:p w14:paraId="587B811C"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60A6FA31" w14:textId="77777777" w:rsidTr="006F4680">
        <w:trPr>
          <w:jc w:val="center"/>
        </w:trPr>
        <w:tc>
          <w:tcPr>
            <w:tcW w:w="1762" w:type="dxa"/>
            <w:vMerge/>
            <w:tcBorders>
              <w:bottom w:val="nil"/>
            </w:tcBorders>
          </w:tcPr>
          <w:p w14:paraId="5FA059B9" w14:textId="77777777" w:rsidR="00FC348D" w:rsidRPr="00FC348D" w:rsidRDefault="00FC348D" w:rsidP="00473708">
            <w:pPr>
              <w:adjustRightInd w:val="0"/>
              <w:snapToGrid w:val="0"/>
              <w:spacing w:line="360" w:lineRule="auto"/>
              <w:jc w:val="both"/>
              <w:rPr>
                <w:rFonts w:ascii="Book Antiqua" w:hAnsi="Book Antiqua"/>
              </w:rPr>
            </w:pPr>
          </w:p>
        </w:tc>
        <w:tc>
          <w:tcPr>
            <w:tcW w:w="936" w:type="dxa"/>
            <w:tcBorders>
              <w:bottom w:val="nil"/>
            </w:tcBorders>
          </w:tcPr>
          <w:p w14:paraId="259F01A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1737" w:type="dxa"/>
            <w:tcBorders>
              <w:bottom w:val="nil"/>
            </w:tcBorders>
          </w:tcPr>
          <w:p w14:paraId="600FF9C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 (7.4)</w:t>
            </w:r>
          </w:p>
        </w:tc>
        <w:tc>
          <w:tcPr>
            <w:tcW w:w="1672" w:type="dxa"/>
            <w:tcBorders>
              <w:bottom w:val="nil"/>
            </w:tcBorders>
          </w:tcPr>
          <w:p w14:paraId="5FEF10E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 (2.1)</w:t>
            </w:r>
          </w:p>
        </w:tc>
        <w:tc>
          <w:tcPr>
            <w:tcW w:w="1994" w:type="dxa"/>
            <w:tcBorders>
              <w:bottom w:val="nil"/>
            </w:tcBorders>
          </w:tcPr>
          <w:p w14:paraId="7168492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 (2.7)</w:t>
            </w:r>
          </w:p>
        </w:tc>
        <w:tc>
          <w:tcPr>
            <w:tcW w:w="998" w:type="dxa"/>
            <w:tcBorders>
              <w:bottom w:val="nil"/>
            </w:tcBorders>
          </w:tcPr>
          <w:p w14:paraId="48CC4CB1"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773FCB6E" w14:textId="77777777" w:rsidTr="006F4680">
        <w:trPr>
          <w:jc w:val="center"/>
        </w:trPr>
        <w:tc>
          <w:tcPr>
            <w:tcW w:w="1762" w:type="dxa"/>
            <w:tcBorders>
              <w:top w:val="nil"/>
              <w:bottom w:val="single" w:sz="4" w:space="0" w:color="auto"/>
            </w:tcBorders>
          </w:tcPr>
          <w:p w14:paraId="00D9061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Mortality</w:t>
            </w:r>
          </w:p>
        </w:tc>
        <w:tc>
          <w:tcPr>
            <w:tcW w:w="936" w:type="dxa"/>
            <w:tcBorders>
              <w:top w:val="nil"/>
              <w:bottom w:val="single" w:sz="4" w:space="0" w:color="auto"/>
            </w:tcBorders>
          </w:tcPr>
          <w:p w14:paraId="20CC57FC" w14:textId="77777777" w:rsidR="00FC348D" w:rsidRPr="00FC348D" w:rsidRDefault="00FC348D" w:rsidP="00473708">
            <w:pPr>
              <w:adjustRightInd w:val="0"/>
              <w:snapToGrid w:val="0"/>
              <w:spacing w:line="360" w:lineRule="auto"/>
              <w:jc w:val="both"/>
              <w:rPr>
                <w:rFonts w:ascii="Book Antiqua" w:hAnsi="Book Antiqua"/>
              </w:rPr>
            </w:pPr>
          </w:p>
        </w:tc>
        <w:tc>
          <w:tcPr>
            <w:tcW w:w="1737" w:type="dxa"/>
            <w:tcBorders>
              <w:top w:val="nil"/>
              <w:bottom w:val="single" w:sz="4" w:space="0" w:color="auto"/>
            </w:tcBorders>
          </w:tcPr>
          <w:p w14:paraId="5A58230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 (3.7)</w:t>
            </w:r>
          </w:p>
        </w:tc>
        <w:tc>
          <w:tcPr>
            <w:tcW w:w="1672" w:type="dxa"/>
            <w:tcBorders>
              <w:top w:val="nil"/>
              <w:bottom w:val="single" w:sz="4" w:space="0" w:color="auto"/>
            </w:tcBorders>
          </w:tcPr>
          <w:p w14:paraId="0244D000"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 (4.3)</w:t>
            </w:r>
          </w:p>
        </w:tc>
        <w:tc>
          <w:tcPr>
            <w:tcW w:w="1994" w:type="dxa"/>
            <w:tcBorders>
              <w:top w:val="nil"/>
              <w:bottom w:val="single" w:sz="4" w:space="0" w:color="auto"/>
            </w:tcBorders>
          </w:tcPr>
          <w:p w14:paraId="24EC42F4"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 (4.08%)</w:t>
            </w:r>
          </w:p>
        </w:tc>
        <w:tc>
          <w:tcPr>
            <w:tcW w:w="998" w:type="dxa"/>
            <w:tcBorders>
              <w:top w:val="nil"/>
              <w:bottom w:val="single" w:sz="4" w:space="0" w:color="auto"/>
            </w:tcBorders>
          </w:tcPr>
          <w:p w14:paraId="16D151E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0.342</w:t>
            </w:r>
            <w:r w:rsidRPr="00FC348D">
              <w:rPr>
                <w:rFonts w:ascii="Book Antiqua" w:hAnsi="Book Antiqua"/>
                <w:vertAlign w:val="superscript"/>
              </w:rPr>
              <w:t>2</w:t>
            </w:r>
          </w:p>
        </w:tc>
      </w:tr>
    </w:tbl>
    <w:p w14:paraId="656C23DC" w14:textId="77777777" w:rsidR="00FC348D" w:rsidRDefault="00FC348D" w:rsidP="00473708">
      <w:pPr>
        <w:adjustRightInd w:val="0"/>
        <w:snapToGrid w:val="0"/>
        <w:spacing w:line="360" w:lineRule="auto"/>
        <w:jc w:val="both"/>
        <w:rPr>
          <w:rFonts w:ascii="Book Antiqua" w:hAnsi="Book Antiqua"/>
          <w:lang w:eastAsia="zh-CN"/>
        </w:rPr>
      </w:pPr>
      <w:r w:rsidRPr="006F4680">
        <w:rPr>
          <w:rFonts w:ascii="Book Antiqua" w:hAnsi="Book Antiqua"/>
          <w:vertAlign w:val="superscript"/>
          <w:lang w:eastAsia="zh-CN"/>
        </w:rPr>
        <w:t>1</w:t>
      </w:r>
      <w:r w:rsidRPr="00FC348D">
        <w:rPr>
          <w:rFonts w:ascii="Book Antiqua" w:hAnsi="Book Antiqua"/>
          <w:lang w:eastAsia="zh-CN"/>
        </w:rPr>
        <w:t xml:space="preserve">Chi-square test; </w:t>
      </w:r>
      <w:r w:rsidRPr="006F4680">
        <w:rPr>
          <w:rFonts w:ascii="Book Antiqua" w:hAnsi="Book Antiqua"/>
          <w:vertAlign w:val="superscript"/>
          <w:lang w:eastAsia="zh-CN"/>
        </w:rPr>
        <w:t>2</w:t>
      </w:r>
      <w:r w:rsidRPr="00FC348D">
        <w:rPr>
          <w:rFonts w:ascii="Book Antiqua" w:hAnsi="Book Antiqua"/>
          <w:lang w:eastAsia="zh-CN"/>
        </w:rPr>
        <w:t>Fisher exact test.</w:t>
      </w:r>
    </w:p>
    <w:p w14:paraId="00A89427" w14:textId="77777777" w:rsidR="00FC348D" w:rsidRDefault="00FC348D" w:rsidP="00473708">
      <w:pPr>
        <w:adjustRightInd w:val="0"/>
        <w:snapToGrid w:val="0"/>
        <w:spacing w:line="360" w:lineRule="auto"/>
        <w:jc w:val="both"/>
        <w:rPr>
          <w:rFonts w:ascii="Book Antiqua" w:hAnsi="Book Antiqua"/>
          <w:b/>
          <w:lang w:eastAsia="zh-CN"/>
        </w:rPr>
      </w:pPr>
      <w:r>
        <w:rPr>
          <w:rFonts w:ascii="Book Antiqua" w:hAnsi="Book Antiqua"/>
          <w:lang w:eastAsia="zh-CN"/>
        </w:rPr>
        <w:br w:type="page"/>
      </w:r>
      <w:r w:rsidRPr="00FC348D">
        <w:rPr>
          <w:rFonts w:ascii="Book Antiqua" w:hAnsi="Book Antiqua"/>
          <w:b/>
          <w:lang w:eastAsia="zh-CN"/>
        </w:rPr>
        <w:lastRenderedPageBreak/>
        <w:t xml:space="preserve">Table 3 Number and characteristics of resected lymph nodes of patients with adenocarcinoma of the esophagogastric junction submitted to surgical treatment by transthoracic and </w:t>
      </w:r>
      <w:proofErr w:type="spellStart"/>
      <w:r w:rsidRPr="00FC348D">
        <w:rPr>
          <w:rFonts w:ascii="Book Antiqua" w:hAnsi="Book Antiqua"/>
          <w:b/>
          <w:lang w:eastAsia="zh-CN"/>
        </w:rPr>
        <w:t>transhiatal</w:t>
      </w:r>
      <w:proofErr w:type="spellEnd"/>
      <w:r w:rsidRPr="00FC348D">
        <w:rPr>
          <w:rFonts w:ascii="Book Antiqua" w:hAnsi="Book Antiqua"/>
          <w:b/>
          <w:lang w:eastAsia="zh-CN"/>
        </w:rPr>
        <w:t xml:space="preserve"> transthoracic esophagectomy</w:t>
      </w:r>
    </w:p>
    <w:tbl>
      <w:tblPr>
        <w:tblStyle w:val="Tabelacomgrade1"/>
        <w:tblW w:w="924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1449"/>
        <w:gridCol w:w="1737"/>
        <w:gridCol w:w="1818"/>
        <w:gridCol w:w="1701"/>
        <w:gridCol w:w="1134"/>
      </w:tblGrid>
      <w:tr w:rsidR="00FC348D" w:rsidRPr="00FC348D" w14:paraId="29A3D9CA" w14:textId="77777777" w:rsidTr="00640FD4">
        <w:trPr>
          <w:jc w:val="center"/>
        </w:trPr>
        <w:tc>
          <w:tcPr>
            <w:tcW w:w="1407" w:type="dxa"/>
            <w:vMerge w:val="restart"/>
            <w:tcBorders>
              <w:top w:val="single" w:sz="4" w:space="0" w:color="auto"/>
              <w:left w:val="nil"/>
              <w:bottom w:val="single" w:sz="4" w:space="0" w:color="auto"/>
              <w:right w:val="nil"/>
            </w:tcBorders>
            <w:vAlign w:val="center"/>
          </w:tcPr>
          <w:p w14:paraId="5E485EDA" w14:textId="77777777" w:rsidR="00FC348D" w:rsidRPr="0057396A" w:rsidRDefault="00FC348D" w:rsidP="00473708">
            <w:pPr>
              <w:adjustRightInd w:val="0"/>
              <w:snapToGrid w:val="0"/>
              <w:spacing w:line="360" w:lineRule="auto"/>
              <w:jc w:val="both"/>
              <w:rPr>
                <w:rFonts w:ascii="Book Antiqua" w:hAnsi="Book Antiqua"/>
                <w:b/>
                <w:lang w:val="en-US"/>
              </w:rPr>
            </w:pPr>
          </w:p>
        </w:tc>
        <w:tc>
          <w:tcPr>
            <w:tcW w:w="1449" w:type="dxa"/>
            <w:tcBorders>
              <w:top w:val="single" w:sz="4" w:space="0" w:color="auto"/>
              <w:left w:val="nil"/>
              <w:bottom w:val="nil"/>
              <w:right w:val="nil"/>
            </w:tcBorders>
          </w:tcPr>
          <w:p w14:paraId="196BC45D" w14:textId="77777777" w:rsidR="00FC348D" w:rsidRPr="0057396A" w:rsidRDefault="00FC348D" w:rsidP="00473708">
            <w:pPr>
              <w:adjustRightInd w:val="0"/>
              <w:snapToGrid w:val="0"/>
              <w:spacing w:line="360" w:lineRule="auto"/>
              <w:jc w:val="both"/>
              <w:rPr>
                <w:rFonts w:ascii="Book Antiqua" w:hAnsi="Book Antiqua"/>
                <w:b/>
                <w:lang w:val="en-US"/>
              </w:rPr>
            </w:pPr>
          </w:p>
        </w:tc>
        <w:tc>
          <w:tcPr>
            <w:tcW w:w="3555" w:type="dxa"/>
            <w:gridSpan w:val="2"/>
            <w:tcBorders>
              <w:top w:val="single" w:sz="4" w:space="0" w:color="auto"/>
              <w:left w:val="nil"/>
              <w:bottom w:val="single" w:sz="4" w:space="0" w:color="auto"/>
              <w:right w:val="nil"/>
            </w:tcBorders>
            <w:hideMark/>
          </w:tcPr>
          <w:p w14:paraId="5658E9B1"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Group</w:t>
            </w:r>
          </w:p>
        </w:tc>
        <w:tc>
          <w:tcPr>
            <w:tcW w:w="1701" w:type="dxa"/>
            <w:vMerge w:val="restart"/>
            <w:tcBorders>
              <w:top w:val="single" w:sz="4" w:space="0" w:color="auto"/>
              <w:left w:val="nil"/>
              <w:bottom w:val="nil"/>
              <w:right w:val="nil"/>
            </w:tcBorders>
            <w:vAlign w:val="center"/>
            <w:hideMark/>
          </w:tcPr>
          <w:p w14:paraId="2C0A1733"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Total</w:t>
            </w:r>
          </w:p>
        </w:tc>
        <w:tc>
          <w:tcPr>
            <w:tcW w:w="1134" w:type="dxa"/>
            <w:vMerge w:val="restart"/>
            <w:tcBorders>
              <w:top w:val="single" w:sz="4" w:space="0" w:color="auto"/>
              <w:left w:val="nil"/>
              <w:bottom w:val="single" w:sz="4" w:space="0" w:color="auto"/>
              <w:right w:val="nil"/>
            </w:tcBorders>
            <w:vAlign w:val="center"/>
            <w:hideMark/>
          </w:tcPr>
          <w:p w14:paraId="1A28C896" w14:textId="77777777" w:rsidR="00FC348D" w:rsidRPr="00FC348D" w:rsidRDefault="00FC348D" w:rsidP="00473708">
            <w:pPr>
              <w:adjustRightInd w:val="0"/>
              <w:snapToGrid w:val="0"/>
              <w:spacing w:line="360" w:lineRule="auto"/>
              <w:jc w:val="both"/>
              <w:rPr>
                <w:rFonts w:ascii="Book Antiqua" w:hAnsi="Book Antiqua"/>
                <w:b/>
              </w:rPr>
            </w:pPr>
            <w:r w:rsidRPr="00C7463A">
              <w:rPr>
                <w:rFonts w:ascii="Book Antiqua" w:hAnsi="Book Antiqua"/>
                <w:b/>
                <w:i/>
              </w:rPr>
              <w:t>P</w:t>
            </w:r>
            <w:r w:rsidR="00C7463A">
              <w:rPr>
                <w:rFonts w:ascii="Book Antiqua" w:eastAsiaTheme="minorEastAsia" w:hAnsi="Book Antiqua" w:hint="eastAsia"/>
                <w:b/>
                <w:lang w:eastAsia="zh-CN"/>
              </w:rPr>
              <w:t xml:space="preserve"> </w:t>
            </w:r>
            <w:bookmarkStart w:id="37" w:name="OLE_LINK84"/>
            <w:bookmarkStart w:id="38" w:name="OLE_LINK85"/>
            <w:r w:rsidRPr="00FC348D">
              <w:rPr>
                <w:rFonts w:ascii="Book Antiqua" w:hAnsi="Book Antiqua"/>
                <w:b/>
              </w:rPr>
              <w:t>value</w:t>
            </w:r>
            <w:bookmarkEnd w:id="37"/>
            <w:bookmarkEnd w:id="38"/>
          </w:p>
        </w:tc>
      </w:tr>
      <w:tr w:rsidR="00FC348D" w:rsidRPr="00FC348D" w14:paraId="1B010E00" w14:textId="77777777" w:rsidTr="00640FD4">
        <w:trPr>
          <w:jc w:val="center"/>
        </w:trPr>
        <w:tc>
          <w:tcPr>
            <w:tcW w:w="0" w:type="auto"/>
            <w:vMerge/>
            <w:tcBorders>
              <w:top w:val="single" w:sz="4" w:space="0" w:color="auto"/>
              <w:left w:val="nil"/>
              <w:bottom w:val="single" w:sz="4" w:space="0" w:color="auto"/>
              <w:right w:val="nil"/>
            </w:tcBorders>
            <w:vAlign w:val="center"/>
            <w:hideMark/>
          </w:tcPr>
          <w:p w14:paraId="0DE6F62C" w14:textId="77777777" w:rsidR="00FC348D" w:rsidRPr="00FC348D" w:rsidRDefault="00FC348D" w:rsidP="00473708">
            <w:pPr>
              <w:adjustRightInd w:val="0"/>
              <w:snapToGrid w:val="0"/>
              <w:spacing w:line="360" w:lineRule="auto"/>
              <w:jc w:val="both"/>
              <w:rPr>
                <w:rFonts w:ascii="Book Antiqua" w:hAnsi="Book Antiqua"/>
                <w:b/>
                <w:lang w:eastAsia="en-US"/>
              </w:rPr>
            </w:pPr>
          </w:p>
        </w:tc>
        <w:tc>
          <w:tcPr>
            <w:tcW w:w="1449" w:type="dxa"/>
            <w:tcBorders>
              <w:top w:val="nil"/>
              <w:left w:val="nil"/>
              <w:bottom w:val="nil"/>
              <w:right w:val="nil"/>
            </w:tcBorders>
          </w:tcPr>
          <w:p w14:paraId="707EBD04" w14:textId="77777777" w:rsidR="00FC348D" w:rsidRPr="00FC348D" w:rsidRDefault="00FC348D" w:rsidP="00473708">
            <w:pPr>
              <w:adjustRightInd w:val="0"/>
              <w:snapToGrid w:val="0"/>
              <w:spacing w:line="360" w:lineRule="auto"/>
              <w:jc w:val="both"/>
              <w:rPr>
                <w:rFonts w:ascii="Book Antiqua" w:hAnsi="Book Antiqua"/>
                <w:b/>
              </w:rPr>
            </w:pPr>
          </w:p>
        </w:tc>
        <w:tc>
          <w:tcPr>
            <w:tcW w:w="1737" w:type="dxa"/>
            <w:tcBorders>
              <w:top w:val="single" w:sz="4" w:space="0" w:color="auto"/>
              <w:left w:val="nil"/>
              <w:bottom w:val="single" w:sz="4" w:space="0" w:color="auto"/>
              <w:right w:val="nil"/>
            </w:tcBorders>
            <w:hideMark/>
          </w:tcPr>
          <w:p w14:paraId="492623C9"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Thoracoscopy</w:t>
            </w:r>
          </w:p>
          <w:p w14:paraId="5737AE0F" w14:textId="77777777" w:rsidR="00FC348D" w:rsidRPr="00FC348D" w:rsidRDefault="00C7463A" w:rsidP="00473708">
            <w:pPr>
              <w:adjustRightInd w:val="0"/>
              <w:snapToGrid w:val="0"/>
              <w:spacing w:line="360" w:lineRule="auto"/>
              <w:jc w:val="both"/>
              <w:rPr>
                <w:rFonts w:ascii="Book Antiqua" w:hAnsi="Book Antiqua"/>
                <w:b/>
              </w:rPr>
            </w:pPr>
            <w:r>
              <w:rPr>
                <w:rFonts w:ascii="Book Antiqua" w:eastAsiaTheme="minorEastAsia" w:hAnsi="Book Antiqua" w:hint="eastAsia"/>
                <w:b/>
                <w:lang w:eastAsia="zh-CN"/>
              </w:rPr>
              <w:t>g</w:t>
            </w:r>
            <w:r w:rsidR="00FC348D" w:rsidRPr="00FC348D">
              <w:rPr>
                <w:rFonts w:ascii="Book Antiqua" w:hAnsi="Book Antiqua"/>
                <w:b/>
              </w:rPr>
              <w:t>roup A</w:t>
            </w:r>
          </w:p>
        </w:tc>
        <w:tc>
          <w:tcPr>
            <w:tcW w:w="1818" w:type="dxa"/>
            <w:tcBorders>
              <w:top w:val="single" w:sz="4" w:space="0" w:color="auto"/>
              <w:left w:val="nil"/>
              <w:bottom w:val="single" w:sz="4" w:space="0" w:color="auto"/>
              <w:right w:val="nil"/>
            </w:tcBorders>
            <w:hideMark/>
          </w:tcPr>
          <w:p w14:paraId="0E1D5FB3"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Transhiatal</w:t>
            </w:r>
          </w:p>
          <w:p w14:paraId="17ED1F3C" w14:textId="77777777" w:rsidR="00FC348D" w:rsidRPr="00FC348D" w:rsidRDefault="00C7463A" w:rsidP="00473708">
            <w:pPr>
              <w:adjustRightInd w:val="0"/>
              <w:snapToGrid w:val="0"/>
              <w:spacing w:line="360" w:lineRule="auto"/>
              <w:jc w:val="both"/>
              <w:rPr>
                <w:rFonts w:ascii="Book Antiqua" w:hAnsi="Book Antiqua"/>
                <w:b/>
              </w:rPr>
            </w:pPr>
            <w:r>
              <w:rPr>
                <w:rFonts w:ascii="Book Antiqua" w:eastAsiaTheme="minorEastAsia" w:hAnsi="Book Antiqua" w:hint="eastAsia"/>
                <w:b/>
                <w:lang w:eastAsia="zh-CN"/>
              </w:rPr>
              <w:t>g</w:t>
            </w:r>
            <w:r w:rsidR="00FC348D" w:rsidRPr="00FC348D">
              <w:rPr>
                <w:rFonts w:ascii="Book Antiqua" w:hAnsi="Book Antiqua"/>
                <w:b/>
              </w:rPr>
              <w:t>roup B</w:t>
            </w:r>
          </w:p>
        </w:tc>
        <w:tc>
          <w:tcPr>
            <w:tcW w:w="1701" w:type="dxa"/>
            <w:vMerge/>
            <w:tcBorders>
              <w:top w:val="single" w:sz="4" w:space="0" w:color="auto"/>
              <w:left w:val="nil"/>
              <w:bottom w:val="single" w:sz="4" w:space="0" w:color="auto"/>
              <w:right w:val="nil"/>
            </w:tcBorders>
            <w:vAlign w:val="center"/>
            <w:hideMark/>
          </w:tcPr>
          <w:p w14:paraId="7ED40607" w14:textId="77777777" w:rsidR="00FC348D" w:rsidRPr="00FC348D" w:rsidRDefault="00FC348D" w:rsidP="00473708">
            <w:pPr>
              <w:adjustRightInd w:val="0"/>
              <w:snapToGrid w:val="0"/>
              <w:spacing w:line="360" w:lineRule="auto"/>
              <w:jc w:val="both"/>
              <w:rPr>
                <w:rFonts w:ascii="Book Antiqua" w:hAnsi="Book Antiqua"/>
                <w:b/>
                <w:lang w:eastAsia="en-US"/>
              </w:rPr>
            </w:pPr>
          </w:p>
        </w:tc>
        <w:tc>
          <w:tcPr>
            <w:tcW w:w="1134" w:type="dxa"/>
            <w:vMerge/>
            <w:tcBorders>
              <w:top w:val="single" w:sz="4" w:space="0" w:color="auto"/>
              <w:left w:val="nil"/>
              <w:bottom w:val="single" w:sz="4" w:space="0" w:color="auto"/>
              <w:right w:val="nil"/>
            </w:tcBorders>
            <w:vAlign w:val="center"/>
            <w:hideMark/>
          </w:tcPr>
          <w:p w14:paraId="26F83474" w14:textId="77777777" w:rsidR="00FC348D" w:rsidRPr="00FC348D" w:rsidRDefault="00FC348D" w:rsidP="00473708">
            <w:pPr>
              <w:adjustRightInd w:val="0"/>
              <w:snapToGrid w:val="0"/>
              <w:spacing w:line="360" w:lineRule="auto"/>
              <w:jc w:val="both"/>
              <w:rPr>
                <w:rFonts w:ascii="Book Antiqua" w:hAnsi="Book Antiqua"/>
                <w:b/>
                <w:lang w:eastAsia="en-US"/>
              </w:rPr>
            </w:pPr>
          </w:p>
        </w:tc>
      </w:tr>
      <w:tr w:rsidR="00FC348D" w:rsidRPr="00FC348D" w14:paraId="3BB9E431" w14:textId="77777777" w:rsidTr="00640FD4">
        <w:trPr>
          <w:trHeight w:val="598"/>
          <w:jc w:val="center"/>
        </w:trPr>
        <w:tc>
          <w:tcPr>
            <w:tcW w:w="0" w:type="auto"/>
            <w:vMerge/>
            <w:tcBorders>
              <w:top w:val="single" w:sz="4" w:space="0" w:color="auto"/>
              <w:left w:val="nil"/>
              <w:bottom w:val="single" w:sz="4" w:space="0" w:color="auto"/>
              <w:right w:val="nil"/>
            </w:tcBorders>
            <w:vAlign w:val="center"/>
            <w:hideMark/>
          </w:tcPr>
          <w:p w14:paraId="1282D0E6" w14:textId="77777777" w:rsidR="00FC348D" w:rsidRPr="00FC348D" w:rsidRDefault="00FC348D" w:rsidP="00473708">
            <w:pPr>
              <w:adjustRightInd w:val="0"/>
              <w:snapToGrid w:val="0"/>
              <w:spacing w:line="360" w:lineRule="auto"/>
              <w:jc w:val="both"/>
              <w:rPr>
                <w:rFonts w:ascii="Book Antiqua" w:hAnsi="Book Antiqua"/>
                <w:b/>
                <w:lang w:eastAsia="en-US"/>
              </w:rPr>
            </w:pPr>
          </w:p>
        </w:tc>
        <w:tc>
          <w:tcPr>
            <w:tcW w:w="1449" w:type="dxa"/>
            <w:tcBorders>
              <w:top w:val="nil"/>
              <w:left w:val="nil"/>
              <w:bottom w:val="single" w:sz="4" w:space="0" w:color="auto"/>
              <w:right w:val="nil"/>
            </w:tcBorders>
          </w:tcPr>
          <w:p w14:paraId="3F94B230" w14:textId="77777777" w:rsidR="00FC348D" w:rsidRPr="00FC348D" w:rsidRDefault="00FC348D" w:rsidP="00473708">
            <w:pPr>
              <w:adjustRightInd w:val="0"/>
              <w:snapToGrid w:val="0"/>
              <w:spacing w:line="360" w:lineRule="auto"/>
              <w:jc w:val="both"/>
              <w:rPr>
                <w:rFonts w:ascii="Book Antiqua" w:hAnsi="Book Antiqua"/>
                <w:b/>
              </w:rPr>
            </w:pPr>
          </w:p>
        </w:tc>
        <w:tc>
          <w:tcPr>
            <w:tcW w:w="1737" w:type="dxa"/>
            <w:tcBorders>
              <w:top w:val="single" w:sz="4" w:space="0" w:color="auto"/>
              <w:left w:val="nil"/>
              <w:bottom w:val="single" w:sz="4" w:space="0" w:color="auto"/>
              <w:right w:val="nil"/>
            </w:tcBorders>
            <w:hideMark/>
          </w:tcPr>
          <w:p w14:paraId="4684C2D7" w14:textId="77777777" w:rsidR="00FC348D" w:rsidRPr="00FC348D" w:rsidRDefault="00FC348D" w:rsidP="00473708">
            <w:pPr>
              <w:adjustRightInd w:val="0"/>
              <w:snapToGrid w:val="0"/>
              <w:spacing w:line="360" w:lineRule="auto"/>
              <w:jc w:val="both"/>
              <w:rPr>
                <w:rFonts w:ascii="Book Antiqua" w:hAnsi="Book Antiqua"/>
                <w:b/>
              </w:rPr>
            </w:pPr>
            <w:r w:rsidRPr="00C7463A">
              <w:rPr>
                <w:rFonts w:ascii="Book Antiqua" w:hAnsi="Book Antiqua"/>
                <w:b/>
                <w:i/>
              </w:rPr>
              <w:t>n</w:t>
            </w:r>
            <w:r w:rsidRPr="00FC348D">
              <w:rPr>
                <w:rFonts w:ascii="Book Antiqua" w:hAnsi="Book Antiqua"/>
                <w:b/>
              </w:rPr>
              <w:t xml:space="preserve"> = 54</w:t>
            </w:r>
            <w:r w:rsidR="00C7463A">
              <w:rPr>
                <w:rFonts w:ascii="Book Antiqua" w:eastAsiaTheme="minorEastAsia" w:hAnsi="Book Antiqua" w:hint="eastAsia"/>
                <w:b/>
                <w:lang w:eastAsia="zh-CN"/>
              </w:rPr>
              <w:t xml:space="preserve">, </w:t>
            </w:r>
            <w:r w:rsidRPr="00C7463A">
              <w:rPr>
                <w:rFonts w:ascii="Book Antiqua" w:hAnsi="Book Antiqua"/>
                <w:b/>
                <w:i/>
              </w:rPr>
              <w:t>n</w:t>
            </w:r>
            <w:r w:rsidRPr="00FC348D">
              <w:rPr>
                <w:rFonts w:ascii="Book Antiqua" w:hAnsi="Book Antiqua"/>
                <w:b/>
              </w:rPr>
              <w:t xml:space="preserve"> (%)</w:t>
            </w:r>
          </w:p>
        </w:tc>
        <w:tc>
          <w:tcPr>
            <w:tcW w:w="1818" w:type="dxa"/>
            <w:tcBorders>
              <w:top w:val="single" w:sz="4" w:space="0" w:color="auto"/>
              <w:left w:val="nil"/>
              <w:bottom w:val="single" w:sz="4" w:space="0" w:color="auto"/>
              <w:right w:val="nil"/>
            </w:tcBorders>
            <w:hideMark/>
          </w:tcPr>
          <w:p w14:paraId="6E337F0E" w14:textId="77777777" w:rsidR="00FC348D" w:rsidRPr="00FC348D" w:rsidRDefault="00FC348D" w:rsidP="00473708">
            <w:pPr>
              <w:adjustRightInd w:val="0"/>
              <w:snapToGrid w:val="0"/>
              <w:spacing w:line="360" w:lineRule="auto"/>
              <w:jc w:val="both"/>
              <w:rPr>
                <w:rFonts w:ascii="Book Antiqua" w:hAnsi="Book Antiqua"/>
                <w:b/>
              </w:rPr>
            </w:pPr>
            <w:r w:rsidRPr="00C7463A">
              <w:rPr>
                <w:rFonts w:ascii="Book Antiqua" w:hAnsi="Book Antiqua"/>
                <w:b/>
                <w:i/>
              </w:rPr>
              <w:t>n</w:t>
            </w:r>
            <w:r w:rsidRPr="00FC348D">
              <w:rPr>
                <w:rFonts w:ascii="Book Antiqua" w:hAnsi="Book Antiqua"/>
                <w:b/>
              </w:rPr>
              <w:t xml:space="preserve"> = 93</w:t>
            </w:r>
            <w:r w:rsidR="00C7463A">
              <w:rPr>
                <w:rFonts w:ascii="Book Antiqua" w:eastAsiaTheme="minorEastAsia" w:hAnsi="Book Antiqua" w:hint="eastAsia"/>
                <w:b/>
                <w:lang w:eastAsia="zh-CN"/>
              </w:rPr>
              <w:t xml:space="preserve">, </w:t>
            </w:r>
            <w:r w:rsidRPr="00C7463A">
              <w:rPr>
                <w:rFonts w:ascii="Book Antiqua" w:hAnsi="Book Antiqua"/>
                <w:b/>
                <w:i/>
              </w:rPr>
              <w:t>n</w:t>
            </w:r>
            <w:r w:rsidRPr="00FC348D">
              <w:rPr>
                <w:rFonts w:ascii="Book Antiqua" w:hAnsi="Book Antiqua"/>
                <w:b/>
              </w:rPr>
              <w:t xml:space="preserve"> (%)</w:t>
            </w:r>
          </w:p>
        </w:tc>
        <w:tc>
          <w:tcPr>
            <w:tcW w:w="1701" w:type="dxa"/>
            <w:tcBorders>
              <w:top w:val="single" w:sz="4" w:space="0" w:color="auto"/>
              <w:left w:val="nil"/>
              <w:bottom w:val="single" w:sz="4" w:space="0" w:color="auto"/>
              <w:right w:val="nil"/>
            </w:tcBorders>
            <w:hideMark/>
          </w:tcPr>
          <w:p w14:paraId="489E2AD4" w14:textId="77777777" w:rsidR="00FC348D" w:rsidRPr="00FC348D" w:rsidRDefault="00FC348D" w:rsidP="00473708">
            <w:pPr>
              <w:adjustRightInd w:val="0"/>
              <w:snapToGrid w:val="0"/>
              <w:spacing w:line="360" w:lineRule="auto"/>
              <w:jc w:val="both"/>
              <w:rPr>
                <w:rFonts w:ascii="Book Antiqua" w:hAnsi="Book Antiqua"/>
                <w:b/>
              </w:rPr>
            </w:pPr>
            <w:r w:rsidRPr="00C7463A">
              <w:rPr>
                <w:rFonts w:ascii="Book Antiqua" w:hAnsi="Book Antiqua"/>
                <w:b/>
                <w:i/>
              </w:rPr>
              <w:t>n</w:t>
            </w:r>
            <w:r w:rsidRPr="00FC348D">
              <w:rPr>
                <w:rFonts w:ascii="Book Antiqua" w:hAnsi="Book Antiqua"/>
                <w:b/>
              </w:rPr>
              <w:t xml:space="preserve"> = 147</w:t>
            </w:r>
            <w:r w:rsidR="00C7463A">
              <w:rPr>
                <w:rFonts w:ascii="Book Antiqua" w:eastAsiaTheme="minorEastAsia" w:hAnsi="Book Antiqua" w:hint="eastAsia"/>
                <w:b/>
                <w:lang w:eastAsia="zh-CN"/>
              </w:rPr>
              <w:t>,</w:t>
            </w:r>
            <w:r w:rsidRPr="00FC348D">
              <w:rPr>
                <w:rFonts w:ascii="Book Antiqua" w:hAnsi="Book Antiqua"/>
                <w:b/>
              </w:rPr>
              <w:t xml:space="preserve"> </w:t>
            </w:r>
            <w:r w:rsidRPr="00C7463A">
              <w:rPr>
                <w:rFonts w:ascii="Book Antiqua" w:hAnsi="Book Antiqua"/>
                <w:b/>
                <w:i/>
              </w:rPr>
              <w:t>n</w:t>
            </w:r>
            <w:r w:rsidRPr="00FC348D">
              <w:rPr>
                <w:rFonts w:ascii="Book Antiqua" w:hAnsi="Book Antiqua"/>
                <w:b/>
              </w:rPr>
              <w:t xml:space="preserve"> (%)</w:t>
            </w:r>
          </w:p>
        </w:tc>
        <w:tc>
          <w:tcPr>
            <w:tcW w:w="1134" w:type="dxa"/>
            <w:vMerge/>
            <w:tcBorders>
              <w:top w:val="single" w:sz="4" w:space="0" w:color="auto"/>
              <w:left w:val="nil"/>
              <w:bottom w:val="single" w:sz="4" w:space="0" w:color="auto"/>
              <w:right w:val="nil"/>
            </w:tcBorders>
            <w:vAlign w:val="center"/>
            <w:hideMark/>
          </w:tcPr>
          <w:p w14:paraId="76DDF2D6" w14:textId="77777777" w:rsidR="00FC348D" w:rsidRPr="00FC348D" w:rsidRDefault="00FC348D" w:rsidP="00473708">
            <w:pPr>
              <w:adjustRightInd w:val="0"/>
              <w:snapToGrid w:val="0"/>
              <w:spacing w:line="360" w:lineRule="auto"/>
              <w:jc w:val="both"/>
              <w:rPr>
                <w:rFonts w:ascii="Book Antiqua" w:hAnsi="Book Antiqua"/>
                <w:b/>
                <w:lang w:eastAsia="en-US"/>
              </w:rPr>
            </w:pPr>
          </w:p>
        </w:tc>
      </w:tr>
      <w:tr w:rsidR="00FC348D" w:rsidRPr="00FC348D" w14:paraId="63B1E5F1" w14:textId="77777777" w:rsidTr="00C7463A">
        <w:trPr>
          <w:jc w:val="center"/>
        </w:trPr>
        <w:tc>
          <w:tcPr>
            <w:tcW w:w="1407" w:type="dxa"/>
            <w:tcBorders>
              <w:top w:val="single" w:sz="4" w:space="0" w:color="auto"/>
              <w:left w:val="nil"/>
              <w:bottom w:val="nil"/>
              <w:right w:val="nil"/>
            </w:tcBorders>
            <w:hideMark/>
          </w:tcPr>
          <w:p w14:paraId="65740DBB" w14:textId="77777777" w:rsidR="00FC348D" w:rsidRPr="00FC348D" w:rsidRDefault="00FC348D" w:rsidP="00473708">
            <w:pPr>
              <w:adjustRightInd w:val="0"/>
              <w:snapToGrid w:val="0"/>
              <w:spacing w:line="360" w:lineRule="auto"/>
              <w:jc w:val="both"/>
              <w:rPr>
                <w:rFonts w:ascii="Book Antiqua" w:hAnsi="Book Antiqua"/>
              </w:rPr>
            </w:pPr>
            <w:bookmarkStart w:id="39" w:name="_Hlk76911388"/>
            <w:r w:rsidRPr="00FC348D">
              <w:rPr>
                <w:rFonts w:ascii="Book Antiqua" w:hAnsi="Book Antiqua"/>
              </w:rPr>
              <w:t>Dissected lymph nodes</w:t>
            </w:r>
          </w:p>
        </w:tc>
        <w:tc>
          <w:tcPr>
            <w:tcW w:w="1449" w:type="dxa"/>
            <w:tcBorders>
              <w:top w:val="single" w:sz="4" w:space="0" w:color="auto"/>
              <w:left w:val="nil"/>
              <w:bottom w:val="nil"/>
              <w:right w:val="nil"/>
            </w:tcBorders>
            <w:hideMark/>
          </w:tcPr>
          <w:p w14:paraId="303FA849" w14:textId="77777777" w:rsidR="00FC348D" w:rsidRPr="00C7463A" w:rsidRDefault="00C7463A" w:rsidP="00473708">
            <w:pPr>
              <w:adjustRightInd w:val="0"/>
              <w:snapToGrid w:val="0"/>
              <w:spacing w:line="360" w:lineRule="auto"/>
              <w:jc w:val="both"/>
              <w:rPr>
                <w:rFonts w:ascii="Book Antiqua" w:eastAsiaTheme="minorEastAsia" w:hAnsi="Book Antiqua"/>
                <w:lang w:eastAsia="zh-CN"/>
              </w:rPr>
            </w:pPr>
            <w:r>
              <w:rPr>
                <w:rFonts w:ascii="Book Antiqua" w:eastAsiaTheme="minorEastAsia" w:hAnsi="Book Antiqua" w:hint="eastAsia"/>
                <w:lang w:eastAsia="zh-CN"/>
              </w:rPr>
              <w:t>m</w:t>
            </w:r>
            <w:r>
              <w:rPr>
                <w:rFonts w:ascii="Book Antiqua" w:hAnsi="Book Antiqua"/>
              </w:rPr>
              <w:t xml:space="preserve">ean </w:t>
            </w:r>
            <w:r>
              <w:rPr>
                <w:rFonts w:cs="Calibri"/>
              </w:rPr>
              <w:t>±</w:t>
            </w:r>
            <w:r>
              <w:rPr>
                <w:rFonts w:ascii="Book Antiqua" w:eastAsiaTheme="minorEastAsia" w:hAnsi="Book Antiqua" w:hint="eastAsia"/>
                <w:lang w:eastAsia="zh-CN"/>
              </w:rPr>
              <w:t xml:space="preserve"> </w:t>
            </w:r>
            <w:r>
              <w:rPr>
                <w:rFonts w:ascii="Book Antiqua" w:hAnsi="Book Antiqua"/>
              </w:rPr>
              <w:t>SD</w:t>
            </w:r>
          </w:p>
        </w:tc>
        <w:tc>
          <w:tcPr>
            <w:tcW w:w="1737" w:type="dxa"/>
            <w:tcBorders>
              <w:top w:val="single" w:sz="4" w:space="0" w:color="auto"/>
              <w:left w:val="nil"/>
              <w:bottom w:val="nil"/>
              <w:right w:val="nil"/>
            </w:tcBorders>
            <w:hideMark/>
          </w:tcPr>
          <w:p w14:paraId="1527BAD6" w14:textId="77777777" w:rsidR="00FC348D" w:rsidRPr="00C7463A" w:rsidRDefault="00C7463A" w:rsidP="00473708">
            <w:pPr>
              <w:adjustRightInd w:val="0"/>
              <w:snapToGrid w:val="0"/>
              <w:spacing w:line="360" w:lineRule="auto"/>
              <w:jc w:val="both"/>
              <w:rPr>
                <w:rFonts w:ascii="Book Antiqua" w:eastAsiaTheme="minorEastAsia" w:hAnsi="Book Antiqua"/>
                <w:lang w:eastAsia="zh-CN"/>
              </w:rPr>
            </w:pPr>
            <w:r>
              <w:rPr>
                <w:rFonts w:ascii="Book Antiqua" w:hAnsi="Book Antiqua"/>
              </w:rPr>
              <w:t xml:space="preserve">31.89 </w:t>
            </w:r>
            <w:r>
              <w:rPr>
                <w:rFonts w:cs="Calibri"/>
              </w:rPr>
              <w:t>±</w:t>
            </w:r>
            <w:r>
              <w:rPr>
                <w:rFonts w:ascii="Book Antiqua" w:eastAsiaTheme="minorEastAsia" w:hAnsi="Book Antiqua" w:hint="eastAsia"/>
                <w:lang w:eastAsia="zh-CN"/>
              </w:rPr>
              <w:t xml:space="preserve"> </w:t>
            </w:r>
            <w:r>
              <w:rPr>
                <w:rFonts w:ascii="Book Antiqua" w:hAnsi="Book Antiqua"/>
              </w:rPr>
              <w:t>17.65</w:t>
            </w:r>
          </w:p>
        </w:tc>
        <w:tc>
          <w:tcPr>
            <w:tcW w:w="1818" w:type="dxa"/>
            <w:tcBorders>
              <w:top w:val="single" w:sz="4" w:space="0" w:color="auto"/>
              <w:left w:val="nil"/>
              <w:bottom w:val="nil"/>
              <w:right w:val="nil"/>
            </w:tcBorders>
            <w:hideMark/>
          </w:tcPr>
          <w:p w14:paraId="30374DB4" w14:textId="77777777" w:rsidR="00FC348D" w:rsidRPr="00C7463A" w:rsidRDefault="00C7463A" w:rsidP="00473708">
            <w:pPr>
              <w:adjustRightInd w:val="0"/>
              <w:snapToGrid w:val="0"/>
              <w:spacing w:line="360" w:lineRule="auto"/>
              <w:jc w:val="both"/>
              <w:rPr>
                <w:rFonts w:ascii="Book Antiqua" w:eastAsiaTheme="minorEastAsia" w:hAnsi="Book Antiqua"/>
                <w:lang w:eastAsia="zh-CN"/>
              </w:rPr>
            </w:pPr>
            <w:r>
              <w:rPr>
                <w:rFonts w:ascii="Book Antiqua" w:hAnsi="Book Antiqua"/>
              </w:rPr>
              <w:t xml:space="preserve">20.73 </w:t>
            </w:r>
            <w:r>
              <w:rPr>
                <w:rFonts w:cs="Calibri"/>
              </w:rPr>
              <w:t>±</w:t>
            </w:r>
            <w:r>
              <w:rPr>
                <w:rFonts w:ascii="Book Antiqua" w:eastAsiaTheme="minorEastAsia" w:hAnsi="Book Antiqua" w:hint="eastAsia"/>
                <w:lang w:eastAsia="zh-CN"/>
              </w:rPr>
              <w:t xml:space="preserve"> </w:t>
            </w:r>
            <w:r>
              <w:rPr>
                <w:rFonts w:ascii="Book Antiqua" w:hAnsi="Book Antiqua"/>
              </w:rPr>
              <w:t>12.70</w:t>
            </w:r>
          </w:p>
        </w:tc>
        <w:tc>
          <w:tcPr>
            <w:tcW w:w="1701" w:type="dxa"/>
            <w:tcBorders>
              <w:top w:val="single" w:sz="4" w:space="0" w:color="auto"/>
              <w:left w:val="nil"/>
              <w:bottom w:val="nil"/>
              <w:right w:val="nil"/>
            </w:tcBorders>
            <w:hideMark/>
          </w:tcPr>
          <w:p w14:paraId="54ACC170" w14:textId="77777777" w:rsidR="00FC348D" w:rsidRPr="00C7463A" w:rsidRDefault="00C7463A" w:rsidP="00473708">
            <w:pPr>
              <w:adjustRightInd w:val="0"/>
              <w:snapToGrid w:val="0"/>
              <w:spacing w:line="360" w:lineRule="auto"/>
              <w:jc w:val="both"/>
              <w:rPr>
                <w:rFonts w:ascii="Book Antiqua" w:eastAsiaTheme="minorEastAsia" w:hAnsi="Book Antiqua"/>
                <w:lang w:eastAsia="zh-CN"/>
              </w:rPr>
            </w:pPr>
            <w:r>
              <w:rPr>
                <w:rFonts w:ascii="Book Antiqua" w:hAnsi="Book Antiqua"/>
              </w:rPr>
              <w:t xml:space="preserve">24.83 </w:t>
            </w:r>
            <w:r>
              <w:rPr>
                <w:rFonts w:cs="Calibri"/>
              </w:rPr>
              <w:t>±</w:t>
            </w:r>
            <w:r>
              <w:rPr>
                <w:rFonts w:ascii="Book Antiqua" w:eastAsiaTheme="minorEastAsia" w:hAnsi="Book Antiqua" w:hint="eastAsia"/>
                <w:lang w:eastAsia="zh-CN"/>
              </w:rPr>
              <w:t xml:space="preserve"> </w:t>
            </w:r>
            <w:r>
              <w:rPr>
                <w:rFonts w:ascii="Book Antiqua" w:hAnsi="Book Antiqua"/>
              </w:rPr>
              <w:t>15.62</w:t>
            </w:r>
          </w:p>
        </w:tc>
        <w:tc>
          <w:tcPr>
            <w:tcW w:w="1134" w:type="dxa"/>
            <w:tcBorders>
              <w:top w:val="single" w:sz="4" w:space="0" w:color="auto"/>
              <w:left w:val="nil"/>
              <w:bottom w:val="nil"/>
              <w:right w:val="nil"/>
            </w:tcBorders>
            <w:hideMark/>
          </w:tcPr>
          <w:p w14:paraId="0285D7B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&lt;</w:t>
            </w:r>
            <w:r w:rsidR="00C7463A">
              <w:rPr>
                <w:rFonts w:ascii="Book Antiqua" w:eastAsiaTheme="minorEastAsia" w:hAnsi="Book Antiqua" w:hint="eastAsia"/>
                <w:lang w:eastAsia="zh-CN"/>
              </w:rPr>
              <w:t xml:space="preserve"> </w:t>
            </w:r>
            <w:r w:rsidRPr="00FC348D">
              <w:rPr>
                <w:rFonts w:ascii="Book Antiqua" w:hAnsi="Book Antiqua"/>
              </w:rPr>
              <w:t>0.001</w:t>
            </w:r>
            <w:r w:rsidRPr="00FC348D">
              <w:rPr>
                <w:rFonts w:ascii="Book Antiqua" w:hAnsi="Book Antiqua"/>
                <w:vertAlign w:val="superscript"/>
              </w:rPr>
              <w:t>1</w:t>
            </w:r>
          </w:p>
        </w:tc>
      </w:tr>
      <w:bookmarkEnd w:id="39"/>
      <w:tr w:rsidR="00FC348D" w:rsidRPr="00FC348D" w14:paraId="5C8C2D3F" w14:textId="77777777" w:rsidTr="00C7463A">
        <w:trPr>
          <w:jc w:val="center"/>
        </w:trPr>
        <w:tc>
          <w:tcPr>
            <w:tcW w:w="1407" w:type="dxa"/>
            <w:vMerge w:val="restart"/>
            <w:tcBorders>
              <w:top w:val="nil"/>
              <w:left w:val="nil"/>
              <w:bottom w:val="nil"/>
              <w:right w:val="nil"/>
            </w:tcBorders>
            <w:hideMark/>
          </w:tcPr>
          <w:p w14:paraId="3ACF338F"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Metastatic lymph nodes</w:t>
            </w:r>
          </w:p>
        </w:tc>
        <w:tc>
          <w:tcPr>
            <w:tcW w:w="1449" w:type="dxa"/>
            <w:tcBorders>
              <w:top w:val="nil"/>
              <w:left w:val="nil"/>
              <w:bottom w:val="nil"/>
              <w:right w:val="nil"/>
            </w:tcBorders>
            <w:hideMark/>
          </w:tcPr>
          <w:p w14:paraId="39F9B9B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Median (vmin-vmax)</w:t>
            </w:r>
          </w:p>
        </w:tc>
        <w:tc>
          <w:tcPr>
            <w:tcW w:w="1737" w:type="dxa"/>
            <w:tcBorders>
              <w:top w:val="nil"/>
              <w:left w:val="nil"/>
              <w:bottom w:val="nil"/>
              <w:right w:val="nil"/>
            </w:tcBorders>
            <w:hideMark/>
          </w:tcPr>
          <w:p w14:paraId="3C573165"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30 (3-73)</w:t>
            </w:r>
          </w:p>
        </w:tc>
        <w:tc>
          <w:tcPr>
            <w:tcW w:w="1818" w:type="dxa"/>
            <w:tcBorders>
              <w:top w:val="nil"/>
              <w:left w:val="nil"/>
              <w:bottom w:val="nil"/>
              <w:right w:val="nil"/>
            </w:tcBorders>
            <w:hideMark/>
          </w:tcPr>
          <w:p w14:paraId="780ED03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19 (2-85)</w:t>
            </w:r>
          </w:p>
        </w:tc>
        <w:tc>
          <w:tcPr>
            <w:tcW w:w="1701" w:type="dxa"/>
            <w:tcBorders>
              <w:top w:val="nil"/>
              <w:left w:val="nil"/>
              <w:bottom w:val="nil"/>
              <w:right w:val="nil"/>
            </w:tcBorders>
            <w:hideMark/>
          </w:tcPr>
          <w:p w14:paraId="6B560C9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22 (2-85)</w:t>
            </w:r>
          </w:p>
        </w:tc>
        <w:tc>
          <w:tcPr>
            <w:tcW w:w="1134" w:type="dxa"/>
            <w:tcBorders>
              <w:top w:val="nil"/>
              <w:left w:val="nil"/>
              <w:bottom w:val="nil"/>
              <w:right w:val="nil"/>
            </w:tcBorders>
          </w:tcPr>
          <w:p w14:paraId="5F2D00FF"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09068FE4" w14:textId="77777777" w:rsidTr="00C7463A">
        <w:trPr>
          <w:jc w:val="center"/>
        </w:trPr>
        <w:tc>
          <w:tcPr>
            <w:tcW w:w="0" w:type="auto"/>
            <w:vMerge/>
            <w:tcBorders>
              <w:top w:val="nil"/>
              <w:left w:val="nil"/>
              <w:bottom w:val="nil"/>
              <w:right w:val="nil"/>
            </w:tcBorders>
            <w:vAlign w:val="center"/>
            <w:hideMark/>
          </w:tcPr>
          <w:p w14:paraId="08B0B856"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1449" w:type="dxa"/>
            <w:tcBorders>
              <w:top w:val="nil"/>
              <w:left w:val="nil"/>
              <w:bottom w:val="nil"/>
              <w:right w:val="nil"/>
            </w:tcBorders>
            <w:hideMark/>
          </w:tcPr>
          <w:p w14:paraId="7E9C64A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Median (vmin-vmax)</w:t>
            </w:r>
          </w:p>
        </w:tc>
        <w:tc>
          <w:tcPr>
            <w:tcW w:w="1737" w:type="dxa"/>
            <w:tcBorders>
              <w:top w:val="nil"/>
              <w:left w:val="nil"/>
              <w:bottom w:val="nil"/>
              <w:right w:val="nil"/>
            </w:tcBorders>
            <w:hideMark/>
          </w:tcPr>
          <w:p w14:paraId="50CF2BD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 (0-25)</w:t>
            </w:r>
          </w:p>
        </w:tc>
        <w:tc>
          <w:tcPr>
            <w:tcW w:w="1818" w:type="dxa"/>
            <w:tcBorders>
              <w:top w:val="nil"/>
              <w:left w:val="nil"/>
              <w:bottom w:val="nil"/>
              <w:right w:val="nil"/>
            </w:tcBorders>
            <w:hideMark/>
          </w:tcPr>
          <w:p w14:paraId="36D1E5FF"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 (0-34)</w:t>
            </w:r>
          </w:p>
        </w:tc>
        <w:tc>
          <w:tcPr>
            <w:tcW w:w="1701" w:type="dxa"/>
            <w:tcBorders>
              <w:top w:val="nil"/>
              <w:left w:val="nil"/>
              <w:bottom w:val="nil"/>
              <w:right w:val="nil"/>
            </w:tcBorders>
            <w:hideMark/>
          </w:tcPr>
          <w:p w14:paraId="2D712A0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 (0-34)</w:t>
            </w:r>
          </w:p>
        </w:tc>
        <w:tc>
          <w:tcPr>
            <w:tcW w:w="1134" w:type="dxa"/>
            <w:tcBorders>
              <w:top w:val="nil"/>
              <w:left w:val="nil"/>
              <w:bottom w:val="nil"/>
              <w:right w:val="nil"/>
            </w:tcBorders>
          </w:tcPr>
          <w:p w14:paraId="6965FF78" w14:textId="77777777" w:rsidR="00FC348D" w:rsidRPr="00FC348D" w:rsidRDefault="00FC348D" w:rsidP="00473708">
            <w:pPr>
              <w:adjustRightInd w:val="0"/>
              <w:snapToGrid w:val="0"/>
              <w:spacing w:line="360" w:lineRule="auto"/>
              <w:jc w:val="both"/>
              <w:rPr>
                <w:rFonts w:ascii="Book Antiqua" w:hAnsi="Book Antiqua"/>
              </w:rPr>
            </w:pPr>
          </w:p>
        </w:tc>
      </w:tr>
      <w:tr w:rsidR="00867ABE" w:rsidRPr="00FC348D" w14:paraId="5B4CBC71" w14:textId="77777777" w:rsidTr="00C7463A">
        <w:trPr>
          <w:jc w:val="center"/>
        </w:trPr>
        <w:tc>
          <w:tcPr>
            <w:tcW w:w="1407" w:type="dxa"/>
            <w:vMerge w:val="restart"/>
            <w:tcBorders>
              <w:top w:val="nil"/>
              <w:left w:val="nil"/>
              <w:bottom w:val="single" w:sz="4" w:space="0" w:color="auto"/>
              <w:right w:val="nil"/>
            </w:tcBorders>
            <w:hideMark/>
          </w:tcPr>
          <w:p w14:paraId="5BCAC384" w14:textId="77777777" w:rsidR="00867ABE" w:rsidRPr="00FC348D" w:rsidRDefault="00867ABE" w:rsidP="00473708">
            <w:pPr>
              <w:adjustRightInd w:val="0"/>
              <w:snapToGrid w:val="0"/>
              <w:spacing w:line="360" w:lineRule="auto"/>
              <w:jc w:val="both"/>
              <w:rPr>
                <w:rFonts w:ascii="Book Antiqua" w:hAnsi="Book Antiqua"/>
              </w:rPr>
            </w:pPr>
            <w:r w:rsidRPr="00FC348D">
              <w:rPr>
                <w:rFonts w:ascii="Book Antiqua" w:hAnsi="Book Antiqua"/>
              </w:rPr>
              <w:t>AL/DL (%)</w:t>
            </w:r>
          </w:p>
        </w:tc>
        <w:tc>
          <w:tcPr>
            <w:tcW w:w="1449" w:type="dxa"/>
            <w:tcBorders>
              <w:top w:val="nil"/>
              <w:left w:val="nil"/>
              <w:bottom w:val="nil"/>
              <w:right w:val="nil"/>
            </w:tcBorders>
            <w:hideMark/>
          </w:tcPr>
          <w:p w14:paraId="0CBB86CF" w14:textId="77777777" w:rsidR="00867ABE" w:rsidRPr="00C7463A" w:rsidRDefault="00867ABE" w:rsidP="00735269">
            <w:pPr>
              <w:adjustRightInd w:val="0"/>
              <w:snapToGrid w:val="0"/>
              <w:spacing w:line="360" w:lineRule="auto"/>
              <w:jc w:val="both"/>
              <w:rPr>
                <w:rFonts w:ascii="Book Antiqua" w:eastAsiaTheme="minorEastAsia" w:hAnsi="Book Antiqua"/>
                <w:lang w:eastAsia="zh-CN"/>
              </w:rPr>
            </w:pPr>
            <w:r>
              <w:rPr>
                <w:rFonts w:ascii="Book Antiqua" w:eastAsiaTheme="minorEastAsia" w:hAnsi="Book Antiqua" w:hint="eastAsia"/>
                <w:lang w:eastAsia="zh-CN"/>
              </w:rPr>
              <w:t>m</w:t>
            </w:r>
            <w:r>
              <w:rPr>
                <w:rFonts w:ascii="Book Antiqua" w:hAnsi="Book Antiqua"/>
              </w:rPr>
              <w:t xml:space="preserve">ean </w:t>
            </w:r>
            <w:r>
              <w:rPr>
                <w:rFonts w:cs="Calibri"/>
              </w:rPr>
              <w:t>±</w:t>
            </w:r>
            <w:r>
              <w:rPr>
                <w:rFonts w:ascii="Book Antiqua" w:eastAsiaTheme="minorEastAsia" w:hAnsi="Book Antiqua" w:hint="eastAsia"/>
                <w:lang w:eastAsia="zh-CN"/>
              </w:rPr>
              <w:t xml:space="preserve"> </w:t>
            </w:r>
            <w:r>
              <w:rPr>
                <w:rFonts w:ascii="Book Antiqua" w:hAnsi="Book Antiqua"/>
              </w:rPr>
              <w:t>SD</w:t>
            </w:r>
          </w:p>
        </w:tc>
        <w:tc>
          <w:tcPr>
            <w:tcW w:w="1737" w:type="dxa"/>
            <w:tcBorders>
              <w:top w:val="nil"/>
              <w:left w:val="nil"/>
              <w:bottom w:val="nil"/>
              <w:right w:val="nil"/>
            </w:tcBorders>
            <w:hideMark/>
          </w:tcPr>
          <w:p w14:paraId="112F5D3D" w14:textId="77777777" w:rsidR="00867ABE" w:rsidRPr="00FC348D" w:rsidRDefault="00867ABE" w:rsidP="00473708">
            <w:pPr>
              <w:adjustRightInd w:val="0"/>
              <w:snapToGrid w:val="0"/>
              <w:spacing w:line="360" w:lineRule="auto"/>
              <w:jc w:val="both"/>
              <w:rPr>
                <w:rFonts w:ascii="Book Antiqua" w:hAnsi="Book Antiqua"/>
              </w:rPr>
            </w:pPr>
            <w:r w:rsidRPr="00FC348D">
              <w:rPr>
                <w:rFonts w:ascii="Book Antiqua" w:hAnsi="Book Antiqua"/>
              </w:rPr>
              <w:t>15.59 (21.44)</w:t>
            </w:r>
          </w:p>
        </w:tc>
        <w:tc>
          <w:tcPr>
            <w:tcW w:w="1818" w:type="dxa"/>
            <w:tcBorders>
              <w:top w:val="nil"/>
              <w:left w:val="nil"/>
              <w:bottom w:val="nil"/>
              <w:right w:val="nil"/>
            </w:tcBorders>
            <w:hideMark/>
          </w:tcPr>
          <w:p w14:paraId="61189CD0" w14:textId="77777777" w:rsidR="00867ABE" w:rsidRPr="00FC348D" w:rsidRDefault="00867ABE" w:rsidP="00473708">
            <w:pPr>
              <w:adjustRightInd w:val="0"/>
              <w:snapToGrid w:val="0"/>
              <w:spacing w:line="360" w:lineRule="auto"/>
              <w:jc w:val="both"/>
              <w:rPr>
                <w:rFonts w:ascii="Book Antiqua" w:hAnsi="Book Antiqua"/>
              </w:rPr>
            </w:pPr>
            <w:r w:rsidRPr="00FC348D">
              <w:rPr>
                <w:rFonts w:ascii="Book Antiqua" w:hAnsi="Book Antiqua"/>
              </w:rPr>
              <w:t>20.56 (28.12)</w:t>
            </w:r>
          </w:p>
        </w:tc>
        <w:tc>
          <w:tcPr>
            <w:tcW w:w="1701" w:type="dxa"/>
            <w:tcBorders>
              <w:top w:val="nil"/>
              <w:left w:val="nil"/>
              <w:bottom w:val="nil"/>
              <w:right w:val="nil"/>
            </w:tcBorders>
            <w:hideMark/>
          </w:tcPr>
          <w:p w14:paraId="0844C57C" w14:textId="77777777" w:rsidR="00867ABE" w:rsidRPr="00FC348D" w:rsidRDefault="00867ABE" w:rsidP="00473708">
            <w:pPr>
              <w:adjustRightInd w:val="0"/>
              <w:snapToGrid w:val="0"/>
              <w:spacing w:line="360" w:lineRule="auto"/>
              <w:jc w:val="both"/>
              <w:rPr>
                <w:rFonts w:ascii="Book Antiqua" w:hAnsi="Book Antiqua"/>
              </w:rPr>
            </w:pPr>
            <w:r w:rsidRPr="00FC348D">
              <w:rPr>
                <w:rFonts w:ascii="Book Antiqua" w:hAnsi="Book Antiqua"/>
              </w:rPr>
              <w:t>18.73 (25.90)</w:t>
            </w:r>
          </w:p>
        </w:tc>
        <w:tc>
          <w:tcPr>
            <w:tcW w:w="1134" w:type="dxa"/>
            <w:tcBorders>
              <w:top w:val="nil"/>
              <w:left w:val="nil"/>
              <w:bottom w:val="nil"/>
              <w:right w:val="nil"/>
            </w:tcBorders>
            <w:hideMark/>
          </w:tcPr>
          <w:p w14:paraId="5158EB6E" w14:textId="77777777" w:rsidR="00867ABE" w:rsidRPr="00FC348D" w:rsidRDefault="00867ABE" w:rsidP="00473708">
            <w:pPr>
              <w:adjustRightInd w:val="0"/>
              <w:snapToGrid w:val="0"/>
              <w:spacing w:line="360" w:lineRule="auto"/>
              <w:jc w:val="both"/>
              <w:rPr>
                <w:rFonts w:ascii="Book Antiqua" w:hAnsi="Book Antiqua"/>
              </w:rPr>
            </w:pPr>
            <w:r w:rsidRPr="00FC348D">
              <w:rPr>
                <w:rFonts w:ascii="Book Antiqua" w:hAnsi="Book Antiqua"/>
              </w:rPr>
              <w:t>0.696</w:t>
            </w:r>
            <w:r w:rsidRPr="00FC348D">
              <w:rPr>
                <w:rFonts w:ascii="Book Antiqua" w:hAnsi="Book Antiqua"/>
                <w:vertAlign w:val="superscript"/>
              </w:rPr>
              <w:t>1</w:t>
            </w:r>
          </w:p>
        </w:tc>
      </w:tr>
      <w:tr w:rsidR="00FC348D" w:rsidRPr="00FC348D" w14:paraId="1BA435AE" w14:textId="77777777" w:rsidTr="00C7463A">
        <w:trPr>
          <w:jc w:val="center"/>
        </w:trPr>
        <w:tc>
          <w:tcPr>
            <w:tcW w:w="0" w:type="auto"/>
            <w:vMerge/>
            <w:tcBorders>
              <w:top w:val="nil"/>
              <w:left w:val="nil"/>
              <w:bottom w:val="single" w:sz="4" w:space="0" w:color="auto"/>
              <w:right w:val="nil"/>
            </w:tcBorders>
            <w:vAlign w:val="center"/>
            <w:hideMark/>
          </w:tcPr>
          <w:p w14:paraId="29E620F4"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1449" w:type="dxa"/>
            <w:tcBorders>
              <w:top w:val="nil"/>
              <w:left w:val="nil"/>
              <w:bottom w:val="single" w:sz="4" w:space="0" w:color="auto"/>
              <w:right w:val="nil"/>
            </w:tcBorders>
            <w:hideMark/>
          </w:tcPr>
          <w:p w14:paraId="7C8B0BA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Median (vmin-vmax)</w:t>
            </w:r>
          </w:p>
        </w:tc>
        <w:tc>
          <w:tcPr>
            <w:tcW w:w="1737" w:type="dxa"/>
            <w:tcBorders>
              <w:top w:val="nil"/>
              <w:left w:val="nil"/>
              <w:bottom w:val="single" w:sz="4" w:space="0" w:color="auto"/>
              <w:right w:val="nil"/>
            </w:tcBorders>
            <w:hideMark/>
          </w:tcPr>
          <w:p w14:paraId="7D4BE04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5.86 (0-92.31)</w:t>
            </w:r>
          </w:p>
        </w:tc>
        <w:tc>
          <w:tcPr>
            <w:tcW w:w="1818" w:type="dxa"/>
            <w:tcBorders>
              <w:top w:val="nil"/>
              <w:left w:val="nil"/>
              <w:bottom w:val="single" w:sz="4" w:space="0" w:color="auto"/>
              <w:right w:val="nil"/>
            </w:tcBorders>
            <w:hideMark/>
          </w:tcPr>
          <w:p w14:paraId="62E834D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5.88 (0-97.14)</w:t>
            </w:r>
          </w:p>
        </w:tc>
        <w:tc>
          <w:tcPr>
            <w:tcW w:w="1701" w:type="dxa"/>
            <w:tcBorders>
              <w:top w:val="nil"/>
              <w:left w:val="nil"/>
              <w:bottom w:val="single" w:sz="4" w:space="0" w:color="auto"/>
              <w:right w:val="nil"/>
            </w:tcBorders>
            <w:hideMark/>
          </w:tcPr>
          <w:p w14:paraId="01404B1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5.88 (0-97.14)</w:t>
            </w:r>
          </w:p>
        </w:tc>
        <w:tc>
          <w:tcPr>
            <w:tcW w:w="1134" w:type="dxa"/>
            <w:tcBorders>
              <w:top w:val="nil"/>
              <w:left w:val="nil"/>
              <w:bottom w:val="single" w:sz="4" w:space="0" w:color="auto"/>
              <w:right w:val="nil"/>
            </w:tcBorders>
          </w:tcPr>
          <w:p w14:paraId="1A8C83AD" w14:textId="77777777" w:rsidR="00FC348D" w:rsidRPr="00FC348D" w:rsidRDefault="00FC348D" w:rsidP="00473708">
            <w:pPr>
              <w:adjustRightInd w:val="0"/>
              <w:snapToGrid w:val="0"/>
              <w:spacing w:line="360" w:lineRule="auto"/>
              <w:jc w:val="both"/>
              <w:rPr>
                <w:rFonts w:ascii="Book Antiqua" w:hAnsi="Book Antiqua"/>
              </w:rPr>
            </w:pPr>
          </w:p>
        </w:tc>
      </w:tr>
    </w:tbl>
    <w:p w14:paraId="05AC0B2D" w14:textId="77777777" w:rsidR="00FC348D" w:rsidRDefault="00393866" w:rsidP="00473708">
      <w:pPr>
        <w:adjustRightInd w:val="0"/>
        <w:snapToGrid w:val="0"/>
        <w:spacing w:line="360" w:lineRule="auto"/>
        <w:jc w:val="both"/>
        <w:rPr>
          <w:rFonts w:ascii="Book Antiqua" w:hAnsi="Book Antiqua"/>
          <w:lang w:eastAsia="zh-CN"/>
        </w:rPr>
      </w:pPr>
      <w:r w:rsidRPr="00393866">
        <w:rPr>
          <w:rFonts w:ascii="Book Antiqua" w:hAnsi="Book Antiqua"/>
          <w:vertAlign w:val="superscript"/>
          <w:lang w:eastAsia="zh-CN"/>
        </w:rPr>
        <w:t>1</w:t>
      </w:r>
      <w:r w:rsidRPr="00FC348D">
        <w:rPr>
          <w:rFonts w:ascii="Book Antiqua" w:hAnsi="Book Antiqua"/>
          <w:lang w:eastAsia="zh-CN"/>
        </w:rPr>
        <w:t>Mann-Whitney test.</w:t>
      </w:r>
      <w:r>
        <w:rPr>
          <w:rFonts w:ascii="Book Antiqua" w:hAnsi="Book Antiqua" w:hint="eastAsia"/>
          <w:lang w:eastAsia="zh-CN"/>
        </w:rPr>
        <w:t xml:space="preserve"> </w:t>
      </w:r>
      <w:proofErr w:type="spellStart"/>
      <w:r>
        <w:rPr>
          <w:rFonts w:ascii="Book Antiqua" w:hAnsi="Book Antiqua"/>
          <w:lang w:eastAsia="zh-CN"/>
        </w:rPr>
        <w:t>vmin</w:t>
      </w:r>
      <w:proofErr w:type="spellEnd"/>
      <w:r>
        <w:rPr>
          <w:rFonts w:ascii="Book Antiqua" w:hAnsi="Book Antiqua"/>
          <w:lang w:eastAsia="zh-CN"/>
        </w:rPr>
        <w:t xml:space="preserve">: </w:t>
      </w:r>
      <w:r>
        <w:rPr>
          <w:rFonts w:ascii="Book Antiqua" w:hAnsi="Book Antiqua" w:hint="eastAsia"/>
          <w:lang w:eastAsia="zh-CN"/>
        </w:rPr>
        <w:t>M</w:t>
      </w:r>
      <w:r w:rsidR="00FC348D" w:rsidRPr="00FC348D">
        <w:rPr>
          <w:rFonts w:ascii="Book Antiqua" w:hAnsi="Book Antiqua"/>
          <w:lang w:eastAsia="zh-CN"/>
        </w:rPr>
        <w:t>inimum;</w:t>
      </w:r>
      <w:r>
        <w:rPr>
          <w:rFonts w:ascii="Book Antiqua" w:hAnsi="Book Antiqua"/>
          <w:lang w:eastAsia="zh-CN"/>
        </w:rPr>
        <w:t xml:space="preserve"> </w:t>
      </w:r>
      <w:proofErr w:type="spellStart"/>
      <w:r>
        <w:rPr>
          <w:rFonts w:ascii="Book Antiqua" w:hAnsi="Book Antiqua"/>
          <w:lang w:eastAsia="zh-CN"/>
        </w:rPr>
        <w:t>vmax</w:t>
      </w:r>
      <w:proofErr w:type="spellEnd"/>
      <w:r>
        <w:rPr>
          <w:rFonts w:ascii="Book Antiqua" w:hAnsi="Book Antiqua"/>
          <w:lang w:eastAsia="zh-CN"/>
        </w:rPr>
        <w:t xml:space="preserve">: </w:t>
      </w:r>
      <w:r>
        <w:rPr>
          <w:rFonts w:ascii="Book Antiqua" w:hAnsi="Book Antiqua" w:hint="eastAsia"/>
          <w:lang w:eastAsia="zh-CN"/>
        </w:rPr>
        <w:t>M</w:t>
      </w:r>
      <w:r>
        <w:rPr>
          <w:rFonts w:ascii="Book Antiqua" w:hAnsi="Book Antiqua"/>
          <w:lang w:eastAsia="zh-CN"/>
        </w:rPr>
        <w:t xml:space="preserve">aximum; AL/DL: </w:t>
      </w:r>
      <w:r>
        <w:rPr>
          <w:rFonts w:ascii="Book Antiqua" w:hAnsi="Book Antiqua" w:hint="eastAsia"/>
          <w:lang w:eastAsia="zh-CN"/>
        </w:rPr>
        <w:t>A</w:t>
      </w:r>
      <w:r w:rsidR="00FC348D" w:rsidRPr="00FC348D">
        <w:rPr>
          <w:rFonts w:ascii="Book Antiqua" w:hAnsi="Book Antiqua"/>
          <w:lang w:eastAsia="zh-CN"/>
        </w:rPr>
        <w:t>ffected lymph nodes/dissected lymph nodes</w:t>
      </w:r>
      <w:r>
        <w:rPr>
          <w:rFonts w:ascii="Book Antiqua" w:hAnsi="Book Antiqua" w:hint="eastAsia"/>
          <w:lang w:eastAsia="zh-CN"/>
        </w:rPr>
        <w:t>.</w:t>
      </w:r>
      <w:r w:rsidR="00FC348D" w:rsidRPr="00FC348D">
        <w:rPr>
          <w:rFonts w:ascii="Book Antiqua" w:hAnsi="Book Antiqua"/>
          <w:lang w:eastAsia="zh-CN"/>
        </w:rPr>
        <w:t xml:space="preserve"> </w:t>
      </w:r>
    </w:p>
    <w:p w14:paraId="34356699" w14:textId="77777777" w:rsidR="00FC348D" w:rsidRPr="007879E3" w:rsidRDefault="00FC348D" w:rsidP="00473708">
      <w:pPr>
        <w:adjustRightInd w:val="0"/>
        <w:snapToGrid w:val="0"/>
        <w:spacing w:line="360" w:lineRule="auto"/>
        <w:jc w:val="both"/>
        <w:rPr>
          <w:rFonts w:ascii="Book Antiqua" w:hAnsi="Book Antiqua"/>
          <w:b/>
          <w:lang w:eastAsia="zh-CN"/>
        </w:rPr>
      </w:pPr>
      <w:r>
        <w:rPr>
          <w:rFonts w:ascii="Book Antiqua" w:hAnsi="Book Antiqua"/>
          <w:lang w:eastAsia="zh-CN"/>
        </w:rPr>
        <w:br w:type="page"/>
      </w:r>
      <w:r w:rsidRPr="007879E3">
        <w:rPr>
          <w:rFonts w:ascii="Book Antiqua" w:hAnsi="Book Antiqua"/>
          <w:b/>
          <w:lang w:eastAsia="zh-CN"/>
        </w:rPr>
        <w:lastRenderedPageBreak/>
        <w:t xml:space="preserve">Table 4 Univariate and multivariate analysis for </w:t>
      </w:r>
      <w:r w:rsidR="007879E3" w:rsidRPr="007879E3">
        <w:rPr>
          <w:rFonts w:ascii="Book Antiqua" w:hAnsi="Book Antiqua"/>
          <w:b/>
          <w:lang w:eastAsia="zh-CN"/>
        </w:rPr>
        <w:t>disease-free survival</w:t>
      </w:r>
      <w:r w:rsidRPr="007879E3">
        <w:rPr>
          <w:rFonts w:ascii="Book Antiqua" w:hAnsi="Book Antiqua"/>
          <w:b/>
          <w:lang w:eastAsia="zh-CN"/>
        </w:rPr>
        <w:t xml:space="preserve"> and </w:t>
      </w:r>
      <w:r w:rsidR="007879E3" w:rsidRPr="007879E3">
        <w:rPr>
          <w:rFonts w:ascii="Book Antiqua" w:hAnsi="Book Antiqua"/>
          <w:b/>
          <w:lang w:eastAsia="zh-CN"/>
        </w:rPr>
        <w:t>overall survival</w:t>
      </w:r>
    </w:p>
    <w:tbl>
      <w:tblPr>
        <w:tblW w:w="10127" w:type="dxa"/>
        <w:tblInd w:w="-383"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25"/>
        <w:gridCol w:w="1300"/>
        <w:gridCol w:w="1417"/>
        <w:gridCol w:w="1514"/>
        <w:gridCol w:w="1369"/>
        <w:gridCol w:w="992"/>
        <w:gridCol w:w="1410"/>
      </w:tblGrid>
      <w:tr w:rsidR="007879E3" w:rsidRPr="00FC348D" w14:paraId="16BD3FD1" w14:textId="77777777" w:rsidTr="007879E3">
        <w:trPr>
          <w:trHeight w:val="347"/>
        </w:trPr>
        <w:tc>
          <w:tcPr>
            <w:tcW w:w="2125" w:type="dxa"/>
            <w:tcBorders>
              <w:top w:val="single" w:sz="4" w:space="0" w:color="auto"/>
              <w:bottom w:val="nil"/>
            </w:tcBorders>
            <w:shd w:val="clear" w:color="auto" w:fill="auto"/>
            <w:noWrap/>
            <w:vAlign w:val="center"/>
            <w:hideMark/>
          </w:tcPr>
          <w:p w14:paraId="7FADC1F9"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Disease-free survival</w:t>
            </w:r>
          </w:p>
        </w:tc>
        <w:tc>
          <w:tcPr>
            <w:tcW w:w="2717" w:type="dxa"/>
            <w:gridSpan w:val="2"/>
            <w:tcBorders>
              <w:top w:val="single" w:sz="4" w:space="0" w:color="auto"/>
              <w:bottom w:val="nil"/>
            </w:tcBorders>
            <w:shd w:val="clear" w:color="auto" w:fill="auto"/>
            <w:noWrap/>
            <w:vAlign w:val="center"/>
            <w:hideMark/>
          </w:tcPr>
          <w:p w14:paraId="47F77377"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Univariate analysis</w:t>
            </w:r>
          </w:p>
        </w:tc>
        <w:tc>
          <w:tcPr>
            <w:tcW w:w="1514" w:type="dxa"/>
            <w:tcBorders>
              <w:top w:val="single" w:sz="4" w:space="0" w:color="auto"/>
              <w:bottom w:val="nil"/>
            </w:tcBorders>
            <w:shd w:val="clear" w:color="auto" w:fill="auto"/>
            <w:noWrap/>
            <w:vAlign w:val="center"/>
            <w:hideMark/>
          </w:tcPr>
          <w:p w14:paraId="7B158427"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p>
        </w:tc>
        <w:tc>
          <w:tcPr>
            <w:tcW w:w="2361" w:type="dxa"/>
            <w:gridSpan w:val="2"/>
            <w:tcBorders>
              <w:top w:val="single" w:sz="4" w:space="0" w:color="auto"/>
              <w:bottom w:val="nil"/>
            </w:tcBorders>
            <w:shd w:val="clear" w:color="auto" w:fill="auto"/>
            <w:noWrap/>
            <w:vAlign w:val="center"/>
            <w:hideMark/>
          </w:tcPr>
          <w:p w14:paraId="037BC9E7"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Multivariate analysis</w:t>
            </w:r>
          </w:p>
        </w:tc>
        <w:tc>
          <w:tcPr>
            <w:tcW w:w="1410" w:type="dxa"/>
            <w:tcBorders>
              <w:top w:val="single" w:sz="4" w:space="0" w:color="auto"/>
              <w:bottom w:val="nil"/>
            </w:tcBorders>
            <w:shd w:val="clear" w:color="auto" w:fill="auto"/>
            <w:noWrap/>
            <w:vAlign w:val="center"/>
            <w:hideMark/>
          </w:tcPr>
          <w:p w14:paraId="3EFD4E9A"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p>
        </w:tc>
      </w:tr>
      <w:tr w:rsidR="00FC348D" w:rsidRPr="00FC348D" w14:paraId="48E96A8D" w14:textId="77777777" w:rsidTr="007879E3">
        <w:trPr>
          <w:trHeight w:val="347"/>
        </w:trPr>
        <w:tc>
          <w:tcPr>
            <w:tcW w:w="2125" w:type="dxa"/>
            <w:tcBorders>
              <w:top w:val="nil"/>
              <w:bottom w:val="single" w:sz="4" w:space="0" w:color="auto"/>
            </w:tcBorders>
            <w:shd w:val="clear" w:color="auto" w:fill="auto"/>
            <w:noWrap/>
            <w:vAlign w:val="center"/>
            <w:hideMark/>
          </w:tcPr>
          <w:p w14:paraId="7545EE8B"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bookmarkStart w:id="40" w:name="_Hlk76912388"/>
            <w:r w:rsidRPr="00FC348D">
              <w:rPr>
                <w:rFonts w:ascii="Book Antiqua" w:eastAsia="Times New Roman" w:hAnsi="Book Antiqua" w:cs="Calibri"/>
                <w:b/>
                <w:bCs/>
                <w:lang w:eastAsia="pt-BR"/>
              </w:rPr>
              <w:t>Variables</w:t>
            </w:r>
          </w:p>
        </w:tc>
        <w:tc>
          <w:tcPr>
            <w:tcW w:w="1300" w:type="dxa"/>
            <w:tcBorders>
              <w:top w:val="nil"/>
              <w:bottom w:val="single" w:sz="4" w:space="0" w:color="auto"/>
            </w:tcBorders>
            <w:shd w:val="clear" w:color="auto" w:fill="auto"/>
            <w:noWrap/>
            <w:vAlign w:val="center"/>
            <w:hideMark/>
          </w:tcPr>
          <w:p w14:paraId="16DD3E7D"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HR</w:t>
            </w:r>
          </w:p>
        </w:tc>
        <w:tc>
          <w:tcPr>
            <w:tcW w:w="1417" w:type="dxa"/>
            <w:tcBorders>
              <w:top w:val="nil"/>
              <w:bottom w:val="single" w:sz="4" w:space="0" w:color="auto"/>
            </w:tcBorders>
            <w:shd w:val="clear" w:color="auto" w:fill="auto"/>
            <w:noWrap/>
            <w:vAlign w:val="center"/>
            <w:hideMark/>
          </w:tcPr>
          <w:p w14:paraId="40B2FBC8"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95% CI</w:t>
            </w:r>
          </w:p>
        </w:tc>
        <w:tc>
          <w:tcPr>
            <w:tcW w:w="1514" w:type="dxa"/>
            <w:tcBorders>
              <w:top w:val="nil"/>
              <w:bottom w:val="single" w:sz="4" w:space="0" w:color="auto"/>
            </w:tcBorders>
            <w:shd w:val="clear" w:color="auto" w:fill="auto"/>
            <w:noWrap/>
            <w:vAlign w:val="center"/>
            <w:hideMark/>
          </w:tcPr>
          <w:p w14:paraId="2D71EE3D" w14:textId="77777777" w:rsidR="00FC348D" w:rsidRPr="00FC348D" w:rsidRDefault="00AF7EF7" w:rsidP="00473708">
            <w:pPr>
              <w:adjustRightInd w:val="0"/>
              <w:snapToGrid w:val="0"/>
              <w:spacing w:line="360" w:lineRule="auto"/>
              <w:jc w:val="both"/>
              <w:rPr>
                <w:rFonts w:ascii="Book Antiqua" w:hAnsi="Book Antiqua" w:cs="Calibri"/>
                <w:b/>
                <w:bCs/>
                <w:i/>
                <w:iCs/>
                <w:lang w:eastAsia="zh-CN"/>
              </w:rPr>
            </w:pPr>
            <w:r>
              <w:rPr>
                <w:rFonts w:ascii="Book Antiqua" w:hAnsi="Book Antiqua" w:cs="Calibri" w:hint="eastAsia"/>
                <w:b/>
                <w:bCs/>
                <w:i/>
                <w:iCs/>
                <w:lang w:eastAsia="zh-CN"/>
              </w:rPr>
              <w:t xml:space="preserve">P </w:t>
            </w:r>
            <w:r w:rsidRPr="00FC348D">
              <w:rPr>
                <w:rFonts w:ascii="Book Antiqua" w:hAnsi="Book Antiqua"/>
                <w:b/>
              </w:rPr>
              <w:t>value</w:t>
            </w:r>
          </w:p>
        </w:tc>
        <w:tc>
          <w:tcPr>
            <w:tcW w:w="1369" w:type="dxa"/>
            <w:tcBorders>
              <w:top w:val="nil"/>
              <w:bottom w:val="single" w:sz="4" w:space="0" w:color="auto"/>
            </w:tcBorders>
            <w:shd w:val="clear" w:color="auto" w:fill="auto"/>
            <w:noWrap/>
            <w:vAlign w:val="center"/>
            <w:hideMark/>
          </w:tcPr>
          <w:p w14:paraId="06CD780D"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HR</w:t>
            </w:r>
          </w:p>
        </w:tc>
        <w:tc>
          <w:tcPr>
            <w:tcW w:w="992" w:type="dxa"/>
            <w:tcBorders>
              <w:top w:val="nil"/>
              <w:bottom w:val="single" w:sz="4" w:space="0" w:color="auto"/>
            </w:tcBorders>
            <w:shd w:val="clear" w:color="auto" w:fill="auto"/>
            <w:noWrap/>
            <w:vAlign w:val="center"/>
            <w:hideMark/>
          </w:tcPr>
          <w:p w14:paraId="13832EB1"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95%CI</w:t>
            </w:r>
          </w:p>
        </w:tc>
        <w:tc>
          <w:tcPr>
            <w:tcW w:w="1410" w:type="dxa"/>
            <w:tcBorders>
              <w:top w:val="nil"/>
              <w:bottom w:val="single" w:sz="4" w:space="0" w:color="auto"/>
            </w:tcBorders>
            <w:shd w:val="clear" w:color="auto" w:fill="auto"/>
            <w:noWrap/>
            <w:vAlign w:val="center"/>
            <w:hideMark/>
          </w:tcPr>
          <w:p w14:paraId="2AA2F6F9" w14:textId="77777777" w:rsidR="00FC348D" w:rsidRPr="00FC348D" w:rsidRDefault="00AF7EF7" w:rsidP="00473708">
            <w:pPr>
              <w:adjustRightInd w:val="0"/>
              <w:snapToGrid w:val="0"/>
              <w:spacing w:line="360" w:lineRule="auto"/>
              <w:jc w:val="both"/>
              <w:rPr>
                <w:rFonts w:ascii="Book Antiqua" w:hAnsi="Book Antiqua" w:cs="Calibri"/>
                <w:b/>
                <w:bCs/>
                <w:i/>
                <w:iCs/>
                <w:lang w:eastAsia="zh-CN"/>
              </w:rPr>
            </w:pPr>
            <w:r>
              <w:rPr>
                <w:rFonts w:ascii="Book Antiqua" w:hAnsi="Book Antiqua" w:cs="Calibri" w:hint="eastAsia"/>
                <w:b/>
                <w:bCs/>
                <w:i/>
                <w:iCs/>
                <w:lang w:eastAsia="zh-CN"/>
              </w:rPr>
              <w:t xml:space="preserve">P </w:t>
            </w:r>
            <w:r w:rsidRPr="00FC348D">
              <w:rPr>
                <w:rFonts w:ascii="Book Antiqua" w:hAnsi="Book Antiqua"/>
                <w:b/>
              </w:rPr>
              <w:t>value</w:t>
            </w:r>
          </w:p>
        </w:tc>
      </w:tr>
      <w:bookmarkEnd w:id="40"/>
      <w:tr w:rsidR="00FC348D" w:rsidRPr="007C062D" w14:paraId="28DDDEE4" w14:textId="77777777" w:rsidTr="007879E3">
        <w:trPr>
          <w:trHeight w:val="306"/>
        </w:trPr>
        <w:tc>
          <w:tcPr>
            <w:tcW w:w="2125" w:type="dxa"/>
            <w:tcBorders>
              <w:top w:val="single" w:sz="4" w:space="0" w:color="auto"/>
            </w:tcBorders>
            <w:shd w:val="clear" w:color="auto" w:fill="auto"/>
            <w:noWrap/>
            <w:vAlign w:val="center"/>
            <w:hideMark/>
          </w:tcPr>
          <w:p w14:paraId="3DA970A0" w14:textId="266F32DE"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Male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w:t>
            </w:r>
            <w:r w:rsidR="00640FD4">
              <w:rPr>
                <w:rFonts w:ascii="Book Antiqua" w:eastAsia="Times New Roman" w:hAnsi="Book Antiqua" w:cs="Calibri"/>
                <w:lang w:eastAsia="pt-BR"/>
              </w:rPr>
              <w:t>f</w:t>
            </w:r>
            <w:r w:rsidRPr="00FC348D">
              <w:rPr>
                <w:rFonts w:ascii="Book Antiqua" w:eastAsia="Times New Roman" w:hAnsi="Book Antiqua" w:cs="Calibri"/>
                <w:lang w:eastAsia="pt-BR"/>
              </w:rPr>
              <w:t>emale)</w:t>
            </w:r>
          </w:p>
        </w:tc>
        <w:tc>
          <w:tcPr>
            <w:tcW w:w="1300" w:type="dxa"/>
            <w:tcBorders>
              <w:top w:val="single" w:sz="4" w:space="0" w:color="auto"/>
            </w:tcBorders>
            <w:shd w:val="clear" w:color="auto" w:fill="auto"/>
            <w:noWrap/>
            <w:vAlign w:val="center"/>
            <w:hideMark/>
          </w:tcPr>
          <w:p w14:paraId="285275F4"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0.99</w:t>
            </w:r>
          </w:p>
        </w:tc>
        <w:tc>
          <w:tcPr>
            <w:tcW w:w="1417" w:type="dxa"/>
            <w:tcBorders>
              <w:top w:val="single" w:sz="4" w:space="0" w:color="auto"/>
            </w:tcBorders>
            <w:shd w:val="clear" w:color="auto" w:fill="auto"/>
            <w:noWrap/>
            <w:vAlign w:val="center"/>
            <w:hideMark/>
          </w:tcPr>
          <w:p w14:paraId="7E83E495"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0.47–2.08</w:t>
            </w:r>
          </w:p>
        </w:tc>
        <w:tc>
          <w:tcPr>
            <w:tcW w:w="1514" w:type="dxa"/>
            <w:tcBorders>
              <w:top w:val="single" w:sz="4" w:space="0" w:color="auto"/>
            </w:tcBorders>
            <w:shd w:val="clear" w:color="auto" w:fill="auto"/>
            <w:noWrap/>
            <w:vAlign w:val="center"/>
            <w:hideMark/>
          </w:tcPr>
          <w:p w14:paraId="24E52B41"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0.975</w:t>
            </w:r>
          </w:p>
        </w:tc>
        <w:tc>
          <w:tcPr>
            <w:tcW w:w="1369" w:type="dxa"/>
            <w:tcBorders>
              <w:top w:val="single" w:sz="4" w:space="0" w:color="auto"/>
            </w:tcBorders>
            <w:shd w:val="clear" w:color="auto" w:fill="auto"/>
            <w:noWrap/>
            <w:vAlign w:val="center"/>
            <w:hideMark/>
          </w:tcPr>
          <w:p w14:paraId="06B931A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tcBorders>
              <w:top w:val="single" w:sz="4" w:space="0" w:color="auto"/>
            </w:tcBorders>
            <w:shd w:val="clear" w:color="auto" w:fill="auto"/>
            <w:noWrap/>
            <w:vAlign w:val="center"/>
            <w:hideMark/>
          </w:tcPr>
          <w:p w14:paraId="09B2DA18"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tcBorders>
              <w:top w:val="single" w:sz="4" w:space="0" w:color="auto"/>
            </w:tcBorders>
            <w:shd w:val="clear" w:color="auto" w:fill="auto"/>
            <w:noWrap/>
            <w:vAlign w:val="center"/>
            <w:hideMark/>
          </w:tcPr>
          <w:p w14:paraId="2D6578F3"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07C7912F" w14:textId="77777777" w:rsidTr="007879E3">
        <w:trPr>
          <w:trHeight w:val="306"/>
        </w:trPr>
        <w:tc>
          <w:tcPr>
            <w:tcW w:w="2125" w:type="dxa"/>
            <w:shd w:val="clear" w:color="auto" w:fill="auto"/>
            <w:noWrap/>
            <w:vAlign w:val="center"/>
          </w:tcPr>
          <w:p w14:paraId="62BC97C9"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Age (&lt;</w:t>
            </w:r>
            <w:r w:rsidR="00AF7EF7" w:rsidRPr="007C062D">
              <w:rPr>
                <w:rFonts w:ascii="Book Antiqua" w:hAnsi="Book Antiqua" w:cs="Calibri" w:hint="eastAsia"/>
                <w:lang w:eastAsia="zh-CN"/>
              </w:rPr>
              <w:t xml:space="preserve"> </w:t>
            </w:r>
            <w:r w:rsidRPr="00FC348D">
              <w:rPr>
                <w:rFonts w:ascii="Book Antiqua" w:eastAsia="Times New Roman" w:hAnsi="Book Antiqua" w:cs="Calibri"/>
                <w:lang w:eastAsia="pt-BR"/>
              </w:rPr>
              <w:t xml:space="preserve">62 </w:t>
            </w:r>
            <w:proofErr w:type="spellStart"/>
            <w:r w:rsidRPr="00FC348D">
              <w:rPr>
                <w:rFonts w:ascii="Book Antiqua" w:eastAsia="Times New Roman" w:hAnsi="Book Antiqua" w:cs="Calibri"/>
                <w:lang w:eastAsia="pt-BR"/>
              </w:rPr>
              <w:t>y</w:t>
            </w:r>
            <w:r w:rsidR="00AF7EF7" w:rsidRPr="007C062D">
              <w:rPr>
                <w:rFonts w:ascii="Book Antiqua" w:hAnsi="Book Antiqua" w:cs="Calibri" w:hint="eastAsia"/>
                <w:lang w:eastAsia="zh-CN"/>
              </w:rPr>
              <w:t>r</w:t>
            </w:r>
            <w:proofErr w:type="spellEnd"/>
            <w:r w:rsidRPr="00FC348D">
              <w:rPr>
                <w:rFonts w:ascii="Book Antiqua" w:eastAsia="Times New Roman" w:hAnsi="Book Antiqua" w:cs="Calibri"/>
                <w:lang w:eastAsia="pt-BR"/>
              </w:rPr>
              <w:t xml:space="preserve">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&gt;</w:t>
            </w:r>
            <w:r w:rsidR="00AF7EF7" w:rsidRPr="007C062D">
              <w:rPr>
                <w:rFonts w:ascii="Book Antiqua" w:hAnsi="Book Antiqua" w:cs="Calibri" w:hint="eastAsia"/>
                <w:lang w:eastAsia="zh-CN"/>
              </w:rPr>
              <w:t xml:space="preserve"> </w:t>
            </w:r>
            <w:r w:rsidR="00AF7EF7" w:rsidRPr="007C062D">
              <w:rPr>
                <w:rFonts w:ascii="Book Antiqua" w:eastAsia="Times New Roman" w:hAnsi="Book Antiqua" w:cs="Calibri"/>
                <w:lang w:eastAsia="pt-BR"/>
              </w:rPr>
              <w:t xml:space="preserve">62 </w:t>
            </w:r>
            <w:proofErr w:type="spellStart"/>
            <w:r w:rsidR="00AF7EF7" w:rsidRPr="007C062D">
              <w:rPr>
                <w:rFonts w:ascii="Book Antiqua" w:eastAsia="Times New Roman" w:hAnsi="Book Antiqua" w:cs="Calibri"/>
                <w:lang w:eastAsia="pt-BR"/>
              </w:rPr>
              <w:t>y</w:t>
            </w:r>
            <w:r w:rsidR="00AF7EF7" w:rsidRPr="007C062D">
              <w:rPr>
                <w:rFonts w:ascii="Book Antiqua" w:hAnsi="Book Antiqua" w:cs="Calibri" w:hint="eastAsia"/>
                <w:lang w:eastAsia="zh-CN"/>
              </w:rPr>
              <w:t>r</w:t>
            </w:r>
            <w:proofErr w:type="spellEnd"/>
            <w:r w:rsidRPr="00FC348D">
              <w:rPr>
                <w:rFonts w:ascii="Book Antiqua" w:eastAsia="Times New Roman" w:hAnsi="Book Antiqua" w:cs="Calibri"/>
                <w:lang w:eastAsia="pt-BR"/>
              </w:rPr>
              <w:t>)</w:t>
            </w:r>
          </w:p>
        </w:tc>
        <w:tc>
          <w:tcPr>
            <w:tcW w:w="1300" w:type="dxa"/>
            <w:shd w:val="clear" w:color="auto" w:fill="auto"/>
            <w:noWrap/>
            <w:vAlign w:val="center"/>
          </w:tcPr>
          <w:p w14:paraId="7817D461"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0.87</w:t>
            </w:r>
          </w:p>
        </w:tc>
        <w:tc>
          <w:tcPr>
            <w:tcW w:w="1417" w:type="dxa"/>
            <w:shd w:val="clear" w:color="auto" w:fill="auto"/>
            <w:noWrap/>
            <w:vAlign w:val="center"/>
          </w:tcPr>
          <w:p w14:paraId="453B8FB0"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0.56–</w:t>
            </w:r>
            <w:r w:rsidR="00FC348D" w:rsidRPr="00FC348D">
              <w:rPr>
                <w:rFonts w:ascii="Book Antiqua" w:eastAsia="Times New Roman" w:hAnsi="Book Antiqua" w:cs="Calibri"/>
                <w:lang w:eastAsia="pt-BR"/>
              </w:rPr>
              <w:t>3.14</w:t>
            </w:r>
          </w:p>
        </w:tc>
        <w:tc>
          <w:tcPr>
            <w:tcW w:w="1514" w:type="dxa"/>
            <w:shd w:val="clear" w:color="auto" w:fill="auto"/>
            <w:noWrap/>
            <w:vAlign w:val="center"/>
          </w:tcPr>
          <w:p w14:paraId="190435EC"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0.873</w:t>
            </w:r>
          </w:p>
        </w:tc>
        <w:tc>
          <w:tcPr>
            <w:tcW w:w="1369" w:type="dxa"/>
            <w:shd w:val="clear" w:color="auto" w:fill="auto"/>
            <w:noWrap/>
            <w:vAlign w:val="center"/>
          </w:tcPr>
          <w:p w14:paraId="51955030"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tcPr>
          <w:p w14:paraId="683216C7"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tcPr>
          <w:p w14:paraId="64A0CC3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53165C81" w14:textId="77777777" w:rsidTr="007879E3">
        <w:trPr>
          <w:trHeight w:val="306"/>
        </w:trPr>
        <w:tc>
          <w:tcPr>
            <w:tcW w:w="2125" w:type="dxa"/>
            <w:shd w:val="clear" w:color="auto" w:fill="auto"/>
            <w:noWrap/>
            <w:vAlign w:val="center"/>
            <w:hideMark/>
          </w:tcPr>
          <w:p w14:paraId="0E196FD3"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 xml:space="preserve">Siewert 1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2</w:t>
            </w:r>
          </w:p>
        </w:tc>
        <w:tc>
          <w:tcPr>
            <w:tcW w:w="1300" w:type="dxa"/>
            <w:shd w:val="clear" w:color="auto" w:fill="auto"/>
            <w:noWrap/>
            <w:vAlign w:val="center"/>
            <w:hideMark/>
          </w:tcPr>
          <w:p w14:paraId="00E3AA87"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1.11</w:t>
            </w:r>
          </w:p>
        </w:tc>
        <w:tc>
          <w:tcPr>
            <w:tcW w:w="1417" w:type="dxa"/>
            <w:shd w:val="clear" w:color="auto" w:fill="auto"/>
            <w:noWrap/>
            <w:vAlign w:val="center"/>
            <w:hideMark/>
          </w:tcPr>
          <w:p w14:paraId="3911AB59"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0.14–</w:t>
            </w:r>
            <w:r w:rsidR="00FC348D" w:rsidRPr="00FC348D">
              <w:rPr>
                <w:rFonts w:ascii="Book Antiqua" w:eastAsia="Times New Roman" w:hAnsi="Book Antiqua" w:cs="Calibri"/>
                <w:lang w:eastAsia="pt-BR"/>
              </w:rPr>
              <w:t>8.89</w:t>
            </w:r>
          </w:p>
        </w:tc>
        <w:tc>
          <w:tcPr>
            <w:tcW w:w="1514" w:type="dxa"/>
            <w:shd w:val="clear" w:color="auto" w:fill="auto"/>
            <w:noWrap/>
            <w:vAlign w:val="center"/>
            <w:hideMark/>
          </w:tcPr>
          <w:p w14:paraId="75E758E9"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0.921</w:t>
            </w:r>
          </w:p>
        </w:tc>
        <w:tc>
          <w:tcPr>
            <w:tcW w:w="1369" w:type="dxa"/>
            <w:shd w:val="clear" w:color="auto" w:fill="auto"/>
            <w:noWrap/>
            <w:vAlign w:val="center"/>
            <w:hideMark/>
          </w:tcPr>
          <w:p w14:paraId="474AD74F"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1D32C47F"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3FA90AF6"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2C0E6611" w14:textId="77777777" w:rsidTr="007879E3">
        <w:trPr>
          <w:trHeight w:val="306"/>
        </w:trPr>
        <w:tc>
          <w:tcPr>
            <w:tcW w:w="2125" w:type="dxa"/>
            <w:shd w:val="clear" w:color="auto" w:fill="auto"/>
            <w:noWrap/>
            <w:vAlign w:val="center"/>
            <w:hideMark/>
          </w:tcPr>
          <w:p w14:paraId="1BE7923D"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 xml:space="preserve">TH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TT (1,</w:t>
            </w:r>
            <w:r w:rsidR="00AF7EF7" w:rsidRPr="007C062D">
              <w:rPr>
                <w:rFonts w:ascii="Book Antiqua" w:hAnsi="Book Antiqua" w:cs="Calibri" w:hint="eastAsia"/>
                <w:lang w:eastAsia="zh-CN"/>
              </w:rPr>
              <w:t xml:space="preserve"> </w:t>
            </w:r>
            <w:r w:rsidRPr="00FC348D">
              <w:rPr>
                <w:rFonts w:ascii="Book Antiqua" w:eastAsia="Times New Roman" w:hAnsi="Book Antiqua" w:cs="Calibri"/>
                <w:lang w:eastAsia="pt-BR"/>
              </w:rPr>
              <w:t>2A)</w:t>
            </w:r>
          </w:p>
        </w:tc>
        <w:tc>
          <w:tcPr>
            <w:tcW w:w="1300" w:type="dxa"/>
            <w:shd w:val="clear" w:color="auto" w:fill="auto"/>
            <w:noWrap/>
            <w:vAlign w:val="center"/>
            <w:hideMark/>
          </w:tcPr>
          <w:p w14:paraId="1DE1EBA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1.71</w:t>
            </w:r>
          </w:p>
        </w:tc>
        <w:tc>
          <w:tcPr>
            <w:tcW w:w="1417" w:type="dxa"/>
            <w:shd w:val="clear" w:color="auto" w:fill="auto"/>
            <w:noWrap/>
            <w:vAlign w:val="center"/>
            <w:hideMark/>
          </w:tcPr>
          <w:p w14:paraId="7F1B2A8E"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1.01–</w:t>
            </w:r>
            <w:r w:rsidR="00FC348D" w:rsidRPr="00FC348D">
              <w:rPr>
                <w:rFonts w:ascii="Book Antiqua" w:eastAsia="Times New Roman" w:hAnsi="Book Antiqua" w:cs="Calibri"/>
                <w:lang w:eastAsia="pt-BR"/>
              </w:rPr>
              <w:t>2.90</w:t>
            </w:r>
          </w:p>
        </w:tc>
        <w:tc>
          <w:tcPr>
            <w:tcW w:w="1514" w:type="dxa"/>
            <w:shd w:val="clear" w:color="auto" w:fill="auto"/>
            <w:noWrap/>
            <w:vAlign w:val="center"/>
            <w:hideMark/>
          </w:tcPr>
          <w:p w14:paraId="503C7A34"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0.046</w:t>
            </w:r>
          </w:p>
        </w:tc>
        <w:tc>
          <w:tcPr>
            <w:tcW w:w="1369" w:type="dxa"/>
            <w:shd w:val="clear" w:color="auto" w:fill="auto"/>
            <w:noWrap/>
            <w:vAlign w:val="center"/>
            <w:hideMark/>
          </w:tcPr>
          <w:p w14:paraId="3B28F70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1.73</w:t>
            </w:r>
          </w:p>
        </w:tc>
        <w:tc>
          <w:tcPr>
            <w:tcW w:w="992" w:type="dxa"/>
            <w:shd w:val="clear" w:color="auto" w:fill="auto"/>
            <w:noWrap/>
            <w:vAlign w:val="center"/>
            <w:hideMark/>
          </w:tcPr>
          <w:p w14:paraId="2D99B517"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1.00–</w:t>
            </w:r>
            <w:r w:rsidR="00FC348D" w:rsidRPr="00FC348D">
              <w:rPr>
                <w:rFonts w:ascii="Book Antiqua" w:eastAsia="Times New Roman" w:hAnsi="Book Antiqua" w:cs="Calibri"/>
                <w:lang w:eastAsia="pt-BR"/>
              </w:rPr>
              <w:t>2.99</w:t>
            </w:r>
          </w:p>
        </w:tc>
        <w:tc>
          <w:tcPr>
            <w:tcW w:w="1410" w:type="dxa"/>
            <w:shd w:val="clear" w:color="auto" w:fill="auto"/>
            <w:noWrap/>
            <w:vAlign w:val="center"/>
            <w:hideMark/>
          </w:tcPr>
          <w:p w14:paraId="7CC4FC42"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0.049</w:t>
            </w:r>
          </w:p>
        </w:tc>
      </w:tr>
      <w:tr w:rsidR="00FC348D" w:rsidRPr="007C062D" w14:paraId="0AC6FE1D" w14:textId="77777777" w:rsidTr="007879E3">
        <w:trPr>
          <w:trHeight w:val="306"/>
        </w:trPr>
        <w:tc>
          <w:tcPr>
            <w:tcW w:w="2125" w:type="dxa"/>
            <w:shd w:val="clear" w:color="auto" w:fill="auto"/>
            <w:noWrap/>
            <w:vAlign w:val="center"/>
            <w:hideMark/>
          </w:tcPr>
          <w:p w14:paraId="3F6E57D8"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Post</w:t>
            </w:r>
            <w:r w:rsidRPr="007C062D">
              <w:rPr>
                <w:rFonts w:ascii="Book Antiqua" w:hAnsi="Book Antiqua" w:cs="Calibri" w:hint="eastAsia"/>
                <w:lang w:eastAsia="zh-CN"/>
              </w:rPr>
              <w:t>-</w:t>
            </w:r>
            <w:r w:rsidR="00FC348D" w:rsidRPr="00FC348D">
              <w:rPr>
                <w:rFonts w:ascii="Book Antiqua" w:eastAsia="Times New Roman" w:hAnsi="Book Antiqua" w:cs="Calibri"/>
                <w:lang w:eastAsia="pt-BR"/>
              </w:rPr>
              <w:t>operative complications</w:t>
            </w:r>
          </w:p>
        </w:tc>
        <w:tc>
          <w:tcPr>
            <w:tcW w:w="1300" w:type="dxa"/>
            <w:shd w:val="clear" w:color="auto" w:fill="auto"/>
            <w:noWrap/>
            <w:vAlign w:val="center"/>
            <w:hideMark/>
          </w:tcPr>
          <w:p w14:paraId="072CBFC1"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1.22</w:t>
            </w:r>
          </w:p>
        </w:tc>
        <w:tc>
          <w:tcPr>
            <w:tcW w:w="1417" w:type="dxa"/>
            <w:shd w:val="clear" w:color="auto" w:fill="auto"/>
            <w:noWrap/>
            <w:vAlign w:val="center"/>
            <w:hideMark/>
          </w:tcPr>
          <w:p w14:paraId="5AC51120"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0.56</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2.06</w:t>
            </w:r>
          </w:p>
        </w:tc>
        <w:tc>
          <w:tcPr>
            <w:tcW w:w="1514" w:type="dxa"/>
            <w:shd w:val="clear" w:color="auto" w:fill="auto"/>
            <w:noWrap/>
            <w:vAlign w:val="center"/>
            <w:hideMark/>
          </w:tcPr>
          <w:p w14:paraId="552ED370"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0.961</w:t>
            </w:r>
          </w:p>
        </w:tc>
        <w:tc>
          <w:tcPr>
            <w:tcW w:w="1369" w:type="dxa"/>
            <w:shd w:val="clear" w:color="auto" w:fill="auto"/>
            <w:noWrap/>
            <w:vAlign w:val="center"/>
            <w:hideMark/>
          </w:tcPr>
          <w:p w14:paraId="00724F3A"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3C5607E3"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4B796290"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7206840A" w14:textId="77777777" w:rsidTr="007879E3">
        <w:trPr>
          <w:trHeight w:val="306"/>
        </w:trPr>
        <w:tc>
          <w:tcPr>
            <w:tcW w:w="2125" w:type="dxa"/>
            <w:shd w:val="clear" w:color="auto" w:fill="auto"/>
            <w:noWrap/>
            <w:vAlign w:val="center"/>
            <w:hideMark/>
          </w:tcPr>
          <w:p w14:paraId="0F0F632C"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G3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G1/G2)</w:t>
            </w:r>
          </w:p>
        </w:tc>
        <w:tc>
          <w:tcPr>
            <w:tcW w:w="1300" w:type="dxa"/>
            <w:shd w:val="clear" w:color="auto" w:fill="auto"/>
            <w:noWrap/>
            <w:vAlign w:val="center"/>
            <w:hideMark/>
          </w:tcPr>
          <w:p w14:paraId="5C5C5125"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1.14</w:t>
            </w:r>
          </w:p>
        </w:tc>
        <w:tc>
          <w:tcPr>
            <w:tcW w:w="1417" w:type="dxa"/>
            <w:shd w:val="clear" w:color="auto" w:fill="auto"/>
            <w:noWrap/>
            <w:vAlign w:val="center"/>
            <w:hideMark/>
          </w:tcPr>
          <w:p w14:paraId="5CA1E131"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0.61–2.13</w:t>
            </w:r>
          </w:p>
        </w:tc>
        <w:tc>
          <w:tcPr>
            <w:tcW w:w="1514" w:type="dxa"/>
            <w:shd w:val="clear" w:color="auto" w:fill="auto"/>
            <w:noWrap/>
            <w:vAlign w:val="center"/>
            <w:hideMark/>
          </w:tcPr>
          <w:p w14:paraId="4948EC1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0.690</w:t>
            </w:r>
          </w:p>
        </w:tc>
        <w:tc>
          <w:tcPr>
            <w:tcW w:w="1369" w:type="dxa"/>
            <w:shd w:val="clear" w:color="auto" w:fill="auto"/>
            <w:noWrap/>
            <w:vAlign w:val="center"/>
            <w:hideMark/>
          </w:tcPr>
          <w:p w14:paraId="0D961FA7"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5348EF5B"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30135DE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30EC2832" w14:textId="77777777" w:rsidTr="007879E3">
        <w:trPr>
          <w:trHeight w:val="306"/>
        </w:trPr>
        <w:tc>
          <w:tcPr>
            <w:tcW w:w="2125" w:type="dxa"/>
            <w:shd w:val="clear" w:color="auto" w:fill="auto"/>
            <w:noWrap/>
            <w:vAlign w:val="center"/>
            <w:hideMark/>
          </w:tcPr>
          <w:p w14:paraId="7F047003"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LN+/LN</w:t>
            </w:r>
            <w:r w:rsidR="00FC348D" w:rsidRPr="00FC348D">
              <w:rPr>
                <w:rFonts w:ascii="Book Antiqua" w:eastAsia="Times New Roman" w:hAnsi="Book Antiqua" w:cs="Calibri"/>
                <w:lang w:eastAsia="pt-BR"/>
              </w:rPr>
              <w:t>-</w:t>
            </w:r>
          </w:p>
        </w:tc>
        <w:tc>
          <w:tcPr>
            <w:tcW w:w="1300" w:type="dxa"/>
            <w:shd w:val="clear" w:color="auto" w:fill="auto"/>
            <w:noWrap/>
            <w:vAlign w:val="center"/>
            <w:hideMark/>
          </w:tcPr>
          <w:p w14:paraId="684A110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2.61</w:t>
            </w:r>
          </w:p>
        </w:tc>
        <w:tc>
          <w:tcPr>
            <w:tcW w:w="1417" w:type="dxa"/>
            <w:shd w:val="clear" w:color="auto" w:fill="auto"/>
            <w:noWrap/>
            <w:vAlign w:val="center"/>
            <w:hideMark/>
          </w:tcPr>
          <w:p w14:paraId="7C7B658C"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1.71</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3.56</w:t>
            </w:r>
          </w:p>
        </w:tc>
        <w:tc>
          <w:tcPr>
            <w:tcW w:w="1514" w:type="dxa"/>
            <w:shd w:val="clear" w:color="auto" w:fill="auto"/>
            <w:noWrap/>
            <w:vAlign w:val="center"/>
            <w:hideMark/>
          </w:tcPr>
          <w:p w14:paraId="24F39450"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0.001</w:t>
            </w:r>
          </w:p>
        </w:tc>
        <w:tc>
          <w:tcPr>
            <w:tcW w:w="1369" w:type="dxa"/>
            <w:shd w:val="clear" w:color="auto" w:fill="auto"/>
            <w:noWrap/>
            <w:vAlign w:val="center"/>
            <w:hideMark/>
          </w:tcPr>
          <w:p w14:paraId="2F8D7CA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1.77</w:t>
            </w:r>
          </w:p>
        </w:tc>
        <w:tc>
          <w:tcPr>
            <w:tcW w:w="992" w:type="dxa"/>
            <w:shd w:val="clear" w:color="auto" w:fill="auto"/>
            <w:noWrap/>
            <w:vAlign w:val="center"/>
            <w:hideMark/>
          </w:tcPr>
          <w:p w14:paraId="61F315D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0.99</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3.24</w:t>
            </w:r>
          </w:p>
        </w:tc>
        <w:tc>
          <w:tcPr>
            <w:tcW w:w="1410" w:type="dxa"/>
            <w:shd w:val="clear" w:color="auto" w:fill="auto"/>
            <w:noWrap/>
            <w:vAlign w:val="center"/>
            <w:hideMark/>
          </w:tcPr>
          <w:p w14:paraId="45999B6B"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0.101</w:t>
            </w:r>
          </w:p>
        </w:tc>
      </w:tr>
      <w:tr w:rsidR="00FC348D" w:rsidRPr="007C062D" w14:paraId="37CA8744" w14:textId="77777777" w:rsidTr="007879E3">
        <w:trPr>
          <w:trHeight w:val="306"/>
        </w:trPr>
        <w:tc>
          <w:tcPr>
            <w:tcW w:w="2125" w:type="dxa"/>
            <w:shd w:val="clear" w:color="auto" w:fill="auto"/>
            <w:noWrap/>
            <w:vAlign w:val="center"/>
            <w:hideMark/>
          </w:tcPr>
          <w:p w14:paraId="6ECED53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pT3/pT4 status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pT0/T1/pT2)</w:t>
            </w:r>
          </w:p>
        </w:tc>
        <w:tc>
          <w:tcPr>
            <w:tcW w:w="1300" w:type="dxa"/>
            <w:shd w:val="clear" w:color="auto" w:fill="auto"/>
            <w:noWrap/>
            <w:vAlign w:val="center"/>
            <w:hideMark/>
          </w:tcPr>
          <w:p w14:paraId="0FD66AA9"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2.21</w:t>
            </w:r>
          </w:p>
        </w:tc>
        <w:tc>
          <w:tcPr>
            <w:tcW w:w="1417" w:type="dxa"/>
            <w:shd w:val="clear" w:color="auto" w:fill="auto"/>
            <w:noWrap/>
            <w:vAlign w:val="center"/>
            <w:hideMark/>
          </w:tcPr>
          <w:p w14:paraId="2FC69A8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1.86–7.31</w:t>
            </w:r>
          </w:p>
        </w:tc>
        <w:tc>
          <w:tcPr>
            <w:tcW w:w="1514" w:type="dxa"/>
            <w:shd w:val="clear" w:color="auto" w:fill="auto"/>
            <w:noWrap/>
            <w:vAlign w:val="center"/>
            <w:hideMark/>
          </w:tcPr>
          <w:p w14:paraId="71240629"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0.003</w:t>
            </w:r>
          </w:p>
        </w:tc>
        <w:tc>
          <w:tcPr>
            <w:tcW w:w="1369" w:type="dxa"/>
            <w:shd w:val="clear" w:color="auto" w:fill="auto"/>
            <w:noWrap/>
            <w:vAlign w:val="center"/>
            <w:hideMark/>
          </w:tcPr>
          <w:p w14:paraId="0E0D452A"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1.56</w:t>
            </w:r>
          </w:p>
        </w:tc>
        <w:tc>
          <w:tcPr>
            <w:tcW w:w="992" w:type="dxa"/>
            <w:shd w:val="clear" w:color="auto" w:fill="auto"/>
            <w:noWrap/>
            <w:vAlign w:val="center"/>
            <w:hideMark/>
          </w:tcPr>
          <w:p w14:paraId="2E230FE3"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0.97</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3.89</w:t>
            </w:r>
          </w:p>
        </w:tc>
        <w:tc>
          <w:tcPr>
            <w:tcW w:w="1410" w:type="dxa"/>
            <w:shd w:val="clear" w:color="auto" w:fill="auto"/>
            <w:noWrap/>
            <w:vAlign w:val="center"/>
            <w:hideMark/>
          </w:tcPr>
          <w:p w14:paraId="122530B7"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0.102</w:t>
            </w:r>
          </w:p>
        </w:tc>
      </w:tr>
      <w:tr w:rsidR="00FC348D" w:rsidRPr="007C062D" w14:paraId="6366E7AE" w14:textId="77777777" w:rsidTr="007879E3">
        <w:trPr>
          <w:trHeight w:val="306"/>
        </w:trPr>
        <w:tc>
          <w:tcPr>
            <w:tcW w:w="2125" w:type="dxa"/>
            <w:shd w:val="clear" w:color="auto" w:fill="auto"/>
            <w:noWrap/>
            <w:vAlign w:val="center"/>
            <w:hideMark/>
          </w:tcPr>
          <w:p w14:paraId="6FB40AAD"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proofErr w:type="spellStart"/>
            <w:r w:rsidRPr="00FC348D">
              <w:rPr>
                <w:rFonts w:ascii="Book Antiqua" w:eastAsia="Times New Roman" w:hAnsi="Book Antiqua" w:cs="Calibri"/>
                <w:lang w:eastAsia="pt-BR"/>
              </w:rPr>
              <w:t>pN</w:t>
            </w:r>
            <w:proofErr w:type="spellEnd"/>
            <w:r w:rsidRPr="00FC348D">
              <w:rPr>
                <w:rFonts w:ascii="Book Antiqua" w:eastAsia="Times New Roman" w:hAnsi="Book Antiqua" w:cs="Calibri"/>
                <w:lang w:eastAsia="pt-BR"/>
              </w:rPr>
              <w:t>+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pN0)</w:t>
            </w:r>
          </w:p>
        </w:tc>
        <w:tc>
          <w:tcPr>
            <w:tcW w:w="1300" w:type="dxa"/>
            <w:shd w:val="clear" w:color="auto" w:fill="auto"/>
            <w:noWrap/>
            <w:vAlign w:val="center"/>
            <w:hideMark/>
          </w:tcPr>
          <w:p w14:paraId="690A79EB"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2.54</w:t>
            </w:r>
          </w:p>
        </w:tc>
        <w:tc>
          <w:tcPr>
            <w:tcW w:w="1417" w:type="dxa"/>
            <w:shd w:val="clear" w:color="auto" w:fill="auto"/>
            <w:noWrap/>
            <w:vAlign w:val="center"/>
            <w:hideMark/>
          </w:tcPr>
          <w:p w14:paraId="51F41BF0"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1.57</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5.78</w:t>
            </w:r>
          </w:p>
        </w:tc>
        <w:tc>
          <w:tcPr>
            <w:tcW w:w="1514" w:type="dxa"/>
            <w:shd w:val="clear" w:color="auto" w:fill="auto"/>
            <w:noWrap/>
            <w:vAlign w:val="center"/>
            <w:hideMark/>
          </w:tcPr>
          <w:p w14:paraId="1CE0B1C9"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0.05</w:t>
            </w:r>
          </w:p>
        </w:tc>
        <w:tc>
          <w:tcPr>
            <w:tcW w:w="1369" w:type="dxa"/>
            <w:shd w:val="clear" w:color="auto" w:fill="auto"/>
            <w:noWrap/>
            <w:vAlign w:val="center"/>
            <w:hideMark/>
          </w:tcPr>
          <w:p w14:paraId="73113F90"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1.43</w:t>
            </w:r>
          </w:p>
        </w:tc>
        <w:tc>
          <w:tcPr>
            <w:tcW w:w="992" w:type="dxa"/>
            <w:shd w:val="clear" w:color="auto" w:fill="auto"/>
            <w:noWrap/>
            <w:vAlign w:val="center"/>
            <w:hideMark/>
          </w:tcPr>
          <w:p w14:paraId="77C06574"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0.88</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3.32</w:t>
            </w:r>
          </w:p>
        </w:tc>
        <w:tc>
          <w:tcPr>
            <w:tcW w:w="1410" w:type="dxa"/>
            <w:shd w:val="clear" w:color="auto" w:fill="auto"/>
            <w:noWrap/>
            <w:vAlign w:val="center"/>
            <w:hideMark/>
          </w:tcPr>
          <w:p w14:paraId="2B0113F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0.103</w:t>
            </w:r>
          </w:p>
        </w:tc>
      </w:tr>
      <w:tr w:rsidR="00FC348D" w:rsidRPr="007C062D" w14:paraId="3F9052E5" w14:textId="77777777" w:rsidTr="007879E3">
        <w:trPr>
          <w:trHeight w:val="306"/>
        </w:trPr>
        <w:tc>
          <w:tcPr>
            <w:tcW w:w="2125" w:type="dxa"/>
            <w:shd w:val="clear" w:color="auto" w:fill="auto"/>
            <w:noWrap/>
            <w:vAlign w:val="center"/>
            <w:hideMark/>
          </w:tcPr>
          <w:p w14:paraId="7DD2E3F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Pathological exam</w:t>
            </w:r>
          </w:p>
        </w:tc>
        <w:tc>
          <w:tcPr>
            <w:tcW w:w="1300" w:type="dxa"/>
            <w:shd w:val="clear" w:color="auto" w:fill="auto"/>
            <w:noWrap/>
            <w:vAlign w:val="center"/>
            <w:hideMark/>
          </w:tcPr>
          <w:p w14:paraId="1E8047D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p>
        </w:tc>
        <w:tc>
          <w:tcPr>
            <w:tcW w:w="1417" w:type="dxa"/>
            <w:shd w:val="clear" w:color="auto" w:fill="auto"/>
            <w:noWrap/>
            <w:vAlign w:val="center"/>
            <w:hideMark/>
          </w:tcPr>
          <w:p w14:paraId="3A508CC6" w14:textId="77777777" w:rsidR="00FC348D" w:rsidRPr="00FC348D" w:rsidRDefault="00FC348D" w:rsidP="00473708">
            <w:pPr>
              <w:adjustRightInd w:val="0"/>
              <w:snapToGrid w:val="0"/>
              <w:spacing w:line="360" w:lineRule="auto"/>
              <w:jc w:val="both"/>
              <w:rPr>
                <w:rFonts w:ascii="Book Antiqua" w:eastAsia="Times New Roman" w:hAnsi="Book Antiqua"/>
                <w:lang w:eastAsia="pt-BR"/>
              </w:rPr>
            </w:pPr>
          </w:p>
        </w:tc>
        <w:tc>
          <w:tcPr>
            <w:tcW w:w="1514" w:type="dxa"/>
            <w:shd w:val="clear" w:color="auto" w:fill="auto"/>
            <w:noWrap/>
            <w:vAlign w:val="center"/>
            <w:hideMark/>
          </w:tcPr>
          <w:p w14:paraId="3F354BF7" w14:textId="77777777" w:rsidR="00FC348D" w:rsidRPr="00FC348D" w:rsidRDefault="00FC348D" w:rsidP="00473708">
            <w:pPr>
              <w:adjustRightInd w:val="0"/>
              <w:snapToGrid w:val="0"/>
              <w:spacing w:line="360" w:lineRule="auto"/>
              <w:jc w:val="both"/>
              <w:rPr>
                <w:rFonts w:ascii="Book Antiqua" w:eastAsia="Times New Roman" w:hAnsi="Book Antiqua"/>
                <w:lang w:eastAsia="pt-BR"/>
              </w:rPr>
            </w:pPr>
          </w:p>
        </w:tc>
        <w:tc>
          <w:tcPr>
            <w:tcW w:w="1369" w:type="dxa"/>
            <w:shd w:val="clear" w:color="auto" w:fill="auto"/>
            <w:noWrap/>
            <w:vAlign w:val="center"/>
            <w:hideMark/>
          </w:tcPr>
          <w:p w14:paraId="7AB019DE"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50DD635E"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5839E197"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7B9E3DDE" w14:textId="77777777" w:rsidTr="007879E3">
        <w:trPr>
          <w:trHeight w:val="306"/>
        </w:trPr>
        <w:tc>
          <w:tcPr>
            <w:tcW w:w="2125" w:type="dxa"/>
            <w:shd w:val="clear" w:color="auto" w:fill="auto"/>
            <w:noWrap/>
            <w:vAlign w:val="center"/>
            <w:hideMark/>
          </w:tcPr>
          <w:p w14:paraId="1EC8EA65" w14:textId="77777777" w:rsidR="00FC348D" w:rsidRPr="00FC348D" w:rsidRDefault="00FC348D" w:rsidP="00AF7EF7">
            <w:pPr>
              <w:adjustRightInd w:val="0"/>
              <w:snapToGrid w:val="0"/>
              <w:spacing w:line="360" w:lineRule="auto"/>
              <w:ind w:firstLineChars="50" w:firstLine="120"/>
              <w:jc w:val="both"/>
              <w:rPr>
                <w:rFonts w:ascii="Book Antiqua" w:eastAsia="Times New Roman" w:hAnsi="Book Antiqua" w:cs="Calibri"/>
                <w:lang w:eastAsia="pt-BR"/>
              </w:rPr>
            </w:pPr>
            <w:r w:rsidRPr="00FC348D">
              <w:rPr>
                <w:rFonts w:ascii="Book Antiqua" w:eastAsia="Times New Roman" w:hAnsi="Book Antiqua" w:cs="Calibri"/>
                <w:lang w:eastAsia="pt-BR"/>
              </w:rPr>
              <w:t>Lymphatic</w:t>
            </w:r>
          </w:p>
        </w:tc>
        <w:tc>
          <w:tcPr>
            <w:tcW w:w="1300" w:type="dxa"/>
            <w:shd w:val="clear" w:color="auto" w:fill="auto"/>
            <w:noWrap/>
            <w:vAlign w:val="center"/>
            <w:hideMark/>
          </w:tcPr>
          <w:p w14:paraId="1CD4D7F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0.78</w:t>
            </w:r>
          </w:p>
        </w:tc>
        <w:tc>
          <w:tcPr>
            <w:tcW w:w="1417" w:type="dxa"/>
            <w:shd w:val="clear" w:color="auto" w:fill="auto"/>
            <w:noWrap/>
            <w:vAlign w:val="center"/>
            <w:hideMark/>
          </w:tcPr>
          <w:p w14:paraId="2C6D1BAF"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0.39</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1.29</w:t>
            </w:r>
          </w:p>
        </w:tc>
        <w:tc>
          <w:tcPr>
            <w:tcW w:w="1514" w:type="dxa"/>
            <w:shd w:val="clear" w:color="auto" w:fill="auto"/>
            <w:noWrap/>
            <w:vAlign w:val="center"/>
            <w:hideMark/>
          </w:tcPr>
          <w:p w14:paraId="70CBC7F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0.783</w:t>
            </w:r>
          </w:p>
        </w:tc>
        <w:tc>
          <w:tcPr>
            <w:tcW w:w="1369" w:type="dxa"/>
            <w:shd w:val="clear" w:color="auto" w:fill="auto"/>
            <w:noWrap/>
            <w:vAlign w:val="center"/>
            <w:hideMark/>
          </w:tcPr>
          <w:p w14:paraId="54C31BD5"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5C0F90C5"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5C31BFF7"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59A117B1" w14:textId="77777777" w:rsidTr="007879E3">
        <w:trPr>
          <w:trHeight w:val="306"/>
        </w:trPr>
        <w:tc>
          <w:tcPr>
            <w:tcW w:w="2125" w:type="dxa"/>
            <w:shd w:val="clear" w:color="auto" w:fill="auto"/>
            <w:noWrap/>
            <w:vAlign w:val="center"/>
            <w:hideMark/>
          </w:tcPr>
          <w:p w14:paraId="00B8775F" w14:textId="77777777" w:rsidR="00FC348D" w:rsidRPr="00FC348D" w:rsidRDefault="00FC348D" w:rsidP="00AF7EF7">
            <w:pPr>
              <w:adjustRightInd w:val="0"/>
              <w:snapToGrid w:val="0"/>
              <w:spacing w:line="360" w:lineRule="auto"/>
              <w:ind w:firstLineChars="50" w:firstLine="120"/>
              <w:jc w:val="both"/>
              <w:rPr>
                <w:rFonts w:ascii="Book Antiqua" w:eastAsia="Times New Roman" w:hAnsi="Book Antiqua" w:cs="Calibri"/>
                <w:lang w:eastAsia="pt-BR"/>
              </w:rPr>
            </w:pPr>
            <w:r w:rsidRPr="00FC348D">
              <w:rPr>
                <w:rFonts w:ascii="Book Antiqua" w:eastAsia="Times New Roman" w:hAnsi="Book Antiqua" w:cs="Calibri"/>
                <w:lang w:eastAsia="pt-BR"/>
              </w:rPr>
              <w:t>Venous</w:t>
            </w:r>
          </w:p>
        </w:tc>
        <w:tc>
          <w:tcPr>
            <w:tcW w:w="1300" w:type="dxa"/>
            <w:shd w:val="clear" w:color="auto" w:fill="auto"/>
            <w:noWrap/>
            <w:vAlign w:val="center"/>
            <w:hideMark/>
          </w:tcPr>
          <w:p w14:paraId="3FC8259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1.67</w:t>
            </w:r>
          </w:p>
        </w:tc>
        <w:tc>
          <w:tcPr>
            <w:tcW w:w="1417" w:type="dxa"/>
            <w:shd w:val="clear" w:color="auto" w:fill="auto"/>
            <w:noWrap/>
            <w:vAlign w:val="center"/>
            <w:hideMark/>
          </w:tcPr>
          <w:p w14:paraId="7C5706E4"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0.35</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2.72</w:t>
            </w:r>
          </w:p>
        </w:tc>
        <w:tc>
          <w:tcPr>
            <w:tcW w:w="1514" w:type="dxa"/>
            <w:shd w:val="clear" w:color="auto" w:fill="auto"/>
            <w:noWrap/>
            <w:vAlign w:val="center"/>
            <w:hideMark/>
          </w:tcPr>
          <w:p w14:paraId="31B059DB"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0.246</w:t>
            </w:r>
          </w:p>
        </w:tc>
        <w:tc>
          <w:tcPr>
            <w:tcW w:w="1369" w:type="dxa"/>
            <w:shd w:val="clear" w:color="auto" w:fill="auto"/>
            <w:noWrap/>
            <w:vAlign w:val="center"/>
            <w:hideMark/>
          </w:tcPr>
          <w:p w14:paraId="5573F84E"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5D09A8B1"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56997EC4"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72B2C5D3" w14:textId="77777777" w:rsidTr="007879E3">
        <w:trPr>
          <w:trHeight w:val="306"/>
        </w:trPr>
        <w:tc>
          <w:tcPr>
            <w:tcW w:w="2125" w:type="dxa"/>
            <w:shd w:val="clear" w:color="auto" w:fill="auto"/>
            <w:noWrap/>
            <w:vAlign w:val="center"/>
            <w:hideMark/>
          </w:tcPr>
          <w:p w14:paraId="1416D01F" w14:textId="77777777" w:rsidR="00FC348D" w:rsidRPr="00FC348D" w:rsidRDefault="00FC348D" w:rsidP="00AF7EF7">
            <w:pPr>
              <w:adjustRightInd w:val="0"/>
              <w:snapToGrid w:val="0"/>
              <w:spacing w:line="360" w:lineRule="auto"/>
              <w:ind w:firstLineChars="50" w:firstLine="120"/>
              <w:jc w:val="both"/>
              <w:rPr>
                <w:rFonts w:ascii="Book Antiqua" w:eastAsia="Times New Roman" w:hAnsi="Book Antiqua" w:cs="Calibri"/>
                <w:lang w:eastAsia="pt-BR"/>
              </w:rPr>
            </w:pPr>
            <w:r w:rsidRPr="00FC348D">
              <w:rPr>
                <w:rFonts w:ascii="Book Antiqua" w:eastAsia="Times New Roman" w:hAnsi="Book Antiqua" w:cs="Calibri"/>
                <w:lang w:eastAsia="pt-BR"/>
              </w:rPr>
              <w:t>Neural</w:t>
            </w:r>
          </w:p>
        </w:tc>
        <w:tc>
          <w:tcPr>
            <w:tcW w:w="1300" w:type="dxa"/>
            <w:shd w:val="clear" w:color="auto" w:fill="auto"/>
            <w:noWrap/>
            <w:vAlign w:val="center"/>
            <w:hideMark/>
          </w:tcPr>
          <w:p w14:paraId="4A3B018A"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0.78</w:t>
            </w:r>
          </w:p>
        </w:tc>
        <w:tc>
          <w:tcPr>
            <w:tcW w:w="1417" w:type="dxa"/>
            <w:shd w:val="clear" w:color="auto" w:fill="auto"/>
            <w:noWrap/>
            <w:vAlign w:val="center"/>
            <w:hideMark/>
          </w:tcPr>
          <w:p w14:paraId="54B6E18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0.67</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1.89</w:t>
            </w:r>
          </w:p>
        </w:tc>
        <w:tc>
          <w:tcPr>
            <w:tcW w:w="1514" w:type="dxa"/>
            <w:shd w:val="clear" w:color="auto" w:fill="auto"/>
            <w:noWrap/>
            <w:vAlign w:val="center"/>
            <w:hideMark/>
          </w:tcPr>
          <w:p w14:paraId="06F6BC15"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0.183</w:t>
            </w:r>
          </w:p>
        </w:tc>
        <w:tc>
          <w:tcPr>
            <w:tcW w:w="1369" w:type="dxa"/>
            <w:shd w:val="clear" w:color="auto" w:fill="auto"/>
            <w:noWrap/>
            <w:vAlign w:val="center"/>
            <w:hideMark/>
          </w:tcPr>
          <w:p w14:paraId="429A2268"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2E26D323"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227EBA03"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248B911E" w14:textId="77777777" w:rsidTr="007879E3">
        <w:trPr>
          <w:trHeight w:val="347"/>
        </w:trPr>
        <w:tc>
          <w:tcPr>
            <w:tcW w:w="2125" w:type="dxa"/>
            <w:shd w:val="clear" w:color="auto" w:fill="auto"/>
            <w:noWrap/>
            <w:vAlign w:val="center"/>
          </w:tcPr>
          <w:p w14:paraId="4F5C2D75"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Overall survival</w:t>
            </w:r>
          </w:p>
        </w:tc>
        <w:tc>
          <w:tcPr>
            <w:tcW w:w="2717" w:type="dxa"/>
            <w:gridSpan w:val="2"/>
            <w:shd w:val="clear" w:color="auto" w:fill="auto"/>
            <w:noWrap/>
            <w:vAlign w:val="center"/>
          </w:tcPr>
          <w:p w14:paraId="1E48BA7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Univariate analysis</w:t>
            </w:r>
          </w:p>
        </w:tc>
        <w:tc>
          <w:tcPr>
            <w:tcW w:w="2883" w:type="dxa"/>
            <w:gridSpan w:val="2"/>
            <w:shd w:val="clear" w:color="auto" w:fill="auto"/>
            <w:noWrap/>
            <w:vAlign w:val="center"/>
          </w:tcPr>
          <w:p w14:paraId="67257231"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Multivariate analysis</w:t>
            </w:r>
          </w:p>
        </w:tc>
        <w:tc>
          <w:tcPr>
            <w:tcW w:w="992" w:type="dxa"/>
            <w:shd w:val="clear" w:color="auto" w:fill="auto"/>
            <w:noWrap/>
            <w:vAlign w:val="center"/>
          </w:tcPr>
          <w:p w14:paraId="229AA64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p>
        </w:tc>
        <w:tc>
          <w:tcPr>
            <w:tcW w:w="1410" w:type="dxa"/>
            <w:shd w:val="clear" w:color="auto" w:fill="auto"/>
            <w:noWrap/>
            <w:vAlign w:val="center"/>
          </w:tcPr>
          <w:p w14:paraId="21E9E1E3"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p>
        </w:tc>
      </w:tr>
      <w:tr w:rsidR="00AF7EF7" w:rsidRPr="007C062D" w14:paraId="1031FFC2" w14:textId="77777777" w:rsidTr="007879E3">
        <w:trPr>
          <w:trHeight w:val="347"/>
        </w:trPr>
        <w:tc>
          <w:tcPr>
            <w:tcW w:w="2125" w:type="dxa"/>
            <w:shd w:val="clear" w:color="auto" w:fill="auto"/>
            <w:noWrap/>
            <w:vAlign w:val="center"/>
            <w:hideMark/>
          </w:tcPr>
          <w:p w14:paraId="194AE299" w14:textId="77777777" w:rsidR="00AF7EF7" w:rsidRPr="00FC348D" w:rsidRDefault="00AF7EF7"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Variables</w:t>
            </w:r>
          </w:p>
        </w:tc>
        <w:tc>
          <w:tcPr>
            <w:tcW w:w="1300" w:type="dxa"/>
            <w:shd w:val="clear" w:color="auto" w:fill="auto"/>
            <w:noWrap/>
            <w:vAlign w:val="center"/>
            <w:hideMark/>
          </w:tcPr>
          <w:p w14:paraId="68E3D1FC" w14:textId="77777777" w:rsidR="00AF7EF7" w:rsidRPr="00FC348D" w:rsidRDefault="00AF7EF7"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HR</w:t>
            </w:r>
          </w:p>
        </w:tc>
        <w:tc>
          <w:tcPr>
            <w:tcW w:w="1417" w:type="dxa"/>
            <w:shd w:val="clear" w:color="auto" w:fill="auto"/>
            <w:noWrap/>
            <w:vAlign w:val="center"/>
            <w:hideMark/>
          </w:tcPr>
          <w:p w14:paraId="06FB988D" w14:textId="77777777" w:rsidR="00AF7EF7" w:rsidRPr="00FC348D" w:rsidRDefault="00AF7EF7"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95% CI</w:t>
            </w:r>
          </w:p>
        </w:tc>
        <w:tc>
          <w:tcPr>
            <w:tcW w:w="1514" w:type="dxa"/>
            <w:shd w:val="clear" w:color="auto" w:fill="auto"/>
            <w:noWrap/>
            <w:vAlign w:val="center"/>
            <w:hideMark/>
          </w:tcPr>
          <w:p w14:paraId="7D181131" w14:textId="77777777" w:rsidR="00AF7EF7" w:rsidRPr="00FC348D" w:rsidRDefault="00AF7EF7" w:rsidP="00735269">
            <w:pPr>
              <w:adjustRightInd w:val="0"/>
              <w:snapToGrid w:val="0"/>
              <w:spacing w:line="360" w:lineRule="auto"/>
              <w:jc w:val="both"/>
              <w:rPr>
                <w:rFonts w:ascii="Book Antiqua" w:hAnsi="Book Antiqua" w:cs="Calibri"/>
                <w:bCs/>
                <w:i/>
                <w:iCs/>
                <w:lang w:eastAsia="zh-CN"/>
              </w:rPr>
            </w:pPr>
            <w:r w:rsidRPr="007C062D">
              <w:rPr>
                <w:rFonts w:ascii="Book Antiqua" w:hAnsi="Book Antiqua" w:cs="Calibri" w:hint="eastAsia"/>
                <w:bCs/>
                <w:i/>
                <w:iCs/>
                <w:lang w:eastAsia="zh-CN"/>
              </w:rPr>
              <w:t xml:space="preserve">P </w:t>
            </w:r>
            <w:r w:rsidRPr="007C062D">
              <w:rPr>
                <w:rFonts w:ascii="Book Antiqua" w:hAnsi="Book Antiqua"/>
              </w:rPr>
              <w:t>value</w:t>
            </w:r>
          </w:p>
        </w:tc>
        <w:tc>
          <w:tcPr>
            <w:tcW w:w="1369" w:type="dxa"/>
            <w:shd w:val="clear" w:color="auto" w:fill="auto"/>
            <w:noWrap/>
            <w:vAlign w:val="center"/>
            <w:hideMark/>
          </w:tcPr>
          <w:p w14:paraId="1F5878F1" w14:textId="77777777" w:rsidR="00AF7EF7" w:rsidRPr="00FC348D" w:rsidRDefault="00AF7EF7"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HR</w:t>
            </w:r>
          </w:p>
        </w:tc>
        <w:tc>
          <w:tcPr>
            <w:tcW w:w="992" w:type="dxa"/>
            <w:shd w:val="clear" w:color="auto" w:fill="auto"/>
            <w:noWrap/>
            <w:vAlign w:val="center"/>
            <w:hideMark/>
          </w:tcPr>
          <w:p w14:paraId="20247E02" w14:textId="77777777" w:rsidR="00AF7EF7" w:rsidRPr="00FC348D" w:rsidRDefault="00AF7EF7"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95%CI</w:t>
            </w:r>
          </w:p>
        </w:tc>
        <w:tc>
          <w:tcPr>
            <w:tcW w:w="1410" w:type="dxa"/>
            <w:shd w:val="clear" w:color="auto" w:fill="auto"/>
            <w:noWrap/>
            <w:vAlign w:val="center"/>
            <w:hideMark/>
          </w:tcPr>
          <w:p w14:paraId="3302DF01" w14:textId="77777777" w:rsidR="00AF7EF7" w:rsidRPr="00FC348D" w:rsidRDefault="00AF7EF7" w:rsidP="00735269">
            <w:pPr>
              <w:adjustRightInd w:val="0"/>
              <w:snapToGrid w:val="0"/>
              <w:spacing w:line="360" w:lineRule="auto"/>
              <w:jc w:val="both"/>
              <w:rPr>
                <w:rFonts w:ascii="Book Antiqua" w:hAnsi="Book Antiqua" w:cs="Calibri"/>
                <w:bCs/>
                <w:i/>
                <w:iCs/>
                <w:lang w:eastAsia="zh-CN"/>
              </w:rPr>
            </w:pPr>
            <w:r w:rsidRPr="007C062D">
              <w:rPr>
                <w:rFonts w:ascii="Book Antiqua" w:hAnsi="Book Antiqua" w:cs="Calibri" w:hint="eastAsia"/>
                <w:bCs/>
                <w:i/>
                <w:iCs/>
                <w:lang w:eastAsia="zh-CN"/>
              </w:rPr>
              <w:t xml:space="preserve">P </w:t>
            </w:r>
            <w:r w:rsidRPr="007C062D">
              <w:rPr>
                <w:rFonts w:ascii="Book Antiqua" w:hAnsi="Book Antiqua"/>
              </w:rPr>
              <w:t>value</w:t>
            </w:r>
          </w:p>
        </w:tc>
      </w:tr>
      <w:tr w:rsidR="00FC348D" w:rsidRPr="007C062D" w14:paraId="58983D4C" w14:textId="77777777" w:rsidTr="007879E3">
        <w:trPr>
          <w:trHeight w:val="347"/>
        </w:trPr>
        <w:tc>
          <w:tcPr>
            <w:tcW w:w="2125" w:type="dxa"/>
            <w:shd w:val="clear" w:color="auto" w:fill="auto"/>
            <w:noWrap/>
            <w:vAlign w:val="center"/>
          </w:tcPr>
          <w:p w14:paraId="692D798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Age (&lt;</w:t>
            </w:r>
            <w:r w:rsidR="00AF7EF7" w:rsidRPr="007C062D">
              <w:rPr>
                <w:rFonts w:ascii="Book Antiqua" w:hAnsi="Book Antiqua" w:cs="Calibri" w:hint="eastAsia"/>
                <w:lang w:eastAsia="zh-CN"/>
              </w:rPr>
              <w:t xml:space="preserve"> </w:t>
            </w:r>
            <w:r w:rsidRPr="00FC348D">
              <w:rPr>
                <w:rFonts w:ascii="Book Antiqua" w:eastAsia="Times New Roman" w:hAnsi="Book Antiqua" w:cs="Calibri"/>
                <w:lang w:eastAsia="pt-BR"/>
              </w:rPr>
              <w:t>62</w:t>
            </w:r>
            <w:r w:rsidR="00AF7EF7" w:rsidRPr="007C062D">
              <w:rPr>
                <w:rFonts w:ascii="Book Antiqua" w:hAnsi="Book Antiqua" w:cs="Calibri" w:hint="eastAsia"/>
                <w:lang w:eastAsia="zh-CN"/>
              </w:rPr>
              <w:t xml:space="preserve"> </w:t>
            </w:r>
            <w:proofErr w:type="spellStart"/>
            <w:r w:rsidRPr="00FC348D">
              <w:rPr>
                <w:rFonts w:ascii="Book Antiqua" w:eastAsia="Times New Roman" w:hAnsi="Book Antiqua" w:cs="Calibri"/>
                <w:lang w:eastAsia="pt-BR"/>
              </w:rPr>
              <w:t>y</w:t>
            </w:r>
            <w:r w:rsidR="00AF7EF7" w:rsidRPr="007C062D">
              <w:rPr>
                <w:rFonts w:ascii="Book Antiqua" w:hAnsi="Book Antiqua" w:cs="Calibri" w:hint="eastAsia"/>
                <w:lang w:eastAsia="zh-CN"/>
              </w:rPr>
              <w:t>r</w:t>
            </w:r>
            <w:proofErr w:type="spellEnd"/>
            <w:r w:rsidRPr="00FC348D">
              <w:rPr>
                <w:rFonts w:ascii="Book Antiqua" w:eastAsia="Times New Roman" w:hAnsi="Book Antiqua" w:cs="Calibri"/>
                <w:lang w:eastAsia="pt-BR"/>
              </w:rPr>
              <w:t xml:space="preserve">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&gt; 62 </w:t>
            </w:r>
            <w:proofErr w:type="spellStart"/>
            <w:r w:rsidRPr="00FC348D">
              <w:rPr>
                <w:rFonts w:ascii="Book Antiqua" w:eastAsia="Times New Roman" w:hAnsi="Book Antiqua" w:cs="Calibri"/>
                <w:lang w:eastAsia="pt-BR"/>
              </w:rPr>
              <w:t>y</w:t>
            </w:r>
            <w:r w:rsidR="00AF7EF7" w:rsidRPr="007C062D">
              <w:rPr>
                <w:rFonts w:ascii="Book Antiqua" w:hAnsi="Book Antiqua" w:cs="Calibri" w:hint="eastAsia"/>
                <w:lang w:eastAsia="zh-CN"/>
              </w:rPr>
              <w:t>r</w:t>
            </w:r>
            <w:proofErr w:type="spellEnd"/>
            <w:r w:rsidRPr="00FC348D">
              <w:rPr>
                <w:rFonts w:ascii="Book Antiqua" w:eastAsia="Times New Roman" w:hAnsi="Book Antiqua" w:cs="Calibri"/>
                <w:lang w:eastAsia="pt-BR"/>
              </w:rPr>
              <w:t>)</w:t>
            </w:r>
          </w:p>
        </w:tc>
        <w:tc>
          <w:tcPr>
            <w:tcW w:w="1300" w:type="dxa"/>
            <w:shd w:val="clear" w:color="auto" w:fill="auto"/>
            <w:noWrap/>
            <w:vAlign w:val="center"/>
          </w:tcPr>
          <w:p w14:paraId="109B6DBC"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0.98</w:t>
            </w:r>
          </w:p>
        </w:tc>
        <w:tc>
          <w:tcPr>
            <w:tcW w:w="1417" w:type="dxa"/>
            <w:shd w:val="clear" w:color="auto" w:fill="auto"/>
            <w:noWrap/>
            <w:vAlign w:val="center"/>
          </w:tcPr>
          <w:p w14:paraId="35CD824A"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0.89-5.13</w:t>
            </w:r>
          </w:p>
        </w:tc>
        <w:tc>
          <w:tcPr>
            <w:tcW w:w="1514" w:type="dxa"/>
            <w:shd w:val="clear" w:color="auto" w:fill="auto"/>
            <w:noWrap/>
            <w:vAlign w:val="center"/>
          </w:tcPr>
          <w:p w14:paraId="280C252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0.821</w:t>
            </w:r>
          </w:p>
        </w:tc>
        <w:tc>
          <w:tcPr>
            <w:tcW w:w="1369" w:type="dxa"/>
            <w:shd w:val="clear" w:color="auto" w:fill="auto"/>
            <w:noWrap/>
            <w:vAlign w:val="center"/>
          </w:tcPr>
          <w:p w14:paraId="74FB1672"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tcPr>
          <w:p w14:paraId="5F991138"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tcPr>
          <w:p w14:paraId="0E366A4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354BFCEC" w14:textId="77777777" w:rsidTr="007879E3">
        <w:trPr>
          <w:trHeight w:val="306"/>
        </w:trPr>
        <w:tc>
          <w:tcPr>
            <w:tcW w:w="2125" w:type="dxa"/>
            <w:shd w:val="clear" w:color="auto" w:fill="auto"/>
            <w:noWrap/>
            <w:vAlign w:val="center"/>
            <w:hideMark/>
          </w:tcPr>
          <w:p w14:paraId="6374711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 xml:space="preserve">Siewert 1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2</w:t>
            </w:r>
          </w:p>
        </w:tc>
        <w:tc>
          <w:tcPr>
            <w:tcW w:w="1300" w:type="dxa"/>
            <w:shd w:val="clear" w:color="auto" w:fill="auto"/>
            <w:noWrap/>
            <w:vAlign w:val="bottom"/>
            <w:hideMark/>
          </w:tcPr>
          <w:p w14:paraId="05234917"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1.31</w:t>
            </w:r>
          </w:p>
        </w:tc>
        <w:tc>
          <w:tcPr>
            <w:tcW w:w="1417" w:type="dxa"/>
            <w:shd w:val="clear" w:color="auto" w:fill="auto"/>
            <w:noWrap/>
            <w:vAlign w:val="bottom"/>
            <w:hideMark/>
          </w:tcPr>
          <w:p w14:paraId="35B7A0A4"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0.16-10.68</w:t>
            </w:r>
          </w:p>
        </w:tc>
        <w:tc>
          <w:tcPr>
            <w:tcW w:w="1514" w:type="dxa"/>
            <w:shd w:val="clear" w:color="auto" w:fill="auto"/>
            <w:noWrap/>
            <w:vAlign w:val="bottom"/>
            <w:hideMark/>
          </w:tcPr>
          <w:p w14:paraId="609A90A3"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0.799</w:t>
            </w:r>
          </w:p>
        </w:tc>
        <w:tc>
          <w:tcPr>
            <w:tcW w:w="1369" w:type="dxa"/>
            <w:shd w:val="clear" w:color="auto" w:fill="auto"/>
            <w:noWrap/>
            <w:vAlign w:val="center"/>
            <w:hideMark/>
          </w:tcPr>
          <w:p w14:paraId="24ABADFC"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693E5E2F"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18B00F6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723925DC" w14:textId="77777777" w:rsidTr="007879E3">
        <w:trPr>
          <w:trHeight w:val="306"/>
        </w:trPr>
        <w:tc>
          <w:tcPr>
            <w:tcW w:w="2125" w:type="dxa"/>
            <w:shd w:val="clear" w:color="auto" w:fill="auto"/>
            <w:noWrap/>
            <w:vAlign w:val="center"/>
            <w:hideMark/>
          </w:tcPr>
          <w:p w14:paraId="3F32B20A"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lastRenderedPageBreak/>
              <w:t xml:space="preserve">TH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TT (1,</w:t>
            </w:r>
            <w:r w:rsidR="00AF7EF7" w:rsidRPr="007C062D">
              <w:rPr>
                <w:rFonts w:ascii="Book Antiqua" w:hAnsi="Book Antiqua" w:cs="Calibri" w:hint="eastAsia"/>
                <w:lang w:eastAsia="zh-CN"/>
              </w:rPr>
              <w:t xml:space="preserve"> </w:t>
            </w:r>
            <w:r w:rsidRPr="00FC348D">
              <w:rPr>
                <w:rFonts w:ascii="Book Antiqua" w:eastAsia="Times New Roman" w:hAnsi="Book Antiqua" w:cs="Calibri"/>
                <w:lang w:eastAsia="pt-BR"/>
              </w:rPr>
              <w:t>2A)</w:t>
            </w:r>
          </w:p>
        </w:tc>
        <w:tc>
          <w:tcPr>
            <w:tcW w:w="1300" w:type="dxa"/>
            <w:shd w:val="clear" w:color="auto" w:fill="auto"/>
            <w:noWrap/>
            <w:vAlign w:val="center"/>
            <w:hideMark/>
          </w:tcPr>
          <w:p w14:paraId="16E50E57"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2.01</w:t>
            </w:r>
          </w:p>
        </w:tc>
        <w:tc>
          <w:tcPr>
            <w:tcW w:w="1417" w:type="dxa"/>
            <w:shd w:val="clear" w:color="auto" w:fill="auto"/>
            <w:noWrap/>
            <w:vAlign w:val="center"/>
            <w:hideMark/>
          </w:tcPr>
          <w:p w14:paraId="6C63D7E0"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1.19-3.39</w:t>
            </w:r>
          </w:p>
        </w:tc>
        <w:tc>
          <w:tcPr>
            <w:tcW w:w="1514" w:type="dxa"/>
            <w:shd w:val="clear" w:color="auto" w:fill="auto"/>
            <w:noWrap/>
            <w:vAlign w:val="center"/>
            <w:hideMark/>
          </w:tcPr>
          <w:p w14:paraId="4D5D960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0.009</w:t>
            </w:r>
          </w:p>
        </w:tc>
        <w:tc>
          <w:tcPr>
            <w:tcW w:w="1369" w:type="dxa"/>
            <w:shd w:val="clear" w:color="auto" w:fill="auto"/>
            <w:noWrap/>
            <w:vAlign w:val="center"/>
            <w:hideMark/>
          </w:tcPr>
          <w:p w14:paraId="1A514284"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1.79</w:t>
            </w:r>
          </w:p>
        </w:tc>
        <w:tc>
          <w:tcPr>
            <w:tcW w:w="992" w:type="dxa"/>
            <w:shd w:val="clear" w:color="auto" w:fill="auto"/>
            <w:noWrap/>
            <w:vAlign w:val="center"/>
            <w:hideMark/>
          </w:tcPr>
          <w:p w14:paraId="3A718FBB"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1.03-3.09</w:t>
            </w:r>
          </w:p>
        </w:tc>
        <w:tc>
          <w:tcPr>
            <w:tcW w:w="1410" w:type="dxa"/>
            <w:shd w:val="clear" w:color="auto" w:fill="auto"/>
            <w:noWrap/>
            <w:vAlign w:val="center"/>
            <w:hideMark/>
          </w:tcPr>
          <w:p w14:paraId="31A3C13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0.038</w:t>
            </w:r>
          </w:p>
        </w:tc>
      </w:tr>
      <w:tr w:rsidR="00FC348D" w:rsidRPr="007C062D" w14:paraId="1D728836" w14:textId="77777777" w:rsidTr="007879E3">
        <w:trPr>
          <w:trHeight w:val="306"/>
        </w:trPr>
        <w:tc>
          <w:tcPr>
            <w:tcW w:w="2125" w:type="dxa"/>
            <w:shd w:val="clear" w:color="auto" w:fill="auto"/>
            <w:noWrap/>
            <w:vAlign w:val="center"/>
            <w:hideMark/>
          </w:tcPr>
          <w:p w14:paraId="156E6DEC"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Post</w:t>
            </w:r>
            <w:r w:rsidRPr="007C062D">
              <w:rPr>
                <w:rFonts w:ascii="Book Antiqua" w:hAnsi="Book Antiqua" w:cs="Calibri" w:hint="eastAsia"/>
                <w:lang w:eastAsia="zh-CN"/>
              </w:rPr>
              <w:t>-</w:t>
            </w:r>
            <w:r w:rsidR="00FC348D" w:rsidRPr="00FC348D">
              <w:rPr>
                <w:rFonts w:ascii="Book Antiqua" w:eastAsia="Times New Roman" w:hAnsi="Book Antiqua" w:cs="Calibri"/>
                <w:lang w:eastAsia="pt-BR"/>
              </w:rPr>
              <w:t>operative complications</w:t>
            </w:r>
          </w:p>
        </w:tc>
        <w:tc>
          <w:tcPr>
            <w:tcW w:w="1300" w:type="dxa"/>
            <w:shd w:val="clear" w:color="auto" w:fill="auto"/>
            <w:noWrap/>
            <w:vAlign w:val="center"/>
            <w:hideMark/>
          </w:tcPr>
          <w:p w14:paraId="487BBA1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1.03</w:t>
            </w:r>
          </w:p>
        </w:tc>
        <w:tc>
          <w:tcPr>
            <w:tcW w:w="1417" w:type="dxa"/>
            <w:shd w:val="clear" w:color="auto" w:fill="auto"/>
            <w:noWrap/>
            <w:vAlign w:val="center"/>
            <w:hideMark/>
          </w:tcPr>
          <w:p w14:paraId="4D9F0FDF"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0.60-1.74</w:t>
            </w:r>
          </w:p>
        </w:tc>
        <w:tc>
          <w:tcPr>
            <w:tcW w:w="1514" w:type="dxa"/>
            <w:shd w:val="clear" w:color="auto" w:fill="auto"/>
            <w:noWrap/>
            <w:vAlign w:val="center"/>
            <w:hideMark/>
          </w:tcPr>
          <w:p w14:paraId="6A30C017"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lang w:eastAsia="pt-BR"/>
              </w:rPr>
              <w:t>0.927</w:t>
            </w:r>
          </w:p>
        </w:tc>
        <w:tc>
          <w:tcPr>
            <w:tcW w:w="1369" w:type="dxa"/>
            <w:shd w:val="clear" w:color="auto" w:fill="auto"/>
            <w:noWrap/>
            <w:vAlign w:val="center"/>
            <w:hideMark/>
          </w:tcPr>
          <w:p w14:paraId="6B4629A4"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7DB85902"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243B993D"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05E2D469" w14:textId="77777777" w:rsidTr="007879E3">
        <w:trPr>
          <w:trHeight w:val="306"/>
        </w:trPr>
        <w:tc>
          <w:tcPr>
            <w:tcW w:w="2125" w:type="dxa"/>
            <w:shd w:val="clear" w:color="auto" w:fill="auto"/>
            <w:noWrap/>
            <w:vAlign w:val="center"/>
            <w:hideMark/>
          </w:tcPr>
          <w:p w14:paraId="4DE04B4B"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G3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G1/G2)</w:t>
            </w:r>
          </w:p>
        </w:tc>
        <w:tc>
          <w:tcPr>
            <w:tcW w:w="1300" w:type="dxa"/>
            <w:shd w:val="clear" w:color="auto" w:fill="auto"/>
            <w:noWrap/>
            <w:vAlign w:val="center"/>
            <w:hideMark/>
          </w:tcPr>
          <w:p w14:paraId="30B5679F"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2.37</w:t>
            </w:r>
          </w:p>
        </w:tc>
        <w:tc>
          <w:tcPr>
            <w:tcW w:w="1417" w:type="dxa"/>
            <w:shd w:val="clear" w:color="auto" w:fill="auto"/>
            <w:noWrap/>
            <w:vAlign w:val="center"/>
            <w:hideMark/>
          </w:tcPr>
          <w:p w14:paraId="3A54FD67"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1.36-4.16</w:t>
            </w:r>
          </w:p>
        </w:tc>
        <w:tc>
          <w:tcPr>
            <w:tcW w:w="1514" w:type="dxa"/>
            <w:shd w:val="clear" w:color="auto" w:fill="auto"/>
            <w:noWrap/>
            <w:vAlign w:val="center"/>
            <w:hideMark/>
          </w:tcPr>
          <w:p w14:paraId="698A2C8F"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0.003</w:t>
            </w:r>
          </w:p>
        </w:tc>
        <w:tc>
          <w:tcPr>
            <w:tcW w:w="1369" w:type="dxa"/>
            <w:shd w:val="clear" w:color="auto" w:fill="auto"/>
            <w:noWrap/>
            <w:vAlign w:val="center"/>
            <w:hideMark/>
          </w:tcPr>
          <w:p w14:paraId="74DC6979"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2.54</w:t>
            </w:r>
          </w:p>
        </w:tc>
        <w:tc>
          <w:tcPr>
            <w:tcW w:w="992" w:type="dxa"/>
            <w:shd w:val="clear" w:color="auto" w:fill="auto"/>
            <w:noWrap/>
            <w:vAlign w:val="center"/>
            <w:hideMark/>
          </w:tcPr>
          <w:p w14:paraId="46C74D01"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1.33-4.82</w:t>
            </w:r>
          </w:p>
        </w:tc>
        <w:tc>
          <w:tcPr>
            <w:tcW w:w="1410" w:type="dxa"/>
            <w:shd w:val="clear" w:color="auto" w:fill="auto"/>
            <w:noWrap/>
            <w:vAlign w:val="center"/>
            <w:hideMark/>
          </w:tcPr>
          <w:p w14:paraId="66E1F78D"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0.005</w:t>
            </w:r>
          </w:p>
        </w:tc>
      </w:tr>
      <w:tr w:rsidR="00FC348D" w:rsidRPr="007C062D" w14:paraId="38652821" w14:textId="77777777" w:rsidTr="007879E3">
        <w:trPr>
          <w:trHeight w:val="306"/>
        </w:trPr>
        <w:tc>
          <w:tcPr>
            <w:tcW w:w="2125" w:type="dxa"/>
            <w:shd w:val="clear" w:color="auto" w:fill="auto"/>
            <w:noWrap/>
            <w:vAlign w:val="center"/>
            <w:hideMark/>
          </w:tcPr>
          <w:p w14:paraId="69FB811B"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LN+/LN</w:t>
            </w:r>
            <w:r w:rsidR="00FC348D" w:rsidRPr="00FC348D">
              <w:rPr>
                <w:rFonts w:ascii="Book Antiqua" w:eastAsia="Times New Roman" w:hAnsi="Book Antiqua" w:cs="Calibri"/>
                <w:lang w:eastAsia="pt-BR"/>
              </w:rPr>
              <w:t>-</w:t>
            </w:r>
          </w:p>
        </w:tc>
        <w:tc>
          <w:tcPr>
            <w:tcW w:w="1300" w:type="dxa"/>
            <w:shd w:val="clear" w:color="auto" w:fill="auto"/>
            <w:noWrap/>
            <w:vAlign w:val="center"/>
            <w:hideMark/>
          </w:tcPr>
          <w:p w14:paraId="7094D527"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1.72</w:t>
            </w:r>
          </w:p>
        </w:tc>
        <w:tc>
          <w:tcPr>
            <w:tcW w:w="1417" w:type="dxa"/>
            <w:shd w:val="clear" w:color="auto" w:fill="auto"/>
            <w:noWrap/>
            <w:vAlign w:val="center"/>
            <w:hideMark/>
          </w:tcPr>
          <w:p w14:paraId="18C22C09"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1.00</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3.48</w:t>
            </w:r>
          </w:p>
        </w:tc>
        <w:tc>
          <w:tcPr>
            <w:tcW w:w="1514" w:type="dxa"/>
            <w:shd w:val="clear" w:color="auto" w:fill="auto"/>
            <w:noWrap/>
            <w:vAlign w:val="center"/>
            <w:hideMark/>
          </w:tcPr>
          <w:p w14:paraId="6C201A47"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0.050</w:t>
            </w:r>
          </w:p>
        </w:tc>
        <w:tc>
          <w:tcPr>
            <w:tcW w:w="1369" w:type="dxa"/>
            <w:shd w:val="clear" w:color="auto" w:fill="auto"/>
            <w:noWrap/>
            <w:vAlign w:val="center"/>
            <w:hideMark/>
          </w:tcPr>
          <w:p w14:paraId="269CFACC"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1.21</w:t>
            </w:r>
          </w:p>
        </w:tc>
        <w:tc>
          <w:tcPr>
            <w:tcW w:w="992" w:type="dxa"/>
            <w:shd w:val="clear" w:color="auto" w:fill="auto"/>
            <w:noWrap/>
            <w:vAlign w:val="center"/>
            <w:hideMark/>
          </w:tcPr>
          <w:p w14:paraId="6F4E3840"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0.87</w:t>
            </w:r>
            <w:r w:rsidR="00AF7EF7" w:rsidRPr="007C062D">
              <w:rPr>
                <w:rFonts w:ascii="Book Antiqua" w:hAnsi="Book Antiqua" w:cs="Calibri" w:hint="eastAsia"/>
                <w:lang w:eastAsia="zh-CN"/>
              </w:rPr>
              <w:t>-</w:t>
            </w:r>
            <w:r w:rsidRPr="00FC348D">
              <w:rPr>
                <w:rFonts w:ascii="Book Antiqua" w:eastAsia="Times New Roman" w:hAnsi="Book Antiqua" w:cs="Calibri"/>
                <w:lang w:eastAsia="pt-BR"/>
              </w:rPr>
              <w:t>3.46</w:t>
            </w:r>
          </w:p>
        </w:tc>
        <w:tc>
          <w:tcPr>
            <w:tcW w:w="1410" w:type="dxa"/>
            <w:shd w:val="clear" w:color="auto" w:fill="auto"/>
            <w:noWrap/>
            <w:vAlign w:val="center"/>
            <w:hideMark/>
          </w:tcPr>
          <w:p w14:paraId="26D0EEC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0.732</w:t>
            </w:r>
          </w:p>
        </w:tc>
      </w:tr>
      <w:tr w:rsidR="00FC348D" w:rsidRPr="007C062D" w14:paraId="2FD88F6B" w14:textId="77777777" w:rsidTr="007879E3">
        <w:trPr>
          <w:trHeight w:val="306"/>
        </w:trPr>
        <w:tc>
          <w:tcPr>
            <w:tcW w:w="2125" w:type="dxa"/>
            <w:shd w:val="clear" w:color="auto" w:fill="auto"/>
            <w:noWrap/>
            <w:vAlign w:val="center"/>
            <w:hideMark/>
          </w:tcPr>
          <w:p w14:paraId="1BC139A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pT3/pT4 status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pT0/T1/pT2)</w:t>
            </w:r>
          </w:p>
        </w:tc>
        <w:tc>
          <w:tcPr>
            <w:tcW w:w="1300" w:type="dxa"/>
            <w:shd w:val="clear" w:color="auto" w:fill="auto"/>
            <w:noWrap/>
            <w:vAlign w:val="center"/>
            <w:hideMark/>
          </w:tcPr>
          <w:p w14:paraId="5ECE8AD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5.95</w:t>
            </w:r>
          </w:p>
        </w:tc>
        <w:tc>
          <w:tcPr>
            <w:tcW w:w="1417" w:type="dxa"/>
            <w:shd w:val="clear" w:color="auto" w:fill="auto"/>
            <w:noWrap/>
            <w:vAlign w:val="center"/>
            <w:hideMark/>
          </w:tcPr>
          <w:p w14:paraId="34B0867D"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1.81-19.61</w:t>
            </w:r>
          </w:p>
        </w:tc>
        <w:tc>
          <w:tcPr>
            <w:tcW w:w="1514" w:type="dxa"/>
            <w:shd w:val="clear" w:color="auto" w:fill="auto"/>
            <w:noWrap/>
            <w:vAlign w:val="center"/>
            <w:hideMark/>
          </w:tcPr>
          <w:p w14:paraId="732427F9"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0.003</w:t>
            </w:r>
          </w:p>
        </w:tc>
        <w:tc>
          <w:tcPr>
            <w:tcW w:w="1369" w:type="dxa"/>
            <w:shd w:val="clear" w:color="auto" w:fill="auto"/>
            <w:noWrap/>
            <w:vAlign w:val="center"/>
            <w:hideMark/>
          </w:tcPr>
          <w:p w14:paraId="4D1E6EFF"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9.96</w:t>
            </w:r>
          </w:p>
        </w:tc>
        <w:tc>
          <w:tcPr>
            <w:tcW w:w="992" w:type="dxa"/>
            <w:shd w:val="clear" w:color="auto" w:fill="auto"/>
            <w:noWrap/>
            <w:vAlign w:val="center"/>
            <w:hideMark/>
          </w:tcPr>
          <w:p w14:paraId="23950A13"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2.43-40.74</w:t>
            </w:r>
          </w:p>
        </w:tc>
        <w:tc>
          <w:tcPr>
            <w:tcW w:w="1410" w:type="dxa"/>
            <w:shd w:val="clear" w:color="auto" w:fill="auto"/>
            <w:noWrap/>
            <w:vAlign w:val="center"/>
            <w:hideMark/>
          </w:tcPr>
          <w:p w14:paraId="27B041C9"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0.001</w:t>
            </w:r>
          </w:p>
        </w:tc>
      </w:tr>
      <w:tr w:rsidR="00FC348D" w:rsidRPr="007C062D" w14:paraId="51F9712B" w14:textId="77777777" w:rsidTr="007879E3">
        <w:trPr>
          <w:trHeight w:val="306"/>
        </w:trPr>
        <w:tc>
          <w:tcPr>
            <w:tcW w:w="2125" w:type="dxa"/>
            <w:shd w:val="clear" w:color="auto" w:fill="auto"/>
            <w:noWrap/>
            <w:vAlign w:val="center"/>
            <w:hideMark/>
          </w:tcPr>
          <w:p w14:paraId="2202B5B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proofErr w:type="spellStart"/>
            <w:r w:rsidRPr="00FC348D">
              <w:rPr>
                <w:rFonts w:ascii="Book Antiqua" w:eastAsia="Times New Roman" w:hAnsi="Book Antiqua" w:cs="Calibri"/>
                <w:lang w:eastAsia="pt-BR"/>
              </w:rPr>
              <w:t>pN</w:t>
            </w:r>
            <w:proofErr w:type="spellEnd"/>
            <w:r w:rsidRPr="00FC348D">
              <w:rPr>
                <w:rFonts w:ascii="Book Antiqua" w:eastAsia="Times New Roman" w:hAnsi="Book Antiqua" w:cs="Calibri"/>
                <w:lang w:eastAsia="pt-BR"/>
              </w:rPr>
              <w:t>+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pN0)</w:t>
            </w:r>
          </w:p>
        </w:tc>
        <w:tc>
          <w:tcPr>
            <w:tcW w:w="1300" w:type="dxa"/>
            <w:shd w:val="clear" w:color="auto" w:fill="auto"/>
            <w:noWrap/>
            <w:vAlign w:val="center"/>
            <w:hideMark/>
          </w:tcPr>
          <w:p w14:paraId="5D02100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1.68</w:t>
            </w:r>
          </w:p>
        </w:tc>
        <w:tc>
          <w:tcPr>
            <w:tcW w:w="1417" w:type="dxa"/>
            <w:shd w:val="clear" w:color="auto" w:fill="auto"/>
            <w:noWrap/>
            <w:vAlign w:val="center"/>
            <w:hideMark/>
          </w:tcPr>
          <w:p w14:paraId="332D177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1.3</w:t>
            </w:r>
            <w:r w:rsidR="002B6A3E">
              <w:rPr>
                <w:rFonts w:ascii="Book Antiqua" w:eastAsia="Times New Roman" w:hAnsi="Book Antiqua" w:cs="Calibri"/>
                <w:lang w:eastAsia="pt-BR"/>
              </w:rPr>
              <w:t>8-</w:t>
            </w:r>
            <w:r w:rsidRPr="00FC348D">
              <w:rPr>
                <w:rFonts w:ascii="Book Antiqua" w:eastAsia="Times New Roman" w:hAnsi="Book Antiqua" w:cs="Calibri"/>
                <w:lang w:eastAsia="pt-BR"/>
              </w:rPr>
              <w:t>3.90</w:t>
            </w:r>
          </w:p>
        </w:tc>
        <w:tc>
          <w:tcPr>
            <w:tcW w:w="1514" w:type="dxa"/>
            <w:shd w:val="clear" w:color="auto" w:fill="auto"/>
            <w:noWrap/>
            <w:vAlign w:val="bottom"/>
            <w:hideMark/>
          </w:tcPr>
          <w:p w14:paraId="63E9D192"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0.002</w:t>
            </w:r>
          </w:p>
        </w:tc>
        <w:tc>
          <w:tcPr>
            <w:tcW w:w="1369" w:type="dxa"/>
            <w:shd w:val="clear" w:color="auto" w:fill="auto"/>
            <w:noWrap/>
            <w:vAlign w:val="center"/>
            <w:hideMark/>
          </w:tcPr>
          <w:p w14:paraId="1C19C7BA"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1.18</w:t>
            </w:r>
          </w:p>
        </w:tc>
        <w:tc>
          <w:tcPr>
            <w:tcW w:w="992" w:type="dxa"/>
            <w:shd w:val="clear" w:color="auto" w:fill="auto"/>
            <w:noWrap/>
            <w:vAlign w:val="center"/>
            <w:hideMark/>
          </w:tcPr>
          <w:p w14:paraId="240FDD73"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w:t>
            </w:r>
            <w:r w:rsidR="00AF7EF7" w:rsidRPr="007C062D">
              <w:rPr>
                <w:rFonts w:ascii="Book Antiqua" w:eastAsia="Times New Roman" w:hAnsi="Book Antiqua" w:cs="Calibri"/>
                <w:lang w:eastAsia="pt-BR"/>
              </w:rPr>
              <w:t>6-</w:t>
            </w:r>
            <w:r w:rsidRPr="00FC348D">
              <w:rPr>
                <w:rFonts w:ascii="Book Antiqua" w:eastAsia="Times New Roman" w:hAnsi="Book Antiqua" w:cs="Calibri"/>
                <w:lang w:eastAsia="pt-BR"/>
              </w:rPr>
              <w:t>4.99</w:t>
            </w:r>
          </w:p>
        </w:tc>
        <w:tc>
          <w:tcPr>
            <w:tcW w:w="1410" w:type="dxa"/>
            <w:shd w:val="clear" w:color="auto" w:fill="auto"/>
            <w:noWrap/>
            <w:vAlign w:val="center"/>
            <w:hideMark/>
          </w:tcPr>
          <w:p w14:paraId="0FAF4512"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lang w:eastAsia="pt-BR"/>
              </w:rPr>
              <w:t>0.735</w:t>
            </w:r>
          </w:p>
        </w:tc>
      </w:tr>
      <w:tr w:rsidR="00FC348D" w:rsidRPr="007C062D" w14:paraId="686FF9B5" w14:textId="77777777" w:rsidTr="007879E3">
        <w:trPr>
          <w:trHeight w:val="306"/>
        </w:trPr>
        <w:tc>
          <w:tcPr>
            <w:tcW w:w="2125" w:type="dxa"/>
            <w:shd w:val="clear" w:color="auto" w:fill="auto"/>
            <w:noWrap/>
            <w:vAlign w:val="center"/>
            <w:hideMark/>
          </w:tcPr>
          <w:p w14:paraId="6977703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Pathological exam</w:t>
            </w:r>
          </w:p>
        </w:tc>
        <w:tc>
          <w:tcPr>
            <w:tcW w:w="1300" w:type="dxa"/>
            <w:shd w:val="clear" w:color="auto" w:fill="auto"/>
            <w:noWrap/>
            <w:vAlign w:val="bottom"/>
            <w:hideMark/>
          </w:tcPr>
          <w:p w14:paraId="2618AF8B"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p>
        </w:tc>
        <w:tc>
          <w:tcPr>
            <w:tcW w:w="1417" w:type="dxa"/>
            <w:shd w:val="clear" w:color="auto" w:fill="auto"/>
            <w:noWrap/>
            <w:vAlign w:val="bottom"/>
            <w:hideMark/>
          </w:tcPr>
          <w:p w14:paraId="1C133EDD"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p>
        </w:tc>
        <w:tc>
          <w:tcPr>
            <w:tcW w:w="1514" w:type="dxa"/>
            <w:shd w:val="clear" w:color="auto" w:fill="auto"/>
            <w:noWrap/>
            <w:vAlign w:val="bottom"/>
            <w:hideMark/>
          </w:tcPr>
          <w:p w14:paraId="295F762F" w14:textId="77777777" w:rsidR="00FC348D" w:rsidRPr="00FC348D" w:rsidRDefault="00FC348D" w:rsidP="00473708">
            <w:pPr>
              <w:adjustRightInd w:val="0"/>
              <w:snapToGrid w:val="0"/>
              <w:spacing w:line="360" w:lineRule="auto"/>
              <w:jc w:val="both"/>
              <w:rPr>
                <w:rFonts w:ascii="Book Antiqua" w:eastAsia="Times New Roman" w:hAnsi="Book Antiqua" w:cs="Calibri"/>
                <w:bCs/>
                <w:color w:val="000000"/>
                <w:lang w:eastAsia="pt-BR"/>
              </w:rPr>
            </w:pPr>
          </w:p>
        </w:tc>
        <w:tc>
          <w:tcPr>
            <w:tcW w:w="1369" w:type="dxa"/>
            <w:shd w:val="clear" w:color="auto" w:fill="auto"/>
            <w:noWrap/>
            <w:vAlign w:val="center"/>
            <w:hideMark/>
          </w:tcPr>
          <w:p w14:paraId="4E45B101"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62A45B96"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565A7CBB"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30B21259" w14:textId="77777777" w:rsidTr="007879E3">
        <w:trPr>
          <w:trHeight w:val="306"/>
        </w:trPr>
        <w:tc>
          <w:tcPr>
            <w:tcW w:w="2125" w:type="dxa"/>
            <w:shd w:val="clear" w:color="auto" w:fill="auto"/>
            <w:noWrap/>
            <w:vAlign w:val="center"/>
            <w:hideMark/>
          </w:tcPr>
          <w:p w14:paraId="2ACB848C" w14:textId="77777777" w:rsidR="00FC348D" w:rsidRPr="00FC348D" w:rsidRDefault="00FC348D" w:rsidP="00AF7EF7">
            <w:pPr>
              <w:adjustRightInd w:val="0"/>
              <w:snapToGrid w:val="0"/>
              <w:spacing w:line="360" w:lineRule="auto"/>
              <w:ind w:firstLineChars="50" w:firstLine="120"/>
              <w:jc w:val="both"/>
              <w:rPr>
                <w:rFonts w:ascii="Book Antiqua" w:eastAsia="Times New Roman" w:hAnsi="Book Antiqua" w:cs="Calibri"/>
                <w:lang w:eastAsia="pt-BR"/>
              </w:rPr>
            </w:pPr>
            <w:r w:rsidRPr="00FC348D">
              <w:rPr>
                <w:rFonts w:ascii="Book Antiqua" w:eastAsia="Times New Roman" w:hAnsi="Book Antiqua" w:cs="Calibri"/>
                <w:lang w:eastAsia="pt-BR"/>
              </w:rPr>
              <w:t>Lymphatic</w:t>
            </w:r>
          </w:p>
        </w:tc>
        <w:tc>
          <w:tcPr>
            <w:tcW w:w="1300" w:type="dxa"/>
            <w:shd w:val="clear" w:color="auto" w:fill="auto"/>
            <w:noWrap/>
            <w:vAlign w:val="center"/>
            <w:hideMark/>
          </w:tcPr>
          <w:p w14:paraId="5CA8C8FF"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0.47</w:t>
            </w:r>
          </w:p>
        </w:tc>
        <w:tc>
          <w:tcPr>
            <w:tcW w:w="1417" w:type="dxa"/>
            <w:shd w:val="clear" w:color="auto" w:fill="auto"/>
            <w:noWrap/>
            <w:vAlign w:val="center"/>
            <w:hideMark/>
          </w:tcPr>
          <w:p w14:paraId="5233CC2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0.23</w:t>
            </w:r>
            <w:r w:rsidR="002B6A3E">
              <w:rPr>
                <w:rFonts w:ascii="Book Antiqua" w:eastAsia="Times New Roman" w:hAnsi="Book Antiqua" w:cs="Calibri"/>
                <w:lang w:eastAsia="pt-BR"/>
              </w:rPr>
              <w:t>-</w:t>
            </w:r>
            <w:r w:rsidRPr="00FC348D">
              <w:rPr>
                <w:rFonts w:ascii="Book Antiqua" w:eastAsia="Times New Roman" w:hAnsi="Book Antiqua" w:cs="Calibri"/>
                <w:lang w:eastAsia="pt-BR"/>
              </w:rPr>
              <w:t>1.78</w:t>
            </w:r>
          </w:p>
        </w:tc>
        <w:tc>
          <w:tcPr>
            <w:tcW w:w="1514" w:type="dxa"/>
            <w:shd w:val="clear" w:color="auto" w:fill="auto"/>
            <w:noWrap/>
            <w:vAlign w:val="bottom"/>
            <w:hideMark/>
          </w:tcPr>
          <w:p w14:paraId="282CEFFB" w14:textId="77777777" w:rsidR="00FC348D" w:rsidRPr="00FC348D" w:rsidRDefault="00FC348D" w:rsidP="00473708">
            <w:pPr>
              <w:adjustRightInd w:val="0"/>
              <w:snapToGrid w:val="0"/>
              <w:spacing w:line="360" w:lineRule="auto"/>
              <w:jc w:val="both"/>
              <w:rPr>
                <w:rFonts w:ascii="Book Antiqua" w:eastAsia="Times New Roman" w:hAnsi="Book Antiqua" w:cs="Calibri"/>
                <w:color w:val="000000"/>
                <w:lang w:eastAsia="pt-BR"/>
              </w:rPr>
            </w:pPr>
            <w:r w:rsidRPr="00FC348D">
              <w:rPr>
                <w:rFonts w:ascii="Book Antiqua" w:eastAsia="Times New Roman" w:hAnsi="Book Antiqua" w:cs="Calibri"/>
                <w:color w:val="000000"/>
                <w:lang w:eastAsia="pt-BR"/>
              </w:rPr>
              <w:t>0.109</w:t>
            </w:r>
          </w:p>
        </w:tc>
        <w:tc>
          <w:tcPr>
            <w:tcW w:w="1369" w:type="dxa"/>
            <w:shd w:val="clear" w:color="auto" w:fill="auto"/>
            <w:noWrap/>
            <w:vAlign w:val="center"/>
            <w:hideMark/>
          </w:tcPr>
          <w:p w14:paraId="5EFF3FE8"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01438B51"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1744425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01AC478A" w14:textId="77777777" w:rsidTr="007879E3">
        <w:trPr>
          <w:trHeight w:val="306"/>
        </w:trPr>
        <w:tc>
          <w:tcPr>
            <w:tcW w:w="2125" w:type="dxa"/>
            <w:shd w:val="clear" w:color="auto" w:fill="auto"/>
            <w:noWrap/>
            <w:vAlign w:val="center"/>
            <w:hideMark/>
          </w:tcPr>
          <w:p w14:paraId="3A76A049" w14:textId="77777777" w:rsidR="00FC348D" w:rsidRPr="00FC348D" w:rsidRDefault="00FC348D" w:rsidP="00AF7EF7">
            <w:pPr>
              <w:adjustRightInd w:val="0"/>
              <w:snapToGrid w:val="0"/>
              <w:spacing w:line="360" w:lineRule="auto"/>
              <w:ind w:firstLineChars="50" w:firstLine="120"/>
              <w:jc w:val="both"/>
              <w:rPr>
                <w:rFonts w:ascii="Book Antiqua" w:eastAsia="Times New Roman" w:hAnsi="Book Antiqua" w:cs="Calibri"/>
                <w:lang w:eastAsia="pt-BR"/>
              </w:rPr>
            </w:pPr>
            <w:r w:rsidRPr="00FC348D">
              <w:rPr>
                <w:rFonts w:ascii="Book Antiqua" w:eastAsia="Times New Roman" w:hAnsi="Book Antiqua" w:cs="Calibri"/>
                <w:lang w:eastAsia="pt-BR"/>
              </w:rPr>
              <w:t>Venous</w:t>
            </w:r>
          </w:p>
        </w:tc>
        <w:tc>
          <w:tcPr>
            <w:tcW w:w="1300" w:type="dxa"/>
            <w:shd w:val="clear" w:color="auto" w:fill="auto"/>
            <w:noWrap/>
            <w:vAlign w:val="center"/>
            <w:hideMark/>
          </w:tcPr>
          <w:p w14:paraId="73EFD85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0.49</w:t>
            </w:r>
          </w:p>
        </w:tc>
        <w:tc>
          <w:tcPr>
            <w:tcW w:w="1417" w:type="dxa"/>
            <w:shd w:val="clear" w:color="auto" w:fill="auto"/>
            <w:noWrap/>
            <w:vAlign w:val="center"/>
            <w:hideMark/>
          </w:tcPr>
          <w:p w14:paraId="534B4C3C"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0.20</w:t>
            </w:r>
            <w:r w:rsidR="002B6A3E">
              <w:rPr>
                <w:rFonts w:ascii="Book Antiqua" w:eastAsia="Times New Roman" w:hAnsi="Book Antiqua" w:cs="Calibri"/>
                <w:lang w:eastAsia="pt-BR"/>
              </w:rPr>
              <w:t>-</w:t>
            </w:r>
            <w:r w:rsidRPr="00FC348D">
              <w:rPr>
                <w:rFonts w:ascii="Book Antiqua" w:eastAsia="Times New Roman" w:hAnsi="Book Antiqua" w:cs="Calibri"/>
                <w:lang w:eastAsia="pt-BR"/>
              </w:rPr>
              <w:t>1.06</w:t>
            </w:r>
          </w:p>
        </w:tc>
        <w:tc>
          <w:tcPr>
            <w:tcW w:w="1514" w:type="dxa"/>
            <w:shd w:val="clear" w:color="auto" w:fill="auto"/>
            <w:noWrap/>
            <w:vAlign w:val="bottom"/>
            <w:hideMark/>
          </w:tcPr>
          <w:p w14:paraId="0AB87058" w14:textId="77777777" w:rsidR="00FC348D" w:rsidRPr="00FC348D" w:rsidRDefault="00FC348D" w:rsidP="00473708">
            <w:pPr>
              <w:adjustRightInd w:val="0"/>
              <w:snapToGrid w:val="0"/>
              <w:spacing w:line="360" w:lineRule="auto"/>
              <w:jc w:val="both"/>
              <w:rPr>
                <w:rFonts w:ascii="Book Antiqua" w:eastAsia="Times New Roman" w:hAnsi="Book Antiqua" w:cs="Calibri"/>
                <w:color w:val="000000"/>
                <w:lang w:eastAsia="pt-BR"/>
              </w:rPr>
            </w:pPr>
            <w:r w:rsidRPr="00FC348D">
              <w:rPr>
                <w:rFonts w:ascii="Book Antiqua" w:eastAsia="Times New Roman" w:hAnsi="Book Antiqua" w:cs="Calibri"/>
                <w:lang w:eastAsia="pt-BR"/>
              </w:rPr>
              <w:t>0.076</w:t>
            </w:r>
          </w:p>
        </w:tc>
        <w:tc>
          <w:tcPr>
            <w:tcW w:w="1369" w:type="dxa"/>
            <w:shd w:val="clear" w:color="auto" w:fill="auto"/>
            <w:noWrap/>
            <w:vAlign w:val="center"/>
            <w:hideMark/>
          </w:tcPr>
          <w:p w14:paraId="60BA8B93"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6F897BAA"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085A0CDE"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57322641" w14:textId="77777777" w:rsidTr="007879E3">
        <w:trPr>
          <w:trHeight w:val="306"/>
        </w:trPr>
        <w:tc>
          <w:tcPr>
            <w:tcW w:w="2125" w:type="dxa"/>
            <w:shd w:val="clear" w:color="auto" w:fill="auto"/>
            <w:noWrap/>
            <w:vAlign w:val="center"/>
            <w:hideMark/>
          </w:tcPr>
          <w:p w14:paraId="49413706" w14:textId="77777777" w:rsidR="00FC348D" w:rsidRPr="00FC348D" w:rsidRDefault="00FC348D" w:rsidP="00AF7EF7">
            <w:pPr>
              <w:adjustRightInd w:val="0"/>
              <w:snapToGrid w:val="0"/>
              <w:spacing w:line="360" w:lineRule="auto"/>
              <w:ind w:firstLineChars="50" w:firstLine="120"/>
              <w:jc w:val="both"/>
              <w:rPr>
                <w:rFonts w:ascii="Book Antiqua" w:eastAsia="Times New Roman" w:hAnsi="Book Antiqua" w:cs="Calibri"/>
                <w:lang w:eastAsia="pt-BR"/>
              </w:rPr>
            </w:pPr>
            <w:r w:rsidRPr="00FC348D">
              <w:rPr>
                <w:rFonts w:ascii="Book Antiqua" w:eastAsia="Times New Roman" w:hAnsi="Book Antiqua" w:cs="Calibri"/>
                <w:lang w:eastAsia="pt-BR"/>
              </w:rPr>
              <w:t>Neural</w:t>
            </w:r>
          </w:p>
        </w:tc>
        <w:tc>
          <w:tcPr>
            <w:tcW w:w="1300" w:type="dxa"/>
            <w:shd w:val="clear" w:color="auto" w:fill="auto"/>
            <w:noWrap/>
            <w:vAlign w:val="bottom"/>
            <w:hideMark/>
          </w:tcPr>
          <w:p w14:paraId="65E8BC5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color w:val="000000"/>
                <w:lang w:eastAsia="pt-BR"/>
              </w:rPr>
              <w:t>1.80</w:t>
            </w:r>
          </w:p>
        </w:tc>
        <w:tc>
          <w:tcPr>
            <w:tcW w:w="1417" w:type="dxa"/>
            <w:shd w:val="clear" w:color="auto" w:fill="auto"/>
            <w:noWrap/>
            <w:vAlign w:val="bottom"/>
            <w:hideMark/>
          </w:tcPr>
          <w:p w14:paraId="2C8F552A" w14:textId="77777777" w:rsidR="00FC348D" w:rsidRPr="00FC348D" w:rsidRDefault="002B6A3E" w:rsidP="00473708">
            <w:pPr>
              <w:adjustRightInd w:val="0"/>
              <w:snapToGrid w:val="0"/>
              <w:spacing w:line="360" w:lineRule="auto"/>
              <w:jc w:val="both"/>
              <w:rPr>
                <w:rFonts w:ascii="Book Antiqua" w:eastAsia="Times New Roman" w:hAnsi="Book Antiqua" w:cs="Calibri"/>
                <w:lang w:eastAsia="pt-BR"/>
              </w:rPr>
            </w:pPr>
            <w:r>
              <w:rPr>
                <w:rFonts w:ascii="Book Antiqua" w:eastAsia="Times New Roman" w:hAnsi="Book Antiqua" w:cs="Calibri"/>
                <w:color w:val="000000"/>
                <w:lang w:eastAsia="pt-BR"/>
              </w:rPr>
              <w:t>0.96-</w:t>
            </w:r>
            <w:r w:rsidR="00FC348D" w:rsidRPr="00FC348D">
              <w:rPr>
                <w:rFonts w:ascii="Book Antiqua" w:eastAsia="Times New Roman" w:hAnsi="Book Antiqua" w:cs="Calibri"/>
                <w:color w:val="000000"/>
                <w:lang w:eastAsia="pt-BR"/>
              </w:rPr>
              <w:t>3.35</w:t>
            </w:r>
          </w:p>
        </w:tc>
        <w:tc>
          <w:tcPr>
            <w:tcW w:w="1514" w:type="dxa"/>
            <w:shd w:val="clear" w:color="auto" w:fill="auto"/>
            <w:noWrap/>
            <w:vAlign w:val="bottom"/>
            <w:hideMark/>
          </w:tcPr>
          <w:p w14:paraId="11C2FF22"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lang w:eastAsia="pt-BR"/>
              </w:rPr>
              <w:t>0.065</w:t>
            </w:r>
          </w:p>
        </w:tc>
        <w:tc>
          <w:tcPr>
            <w:tcW w:w="1369" w:type="dxa"/>
            <w:shd w:val="clear" w:color="auto" w:fill="auto"/>
            <w:noWrap/>
            <w:vAlign w:val="bottom"/>
            <w:hideMark/>
          </w:tcPr>
          <w:p w14:paraId="00C26AC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bottom"/>
            <w:hideMark/>
          </w:tcPr>
          <w:p w14:paraId="3D8753AC"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bottom"/>
            <w:hideMark/>
          </w:tcPr>
          <w:p w14:paraId="0BA1BF3C"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bookmarkEnd w:id="27"/>
      <w:bookmarkEnd w:id="28"/>
      <w:bookmarkEnd w:id="29"/>
      <w:bookmarkEnd w:id="30"/>
    </w:tbl>
    <w:p w14:paraId="39F27410" w14:textId="77777777" w:rsidR="00FC348D" w:rsidRPr="007C062D" w:rsidRDefault="00FC348D" w:rsidP="00473708">
      <w:pPr>
        <w:adjustRightInd w:val="0"/>
        <w:snapToGrid w:val="0"/>
        <w:spacing w:line="360" w:lineRule="auto"/>
        <w:jc w:val="both"/>
        <w:rPr>
          <w:rFonts w:ascii="Book Antiqua" w:hAnsi="Book Antiqua"/>
          <w:lang w:eastAsia="zh-CN"/>
        </w:rPr>
      </w:pPr>
    </w:p>
    <w:sectPr w:rsidR="00FC348D" w:rsidRPr="007C062D" w:rsidSect="00793F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CDC03" w14:textId="77777777" w:rsidR="00D53D02" w:rsidRDefault="00D53D02" w:rsidP="00D85C56">
      <w:r>
        <w:separator/>
      </w:r>
    </w:p>
  </w:endnote>
  <w:endnote w:type="continuationSeparator" w:id="0">
    <w:p w14:paraId="7B1A9F40" w14:textId="77777777" w:rsidR="00D53D02" w:rsidRDefault="00D53D02" w:rsidP="00D85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繁黑體 Std B">
    <w:panose1 w:val="00000000000000000000"/>
    <w:charset w:val="80"/>
    <w:family w:val="swiss"/>
    <w:notTrueType/>
    <w:pitch w:val="variable"/>
    <w:sig w:usb0="00000203" w:usb1="1A0F1900" w:usb2="00000016" w:usb3="00000000" w:csb0="00120005"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8260221"/>
      <w:docPartObj>
        <w:docPartGallery w:val="Page Numbers (Bottom of Page)"/>
        <w:docPartUnique/>
      </w:docPartObj>
    </w:sdtPr>
    <w:sdtEndPr/>
    <w:sdtContent>
      <w:sdt>
        <w:sdtPr>
          <w:id w:val="860082579"/>
          <w:docPartObj>
            <w:docPartGallery w:val="Page Numbers (Top of Page)"/>
            <w:docPartUnique/>
          </w:docPartObj>
        </w:sdtPr>
        <w:sdtEndPr/>
        <w:sdtContent>
          <w:p w14:paraId="554E1BDD" w14:textId="77777777" w:rsidR="00D85C56" w:rsidRDefault="00D85C56">
            <w:pPr>
              <w:pStyle w:val="a9"/>
              <w:jc w:val="right"/>
            </w:pPr>
            <w:r>
              <w:rPr>
                <w:lang w:val="zh-CN" w:eastAsia="zh-CN"/>
              </w:rPr>
              <w:t xml:space="preserve"> </w:t>
            </w:r>
            <w:r w:rsidR="00793FD2">
              <w:rPr>
                <w:b/>
                <w:bCs/>
                <w:sz w:val="24"/>
                <w:szCs w:val="24"/>
              </w:rPr>
              <w:fldChar w:fldCharType="begin"/>
            </w:r>
            <w:r>
              <w:rPr>
                <w:b/>
                <w:bCs/>
              </w:rPr>
              <w:instrText>PAGE</w:instrText>
            </w:r>
            <w:r w:rsidR="00793FD2">
              <w:rPr>
                <w:b/>
                <w:bCs/>
                <w:sz w:val="24"/>
                <w:szCs w:val="24"/>
              </w:rPr>
              <w:fldChar w:fldCharType="separate"/>
            </w:r>
            <w:r w:rsidR="00E86609">
              <w:rPr>
                <w:b/>
                <w:bCs/>
                <w:noProof/>
              </w:rPr>
              <w:t>18</w:t>
            </w:r>
            <w:r w:rsidR="00793FD2">
              <w:rPr>
                <w:b/>
                <w:bCs/>
                <w:sz w:val="24"/>
                <w:szCs w:val="24"/>
              </w:rPr>
              <w:fldChar w:fldCharType="end"/>
            </w:r>
            <w:r>
              <w:rPr>
                <w:lang w:val="zh-CN" w:eastAsia="zh-CN"/>
              </w:rPr>
              <w:t xml:space="preserve"> / </w:t>
            </w:r>
            <w:r w:rsidR="00793FD2">
              <w:rPr>
                <w:b/>
                <w:bCs/>
                <w:sz w:val="24"/>
                <w:szCs w:val="24"/>
              </w:rPr>
              <w:fldChar w:fldCharType="begin"/>
            </w:r>
            <w:r>
              <w:rPr>
                <w:b/>
                <w:bCs/>
              </w:rPr>
              <w:instrText>NUMPAGES</w:instrText>
            </w:r>
            <w:r w:rsidR="00793FD2">
              <w:rPr>
                <w:b/>
                <w:bCs/>
                <w:sz w:val="24"/>
                <w:szCs w:val="24"/>
              </w:rPr>
              <w:fldChar w:fldCharType="separate"/>
            </w:r>
            <w:r w:rsidR="00E86609">
              <w:rPr>
                <w:b/>
                <w:bCs/>
                <w:noProof/>
              </w:rPr>
              <w:t>26</w:t>
            </w:r>
            <w:r w:rsidR="00793FD2">
              <w:rPr>
                <w:b/>
                <w:bCs/>
                <w:sz w:val="24"/>
                <w:szCs w:val="24"/>
              </w:rPr>
              <w:fldChar w:fldCharType="end"/>
            </w:r>
          </w:p>
        </w:sdtContent>
      </w:sdt>
    </w:sdtContent>
  </w:sdt>
  <w:p w14:paraId="308FDBBB" w14:textId="77777777" w:rsidR="00D85C56" w:rsidRDefault="00D85C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EB8083" w14:textId="77777777" w:rsidR="00D53D02" w:rsidRDefault="00D53D02" w:rsidP="00D85C56">
      <w:r>
        <w:separator/>
      </w:r>
    </w:p>
  </w:footnote>
  <w:footnote w:type="continuationSeparator" w:id="0">
    <w:p w14:paraId="3234CC69" w14:textId="77777777" w:rsidR="00D53D02" w:rsidRDefault="00D53D02" w:rsidP="00D85C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088"/>
    <w:rsid w:val="000772BE"/>
    <w:rsid w:val="000D253B"/>
    <w:rsid w:val="00153CE6"/>
    <w:rsid w:val="001F53D1"/>
    <w:rsid w:val="0024183A"/>
    <w:rsid w:val="002B6A3E"/>
    <w:rsid w:val="002D39C0"/>
    <w:rsid w:val="00393866"/>
    <w:rsid w:val="003D3604"/>
    <w:rsid w:val="00473708"/>
    <w:rsid w:val="004B58EA"/>
    <w:rsid w:val="005132C5"/>
    <w:rsid w:val="005536B1"/>
    <w:rsid w:val="0057396A"/>
    <w:rsid w:val="005B38D1"/>
    <w:rsid w:val="005C3AAF"/>
    <w:rsid w:val="00640FD4"/>
    <w:rsid w:val="006842D6"/>
    <w:rsid w:val="006E72F4"/>
    <w:rsid w:val="006F4680"/>
    <w:rsid w:val="007077CA"/>
    <w:rsid w:val="007347BF"/>
    <w:rsid w:val="007879E3"/>
    <w:rsid w:val="00793FD2"/>
    <w:rsid w:val="007A0448"/>
    <w:rsid w:val="007B0AFF"/>
    <w:rsid w:val="007C062D"/>
    <w:rsid w:val="00856CC3"/>
    <w:rsid w:val="00861D0A"/>
    <w:rsid w:val="00867ABE"/>
    <w:rsid w:val="008C5F22"/>
    <w:rsid w:val="009B05B2"/>
    <w:rsid w:val="009F6106"/>
    <w:rsid w:val="00A51692"/>
    <w:rsid w:val="00A63A7C"/>
    <w:rsid w:val="00A77B3E"/>
    <w:rsid w:val="00AC57F7"/>
    <w:rsid w:val="00AE7856"/>
    <w:rsid w:val="00AF7EF7"/>
    <w:rsid w:val="00B100D6"/>
    <w:rsid w:val="00B3152A"/>
    <w:rsid w:val="00B866B8"/>
    <w:rsid w:val="00B86878"/>
    <w:rsid w:val="00BA2D30"/>
    <w:rsid w:val="00BA5510"/>
    <w:rsid w:val="00BE735E"/>
    <w:rsid w:val="00C65CFC"/>
    <w:rsid w:val="00C7463A"/>
    <w:rsid w:val="00C83F8F"/>
    <w:rsid w:val="00CA2A55"/>
    <w:rsid w:val="00D131B9"/>
    <w:rsid w:val="00D2318D"/>
    <w:rsid w:val="00D31E32"/>
    <w:rsid w:val="00D522AA"/>
    <w:rsid w:val="00D53D02"/>
    <w:rsid w:val="00D64BAB"/>
    <w:rsid w:val="00D80198"/>
    <w:rsid w:val="00D85C56"/>
    <w:rsid w:val="00DA62F0"/>
    <w:rsid w:val="00DD3603"/>
    <w:rsid w:val="00E045C2"/>
    <w:rsid w:val="00E17BBD"/>
    <w:rsid w:val="00E33849"/>
    <w:rsid w:val="00E363E4"/>
    <w:rsid w:val="00E86609"/>
    <w:rsid w:val="00EC3953"/>
    <w:rsid w:val="00EC47B0"/>
    <w:rsid w:val="00EE4B5B"/>
    <w:rsid w:val="00F95D2B"/>
    <w:rsid w:val="00FC348D"/>
    <w:rsid w:val="00FE7C0D"/>
    <w:rsid w:val="00FF3ADC"/>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9B1A4C"/>
  <w15:docId w15:val="{635C9D97-692B-4D6B-BE39-73421536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93FD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4B5B"/>
    <w:pPr>
      <w:spacing w:before="100" w:beforeAutospacing="1" w:after="100" w:afterAutospacing="1"/>
    </w:pPr>
    <w:rPr>
      <w:rFonts w:ascii="宋体" w:eastAsia="宋体" w:hAnsi="宋体" w:cs="宋体"/>
      <w:lang w:eastAsia="zh-CN"/>
    </w:rPr>
  </w:style>
  <w:style w:type="paragraph" w:styleId="a4">
    <w:name w:val="Balloon Text"/>
    <w:basedOn w:val="a"/>
    <w:link w:val="a5"/>
    <w:rsid w:val="007077CA"/>
    <w:rPr>
      <w:sz w:val="18"/>
      <w:szCs w:val="18"/>
    </w:rPr>
  </w:style>
  <w:style w:type="character" w:customStyle="1" w:styleId="a5">
    <w:name w:val="批注框文本 字符"/>
    <w:basedOn w:val="a0"/>
    <w:link w:val="a4"/>
    <w:rsid w:val="007077CA"/>
    <w:rPr>
      <w:sz w:val="18"/>
      <w:szCs w:val="18"/>
    </w:rPr>
  </w:style>
  <w:style w:type="table" w:customStyle="1" w:styleId="Tabelacomgrade1">
    <w:name w:val="Tabela com grade1"/>
    <w:basedOn w:val="a1"/>
    <w:next w:val="a6"/>
    <w:uiPriority w:val="59"/>
    <w:rsid w:val="00FC348D"/>
    <w:rPr>
      <w:rFonts w:ascii="Calibri" w:eastAsia="Calibri" w:hAnsi="Calibri"/>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rsid w:val="00FC3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D85C56"/>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D85C56"/>
    <w:rPr>
      <w:sz w:val="18"/>
      <w:szCs w:val="18"/>
    </w:rPr>
  </w:style>
  <w:style w:type="paragraph" w:styleId="a9">
    <w:name w:val="footer"/>
    <w:basedOn w:val="a"/>
    <w:link w:val="aa"/>
    <w:uiPriority w:val="99"/>
    <w:rsid w:val="00D85C56"/>
    <w:pPr>
      <w:tabs>
        <w:tab w:val="center" w:pos="4153"/>
        <w:tab w:val="right" w:pos="8306"/>
      </w:tabs>
      <w:snapToGrid w:val="0"/>
    </w:pPr>
    <w:rPr>
      <w:sz w:val="18"/>
      <w:szCs w:val="18"/>
    </w:rPr>
  </w:style>
  <w:style w:type="character" w:customStyle="1" w:styleId="aa">
    <w:name w:val="页脚 字符"/>
    <w:basedOn w:val="a0"/>
    <w:link w:val="a9"/>
    <w:uiPriority w:val="99"/>
    <w:rsid w:val="00D85C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179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26</Pages>
  <Words>5224</Words>
  <Characters>29782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Endoscopia</dc:creator>
  <cp:lastModifiedBy>jiaping yan</cp:lastModifiedBy>
  <cp:revision>11</cp:revision>
  <dcterms:created xsi:type="dcterms:W3CDTF">2021-07-12T14:39:00Z</dcterms:created>
  <dcterms:modified xsi:type="dcterms:W3CDTF">2021-07-14T08:48:00Z</dcterms:modified>
</cp:coreProperties>
</file>