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E3FC8" w14:textId="77777777" w:rsidR="00A77B3E" w:rsidRDefault="00F93DE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EB1DA10" w14:textId="77777777" w:rsidR="00A77B3E" w:rsidRDefault="00F93DE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64492</w:t>
      </w:r>
    </w:p>
    <w:p w14:paraId="48075BC6" w14:textId="77777777" w:rsidR="00A77B3E" w:rsidRDefault="00F93DED">
      <w:pPr>
        <w:spacing w:line="360" w:lineRule="auto"/>
        <w:jc w:val="both"/>
      </w:pPr>
      <w:r>
        <w:rPr>
          <w:rFonts w:ascii="Book Antiqua" w:eastAsia="Book Antiqua" w:hAnsi="Book Antiqua" w:cs="Book Antiqua"/>
          <w:b/>
          <w:color w:val="000000"/>
        </w:rPr>
        <w:t xml:space="preserve">Manuscript Type: </w:t>
      </w:r>
      <w:bookmarkStart w:id="0" w:name="OLE_LINK318"/>
      <w:bookmarkStart w:id="1" w:name="OLE_LINK319"/>
      <w:r>
        <w:rPr>
          <w:rFonts w:ascii="Book Antiqua" w:eastAsia="Book Antiqua" w:hAnsi="Book Antiqua" w:cs="Book Antiqua"/>
          <w:color w:val="000000"/>
        </w:rPr>
        <w:t>CASE REPORT</w:t>
      </w:r>
      <w:bookmarkEnd w:id="0"/>
      <w:bookmarkEnd w:id="1"/>
    </w:p>
    <w:p w14:paraId="5D588B1A" w14:textId="77777777" w:rsidR="00A77B3E" w:rsidRDefault="00A77B3E">
      <w:pPr>
        <w:spacing w:line="360" w:lineRule="auto"/>
        <w:jc w:val="both"/>
      </w:pPr>
    </w:p>
    <w:p w14:paraId="28DD4BEC" w14:textId="03A57650" w:rsidR="00A77B3E" w:rsidRPr="00F524AF" w:rsidRDefault="00F93DED">
      <w:pPr>
        <w:spacing w:line="360" w:lineRule="auto"/>
        <w:jc w:val="both"/>
        <w:rPr>
          <w:lang w:eastAsia="zh-CN"/>
        </w:rPr>
      </w:pPr>
      <w:bookmarkStart w:id="2" w:name="OLE_LINK35"/>
      <w:bookmarkStart w:id="3" w:name="OLE_LINK36"/>
      <w:bookmarkStart w:id="4" w:name="OLE_LINK306"/>
      <w:bookmarkStart w:id="5" w:name="OLE_LINK324"/>
      <w:r>
        <w:rPr>
          <w:rFonts w:ascii="Book Antiqua" w:eastAsia="Book Antiqua" w:hAnsi="Book Antiqua" w:cs="Book Antiqua"/>
          <w:b/>
          <w:color w:val="000000"/>
          <w:szCs w:val="22"/>
        </w:rPr>
        <w:t>Is</w:t>
      </w:r>
      <w:r w:rsidR="00DC02C9">
        <w:rPr>
          <w:rFonts w:ascii="Book Antiqua" w:eastAsia="Book Antiqua" w:hAnsi="Book Antiqua" w:cs="Book Antiqua"/>
          <w:b/>
          <w:color w:val="000000"/>
          <w:szCs w:val="22"/>
        </w:rPr>
        <w:t xml:space="preserve"> </w:t>
      </w:r>
      <w:r>
        <w:rPr>
          <w:rFonts w:ascii="Book Antiqua" w:eastAsia="Book Antiqua" w:hAnsi="Book Antiqua" w:cs="Book Antiqua"/>
          <w:b/>
          <w:color w:val="000000"/>
          <w:szCs w:val="22"/>
        </w:rPr>
        <w:t>simultaneous pre</w:t>
      </w:r>
      <w:r>
        <w:rPr>
          <w:rFonts w:ascii="Book Antiqua" w:eastAsia="Book Antiqua" w:hAnsi="Book Antiqua" w:cs="Book Antiqua"/>
          <w:b/>
          <w:color w:val="000000"/>
          <w:szCs w:val="22"/>
        </w:rPr>
        <w:t>sence of IgG4-positive plasma cells and giant-cell hepatitis a coincidence in autoimmune hepatitis</w:t>
      </w:r>
      <w:r w:rsidR="00F524AF">
        <w:rPr>
          <w:rFonts w:ascii="Book Antiqua" w:hAnsi="Book Antiqua" w:cs="Book Antiqua" w:hint="eastAsia"/>
          <w:b/>
          <w:color w:val="000000"/>
          <w:szCs w:val="22"/>
          <w:lang w:eastAsia="zh-CN"/>
        </w:rPr>
        <w:t xml:space="preserve">? </w:t>
      </w:r>
      <w:r>
        <w:rPr>
          <w:rFonts w:ascii="Book Antiqua" w:eastAsia="Book Antiqua" w:hAnsi="Book Antiqua" w:cs="Book Antiqua"/>
          <w:b/>
          <w:color w:val="000000"/>
          <w:szCs w:val="22"/>
        </w:rPr>
        <w:t>A case report</w:t>
      </w:r>
    </w:p>
    <w:bookmarkEnd w:id="2"/>
    <w:bookmarkEnd w:id="3"/>
    <w:bookmarkEnd w:id="4"/>
    <w:bookmarkEnd w:id="5"/>
    <w:p w14:paraId="4CB670A7" w14:textId="77777777" w:rsidR="00A77B3E" w:rsidRDefault="00A77B3E">
      <w:pPr>
        <w:spacing w:line="360" w:lineRule="auto"/>
        <w:jc w:val="both"/>
      </w:pPr>
    </w:p>
    <w:p w14:paraId="0E0CA14B" w14:textId="77777777" w:rsidR="00A77B3E" w:rsidRDefault="00F524AF">
      <w:pPr>
        <w:spacing w:line="360" w:lineRule="auto"/>
        <w:jc w:val="both"/>
      </w:pPr>
      <w:r>
        <w:rPr>
          <w:rFonts w:ascii="Book Antiqua" w:eastAsia="Book Antiqua" w:hAnsi="Book Antiqua" w:cs="Book Antiqua"/>
          <w:color w:val="000000"/>
        </w:rPr>
        <w:t xml:space="preserve">Tan </w:t>
      </w:r>
      <w:r>
        <w:rPr>
          <w:rFonts w:ascii="Book Antiqua" w:hAnsi="Book Antiqua" w:cs="Book Antiqua" w:hint="eastAsia"/>
          <w:color w:val="000000"/>
          <w:lang w:eastAsia="zh-CN"/>
        </w:rPr>
        <w:t xml:space="preserve">YW </w:t>
      </w:r>
      <w:r w:rsidRPr="003D0C95">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6" w:name="OLE_LINK307"/>
      <w:bookmarkStart w:id="7" w:name="OLE_LINK308"/>
      <w:bookmarkStart w:id="8" w:name="OLE_LINK325"/>
      <w:r w:rsidR="00F93DED">
        <w:rPr>
          <w:rFonts w:ascii="Book Antiqua" w:eastAsia="Book Antiqua" w:hAnsi="Book Antiqua" w:cs="Book Antiqua"/>
          <w:color w:val="000000"/>
        </w:rPr>
        <w:t>IgG4-AIH and GCH</w:t>
      </w:r>
      <w:bookmarkEnd w:id="6"/>
      <w:bookmarkEnd w:id="7"/>
      <w:bookmarkEnd w:id="8"/>
    </w:p>
    <w:p w14:paraId="15947FEF" w14:textId="77777777" w:rsidR="00A77B3E" w:rsidRDefault="00A77B3E">
      <w:pPr>
        <w:spacing w:line="360" w:lineRule="auto"/>
        <w:jc w:val="both"/>
      </w:pPr>
    </w:p>
    <w:p w14:paraId="7CFCA473" w14:textId="77777777" w:rsidR="00A77B3E" w:rsidRDefault="00F93DED">
      <w:pPr>
        <w:spacing w:line="360" w:lineRule="auto"/>
        <w:jc w:val="both"/>
      </w:pPr>
      <w:r>
        <w:rPr>
          <w:rFonts w:ascii="Book Antiqua" w:eastAsia="Book Antiqua" w:hAnsi="Book Antiqua" w:cs="Book Antiqua"/>
          <w:color w:val="000000"/>
        </w:rPr>
        <w:t xml:space="preserve">You-Wen </w:t>
      </w:r>
      <w:bookmarkStart w:id="9" w:name="OLE_LINK1"/>
      <w:bookmarkStart w:id="10" w:name="OLE_LINK2"/>
      <w:r>
        <w:rPr>
          <w:rFonts w:ascii="Book Antiqua" w:eastAsia="Book Antiqua" w:hAnsi="Book Antiqua" w:cs="Book Antiqua"/>
          <w:color w:val="000000"/>
        </w:rPr>
        <w:t>Tan</w:t>
      </w:r>
      <w:bookmarkEnd w:id="9"/>
      <w:bookmarkEnd w:id="10"/>
      <w:r w:rsidR="00AB29FF">
        <w:rPr>
          <w:rFonts w:ascii="Book Antiqua" w:eastAsia="Book Antiqua" w:hAnsi="Book Antiqua" w:cs="Book Antiqua"/>
          <w:color w:val="000000"/>
        </w:rPr>
        <w:t xml:space="preserve">, </w:t>
      </w:r>
      <w:bookmarkStart w:id="11" w:name="OLE_LINK3"/>
      <w:bookmarkStart w:id="12" w:name="OLE_LINK4"/>
      <w:r w:rsidR="00AB29FF">
        <w:rPr>
          <w:rFonts w:ascii="Book Antiqua" w:hAnsi="Book Antiqua" w:cs="Book Antiqua" w:hint="eastAsia"/>
          <w:color w:val="000000"/>
          <w:lang w:eastAsia="zh-CN"/>
        </w:rPr>
        <w:t>J</w:t>
      </w:r>
      <w:r w:rsidR="00AB29FF">
        <w:rPr>
          <w:rFonts w:ascii="Book Antiqua" w:eastAsia="Book Antiqua" w:hAnsi="Book Antiqua" w:cs="Book Antiqua"/>
          <w:color w:val="000000"/>
        </w:rPr>
        <w:t>ia</w:t>
      </w:r>
      <w:r w:rsidR="00AB29FF">
        <w:rPr>
          <w:rFonts w:ascii="Book Antiqua" w:hAnsi="Book Antiqua" w:cs="Book Antiqua" w:hint="eastAsia"/>
          <w:color w:val="000000"/>
          <w:lang w:eastAsia="zh-CN"/>
        </w:rPr>
        <w:t>-M</w:t>
      </w:r>
      <w:r w:rsidR="00AB29FF">
        <w:rPr>
          <w:rFonts w:ascii="Book Antiqua" w:eastAsia="Book Antiqua" w:hAnsi="Book Antiqua" w:cs="Book Antiqua"/>
          <w:color w:val="000000"/>
        </w:rPr>
        <w:t xml:space="preserve">in </w:t>
      </w:r>
      <w:r w:rsidR="00AB29FF">
        <w:rPr>
          <w:rFonts w:ascii="Book Antiqua" w:hAnsi="Book Antiqua" w:cs="Book Antiqua" w:hint="eastAsia"/>
          <w:color w:val="000000"/>
          <w:lang w:eastAsia="zh-CN"/>
        </w:rPr>
        <w:t>W</w:t>
      </w:r>
      <w:r>
        <w:rPr>
          <w:rFonts w:ascii="Book Antiqua" w:eastAsia="Book Antiqua" w:hAnsi="Book Antiqua" w:cs="Book Antiqua"/>
          <w:color w:val="000000"/>
        </w:rPr>
        <w:t>ang, Li Chen</w:t>
      </w:r>
      <w:bookmarkEnd w:id="11"/>
      <w:bookmarkEnd w:id="12"/>
    </w:p>
    <w:p w14:paraId="033DCB90" w14:textId="77777777" w:rsidR="00A77B3E" w:rsidRDefault="00A77B3E">
      <w:pPr>
        <w:spacing w:line="360" w:lineRule="auto"/>
        <w:jc w:val="both"/>
      </w:pPr>
    </w:p>
    <w:p w14:paraId="74B7097C" w14:textId="77777777" w:rsidR="00A77B3E" w:rsidRDefault="00F93DED">
      <w:pPr>
        <w:spacing w:line="360" w:lineRule="auto"/>
        <w:jc w:val="both"/>
      </w:pPr>
      <w:r>
        <w:rPr>
          <w:rFonts w:ascii="Book Antiqua" w:eastAsia="Book Antiqua" w:hAnsi="Book Antiqua" w:cs="Book Antiqua"/>
          <w:b/>
          <w:bCs/>
          <w:color w:val="000000"/>
        </w:rPr>
        <w:t xml:space="preserve">You-Wen Tan, </w:t>
      </w:r>
      <w:r w:rsidR="00AB29FF" w:rsidRPr="00AB29FF">
        <w:rPr>
          <w:rFonts w:ascii="Book Antiqua" w:hAnsi="Book Antiqua" w:cs="Book Antiqua" w:hint="eastAsia"/>
          <w:b/>
          <w:color w:val="000000"/>
          <w:lang w:eastAsia="zh-CN"/>
        </w:rPr>
        <w:t>J</w:t>
      </w:r>
      <w:r w:rsidR="00AB29FF" w:rsidRPr="00AB29FF">
        <w:rPr>
          <w:rFonts w:ascii="Book Antiqua" w:eastAsia="Book Antiqua" w:hAnsi="Book Antiqua" w:cs="Book Antiqua"/>
          <w:b/>
          <w:color w:val="000000"/>
        </w:rPr>
        <w:t>ia</w:t>
      </w:r>
      <w:r w:rsidR="00AB29FF" w:rsidRPr="00AB29FF">
        <w:rPr>
          <w:rFonts w:ascii="Book Antiqua" w:hAnsi="Book Antiqua" w:cs="Book Antiqua" w:hint="eastAsia"/>
          <w:b/>
          <w:color w:val="000000"/>
          <w:lang w:eastAsia="zh-CN"/>
        </w:rPr>
        <w:t>-M</w:t>
      </w:r>
      <w:r w:rsidR="00AB29FF" w:rsidRPr="00AB29FF">
        <w:rPr>
          <w:rFonts w:ascii="Book Antiqua" w:eastAsia="Book Antiqua" w:hAnsi="Book Antiqua" w:cs="Book Antiqua"/>
          <w:b/>
          <w:color w:val="000000"/>
        </w:rPr>
        <w:t xml:space="preserve">in </w:t>
      </w:r>
      <w:r w:rsidR="00AB29FF" w:rsidRPr="00AB29FF">
        <w:rPr>
          <w:rFonts w:ascii="Book Antiqua" w:hAnsi="Book Antiqua" w:cs="Book Antiqua" w:hint="eastAsia"/>
          <w:b/>
          <w:color w:val="000000"/>
          <w:lang w:eastAsia="zh-CN"/>
        </w:rPr>
        <w:t>W</w:t>
      </w:r>
      <w:r w:rsidR="00AB29FF" w:rsidRPr="00AB29FF">
        <w:rPr>
          <w:rFonts w:ascii="Book Antiqua" w:eastAsia="Book Antiqua" w:hAnsi="Book Antiqua" w:cs="Book Antiqua"/>
          <w:b/>
          <w:color w:val="000000"/>
        </w:rPr>
        <w:t>ang, Li Chen</w:t>
      </w:r>
      <w:r w:rsidR="00AB29FF" w:rsidRPr="00AB29FF">
        <w:rPr>
          <w:rFonts w:ascii="Book Antiqua" w:hAnsi="Book Antiqua" w:cs="Book Antiqua" w:hint="eastAsia"/>
          <w:b/>
          <w:color w:val="000000"/>
          <w:lang w:eastAsia="zh-CN"/>
        </w:rPr>
        <w:t>,</w:t>
      </w:r>
      <w:r w:rsidR="00AB29FF">
        <w:rPr>
          <w:rFonts w:ascii="Book Antiqua" w:eastAsia="Book Antiqua" w:hAnsi="Book Antiqua" w:cs="Book Antiqua"/>
          <w:color w:val="000000"/>
        </w:rPr>
        <w:t xml:space="preserve"> </w:t>
      </w:r>
      <w:r>
        <w:rPr>
          <w:rFonts w:ascii="Book Antiqua" w:eastAsia="Book Antiqua" w:hAnsi="Book Antiqua" w:cs="Book Antiqua"/>
          <w:color w:val="000000"/>
        </w:rPr>
        <w:t xml:space="preserve">Department of Hepatology,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Third Hospital of Zhenjiang </w:t>
      </w:r>
      <w:r w:rsidR="00AB29FF">
        <w:rPr>
          <w:rFonts w:ascii="Book Antiqua" w:eastAsia="Book Antiqua" w:hAnsi="Book Antiqua" w:cs="Book Antiqua"/>
          <w:color w:val="000000"/>
        </w:rPr>
        <w:t xml:space="preserve">Affiliated Jiangsu University, </w:t>
      </w:r>
      <w:bookmarkStart w:id="13" w:name="OLE_LINK7"/>
      <w:bookmarkStart w:id="14" w:name="OLE_LINK8"/>
      <w:r w:rsidR="00AB29FF">
        <w:rPr>
          <w:rFonts w:ascii="Book Antiqua" w:hAnsi="Book Antiqua" w:cs="Book Antiqua" w:hint="eastAsia"/>
          <w:color w:val="000000"/>
          <w:lang w:eastAsia="zh-CN"/>
        </w:rPr>
        <w:t>Z</w:t>
      </w:r>
      <w:r>
        <w:rPr>
          <w:rFonts w:ascii="Book Antiqua" w:eastAsia="Book Antiqua" w:hAnsi="Book Antiqua" w:cs="Book Antiqua"/>
          <w:color w:val="000000"/>
        </w:rPr>
        <w:t xml:space="preserve">henjiang 212003, </w:t>
      </w:r>
      <w:r w:rsidR="00AB29FF">
        <w:rPr>
          <w:rFonts w:ascii="Book Antiqua" w:hAnsi="Book Antiqua" w:cs="Book Antiqua" w:hint="eastAsia"/>
          <w:color w:val="000000"/>
          <w:lang w:eastAsia="zh-CN"/>
        </w:rPr>
        <w:t>J</w:t>
      </w:r>
      <w:r>
        <w:rPr>
          <w:rFonts w:ascii="Book Antiqua" w:eastAsia="Book Antiqua" w:hAnsi="Book Antiqua" w:cs="Book Antiqua"/>
          <w:color w:val="000000"/>
        </w:rPr>
        <w:t>iangsu</w:t>
      </w:r>
      <w:r w:rsidR="00AB29FF">
        <w:rPr>
          <w:rFonts w:ascii="Book Antiqua" w:hAnsi="Book Antiqua" w:cs="Book Antiqua" w:hint="eastAsia"/>
          <w:color w:val="000000"/>
          <w:lang w:eastAsia="zh-CN"/>
        </w:rPr>
        <w:t xml:space="preserve"> Province</w:t>
      </w:r>
      <w:r>
        <w:rPr>
          <w:rFonts w:ascii="Book Antiqua" w:eastAsia="Book Antiqua" w:hAnsi="Book Antiqua" w:cs="Book Antiqua"/>
          <w:color w:val="000000"/>
        </w:rPr>
        <w:t xml:space="preserve">, </w:t>
      </w:r>
      <w:bookmarkStart w:id="15" w:name="OLE_LINK309"/>
      <w:bookmarkStart w:id="16" w:name="OLE_LINK310"/>
      <w:r>
        <w:rPr>
          <w:rFonts w:ascii="Book Antiqua" w:eastAsia="Book Antiqua" w:hAnsi="Book Antiqua" w:cs="Book Antiqua"/>
          <w:color w:val="000000"/>
        </w:rPr>
        <w:t>China</w:t>
      </w:r>
      <w:bookmarkEnd w:id="13"/>
      <w:bookmarkEnd w:id="14"/>
      <w:bookmarkEnd w:id="15"/>
      <w:bookmarkEnd w:id="16"/>
    </w:p>
    <w:p w14:paraId="2CF3C067" w14:textId="77777777" w:rsidR="00A77B3E" w:rsidRDefault="00A77B3E">
      <w:pPr>
        <w:spacing w:line="360" w:lineRule="auto"/>
        <w:jc w:val="both"/>
      </w:pPr>
    </w:p>
    <w:p w14:paraId="1E28FE9F" w14:textId="77777777" w:rsidR="00A77B3E" w:rsidRDefault="00F93DED">
      <w:pPr>
        <w:spacing w:line="360" w:lineRule="auto"/>
        <w:jc w:val="both"/>
      </w:pPr>
      <w:r>
        <w:rPr>
          <w:rFonts w:ascii="Book Antiqua" w:eastAsia="Book Antiqua" w:hAnsi="Book Antiqua" w:cs="Book Antiqua"/>
          <w:b/>
          <w:bCs/>
          <w:color w:val="000000"/>
          <w:szCs w:val="21"/>
        </w:rPr>
        <w:t xml:space="preserve">Author contributions: </w:t>
      </w:r>
      <w:bookmarkStart w:id="17" w:name="OLE_LINK5"/>
      <w:bookmarkStart w:id="18" w:name="OLE_LINK6"/>
      <w:bookmarkStart w:id="19" w:name="OLE_LINK326"/>
      <w:bookmarkStart w:id="20" w:name="OLE_LINK327"/>
      <w:r>
        <w:rPr>
          <w:rFonts w:ascii="Book Antiqua" w:eastAsia="Book Antiqua" w:hAnsi="Book Antiqua" w:cs="Book Antiqua"/>
          <w:color w:val="000000"/>
          <w:szCs w:val="22"/>
        </w:rPr>
        <w:t>Tan</w:t>
      </w:r>
      <w:r w:rsidR="00AB29FF">
        <w:rPr>
          <w:rFonts w:ascii="Book Antiqua" w:hAnsi="Book Antiqua" w:cs="Book Antiqua" w:hint="eastAsia"/>
          <w:color w:val="000000"/>
          <w:szCs w:val="22"/>
          <w:lang w:eastAsia="zh-CN"/>
        </w:rPr>
        <w:t xml:space="preserve"> </w:t>
      </w:r>
      <w:r w:rsidR="00AB29FF">
        <w:rPr>
          <w:rFonts w:ascii="Book Antiqua" w:eastAsia="Book Antiqua" w:hAnsi="Book Antiqua" w:cs="Book Antiqua"/>
          <w:color w:val="000000"/>
          <w:szCs w:val="22"/>
        </w:rPr>
        <w:t>YW</w:t>
      </w:r>
      <w:r>
        <w:rPr>
          <w:rFonts w:ascii="Book Antiqua" w:eastAsia="Book Antiqua" w:hAnsi="Book Antiqua" w:cs="Book Antiqua"/>
          <w:color w:val="000000"/>
          <w:szCs w:val="22"/>
        </w:rPr>
        <w:t xml:space="preserve"> and </w:t>
      </w:r>
      <w:r w:rsidR="00AB29FF">
        <w:rPr>
          <w:rFonts w:ascii="Book Antiqua" w:hAnsi="Book Antiqua" w:cs="Book Antiqua" w:hint="eastAsia"/>
          <w:color w:val="000000"/>
          <w:szCs w:val="22"/>
          <w:lang w:eastAsia="zh-CN"/>
        </w:rPr>
        <w:t xml:space="preserve">Wang </w:t>
      </w:r>
      <w:r w:rsidR="00AB29FF">
        <w:rPr>
          <w:rFonts w:ascii="Book Antiqua" w:eastAsia="Book Antiqua" w:hAnsi="Book Antiqua" w:cs="Book Antiqua"/>
          <w:color w:val="000000"/>
          <w:szCs w:val="22"/>
        </w:rPr>
        <w:t>JM</w:t>
      </w:r>
      <w:bookmarkEnd w:id="17"/>
      <w:bookmarkEnd w:id="18"/>
      <w:r w:rsidR="00AB29F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contributed equally to this work; Chen</w:t>
      </w:r>
      <w:r w:rsidR="00AB29FF" w:rsidRPr="00AB29FF">
        <w:rPr>
          <w:rFonts w:ascii="Book Antiqua" w:eastAsia="Book Antiqua" w:hAnsi="Book Antiqua" w:cs="Book Antiqua"/>
          <w:color w:val="000000"/>
          <w:szCs w:val="22"/>
        </w:rPr>
        <w:t xml:space="preserve"> </w:t>
      </w:r>
      <w:r w:rsidR="00AB29FF">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 collected and analyzed the data, and drafted the manuscript; </w:t>
      </w:r>
      <w:r w:rsidR="00AB29FF">
        <w:rPr>
          <w:rFonts w:ascii="Book Antiqua" w:eastAsia="Book Antiqua" w:hAnsi="Book Antiqua" w:cs="Book Antiqua"/>
          <w:color w:val="000000"/>
          <w:szCs w:val="22"/>
        </w:rPr>
        <w:t>Tan</w:t>
      </w:r>
      <w:r w:rsidR="00AB29FF">
        <w:rPr>
          <w:rFonts w:ascii="Book Antiqua" w:hAnsi="Book Antiqua" w:cs="Book Antiqua"/>
          <w:color w:val="000000"/>
          <w:szCs w:val="22"/>
          <w:lang w:eastAsia="zh-CN"/>
        </w:rPr>
        <w:t xml:space="preserve"> </w:t>
      </w:r>
      <w:r w:rsidR="00AB29FF">
        <w:rPr>
          <w:rFonts w:ascii="Book Antiqua" w:eastAsia="Book Antiqua" w:hAnsi="Book Antiqua" w:cs="Book Antiqua"/>
          <w:color w:val="000000"/>
          <w:szCs w:val="22"/>
        </w:rPr>
        <w:t xml:space="preserve">YW and </w:t>
      </w:r>
      <w:r w:rsidR="00AB29FF">
        <w:rPr>
          <w:rFonts w:ascii="Book Antiqua" w:hAnsi="Book Antiqua" w:cs="Book Antiqua"/>
          <w:color w:val="000000"/>
          <w:szCs w:val="22"/>
          <w:lang w:eastAsia="zh-CN"/>
        </w:rPr>
        <w:t xml:space="preserve">Wang </w:t>
      </w:r>
      <w:r w:rsidR="00AB29FF">
        <w:rPr>
          <w:rFonts w:ascii="Book Antiqua" w:eastAsia="Book Antiqua" w:hAnsi="Book Antiqua" w:cs="Book Antiqua"/>
          <w:color w:val="000000"/>
          <w:szCs w:val="22"/>
        </w:rPr>
        <w:t xml:space="preserve">JM </w:t>
      </w:r>
      <w:r>
        <w:rPr>
          <w:rFonts w:ascii="Book Antiqua" w:eastAsia="Book Antiqua" w:hAnsi="Book Antiqua" w:cs="Book Antiqua"/>
          <w:color w:val="000000"/>
          <w:szCs w:val="22"/>
        </w:rPr>
        <w:t>wrote and revised the manuscript; all authors have read and approved the final version to be published.</w:t>
      </w:r>
    </w:p>
    <w:bookmarkEnd w:id="19"/>
    <w:bookmarkEnd w:id="20"/>
    <w:p w14:paraId="25BCCD04" w14:textId="77777777" w:rsidR="00A77B3E" w:rsidRDefault="00A77B3E">
      <w:pPr>
        <w:spacing w:line="360" w:lineRule="auto"/>
        <w:jc w:val="both"/>
      </w:pPr>
    </w:p>
    <w:p w14:paraId="5711CF38" w14:textId="77777777" w:rsidR="00A77B3E" w:rsidRDefault="00F93DED">
      <w:pPr>
        <w:spacing w:line="360" w:lineRule="auto"/>
        <w:jc w:val="both"/>
      </w:pPr>
      <w:r>
        <w:rPr>
          <w:rFonts w:ascii="Book Antiqua" w:eastAsia="Book Antiqua" w:hAnsi="Book Antiqua" w:cs="Book Antiqua"/>
          <w:b/>
          <w:bCs/>
          <w:color w:val="000000"/>
        </w:rPr>
        <w:t xml:space="preserve">Corresponding author: You-Wen Tan, MD, Chief Doctor, Professor, </w:t>
      </w:r>
      <w:r>
        <w:rPr>
          <w:rFonts w:ascii="Book Antiqua" w:eastAsia="Book Antiqua" w:hAnsi="Book Antiqua" w:cs="Book Antiqua"/>
          <w:color w:val="000000"/>
        </w:rPr>
        <w:t>Department of Hepatology, The Third Hospital of Zhenjiang Affiliated Jiangsu University,</w:t>
      </w:r>
      <w:bookmarkStart w:id="21" w:name="OLE_LINK311"/>
      <w:bookmarkStart w:id="22" w:name="OLE_LINK312"/>
      <w:r>
        <w:rPr>
          <w:rFonts w:ascii="Book Antiqua" w:eastAsia="Book Antiqua" w:hAnsi="Book Antiqua" w:cs="Book Antiqua"/>
          <w:color w:val="000000"/>
        </w:rPr>
        <w:t xml:space="preserve"> </w:t>
      </w:r>
      <w:bookmarkStart w:id="23" w:name="OLE_LINK315"/>
      <w:bookmarkStart w:id="24" w:name="OLE_LINK316"/>
      <w:r w:rsidR="00AB79AB">
        <w:rPr>
          <w:rFonts w:ascii="Book Antiqua" w:hAnsi="Book Antiqua" w:cs="Book Antiqua" w:hint="eastAsia"/>
          <w:color w:val="000000"/>
          <w:lang w:eastAsia="zh-CN"/>
        </w:rPr>
        <w:t xml:space="preserve">No. 300 </w:t>
      </w:r>
      <w:proofErr w:type="spellStart"/>
      <w:r>
        <w:rPr>
          <w:rFonts w:ascii="Book Antiqua" w:eastAsia="Book Antiqua" w:hAnsi="Book Antiqua" w:cs="Book Antiqua"/>
          <w:color w:val="000000"/>
        </w:rPr>
        <w:t>Danjiamen</w:t>
      </w:r>
      <w:bookmarkEnd w:id="23"/>
      <w:bookmarkEnd w:id="24"/>
      <w:proofErr w:type="spellEnd"/>
      <w:r>
        <w:rPr>
          <w:rFonts w:ascii="Book Antiqua" w:eastAsia="Book Antiqua" w:hAnsi="Book Antiqua" w:cs="Book Antiqua"/>
          <w:color w:val="000000"/>
        </w:rPr>
        <w:t>,</w:t>
      </w:r>
      <w:r w:rsidR="00E501B9">
        <w:rPr>
          <w:rFonts w:ascii="Book Antiqua" w:hAnsi="Book Antiqua" w:cs="Book Antiqua" w:hint="eastAsia"/>
          <w:color w:val="000000"/>
          <w:lang w:eastAsia="zh-CN"/>
        </w:rPr>
        <w:t xml:space="preserve"> </w:t>
      </w:r>
      <w:proofErr w:type="spellStart"/>
      <w:r w:rsidR="00E501B9">
        <w:rPr>
          <w:rFonts w:ascii="Book Antiqua" w:hAnsi="Book Antiqua" w:cs="Book Antiqua" w:hint="eastAsia"/>
          <w:color w:val="000000"/>
          <w:lang w:eastAsia="zh-CN"/>
        </w:rPr>
        <w:t>R</w:t>
      </w:r>
      <w:r w:rsidR="00E501B9">
        <w:rPr>
          <w:rFonts w:ascii="Book Antiqua" w:eastAsia="Book Antiqua" w:hAnsi="Book Antiqua" w:cs="Book Antiqua"/>
          <w:color w:val="000000"/>
        </w:rPr>
        <w:t>unzhou</w:t>
      </w:r>
      <w:proofErr w:type="spellEnd"/>
      <w:r w:rsidR="00E501B9">
        <w:rPr>
          <w:rFonts w:ascii="Book Antiqua" w:hAnsi="Book Antiqua" w:cs="Book Antiqua" w:hint="eastAsia"/>
          <w:color w:val="000000"/>
          <w:lang w:eastAsia="zh-CN"/>
        </w:rPr>
        <w:t xml:space="preserve"> </w:t>
      </w:r>
      <w:r w:rsidR="00E501B9">
        <w:rPr>
          <w:rFonts w:ascii="Book Antiqua" w:hAnsi="Book Antiqua" w:cs="Book Antiqua"/>
          <w:color w:val="000000"/>
          <w:lang w:eastAsia="zh-CN"/>
        </w:rPr>
        <w:t>District</w:t>
      </w:r>
      <w:bookmarkEnd w:id="21"/>
      <w:bookmarkEnd w:id="22"/>
      <w:r>
        <w:rPr>
          <w:rFonts w:ascii="Book Antiqua" w:eastAsia="Book Antiqua" w:hAnsi="Book Antiqua" w:cs="Book Antiqua"/>
          <w:color w:val="000000"/>
        </w:rPr>
        <w:t>,</w:t>
      </w:r>
      <w:r w:rsidR="00E501B9">
        <w:rPr>
          <w:rFonts w:ascii="Book Antiqua" w:hAnsi="Book Antiqua" w:cs="Book Antiqua" w:hint="eastAsia"/>
          <w:color w:val="000000"/>
          <w:lang w:eastAsia="zh-CN"/>
        </w:rPr>
        <w:t xml:space="preserve"> </w:t>
      </w:r>
      <w:r w:rsidR="00E501B9">
        <w:rPr>
          <w:rFonts w:ascii="Book Antiqua" w:hAnsi="Book Antiqua" w:cs="Book Antiqua"/>
          <w:color w:val="000000"/>
          <w:lang w:eastAsia="zh-CN"/>
        </w:rPr>
        <w:t>Z</w:t>
      </w:r>
      <w:r w:rsidR="00E501B9">
        <w:rPr>
          <w:rFonts w:ascii="Book Antiqua" w:eastAsia="Book Antiqua" w:hAnsi="Book Antiqua" w:cs="Book Antiqua"/>
          <w:color w:val="000000"/>
        </w:rPr>
        <w:t xml:space="preserve">henjiang 212003, </w:t>
      </w:r>
      <w:bookmarkStart w:id="25" w:name="OLE_LINK313"/>
      <w:bookmarkStart w:id="26" w:name="OLE_LINK314"/>
      <w:bookmarkStart w:id="27" w:name="OLE_LINK317"/>
      <w:r w:rsidR="00E501B9">
        <w:rPr>
          <w:rFonts w:ascii="Book Antiqua" w:hAnsi="Book Antiqua" w:cs="Book Antiqua"/>
          <w:color w:val="000000"/>
          <w:lang w:eastAsia="zh-CN"/>
        </w:rPr>
        <w:t>J</w:t>
      </w:r>
      <w:r w:rsidR="00E501B9">
        <w:rPr>
          <w:rFonts w:ascii="Book Antiqua" w:eastAsia="Book Antiqua" w:hAnsi="Book Antiqua" w:cs="Book Antiqua"/>
          <w:color w:val="000000"/>
        </w:rPr>
        <w:t>iangsu</w:t>
      </w:r>
      <w:r w:rsidR="00E501B9">
        <w:rPr>
          <w:rFonts w:ascii="Book Antiqua" w:hAnsi="Book Antiqua" w:cs="Book Antiqua"/>
          <w:color w:val="000000"/>
          <w:lang w:eastAsia="zh-CN"/>
        </w:rPr>
        <w:t xml:space="preserve"> </w:t>
      </w:r>
      <w:bookmarkEnd w:id="25"/>
      <w:bookmarkEnd w:id="26"/>
      <w:bookmarkEnd w:id="27"/>
      <w:r w:rsidR="00E501B9">
        <w:rPr>
          <w:rFonts w:ascii="Book Antiqua" w:hAnsi="Book Antiqua" w:cs="Book Antiqua"/>
          <w:color w:val="000000"/>
          <w:lang w:eastAsia="zh-CN"/>
        </w:rPr>
        <w:t>Province</w:t>
      </w:r>
      <w:r w:rsidR="00E501B9">
        <w:rPr>
          <w:rFonts w:ascii="Book Antiqua" w:eastAsia="Book Antiqua" w:hAnsi="Book Antiqua" w:cs="Book Antiqua"/>
          <w:color w:val="000000"/>
        </w:rPr>
        <w:t>, China</w:t>
      </w:r>
      <w:r>
        <w:rPr>
          <w:rFonts w:ascii="Book Antiqua" w:eastAsia="Book Antiqua" w:hAnsi="Book Antiqua" w:cs="Book Antiqua"/>
          <w:color w:val="000000"/>
        </w:rPr>
        <w:t>. tyw915@sina.com</w:t>
      </w:r>
    </w:p>
    <w:p w14:paraId="61477D18" w14:textId="77777777" w:rsidR="00A77B3E" w:rsidRDefault="00A77B3E">
      <w:pPr>
        <w:spacing w:line="360" w:lineRule="auto"/>
        <w:jc w:val="both"/>
      </w:pPr>
    </w:p>
    <w:p w14:paraId="0E96F530" w14:textId="77777777" w:rsidR="00A77B3E" w:rsidRDefault="00F93DE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18, 2021</w:t>
      </w:r>
    </w:p>
    <w:p w14:paraId="5048E264" w14:textId="77777777" w:rsidR="00A77B3E" w:rsidRDefault="00F93DE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24, 2021</w:t>
      </w:r>
    </w:p>
    <w:p w14:paraId="1721F9C3" w14:textId="4EA782D4" w:rsidR="00A77B3E" w:rsidRDefault="00F93DED">
      <w:pPr>
        <w:spacing w:line="360" w:lineRule="auto"/>
        <w:jc w:val="both"/>
      </w:pPr>
      <w:r>
        <w:rPr>
          <w:rFonts w:ascii="Book Antiqua" w:eastAsia="Book Antiqua" w:hAnsi="Book Antiqua" w:cs="Book Antiqua"/>
          <w:b/>
          <w:bCs/>
          <w:color w:val="000000"/>
        </w:rPr>
        <w:t xml:space="preserve">Accepted: </w:t>
      </w:r>
      <w:bookmarkStart w:id="28" w:name="OLE_LINK48"/>
      <w:r w:rsidR="00826969">
        <w:rPr>
          <w:rFonts w:ascii="Book Antiqua" w:eastAsia="宋体" w:hAnsi="Book Antiqua"/>
          <w:color w:val="000000" w:themeColor="text1"/>
        </w:rPr>
        <w:t>J</w:t>
      </w:r>
      <w:r w:rsidR="00826969">
        <w:rPr>
          <w:rFonts w:ascii="Book Antiqua" w:eastAsia="宋体" w:hAnsi="Book Antiqua" w:hint="eastAsia"/>
          <w:color w:val="000000" w:themeColor="text1"/>
        </w:rPr>
        <w:t>u</w:t>
      </w:r>
      <w:r w:rsidR="00826969">
        <w:rPr>
          <w:rFonts w:ascii="Book Antiqua" w:eastAsia="宋体" w:hAnsi="Book Antiqua"/>
          <w:color w:val="000000" w:themeColor="text1"/>
        </w:rPr>
        <w:t>ly</w:t>
      </w:r>
      <w:r w:rsidR="00826969" w:rsidRPr="00F06907">
        <w:rPr>
          <w:rFonts w:ascii="Book Antiqua" w:eastAsia="宋体" w:hAnsi="Book Antiqua"/>
          <w:color w:val="000000" w:themeColor="text1"/>
        </w:rPr>
        <w:t xml:space="preserve"> </w:t>
      </w:r>
      <w:r w:rsidR="00826969">
        <w:rPr>
          <w:rFonts w:ascii="Book Antiqua" w:eastAsia="宋体" w:hAnsi="Book Antiqua"/>
          <w:color w:val="000000" w:themeColor="text1"/>
        </w:rPr>
        <w:t>19</w:t>
      </w:r>
      <w:r w:rsidR="00826969" w:rsidRPr="00F06907">
        <w:rPr>
          <w:rFonts w:ascii="Book Antiqua" w:eastAsia="宋体" w:hAnsi="Book Antiqua"/>
          <w:color w:val="000000" w:themeColor="text1"/>
        </w:rPr>
        <w:t>, 2021</w:t>
      </w:r>
      <w:bookmarkEnd w:id="28"/>
    </w:p>
    <w:p w14:paraId="0D7762BE" w14:textId="77777777" w:rsidR="00A77B3E" w:rsidRDefault="00F93DED">
      <w:pPr>
        <w:spacing w:line="360" w:lineRule="auto"/>
        <w:jc w:val="both"/>
      </w:pPr>
      <w:r>
        <w:rPr>
          <w:rFonts w:ascii="Book Antiqua" w:eastAsia="Book Antiqua" w:hAnsi="Book Antiqua" w:cs="Book Antiqua"/>
          <w:b/>
          <w:bCs/>
          <w:color w:val="000000"/>
        </w:rPr>
        <w:t xml:space="preserve">Published online: </w:t>
      </w:r>
    </w:p>
    <w:p w14:paraId="3813CFA4"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B119E64" w14:textId="77777777" w:rsidR="00A77B3E" w:rsidRDefault="00F93DED">
      <w:pPr>
        <w:spacing w:line="360" w:lineRule="auto"/>
        <w:jc w:val="both"/>
      </w:pPr>
      <w:r>
        <w:rPr>
          <w:rFonts w:ascii="Book Antiqua" w:eastAsia="Book Antiqua" w:hAnsi="Book Antiqua" w:cs="Book Antiqua"/>
          <w:b/>
          <w:color w:val="000000"/>
        </w:rPr>
        <w:lastRenderedPageBreak/>
        <w:t>Abstract</w:t>
      </w:r>
    </w:p>
    <w:p w14:paraId="1DF65E0A" w14:textId="77777777" w:rsidR="00A77B3E" w:rsidRDefault="00F93DED">
      <w:pPr>
        <w:spacing w:line="360" w:lineRule="auto"/>
        <w:jc w:val="both"/>
      </w:pPr>
      <w:r>
        <w:rPr>
          <w:rFonts w:ascii="Book Antiqua" w:eastAsia="Book Antiqua" w:hAnsi="Book Antiqua" w:cs="Book Antiqua"/>
          <w:color w:val="000000"/>
        </w:rPr>
        <w:t>BACKGROUND</w:t>
      </w:r>
    </w:p>
    <w:p w14:paraId="0F8254EA" w14:textId="77777777" w:rsidR="00A77B3E" w:rsidRDefault="00F93DED">
      <w:pPr>
        <w:spacing w:line="360" w:lineRule="auto"/>
        <w:jc w:val="both"/>
      </w:pPr>
      <w:bookmarkStart w:id="29" w:name="OLE_LINK332"/>
      <w:bookmarkStart w:id="30" w:name="OLE_LINK333"/>
      <w:r>
        <w:rPr>
          <w:rFonts w:ascii="Book Antiqua" w:eastAsia="Book Antiqua" w:hAnsi="Book Antiqua" w:cs="Book Antiqua"/>
          <w:color w:val="000000"/>
          <w:szCs w:val="22"/>
        </w:rPr>
        <w:t xml:space="preserve">The immune-mediated invasion of IgG4-positive plasma cells in the liver is found in some autoimmune hepatitis. </w:t>
      </w:r>
      <w:bookmarkStart w:id="31" w:name="OLE_LINK13"/>
      <w:bookmarkStart w:id="32" w:name="OLE_LINK14"/>
      <w:r>
        <w:rPr>
          <w:rFonts w:ascii="Book Antiqua" w:eastAsia="Book Antiqua" w:hAnsi="Book Antiqua" w:cs="Book Antiqua"/>
          <w:color w:val="000000"/>
          <w:szCs w:val="22"/>
        </w:rPr>
        <w:t>Giant-cell hepatitis (GCH)</w:t>
      </w:r>
      <w:bookmarkEnd w:id="31"/>
      <w:bookmarkEnd w:id="32"/>
      <w:r>
        <w:rPr>
          <w:rFonts w:ascii="Book Antiqua" w:eastAsia="Book Antiqua" w:hAnsi="Book Antiqua" w:cs="Book Antiqua"/>
          <w:color w:val="000000"/>
          <w:szCs w:val="22"/>
        </w:rPr>
        <w:t xml:space="preserve"> is a very rare pathological feature in adults, and the clinical characteristics of the simultaneous appearance of the two pathological phenomena are not clear.</w:t>
      </w:r>
    </w:p>
    <w:bookmarkEnd w:id="29"/>
    <w:bookmarkEnd w:id="30"/>
    <w:p w14:paraId="16006017" w14:textId="77777777" w:rsidR="00A77B3E" w:rsidRDefault="00A77B3E">
      <w:pPr>
        <w:spacing w:line="360" w:lineRule="auto"/>
        <w:jc w:val="both"/>
      </w:pPr>
    </w:p>
    <w:p w14:paraId="277305FC" w14:textId="77777777" w:rsidR="00A77B3E" w:rsidRDefault="00F93DED">
      <w:pPr>
        <w:spacing w:line="360" w:lineRule="auto"/>
        <w:jc w:val="both"/>
      </w:pPr>
      <w:r>
        <w:rPr>
          <w:rFonts w:ascii="Book Antiqua" w:eastAsia="Book Antiqua" w:hAnsi="Book Antiqua" w:cs="Book Antiqua"/>
          <w:color w:val="000000"/>
        </w:rPr>
        <w:t>CASE SUMMARY</w:t>
      </w:r>
    </w:p>
    <w:p w14:paraId="02B94DCC" w14:textId="3FF405C9" w:rsidR="00A77B3E" w:rsidRDefault="00F93DED">
      <w:pPr>
        <w:spacing w:line="360" w:lineRule="auto"/>
        <w:jc w:val="both"/>
      </w:pPr>
      <w:bookmarkStart w:id="33" w:name="OLE_LINK334"/>
      <w:bookmarkStart w:id="34" w:name="OLE_LINK335"/>
      <w:r>
        <w:rPr>
          <w:rFonts w:ascii="Book Antiqua" w:eastAsia="Book Antiqua" w:hAnsi="Book Antiqua" w:cs="Book Antiqua"/>
          <w:color w:val="000000"/>
          <w:szCs w:val="22"/>
        </w:rPr>
        <w:t>A 68-year-old woman was hospitalized with fatigue, poor appeti</w:t>
      </w:r>
      <w:r w:rsidR="007134D9">
        <w:rPr>
          <w:rFonts w:ascii="Book Antiqua" w:eastAsia="Book Antiqua" w:hAnsi="Book Antiqua" w:cs="Book Antiqua"/>
          <w:color w:val="000000"/>
          <w:szCs w:val="22"/>
        </w:rPr>
        <w:t>te, and yellow urine for 20 d</w:t>
      </w:r>
      <w:r>
        <w:rPr>
          <w:rFonts w:ascii="Book Antiqua" w:eastAsia="Book Antiqua" w:hAnsi="Book Antiqua" w:cs="Book Antiqua"/>
          <w:color w:val="000000"/>
          <w:szCs w:val="22"/>
        </w:rPr>
        <w:t>. Liver function tests and immunological indexes were significantly abnormal and acco</w:t>
      </w:r>
      <w:r w:rsidR="007134D9">
        <w:rPr>
          <w:rFonts w:ascii="Book Antiqua" w:eastAsia="Book Antiqua" w:hAnsi="Book Antiqua" w:cs="Book Antiqua"/>
          <w:color w:val="000000"/>
          <w:szCs w:val="22"/>
        </w:rPr>
        <w:t xml:space="preserve">mpanied by elevated serum IgG4 </w:t>
      </w:r>
      <w:r w:rsidR="007134D9">
        <w:rPr>
          <w:rFonts w:ascii="Book Antiqua" w:hAnsi="Book Antiqua" w:cs="Book Antiqua" w:hint="eastAsia"/>
          <w:color w:val="000000"/>
          <w:szCs w:val="22"/>
          <w:lang w:eastAsia="zh-CN"/>
        </w:rPr>
        <w:t>l</w:t>
      </w:r>
      <w:r>
        <w:rPr>
          <w:rFonts w:ascii="Book Antiqua" w:eastAsia="Book Antiqua" w:hAnsi="Book Antiqua" w:cs="Book Antiqua"/>
          <w:color w:val="000000"/>
          <w:szCs w:val="22"/>
        </w:rPr>
        <w:t>evels. Liver pathology revealed severe inflammation of the int</w:t>
      </w:r>
      <w:r>
        <w:rPr>
          <w:rFonts w:ascii="Book Antiqua" w:eastAsia="Book Antiqua" w:hAnsi="Book Antiqua" w:cs="Book Antiqua"/>
          <w:color w:val="000000"/>
          <w:szCs w:val="22"/>
        </w:rPr>
        <w:t xml:space="preserve">erface </w:t>
      </w:r>
      <w:r w:rsidR="00DC02C9">
        <w:rPr>
          <w:rFonts w:ascii="Book Antiqua" w:eastAsia="Book Antiqua" w:hAnsi="Book Antiqua" w:cs="Book Antiqua"/>
          <w:color w:val="000000"/>
          <w:szCs w:val="22"/>
          <w:shd w:val="clear" w:color="auto" w:fill="FFFFFF"/>
        </w:rPr>
        <w:t>between the portal tract and hepatocytes</w:t>
      </w:r>
      <w:r w:rsidR="00877E5C">
        <w:rPr>
          <w:rFonts w:ascii="Book Antiqua" w:eastAsia="Book Antiqua" w:hAnsi="Book Antiqua" w:cs="Book Antiqua"/>
          <w:color w:val="000000"/>
          <w:szCs w:val="22"/>
          <w:shd w:val="clear" w:color="auto" w:fill="FFFFFF"/>
        </w:rPr>
        <w:t>,</w:t>
      </w:r>
      <w:r w:rsidR="00DC02C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w:t>
      </w:r>
      <w:r>
        <w:rPr>
          <w:rFonts w:ascii="Book Antiqua" w:eastAsia="Book Antiqua" w:hAnsi="Book Antiqua" w:cs="Book Antiqua"/>
          <w:color w:val="000000"/>
          <w:szCs w:val="22"/>
        </w:rPr>
        <w:t>ortal area inflammation, plasma cell infiltration, formation of rosette cells, IgG4-positive plasma cells &gt; 10/high-power field, IgG4/IgG &gt; 40%, and multinucleated liver cell swelling. Ig</w:t>
      </w:r>
      <w:r>
        <w:rPr>
          <w:rFonts w:ascii="Book Antiqua" w:eastAsia="Book Antiqua" w:hAnsi="Book Antiqua" w:cs="Book Antiqua"/>
          <w:color w:val="000000"/>
          <w:szCs w:val="22"/>
        </w:rPr>
        <w:t>G4-</w:t>
      </w:r>
      <w:bookmarkStart w:id="35" w:name="OLE_LINK11"/>
      <w:bookmarkStart w:id="36" w:name="OLE_LINK12"/>
      <w:r w:rsidR="00DC02C9">
        <w:rPr>
          <w:rFonts w:ascii="Book Antiqua" w:eastAsia="Book Antiqua" w:hAnsi="Book Antiqua" w:cs="Book Antiqua"/>
          <w:color w:val="000000"/>
          <w:szCs w:val="22"/>
        </w:rPr>
        <w:t xml:space="preserve">related </w:t>
      </w:r>
      <w:r w:rsidR="007134D9" w:rsidRPr="007134D9">
        <w:rPr>
          <w:rFonts w:ascii="Book Antiqua" w:eastAsia="Book Antiqua" w:hAnsi="Book Antiqua" w:cs="Book Antiqua"/>
          <w:color w:val="000000"/>
          <w:szCs w:val="22"/>
        </w:rPr>
        <w:t>autoim</w:t>
      </w:r>
      <w:r w:rsidR="007134D9" w:rsidRPr="007134D9">
        <w:rPr>
          <w:rFonts w:ascii="Book Antiqua" w:eastAsia="Book Antiqua" w:hAnsi="Book Antiqua" w:cs="Book Antiqua"/>
          <w:color w:val="000000"/>
          <w:szCs w:val="22"/>
        </w:rPr>
        <w:t>mune hepatitis</w:t>
      </w:r>
      <w:bookmarkEnd w:id="35"/>
      <w:bookmarkEnd w:id="36"/>
      <w:r w:rsidR="007134D9" w:rsidRPr="007134D9">
        <w:rPr>
          <w:rFonts w:ascii="Book Antiqua" w:eastAsia="Book Antiqua" w:hAnsi="Book Antiqua" w:cs="Book Antiqua"/>
          <w:color w:val="000000"/>
          <w:szCs w:val="22"/>
        </w:rPr>
        <w:t xml:space="preserve"> </w:t>
      </w:r>
      <w:r w:rsidR="007134D9">
        <w:rPr>
          <w:rFonts w:ascii="Book Antiqua" w:hAnsi="Book Antiqua" w:cs="Book Antiqua" w:hint="eastAsia"/>
          <w:color w:val="000000"/>
          <w:szCs w:val="22"/>
          <w:lang w:eastAsia="zh-CN"/>
        </w:rPr>
        <w:t>(</w:t>
      </w:r>
      <w:r>
        <w:rPr>
          <w:rFonts w:ascii="Book Antiqua" w:eastAsia="Book Antiqua" w:hAnsi="Book Antiqua" w:cs="Book Antiqua"/>
          <w:color w:val="000000"/>
          <w:szCs w:val="22"/>
        </w:rPr>
        <w:t>AIH</w:t>
      </w:r>
      <w:r w:rsidR="007134D9">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combined with GCH was diagnosed, and methylprednisolone was administered at 40 mg/day. Two weeks later, the clinical symptoms disappeared, and the liver function and immunological indicators were significantly improved. Methylprednisolone was reduced at a rate of 4–8 mg per week to 8 mg/day for maintenance. A second liver biopsy 48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later indicated that liver inflammation and fibrosis were significantly improved. IgG4-positive plasma cells and GCH were not detected. A literature search was conducted to analyze articles reporting similar pathological phenomena.</w:t>
      </w:r>
    </w:p>
    <w:bookmarkEnd w:id="33"/>
    <w:bookmarkEnd w:id="34"/>
    <w:p w14:paraId="19EA35E5" w14:textId="77777777" w:rsidR="00A77B3E" w:rsidRDefault="00A77B3E">
      <w:pPr>
        <w:spacing w:line="360" w:lineRule="auto"/>
        <w:jc w:val="both"/>
      </w:pPr>
    </w:p>
    <w:p w14:paraId="4922612B" w14:textId="77777777" w:rsidR="00A77B3E" w:rsidRDefault="00F93DED">
      <w:pPr>
        <w:spacing w:line="360" w:lineRule="auto"/>
        <w:jc w:val="both"/>
      </w:pPr>
      <w:r>
        <w:rPr>
          <w:rFonts w:ascii="Book Antiqua" w:eastAsia="Book Antiqua" w:hAnsi="Book Antiqua" w:cs="Book Antiqua"/>
          <w:color w:val="000000"/>
        </w:rPr>
        <w:t>CONCLUSION</w:t>
      </w:r>
    </w:p>
    <w:p w14:paraId="46F68A55" w14:textId="209CDBCE" w:rsidR="00A77B3E" w:rsidRDefault="00F93DED">
      <w:pPr>
        <w:spacing w:line="360" w:lineRule="auto"/>
        <w:jc w:val="both"/>
      </w:pPr>
      <w:bookmarkStart w:id="37" w:name="OLE_LINK336"/>
      <w:bookmarkStart w:id="38" w:name="OLE_LINK337"/>
      <w:r>
        <w:rPr>
          <w:rFonts w:ascii="Book Antiqua" w:eastAsia="Book Antiqua" w:hAnsi="Book Antiqua" w:cs="Book Antiqua"/>
          <w:color w:val="000000"/>
          <w:szCs w:val="22"/>
        </w:rPr>
        <w:t>AIH with simultaneous IgG4-positive plasma cell infiltration and GCH, liver inflammation, an</w:t>
      </w:r>
      <w:r>
        <w:rPr>
          <w:rFonts w:ascii="Book Antiqua" w:eastAsia="Book Antiqua" w:hAnsi="Book Antiqua" w:cs="Book Antiqua"/>
          <w:color w:val="000000"/>
          <w:szCs w:val="22"/>
        </w:rPr>
        <w:t xml:space="preserve">d fibrosis </w:t>
      </w:r>
      <w:r w:rsidR="00DC02C9">
        <w:rPr>
          <w:rFonts w:ascii="Book Antiqua" w:eastAsia="Book Antiqua" w:hAnsi="Book Antiqua" w:cs="Book Antiqua"/>
          <w:color w:val="000000"/>
          <w:szCs w:val="22"/>
        </w:rPr>
        <w:t xml:space="preserve">is </w:t>
      </w:r>
      <w:r>
        <w:rPr>
          <w:rFonts w:ascii="Book Antiqua" w:eastAsia="Book Antiqua" w:hAnsi="Book Antiqua" w:cs="Book Antiqua"/>
          <w:color w:val="000000"/>
          <w:szCs w:val="22"/>
        </w:rPr>
        <w:t>possibly more se</w:t>
      </w:r>
      <w:r>
        <w:rPr>
          <w:rFonts w:ascii="Book Antiqua" w:eastAsia="Book Antiqua" w:hAnsi="Book Antiqua" w:cs="Book Antiqua"/>
          <w:color w:val="000000"/>
          <w:szCs w:val="22"/>
        </w:rPr>
        <w:t>vere than typical AIH but sensitive to corticosteroids.</w:t>
      </w:r>
    </w:p>
    <w:bookmarkEnd w:id="37"/>
    <w:bookmarkEnd w:id="38"/>
    <w:p w14:paraId="7B25C54D" w14:textId="77777777" w:rsidR="00A77B3E" w:rsidRDefault="00A77B3E">
      <w:pPr>
        <w:spacing w:line="360" w:lineRule="auto"/>
        <w:jc w:val="both"/>
      </w:pPr>
    </w:p>
    <w:p w14:paraId="730F26C9" w14:textId="64F491F4" w:rsidR="00A77B3E" w:rsidRPr="007134D9" w:rsidRDefault="00F93DED">
      <w:pPr>
        <w:spacing w:line="360" w:lineRule="auto"/>
        <w:jc w:val="both"/>
        <w:rPr>
          <w:lang w:eastAsia="zh-CN"/>
        </w:rPr>
      </w:pPr>
      <w:r>
        <w:rPr>
          <w:rFonts w:ascii="Book Antiqua" w:eastAsia="Book Antiqua" w:hAnsi="Book Antiqua" w:cs="Book Antiqua"/>
          <w:b/>
          <w:bCs/>
          <w:color w:val="000000"/>
        </w:rPr>
        <w:t xml:space="preserve">Key Words: </w:t>
      </w:r>
      <w:bookmarkStart w:id="39" w:name="OLE_LINK320"/>
      <w:bookmarkStart w:id="40" w:name="OLE_LINK321"/>
      <w:bookmarkStart w:id="41" w:name="OLE_LINK328"/>
      <w:bookmarkStart w:id="42" w:name="OLE_LINK15"/>
      <w:r w:rsidR="007134D9">
        <w:rPr>
          <w:rFonts w:ascii="Book Antiqua" w:eastAsia="Book Antiqua" w:hAnsi="Book Antiqua" w:cs="Book Antiqua"/>
          <w:color w:val="000000"/>
        </w:rPr>
        <w:t xml:space="preserve">IgG4; </w:t>
      </w:r>
      <w:r w:rsidR="007134D9">
        <w:rPr>
          <w:rFonts w:ascii="Book Antiqua" w:hAnsi="Book Antiqua" w:cs="Book Antiqua" w:hint="eastAsia"/>
          <w:color w:val="000000"/>
          <w:lang w:eastAsia="zh-CN"/>
        </w:rPr>
        <w:t>A</w:t>
      </w:r>
      <w:r w:rsidR="007134D9">
        <w:rPr>
          <w:rFonts w:ascii="Book Antiqua" w:eastAsia="Book Antiqua" w:hAnsi="Book Antiqua" w:cs="Book Antiqua"/>
          <w:color w:val="000000"/>
        </w:rPr>
        <w:t xml:space="preserve">utoimmune hepatitis; </w:t>
      </w:r>
      <w:r w:rsidR="007134D9">
        <w:rPr>
          <w:rFonts w:ascii="Book Antiqua" w:hAnsi="Book Antiqua" w:cs="Book Antiqua" w:hint="eastAsia"/>
          <w:color w:val="000000"/>
          <w:lang w:eastAsia="zh-CN"/>
        </w:rPr>
        <w:t>G</w:t>
      </w:r>
      <w:r>
        <w:rPr>
          <w:rFonts w:ascii="Book Antiqua" w:eastAsia="Book Antiqua" w:hAnsi="Book Antiqua" w:cs="Book Antiqua"/>
          <w:color w:val="000000"/>
        </w:rPr>
        <w:t>iant-cell hepatitis</w:t>
      </w:r>
      <w:bookmarkEnd w:id="39"/>
      <w:bookmarkEnd w:id="40"/>
      <w:bookmarkEnd w:id="41"/>
      <w:r w:rsidR="006B71CC">
        <w:rPr>
          <w:rFonts w:ascii="Book Antiqua" w:eastAsia="Book Antiqua" w:hAnsi="Book Antiqua" w:cs="Book Antiqua"/>
          <w:color w:val="000000"/>
        </w:rPr>
        <w:t>; Case report</w:t>
      </w:r>
      <w:bookmarkEnd w:id="42"/>
    </w:p>
    <w:p w14:paraId="274FEB20" w14:textId="77777777" w:rsidR="00A77B3E" w:rsidRDefault="00A77B3E">
      <w:pPr>
        <w:spacing w:line="360" w:lineRule="auto"/>
        <w:jc w:val="both"/>
      </w:pPr>
    </w:p>
    <w:p w14:paraId="3FFBF913" w14:textId="3CA924C2" w:rsidR="00A77B3E" w:rsidRDefault="007134D9">
      <w:pPr>
        <w:spacing w:line="360" w:lineRule="auto"/>
        <w:jc w:val="both"/>
      </w:pPr>
      <w:bookmarkStart w:id="43" w:name="OLE_LINK322"/>
      <w:bookmarkStart w:id="44" w:name="OLE_LINK323"/>
      <w:r>
        <w:rPr>
          <w:rFonts w:ascii="Book Antiqua" w:eastAsia="Book Antiqua" w:hAnsi="Book Antiqua" w:cs="Book Antiqua"/>
          <w:color w:val="000000"/>
        </w:rPr>
        <w:t xml:space="preserve">Tan YW, </w:t>
      </w:r>
      <w:r>
        <w:rPr>
          <w:rFonts w:ascii="Book Antiqua" w:hAnsi="Book Antiqua" w:cs="Book Antiqua" w:hint="eastAsia"/>
          <w:color w:val="000000"/>
          <w:lang w:eastAsia="zh-CN"/>
        </w:rPr>
        <w:t>W</w:t>
      </w:r>
      <w:r w:rsidR="00F93DED">
        <w:rPr>
          <w:rFonts w:ascii="Book Antiqua" w:eastAsia="Book Antiqua" w:hAnsi="Book Antiqua" w:cs="Book Antiqua"/>
          <w:color w:val="000000"/>
        </w:rPr>
        <w:t>ang J</w:t>
      </w:r>
      <w:r>
        <w:rPr>
          <w:rFonts w:ascii="Book Antiqua" w:hAnsi="Book Antiqua" w:cs="Book Antiqua" w:hint="eastAsia"/>
          <w:color w:val="000000"/>
          <w:lang w:eastAsia="zh-CN"/>
        </w:rPr>
        <w:t>M</w:t>
      </w:r>
      <w:r w:rsidR="00F93DED">
        <w:rPr>
          <w:rFonts w:ascii="Book Antiqua" w:eastAsia="Book Antiqua" w:hAnsi="Book Antiqua" w:cs="Book Antiqua"/>
          <w:color w:val="000000"/>
        </w:rPr>
        <w:t>, Che</w:t>
      </w:r>
      <w:r w:rsidR="00F93DED">
        <w:rPr>
          <w:rFonts w:ascii="Book Antiqua" w:eastAsia="Book Antiqua" w:hAnsi="Book Antiqua" w:cs="Book Antiqua"/>
          <w:color w:val="000000"/>
        </w:rPr>
        <w:t>n L. Is</w:t>
      </w:r>
      <w:r w:rsidR="00DC02C9">
        <w:rPr>
          <w:rFonts w:ascii="Book Antiqua" w:eastAsia="Book Antiqua" w:hAnsi="Book Antiqua" w:cs="Book Antiqua"/>
          <w:color w:val="000000"/>
        </w:rPr>
        <w:t xml:space="preserve"> </w:t>
      </w:r>
      <w:r w:rsidR="00F93DED">
        <w:rPr>
          <w:rFonts w:ascii="Book Antiqua" w:eastAsia="Book Antiqua" w:hAnsi="Book Antiqua" w:cs="Book Antiqua"/>
          <w:color w:val="000000"/>
        </w:rPr>
        <w:t>simultane</w:t>
      </w:r>
      <w:r w:rsidR="00F93DED">
        <w:rPr>
          <w:rFonts w:ascii="Book Antiqua" w:eastAsia="Book Antiqua" w:hAnsi="Book Antiqua" w:cs="Book Antiqua"/>
          <w:color w:val="000000"/>
        </w:rPr>
        <w:t>ous presence of IgG4-positive plasma cells and giant-cell hepatitis a coincidence in autoimmune hepatitis</w:t>
      </w:r>
      <w:r>
        <w:rPr>
          <w:rFonts w:ascii="Book Antiqua" w:hAnsi="Book Antiqua" w:cs="Book Antiqua" w:hint="eastAsia"/>
          <w:color w:val="000000"/>
          <w:lang w:eastAsia="zh-CN"/>
        </w:rPr>
        <w:t xml:space="preserve">? </w:t>
      </w:r>
      <w:r w:rsidR="00F93DED">
        <w:rPr>
          <w:rFonts w:ascii="Book Antiqua" w:eastAsia="Book Antiqua" w:hAnsi="Book Antiqua" w:cs="Book Antiqua"/>
          <w:color w:val="000000"/>
        </w:rPr>
        <w:t xml:space="preserve">A case report. </w:t>
      </w:r>
      <w:r w:rsidR="00F93DED">
        <w:rPr>
          <w:rFonts w:ascii="Book Antiqua" w:eastAsia="Book Antiqua" w:hAnsi="Book Antiqua" w:cs="Book Antiqua"/>
          <w:i/>
          <w:iCs/>
          <w:color w:val="000000"/>
        </w:rPr>
        <w:t>World J Clin Cases</w:t>
      </w:r>
      <w:r w:rsidR="00F93DED">
        <w:rPr>
          <w:rFonts w:ascii="Book Antiqua" w:eastAsia="Book Antiqua" w:hAnsi="Book Antiqua" w:cs="Book Antiqua"/>
          <w:color w:val="000000"/>
        </w:rPr>
        <w:t xml:space="preserve"> 2021; </w:t>
      </w:r>
      <w:proofErr w:type="gramStart"/>
      <w:r w:rsidR="00F93DED">
        <w:rPr>
          <w:rFonts w:ascii="Book Antiqua" w:eastAsia="Book Antiqua" w:hAnsi="Book Antiqua" w:cs="Book Antiqua"/>
          <w:color w:val="000000"/>
        </w:rPr>
        <w:t>In</w:t>
      </w:r>
      <w:proofErr w:type="gramEnd"/>
      <w:r w:rsidR="00F93DED">
        <w:rPr>
          <w:rFonts w:ascii="Book Antiqua" w:eastAsia="Book Antiqua" w:hAnsi="Book Antiqua" w:cs="Book Antiqua"/>
          <w:color w:val="000000"/>
        </w:rPr>
        <w:t xml:space="preserve"> press</w:t>
      </w:r>
    </w:p>
    <w:bookmarkEnd w:id="43"/>
    <w:bookmarkEnd w:id="44"/>
    <w:p w14:paraId="408F2E8F" w14:textId="77777777" w:rsidR="00A77B3E" w:rsidRDefault="00A77B3E">
      <w:pPr>
        <w:spacing w:line="360" w:lineRule="auto"/>
        <w:jc w:val="both"/>
      </w:pPr>
    </w:p>
    <w:p w14:paraId="4FFA09ED" w14:textId="57A69D44" w:rsidR="00A77B3E" w:rsidRDefault="00F93DED">
      <w:pPr>
        <w:spacing w:line="360" w:lineRule="auto"/>
        <w:jc w:val="both"/>
      </w:pPr>
      <w:r>
        <w:rPr>
          <w:rFonts w:ascii="Book Antiqua" w:eastAsia="Book Antiqua" w:hAnsi="Book Antiqua" w:cs="Book Antiqua"/>
          <w:b/>
          <w:bCs/>
          <w:color w:val="000000"/>
          <w:szCs w:val="21"/>
        </w:rPr>
        <w:t xml:space="preserve">Core Tip: </w:t>
      </w:r>
      <w:bookmarkStart w:id="45" w:name="OLE_LINK329"/>
      <w:bookmarkStart w:id="46" w:name="OLE_LINK330"/>
      <w:r>
        <w:rPr>
          <w:rFonts w:ascii="Book Antiqua" w:eastAsia="Book Antiqua" w:hAnsi="Book Antiqua" w:cs="Book Antiqua"/>
          <w:color w:val="000000"/>
          <w:szCs w:val="22"/>
          <w:shd w:val="clear" w:color="auto" w:fill="FFFFFF"/>
        </w:rPr>
        <w:t>A 68-year-old woman was hospitalized for liver function tests.</w:t>
      </w:r>
      <w:r>
        <w:rPr>
          <w:rFonts w:ascii="Book Antiqua" w:eastAsia="Book Antiqua" w:hAnsi="Book Antiqua" w:cs="Book Antiqua"/>
          <w:color w:val="000000"/>
          <w:szCs w:val="17"/>
        </w:rPr>
        <w:t xml:space="preserve"> </w:t>
      </w:r>
      <w:r>
        <w:rPr>
          <w:rFonts w:ascii="Book Antiqua" w:eastAsia="Book Antiqua" w:hAnsi="Book Antiqua" w:cs="Book Antiqua"/>
          <w:color w:val="000000"/>
          <w:szCs w:val="22"/>
        </w:rPr>
        <w:t>Her immunological</w:t>
      </w:r>
      <w:r>
        <w:rPr>
          <w:rFonts w:ascii="Book Antiqua" w:eastAsia="Book Antiqua" w:hAnsi="Book Antiqua" w:cs="Book Antiqua"/>
          <w:color w:val="000000"/>
          <w:szCs w:val="17"/>
        </w:rPr>
        <w:t xml:space="preserve"> </w:t>
      </w:r>
      <w:r>
        <w:rPr>
          <w:rFonts w:ascii="Book Antiqua" w:eastAsia="Book Antiqua" w:hAnsi="Book Antiqua" w:cs="Book Antiqua"/>
          <w:color w:val="000000"/>
          <w:szCs w:val="22"/>
          <w:shd w:val="clear" w:color="auto" w:fill="FFFFFF"/>
        </w:rPr>
        <w:t>indices differed significantly from normal, and were accompanied by</w:t>
      </w:r>
      <w:r w:rsidR="00367001">
        <w:rPr>
          <w:rFonts w:ascii="Book Antiqua" w:eastAsia="Book Antiqua" w:hAnsi="Book Antiqua" w:cs="Book Antiqua"/>
          <w:color w:val="000000"/>
          <w:szCs w:val="22"/>
          <w:shd w:val="clear" w:color="auto" w:fill="FFFFFF"/>
        </w:rPr>
        <w:t xml:space="preserve"> elevated serum IgG4 </w:t>
      </w:r>
      <w:r w:rsidR="00367001">
        <w:rPr>
          <w:rFonts w:ascii="Book Antiqua" w:hAnsi="Book Antiqua" w:cs="Book Antiqua" w:hint="eastAsia"/>
          <w:color w:val="000000"/>
          <w:szCs w:val="22"/>
          <w:shd w:val="clear" w:color="auto" w:fill="FFFFFF"/>
          <w:lang w:eastAsia="zh-CN"/>
        </w:rPr>
        <w:t>l</w:t>
      </w:r>
      <w:r>
        <w:rPr>
          <w:rFonts w:ascii="Book Antiqua" w:eastAsia="Book Antiqua" w:hAnsi="Book Antiqua" w:cs="Book Antiqua"/>
          <w:color w:val="000000"/>
          <w:szCs w:val="22"/>
          <w:shd w:val="clear" w:color="auto" w:fill="FFFFFF"/>
        </w:rPr>
        <w:t>evels. Liver pathology revealed severe inflammation at the interface betwe</w:t>
      </w:r>
      <w:r>
        <w:rPr>
          <w:rFonts w:ascii="Book Antiqua" w:eastAsia="Book Antiqua" w:hAnsi="Book Antiqua" w:cs="Book Antiqua"/>
          <w:color w:val="000000"/>
          <w:szCs w:val="22"/>
          <w:shd w:val="clear" w:color="auto" w:fill="FFFFFF"/>
        </w:rPr>
        <w:t xml:space="preserve">en </w:t>
      </w:r>
      <w:r w:rsidR="00DC02C9">
        <w:rPr>
          <w:rFonts w:ascii="Book Antiqua" w:eastAsia="Book Antiqua" w:hAnsi="Book Antiqua" w:cs="Book Antiqua"/>
          <w:color w:val="000000"/>
          <w:szCs w:val="22"/>
          <w:shd w:val="clear" w:color="auto" w:fill="FFFFFF"/>
        </w:rPr>
        <w:t xml:space="preserve">the </w:t>
      </w:r>
      <w:r>
        <w:rPr>
          <w:rFonts w:ascii="Book Antiqua" w:eastAsia="Book Antiqua" w:hAnsi="Book Antiqua" w:cs="Book Antiqua"/>
          <w:color w:val="000000"/>
          <w:szCs w:val="22"/>
          <w:shd w:val="clear" w:color="auto" w:fill="FFFFFF"/>
        </w:rPr>
        <w:t>portal tract and</w:t>
      </w:r>
      <w:r>
        <w:rPr>
          <w:rFonts w:ascii="Book Antiqua" w:eastAsia="Book Antiqua" w:hAnsi="Book Antiqua" w:cs="Book Antiqua"/>
          <w:color w:val="000000"/>
          <w:szCs w:val="22"/>
          <w:shd w:val="clear" w:color="auto" w:fill="FFFFFF"/>
        </w:rPr>
        <w:t xml:space="preserve"> hepatocytes, plasma cell infiltration, formation of rosette cells, IgG4-positive plasma cells &gt; 10/high-power field, IgG4/IgG &gt; 40%, and multinucleated liver cell swelling. The patient was diagnosed as having IgG4-</w:t>
      </w:r>
      <w:r w:rsidR="00367001">
        <w:rPr>
          <w:rFonts w:ascii="Book Antiqua" w:eastAsia="Book Antiqua" w:hAnsi="Book Antiqua" w:cs="Book Antiqua"/>
          <w:color w:val="000000"/>
          <w:szCs w:val="22"/>
        </w:rPr>
        <w:t>autoimmune hepatitis</w:t>
      </w:r>
      <w:r w:rsidR="00367001">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shd w:val="clear" w:color="auto" w:fill="FFFFFF"/>
        </w:rPr>
        <w:t xml:space="preserve">combined with </w:t>
      </w:r>
      <w:r w:rsidR="00ED04A0">
        <w:rPr>
          <w:rFonts w:ascii="Book Antiqua" w:hAnsi="Book Antiqua" w:cs="Book Antiqua" w:hint="eastAsia"/>
          <w:color w:val="000000"/>
          <w:szCs w:val="22"/>
          <w:lang w:eastAsia="zh-CN"/>
        </w:rPr>
        <w:t>g</w:t>
      </w:r>
      <w:r w:rsidR="00ED04A0">
        <w:rPr>
          <w:rFonts w:ascii="Book Antiqua" w:eastAsia="Book Antiqua" w:hAnsi="Book Antiqua" w:cs="Book Antiqua"/>
          <w:color w:val="000000"/>
          <w:szCs w:val="22"/>
        </w:rPr>
        <w:t>iant-cell hepatitis (GCH)</w:t>
      </w:r>
      <w:r>
        <w:rPr>
          <w:rFonts w:ascii="Book Antiqua" w:eastAsia="Book Antiqua" w:hAnsi="Book Antiqua" w:cs="Book Antiqua"/>
          <w:color w:val="000000"/>
          <w:szCs w:val="22"/>
          <w:shd w:val="clear" w:color="auto" w:fill="FFFFFF"/>
        </w:rPr>
        <w:t xml:space="preserve">, and 40 mg/day methylprednisolone was administered. A second liver biopsy 48 </w:t>
      </w:r>
      <w:proofErr w:type="spellStart"/>
      <w:r>
        <w:rPr>
          <w:rFonts w:ascii="Book Antiqua" w:eastAsia="Book Antiqua" w:hAnsi="Book Antiqua" w:cs="Book Antiqua"/>
          <w:color w:val="000000"/>
          <w:szCs w:val="22"/>
          <w:shd w:val="clear" w:color="auto" w:fill="FFFFFF"/>
        </w:rPr>
        <w:t>wk</w:t>
      </w:r>
      <w:proofErr w:type="spellEnd"/>
      <w:r>
        <w:rPr>
          <w:rFonts w:ascii="Book Antiqua" w:eastAsia="Book Antiqua" w:hAnsi="Book Antiqua" w:cs="Book Antiqua"/>
          <w:color w:val="000000"/>
          <w:szCs w:val="22"/>
          <w:shd w:val="clear" w:color="auto" w:fill="FFFFFF"/>
        </w:rPr>
        <w:t xml:space="preserve"> later indicated significant amelioration of liver inflammation and fibrosis. IgG4-positive plasma cells and GCHs were not detected. A literature search was conducted to analyze reports of similar pathological phenomena</w:t>
      </w:r>
      <w:r>
        <w:rPr>
          <w:rFonts w:ascii="Book Antiqua" w:eastAsia="Book Antiqua" w:hAnsi="Book Antiqua" w:cs="Book Antiqua"/>
          <w:color w:val="000000"/>
          <w:szCs w:val="17"/>
        </w:rPr>
        <w:t>.</w:t>
      </w:r>
      <w:bookmarkEnd w:id="45"/>
      <w:bookmarkEnd w:id="46"/>
    </w:p>
    <w:p w14:paraId="465BAB1B" w14:textId="77777777" w:rsidR="00A77B3E" w:rsidRDefault="00BA69DB">
      <w:pPr>
        <w:spacing w:line="360" w:lineRule="auto"/>
        <w:jc w:val="both"/>
      </w:pPr>
      <w:r>
        <w:rPr>
          <w:rFonts w:ascii="Book Antiqua" w:eastAsia="Book Antiqua" w:hAnsi="Book Antiqua" w:cs="Book Antiqua"/>
          <w:b/>
          <w:caps/>
          <w:color w:val="000000"/>
          <w:u w:val="single"/>
        </w:rPr>
        <w:br w:type="page"/>
      </w:r>
      <w:r w:rsidR="00F93DED">
        <w:rPr>
          <w:rFonts w:ascii="Book Antiqua" w:eastAsia="Book Antiqua" w:hAnsi="Book Antiqua" w:cs="Book Antiqua"/>
          <w:b/>
          <w:caps/>
          <w:color w:val="000000"/>
          <w:u w:val="single"/>
        </w:rPr>
        <w:lastRenderedPageBreak/>
        <w:t>INTRODUCTION</w:t>
      </w:r>
    </w:p>
    <w:p w14:paraId="45BFF4C3" w14:textId="312691D7" w:rsidR="00A77B3E" w:rsidRDefault="00F93DED">
      <w:pPr>
        <w:spacing w:line="360" w:lineRule="auto"/>
        <w:jc w:val="both"/>
      </w:pPr>
      <w:bookmarkStart w:id="47" w:name="OLE_LINK331"/>
      <w:bookmarkStart w:id="48" w:name="OLE_LINK338"/>
      <w:r>
        <w:rPr>
          <w:rFonts w:ascii="Book Antiqua" w:eastAsia="Book Antiqua" w:hAnsi="Book Antiqua" w:cs="Book Antiqua"/>
          <w:color w:val="000000"/>
          <w:szCs w:val="22"/>
        </w:rPr>
        <w:t xml:space="preserve">IgG4-related disease (IgG4-RD) is a new autoimmune disease mediated by </w:t>
      </w:r>
      <w:proofErr w:type="gramStart"/>
      <w:r>
        <w:rPr>
          <w:rFonts w:ascii="Book Antiqua" w:eastAsia="Book Antiqua" w:hAnsi="Book Antiqua" w:cs="Book Antiqua"/>
          <w:color w:val="000000"/>
          <w:szCs w:val="22"/>
        </w:rPr>
        <w:t>immunity</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1]</w:t>
      </w:r>
      <w:r>
        <w:rPr>
          <w:rFonts w:ascii="Book Antiqua" w:eastAsia="Book Antiqua" w:hAnsi="Book Antiqua" w:cs="Book Antiqua"/>
          <w:color w:val="000000"/>
          <w:szCs w:val="22"/>
        </w:rPr>
        <w:t>. This kind of dise</w:t>
      </w:r>
      <w:r w:rsidR="00DC2F30">
        <w:rPr>
          <w:rFonts w:ascii="Book Antiqua" w:eastAsia="Book Antiqua" w:hAnsi="Book Antiqua" w:cs="Book Antiqua"/>
          <w:color w:val="000000"/>
          <w:szCs w:val="22"/>
        </w:rPr>
        <w:t>ase i</w:t>
      </w:r>
      <w:r w:rsidR="00DC2F30">
        <w:rPr>
          <w:rFonts w:ascii="Book Antiqua" w:eastAsia="Book Antiqua" w:hAnsi="Book Antiqua" w:cs="Book Antiqua"/>
          <w:color w:val="000000"/>
          <w:szCs w:val="22"/>
        </w:rPr>
        <w:t xml:space="preserve">s closely related to IgG4 </w:t>
      </w:r>
      <w:r w:rsidR="00DC2F30">
        <w:rPr>
          <w:rFonts w:ascii="Book Antiqua" w:hAnsi="Book Antiqua" w:cs="Book Antiqua" w:hint="eastAsia"/>
          <w:color w:val="000000"/>
          <w:szCs w:val="22"/>
          <w:lang w:eastAsia="zh-CN"/>
        </w:rPr>
        <w:t>l</w:t>
      </w:r>
      <w:r>
        <w:rPr>
          <w:rFonts w:ascii="Book Antiqua" w:eastAsia="Book Antiqua" w:hAnsi="Book Antiqua" w:cs="Book Antiqua"/>
          <w:color w:val="000000"/>
          <w:szCs w:val="22"/>
        </w:rPr>
        <w:t xml:space="preserve">ymphocytes, with increased serum IgG4 </w:t>
      </w:r>
      <w:r w:rsidR="00DC02C9">
        <w:rPr>
          <w:rFonts w:ascii="Book Antiqua" w:eastAsia="Book Antiqua" w:hAnsi="Book Antiqua" w:cs="Book Antiqua"/>
          <w:color w:val="000000"/>
          <w:szCs w:val="22"/>
        </w:rPr>
        <w:t xml:space="preserve">levels </w:t>
      </w:r>
      <w:r>
        <w:rPr>
          <w:rFonts w:ascii="Book Antiqua" w:eastAsia="Book Antiqua" w:hAnsi="Book Antiqua" w:cs="Book Antiqua"/>
          <w:color w:val="000000"/>
          <w:szCs w:val="22"/>
        </w:rPr>
        <w:t>and IgG4-positive plasma cells infiltrating many organs and tissues. The most common organs involved include the pancreas and salivary gland, followed by the bile duct, kidney, liver, lung, and lacrimal glands. It has been recently reported that in the diagnosis of IgG4-</w:t>
      </w:r>
      <w:bookmarkStart w:id="49" w:name="OLE_LINK9"/>
      <w:bookmarkStart w:id="50" w:name="OLE_LINK10"/>
      <w:r>
        <w:rPr>
          <w:rFonts w:ascii="Book Antiqua" w:eastAsia="Book Antiqua" w:hAnsi="Book Antiqua" w:cs="Book Antiqua"/>
          <w:color w:val="000000"/>
          <w:szCs w:val="22"/>
        </w:rPr>
        <w:t>autoimmune hepatitis</w:t>
      </w:r>
      <w:bookmarkEnd w:id="49"/>
      <w:bookmarkEnd w:id="50"/>
      <w:r>
        <w:rPr>
          <w:rFonts w:ascii="Book Antiqua" w:eastAsia="Book Antiqua" w:hAnsi="Book Antiqua" w:cs="Book Antiqua"/>
          <w:color w:val="000000"/>
          <w:szCs w:val="22"/>
        </w:rPr>
        <w:t xml:space="preserve"> (IgG4-AIH</w:t>
      </w:r>
      <w:proofErr w:type="gramStart"/>
      <w:r>
        <w:rPr>
          <w:rFonts w:ascii="Book Antiqua" w:eastAsia="Book Antiqua" w:hAnsi="Book Antiqua" w:cs="Book Antiqua"/>
          <w:color w:val="000000"/>
          <w:szCs w:val="22"/>
        </w:rPr>
        <w:t>)</w:t>
      </w:r>
      <w:r w:rsidR="00DC2F30">
        <w:rPr>
          <w:rFonts w:ascii="Book Antiqua" w:eastAsia="Book Antiqua" w:hAnsi="Book Antiqua" w:cs="Book Antiqua"/>
          <w:color w:val="000000"/>
          <w:szCs w:val="22"/>
          <w:vertAlign w:val="superscript"/>
        </w:rPr>
        <w:t>[</w:t>
      </w:r>
      <w:proofErr w:type="gramEnd"/>
      <w:r w:rsidR="00DC2F30">
        <w:rPr>
          <w:rFonts w:ascii="Book Antiqua" w:eastAsia="Book Antiqua" w:hAnsi="Book Antiqua" w:cs="Book Antiqua"/>
          <w:color w:val="000000"/>
          <w:szCs w:val="22"/>
          <w:vertAlign w:val="superscript"/>
        </w:rPr>
        <w:t>2,</w:t>
      </w:r>
      <w:r>
        <w:rPr>
          <w:rFonts w:ascii="Book Antiqua" w:eastAsia="Book Antiqua" w:hAnsi="Book Antiqua" w:cs="Book Antiqua"/>
          <w:color w:val="000000"/>
          <w:szCs w:val="22"/>
          <w:vertAlign w:val="superscript"/>
        </w:rPr>
        <w:t>3</w:t>
      </w:r>
      <w:r w:rsidR="00DC02C9">
        <w:rPr>
          <w:rFonts w:ascii="Book Antiqua" w:eastAsia="Book Antiqua" w:hAnsi="Book Antiqua" w:cs="Book Antiqua"/>
          <w:color w:val="000000"/>
          <w:szCs w:val="22"/>
          <w:vertAlign w:val="superscript"/>
        </w:rPr>
        <w:t>]</w:t>
      </w:r>
      <w:r w:rsidR="00DC02C9">
        <w:rPr>
          <w:rFonts w:ascii="Book Antiqua" w:eastAsia="Book Antiqua" w:hAnsi="Book Antiqua" w:cs="Book Antiqua"/>
          <w:color w:val="000000"/>
          <w:szCs w:val="22"/>
        </w:rPr>
        <w:t xml:space="preserve">, whether </w:t>
      </w:r>
      <w:r>
        <w:rPr>
          <w:rFonts w:ascii="Book Antiqua" w:eastAsia="Book Antiqua" w:hAnsi="Book Antiqua" w:cs="Book Antiqua"/>
          <w:color w:val="000000"/>
          <w:szCs w:val="22"/>
        </w:rPr>
        <w:t>IgG4-AIH has independent subclass characteristics of classical AIH remains controversial.</w:t>
      </w:r>
    </w:p>
    <w:p w14:paraId="701DC164" w14:textId="682F1552" w:rsidR="00A77B3E" w:rsidRDefault="00F93DED" w:rsidP="00DC2F30">
      <w:pPr>
        <w:spacing w:line="360" w:lineRule="auto"/>
        <w:ind w:firstLineChars="100" w:firstLine="240"/>
        <w:jc w:val="both"/>
      </w:pPr>
      <w:r>
        <w:rPr>
          <w:rFonts w:ascii="Book Antiqua" w:eastAsia="Book Antiqua" w:hAnsi="Book Antiqua" w:cs="Book Antiqua"/>
          <w:color w:val="000000"/>
          <w:szCs w:val="22"/>
        </w:rPr>
        <w:t>Giant-cell hepatitis (GCH) or post-i</w:t>
      </w:r>
      <w:r>
        <w:rPr>
          <w:rFonts w:ascii="Book Antiqua" w:eastAsia="Book Antiqua" w:hAnsi="Book Antiqua" w:cs="Book Antiqua"/>
          <w:color w:val="000000"/>
          <w:szCs w:val="22"/>
        </w:rPr>
        <w:t xml:space="preserve">nfantile </w:t>
      </w:r>
      <w:r w:rsidR="00DC02C9">
        <w:rPr>
          <w:rFonts w:ascii="Book Antiqua" w:eastAsia="Book Antiqua" w:hAnsi="Book Antiqua" w:cs="Book Antiqua"/>
          <w:color w:val="000000"/>
          <w:szCs w:val="22"/>
        </w:rPr>
        <w:t>GCH</w:t>
      </w:r>
      <w:r w:rsidR="00DC02C9" w:rsidDel="00DC02C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is an inflammatory disease of the liver characterized by the presence of large, thin-walled multinucleated (4-5 or more nuclei) liver cells. GCH is common in infants and young children but is very rare in adult liver diseases. In the past 30 years, scarcely more than 100 cases have been reported in the literature with an incidence of 0.1</w:t>
      </w:r>
      <w:r w:rsidR="00DC2F30">
        <w:rPr>
          <w:rFonts w:ascii="Book Antiqua" w:hAnsi="Book Antiqua" w:cs="Book Antiqua" w:hint="eastAsia"/>
          <w:color w:val="000000"/>
          <w:szCs w:val="22"/>
          <w:lang w:eastAsia="zh-CN"/>
        </w:rPr>
        <w:t>%</w:t>
      </w:r>
      <w:r>
        <w:rPr>
          <w:rFonts w:ascii="Book Antiqua" w:eastAsia="Book Antiqua" w:hAnsi="Book Antiqua" w:cs="Book Antiqua"/>
          <w:color w:val="000000"/>
          <w:szCs w:val="22"/>
        </w:rPr>
        <w:t>–0.25</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4]</w:t>
      </w:r>
      <w:r>
        <w:rPr>
          <w:rFonts w:ascii="Book Antiqua" w:eastAsia="Book Antiqua" w:hAnsi="Book Antiqua" w:cs="Book Antiqua"/>
          <w:color w:val="000000"/>
          <w:szCs w:val="22"/>
        </w:rPr>
        <w:t xml:space="preserve">. Therefore, the disease characteristics when the simultaneous presence of IgG4-positive plasma cells and GCH in liver tissue is accompanied by elevated serum IgG4 </w:t>
      </w:r>
      <w:r w:rsidR="00DC02C9">
        <w:rPr>
          <w:rFonts w:ascii="Book Antiqua" w:eastAsia="Book Antiqua" w:hAnsi="Book Antiqua" w:cs="Book Antiqua"/>
          <w:color w:val="000000"/>
          <w:szCs w:val="22"/>
        </w:rPr>
        <w:t xml:space="preserve">levels </w:t>
      </w:r>
      <w:r>
        <w:rPr>
          <w:rFonts w:ascii="Book Antiqua" w:eastAsia="Book Antiqua" w:hAnsi="Book Antiqua" w:cs="Book Antiqua"/>
          <w:color w:val="000000"/>
          <w:szCs w:val="22"/>
        </w:rPr>
        <w:t xml:space="preserve">in patients with AIH are still unknown. We </w:t>
      </w:r>
      <w:r w:rsidR="00DC02C9">
        <w:rPr>
          <w:rFonts w:ascii="Book Antiqua" w:eastAsia="Book Antiqua" w:hAnsi="Book Antiqua" w:cs="Book Antiqua"/>
          <w:color w:val="000000"/>
          <w:szCs w:val="22"/>
        </w:rPr>
        <w:t xml:space="preserve">herein </w:t>
      </w:r>
      <w:r>
        <w:rPr>
          <w:rFonts w:ascii="Book Antiqua" w:eastAsia="Book Antiqua" w:hAnsi="Book Antiqua" w:cs="Book Antiqua"/>
          <w:color w:val="000000"/>
          <w:szCs w:val="22"/>
        </w:rPr>
        <w:t>report a case of AIH with such character</w:t>
      </w:r>
      <w:r>
        <w:rPr>
          <w:rFonts w:ascii="Book Antiqua" w:eastAsia="Book Antiqua" w:hAnsi="Book Antiqua" w:cs="Book Antiqua"/>
          <w:color w:val="000000"/>
          <w:szCs w:val="22"/>
        </w:rPr>
        <w:t>istics and present the entire diagnosis and treatment process.</w:t>
      </w:r>
    </w:p>
    <w:bookmarkEnd w:id="47"/>
    <w:bookmarkEnd w:id="48"/>
    <w:p w14:paraId="40911064" w14:textId="77777777" w:rsidR="00A77B3E" w:rsidRDefault="00A77B3E">
      <w:pPr>
        <w:spacing w:line="360" w:lineRule="auto"/>
        <w:jc w:val="both"/>
      </w:pPr>
    </w:p>
    <w:p w14:paraId="182E97EF" w14:textId="77777777" w:rsidR="00A77B3E" w:rsidRDefault="00F93DED">
      <w:pPr>
        <w:spacing w:line="360" w:lineRule="auto"/>
        <w:jc w:val="both"/>
      </w:pPr>
      <w:r>
        <w:rPr>
          <w:rFonts w:ascii="Book Antiqua" w:eastAsia="Book Antiqua" w:hAnsi="Book Antiqua" w:cs="Book Antiqua"/>
          <w:b/>
          <w:caps/>
          <w:color w:val="000000"/>
          <w:u w:val="single"/>
        </w:rPr>
        <w:t>CASE PRESENTATION</w:t>
      </w:r>
    </w:p>
    <w:p w14:paraId="4E8769DD" w14:textId="77777777" w:rsidR="00A77B3E" w:rsidRDefault="00F93DED">
      <w:pPr>
        <w:spacing w:line="360" w:lineRule="auto"/>
        <w:jc w:val="both"/>
      </w:pPr>
      <w:r>
        <w:rPr>
          <w:rFonts w:ascii="Book Antiqua" w:eastAsia="Book Antiqua" w:hAnsi="Book Antiqua" w:cs="Book Antiqua"/>
          <w:b/>
          <w:i/>
          <w:color w:val="000000"/>
        </w:rPr>
        <w:t>Chief complaints</w:t>
      </w:r>
    </w:p>
    <w:p w14:paraId="3BF52C69" w14:textId="77777777" w:rsidR="00A77B3E" w:rsidRDefault="00F93DED">
      <w:pPr>
        <w:spacing w:line="360" w:lineRule="auto"/>
        <w:jc w:val="both"/>
      </w:pPr>
      <w:bookmarkStart w:id="51" w:name="OLE_LINK339"/>
      <w:bookmarkStart w:id="52" w:name="OLE_LINK340"/>
      <w:bookmarkStart w:id="53" w:name="OLE_LINK341"/>
      <w:r>
        <w:rPr>
          <w:rFonts w:ascii="Book Antiqua" w:eastAsia="Book Antiqua" w:hAnsi="Book Antiqua" w:cs="Book Antiqua"/>
          <w:color w:val="000000"/>
          <w:szCs w:val="22"/>
        </w:rPr>
        <w:t>A 68-year-old woman was hospitalized with symptoms of asthenia, poor appetite, and yellow</w:t>
      </w:r>
      <w:r w:rsidR="00DC2F30">
        <w:rPr>
          <w:rFonts w:ascii="Book Antiqua" w:eastAsia="Book Antiqua" w:hAnsi="Book Antiqua" w:cs="Book Antiqua"/>
          <w:color w:val="000000"/>
          <w:szCs w:val="22"/>
        </w:rPr>
        <w:t xml:space="preserve"> urine lasting more than 20 d</w:t>
      </w:r>
      <w:r>
        <w:rPr>
          <w:rFonts w:ascii="Book Antiqua" w:eastAsia="Book Antiqua" w:hAnsi="Book Antiqua" w:cs="Book Antiqua"/>
          <w:color w:val="000000"/>
          <w:szCs w:val="22"/>
        </w:rPr>
        <w:t>.</w:t>
      </w:r>
    </w:p>
    <w:bookmarkEnd w:id="51"/>
    <w:bookmarkEnd w:id="52"/>
    <w:bookmarkEnd w:id="53"/>
    <w:p w14:paraId="47B58BEA" w14:textId="77777777" w:rsidR="00A77B3E" w:rsidRDefault="00A77B3E">
      <w:pPr>
        <w:spacing w:line="360" w:lineRule="auto"/>
        <w:jc w:val="both"/>
      </w:pPr>
    </w:p>
    <w:p w14:paraId="1AC56CB2" w14:textId="77777777" w:rsidR="00A77B3E" w:rsidRDefault="00F93DED">
      <w:pPr>
        <w:spacing w:line="360" w:lineRule="auto"/>
        <w:jc w:val="both"/>
      </w:pPr>
      <w:r>
        <w:rPr>
          <w:rFonts w:ascii="Book Antiqua" w:eastAsia="Book Antiqua" w:hAnsi="Book Antiqua" w:cs="Book Antiqua"/>
          <w:b/>
          <w:i/>
          <w:color w:val="000000"/>
        </w:rPr>
        <w:t>History of present illness</w:t>
      </w:r>
    </w:p>
    <w:p w14:paraId="22E7B697" w14:textId="77777777" w:rsidR="00A77B3E" w:rsidRDefault="00F93DED">
      <w:pPr>
        <w:spacing w:line="360" w:lineRule="auto"/>
        <w:jc w:val="both"/>
      </w:pPr>
      <w:bookmarkStart w:id="54" w:name="OLE_LINK342"/>
      <w:bookmarkStart w:id="55" w:name="OLE_LINK343"/>
      <w:r>
        <w:rPr>
          <w:rFonts w:ascii="Book Antiqua" w:eastAsia="Book Antiqua" w:hAnsi="Book Antiqua" w:cs="Book Antiqua"/>
          <w:color w:val="000000"/>
          <w:szCs w:val="22"/>
        </w:rPr>
        <w:t>The patient had no nausea, vomiting, epigastric pain, or other symptoms of discomfort, including fever and joint pain.</w:t>
      </w:r>
    </w:p>
    <w:bookmarkEnd w:id="54"/>
    <w:bookmarkEnd w:id="55"/>
    <w:p w14:paraId="2E549519" w14:textId="77777777" w:rsidR="00A77B3E" w:rsidRDefault="00A77B3E">
      <w:pPr>
        <w:spacing w:line="360" w:lineRule="auto"/>
        <w:jc w:val="both"/>
      </w:pPr>
    </w:p>
    <w:p w14:paraId="7DE8BC8A" w14:textId="77777777" w:rsidR="00A77B3E" w:rsidRDefault="00F93DED">
      <w:pPr>
        <w:spacing w:line="360" w:lineRule="auto"/>
        <w:jc w:val="both"/>
      </w:pPr>
      <w:r>
        <w:rPr>
          <w:rFonts w:ascii="Book Antiqua" w:eastAsia="Book Antiqua" w:hAnsi="Book Antiqua" w:cs="Book Antiqua"/>
          <w:b/>
          <w:i/>
          <w:color w:val="000000"/>
        </w:rPr>
        <w:t>History of past illness</w:t>
      </w:r>
    </w:p>
    <w:p w14:paraId="6495FFE1" w14:textId="77777777" w:rsidR="00A77B3E" w:rsidRDefault="00F93DED">
      <w:pPr>
        <w:spacing w:line="360" w:lineRule="auto"/>
        <w:jc w:val="both"/>
      </w:pPr>
      <w:bookmarkStart w:id="56" w:name="OLE_LINK344"/>
      <w:bookmarkStart w:id="57" w:name="OLE_LINK345"/>
      <w:r>
        <w:rPr>
          <w:rFonts w:ascii="Book Antiqua" w:eastAsia="Book Antiqua" w:hAnsi="Book Antiqua" w:cs="Book Antiqua"/>
          <w:color w:val="000000"/>
          <w:szCs w:val="22"/>
        </w:rPr>
        <w:lastRenderedPageBreak/>
        <w:t>The patient had no history of hepatitis, blood transfusions, contact with schistosomiasis contaminated water, alcohol abuse, or use of liver-damaging drugs. The patient reported no hypertension, diabetes, coronary heart disease, or other chronic diseases.</w:t>
      </w:r>
    </w:p>
    <w:bookmarkEnd w:id="56"/>
    <w:bookmarkEnd w:id="57"/>
    <w:p w14:paraId="69863D6B" w14:textId="77777777" w:rsidR="00A77B3E" w:rsidRDefault="00A77B3E">
      <w:pPr>
        <w:spacing w:line="360" w:lineRule="auto"/>
        <w:jc w:val="both"/>
      </w:pPr>
    </w:p>
    <w:p w14:paraId="5DEF142D" w14:textId="77777777" w:rsidR="00A77B3E" w:rsidRDefault="00F93DED">
      <w:pPr>
        <w:spacing w:line="360" w:lineRule="auto"/>
        <w:jc w:val="both"/>
      </w:pPr>
      <w:r>
        <w:rPr>
          <w:rFonts w:ascii="Book Antiqua" w:eastAsia="Book Antiqua" w:hAnsi="Book Antiqua" w:cs="Book Antiqua"/>
          <w:b/>
          <w:i/>
          <w:color w:val="000000"/>
        </w:rPr>
        <w:t>Personal and family history</w:t>
      </w:r>
    </w:p>
    <w:p w14:paraId="37E5E82D" w14:textId="77777777" w:rsidR="00A77B3E" w:rsidRDefault="00F93DED">
      <w:pPr>
        <w:spacing w:line="360" w:lineRule="auto"/>
        <w:jc w:val="both"/>
      </w:pPr>
      <w:bookmarkStart w:id="58" w:name="OLE_LINK346"/>
      <w:bookmarkStart w:id="59" w:name="OLE_LINK347"/>
      <w:r>
        <w:rPr>
          <w:rFonts w:ascii="Book Antiqua" w:eastAsia="Book Antiqua" w:hAnsi="Book Antiqua" w:cs="Book Antiqua"/>
          <w:color w:val="000000"/>
        </w:rPr>
        <w:t>The patient’s parents had no liver disease, and her siblings displayed no signs of liver disease.</w:t>
      </w:r>
    </w:p>
    <w:bookmarkEnd w:id="58"/>
    <w:bookmarkEnd w:id="59"/>
    <w:p w14:paraId="0A08DA6C" w14:textId="77777777" w:rsidR="00A77B3E" w:rsidRDefault="00A77B3E">
      <w:pPr>
        <w:spacing w:line="360" w:lineRule="auto"/>
        <w:jc w:val="both"/>
      </w:pPr>
    </w:p>
    <w:p w14:paraId="10B00D12" w14:textId="77777777" w:rsidR="00A77B3E" w:rsidRDefault="00F93DED">
      <w:pPr>
        <w:spacing w:line="360" w:lineRule="auto"/>
        <w:jc w:val="both"/>
      </w:pPr>
      <w:r>
        <w:rPr>
          <w:rFonts w:ascii="Book Antiqua" w:eastAsia="Book Antiqua" w:hAnsi="Book Antiqua" w:cs="Book Antiqua"/>
          <w:b/>
          <w:i/>
          <w:color w:val="000000"/>
        </w:rPr>
        <w:t>Physical examination</w:t>
      </w:r>
    </w:p>
    <w:p w14:paraId="4CF228FB" w14:textId="7151D2A3" w:rsidR="00A77B3E" w:rsidRDefault="00F93DED">
      <w:pPr>
        <w:spacing w:line="360" w:lineRule="auto"/>
        <w:jc w:val="both"/>
      </w:pPr>
      <w:bookmarkStart w:id="60" w:name="OLE_LINK348"/>
      <w:bookmarkStart w:id="61" w:name="OLE_LINK349"/>
      <w:r>
        <w:rPr>
          <w:rFonts w:ascii="Book Antiqua" w:eastAsia="Book Antiqua" w:hAnsi="Book Antiqua" w:cs="Book Antiqua"/>
          <w:color w:val="000000"/>
          <w:szCs w:val="22"/>
        </w:rPr>
        <w:t>Physical examination revealed the follo</w:t>
      </w:r>
      <w:r>
        <w:rPr>
          <w:rFonts w:ascii="Book Antiqua" w:eastAsia="Book Antiqua" w:hAnsi="Book Antiqua" w:cs="Book Antiqua"/>
          <w:color w:val="000000"/>
          <w:szCs w:val="22"/>
        </w:rPr>
        <w:t xml:space="preserve">wing: </w:t>
      </w:r>
      <w:r w:rsidR="00DC02C9">
        <w:rPr>
          <w:rFonts w:ascii="Book Antiqua" w:eastAsia="Book Antiqua" w:hAnsi="Book Antiqua" w:cs="Book Antiqua"/>
          <w:color w:val="000000"/>
          <w:szCs w:val="22"/>
        </w:rPr>
        <w:t xml:space="preserve">Blood </w:t>
      </w:r>
      <w:r>
        <w:rPr>
          <w:rFonts w:ascii="Book Antiqua" w:eastAsia="Book Antiqua" w:hAnsi="Book Antiqua" w:cs="Book Antiqua"/>
          <w:color w:val="000000"/>
          <w:szCs w:val="22"/>
        </w:rPr>
        <w:t>pressure, 1</w:t>
      </w:r>
      <w:r>
        <w:rPr>
          <w:rFonts w:ascii="Book Antiqua" w:eastAsia="Book Antiqua" w:hAnsi="Book Antiqua" w:cs="Book Antiqua"/>
          <w:color w:val="000000"/>
          <w:szCs w:val="22"/>
        </w:rPr>
        <w:t xml:space="preserve">06/88 mmHg; heart rate, 71 beats/min; and body temperature, 36.8 °C. The skin and sclera were slightly yellow, and no liver palms or spider nevi were found. The abdomen was flat and soft, and there was no tenderness or rebound pain throughout the abdomen, no palpation under the sternum or lower right ribs, no palpation under the left ribcage, no percussion pain in the liver area, negative mobility dullness, and no edema in either lower limb. </w:t>
      </w:r>
    </w:p>
    <w:bookmarkEnd w:id="60"/>
    <w:bookmarkEnd w:id="61"/>
    <w:p w14:paraId="011AFCEE" w14:textId="77777777" w:rsidR="00A77B3E" w:rsidRDefault="00A77B3E">
      <w:pPr>
        <w:spacing w:line="360" w:lineRule="auto"/>
        <w:jc w:val="both"/>
      </w:pPr>
    </w:p>
    <w:p w14:paraId="0365DE7A" w14:textId="77777777" w:rsidR="00A77B3E" w:rsidRDefault="00F93DED">
      <w:pPr>
        <w:spacing w:line="360" w:lineRule="auto"/>
        <w:jc w:val="both"/>
      </w:pPr>
      <w:r>
        <w:rPr>
          <w:rFonts w:ascii="Book Antiqua" w:eastAsia="Book Antiqua" w:hAnsi="Book Antiqua" w:cs="Book Antiqua"/>
          <w:b/>
          <w:i/>
          <w:color w:val="000000"/>
        </w:rPr>
        <w:t>Laboratory examinations</w:t>
      </w:r>
    </w:p>
    <w:p w14:paraId="7614A1A5" w14:textId="58953652" w:rsidR="00A77B3E" w:rsidRDefault="00F93DED">
      <w:pPr>
        <w:spacing w:line="360" w:lineRule="auto"/>
        <w:jc w:val="both"/>
      </w:pPr>
      <w:bookmarkStart w:id="62" w:name="OLE_LINK350"/>
      <w:bookmarkStart w:id="63" w:name="OLE_LINK351"/>
      <w:r>
        <w:rPr>
          <w:rFonts w:ascii="Book Antiqua" w:eastAsia="Book Antiqua" w:hAnsi="Book Antiqua" w:cs="Book Antiqua"/>
          <w:color w:val="000000"/>
          <w:szCs w:val="22"/>
        </w:rPr>
        <w:t>A liver function test revealed th</w:t>
      </w:r>
      <w:r>
        <w:rPr>
          <w:rFonts w:ascii="Book Antiqua" w:eastAsia="Book Antiqua" w:hAnsi="Book Antiqua" w:cs="Book Antiqua"/>
          <w:color w:val="000000"/>
          <w:szCs w:val="22"/>
        </w:rPr>
        <w:t xml:space="preserve">e following: </w:t>
      </w:r>
      <w:bookmarkStart w:id="64" w:name="OLE_LINK26"/>
      <w:bookmarkStart w:id="65" w:name="OLE_LINK27"/>
      <w:r w:rsidR="00DC02C9">
        <w:rPr>
          <w:rFonts w:ascii="Book Antiqua" w:eastAsia="Book Antiqua" w:hAnsi="Book Antiqua" w:cs="Book Antiqua"/>
          <w:color w:val="000000"/>
          <w:szCs w:val="22"/>
        </w:rPr>
        <w:t xml:space="preserve">Total </w:t>
      </w:r>
      <w:r>
        <w:rPr>
          <w:rFonts w:ascii="Book Antiqua" w:eastAsia="Book Antiqua" w:hAnsi="Book Antiqua" w:cs="Book Antiqua"/>
          <w:color w:val="000000"/>
          <w:szCs w:val="22"/>
        </w:rPr>
        <w:t>bilirubin</w:t>
      </w:r>
      <w:bookmarkEnd w:id="64"/>
      <w:bookmarkEnd w:id="65"/>
      <w:r>
        <w:rPr>
          <w:rFonts w:ascii="Book Antiqua" w:eastAsia="Book Antiqua" w:hAnsi="Book Antiqua" w:cs="Book Antiqua"/>
          <w:color w:val="000000"/>
          <w:szCs w:val="22"/>
        </w:rPr>
        <w:t xml:space="preserve"> (TBIL) 65.21 µmol/L; direct bilirubin 45.19 µmol/L; </w:t>
      </w:r>
      <w:bookmarkStart w:id="66" w:name="OLE_LINK28"/>
      <w:bookmarkStart w:id="67" w:name="OLE_LINK29"/>
      <w:r>
        <w:rPr>
          <w:rFonts w:ascii="Book Antiqua" w:eastAsia="Book Antiqua" w:hAnsi="Book Antiqua" w:cs="Book Antiqua"/>
          <w:color w:val="000000"/>
          <w:szCs w:val="22"/>
        </w:rPr>
        <w:t>alanine aminotransferase</w:t>
      </w:r>
      <w:bookmarkEnd w:id="66"/>
      <w:bookmarkEnd w:id="67"/>
      <w:r>
        <w:rPr>
          <w:rFonts w:ascii="Book Antiqua" w:eastAsia="Book Antiqua" w:hAnsi="Book Antiqua" w:cs="Book Antiqua"/>
          <w:color w:val="000000"/>
          <w:szCs w:val="22"/>
        </w:rPr>
        <w:t xml:space="preserve"> (ALT) 441.2 U/L; aspartate aminotransferase (AST) 466.6 U/L; </w:t>
      </w:r>
      <w:bookmarkStart w:id="68" w:name="OLE_LINK30"/>
      <w:bookmarkStart w:id="69" w:name="OLE_LINK31"/>
      <w:r>
        <w:rPr>
          <w:rFonts w:ascii="Book Antiqua" w:eastAsia="Book Antiqua" w:hAnsi="Book Antiqua" w:cs="Book Antiqua"/>
          <w:color w:val="000000"/>
          <w:szCs w:val="22"/>
        </w:rPr>
        <w:t xml:space="preserve">alkaline phosphatase </w:t>
      </w:r>
      <w:bookmarkEnd w:id="68"/>
      <w:bookmarkEnd w:id="69"/>
      <w:r>
        <w:rPr>
          <w:rFonts w:ascii="Book Antiqua" w:eastAsia="Book Antiqua" w:hAnsi="Book Antiqua" w:cs="Book Antiqua"/>
          <w:color w:val="000000"/>
          <w:szCs w:val="22"/>
        </w:rPr>
        <w:t xml:space="preserve">(ALP) 330.4 U/L; </w:t>
      </w:r>
      <w:r w:rsidR="00DC02C9" w:rsidRPr="00DC02C9">
        <w:rPr>
          <w:rFonts w:ascii="Book Antiqua" w:eastAsia="Book Antiqua" w:hAnsi="Book Antiqua" w:cs="Book Antiqua"/>
          <w:color w:val="000000"/>
          <w:szCs w:val="22"/>
        </w:rPr>
        <w:t>γ</w:t>
      </w:r>
      <w:r w:rsidRPr="00DC02C9">
        <w:rPr>
          <w:rFonts w:ascii="Book Antiqua" w:eastAsia="Book Antiqua" w:hAnsi="Book Antiqua" w:cs="Book Antiqua"/>
          <w:color w:val="000000"/>
          <w:szCs w:val="22"/>
        </w:rPr>
        <w:t>-</w:t>
      </w:r>
      <w:proofErr w:type="spellStart"/>
      <w:r>
        <w:rPr>
          <w:rFonts w:ascii="Book Antiqua" w:eastAsia="Book Antiqua" w:hAnsi="Book Antiqua" w:cs="Book Antiqua"/>
          <w:color w:val="000000"/>
          <w:szCs w:val="22"/>
        </w:rPr>
        <w:t>glutamyl</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transpeptidase</w:t>
      </w:r>
      <w:proofErr w:type="spellEnd"/>
      <w:r>
        <w:rPr>
          <w:rFonts w:ascii="Book Antiqua" w:eastAsia="Book Antiqua" w:hAnsi="Book Antiqua" w:cs="Book Antiqua"/>
          <w:color w:val="000000"/>
          <w:szCs w:val="22"/>
        </w:rPr>
        <w:t xml:space="preserve"> </w:t>
      </w:r>
      <w:r w:rsidR="00DC02C9" w:rsidRPr="001C1051">
        <w:rPr>
          <w:rFonts w:ascii="Book Antiqua" w:eastAsia="Book Antiqua" w:hAnsi="Book Antiqua" w:cs="Book Antiqua"/>
          <w:color w:val="000000"/>
          <w:szCs w:val="22"/>
        </w:rPr>
        <w:t>(GGT)</w:t>
      </w:r>
      <w:r w:rsidR="00DC02C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489.6 U/L; lactate dehydrogenase 222.6 U/L; total cholesterol 6.43 mmol/L; albumin 31.2 g/L; globulin 38.6 g/L; and prealbumin 102.3 mg/L. A blood test panel revealed the following: </w:t>
      </w:r>
      <w:r w:rsidR="00DC02C9">
        <w:rPr>
          <w:rFonts w:ascii="Book Antiqua" w:eastAsia="Book Antiqua" w:hAnsi="Book Antiqua" w:cs="Book Antiqua"/>
          <w:color w:val="000000"/>
          <w:szCs w:val="22"/>
        </w:rPr>
        <w:t xml:space="preserve">White </w:t>
      </w:r>
      <w:r>
        <w:rPr>
          <w:rFonts w:ascii="Book Antiqua" w:eastAsia="Book Antiqua" w:hAnsi="Book Antiqua" w:cs="Book Antiqua"/>
          <w:color w:val="000000"/>
          <w:szCs w:val="22"/>
        </w:rPr>
        <w:t>blood cells 3.61 × 10</w:t>
      </w:r>
      <w:r>
        <w:rPr>
          <w:rFonts w:ascii="Book Antiqua" w:eastAsia="Book Antiqua" w:hAnsi="Book Antiqua" w:cs="Book Antiqua"/>
          <w:color w:val="000000"/>
          <w:szCs w:val="28"/>
          <w:vertAlign w:val="superscript"/>
        </w:rPr>
        <w:t>9</w:t>
      </w:r>
      <w:r>
        <w:rPr>
          <w:rFonts w:ascii="Book Antiqua" w:eastAsia="Book Antiqua" w:hAnsi="Book Antiqua" w:cs="Book Antiqua"/>
          <w:color w:val="000000"/>
          <w:szCs w:val="22"/>
        </w:rPr>
        <w:t>/L; red blo</w:t>
      </w:r>
      <w:r>
        <w:rPr>
          <w:rFonts w:ascii="Book Antiqua" w:eastAsia="Book Antiqua" w:hAnsi="Book Antiqua" w:cs="Book Antiqua"/>
          <w:color w:val="000000"/>
          <w:szCs w:val="22"/>
        </w:rPr>
        <w:t>od cells 3.38 × 10</w:t>
      </w:r>
      <w:r>
        <w:rPr>
          <w:rFonts w:ascii="Book Antiqua" w:eastAsia="Book Antiqua" w:hAnsi="Book Antiqua" w:cs="Book Antiqua"/>
          <w:color w:val="000000"/>
          <w:szCs w:val="28"/>
          <w:vertAlign w:val="superscript"/>
        </w:rPr>
        <w:t>12</w:t>
      </w:r>
      <w:r>
        <w:rPr>
          <w:rFonts w:ascii="Book Antiqua" w:eastAsia="Book Antiqua" w:hAnsi="Book Antiqua" w:cs="Book Antiqua"/>
          <w:color w:val="000000"/>
          <w:szCs w:val="22"/>
        </w:rPr>
        <w:t>/L; hemoglobin 89 g/L; platelets 75 × 10</w:t>
      </w:r>
      <w:r>
        <w:rPr>
          <w:rFonts w:ascii="Book Antiqua" w:eastAsia="Book Antiqua" w:hAnsi="Book Antiqua" w:cs="Book Antiqua"/>
          <w:color w:val="000000"/>
          <w:szCs w:val="28"/>
          <w:vertAlign w:val="superscript"/>
        </w:rPr>
        <w:t>9</w:t>
      </w:r>
      <w:r>
        <w:rPr>
          <w:rFonts w:ascii="Book Antiqua" w:eastAsia="Book Antiqua" w:hAnsi="Book Antiqua" w:cs="Book Antiqua"/>
          <w:color w:val="000000"/>
          <w:szCs w:val="22"/>
        </w:rPr>
        <w:t>/L; neutro</w:t>
      </w:r>
      <w:r>
        <w:rPr>
          <w:rFonts w:ascii="Book Antiqua" w:eastAsia="Book Antiqua" w:hAnsi="Book Antiqua" w:cs="Book Antiqua"/>
          <w:color w:val="000000"/>
          <w:szCs w:val="22"/>
        </w:rPr>
        <w:t>phil count 1.97 × 10</w:t>
      </w:r>
      <w:r>
        <w:rPr>
          <w:rFonts w:ascii="Book Antiqua" w:eastAsia="Book Antiqua" w:hAnsi="Book Antiqua" w:cs="Book Antiqua"/>
          <w:color w:val="000000"/>
          <w:szCs w:val="28"/>
          <w:vertAlign w:val="superscript"/>
        </w:rPr>
        <w:t>9</w:t>
      </w:r>
      <w:r>
        <w:rPr>
          <w:rFonts w:ascii="Book Antiqua" w:eastAsia="Book Antiqua" w:hAnsi="Book Antiqua" w:cs="Book Antiqua"/>
          <w:color w:val="000000"/>
          <w:szCs w:val="22"/>
        </w:rPr>
        <w:t xml:space="preserve">/L; and </w:t>
      </w:r>
      <w:r w:rsidR="00DC02C9">
        <w:rPr>
          <w:rFonts w:ascii="Book Antiqua" w:eastAsia="Book Antiqua" w:hAnsi="Book Antiqua" w:cs="Book Antiqua"/>
          <w:color w:val="000000"/>
          <w:szCs w:val="22"/>
        </w:rPr>
        <w:t xml:space="preserve">neutrophil percentage </w:t>
      </w:r>
      <w:r>
        <w:rPr>
          <w:rFonts w:ascii="Book Antiqua" w:eastAsia="Book Antiqua" w:hAnsi="Book Antiqua" w:cs="Book Antiqua"/>
          <w:color w:val="000000"/>
          <w:szCs w:val="22"/>
        </w:rPr>
        <w:t>55.4%. Antinuclear antibody (85 U/L; &lt;</w:t>
      </w:r>
      <w:r w:rsidR="00E274EB">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10 U/</w:t>
      </w:r>
      <w:r>
        <w:rPr>
          <w:rFonts w:ascii="Book Antiqua" w:eastAsia="Book Antiqua" w:hAnsi="Book Antiqua" w:cs="Book Antiqua"/>
          <w:color w:val="000000"/>
          <w:szCs w:val="22"/>
        </w:rPr>
        <w:t xml:space="preserve">L, enzyme-linked immunosorbent assay), anti-smooth muscle antibody, anti-liver/kidney microsomal antibody type 1, anti-nuclear glycoprotein antibody, anti-soluble acid nucleoprotein antibody, anti-hepatocyte cytoplasmic antigen type 1 antibody, anti-soluble liver antigen/hepatopancreatic antigen antibody, and other test results were negative. IgG, </w:t>
      </w:r>
      <w:r>
        <w:rPr>
          <w:rFonts w:ascii="Book Antiqua" w:eastAsia="Book Antiqua" w:hAnsi="Book Antiqua" w:cs="Book Antiqua"/>
          <w:color w:val="000000"/>
          <w:szCs w:val="22"/>
        </w:rPr>
        <w:lastRenderedPageBreak/>
        <w:t>IgG4, and IgM levels were 29.4 g/L (&lt;</w:t>
      </w:r>
      <w:r w:rsidR="00E274EB">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17.1 g/L), 2.93 g/L (&lt;</w:t>
      </w:r>
      <w:r w:rsidR="00E274EB">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2.01 g/L), and 4.33 g/L (&lt;</w:t>
      </w:r>
      <w:r w:rsidR="00E274EB">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4 g/L), respectively. Viral hepatitis (A–E), Epstein–Barr virus</w:t>
      </w:r>
      <w:r w:rsidR="001C1051">
        <w:rPr>
          <w:rFonts w:ascii="Book Antiqua" w:hAnsi="Book Antiqua" w:cs="Book Antiqua" w:hint="eastAsia"/>
          <w:color w:val="000000"/>
          <w:szCs w:val="22"/>
          <w:lang w:eastAsia="zh-CN"/>
        </w:rPr>
        <w:t xml:space="preserve"> (EBV)</w:t>
      </w:r>
      <w:r>
        <w:rPr>
          <w:rFonts w:ascii="Book Antiqua" w:eastAsia="Book Antiqua" w:hAnsi="Book Antiqua" w:cs="Book Antiqua"/>
          <w:color w:val="000000"/>
          <w:szCs w:val="22"/>
        </w:rPr>
        <w:t>, and cytomegalovirus</w:t>
      </w:r>
      <w:r w:rsidR="001C1051">
        <w:rPr>
          <w:rFonts w:ascii="Book Antiqua" w:hAnsi="Book Antiqua" w:cs="Book Antiqua" w:hint="eastAsia"/>
          <w:color w:val="000000"/>
          <w:szCs w:val="22"/>
          <w:lang w:eastAsia="zh-CN"/>
        </w:rPr>
        <w:t xml:space="preserve"> (CMV)</w:t>
      </w:r>
      <w:r>
        <w:rPr>
          <w:rFonts w:ascii="Book Antiqua" w:eastAsia="Book Antiqua" w:hAnsi="Book Antiqua" w:cs="Book Antiqua"/>
          <w:color w:val="000000"/>
          <w:szCs w:val="22"/>
        </w:rPr>
        <w:t xml:space="preserve"> infections were ruled out. </w:t>
      </w:r>
      <w:bookmarkEnd w:id="62"/>
      <w:bookmarkEnd w:id="63"/>
    </w:p>
    <w:p w14:paraId="108A2C8A" w14:textId="77777777" w:rsidR="00A77B3E" w:rsidRDefault="00A77B3E">
      <w:pPr>
        <w:spacing w:line="360" w:lineRule="auto"/>
        <w:jc w:val="both"/>
      </w:pPr>
    </w:p>
    <w:p w14:paraId="1FDB6C72" w14:textId="77777777" w:rsidR="00A77B3E" w:rsidRDefault="00F93DED">
      <w:pPr>
        <w:spacing w:line="360" w:lineRule="auto"/>
        <w:jc w:val="both"/>
      </w:pPr>
      <w:r>
        <w:rPr>
          <w:rFonts w:ascii="Book Antiqua" w:eastAsia="Book Antiqua" w:hAnsi="Book Antiqua" w:cs="Book Antiqua"/>
          <w:b/>
          <w:i/>
          <w:color w:val="000000"/>
        </w:rPr>
        <w:t>Imaging examinations</w:t>
      </w:r>
    </w:p>
    <w:p w14:paraId="3FDC21BD" w14:textId="37FCB93F" w:rsidR="00A77B3E" w:rsidRDefault="00F93DED">
      <w:pPr>
        <w:spacing w:line="360" w:lineRule="auto"/>
        <w:jc w:val="both"/>
      </w:pPr>
      <w:bookmarkStart w:id="70" w:name="OLE_LINK352"/>
      <w:bookmarkStart w:id="71" w:name="OLE_LINK353"/>
      <w:r>
        <w:rPr>
          <w:rFonts w:ascii="Book Antiqua" w:eastAsia="Book Antiqua" w:hAnsi="Book Antiqua" w:cs="Book Antiqua"/>
          <w:color w:val="000000"/>
          <w:szCs w:val="22"/>
        </w:rPr>
        <w:t>Enhanced upper abdominal computed tomography, mag</w:t>
      </w:r>
      <w:r>
        <w:rPr>
          <w:rFonts w:ascii="Book Antiqua" w:eastAsia="Book Antiqua" w:hAnsi="Book Antiqua" w:cs="Book Antiqua"/>
          <w:color w:val="000000"/>
          <w:szCs w:val="22"/>
        </w:rPr>
        <w:t>netic resonance</w:t>
      </w:r>
      <w:r w:rsidR="00DC02C9">
        <w:rPr>
          <w:rFonts w:ascii="Book Antiqua" w:eastAsia="Book Antiqua" w:hAnsi="Book Antiqua" w:cs="Book Antiqua"/>
          <w:color w:val="000000"/>
          <w:szCs w:val="22"/>
        </w:rPr>
        <w:t xml:space="preserve"> imaging</w:t>
      </w:r>
      <w:r>
        <w:rPr>
          <w:rFonts w:ascii="Book Antiqua" w:eastAsia="Book Antiqua" w:hAnsi="Book Antiqua" w:cs="Book Antiqua"/>
          <w:color w:val="000000"/>
          <w:szCs w:val="22"/>
        </w:rPr>
        <w:t>, and magnetic resonance cholangiopancreatography revealed splenomegaly but no lesions of the pancreas, bile duct, or other lesions.</w:t>
      </w:r>
    </w:p>
    <w:bookmarkEnd w:id="70"/>
    <w:bookmarkEnd w:id="71"/>
    <w:p w14:paraId="7B071EB5" w14:textId="77777777" w:rsidR="00A77B3E" w:rsidRDefault="00A77B3E">
      <w:pPr>
        <w:spacing w:line="360" w:lineRule="auto"/>
        <w:jc w:val="both"/>
      </w:pPr>
    </w:p>
    <w:p w14:paraId="5B31F7CB" w14:textId="77777777" w:rsidR="00A77B3E" w:rsidRDefault="00F93DED">
      <w:pPr>
        <w:spacing w:line="360" w:lineRule="auto"/>
        <w:jc w:val="both"/>
      </w:pPr>
      <w:r>
        <w:rPr>
          <w:rFonts w:ascii="Book Antiqua" w:eastAsia="Book Antiqua" w:hAnsi="Book Antiqua" w:cs="Book Antiqua"/>
          <w:b/>
          <w:caps/>
          <w:color w:val="000000"/>
          <w:u w:val="single"/>
        </w:rPr>
        <w:t>FINAL DIAGNOSIS</w:t>
      </w:r>
    </w:p>
    <w:p w14:paraId="26FC1245" w14:textId="16104FAE" w:rsidR="00A77B3E" w:rsidRDefault="00F93DED">
      <w:pPr>
        <w:spacing w:line="360" w:lineRule="auto"/>
        <w:jc w:val="both"/>
      </w:pPr>
      <w:bookmarkStart w:id="72" w:name="OLE_LINK354"/>
      <w:bookmarkStart w:id="73" w:name="OLE_LINK355"/>
      <w:r>
        <w:rPr>
          <w:rFonts w:ascii="Book Antiqua" w:eastAsia="Book Antiqua" w:hAnsi="Book Antiqua" w:cs="Book Antiqua"/>
          <w:color w:val="000000"/>
          <w:szCs w:val="22"/>
        </w:rPr>
        <w:t>A liver biopsy was performed, and the pathology showed extensive proliferation of fibrous tissue (</w:t>
      </w:r>
      <w:proofErr w:type="spellStart"/>
      <w:r>
        <w:rPr>
          <w:rFonts w:ascii="Book Antiqua" w:eastAsia="Book Antiqua" w:hAnsi="Book Antiqua" w:cs="Book Antiqua"/>
          <w:color w:val="000000"/>
          <w:szCs w:val="22"/>
        </w:rPr>
        <w:t>Ishak’s</w:t>
      </w:r>
      <w:proofErr w:type="spellEnd"/>
      <w:r>
        <w:rPr>
          <w:rFonts w:ascii="Book Antiqua" w:eastAsia="Book Antiqua" w:hAnsi="Book Antiqua" w:cs="Book Antiqua"/>
          <w:color w:val="000000"/>
          <w:szCs w:val="22"/>
        </w:rPr>
        <w:t xml:space="preserve"> fibrosis score</w:t>
      </w:r>
      <w:r w:rsidR="00DC02C9">
        <w:rPr>
          <w:rFonts w:ascii="Book Antiqua" w:eastAsia="Book Antiqua" w:hAnsi="Book Antiqua" w:cs="Book Antiqua"/>
          <w:color w:val="000000"/>
          <w:szCs w:val="22"/>
        </w:rPr>
        <w:t>, 5</w:t>
      </w:r>
      <w:r>
        <w:rPr>
          <w:rFonts w:ascii="Book Antiqua" w:eastAsia="Book Antiqua" w:hAnsi="Book Antiqua" w:cs="Book Antiqua"/>
          <w:color w:val="000000"/>
          <w:szCs w:val="22"/>
        </w:rPr>
        <w:t>), moderate and severe int</w:t>
      </w:r>
      <w:r>
        <w:rPr>
          <w:rFonts w:ascii="Book Antiqua" w:eastAsia="Book Antiqua" w:hAnsi="Book Antiqua" w:cs="Book Antiqua"/>
          <w:color w:val="000000"/>
          <w:szCs w:val="22"/>
        </w:rPr>
        <w:t>erface hepatitis, bridging necrosis and fibrosis, edema of hepatocytes as evidenced by rosette formation, multinucleated hepatocytes</w:t>
      </w:r>
      <w:r w:rsidR="00E274EB">
        <w:rPr>
          <w:rFonts w:ascii="Book Antiqua" w:eastAsia="Book Antiqua" w:hAnsi="Book Antiqua" w:cs="Book Antiqua"/>
          <w:color w:val="000000"/>
          <w:szCs w:val="22"/>
        </w:rPr>
        <w:t xml:space="preserve"> in each portal area (Figure </w:t>
      </w:r>
      <w:r w:rsidR="00826969">
        <w:rPr>
          <w:rFonts w:ascii="Book Antiqua" w:eastAsia="Book Antiqua" w:hAnsi="Book Antiqua" w:cs="Book Antiqua"/>
          <w:color w:val="000000"/>
          <w:szCs w:val="22"/>
        </w:rPr>
        <w:t>1</w:t>
      </w:r>
      <w:r w:rsidR="00E274EB">
        <w:rPr>
          <w:rFonts w:ascii="Book Antiqua" w:eastAsia="Book Antiqua" w:hAnsi="Book Antiqua" w:cs="Book Antiqua"/>
          <w:color w:val="000000"/>
          <w:szCs w:val="22"/>
        </w:rPr>
        <w:t>A</w:t>
      </w:r>
      <w:r w:rsidR="00E274EB">
        <w:rPr>
          <w:rFonts w:ascii="Book Antiqua" w:hAnsi="Book Antiqua" w:cs="Book Antiqua" w:hint="eastAsia"/>
          <w:color w:val="000000"/>
          <w:szCs w:val="22"/>
          <w:lang w:eastAsia="zh-CN"/>
        </w:rPr>
        <w:t xml:space="preserve"> and </w:t>
      </w:r>
      <w:r>
        <w:rPr>
          <w:rFonts w:ascii="Book Antiqua" w:eastAsia="Book Antiqua" w:hAnsi="Book Antiqua" w:cs="Book Antiqua"/>
          <w:color w:val="000000"/>
          <w:szCs w:val="22"/>
        </w:rPr>
        <w:t>B), extensive monocyte lymph infiltration, dense plasma cells in the portal area, and positive plasma cells stained with IgG4 (≥</w:t>
      </w:r>
      <w:r w:rsidR="00D152A8">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10/high-power field, HPF; Figure </w:t>
      </w:r>
      <w:r w:rsidR="00826969">
        <w:rPr>
          <w:rFonts w:ascii="Book Antiqua" w:eastAsia="Book Antiqua" w:hAnsi="Book Antiqua" w:cs="Book Antiqua"/>
          <w:color w:val="000000"/>
          <w:szCs w:val="22"/>
        </w:rPr>
        <w:t>1</w:t>
      </w:r>
      <w:r>
        <w:rPr>
          <w:rFonts w:ascii="Book Antiqua" w:eastAsia="Book Antiqua" w:hAnsi="Book Antiqua" w:cs="Book Antiqua"/>
          <w:color w:val="000000"/>
          <w:szCs w:val="22"/>
        </w:rPr>
        <w:t>C</w:t>
      </w:r>
      <w:r w:rsidR="00826969">
        <w:rPr>
          <w:rFonts w:ascii="Book Antiqua" w:eastAsia="Book Antiqua" w:hAnsi="Book Antiqua" w:cs="Book Antiqua"/>
          <w:color w:val="000000"/>
          <w:szCs w:val="22"/>
        </w:rPr>
        <w:t xml:space="preserve"> and D</w:t>
      </w:r>
      <w:r>
        <w:rPr>
          <w:rFonts w:ascii="Book Antiqua" w:eastAsia="Book Antiqua" w:hAnsi="Book Antiqua" w:cs="Book Antiqua"/>
          <w:color w:val="000000"/>
          <w:szCs w:val="22"/>
        </w:rPr>
        <w:t>), and IgG4/IgG &gt; 40%. The pathological diagnosis was IgG4-related AIH and GCH.</w:t>
      </w:r>
    </w:p>
    <w:bookmarkEnd w:id="72"/>
    <w:bookmarkEnd w:id="73"/>
    <w:p w14:paraId="2F55ADA5" w14:textId="77777777" w:rsidR="00A77B3E" w:rsidRDefault="00A77B3E">
      <w:pPr>
        <w:spacing w:line="360" w:lineRule="auto"/>
        <w:jc w:val="both"/>
      </w:pPr>
    </w:p>
    <w:p w14:paraId="04F35ED9" w14:textId="77777777" w:rsidR="00A77B3E" w:rsidRDefault="00F93DED">
      <w:pPr>
        <w:spacing w:line="360" w:lineRule="auto"/>
        <w:jc w:val="both"/>
      </w:pPr>
      <w:r>
        <w:rPr>
          <w:rFonts w:ascii="Book Antiqua" w:eastAsia="Book Antiqua" w:hAnsi="Book Antiqua" w:cs="Book Antiqua"/>
          <w:b/>
          <w:caps/>
          <w:color w:val="000000"/>
          <w:u w:val="single"/>
        </w:rPr>
        <w:t>TREATMENT</w:t>
      </w:r>
    </w:p>
    <w:p w14:paraId="078A5E63" w14:textId="4D897FE5" w:rsidR="00A77B3E" w:rsidRDefault="00F93DED">
      <w:pPr>
        <w:spacing w:line="360" w:lineRule="auto"/>
        <w:jc w:val="both"/>
      </w:pPr>
      <w:bookmarkStart w:id="74" w:name="OLE_LINK356"/>
      <w:bookmarkStart w:id="75" w:name="OLE_LINK357"/>
      <w:r>
        <w:rPr>
          <w:rFonts w:ascii="Book Antiqua" w:eastAsia="Book Antiqua" w:hAnsi="Book Antiqua" w:cs="Book Antiqua"/>
          <w:color w:val="000000"/>
          <w:szCs w:val="22"/>
        </w:rPr>
        <w:t>Methylprednisolone (40 mg/d) was administered.</w:t>
      </w:r>
    </w:p>
    <w:bookmarkEnd w:id="74"/>
    <w:bookmarkEnd w:id="75"/>
    <w:p w14:paraId="6253AE3D" w14:textId="77777777" w:rsidR="00A77B3E" w:rsidRDefault="00A77B3E">
      <w:pPr>
        <w:spacing w:line="360" w:lineRule="auto"/>
        <w:jc w:val="both"/>
      </w:pPr>
    </w:p>
    <w:p w14:paraId="3F5055CB" w14:textId="77777777" w:rsidR="00A77B3E" w:rsidRDefault="00F93DED">
      <w:pPr>
        <w:spacing w:line="360" w:lineRule="auto"/>
        <w:jc w:val="both"/>
      </w:pPr>
      <w:r>
        <w:rPr>
          <w:rFonts w:ascii="Book Antiqua" w:eastAsia="Book Antiqua" w:hAnsi="Book Antiqua" w:cs="Book Antiqua"/>
          <w:b/>
          <w:caps/>
          <w:color w:val="000000"/>
          <w:u w:val="single"/>
        </w:rPr>
        <w:t>OUTCOME AND FOLLOW-UP</w:t>
      </w:r>
    </w:p>
    <w:p w14:paraId="07F81B5A" w14:textId="10C547C6" w:rsidR="00A77B3E" w:rsidRDefault="00F93DED">
      <w:pPr>
        <w:spacing w:line="360" w:lineRule="auto"/>
        <w:jc w:val="both"/>
      </w:pPr>
      <w:bookmarkStart w:id="76" w:name="OLE_LINK358"/>
      <w:bookmarkStart w:id="77" w:name="OLE_LINK359"/>
      <w:r>
        <w:rPr>
          <w:rFonts w:ascii="Book Antiqua" w:eastAsia="Book Antiqua" w:hAnsi="Book Antiqua" w:cs="Book Antiqua"/>
          <w:color w:val="000000"/>
          <w:szCs w:val="22"/>
        </w:rPr>
        <w:t>Two weeks after initial treatment, liver fu</w:t>
      </w:r>
      <w:r w:rsidR="001C1051">
        <w:rPr>
          <w:rFonts w:ascii="Book Antiqua" w:eastAsia="Book Antiqua" w:hAnsi="Book Antiqua" w:cs="Book Antiqua"/>
          <w:color w:val="000000"/>
          <w:szCs w:val="22"/>
        </w:rPr>
        <w:t xml:space="preserve">nction moderately improved </w:t>
      </w:r>
      <w:r w:rsidR="001C1051">
        <w:rPr>
          <w:rFonts w:ascii="Book Antiqua" w:hAnsi="Book Antiqua" w:cs="Book Antiqua" w:hint="eastAsia"/>
          <w:color w:val="000000"/>
          <w:szCs w:val="22"/>
          <w:lang w:eastAsia="zh-CN"/>
        </w:rPr>
        <w:t>[</w:t>
      </w:r>
      <w:r>
        <w:rPr>
          <w:rFonts w:ascii="Book Antiqua" w:eastAsia="Book Antiqua" w:hAnsi="Book Antiqua" w:cs="Book Antiqua"/>
          <w:color w:val="000000"/>
          <w:szCs w:val="22"/>
        </w:rPr>
        <w:t>TBIL, 45.3 µmol/L; ALT, 113 U/L; ALP</w:t>
      </w:r>
      <w:r>
        <w:rPr>
          <w:rFonts w:ascii="Book Antiqua" w:eastAsia="Book Antiqua" w:hAnsi="Book Antiqua" w:cs="Book Antiqua"/>
          <w:color w:val="000000"/>
          <w:szCs w:val="22"/>
        </w:rPr>
        <w:t>, 143 U/L</w:t>
      </w:r>
      <w:bookmarkStart w:id="78" w:name="OLE_LINK32"/>
      <w:bookmarkStart w:id="79" w:name="OLE_LINK33"/>
      <w:bookmarkStart w:id="80" w:name="OLE_LINK34"/>
      <w:r w:rsidR="00DC02C9">
        <w:rPr>
          <w:rFonts w:ascii="Book Antiqua" w:eastAsia="Book Antiqua" w:hAnsi="Book Antiqua" w:cs="Book Antiqua"/>
          <w:color w:val="000000"/>
          <w:szCs w:val="22"/>
        </w:rPr>
        <w:t xml:space="preserve">; </w:t>
      </w:r>
      <w:bookmarkEnd w:id="78"/>
      <w:bookmarkEnd w:id="79"/>
      <w:bookmarkEnd w:id="80"/>
      <w:r w:rsidR="001C1051" w:rsidRPr="001C1051">
        <w:rPr>
          <w:rFonts w:ascii="Book Antiqua" w:eastAsia="Book Antiqua" w:hAnsi="Book Antiqua" w:cs="Book Antiqua"/>
          <w:color w:val="000000"/>
          <w:szCs w:val="22"/>
        </w:rPr>
        <w:t>GGT</w:t>
      </w:r>
      <w:r w:rsidR="00DC02C9">
        <w:rPr>
          <w:rFonts w:ascii="Book Antiqua" w:eastAsia="Book Antiqua" w:hAnsi="Book Antiqua" w:cs="Book Antiqua"/>
          <w:color w:val="000000"/>
          <w:szCs w:val="22"/>
        </w:rPr>
        <w:t>,</w:t>
      </w:r>
      <w:r w:rsidR="001C1051">
        <w:rPr>
          <w:rFonts w:ascii="Book Antiqua" w:eastAsia="Book Antiqua" w:hAnsi="Book Antiqua" w:cs="Book Antiqua"/>
          <w:color w:val="000000"/>
          <w:szCs w:val="22"/>
        </w:rPr>
        <w:t xml:space="preserve"> 332 U/L</w:t>
      </w:r>
      <w:r w:rsidR="001C1051">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and immunological indices began to decline (IgG, 21.4 g/L; IgG4, 2.21 g/L). After </w:t>
      </w:r>
      <w:r w:rsidR="00DC02C9">
        <w:rPr>
          <w:rFonts w:ascii="Book Antiqua" w:eastAsia="Book Antiqua" w:hAnsi="Book Antiqua" w:cs="Book Antiqua"/>
          <w:color w:val="000000"/>
          <w:szCs w:val="22"/>
        </w:rPr>
        <w:t xml:space="preserve">4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methylprednisolone was reduced by 4–8 mg per week, to reach a stably</w:t>
      </w:r>
      <w:r>
        <w:rPr>
          <w:rFonts w:ascii="Book Antiqua" w:eastAsia="Book Antiqua" w:hAnsi="Book Antiqua" w:cs="Book Antiqua"/>
          <w:color w:val="000000"/>
          <w:szCs w:val="22"/>
        </w:rPr>
        <w:t xml:space="preserve"> maintained dose of 8 mg/d. Liver function and immunological indicators were monitored every 4–12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(Figure </w:t>
      </w:r>
      <w:r w:rsidR="00826969">
        <w:rPr>
          <w:rFonts w:ascii="Book Antiqua" w:eastAsia="Book Antiqua" w:hAnsi="Book Antiqua" w:cs="Book Antiqua"/>
          <w:color w:val="000000"/>
          <w:szCs w:val="22"/>
        </w:rPr>
        <w:t>2</w:t>
      </w:r>
      <w:r>
        <w:rPr>
          <w:rFonts w:ascii="Book Antiqua" w:eastAsia="Book Antiqua" w:hAnsi="Book Antiqua" w:cs="Book Antiqua"/>
          <w:color w:val="000000"/>
          <w:szCs w:val="22"/>
        </w:rPr>
        <w:t xml:space="preserve">). A second liver biopsy was performed after 48 wk. Liver pathology indicated significant improvement in liver inflammation and necrosis, no lobular inflammation, mild inflammation in the </w:t>
      </w:r>
      <w:r>
        <w:rPr>
          <w:rFonts w:ascii="Book Antiqua" w:eastAsia="Book Antiqua" w:hAnsi="Book Antiqua" w:cs="Book Antiqua"/>
          <w:color w:val="000000"/>
          <w:szCs w:val="22"/>
        </w:rPr>
        <w:lastRenderedPageBreak/>
        <w:t>portal area (Figure 3A), and significantly ameliorated fibrosis (from stage 5 to stage 2 according to Ishak’s fib</w:t>
      </w:r>
      <w:r w:rsidR="007A3309">
        <w:rPr>
          <w:rFonts w:ascii="Book Antiqua" w:eastAsia="Book Antiqua" w:hAnsi="Book Antiqua" w:cs="Book Antiqua"/>
          <w:color w:val="000000"/>
          <w:szCs w:val="22"/>
        </w:rPr>
        <w:t>rosis scoring system, Figure 3B</w:t>
      </w:r>
      <w:r w:rsidR="007A3309">
        <w:rPr>
          <w:rFonts w:ascii="Book Antiqua" w:hAnsi="Book Antiqua" w:cs="Book Antiqua" w:hint="eastAsia"/>
          <w:color w:val="000000"/>
          <w:szCs w:val="22"/>
          <w:lang w:eastAsia="zh-CN"/>
        </w:rPr>
        <w:t xml:space="preserve"> </w:t>
      </w:r>
      <w:r w:rsidR="007A3309">
        <w:rPr>
          <w:rFonts w:ascii="Book Antiqua" w:hAnsi="Book Antiqua" w:cs="Book Antiqua" w:hint="eastAsia"/>
          <w:color w:val="000000"/>
          <w:szCs w:val="22"/>
          <w:lang w:eastAsia="zh-CN"/>
        </w:rPr>
        <w:t xml:space="preserve">and </w:t>
      </w:r>
      <w:r w:rsidR="007A3309">
        <w:rPr>
          <w:rFonts w:ascii="Book Antiqua" w:eastAsia="Book Antiqua" w:hAnsi="Book Antiqua" w:cs="Book Antiqua"/>
          <w:color w:val="000000"/>
          <w:szCs w:val="22"/>
        </w:rPr>
        <w:t>C</w:t>
      </w:r>
      <w:r>
        <w:rPr>
          <w:rFonts w:ascii="Book Antiqua" w:eastAsia="Book Antiqua" w:hAnsi="Book Antiqua" w:cs="Book Antiqua"/>
          <w:color w:val="000000"/>
          <w:szCs w:val="22"/>
        </w:rPr>
        <w:t xml:space="preserve">), </w:t>
      </w:r>
      <w:r w:rsidR="00DC02C9">
        <w:rPr>
          <w:rFonts w:ascii="Book Antiqua" w:eastAsia="Book Antiqua" w:hAnsi="Book Antiqua" w:cs="Book Antiqua"/>
          <w:color w:val="000000"/>
          <w:szCs w:val="22"/>
        </w:rPr>
        <w:t xml:space="preserve">and </w:t>
      </w:r>
      <w:r>
        <w:rPr>
          <w:rFonts w:ascii="Book Antiqua" w:eastAsia="Book Antiqua" w:hAnsi="Book Antiqua" w:cs="Book Antiqua"/>
          <w:color w:val="000000"/>
          <w:szCs w:val="22"/>
        </w:rPr>
        <w:t>scattered plasma cells</w:t>
      </w:r>
      <w:r w:rsidR="00DC02C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IgG4-positive immunohistochemical staining was negative, and GCH was no longer detected (Figure 3</w:t>
      </w:r>
      <w:r w:rsidR="00991D02">
        <w:rPr>
          <w:rFonts w:ascii="Book Antiqua" w:eastAsia="Book Antiqua" w:hAnsi="Book Antiqua" w:cs="Book Antiqua"/>
          <w:color w:val="000000"/>
          <w:szCs w:val="22"/>
        </w:rPr>
        <w:t>A</w:t>
      </w:r>
      <w:r>
        <w:rPr>
          <w:rFonts w:ascii="Book Antiqua" w:eastAsia="Book Antiqua" w:hAnsi="Book Antiqua" w:cs="Book Antiqua"/>
          <w:color w:val="000000"/>
          <w:szCs w:val="22"/>
        </w:rPr>
        <w:t>).</w:t>
      </w:r>
    </w:p>
    <w:bookmarkEnd w:id="76"/>
    <w:bookmarkEnd w:id="77"/>
    <w:p w14:paraId="543DED90" w14:textId="77777777" w:rsidR="00A77B3E" w:rsidRDefault="00A77B3E">
      <w:pPr>
        <w:spacing w:line="360" w:lineRule="auto"/>
        <w:jc w:val="both"/>
      </w:pPr>
    </w:p>
    <w:p w14:paraId="66CF8B0C" w14:textId="77777777" w:rsidR="00A77B3E" w:rsidRDefault="00F93DED">
      <w:pPr>
        <w:spacing w:line="360" w:lineRule="auto"/>
        <w:jc w:val="both"/>
      </w:pPr>
      <w:r>
        <w:rPr>
          <w:rFonts w:ascii="Book Antiqua" w:eastAsia="Book Antiqua" w:hAnsi="Book Antiqua" w:cs="Book Antiqua"/>
          <w:b/>
          <w:caps/>
          <w:color w:val="000000"/>
          <w:u w:val="single"/>
        </w:rPr>
        <w:t>DISCUSSION</w:t>
      </w:r>
    </w:p>
    <w:p w14:paraId="43162E1D" w14:textId="77777777" w:rsidR="00A77B3E" w:rsidRPr="001C1051" w:rsidRDefault="00F93DED">
      <w:pPr>
        <w:spacing w:line="360" w:lineRule="auto"/>
        <w:jc w:val="both"/>
        <w:rPr>
          <w:lang w:eastAsia="zh-CN"/>
        </w:rPr>
      </w:pPr>
      <w:bookmarkStart w:id="81" w:name="OLE_LINK360"/>
      <w:bookmarkStart w:id="82" w:name="OLE_LINK361"/>
      <w:r>
        <w:rPr>
          <w:rFonts w:ascii="Book Antiqua" w:eastAsia="Book Antiqua" w:hAnsi="Book Antiqua" w:cs="Book Antiqua"/>
          <w:color w:val="000000"/>
          <w:szCs w:val="22"/>
        </w:rPr>
        <w:t xml:space="preserve">Umemura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2]</w:t>
      </w:r>
      <w:r>
        <w:rPr>
          <w:rFonts w:ascii="Book Antiqua" w:eastAsia="Book Antiqua" w:hAnsi="Book Antiqua" w:cs="Book Antiqua"/>
          <w:color w:val="000000"/>
          <w:szCs w:val="22"/>
        </w:rPr>
        <w:t xml:space="preserve"> described the clinicopathological features of IgG4-related liver disease for the first time. A variety of histological manifestations was observed in 17 patients with autoimmune pancreatitis (AIP), including portal vein inflammation (35%), </w:t>
      </w:r>
      <w:proofErr w:type="spellStart"/>
      <w:r>
        <w:rPr>
          <w:rFonts w:ascii="Book Antiqua" w:eastAsia="Book Antiqua" w:hAnsi="Book Antiqua" w:cs="Book Antiqua"/>
          <w:color w:val="000000"/>
          <w:szCs w:val="22"/>
        </w:rPr>
        <w:t>interfaceinterface</w:t>
      </w:r>
      <w:proofErr w:type="spellEnd"/>
      <w:r>
        <w:rPr>
          <w:rFonts w:ascii="Book Antiqua" w:eastAsia="Book Antiqua" w:hAnsi="Book Antiqua" w:cs="Book Antiqua"/>
          <w:color w:val="000000"/>
          <w:szCs w:val="22"/>
        </w:rPr>
        <w:t xml:space="preserve"> hepatitis (24%), lobular hepatitis (29%), bile duct injury (59%), and tubular cholestasis (53%). These pathological results strongly suggest that about 20</w:t>
      </w:r>
      <w:r w:rsidR="001C1051">
        <w:rPr>
          <w:rFonts w:ascii="Book Antiqua" w:hAnsi="Book Antiqua" w:cs="Book Antiqua" w:hint="eastAsia"/>
          <w:color w:val="000000"/>
          <w:szCs w:val="22"/>
          <w:lang w:eastAsia="zh-CN"/>
        </w:rPr>
        <w:t>%</w:t>
      </w:r>
      <w:r>
        <w:rPr>
          <w:rFonts w:ascii="Book Antiqua" w:eastAsia="Book Antiqua" w:hAnsi="Book Antiqua" w:cs="Book Antiqua"/>
          <w:color w:val="000000"/>
          <w:szCs w:val="22"/>
        </w:rPr>
        <w:t>–30% of patients with AIP have pathological manifestations similar to those of classic AIH</w:t>
      </w:r>
      <w:r w:rsidR="001C1051">
        <w:rPr>
          <w:rFonts w:ascii="Book Antiqua" w:hAnsi="Book Antiqua" w:cs="Book Antiqua" w:hint="eastAsia"/>
          <w:color w:val="000000"/>
          <w:szCs w:val="22"/>
          <w:lang w:eastAsia="zh-CN"/>
        </w:rPr>
        <w:t>.</w:t>
      </w:r>
    </w:p>
    <w:p w14:paraId="44F3F7CF" w14:textId="758166A2" w:rsidR="00A77B3E" w:rsidRDefault="00F93DED" w:rsidP="001C1051">
      <w:pPr>
        <w:spacing w:line="360" w:lineRule="auto"/>
        <w:ind w:firstLineChars="100" w:firstLine="240"/>
        <w:jc w:val="both"/>
      </w:pPr>
      <w:r>
        <w:rPr>
          <w:rFonts w:ascii="Book Antiqua" w:eastAsia="Book Antiqua" w:hAnsi="Book Antiqua" w:cs="Book Antiqua"/>
          <w:color w:val="000000"/>
          <w:szCs w:val="22"/>
        </w:rPr>
        <w:t xml:space="preserve">Umemura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5]</w:t>
      </w:r>
      <w:r>
        <w:rPr>
          <w:rFonts w:ascii="Book Antiqua" w:eastAsia="Book Antiqua" w:hAnsi="Book Antiqua" w:cs="Book Antiqua"/>
          <w:color w:val="000000"/>
          <w:szCs w:val="22"/>
        </w:rPr>
        <w:t xml:space="preserve"> reported the first case of IgG4-AIH in 2007. Abnormal ALT, AST, and ALP levels and other abnormalities of the liver function were observed, as well as elevated serum IgG and IgG4. Typical pathologic</w:t>
      </w:r>
      <w:bookmarkStart w:id="83" w:name="_GoBack"/>
      <w:r>
        <w:rPr>
          <w:rFonts w:ascii="Book Antiqua" w:eastAsia="Book Antiqua" w:hAnsi="Book Antiqua" w:cs="Book Antiqua"/>
          <w:color w:val="000000"/>
          <w:szCs w:val="22"/>
        </w:rPr>
        <w:t>al features of AIH</w:t>
      </w:r>
      <w:r w:rsidR="000F1435">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were found</w:t>
      </w:r>
      <w:bookmarkEnd w:id="83"/>
      <w:r>
        <w:rPr>
          <w:rFonts w:ascii="Book Antiqua" w:eastAsia="Book Antiqua" w:hAnsi="Book Antiqua" w:cs="Book Antiqua"/>
          <w:color w:val="000000"/>
          <w:szCs w:val="22"/>
        </w:rPr>
        <w:t xml:space="preserve"> in the liver biopsy histology, s</w:t>
      </w:r>
      <w:r>
        <w:rPr>
          <w:rFonts w:ascii="Book Antiqua" w:eastAsia="Book Antiqua" w:hAnsi="Book Antiqua" w:cs="Book Antiqua"/>
          <w:color w:val="000000"/>
          <w:szCs w:val="22"/>
        </w:rPr>
        <w:t xml:space="preserve">uch as interface hepatitis, plasma cell infiltration, and formation of rosette cells. </w:t>
      </w:r>
      <w:r w:rsidR="000F1435">
        <w:rPr>
          <w:rFonts w:ascii="Book Antiqua" w:eastAsia="Book Antiqua" w:hAnsi="Book Antiqua" w:cs="Book Antiqua"/>
          <w:color w:val="000000"/>
          <w:szCs w:val="22"/>
        </w:rPr>
        <w:t xml:space="preserve">According to the </w:t>
      </w:r>
      <w:r>
        <w:rPr>
          <w:rFonts w:ascii="Book Antiqua" w:eastAsia="Book Antiqua" w:hAnsi="Book Antiqua" w:cs="Book Antiqua"/>
          <w:color w:val="000000"/>
          <w:szCs w:val="22"/>
        </w:rPr>
        <w:t xml:space="preserve">diagnostic criteria of the International Autoimmune Hepatitis </w:t>
      </w:r>
      <w:proofErr w:type="gramStart"/>
      <w:r>
        <w:rPr>
          <w:rFonts w:ascii="Book Antiqua" w:eastAsia="Book Antiqua" w:hAnsi="Book Antiqua" w:cs="Book Antiqua"/>
          <w:color w:val="000000"/>
          <w:szCs w:val="22"/>
        </w:rPr>
        <w:t>Group</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6</w:t>
      </w:r>
      <w:r w:rsidR="000F1435">
        <w:rPr>
          <w:rFonts w:ascii="Book Antiqua" w:eastAsia="Book Antiqua" w:hAnsi="Book Antiqua" w:cs="Book Antiqua"/>
          <w:color w:val="000000"/>
          <w:szCs w:val="22"/>
          <w:vertAlign w:val="superscript"/>
        </w:rPr>
        <w:t>]</w:t>
      </w:r>
      <w:r w:rsidR="000F1435">
        <w:rPr>
          <w:rFonts w:ascii="Book Antiqua" w:eastAsia="Book Antiqua" w:hAnsi="Book Antiqua" w:cs="Book Antiqua"/>
          <w:color w:val="000000"/>
          <w:szCs w:val="22"/>
        </w:rPr>
        <w:t xml:space="preserve">, our case was </w:t>
      </w:r>
      <w:r>
        <w:rPr>
          <w:rFonts w:ascii="Book Antiqua" w:eastAsia="Book Antiqua" w:hAnsi="Book Antiqua" w:cs="Book Antiqua"/>
          <w:color w:val="000000"/>
          <w:szCs w:val="22"/>
        </w:rPr>
        <w:t>consistent with AIH. According to the simple AIH scoring standard introduced in 2008, we diagnose</w:t>
      </w:r>
      <w:r w:rsidR="000F1435">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 </w:t>
      </w:r>
      <w:r w:rsidR="000F1435">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patient </w:t>
      </w:r>
      <w:r>
        <w:rPr>
          <w:rFonts w:ascii="Book Antiqua" w:eastAsia="Book Antiqua" w:hAnsi="Book Antiqua" w:cs="Book Antiqua"/>
          <w:color w:val="000000"/>
          <w:szCs w:val="22"/>
        </w:rPr>
        <w:t>with AIH based on the following eight-point criteria: ANA+, 2 points; IgG, 2 points; typical pathological characteristics, 2 points; viral hepatitis exclusion, 2 points.</w:t>
      </w:r>
    </w:p>
    <w:p w14:paraId="5E76A1E7" w14:textId="61FE7E2C" w:rsidR="00A77B3E" w:rsidRDefault="00F93DED" w:rsidP="001C1051">
      <w:pPr>
        <w:spacing w:line="360" w:lineRule="auto"/>
        <w:ind w:firstLineChars="100" w:firstLine="240"/>
        <w:jc w:val="both"/>
      </w:pPr>
      <w:r>
        <w:rPr>
          <w:rFonts w:ascii="Book Antiqua" w:eastAsia="Book Antiqua" w:hAnsi="Book Antiqua" w:cs="Book Antiqua"/>
          <w:color w:val="000000"/>
          <w:szCs w:val="22"/>
        </w:rPr>
        <w:t xml:space="preserve">IgG4-AIH has only been reported in a few </w:t>
      </w:r>
      <w:proofErr w:type="gramStart"/>
      <w:r>
        <w:rPr>
          <w:rFonts w:ascii="Book Antiqua" w:eastAsia="Book Antiqua" w:hAnsi="Book Antiqua" w:cs="Book Antiqua"/>
          <w:color w:val="000000"/>
          <w:szCs w:val="22"/>
        </w:rPr>
        <w:t>studies</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7-11]</w:t>
      </w:r>
      <w:r>
        <w:rPr>
          <w:rFonts w:ascii="Book Antiqua" w:eastAsia="Book Antiqua" w:hAnsi="Book Antiqua" w:cs="Book Antiqua"/>
          <w:color w:val="000000"/>
          <w:szCs w:val="22"/>
        </w:rPr>
        <w:t>. In these studies, the proportion of IgG4-</w:t>
      </w:r>
      <w:r>
        <w:rPr>
          <w:rFonts w:ascii="Book Antiqua" w:eastAsia="Book Antiqua" w:hAnsi="Book Antiqua" w:cs="Book Antiqua"/>
          <w:color w:val="000000"/>
          <w:szCs w:val="22"/>
        </w:rPr>
        <w:t>AIH range</w:t>
      </w:r>
      <w:r w:rsidR="000F1435">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from 3.3</w:t>
      </w:r>
      <w:r w:rsidR="001C1051">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to 34.6% in AIH. IgG4-AIH and AIH are not significantly different in terms of clinical characteristics, biochemistry, and immunology, including the efficacy of corticosteroids. However, the criterion for IgG4-positive plasma cells differs in the diagnosis of IgG4-AIH. Chung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7]</w:t>
      </w:r>
      <w:r>
        <w:rPr>
          <w:rFonts w:ascii="Book Antiqua" w:eastAsia="Book Antiqua" w:hAnsi="Book Antiqua" w:cs="Book Antiqua"/>
          <w:color w:val="000000"/>
          <w:szCs w:val="22"/>
        </w:rPr>
        <w:t xml:space="preserve"> and </w:t>
      </w:r>
      <w:proofErr w:type="spellStart"/>
      <w:r>
        <w:rPr>
          <w:rFonts w:ascii="Book Antiqua" w:eastAsia="Book Antiqua" w:hAnsi="Book Antiqua" w:cs="Book Antiqua"/>
          <w:color w:val="000000"/>
          <w:szCs w:val="22"/>
        </w:rPr>
        <w:t>Amarapurkar</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et al</w:t>
      </w:r>
      <w:r>
        <w:rPr>
          <w:rFonts w:ascii="Book Antiqua" w:eastAsia="Book Antiqua" w:hAnsi="Book Antiqua" w:cs="Book Antiqua"/>
          <w:color w:val="000000"/>
          <w:szCs w:val="22"/>
          <w:vertAlign w:val="superscript"/>
        </w:rPr>
        <w:t>[9]</w:t>
      </w:r>
      <w:r>
        <w:rPr>
          <w:rFonts w:ascii="Book Antiqua" w:eastAsia="Book Antiqua" w:hAnsi="Book Antiqua" w:cs="Book Antiqua"/>
          <w:color w:val="000000"/>
          <w:szCs w:val="22"/>
        </w:rPr>
        <w:t xml:space="preserve"> used</w:t>
      </w:r>
      <w:r w:rsidR="000F1435">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IgG4+/HPF &gt; 5, whereas </w:t>
      </w:r>
      <w:bookmarkStart w:id="84" w:name="OLE_LINK17"/>
      <w:bookmarkStart w:id="85" w:name="OLE_LINK18"/>
      <w:proofErr w:type="spellStart"/>
      <w:r w:rsidR="001C1051" w:rsidRPr="001C1051">
        <w:rPr>
          <w:rFonts w:ascii="Book Antiqua" w:eastAsia="Book Antiqua" w:hAnsi="Book Antiqua" w:cs="Book Antiqua"/>
          <w:color w:val="000000"/>
        </w:rPr>
        <w:t>Umemura</w:t>
      </w:r>
      <w:proofErr w:type="spellEnd"/>
      <w:r w:rsidR="001C1051" w:rsidRPr="001C1051">
        <w:rPr>
          <w:rFonts w:ascii="Book Antiqua" w:eastAsia="Book Antiqua" w:hAnsi="Book Antiqua" w:cs="Book Antiqua"/>
          <w:color w:val="000000"/>
        </w:rPr>
        <w:t xml:space="preserve"> </w:t>
      </w:r>
      <w:r>
        <w:rPr>
          <w:rFonts w:ascii="Book Antiqua" w:eastAsia="Book Antiqua" w:hAnsi="Book Antiqua" w:cs="Book Antiqua"/>
          <w:i/>
          <w:iCs/>
          <w:color w:val="000000"/>
          <w:szCs w:val="22"/>
        </w:rPr>
        <w:t>et al</w:t>
      </w:r>
      <w:r>
        <w:rPr>
          <w:rFonts w:ascii="Book Antiqua" w:eastAsia="Book Antiqua" w:hAnsi="Book Antiqua" w:cs="Book Antiqua"/>
          <w:color w:val="000000"/>
          <w:szCs w:val="28"/>
          <w:vertAlign w:val="superscript"/>
        </w:rPr>
        <w:t>[8]</w:t>
      </w:r>
      <w:bookmarkEnd w:id="84"/>
      <w:bookmarkEnd w:id="85"/>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Canivet</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et al</w:t>
      </w:r>
      <w:r>
        <w:rPr>
          <w:rFonts w:ascii="Book Antiqua" w:eastAsia="Book Antiqua" w:hAnsi="Book Antiqua" w:cs="Book Antiqua"/>
          <w:color w:val="000000"/>
          <w:szCs w:val="22"/>
          <w:vertAlign w:val="superscript"/>
        </w:rPr>
        <w:t>[10</w:t>
      </w:r>
      <w:r w:rsidR="000F1435">
        <w:rPr>
          <w:rFonts w:ascii="Book Antiqua" w:eastAsia="Book Antiqua" w:hAnsi="Book Antiqua" w:cs="Book Antiqua"/>
          <w:color w:val="000000"/>
          <w:szCs w:val="22"/>
          <w:vertAlign w:val="superscript"/>
        </w:rPr>
        <w:t>]</w:t>
      </w:r>
      <w:r w:rsidR="000F1435">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and </w:t>
      </w:r>
      <w:proofErr w:type="spellStart"/>
      <w:r>
        <w:rPr>
          <w:rFonts w:ascii="Book Antiqua" w:eastAsia="Book Antiqua" w:hAnsi="Book Antiqua" w:cs="Book Antiqua"/>
          <w:color w:val="000000"/>
          <w:szCs w:val="22"/>
        </w:rPr>
        <w:t>Aydemir</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et al</w:t>
      </w:r>
      <w:r>
        <w:rPr>
          <w:rFonts w:ascii="Book Antiqua" w:eastAsia="Book Antiqua" w:hAnsi="Book Antiqua" w:cs="Book Antiqua"/>
          <w:color w:val="000000"/>
          <w:szCs w:val="22"/>
          <w:vertAlign w:val="superscript"/>
        </w:rPr>
        <w:t>[12]</w:t>
      </w:r>
      <w:r>
        <w:rPr>
          <w:rFonts w:ascii="Book Antiqua" w:eastAsia="Book Antiqua" w:hAnsi="Book Antiqua" w:cs="Book Antiqua"/>
          <w:color w:val="000000"/>
          <w:szCs w:val="22"/>
        </w:rPr>
        <w:t xml:space="preserve"> used IgG4+ &gt; 10 as </w:t>
      </w:r>
      <w:r w:rsidR="000F1435">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diagnostic criterion. In 2016, a study summarized and analyzed published data that met </w:t>
      </w:r>
      <w:r>
        <w:rPr>
          <w:rFonts w:ascii="Book Antiqua" w:eastAsia="Book Antiqua" w:hAnsi="Book Antiqua" w:cs="Book Antiqua"/>
          <w:color w:val="000000"/>
          <w:szCs w:val="22"/>
        </w:rPr>
        <w:t>the diagnostic criteria for IgG4-RD, and proposed diagnostic recommendations for IgG4-</w:t>
      </w:r>
      <w:r>
        <w:rPr>
          <w:rFonts w:ascii="Book Antiqua" w:eastAsia="Book Antiqua" w:hAnsi="Book Antiqua" w:cs="Book Antiqua"/>
          <w:color w:val="000000"/>
          <w:szCs w:val="22"/>
        </w:rPr>
        <w:lastRenderedPageBreak/>
        <w:t>AIH</w:t>
      </w:r>
      <w:r w:rsidR="0004598C">
        <w:rPr>
          <w:rFonts w:ascii="Book Antiqua" w:eastAsia="Book Antiqua" w:hAnsi="Book Antiqua" w:cs="Book Antiqua"/>
          <w:color w:val="000000"/>
          <w:szCs w:val="22"/>
          <w:vertAlign w:val="superscript"/>
        </w:rPr>
        <w:t>[1</w:t>
      </w:r>
      <w:r w:rsidR="0004598C">
        <w:rPr>
          <w:rFonts w:ascii="Book Antiqua" w:hAnsi="Book Antiqua" w:cs="Book Antiqua" w:hint="eastAsia"/>
          <w:color w:val="000000"/>
          <w:szCs w:val="22"/>
          <w:vertAlign w:val="superscript"/>
          <w:lang w:eastAsia="zh-CN"/>
        </w:rPr>
        <w:t>2</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as foll</w:t>
      </w:r>
      <w:r>
        <w:rPr>
          <w:rFonts w:ascii="Book Antiqua" w:eastAsia="Book Antiqua" w:hAnsi="Book Antiqua" w:cs="Book Antiqua"/>
          <w:color w:val="000000"/>
          <w:szCs w:val="22"/>
        </w:rPr>
        <w:t xml:space="preserve">ows: (1) </w:t>
      </w:r>
      <w:r w:rsidR="000F1435">
        <w:rPr>
          <w:rFonts w:ascii="Book Antiqua" w:eastAsia="Book Antiqua" w:hAnsi="Book Antiqua" w:cs="Book Antiqua"/>
          <w:color w:val="000000"/>
          <w:szCs w:val="22"/>
        </w:rPr>
        <w:t xml:space="preserve">Serum </w:t>
      </w:r>
      <w:r>
        <w:rPr>
          <w:rFonts w:ascii="Book Antiqua" w:eastAsia="Book Antiqua" w:hAnsi="Book Antiqua" w:cs="Book Antiqua"/>
          <w:color w:val="000000"/>
          <w:szCs w:val="22"/>
        </w:rPr>
        <w:t>IgG4 ≥ 1.35 g/L; (2) IgG4-plasma cells/HPF in liver tissue ≥ 10 and the ratio of IgG4-positive plasma cells to pla</w:t>
      </w:r>
      <w:r w:rsidR="001C1051">
        <w:rPr>
          <w:rFonts w:ascii="Book Antiqua" w:eastAsia="Book Antiqua" w:hAnsi="Book Antiqua" w:cs="Book Antiqua"/>
          <w:color w:val="000000"/>
          <w:szCs w:val="22"/>
        </w:rPr>
        <w:t>sma cells infiltrated &gt; 40%</w:t>
      </w:r>
      <w:r w:rsidR="001C1051">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(3) chronic hepatitis with banding and bridging ne</w:t>
      </w:r>
      <w:r>
        <w:rPr>
          <w:rFonts w:ascii="Book Antiqua" w:eastAsia="Book Antiqua" w:hAnsi="Book Antiqua" w:cs="Book Antiqua"/>
          <w:color w:val="000000"/>
          <w:szCs w:val="22"/>
        </w:rPr>
        <w:t>crosis or apparent parenchymal collapse; and (4) incorporation of other IgG4-RD. Complying with all four items is defined as confirmed IgG4-AIH, and complying with the first three items as highly likely IgG4-AIH, whereas complying with any two items as possible IgG4-AIH. Diagnostic recommendations are still subject to clinical testing.</w:t>
      </w:r>
    </w:p>
    <w:p w14:paraId="082E15BB" w14:textId="77777777" w:rsidR="00A77B3E" w:rsidRDefault="00F93DED" w:rsidP="001C1051">
      <w:pPr>
        <w:spacing w:line="360" w:lineRule="auto"/>
        <w:ind w:firstLineChars="100" w:firstLine="240"/>
        <w:jc w:val="both"/>
      </w:pPr>
      <w:r>
        <w:rPr>
          <w:rFonts w:ascii="Book Antiqua" w:eastAsia="Book Antiqua" w:hAnsi="Book Antiqua" w:cs="Book Antiqua"/>
          <w:color w:val="000000"/>
          <w:szCs w:val="22"/>
        </w:rPr>
        <w:t xml:space="preserve">However, the diagnosis of IgG4-AIH is still not accepted. IgG4-AIH is not recognized as a diagnostic category in the AIH guideline </w:t>
      </w:r>
      <w:proofErr w:type="gramStart"/>
      <w:r>
        <w:rPr>
          <w:rFonts w:ascii="Book Antiqua" w:eastAsia="Book Antiqua" w:hAnsi="Book Antiqua" w:cs="Book Antiqua"/>
          <w:color w:val="000000"/>
          <w:szCs w:val="22"/>
        </w:rPr>
        <w:t>specification</w:t>
      </w:r>
      <w:r w:rsidR="0004598C">
        <w:rPr>
          <w:rFonts w:ascii="Book Antiqua" w:eastAsia="Book Antiqua" w:hAnsi="Book Antiqua" w:cs="Book Antiqua"/>
          <w:color w:val="000000"/>
          <w:szCs w:val="22"/>
          <w:vertAlign w:val="superscript"/>
        </w:rPr>
        <w:t>[</w:t>
      </w:r>
      <w:proofErr w:type="gramEnd"/>
      <w:r w:rsidR="0004598C">
        <w:rPr>
          <w:rFonts w:ascii="Book Antiqua" w:eastAsia="Book Antiqua" w:hAnsi="Book Antiqua" w:cs="Book Antiqua"/>
          <w:color w:val="000000"/>
          <w:szCs w:val="22"/>
          <w:vertAlign w:val="superscript"/>
        </w:rPr>
        <w:t>1</w:t>
      </w:r>
      <w:r w:rsidR="0004598C">
        <w:rPr>
          <w:rFonts w:ascii="Book Antiqua" w:hAnsi="Book Antiqua" w:cs="Book Antiqua" w:hint="eastAsia"/>
          <w:color w:val="000000"/>
          <w:szCs w:val="22"/>
          <w:vertAlign w:val="superscript"/>
          <w:lang w:eastAsia="zh-CN"/>
        </w:rPr>
        <w:t>3</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IgG4-RD is an immune disease of the systemic system, and its pathological features include non-infectious and non-neoplastic inflammation and </w:t>
      </w:r>
      <w:proofErr w:type="gramStart"/>
      <w:r>
        <w:rPr>
          <w:rFonts w:ascii="Book Antiqua" w:eastAsia="Book Antiqua" w:hAnsi="Book Antiqua" w:cs="Book Antiqua"/>
          <w:color w:val="000000"/>
          <w:szCs w:val="22"/>
        </w:rPr>
        <w:t>fibrosis</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1]</w:t>
      </w:r>
      <w:r>
        <w:rPr>
          <w:rFonts w:ascii="Book Antiqua" w:eastAsia="Book Antiqua" w:hAnsi="Book Antiqua" w:cs="Book Antiqua"/>
          <w:color w:val="000000"/>
          <w:szCs w:val="22"/>
        </w:rPr>
        <w:t>. Therefore, it is reasonable to believe that the liver is not an organ that can avoid injury.</w:t>
      </w:r>
    </w:p>
    <w:p w14:paraId="6B044F3E" w14:textId="350025F8" w:rsidR="00A77B3E" w:rsidRDefault="00F93DED" w:rsidP="001C1051">
      <w:pPr>
        <w:spacing w:line="360" w:lineRule="auto"/>
        <w:ind w:firstLineChars="100" w:firstLine="240"/>
        <w:jc w:val="both"/>
      </w:pPr>
      <w:r>
        <w:rPr>
          <w:rFonts w:ascii="Book Antiqua" w:eastAsia="Book Antiqua" w:hAnsi="Book Antiqua" w:cs="Book Antiqua"/>
          <w:color w:val="000000"/>
          <w:szCs w:val="22"/>
        </w:rPr>
        <w:t>However, a newly published stud</w:t>
      </w:r>
      <w:r>
        <w:rPr>
          <w:rFonts w:ascii="Book Antiqua" w:eastAsia="Book Antiqua" w:hAnsi="Book Antiqua" w:cs="Book Antiqua"/>
          <w:color w:val="000000"/>
          <w:szCs w:val="22"/>
        </w:rPr>
        <w:t xml:space="preserve">y found that 10 </w:t>
      </w:r>
      <w:r w:rsidR="000F1435">
        <w:rPr>
          <w:rFonts w:ascii="Book Antiqua" w:eastAsia="Book Antiqua" w:hAnsi="Book Antiqua" w:cs="Book Antiqua"/>
          <w:color w:val="000000"/>
          <w:szCs w:val="22"/>
        </w:rPr>
        <w:t xml:space="preserve">(11.9%) </w:t>
      </w:r>
      <w:r>
        <w:rPr>
          <w:rFonts w:ascii="Book Antiqua" w:eastAsia="Book Antiqua" w:hAnsi="Book Antiqua" w:cs="Book Antiqua"/>
          <w:color w:val="000000"/>
          <w:szCs w:val="22"/>
        </w:rPr>
        <w:t>out of 84 patients with AIH had IgG4-</w:t>
      </w:r>
      <w:proofErr w:type="gramStart"/>
      <w:r>
        <w:rPr>
          <w:rFonts w:ascii="Book Antiqua" w:eastAsia="Book Antiqua" w:hAnsi="Book Antiqua" w:cs="Book Antiqua"/>
          <w:color w:val="000000"/>
          <w:szCs w:val="22"/>
        </w:rPr>
        <w:t>AIH</w:t>
      </w:r>
      <w:r w:rsidR="0004598C">
        <w:rPr>
          <w:rFonts w:ascii="Book Antiqua" w:eastAsia="Book Antiqua" w:hAnsi="Book Antiqua" w:cs="Book Antiqua"/>
          <w:color w:val="000000"/>
          <w:szCs w:val="22"/>
          <w:vertAlign w:val="superscript"/>
        </w:rPr>
        <w:t>[</w:t>
      </w:r>
      <w:proofErr w:type="gramEnd"/>
      <w:r w:rsidR="0004598C">
        <w:rPr>
          <w:rFonts w:ascii="Book Antiqua" w:eastAsia="Book Antiqua" w:hAnsi="Book Antiqua" w:cs="Book Antiqua"/>
          <w:color w:val="000000"/>
          <w:szCs w:val="22"/>
          <w:vertAlign w:val="superscript"/>
        </w:rPr>
        <w:t>1</w:t>
      </w:r>
      <w:r w:rsidR="0004598C">
        <w:rPr>
          <w:rFonts w:ascii="Book Antiqua" w:hAnsi="Book Antiqua" w:cs="Book Antiqua" w:hint="eastAsia"/>
          <w:color w:val="000000"/>
          <w:szCs w:val="22"/>
          <w:vertAlign w:val="superscript"/>
          <w:lang w:eastAsia="zh-CN"/>
        </w:rPr>
        <w:t>4</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Although the biochemical characteristics of IgG4-AIH were similar to those of classical AIH, the pathological manifestations of IgG4-AIH were more severe interface hepatitis and lobular hepatitis and more progressive fibrosis than those of AIH. After a median of 139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of long-term observation, the rec</w:t>
      </w:r>
      <w:r>
        <w:rPr>
          <w:rFonts w:ascii="Book Antiqua" w:eastAsia="Book Antiqua" w:hAnsi="Book Antiqua" w:cs="Book Antiqua"/>
          <w:color w:val="000000"/>
          <w:szCs w:val="22"/>
        </w:rPr>
        <w:t xml:space="preserve">urrence rate of IgG4-AIH was lower than that of classical AIH. </w:t>
      </w:r>
      <w:proofErr w:type="spellStart"/>
      <w:r>
        <w:rPr>
          <w:rFonts w:ascii="Book Antiqua" w:eastAsia="Book Antiqua" w:hAnsi="Book Antiqua" w:cs="Book Antiqua"/>
          <w:color w:val="000000"/>
          <w:szCs w:val="22"/>
        </w:rPr>
        <w:t>Xue</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04598C">
        <w:rPr>
          <w:rFonts w:ascii="Book Antiqua" w:eastAsia="Book Antiqua" w:hAnsi="Book Antiqua" w:cs="Book Antiqua"/>
          <w:color w:val="000000"/>
          <w:szCs w:val="22"/>
          <w:vertAlign w:val="superscript"/>
        </w:rPr>
        <w:t>[</w:t>
      </w:r>
      <w:proofErr w:type="gramEnd"/>
      <w:r w:rsidR="0004598C">
        <w:rPr>
          <w:rFonts w:ascii="Book Antiqua" w:eastAsia="Book Antiqua" w:hAnsi="Book Antiqua" w:cs="Book Antiqua"/>
          <w:color w:val="000000"/>
          <w:szCs w:val="22"/>
          <w:vertAlign w:val="superscript"/>
        </w:rPr>
        <w:t>1</w:t>
      </w:r>
      <w:r w:rsidR="0004598C">
        <w:rPr>
          <w:rFonts w:ascii="Book Antiqua" w:hAnsi="Book Antiqua" w:cs="Book Antiqua" w:hint="eastAsia"/>
          <w:color w:val="000000"/>
          <w:szCs w:val="22"/>
          <w:vertAlign w:val="superscript"/>
          <w:lang w:eastAsia="zh-CN"/>
        </w:rPr>
        <w:t>5</w:t>
      </w:r>
      <w:r w:rsidR="001C105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observed 152 patients with AIH. They analyzed 111 patients with AIH in the low IgG4 group (&lt;</w:t>
      </w:r>
      <w:r w:rsidR="001C1051">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135 mg/mL) and 41 patients in the high IgG4 group (&gt;</w:t>
      </w:r>
      <w:r w:rsidR="001C1051">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135 mg/mL) and found that those in the high IgG4 group presented a higher proportion of cirrhosis than those in the low IgG4 group. In our case, severe inflammation and fibrosis were also observed during the first histological examinatio</w:t>
      </w:r>
      <w:r>
        <w:rPr>
          <w:rFonts w:ascii="Book Antiqua" w:eastAsia="Book Antiqua" w:hAnsi="Book Antiqua" w:cs="Book Antiqua"/>
          <w:color w:val="000000"/>
          <w:szCs w:val="22"/>
        </w:rPr>
        <w:t xml:space="preserve">n. After </w:t>
      </w:r>
      <w:r w:rsidR="000F1435">
        <w:rPr>
          <w:rFonts w:ascii="Book Antiqua" w:eastAsia="Book Antiqua" w:hAnsi="Book Antiqua" w:cs="Book Antiqua"/>
          <w:color w:val="000000"/>
          <w:szCs w:val="22"/>
        </w:rPr>
        <w:t xml:space="preserve">1 </w:t>
      </w:r>
      <w:r>
        <w:rPr>
          <w:rFonts w:ascii="Book Antiqua" w:eastAsia="Book Antiqua" w:hAnsi="Book Antiqua" w:cs="Book Antiqua"/>
          <w:color w:val="000000"/>
          <w:szCs w:val="22"/>
        </w:rPr>
        <w:t>year of cort</w:t>
      </w:r>
      <w:r>
        <w:rPr>
          <w:rFonts w:ascii="Book Antiqua" w:eastAsia="Book Antiqua" w:hAnsi="Book Antiqua" w:cs="Book Antiqua"/>
          <w:color w:val="000000"/>
          <w:szCs w:val="22"/>
        </w:rPr>
        <w:t>icosteroid treatment, the second histological examination showed that the inflammation and fibrosis of the liver improved significantly, and the liver function remained normal.</w:t>
      </w:r>
    </w:p>
    <w:p w14:paraId="1F60F317" w14:textId="7912D5C9" w:rsidR="00A77B3E" w:rsidRDefault="00F93DED" w:rsidP="001C1051">
      <w:pPr>
        <w:spacing w:line="360" w:lineRule="auto"/>
        <w:ind w:firstLineChars="100" w:firstLine="240"/>
        <w:jc w:val="both"/>
      </w:pPr>
      <w:r>
        <w:rPr>
          <w:rFonts w:ascii="Book Antiqua" w:eastAsia="Book Antiqua" w:hAnsi="Book Antiqua" w:cs="Book Antiqua"/>
          <w:color w:val="000000"/>
          <w:szCs w:val="22"/>
        </w:rPr>
        <w:t xml:space="preserve">Phillips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04598C">
        <w:rPr>
          <w:rFonts w:ascii="Book Antiqua" w:eastAsia="Book Antiqua" w:hAnsi="Book Antiqua" w:cs="Book Antiqua"/>
          <w:color w:val="000000"/>
          <w:szCs w:val="22"/>
          <w:vertAlign w:val="superscript"/>
        </w:rPr>
        <w:t>[</w:t>
      </w:r>
      <w:proofErr w:type="gramEnd"/>
      <w:r w:rsidR="0004598C">
        <w:rPr>
          <w:rFonts w:ascii="Book Antiqua" w:eastAsia="Book Antiqua" w:hAnsi="Book Antiqua" w:cs="Book Antiqua"/>
          <w:color w:val="000000"/>
          <w:szCs w:val="22"/>
          <w:vertAlign w:val="superscript"/>
        </w:rPr>
        <w:t>1</w:t>
      </w:r>
      <w:r w:rsidR="0004598C">
        <w:rPr>
          <w:rFonts w:ascii="Book Antiqua" w:hAnsi="Book Antiqua" w:cs="Book Antiqua" w:hint="eastAsia"/>
          <w:color w:val="000000"/>
          <w:szCs w:val="22"/>
          <w:vertAlign w:val="superscript"/>
          <w:lang w:eastAsia="zh-CN"/>
        </w:rPr>
        <w:t>6</w:t>
      </w:r>
      <w:r w:rsidR="001C105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identified GCH in the early 1990s. They found that in 10 cases of GCH, individual hepatocytes had 30 nuclei, 5 out of 10 patients died, and 5 received liver transplantation, showing a very poor prognosis of the disease. Paramyxovirus antigens </w:t>
      </w:r>
      <w:r>
        <w:rPr>
          <w:rFonts w:ascii="Book Antiqua" w:eastAsia="Book Antiqua" w:hAnsi="Book Antiqua" w:cs="Book Antiqua"/>
          <w:color w:val="000000"/>
          <w:szCs w:val="22"/>
        </w:rPr>
        <w:lastRenderedPageBreak/>
        <w:t>were detected in the cytoplasm of tw</w:t>
      </w:r>
      <w:r>
        <w:rPr>
          <w:rFonts w:ascii="Book Antiqua" w:eastAsia="Book Antiqua" w:hAnsi="Book Antiqua" w:cs="Book Antiqua"/>
          <w:color w:val="000000"/>
          <w:szCs w:val="22"/>
        </w:rPr>
        <w:t>o patients</w:t>
      </w:r>
      <w:r w:rsidR="000F143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suggesting that GCH may be related to a viral infection.</w:t>
      </w:r>
    </w:p>
    <w:p w14:paraId="655A6CAE" w14:textId="2D9C8524" w:rsidR="00A77B3E" w:rsidRDefault="00F93DED" w:rsidP="001C1051">
      <w:pPr>
        <w:spacing w:line="360" w:lineRule="auto"/>
        <w:ind w:firstLineChars="100" w:firstLine="240"/>
        <w:jc w:val="both"/>
      </w:pPr>
      <w:r>
        <w:rPr>
          <w:rFonts w:ascii="Book Antiqua" w:eastAsia="Book Antiqua" w:hAnsi="Book Antiqua" w:cs="Book Antiqua"/>
          <w:color w:val="000000"/>
          <w:szCs w:val="22"/>
        </w:rPr>
        <w:t>GCH is a rare pathological feat</w:t>
      </w:r>
      <w:r w:rsidR="001C1051">
        <w:rPr>
          <w:rFonts w:ascii="Book Antiqua" w:eastAsia="Book Antiqua" w:hAnsi="Book Antiqua" w:cs="Book Antiqua"/>
          <w:color w:val="000000"/>
          <w:szCs w:val="22"/>
        </w:rPr>
        <w:t>ure of the liver. A total of 36</w:t>
      </w:r>
      <w:r>
        <w:rPr>
          <w:rFonts w:ascii="Book Antiqua" w:eastAsia="Book Antiqua" w:hAnsi="Book Antiqua" w:cs="Book Antiqua"/>
          <w:color w:val="000000"/>
          <w:szCs w:val="22"/>
        </w:rPr>
        <w:t xml:space="preserve">726 </w:t>
      </w:r>
      <w:r w:rsidR="000F1435">
        <w:rPr>
          <w:rFonts w:ascii="Book Antiqua" w:eastAsia="Book Antiqua" w:hAnsi="Book Antiqua" w:cs="Book Antiqua"/>
          <w:color w:val="000000"/>
          <w:szCs w:val="22"/>
        </w:rPr>
        <w:t xml:space="preserve">liver </w:t>
      </w:r>
      <w:r>
        <w:rPr>
          <w:rFonts w:ascii="Book Antiqua" w:eastAsia="Book Antiqua" w:hAnsi="Book Antiqua" w:cs="Book Antiqua"/>
          <w:color w:val="000000"/>
          <w:szCs w:val="22"/>
        </w:rPr>
        <w:t xml:space="preserve">biopsies sampled across 25 years from a single center showed 50 </w:t>
      </w:r>
      <w:r w:rsidR="000F1435">
        <w:rPr>
          <w:rFonts w:ascii="Book Antiqua" w:eastAsia="Book Antiqua" w:hAnsi="Book Antiqua" w:cs="Book Antiqua"/>
          <w:color w:val="000000"/>
          <w:szCs w:val="22"/>
        </w:rPr>
        <w:t xml:space="preserve">(0.14%) </w:t>
      </w:r>
      <w:r>
        <w:rPr>
          <w:rFonts w:ascii="Book Antiqua" w:eastAsia="Book Antiqua" w:hAnsi="Book Antiqua" w:cs="Book Antiqua"/>
          <w:color w:val="000000"/>
          <w:szCs w:val="22"/>
        </w:rPr>
        <w:t>cases</w:t>
      </w:r>
      <w:r w:rsidR="000F1435">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of </w:t>
      </w:r>
      <w:proofErr w:type="gramStart"/>
      <w:r>
        <w:rPr>
          <w:rFonts w:ascii="Book Antiqua" w:eastAsia="Book Antiqua" w:hAnsi="Book Antiqua" w:cs="Book Antiqua"/>
          <w:color w:val="000000"/>
          <w:szCs w:val="22"/>
        </w:rPr>
        <w:t>GCH</w:t>
      </w:r>
      <w:r w:rsidR="0004598C">
        <w:rPr>
          <w:rFonts w:ascii="Book Antiqua" w:eastAsia="Book Antiqua" w:hAnsi="Book Antiqua" w:cs="Book Antiqua"/>
          <w:color w:val="000000"/>
          <w:szCs w:val="22"/>
          <w:vertAlign w:val="superscript"/>
        </w:rPr>
        <w:t>[</w:t>
      </w:r>
      <w:proofErr w:type="gramEnd"/>
      <w:r w:rsidR="0004598C">
        <w:rPr>
          <w:rFonts w:ascii="Book Antiqua" w:eastAsia="Book Antiqua" w:hAnsi="Book Antiqua" w:cs="Book Antiqua"/>
          <w:color w:val="000000"/>
          <w:szCs w:val="22"/>
          <w:vertAlign w:val="superscript"/>
        </w:rPr>
        <w:t>1</w:t>
      </w:r>
      <w:r w:rsidR="0004598C">
        <w:rPr>
          <w:rFonts w:ascii="Book Antiqua" w:hAnsi="Book Antiqua" w:cs="Book Antiqua" w:hint="eastAsia"/>
          <w:color w:val="000000"/>
          <w:szCs w:val="22"/>
          <w:vertAlign w:val="superscript"/>
          <w:lang w:eastAsia="zh-CN"/>
        </w:rPr>
        <w:t>7</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The reasons for its appearance may include infection (hepatitis A, B, C, EBV, CMV, </w:t>
      </w:r>
      <w:proofErr w:type="spellStart"/>
      <w:r>
        <w:rPr>
          <w:rFonts w:ascii="Book Antiqua" w:eastAsia="Book Antiqua" w:hAnsi="Book Antiqua" w:cs="Book Antiqua"/>
          <w:color w:val="000000"/>
          <w:szCs w:val="22"/>
        </w:rPr>
        <w:t>paramyxo</w:t>
      </w:r>
      <w:proofErr w:type="spellEnd"/>
      <w:r>
        <w:rPr>
          <w:rFonts w:ascii="Book Antiqua" w:eastAsia="Book Antiqua" w:hAnsi="Book Antiqua" w:cs="Book Antiqua"/>
          <w:color w:val="000000"/>
          <w:szCs w:val="22"/>
        </w:rPr>
        <w:t>-like virus, human immunodeficiency virus, HPS pulmonary syndrome, and human papillomavirus), autoimmune disease (AIH, ulcerative colitis, primary sclerosing cholangitis, primary biliary cholangitis, systemic lupus erythematosus, and rheumatoid arthritis), drugs (</w:t>
      </w:r>
      <w:proofErr w:type="spellStart"/>
      <w:r>
        <w:rPr>
          <w:rFonts w:ascii="Book Antiqua" w:eastAsia="Book Antiqua" w:hAnsi="Book Antiqua" w:cs="Book Antiqua"/>
          <w:color w:val="000000"/>
          <w:szCs w:val="22"/>
        </w:rPr>
        <w:t>polyarteritis</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nodosa</w:t>
      </w:r>
      <w:proofErr w:type="spellEnd"/>
      <w:r>
        <w:rPr>
          <w:rFonts w:ascii="Book Antiqua" w:eastAsia="Book Antiqua" w:hAnsi="Book Antiqua" w:cs="Book Antiqua"/>
          <w:color w:val="000000"/>
          <w:szCs w:val="22"/>
        </w:rPr>
        <w:t xml:space="preserve">, methotrexate, </w:t>
      </w:r>
      <w:proofErr w:type="spellStart"/>
      <w:r>
        <w:rPr>
          <w:rFonts w:ascii="Book Antiqua" w:eastAsia="Book Antiqua" w:hAnsi="Book Antiqua" w:cs="Book Antiqua"/>
          <w:color w:val="000000"/>
          <w:szCs w:val="22"/>
        </w:rPr>
        <w:t>mercaptopurine</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amytriptyline</w:t>
      </w:r>
      <w:proofErr w:type="spellEnd"/>
      <w:r>
        <w:rPr>
          <w:rFonts w:ascii="Book Antiqua" w:eastAsia="Book Antiqua" w:hAnsi="Book Antiqua" w:cs="Book Antiqua"/>
          <w:color w:val="000000"/>
          <w:szCs w:val="22"/>
        </w:rPr>
        <w:t>, p</w:t>
      </w:r>
      <w:r>
        <w:rPr>
          <w:rFonts w:ascii="Book Antiqua" w:eastAsia="Book Antiqua" w:hAnsi="Book Antiqua" w:cs="Book Antiqua"/>
          <w:color w:val="000000"/>
          <w:szCs w:val="22"/>
        </w:rPr>
        <w:t>-</w:t>
      </w:r>
      <w:proofErr w:type="spellStart"/>
      <w:r>
        <w:rPr>
          <w:rFonts w:ascii="Book Antiqua" w:eastAsia="Book Antiqua" w:hAnsi="Book Antiqua" w:cs="Book Antiqua"/>
          <w:color w:val="000000"/>
          <w:szCs w:val="22"/>
        </w:rPr>
        <w:t>aminosalicylic</w:t>
      </w:r>
      <w:proofErr w:type="spellEnd"/>
      <w:r>
        <w:rPr>
          <w:rFonts w:ascii="Book Antiqua" w:eastAsia="Book Antiqua" w:hAnsi="Book Antiqua" w:cs="Book Antiqua"/>
          <w:color w:val="000000"/>
          <w:szCs w:val="22"/>
        </w:rPr>
        <w:t xml:space="preserve"> acid, vinyl chloride, </w:t>
      </w:r>
      <w:proofErr w:type="spellStart"/>
      <w:r>
        <w:rPr>
          <w:rFonts w:ascii="Book Antiqua" w:eastAsia="Book Antiqua" w:hAnsi="Book Antiqua" w:cs="Book Antiqua"/>
          <w:color w:val="000000"/>
          <w:szCs w:val="22"/>
        </w:rPr>
        <w:t>chropromazine</w:t>
      </w:r>
      <w:proofErr w:type="spellEnd"/>
      <w:r>
        <w:rPr>
          <w:rFonts w:ascii="Book Antiqua" w:eastAsia="Book Antiqua" w:hAnsi="Book Antiqua" w:cs="Book Antiqua"/>
          <w:color w:val="000000"/>
          <w:szCs w:val="22"/>
        </w:rPr>
        <w:t>, and methotrexate), hematologic diseases (chronic lymph</w:t>
      </w:r>
      <w:r>
        <w:rPr>
          <w:rFonts w:ascii="Book Antiqua" w:eastAsia="Book Antiqua" w:hAnsi="Book Antiqua" w:cs="Book Antiqua"/>
          <w:color w:val="000000"/>
          <w:szCs w:val="22"/>
        </w:rPr>
        <w:t xml:space="preserve">ocytic leukemia, lymphoma, sickle cell disease, </w:t>
      </w:r>
      <w:proofErr w:type="spellStart"/>
      <w:r>
        <w:rPr>
          <w:rFonts w:ascii="Book Antiqua" w:eastAsia="Book Antiqua" w:hAnsi="Book Antiqua" w:cs="Book Antiqua"/>
          <w:color w:val="000000"/>
          <w:szCs w:val="22"/>
        </w:rPr>
        <w:t>hypereosinophilia</w:t>
      </w:r>
      <w:proofErr w:type="spellEnd"/>
      <w:r>
        <w:rPr>
          <w:rFonts w:ascii="Book Antiqua" w:eastAsia="Book Antiqua" w:hAnsi="Book Antiqua" w:cs="Book Antiqua"/>
          <w:color w:val="000000"/>
          <w:szCs w:val="22"/>
        </w:rPr>
        <w:t xml:space="preserve">, </w:t>
      </w:r>
      <w:r w:rsidR="000F1435">
        <w:rPr>
          <w:rFonts w:ascii="Book Antiqua" w:eastAsia="Book Antiqua" w:hAnsi="Book Antiqua" w:cs="Book Antiqua"/>
          <w:color w:val="000000"/>
          <w:szCs w:val="22"/>
        </w:rPr>
        <w:t xml:space="preserve">and </w:t>
      </w:r>
      <w:r>
        <w:rPr>
          <w:rFonts w:ascii="Book Antiqua" w:eastAsia="Book Antiqua" w:hAnsi="Book Antiqua" w:cs="Book Antiqua"/>
          <w:color w:val="000000"/>
          <w:szCs w:val="22"/>
        </w:rPr>
        <w:t xml:space="preserve">autoimmune hemolytic anemia), endocrine disease (hypoparathyroidism), or infiltrative disease (sarcoidosis). Among more than 2000 </w:t>
      </w:r>
      <w:r w:rsidR="000F1435">
        <w:rPr>
          <w:rFonts w:ascii="Book Antiqua" w:eastAsia="Book Antiqua" w:hAnsi="Book Antiqua" w:cs="Book Antiqua"/>
          <w:color w:val="000000"/>
          <w:szCs w:val="22"/>
        </w:rPr>
        <w:t xml:space="preserve">liver </w:t>
      </w:r>
      <w:r>
        <w:rPr>
          <w:rFonts w:ascii="Book Antiqua" w:eastAsia="Book Antiqua" w:hAnsi="Book Antiqua" w:cs="Book Antiqua"/>
          <w:color w:val="000000"/>
          <w:szCs w:val="22"/>
        </w:rPr>
        <w:t>biopsies conducted in our center, two GCH cases were related to AIH.</w:t>
      </w:r>
    </w:p>
    <w:p w14:paraId="5908394F" w14:textId="68AC7684" w:rsidR="00A77B3E" w:rsidRDefault="00F93DED" w:rsidP="001C1051">
      <w:pPr>
        <w:spacing w:line="360" w:lineRule="auto"/>
        <w:ind w:firstLineChars="100" w:firstLine="240"/>
        <w:jc w:val="both"/>
      </w:pPr>
      <w:r>
        <w:rPr>
          <w:rFonts w:ascii="Book Antiqua" w:eastAsia="Book Antiqua" w:hAnsi="Book Antiqua" w:cs="Book Antiqua"/>
          <w:color w:val="000000"/>
          <w:szCs w:val="22"/>
        </w:rPr>
        <w:t xml:space="preserve">The mechanism of GCH generation is not clear, and two explanations are accepted: </w:t>
      </w:r>
      <w:r w:rsidR="000F1435">
        <w:rPr>
          <w:rFonts w:ascii="Book Antiqua" w:eastAsia="Book Antiqua" w:hAnsi="Book Antiqua" w:cs="Book Antiqua"/>
          <w:color w:val="000000"/>
          <w:szCs w:val="22"/>
        </w:rPr>
        <w:t xml:space="preserve">One </w:t>
      </w:r>
      <w:r>
        <w:rPr>
          <w:rFonts w:ascii="Book Antiqua" w:eastAsia="Book Antiqua" w:hAnsi="Book Antiqua" w:cs="Book Antiqua"/>
          <w:color w:val="000000"/>
          <w:szCs w:val="22"/>
        </w:rPr>
        <w:t>is the expression of immature cells</w:t>
      </w:r>
      <w:r w:rsidR="0004598C">
        <w:rPr>
          <w:rFonts w:ascii="Book Antiqua" w:eastAsia="Book Antiqua" w:hAnsi="Book Antiqua" w:cs="Book Antiqua"/>
          <w:color w:val="000000"/>
          <w:szCs w:val="22"/>
          <w:vertAlign w:val="superscript"/>
        </w:rPr>
        <w:t>[1</w:t>
      </w:r>
      <w:r w:rsidR="0004598C">
        <w:rPr>
          <w:rFonts w:ascii="Book Antiqua" w:hAnsi="Book Antiqua" w:cs="Book Antiqua" w:hint="eastAsia"/>
          <w:color w:val="000000"/>
          <w:szCs w:val="22"/>
          <w:vertAlign w:val="superscript"/>
          <w:lang w:eastAsia="zh-CN"/>
        </w:rPr>
        <w:t>8</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in which nuclear proliferation is not accompanied by cell membrane mitosis</w:t>
      </w:r>
      <w:r w:rsidR="000F143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resulting in nuclear accumulation</w:t>
      </w:r>
      <w:r w:rsidR="0004598C">
        <w:rPr>
          <w:rFonts w:ascii="Book Antiqua" w:eastAsia="Book Antiqua" w:hAnsi="Book Antiqua" w:cs="Book Antiqua"/>
          <w:color w:val="000000"/>
          <w:szCs w:val="22"/>
          <w:vertAlign w:val="superscript"/>
        </w:rPr>
        <w:t>[</w:t>
      </w:r>
      <w:r w:rsidR="0004598C">
        <w:rPr>
          <w:rFonts w:ascii="Book Antiqua" w:hAnsi="Book Antiqua" w:cs="Book Antiqua" w:hint="eastAsia"/>
          <w:color w:val="000000"/>
          <w:szCs w:val="22"/>
          <w:vertAlign w:val="superscript"/>
          <w:lang w:eastAsia="zh-CN"/>
        </w:rPr>
        <w:t>19</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the other is the nuclear overreaction of liver cells under abnormal stimulation</w:t>
      </w:r>
      <w:r w:rsidR="0004598C">
        <w:rPr>
          <w:rFonts w:ascii="Book Antiqua" w:eastAsia="Book Antiqua" w:hAnsi="Book Antiqua" w:cs="Book Antiqua"/>
          <w:color w:val="000000"/>
          <w:szCs w:val="22"/>
          <w:vertAlign w:val="superscript"/>
        </w:rPr>
        <w:t>[2</w:t>
      </w:r>
      <w:r w:rsidR="0004598C">
        <w:rPr>
          <w:rFonts w:ascii="Book Antiqua" w:hAnsi="Book Antiqua" w:cs="Book Antiqua" w:hint="eastAsia"/>
          <w:color w:val="000000"/>
          <w:szCs w:val="22"/>
          <w:vertAlign w:val="superscript"/>
          <w:lang w:eastAsia="zh-CN"/>
        </w:rPr>
        <w:t>0</w:t>
      </w:r>
      <w:r w:rsidR="001C1051">
        <w:rPr>
          <w:rFonts w:ascii="Book Antiqua" w:eastAsia="Book Antiqua" w:hAnsi="Book Antiqua" w:cs="Book Antiqua"/>
          <w:color w:val="000000"/>
          <w:szCs w:val="22"/>
          <w:vertAlign w:val="superscript"/>
        </w:rPr>
        <w:t>,</w:t>
      </w:r>
      <w:r w:rsidR="0004598C">
        <w:rPr>
          <w:rFonts w:ascii="Book Antiqua" w:eastAsia="Book Antiqua" w:hAnsi="Book Antiqua" w:cs="Book Antiqua"/>
          <w:color w:val="000000"/>
          <w:szCs w:val="22"/>
          <w:vertAlign w:val="superscript"/>
        </w:rPr>
        <w:t>2</w:t>
      </w:r>
      <w:r w:rsidR="0004598C">
        <w:rPr>
          <w:rFonts w:ascii="Book Antiqua" w:hAnsi="Book Antiqua" w:cs="Book Antiqua" w:hint="eastAsia"/>
          <w:color w:val="000000"/>
          <w:szCs w:val="22"/>
          <w:vertAlign w:val="superscript"/>
          <w:lang w:eastAsia="zh-CN"/>
        </w:rPr>
        <w:t>1</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2B8B6D55" w14:textId="16AE41C2" w:rsidR="00A77B3E" w:rsidRDefault="00F93DED" w:rsidP="001C1051">
      <w:pPr>
        <w:spacing w:line="360" w:lineRule="auto"/>
        <w:ind w:firstLineChars="100" w:firstLine="240"/>
        <w:jc w:val="both"/>
      </w:pPr>
      <w:r>
        <w:rPr>
          <w:rFonts w:ascii="Book Antiqua" w:eastAsia="Book Antiqua" w:hAnsi="Book Antiqua" w:cs="Book Antiqua"/>
          <w:color w:val="000000"/>
          <w:szCs w:val="22"/>
        </w:rPr>
        <w:t>To search for similar art</w:t>
      </w:r>
      <w:r>
        <w:rPr>
          <w:rFonts w:ascii="Book Antiqua" w:eastAsia="Book Antiqua" w:hAnsi="Book Antiqua" w:cs="Book Antiqua"/>
          <w:color w:val="000000"/>
          <w:szCs w:val="22"/>
        </w:rPr>
        <w:t xml:space="preserve">icles from the PubMed/Medline database, the time set was </w:t>
      </w:r>
      <w:r w:rsidR="000F1435">
        <w:rPr>
          <w:rFonts w:ascii="Book Antiqua" w:eastAsia="Book Antiqua" w:hAnsi="Book Antiqua" w:cs="Book Antiqua"/>
          <w:color w:val="000000"/>
          <w:szCs w:val="22"/>
        </w:rPr>
        <w:t xml:space="preserve">January </w:t>
      </w:r>
      <w:r>
        <w:rPr>
          <w:rFonts w:ascii="Book Antiqua" w:eastAsia="Book Antiqua" w:hAnsi="Book Antiqua" w:cs="Book Antiqua"/>
          <w:color w:val="000000"/>
          <w:szCs w:val="22"/>
        </w:rPr>
        <w:t>1</w:t>
      </w:r>
      <w:r w:rsidR="000F1435">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1960 to </w:t>
      </w:r>
      <w:r w:rsidR="000F1435">
        <w:rPr>
          <w:rFonts w:ascii="Book Antiqua" w:eastAsia="Book Antiqua" w:hAnsi="Book Antiqua" w:cs="Book Antiqua"/>
          <w:color w:val="000000"/>
          <w:szCs w:val="22"/>
        </w:rPr>
        <w:t xml:space="preserve">December </w:t>
      </w:r>
      <w:r>
        <w:rPr>
          <w:rFonts w:ascii="Book Antiqua" w:eastAsia="Book Antiqua" w:hAnsi="Book Antiqua" w:cs="Book Antiqua"/>
          <w:color w:val="000000"/>
          <w:szCs w:val="22"/>
        </w:rPr>
        <w:t>3</w:t>
      </w:r>
      <w:r w:rsidR="001C1051">
        <w:rPr>
          <w:rFonts w:ascii="Book Antiqua" w:eastAsia="Book Antiqua" w:hAnsi="Book Antiqua" w:cs="Book Antiqua"/>
          <w:color w:val="000000"/>
          <w:szCs w:val="22"/>
        </w:rPr>
        <w:t>1</w:t>
      </w:r>
      <w:r w:rsidR="000F1435">
        <w:rPr>
          <w:rFonts w:ascii="Book Antiqua" w:eastAsia="Book Antiqua" w:hAnsi="Book Antiqua" w:cs="Book Antiqua"/>
          <w:color w:val="000000"/>
          <w:szCs w:val="22"/>
        </w:rPr>
        <w:t xml:space="preserve">, </w:t>
      </w:r>
      <w:r w:rsidR="001C1051">
        <w:rPr>
          <w:rFonts w:ascii="Book Antiqua" w:eastAsia="Book Antiqua" w:hAnsi="Book Antiqua" w:cs="Book Antiqua"/>
          <w:color w:val="000000"/>
          <w:szCs w:val="22"/>
        </w:rPr>
        <w:t xml:space="preserve">2020 and the keywords set as </w:t>
      </w:r>
      <w:r w:rsidR="001C1051">
        <w:rPr>
          <w:rFonts w:ascii="Book Antiqua" w:hAnsi="Book Antiqua" w:cs="Book Antiqua"/>
          <w:color w:val="000000"/>
          <w:szCs w:val="22"/>
          <w:lang w:eastAsia="zh-CN"/>
        </w:rPr>
        <w:t>“</w:t>
      </w:r>
      <w:r>
        <w:rPr>
          <w:rFonts w:ascii="Book Antiqua" w:eastAsia="Book Antiqua" w:hAnsi="Book Antiqua" w:cs="Book Antiqua"/>
          <w:color w:val="000000"/>
          <w:szCs w:val="22"/>
        </w:rPr>
        <w:t>IgG4</w:t>
      </w:r>
      <w:r w:rsidR="000F1435">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or AIH</w:t>
      </w:r>
      <w:r>
        <w:rPr>
          <w:rFonts w:ascii="Book Antiqua" w:eastAsia="Book Antiqua" w:hAnsi="Book Antiqua" w:cs="Book Antiqua"/>
          <w:color w:val="000000"/>
          <w:szCs w:val="22"/>
        </w:rPr>
        <w:t xml:space="preserve"> and GCH.” Three cases involving the coexistence of IgG4-AIH and GCH have been </w:t>
      </w:r>
      <w:proofErr w:type="gramStart"/>
      <w:r>
        <w:rPr>
          <w:rFonts w:ascii="Book Antiqua" w:eastAsia="Book Antiqua" w:hAnsi="Book Antiqua" w:cs="Book Antiqua"/>
          <w:color w:val="000000"/>
          <w:szCs w:val="22"/>
        </w:rPr>
        <w:t>reported</w:t>
      </w:r>
      <w:r w:rsidR="001C1051">
        <w:rPr>
          <w:rFonts w:ascii="Book Antiqua" w:eastAsia="Book Antiqua" w:hAnsi="Book Antiqua" w:cs="Book Antiqua"/>
          <w:color w:val="000000"/>
          <w:szCs w:val="22"/>
          <w:vertAlign w:val="superscript"/>
        </w:rPr>
        <w:t>[</w:t>
      </w:r>
      <w:proofErr w:type="gramEnd"/>
      <w:r w:rsidR="001C1051">
        <w:rPr>
          <w:rFonts w:ascii="Book Antiqua" w:eastAsia="Book Antiqua" w:hAnsi="Book Antiqua" w:cs="Book Antiqua"/>
          <w:color w:val="000000"/>
          <w:szCs w:val="22"/>
          <w:vertAlign w:val="superscript"/>
        </w:rPr>
        <w:t>5,</w:t>
      </w:r>
      <w:r>
        <w:rPr>
          <w:rFonts w:ascii="Book Antiqua" w:eastAsia="Book Antiqua" w:hAnsi="Book Antiqua" w:cs="Book Antiqua"/>
          <w:color w:val="000000"/>
          <w:szCs w:val="22"/>
          <w:vertAlign w:val="superscript"/>
        </w:rPr>
        <w:t>8]</w:t>
      </w:r>
      <w:r>
        <w:rPr>
          <w:rFonts w:ascii="Book Antiqua" w:eastAsia="Book Antiqua" w:hAnsi="Book Antiqua" w:cs="Book Antiqua"/>
          <w:color w:val="000000"/>
          <w:szCs w:val="22"/>
        </w:rPr>
        <w:t xml:space="preserve">. </w:t>
      </w:r>
      <w:r w:rsidR="001C1051">
        <w:rPr>
          <w:rFonts w:ascii="Book Antiqua" w:eastAsia="Book Antiqua" w:hAnsi="Book Antiqua" w:cs="Book Antiqua"/>
          <w:color w:val="000000"/>
        </w:rPr>
        <w:t xml:space="preserve">Umemura </w:t>
      </w:r>
      <w:r w:rsidR="001C1051">
        <w:rPr>
          <w:rFonts w:ascii="Book Antiqua" w:eastAsia="Book Antiqua" w:hAnsi="Book Antiqua" w:cs="Book Antiqua"/>
          <w:i/>
          <w:iCs/>
          <w:color w:val="000000"/>
          <w:szCs w:val="22"/>
        </w:rPr>
        <w:t xml:space="preserve">et </w:t>
      </w:r>
      <w:proofErr w:type="gramStart"/>
      <w:r w:rsidR="001C1051">
        <w:rPr>
          <w:rFonts w:ascii="Book Antiqua" w:eastAsia="Book Antiqua" w:hAnsi="Book Antiqua" w:cs="Book Antiqua"/>
          <w:i/>
          <w:iCs/>
          <w:color w:val="000000"/>
          <w:szCs w:val="22"/>
        </w:rPr>
        <w:t>al</w:t>
      </w:r>
      <w:r w:rsidR="001C1051">
        <w:rPr>
          <w:rFonts w:ascii="Book Antiqua" w:eastAsia="Book Antiqua" w:hAnsi="Book Antiqua" w:cs="Book Antiqua"/>
          <w:color w:val="000000"/>
          <w:szCs w:val="28"/>
          <w:vertAlign w:val="superscript"/>
        </w:rPr>
        <w:t>[</w:t>
      </w:r>
      <w:proofErr w:type="gramEnd"/>
      <w:r w:rsidR="001C1051">
        <w:rPr>
          <w:rFonts w:ascii="Book Antiqua" w:eastAsia="Book Antiqua" w:hAnsi="Book Antiqua" w:cs="Book Antiqua"/>
          <w:color w:val="000000"/>
          <w:szCs w:val="28"/>
          <w:vertAlign w:val="superscript"/>
        </w:rPr>
        <w:t>8]</w:t>
      </w:r>
      <w:r w:rsidR="001C105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reported 70 consecutive patients with type 1 AIH from a single center between June 1985 and December 2006. GCH was found in two cases of IgG4-AIH and in 58 cases of typical AIH. In addition to elevated IgG4 in serum and IgG4-positive plasma cell expression in liver tissue, these two patients had more serious portal inflammation (&gt;</w:t>
      </w:r>
      <w:r w:rsidR="001C1051">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2/3 of periportal areas), interface hepatitis (&gt;</w:t>
      </w:r>
      <w:r w:rsidR="001C1051">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2/3 of periportal areas), lobular hepatitis (zonal hepatitis), plasma cells (&gt;</w:t>
      </w:r>
      <w:r w:rsidR="001C1051">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20/HPF), and bridging fibrosis compared with those with classic AIH. In one case, after 5 years of treatment and follow-up, ALP and </w:t>
      </w:r>
      <w:bookmarkStart w:id="86" w:name="OLE_LINK19"/>
      <w:bookmarkStart w:id="87" w:name="OLE_LINK20"/>
      <w:r>
        <w:rPr>
          <w:rFonts w:ascii="Book Antiqua" w:eastAsia="Book Antiqua" w:hAnsi="Book Antiqua" w:cs="Book Antiqua"/>
          <w:color w:val="000000"/>
          <w:szCs w:val="22"/>
        </w:rPr>
        <w:t>GGT</w:t>
      </w:r>
      <w:bookmarkEnd w:id="86"/>
      <w:bookmarkEnd w:id="87"/>
      <w:r>
        <w:rPr>
          <w:rFonts w:ascii="Book Antiqua" w:eastAsia="Book Antiqua" w:hAnsi="Book Antiqua" w:cs="Book Antiqua"/>
          <w:color w:val="000000"/>
          <w:szCs w:val="22"/>
        </w:rPr>
        <w:t xml:space="preserve"> levels continued to rise to 622 and 936 IU/L, respectively. The disease eventually </w:t>
      </w:r>
      <w:r>
        <w:rPr>
          <w:rFonts w:ascii="Book Antiqua" w:eastAsia="Book Antiqua" w:hAnsi="Book Antiqua" w:cs="Book Antiqua"/>
          <w:color w:val="000000"/>
          <w:szCs w:val="22"/>
        </w:rPr>
        <w:lastRenderedPageBreak/>
        <w:t xml:space="preserve">developed into IgG4-related sclerosing cholangitis. The second case was a 42-year-old </w:t>
      </w:r>
      <w:r w:rsidR="0080465D">
        <w:rPr>
          <w:rFonts w:ascii="Book Antiqua" w:eastAsia="Book Antiqua" w:hAnsi="Book Antiqua" w:cs="Book Antiqua"/>
          <w:color w:val="000000"/>
          <w:szCs w:val="22"/>
        </w:rPr>
        <w:t xml:space="preserve">male patient with a serum IgG4 </w:t>
      </w:r>
      <w:r w:rsidR="0080465D">
        <w:rPr>
          <w:rFonts w:ascii="Book Antiqua" w:hAnsi="Book Antiqua" w:cs="Book Antiqua" w:hint="eastAsia"/>
          <w:color w:val="000000"/>
          <w:szCs w:val="22"/>
          <w:lang w:eastAsia="zh-CN"/>
        </w:rPr>
        <w:t>l</w:t>
      </w:r>
      <w:r>
        <w:rPr>
          <w:rFonts w:ascii="Book Antiqua" w:eastAsia="Book Antiqua" w:hAnsi="Book Antiqua" w:cs="Book Antiqua"/>
          <w:color w:val="000000"/>
          <w:szCs w:val="22"/>
        </w:rPr>
        <w:t>evel of 642 mg/dL and</w:t>
      </w:r>
      <w:r>
        <w:rPr>
          <w:rFonts w:ascii="Book Antiqua" w:eastAsia="Book Antiqua" w:hAnsi="Book Antiqua" w:cs="Book Antiqua"/>
          <w:color w:val="000000"/>
          <w:szCs w:val="22"/>
        </w:rPr>
        <w:t xml:space="preserve"> a large number of IgG4-plasma cell</w:t>
      </w:r>
      <w:r w:rsidR="000F1435">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expressed in liver tissue. After treatment with prednisone at 60 mg/d for 4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the serum IgG4 </w:t>
      </w:r>
      <w:r w:rsidR="000F1435">
        <w:rPr>
          <w:rFonts w:ascii="Book Antiqua" w:eastAsia="Book Antiqua" w:hAnsi="Book Antiqua" w:cs="Book Antiqua"/>
          <w:color w:val="000000"/>
          <w:szCs w:val="22"/>
        </w:rPr>
        <w:t xml:space="preserve">level </w:t>
      </w:r>
      <w:r>
        <w:rPr>
          <w:rFonts w:ascii="Book Antiqua" w:eastAsia="Book Antiqua" w:hAnsi="Book Antiqua" w:cs="Book Antiqua"/>
          <w:color w:val="000000"/>
          <w:szCs w:val="22"/>
        </w:rPr>
        <w:t>was reduced to 452 mg/dL and became normal after 7 mo. A second liver biopsy was performed and the pathology showed that although portal sclerosis was still present, portal inflammation and lobular inflammation improved markedly, and the GCH disappeared. The patient was followed</w:t>
      </w:r>
      <w:r w:rsidR="000C5870">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for 13 ye</w:t>
      </w:r>
      <w:r>
        <w:rPr>
          <w:rFonts w:ascii="Book Antiqua" w:eastAsia="Book Antiqua" w:hAnsi="Book Antiqua" w:cs="Book Antiqua"/>
          <w:color w:val="000000"/>
          <w:szCs w:val="22"/>
        </w:rPr>
        <w:t>ars, and prednisone administration (5.0 mg/day) was maintained. Another case was reported as the first one of IgG4-</w:t>
      </w:r>
      <w:proofErr w:type="gramStart"/>
      <w:r>
        <w:rPr>
          <w:rFonts w:ascii="Book Antiqua" w:eastAsia="Book Antiqua" w:hAnsi="Book Antiqua" w:cs="Book Antiqua"/>
          <w:color w:val="000000"/>
          <w:szCs w:val="22"/>
        </w:rPr>
        <w:t>AIH</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5]</w:t>
      </w:r>
      <w:r>
        <w:rPr>
          <w:rFonts w:ascii="Book Antiqua" w:eastAsia="Book Antiqua" w:hAnsi="Book Antiqua" w:cs="Book Antiqua"/>
          <w:color w:val="000000"/>
          <w:szCs w:val="22"/>
        </w:rPr>
        <w:t xml:space="preserve">. The authors did not emphasize the presence of GCH, but a large number of GCH hepatocytes were observed in the pathology images. The patient was sensitive to prednisone, and after 4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the dose was reduced to 5 mg/day. The serum IgG4 and ALT levels were normal.</w:t>
      </w:r>
    </w:p>
    <w:p w14:paraId="1EEE235B" w14:textId="1F8F8625" w:rsidR="00A77B3E" w:rsidRDefault="00F93DED" w:rsidP="0080465D">
      <w:pPr>
        <w:spacing w:line="360" w:lineRule="auto"/>
        <w:ind w:firstLineChars="100" w:firstLine="240"/>
        <w:jc w:val="both"/>
      </w:pPr>
      <w:r>
        <w:rPr>
          <w:rFonts w:ascii="Book Antiqua" w:eastAsia="Book Antiqua" w:hAnsi="Book Antiqua" w:cs="Book Antiqua"/>
          <w:color w:val="000000"/>
          <w:szCs w:val="22"/>
        </w:rPr>
        <w:t>From the reported three cases of IgG4-AIH accompanied with GCH together with our case, some common features were observ</w:t>
      </w:r>
      <w:r>
        <w:rPr>
          <w:rFonts w:ascii="Book Antiqua" w:eastAsia="Book Antiqua" w:hAnsi="Book Antiqua" w:cs="Book Antiqua"/>
          <w:color w:val="000000"/>
          <w:szCs w:val="22"/>
        </w:rPr>
        <w:t xml:space="preserve">ed: (1) </w:t>
      </w:r>
      <w:r w:rsidR="000C5870">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pathological lesions including inflammation, necrosis, and fibrosis are more serious than the pathological characteristics of classical AIH; (2) the disease is sensitive to corticosteroids. Except for one case that developed PSC, the other several cases </w:t>
      </w:r>
      <w:r w:rsidR="000C5870">
        <w:rPr>
          <w:rFonts w:ascii="Book Antiqua" w:eastAsia="Book Antiqua" w:hAnsi="Book Antiqua" w:cs="Book Antiqua"/>
          <w:color w:val="000000"/>
          <w:szCs w:val="22"/>
        </w:rPr>
        <w:t>had</w:t>
      </w:r>
      <w:r>
        <w:rPr>
          <w:rFonts w:ascii="Book Antiqua" w:eastAsia="Book Antiqua" w:hAnsi="Book Antiqua" w:cs="Book Antiqua"/>
          <w:color w:val="000000"/>
          <w:szCs w:val="22"/>
        </w:rPr>
        <w:t xml:space="preserve"> good histological improvement and biochemical response; </w:t>
      </w:r>
      <w:r w:rsidR="006B71CC">
        <w:rPr>
          <w:rFonts w:ascii="Book Antiqua" w:eastAsia="Book Antiqua" w:hAnsi="Book Antiqua" w:cs="Book Antiqua"/>
          <w:color w:val="000000"/>
          <w:szCs w:val="22"/>
        </w:rPr>
        <w:t xml:space="preserve">and </w:t>
      </w:r>
      <w:r>
        <w:rPr>
          <w:rFonts w:ascii="Book Antiqua" w:eastAsia="Book Antiqua" w:hAnsi="Book Antiqua" w:cs="Book Antiqua"/>
          <w:color w:val="000000"/>
          <w:szCs w:val="22"/>
        </w:rPr>
        <w:t>(3) lastly, the more significant feature is that GCH disappears after corticosteroid therapy.</w:t>
      </w:r>
    </w:p>
    <w:p w14:paraId="30CF2CDB" w14:textId="6019F2C3" w:rsidR="00A77B3E" w:rsidRDefault="00F93DED" w:rsidP="00EC5834">
      <w:pPr>
        <w:spacing w:line="360" w:lineRule="auto"/>
        <w:ind w:firstLineChars="100" w:firstLine="240"/>
        <w:jc w:val="both"/>
      </w:pPr>
      <w:r>
        <w:rPr>
          <w:rFonts w:ascii="Book Antiqua" w:eastAsia="Book Antiqua" w:hAnsi="Book Antiqua" w:cs="Book Antiqua"/>
          <w:color w:val="000000"/>
          <w:szCs w:val="22"/>
        </w:rPr>
        <w:t>It is still difficult to explain the relationship between these two mechanisms. It can be assumed that</w:t>
      </w:r>
      <w:r w:rsidR="000C587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(1) </w:t>
      </w:r>
      <w:r w:rsidR="000C5870">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infection is the initiator; the evidence of not o</w:t>
      </w:r>
      <w:r>
        <w:rPr>
          <w:rFonts w:ascii="Book Antiqua" w:eastAsia="Book Antiqua" w:hAnsi="Book Antiqua" w:cs="Book Antiqua"/>
          <w:color w:val="000000"/>
          <w:szCs w:val="22"/>
        </w:rPr>
        <w:t>nly the infection was found in GCH</w:t>
      </w:r>
      <w:r w:rsidR="0004598C">
        <w:rPr>
          <w:rFonts w:ascii="Book Antiqua" w:eastAsia="Book Antiqua" w:hAnsi="Book Antiqua" w:cs="Book Antiqua"/>
          <w:color w:val="000000"/>
          <w:szCs w:val="22"/>
          <w:vertAlign w:val="superscript"/>
        </w:rPr>
        <w:t>[1</w:t>
      </w:r>
      <w:r w:rsidR="0004598C">
        <w:rPr>
          <w:rFonts w:ascii="Book Antiqua" w:hAnsi="Book Antiqua" w:cs="Book Antiqua" w:hint="eastAsia"/>
          <w:color w:val="000000"/>
          <w:szCs w:val="22"/>
          <w:vertAlign w:val="superscript"/>
          <w:lang w:eastAsia="zh-CN"/>
        </w:rPr>
        <w:t>6</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but also the initiator of IgG4-RD. Toll-like receptors (TLRs) and nucleotide-binding oligomerization domain-like receptors (NLRs) are important receptors that mediate immune recognition of pathogenic microorganisms and are widely distributed on the surfaces of immune cells. Microbial antigens activating TLR and NLR on the surfaces of monocytes may promote the production of IgG4 by the B cell activating factor signaling pathway</w:t>
      </w:r>
      <w:r w:rsidR="0004598C">
        <w:rPr>
          <w:rFonts w:ascii="Book Antiqua" w:eastAsia="Book Antiqua" w:hAnsi="Book Antiqua" w:cs="Book Antiqua"/>
          <w:color w:val="000000"/>
          <w:szCs w:val="22"/>
          <w:vertAlign w:val="superscript"/>
        </w:rPr>
        <w:t>[2</w:t>
      </w:r>
      <w:r w:rsidR="0004598C">
        <w:rPr>
          <w:rFonts w:ascii="Book Antiqua" w:hAnsi="Book Antiqua" w:cs="Book Antiqua" w:hint="eastAsia"/>
          <w:color w:val="000000"/>
          <w:szCs w:val="22"/>
          <w:vertAlign w:val="superscript"/>
          <w:lang w:eastAsia="zh-CN"/>
        </w:rPr>
        <w:t>2</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t>
      </w:r>
      <w:r w:rsidR="00EC5834">
        <w:rPr>
          <w:rFonts w:ascii="Book Antiqua" w:hAnsi="Book Antiqua" w:cs="Book Antiqua" w:hint="eastAsia"/>
          <w:color w:val="000000"/>
          <w:szCs w:val="22"/>
          <w:lang w:eastAsia="zh-CN"/>
        </w:rPr>
        <w:t xml:space="preserve">and </w:t>
      </w:r>
      <w:r>
        <w:rPr>
          <w:rFonts w:ascii="Book Antiqua" w:eastAsia="Book Antiqua" w:hAnsi="Book Antiqua" w:cs="Book Antiqua"/>
          <w:color w:val="000000"/>
          <w:szCs w:val="22"/>
        </w:rPr>
        <w:t>(2) large number of cytokines, such as IL-4, IL-5, IL-10</w:t>
      </w:r>
      <w:r>
        <w:rPr>
          <w:rFonts w:ascii="Book Antiqua" w:eastAsia="Book Antiqua" w:hAnsi="Book Antiqua" w:cs="Book Antiqua"/>
          <w:color w:val="000000"/>
          <w:szCs w:val="22"/>
        </w:rPr>
        <w:t xml:space="preserve">, IL-13, </w:t>
      </w:r>
      <w:r w:rsidR="000C5870">
        <w:rPr>
          <w:rFonts w:ascii="Book Antiqua" w:eastAsia="Book Antiqua" w:hAnsi="Book Antiqua" w:cs="Book Antiqua"/>
          <w:color w:val="000000"/>
          <w:szCs w:val="22"/>
        </w:rPr>
        <w:t xml:space="preserve">and </w:t>
      </w:r>
      <w:r>
        <w:rPr>
          <w:rFonts w:ascii="Book Antiqua" w:eastAsia="Book Antiqua" w:hAnsi="Book Antiqua" w:cs="Book Antiqua"/>
          <w:color w:val="000000"/>
          <w:szCs w:val="22"/>
        </w:rPr>
        <w:t xml:space="preserve">IL-21, which </w:t>
      </w:r>
      <w:r>
        <w:rPr>
          <w:rFonts w:ascii="Book Antiqua" w:eastAsia="Book Antiqua" w:hAnsi="Book Antiqua" w:cs="Book Antiqua"/>
          <w:color w:val="000000"/>
          <w:szCs w:val="22"/>
        </w:rPr>
        <w:t xml:space="preserve">regulate the growth of various cells, and the </w:t>
      </w:r>
      <w:r>
        <w:rPr>
          <w:rFonts w:ascii="Book Antiqua" w:eastAsia="Book Antiqua" w:hAnsi="Book Antiqua" w:cs="Book Antiqua"/>
          <w:color w:val="000000"/>
          <w:szCs w:val="22"/>
          <w:shd w:val="clear" w:color="auto" w:fill="FFFFFF"/>
        </w:rPr>
        <w:t>transforming growth factor-β</w:t>
      </w:r>
      <w:r w:rsidR="0004598C">
        <w:rPr>
          <w:rFonts w:ascii="Book Antiqua" w:eastAsia="Book Antiqua" w:hAnsi="Book Antiqua" w:cs="Book Antiqua"/>
          <w:color w:val="000000"/>
          <w:szCs w:val="22"/>
          <w:vertAlign w:val="superscript"/>
        </w:rPr>
        <w:t>[2</w:t>
      </w:r>
      <w:r w:rsidR="0004598C">
        <w:rPr>
          <w:rFonts w:ascii="Book Antiqua" w:hAnsi="Book Antiqua" w:cs="Book Antiqua" w:hint="eastAsia"/>
          <w:color w:val="000000"/>
          <w:szCs w:val="22"/>
          <w:vertAlign w:val="superscript"/>
          <w:lang w:eastAsia="zh-CN"/>
        </w:rPr>
        <w:t>3</w:t>
      </w:r>
      <w:r w:rsidR="0004598C">
        <w:rPr>
          <w:rFonts w:ascii="Book Antiqua" w:eastAsia="Book Antiqua" w:hAnsi="Book Antiqua" w:cs="Book Antiqua"/>
          <w:color w:val="000000"/>
          <w:szCs w:val="22"/>
          <w:vertAlign w:val="superscript"/>
        </w:rPr>
        <w:t>-2</w:t>
      </w:r>
      <w:r w:rsidR="0004598C">
        <w:rPr>
          <w:rFonts w:ascii="Book Antiqua" w:hAnsi="Book Antiqua" w:cs="Book Antiqua" w:hint="eastAsia"/>
          <w:color w:val="000000"/>
          <w:szCs w:val="22"/>
          <w:vertAlign w:val="superscript"/>
          <w:lang w:eastAsia="zh-CN"/>
        </w:rPr>
        <w:t>6</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are involved in the occurrence of IgG4-RD. </w:t>
      </w:r>
      <w:r>
        <w:rPr>
          <w:rFonts w:ascii="Book Antiqua" w:eastAsia="Book Antiqua" w:hAnsi="Book Antiqua" w:cs="Book Antiqua"/>
          <w:color w:val="000000"/>
          <w:szCs w:val="22"/>
        </w:rPr>
        <w:lastRenderedPageBreak/>
        <w:t xml:space="preserve">Overexpression of these factors promotes the </w:t>
      </w:r>
      <w:proofErr w:type="spellStart"/>
      <w:r>
        <w:rPr>
          <w:rFonts w:ascii="Book Antiqua" w:eastAsia="Book Antiqua" w:hAnsi="Book Antiqua" w:cs="Book Antiqua"/>
          <w:color w:val="000000"/>
          <w:szCs w:val="22"/>
        </w:rPr>
        <w:t>overdifferentiation</w:t>
      </w:r>
      <w:proofErr w:type="spellEnd"/>
      <w:r>
        <w:rPr>
          <w:rFonts w:ascii="Book Antiqua" w:eastAsia="Book Antiqua" w:hAnsi="Book Antiqua" w:cs="Book Antiqua"/>
          <w:color w:val="000000"/>
          <w:szCs w:val="22"/>
        </w:rPr>
        <w:t xml:space="preserve"> of plasma cells and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overproliferation</w:t>
      </w:r>
      <w:proofErr w:type="spellEnd"/>
      <w:r>
        <w:rPr>
          <w:rFonts w:ascii="Book Antiqua" w:eastAsia="Book Antiqua" w:hAnsi="Book Antiqua" w:cs="Book Antiqua"/>
          <w:color w:val="000000"/>
        </w:rPr>
        <w:t xml:space="preserve"> of liver nuclei</w:t>
      </w:r>
      <w:r w:rsidR="0004598C">
        <w:rPr>
          <w:rFonts w:ascii="Book Antiqua" w:eastAsia="Book Antiqua" w:hAnsi="Book Antiqua" w:cs="Book Antiqua"/>
          <w:color w:val="000000"/>
          <w:szCs w:val="22"/>
          <w:vertAlign w:val="superscript"/>
        </w:rPr>
        <w:t>[2</w:t>
      </w:r>
      <w:r w:rsidR="0004598C">
        <w:rPr>
          <w:rFonts w:ascii="Book Antiqua" w:hAnsi="Book Antiqua" w:cs="Book Antiqua" w:hint="eastAsia"/>
          <w:color w:val="000000"/>
          <w:szCs w:val="22"/>
          <w:vertAlign w:val="superscript"/>
          <w:lang w:eastAsia="zh-CN"/>
        </w:rPr>
        <w:t>7</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bookmarkEnd w:id="81"/>
    <w:bookmarkEnd w:id="82"/>
    <w:p w14:paraId="16F89C63" w14:textId="77777777" w:rsidR="00A77B3E" w:rsidRDefault="00A77B3E">
      <w:pPr>
        <w:spacing w:line="360" w:lineRule="auto"/>
        <w:jc w:val="both"/>
      </w:pPr>
    </w:p>
    <w:p w14:paraId="5A9438BC" w14:textId="77777777" w:rsidR="00A77B3E" w:rsidRDefault="00F93DED">
      <w:pPr>
        <w:spacing w:line="360" w:lineRule="auto"/>
        <w:jc w:val="both"/>
      </w:pPr>
      <w:r>
        <w:rPr>
          <w:rFonts w:ascii="Book Antiqua" w:eastAsia="Book Antiqua" w:hAnsi="Book Antiqua" w:cs="Book Antiqua"/>
          <w:b/>
          <w:caps/>
          <w:color w:val="000000"/>
          <w:u w:val="single"/>
        </w:rPr>
        <w:t>CONCLUSION</w:t>
      </w:r>
    </w:p>
    <w:p w14:paraId="03517C09" w14:textId="77777777" w:rsidR="00A77B3E" w:rsidRDefault="00F93DED">
      <w:pPr>
        <w:spacing w:line="360" w:lineRule="auto"/>
        <w:jc w:val="both"/>
      </w:pPr>
      <w:bookmarkStart w:id="88" w:name="OLE_LINK362"/>
      <w:bookmarkStart w:id="89" w:name="OLE_LINK363"/>
      <w:r>
        <w:rPr>
          <w:rFonts w:ascii="Book Antiqua" w:eastAsia="Book Antiqua" w:hAnsi="Book Antiqua" w:cs="Book Antiqua"/>
          <w:color w:val="000000"/>
          <w:szCs w:val="22"/>
        </w:rPr>
        <w:t>In conclusion, in our case and those from the literature, the simultaneous occurrence of IgG4 and GCH in AIH may reflect severe inflammation, necrosis, and fibrosis of liver injury, which may be sensitive to corticosteroid therapy, and the disappearance of GCH is evidence of pathological repair.</w:t>
      </w:r>
    </w:p>
    <w:bookmarkEnd w:id="88"/>
    <w:bookmarkEnd w:id="89"/>
    <w:p w14:paraId="681022C9" w14:textId="77777777" w:rsidR="00A77B3E" w:rsidRDefault="00A77B3E">
      <w:pPr>
        <w:spacing w:line="360" w:lineRule="auto"/>
        <w:jc w:val="both"/>
      </w:pPr>
    </w:p>
    <w:p w14:paraId="4E1357BB" w14:textId="77777777" w:rsidR="00A77B3E" w:rsidRDefault="00F93DED">
      <w:pPr>
        <w:spacing w:line="360" w:lineRule="auto"/>
        <w:jc w:val="both"/>
      </w:pPr>
      <w:r>
        <w:rPr>
          <w:rFonts w:ascii="Book Antiqua" w:eastAsia="Book Antiqua" w:hAnsi="Book Antiqua" w:cs="Book Antiqua"/>
          <w:b/>
          <w:color w:val="000000"/>
        </w:rPr>
        <w:t>REFERENCES</w:t>
      </w:r>
    </w:p>
    <w:p w14:paraId="57198230" w14:textId="77777777" w:rsidR="008E3729" w:rsidRPr="008E3729" w:rsidRDefault="008E3729" w:rsidP="008E3729">
      <w:pPr>
        <w:pStyle w:val="a3"/>
        <w:shd w:val="clear" w:color="auto" w:fill="FFFFFF"/>
        <w:adjustRightInd w:val="0"/>
        <w:snapToGrid w:val="0"/>
        <w:spacing w:before="0" w:beforeAutospacing="0" w:after="0" w:afterAutospacing="0" w:line="360" w:lineRule="auto"/>
        <w:jc w:val="both"/>
        <w:rPr>
          <w:rFonts w:ascii="Book Antiqua" w:hAnsi="Book Antiqua"/>
        </w:rPr>
      </w:pPr>
      <w:bookmarkStart w:id="90" w:name="OLE_LINK364"/>
      <w:bookmarkStart w:id="91" w:name="OLE_LINK365"/>
      <w:r w:rsidRPr="008E3729">
        <w:rPr>
          <w:rFonts w:ascii="Book Antiqua" w:hAnsi="Book Antiqua"/>
        </w:rPr>
        <w:t>1 </w:t>
      </w:r>
      <w:r w:rsidRPr="008E3729">
        <w:rPr>
          <w:rFonts w:ascii="Book Antiqua" w:hAnsi="Book Antiqua"/>
          <w:b/>
          <w:bCs/>
        </w:rPr>
        <w:t>Sánchez-Oro R</w:t>
      </w:r>
      <w:r w:rsidRPr="008E3729">
        <w:rPr>
          <w:rFonts w:ascii="Book Antiqua" w:hAnsi="Book Antiqua"/>
        </w:rPr>
        <w:t>, Alonso-Muñoz EM, Martí Romero L. Review of IgG4-related disease. </w:t>
      </w:r>
      <w:r w:rsidRPr="008E3729">
        <w:rPr>
          <w:rFonts w:ascii="Book Antiqua" w:hAnsi="Book Antiqua"/>
          <w:i/>
          <w:iCs/>
        </w:rPr>
        <w:t>Gastroenterol Hepatol</w:t>
      </w:r>
      <w:r w:rsidRPr="008E3729">
        <w:rPr>
          <w:rFonts w:ascii="Book Antiqua" w:hAnsi="Book Antiqua"/>
        </w:rPr>
        <w:t> 2019; </w:t>
      </w:r>
      <w:r w:rsidRPr="008E3729">
        <w:rPr>
          <w:rFonts w:ascii="Book Antiqua" w:hAnsi="Book Antiqua"/>
          <w:b/>
          <w:bCs/>
        </w:rPr>
        <w:t>42</w:t>
      </w:r>
      <w:r w:rsidRPr="008E3729">
        <w:rPr>
          <w:rFonts w:ascii="Book Antiqua" w:hAnsi="Book Antiqua"/>
        </w:rPr>
        <w:t>: 638-647 [PMID: 31722794 DOI: 10.1016/j.gastrohep.2019.08.009]</w:t>
      </w:r>
    </w:p>
    <w:p w14:paraId="08A462CD" w14:textId="77777777" w:rsidR="008E3729" w:rsidRPr="008E3729" w:rsidRDefault="008E3729"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8E3729">
        <w:rPr>
          <w:rFonts w:ascii="Book Antiqua" w:hAnsi="Book Antiqua"/>
        </w:rPr>
        <w:t>2 </w:t>
      </w:r>
      <w:r w:rsidRPr="008E3729">
        <w:rPr>
          <w:rFonts w:ascii="Book Antiqua" w:hAnsi="Book Antiqua"/>
          <w:b/>
          <w:bCs/>
        </w:rPr>
        <w:t>Umemura T</w:t>
      </w:r>
      <w:r w:rsidRPr="008E3729">
        <w:rPr>
          <w:rFonts w:ascii="Book Antiqua" w:hAnsi="Book Antiqua"/>
        </w:rPr>
        <w:t xml:space="preserve">, Zen Y, Hamano H, Kawa S, </w:t>
      </w:r>
      <w:proofErr w:type="spellStart"/>
      <w:r w:rsidRPr="008E3729">
        <w:rPr>
          <w:rFonts w:ascii="Book Antiqua" w:hAnsi="Book Antiqua"/>
        </w:rPr>
        <w:t>Nakanuma</w:t>
      </w:r>
      <w:proofErr w:type="spellEnd"/>
      <w:r w:rsidRPr="008E3729">
        <w:rPr>
          <w:rFonts w:ascii="Book Antiqua" w:hAnsi="Book Antiqua"/>
        </w:rPr>
        <w:t xml:space="preserve"> Y, </w:t>
      </w:r>
      <w:proofErr w:type="spellStart"/>
      <w:r w:rsidRPr="008E3729">
        <w:rPr>
          <w:rFonts w:ascii="Book Antiqua" w:hAnsi="Book Antiqua"/>
        </w:rPr>
        <w:t>Kiyosawa</w:t>
      </w:r>
      <w:proofErr w:type="spellEnd"/>
      <w:r w:rsidRPr="008E3729">
        <w:rPr>
          <w:rFonts w:ascii="Book Antiqua" w:hAnsi="Book Antiqua"/>
        </w:rPr>
        <w:t xml:space="preserve"> K. Immunoglobin G4-hepatopathy: association of immunoglobin G4-bearing plasma cells in liver with autoimmune pancreatitis. </w:t>
      </w:r>
      <w:r w:rsidRPr="008E3729">
        <w:rPr>
          <w:rFonts w:ascii="Book Antiqua" w:hAnsi="Book Antiqua"/>
          <w:i/>
          <w:iCs/>
        </w:rPr>
        <w:t>Hepatology</w:t>
      </w:r>
      <w:r w:rsidRPr="008E3729">
        <w:rPr>
          <w:rFonts w:ascii="Book Antiqua" w:hAnsi="Book Antiqua"/>
        </w:rPr>
        <w:t> 2007; </w:t>
      </w:r>
      <w:r w:rsidRPr="008E3729">
        <w:rPr>
          <w:rFonts w:ascii="Book Antiqua" w:hAnsi="Book Antiqua"/>
          <w:b/>
          <w:bCs/>
        </w:rPr>
        <w:t>46</w:t>
      </w:r>
      <w:r w:rsidRPr="008E3729">
        <w:rPr>
          <w:rFonts w:ascii="Book Antiqua" w:hAnsi="Book Antiqua"/>
        </w:rPr>
        <w:t>: 463-471 [PMID: 17634963 DOI: 10.1002/hep.21700]</w:t>
      </w:r>
    </w:p>
    <w:p w14:paraId="256F1383" w14:textId="77777777" w:rsidR="008E3729" w:rsidRPr="008E3729" w:rsidRDefault="008E3729"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8E3729">
        <w:rPr>
          <w:rFonts w:ascii="Book Antiqua" w:hAnsi="Book Antiqua"/>
        </w:rPr>
        <w:t>3 </w:t>
      </w:r>
      <w:proofErr w:type="spellStart"/>
      <w:r w:rsidRPr="008E3729">
        <w:rPr>
          <w:rFonts w:ascii="Book Antiqua" w:hAnsi="Book Antiqua"/>
          <w:b/>
          <w:bCs/>
        </w:rPr>
        <w:t>Minaga</w:t>
      </w:r>
      <w:proofErr w:type="spellEnd"/>
      <w:r w:rsidRPr="008E3729">
        <w:rPr>
          <w:rFonts w:ascii="Book Antiqua" w:hAnsi="Book Antiqua"/>
          <w:b/>
          <w:bCs/>
        </w:rPr>
        <w:t xml:space="preserve"> K</w:t>
      </w:r>
      <w:r w:rsidRPr="008E3729">
        <w:rPr>
          <w:rFonts w:ascii="Book Antiqua" w:hAnsi="Book Antiqua"/>
        </w:rPr>
        <w:t>, Watanabe T, Chung H, Kudo M. Autoimmune hepatitis and IgG4-related disease. </w:t>
      </w:r>
      <w:r w:rsidRPr="008E3729">
        <w:rPr>
          <w:rFonts w:ascii="Book Antiqua" w:hAnsi="Book Antiqua"/>
          <w:i/>
          <w:iCs/>
        </w:rPr>
        <w:t>World J Gastroenterol</w:t>
      </w:r>
      <w:r w:rsidRPr="008E3729">
        <w:rPr>
          <w:rFonts w:ascii="Book Antiqua" w:hAnsi="Book Antiqua"/>
        </w:rPr>
        <w:t> 2019; </w:t>
      </w:r>
      <w:r w:rsidRPr="008E3729">
        <w:rPr>
          <w:rFonts w:ascii="Book Antiqua" w:hAnsi="Book Antiqua"/>
          <w:b/>
          <w:bCs/>
        </w:rPr>
        <w:t>25</w:t>
      </w:r>
      <w:r w:rsidRPr="008E3729">
        <w:rPr>
          <w:rFonts w:ascii="Book Antiqua" w:hAnsi="Book Antiqua"/>
        </w:rPr>
        <w:t>: 2308-2314 [PMID: 31148902 DOI: 10.3748/wjg.v25.i19.2308]</w:t>
      </w:r>
    </w:p>
    <w:p w14:paraId="314C558B" w14:textId="77777777" w:rsidR="008E3729" w:rsidRPr="008E3729" w:rsidRDefault="008E3729"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8E3729">
        <w:rPr>
          <w:rFonts w:ascii="Book Antiqua" w:hAnsi="Book Antiqua"/>
        </w:rPr>
        <w:t>4 </w:t>
      </w:r>
      <w:r w:rsidRPr="008E3729">
        <w:rPr>
          <w:rFonts w:ascii="Book Antiqua" w:hAnsi="Book Antiqua"/>
          <w:b/>
          <w:bCs/>
        </w:rPr>
        <w:t>Bihari C</w:t>
      </w:r>
      <w:r w:rsidRPr="008E3729">
        <w:rPr>
          <w:rFonts w:ascii="Book Antiqua" w:hAnsi="Book Antiqua"/>
        </w:rPr>
        <w:t xml:space="preserve">, Rastogi A, Sarin SK. </w:t>
      </w:r>
      <w:proofErr w:type="spellStart"/>
      <w:r w:rsidRPr="008E3729">
        <w:rPr>
          <w:rFonts w:ascii="Book Antiqua" w:hAnsi="Book Antiqua"/>
        </w:rPr>
        <w:t>Postinfantile</w:t>
      </w:r>
      <w:proofErr w:type="spellEnd"/>
      <w:r w:rsidRPr="008E3729">
        <w:rPr>
          <w:rFonts w:ascii="Book Antiqua" w:hAnsi="Book Antiqua"/>
        </w:rPr>
        <w:t xml:space="preserve"> giant cell hepatitis: an etiological and prognostic perspective. </w:t>
      </w:r>
      <w:proofErr w:type="spellStart"/>
      <w:r w:rsidRPr="008E3729">
        <w:rPr>
          <w:rFonts w:ascii="Book Antiqua" w:hAnsi="Book Antiqua"/>
          <w:i/>
          <w:iCs/>
        </w:rPr>
        <w:t>Hepat</w:t>
      </w:r>
      <w:proofErr w:type="spellEnd"/>
      <w:r w:rsidRPr="008E3729">
        <w:rPr>
          <w:rFonts w:ascii="Book Antiqua" w:hAnsi="Book Antiqua"/>
          <w:i/>
          <w:iCs/>
        </w:rPr>
        <w:t xml:space="preserve"> Res Treat</w:t>
      </w:r>
      <w:r w:rsidRPr="008E3729">
        <w:rPr>
          <w:rFonts w:ascii="Book Antiqua" w:hAnsi="Book Antiqua"/>
        </w:rPr>
        <w:t> 2013; </w:t>
      </w:r>
      <w:r w:rsidRPr="008E3729">
        <w:rPr>
          <w:rFonts w:ascii="Book Antiqua" w:hAnsi="Book Antiqua"/>
          <w:b/>
          <w:bCs/>
        </w:rPr>
        <w:t>2013</w:t>
      </w:r>
      <w:r w:rsidRPr="008E3729">
        <w:rPr>
          <w:rFonts w:ascii="Book Antiqua" w:hAnsi="Book Antiqua"/>
        </w:rPr>
        <w:t>: 601290 [PMID: 23555054 DOI: 10.1155/2013/601290]</w:t>
      </w:r>
    </w:p>
    <w:p w14:paraId="587A7DE0" w14:textId="77777777" w:rsidR="008E3729" w:rsidRPr="008E3729" w:rsidRDefault="008E3729"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8E3729">
        <w:rPr>
          <w:rFonts w:ascii="Book Antiqua" w:hAnsi="Book Antiqua"/>
        </w:rPr>
        <w:t>5 </w:t>
      </w:r>
      <w:r w:rsidRPr="008E3729">
        <w:rPr>
          <w:rFonts w:ascii="Book Antiqua" w:hAnsi="Book Antiqua"/>
          <w:b/>
          <w:bCs/>
        </w:rPr>
        <w:t>Umemura T</w:t>
      </w:r>
      <w:r w:rsidRPr="008E3729">
        <w:rPr>
          <w:rFonts w:ascii="Book Antiqua" w:hAnsi="Book Antiqua"/>
        </w:rPr>
        <w:t xml:space="preserve">, Zen Y, Hamano H, </w:t>
      </w:r>
      <w:proofErr w:type="spellStart"/>
      <w:r w:rsidRPr="008E3729">
        <w:rPr>
          <w:rFonts w:ascii="Book Antiqua" w:hAnsi="Book Antiqua"/>
        </w:rPr>
        <w:t>Ichijo</w:t>
      </w:r>
      <w:proofErr w:type="spellEnd"/>
      <w:r w:rsidRPr="008E3729">
        <w:rPr>
          <w:rFonts w:ascii="Book Antiqua" w:hAnsi="Book Antiqua"/>
        </w:rPr>
        <w:t xml:space="preserve"> T, Kawa S, </w:t>
      </w:r>
      <w:proofErr w:type="spellStart"/>
      <w:r w:rsidRPr="008E3729">
        <w:rPr>
          <w:rFonts w:ascii="Book Antiqua" w:hAnsi="Book Antiqua"/>
        </w:rPr>
        <w:t>Nakanuma</w:t>
      </w:r>
      <w:proofErr w:type="spellEnd"/>
      <w:r w:rsidRPr="008E3729">
        <w:rPr>
          <w:rFonts w:ascii="Book Antiqua" w:hAnsi="Book Antiqua"/>
        </w:rPr>
        <w:t xml:space="preserve"> Y, </w:t>
      </w:r>
      <w:proofErr w:type="spellStart"/>
      <w:r w:rsidRPr="008E3729">
        <w:rPr>
          <w:rFonts w:ascii="Book Antiqua" w:hAnsi="Book Antiqua"/>
        </w:rPr>
        <w:t>Kiyosawa</w:t>
      </w:r>
      <w:proofErr w:type="spellEnd"/>
      <w:r w:rsidRPr="008E3729">
        <w:rPr>
          <w:rFonts w:ascii="Book Antiqua" w:hAnsi="Book Antiqua"/>
        </w:rPr>
        <w:t xml:space="preserve"> K. IgG4 associated autoimmune hepatitis: a differential diagnosis for classical autoimmune hepatitis. </w:t>
      </w:r>
      <w:r w:rsidRPr="008E3729">
        <w:rPr>
          <w:rFonts w:ascii="Book Antiqua" w:hAnsi="Book Antiqua"/>
          <w:i/>
          <w:iCs/>
        </w:rPr>
        <w:t>Gut</w:t>
      </w:r>
      <w:r w:rsidRPr="008E3729">
        <w:rPr>
          <w:rFonts w:ascii="Book Antiqua" w:hAnsi="Book Antiqua"/>
        </w:rPr>
        <w:t> 2007; </w:t>
      </w:r>
      <w:r w:rsidRPr="008E3729">
        <w:rPr>
          <w:rFonts w:ascii="Book Antiqua" w:hAnsi="Book Antiqua"/>
          <w:b/>
          <w:bCs/>
        </w:rPr>
        <w:t>56</w:t>
      </w:r>
      <w:r w:rsidRPr="008E3729">
        <w:rPr>
          <w:rFonts w:ascii="Book Antiqua" w:hAnsi="Book Antiqua"/>
        </w:rPr>
        <w:t>: 1471-1472 [PMID: 17504944 DOI: 10.1136/gut.2007.122283]</w:t>
      </w:r>
    </w:p>
    <w:p w14:paraId="6E3BE60B" w14:textId="77777777" w:rsidR="008E3729" w:rsidRPr="008E3729" w:rsidRDefault="008E3729"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8E3729">
        <w:rPr>
          <w:rFonts w:ascii="Book Antiqua" w:hAnsi="Book Antiqua"/>
        </w:rPr>
        <w:t>6 </w:t>
      </w:r>
      <w:r w:rsidRPr="008E3729">
        <w:rPr>
          <w:rFonts w:ascii="Book Antiqua" w:hAnsi="Book Antiqua"/>
          <w:b/>
          <w:bCs/>
        </w:rPr>
        <w:t>Alvarez F</w:t>
      </w:r>
      <w:r w:rsidRPr="008E3729">
        <w:rPr>
          <w:rFonts w:ascii="Book Antiqua" w:hAnsi="Book Antiqua"/>
        </w:rPr>
        <w:t xml:space="preserve">, Berg PA, Bianchi FB, Bianchi L, Burroughs AK, </w:t>
      </w:r>
      <w:proofErr w:type="spellStart"/>
      <w:r w:rsidRPr="008E3729">
        <w:rPr>
          <w:rFonts w:ascii="Book Antiqua" w:hAnsi="Book Antiqua"/>
        </w:rPr>
        <w:t>Cancado</w:t>
      </w:r>
      <w:proofErr w:type="spellEnd"/>
      <w:r w:rsidRPr="008E3729">
        <w:rPr>
          <w:rFonts w:ascii="Book Antiqua" w:hAnsi="Book Antiqua"/>
        </w:rPr>
        <w:t xml:space="preserve"> EL, Chapman RW, </w:t>
      </w:r>
      <w:proofErr w:type="spellStart"/>
      <w:r w:rsidRPr="008E3729">
        <w:rPr>
          <w:rFonts w:ascii="Book Antiqua" w:hAnsi="Book Antiqua"/>
        </w:rPr>
        <w:t>Cooksley</w:t>
      </w:r>
      <w:proofErr w:type="spellEnd"/>
      <w:r w:rsidRPr="008E3729">
        <w:rPr>
          <w:rFonts w:ascii="Book Antiqua" w:hAnsi="Book Antiqua"/>
        </w:rPr>
        <w:t xml:space="preserve"> WG, </w:t>
      </w:r>
      <w:proofErr w:type="spellStart"/>
      <w:r w:rsidRPr="008E3729">
        <w:rPr>
          <w:rFonts w:ascii="Book Antiqua" w:hAnsi="Book Antiqua"/>
        </w:rPr>
        <w:t>Czaja</w:t>
      </w:r>
      <w:proofErr w:type="spellEnd"/>
      <w:r w:rsidRPr="008E3729">
        <w:rPr>
          <w:rFonts w:ascii="Book Antiqua" w:hAnsi="Book Antiqua"/>
        </w:rPr>
        <w:t xml:space="preserve"> AJ, </w:t>
      </w:r>
      <w:proofErr w:type="spellStart"/>
      <w:r w:rsidRPr="008E3729">
        <w:rPr>
          <w:rFonts w:ascii="Book Antiqua" w:hAnsi="Book Antiqua"/>
        </w:rPr>
        <w:t>Desmet</w:t>
      </w:r>
      <w:proofErr w:type="spellEnd"/>
      <w:r w:rsidRPr="008E3729">
        <w:rPr>
          <w:rFonts w:ascii="Book Antiqua" w:hAnsi="Book Antiqua"/>
        </w:rPr>
        <w:t xml:space="preserve"> VJ, Donaldson PT, </w:t>
      </w:r>
      <w:proofErr w:type="spellStart"/>
      <w:r w:rsidRPr="008E3729">
        <w:rPr>
          <w:rFonts w:ascii="Book Antiqua" w:hAnsi="Book Antiqua"/>
        </w:rPr>
        <w:t>Eddleston</w:t>
      </w:r>
      <w:proofErr w:type="spellEnd"/>
      <w:r w:rsidRPr="008E3729">
        <w:rPr>
          <w:rFonts w:ascii="Book Antiqua" w:hAnsi="Book Antiqua"/>
        </w:rPr>
        <w:t xml:space="preserve"> AL, </w:t>
      </w:r>
      <w:proofErr w:type="spellStart"/>
      <w:r w:rsidRPr="008E3729">
        <w:rPr>
          <w:rFonts w:ascii="Book Antiqua" w:hAnsi="Book Antiqua"/>
        </w:rPr>
        <w:t>Fainboim</w:t>
      </w:r>
      <w:proofErr w:type="spellEnd"/>
      <w:r w:rsidRPr="008E3729">
        <w:rPr>
          <w:rFonts w:ascii="Book Antiqua" w:hAnsi="Book Antiqua"/>
        </w:rPr>
        <w:t xml:space="preserve"> L, Heathcote J, Homberg JC, Hoofnagle JH, </w:t>
      </w:r>
      <w:proofErr w:type="spellStart"/>
      <w:r w:rsidRPr="008E3729">
        <w:rPr>
          <w:rFonts w:ascii="Book Antiqua" w:hAnsi="Book Antiqua"/>
        </w:rPr>
        <w:t>Kakumu</w:t>
      </w:r>
      <w:proofErr w:type="spellEnd"/>
      <w:r w:rsidRPr="008E3729">
        <w:rPr>
          <w:rFonts w:ascii="Book Antiqua" w:hAnsi="Book Antiqua"/>
        </w:rPr>
        <w:t xml:space="preserve"> S, </w:t>
      </w:r>
      <w:proofErr w:type="spellStart"/>
      <w:r w:rsidRPr="008E3729">
        <w:rPr>
          <w:rFonts w:ascii="Book Antiqua" w:hAnsi="Book Antiqua"/>
        </w:rPr>
        <w:t>Krawitt</w:t>
      </w:r>
      <w:proofErr w:type="spellEnd"/>
      <w:r w:rsidRPr="008E3729">
        <w:rPr>
          <w:rFonts w:ascii="Book Antiqua" w:hAnsi="Book Antiqua"/>
        </w:rPr>
        <w:t xml:space="preserve"> EL, Mackay IR, </w:t>
      </w:r>
      <w:proofErr w:type="spellStart"/>
      <w:r w:rsidRPr="008E3729">
        <w:rPr>
          <w:rFonts w:ascii="Book Antiqua" w:hAnsi="Book Antiqua"/>
        </w:rPr>
        <w:t>MacSween</w:t>
      </w:r>
      <w:proofErr w:type="spellEnd"/>
      <w:r w:rsidRPr="008E3729">
        <w:rPr>
          <w:rFonts w:ascii="Book Antiqua" w:hAnsi="Book Antiqua"/>
        </w:rPr>
        <w:t xml:space="preserve"> RN, </w:t>
      </w:r>
      <w:proofErr w:type="spellStart"/>
      <w:r w:rsidRPr="008E3729">
        <w:rPr>
          <w:rFonts w:ascii="Book Antiqua" w:hAnsi="Book Antiqua"/>
        </w:rPr>
        <w:lastRenderedPageBreak/>
        <w:t>Maddrey</w:t>
      </w:r>
      <w:proofErr w:type="spellEnd"/>
      <w:r w:rsidRPr="008E3729">
        <w:rPr>
          <w:rFonts w:ascii="Book Antiqua" w:hAnsi="Book Antiqua"/>
        </w:rPr>
        <w:t xml:space="preserve"> WC, </w:t>
      </w:r>
      <w:proofErr w:type="spellStart"/>
      <w:r w:rsidRPr="008E3729">
        <w:rPr>
          <w:rFonts w:ascii="Book Antiqua" w:hAnsi="Book Antiqua"/>
        </w:rPr>
        <w:t>Manns</w:t>
      </w:r>
      <w:proofErr w:type="spellEnd"/>
      <w:r w:rsidRPr="008E3729">
        <w:rPr>
          <w:rFonts w:ascii="Book Antiqua" w:hAnsi="Book Antiqua"/>
        </w:rPr>
        <w:t xml:space="preserve"> MP, McFarlane IG, Meyer </w:t>
      </w:r>
      <w:proofErr w:type="spellStart"/>
      <w:r w:rsidRPr="008E3729">
        <w:rPr>
          <w:rFonts w:ascii="Book Antiqua" w:hAnsi="Book Antiqua"/>
        </w:rPr>
        <w:t>zum</w:t>
      </w:r>
      <w:proofErr w:type="spellEnd"/>
      <w:r w:rsidRPr="008E3729">
        <w:rPr>
          <w:rFonts w:ascii="Book Antiqua" w:hAnsi="Book Antiqua"/>
        </w:rPr>
        <w:t xml:space="preserve"> </w:t>
      </w:r>
      <w:proofErr w:type="spellStart"/>
      <w:r w:rsidRPr="008E3729">
        <w:rPr>
          <w:rFonts w:ascii="Book Antiqua" w:hAnsi="Book Antiqua"/>
        </w:rPr>
        <w:t>Büschenfelde</w:t>
      </w:r>
      <w:proofErr w:type="spellEnd"/>
      <w:r w:rsidRPr="008E3729">
        <w:rPr>
          <w:rFonts w:ascii="Book Antiqua" w:hAnsi="Book Antiqua"/>
        </w:rPr>
        <w:t xml:space="preserve"> KH, </w:t>
      </w:r>
      <w:proofErr w:type="spellStart"/>
      <w:r w:rsidRPr="008E3729">
        <w:rPr>
          <w:rFonts w:ascii="Book Antiqua" w:hAnsi="Book Antiqua"/>
        </w:rPr>
        <w:t>Zeniya</w:t>
      </w:r>
      <w:proofErr w:type="spellEnd"/>
      <w:r w:rsidRPr="008E3729">
        <w:rPr>
          <w:rFonts w:ascii="Book Antiqua" w:hAnsi="Book Antiqua"/>
        </w:rPr>
        <w:t xml:space="preserve"> M. International Autoimmune Hepatitis Group Report: review of criteria for diagnosis of autoimmune hepatitis. </w:t>
      </w:r>
      <w:r w:rsidRPr="008E3729">
        <w:rPr>
          <w:rFonts w:ascii="Book Antiqua" w:hAnsi="Book Antiqua"/>
          <w:i/>
          <w:iCs/>
        </w:rPr>
        <w:t>J Hepatol</w:t>
      </w:r>
      <w:r w:rsidRPr="008E3729">
        <w:rPr>
          <w:rFonts w:ascii="Book Antiqua" w:hAnsi="Book Antiqua"/>
        </w:rPr>
        <w:t> 1999; </w:t>
      </w:r>
      <w:r w:rsidRPr="008E3729">
        <w:rPr>
          <w:rFonts w:ascii="Book Antiqua" w:hAnsi="Book Antiqua"/>
          <w:b/>
          <w:bCs/>
        </w:rPr>
        <w:t>31</w:t>
      </w:r>
      <w:r w:rsidRPr="008E3729">
        <w:rPr>
          <w:rFonts w:ascii="Book Antiqua" w:hAnsi="Book Antiqua"/>
        </w:rPr>
        <w:t>: 929-938 [PMID: 10580593 DOI: 10.1016/s0168-8278(99)80297-9]</w:t>
      </w:r>
    </w:p>
    <w:p w14:paraId="0AF534E0" w14:textId="77777777" w:rsidR="008E3729" w:rsidRPr="008E3729" w:rsidRDefault="008E3729"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8E3729">
        <w:rPr>
          <w:rFonts w:ascii="Book Antiqua" w:hAnsi="Book Antiqua"/>
        </w:rPr>
        <w:t>7 </w:t>
      </w:r>
      <w:r w:rsidRPr="008E3729">
        <w:rPr>
          <w:rFonts w:ascii="Book Antiqua" w:hAnsi="Book Antiqua"/>
          <w:b/>
          <w:bCs/>
        </w:rPr>
        <w:t>Chung H</w:t>
      </w:r>
      <w:r w:rsidRPr="008E3729">
        <w:rPr>
          <w:rFonts w:ascii="Book Antiqua" w:hAnsi="Book Antiqua"/>
        </w:rPr>
        <w:t xml:space="preserve">, Watanabe T, Kudo M, </w:t>
      </w:r>
      <w:proofErr w:type="spellStart"/>
      <w:r w:rsidRPr="008E3729">
        <w:rPr>
          <w:rFonts w:ascii="Book Antiqua" w:hAnsi="Book Antiqua"/>
        </w:rPr>
        <w:t>Maenishi</w:t>
      </w:r>
      <w:proofErr w:type="spellEnd"/>
      <w:r w:rsidRPr="008E3729">
        <w:rPr>
          <w:rFonts w:ascii="Book Antiqua" w:hAnsi="Book Antiqua"/>
        </w:rPr>
        <w:t xml:space="preserve"> O, </w:t>
      </w:r>
      <w:proofErr w:type="spellStart"/>
      <w:r w:rsidRPr="008E3729">
        <w:rPr>
          <w:rFonts w:ascii="Book Antiqua" w:hAnsi="Book Antiqua"/>
        </w:rPr>
        <w:t>Wakatsuki</w:t>
      </w:r>
      <w:proofErr w:type="spellEnd"/>
      <w:r w:rsidRPr="008E3729">
        <w:rPr>
          <w:rFonts w:ascii="Book Antiqua" w:hAnsi="Book Antiqua"/>
        </w:rPr>
        <w:t xml:space="preserve"> Y, Chiba T. Identification and characterization of IgG4-associated autoimmune hepatitis. </w:t>
      </w:r>
      <w:r w:rsidRPr="008E3729">
        <w:rPr>
          <w:rFonts w:ascii="Book Antiqua" w:hAnsi="Book Antiqua"/>
          <w:i/>
          <w:iCs/>
        </w:rPr>
        <w:t>Liver Int</w:t>
      </w:r>
      <w:r w:rsidRPr="008E3729">
        <w:rPr>
          <w:rFonts w:ascii="Book Antiqua" w:hAnsi="Book Antiqua"/>
        </w:rPr>
        <w:t> 2010; </w:t>
      </w:r>
      <w:r w:rsidRPr="008E3729">
        <w:rPr>
          <w:rFonts w:ascii="Book Antiqua" w:hAnsi="Book Antiqua"/>
          <w:b/>
          <w:bCs/>
        </w:rPr>
        <w:t>30</w:t>
      </w:r>
      <w:r w:rsidRPr="008E3729">
        <w:rPr>
          <w:rFonts w:ascii="Book Antiqua" w:hAnsi="Book Antiqua"/>
        </w:rPr>
        <w:t>: 222-231 [PMID: 19650840 DOI: 10.1111/j.1478-3231.2009.02092.x]</w:t>
      </w:r>
    </w:p>
    <w:p w14:paraId="7BFA3908" w14:textId="77777777" w:rsidR="008E3729" w:rsidRPr="008E3729" w:rsidRDefault="008E3729"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8E3729">
        <w:rPr>
          <w:rFonts w:ascii="Book Antiqua" w:hAnsi="Book Antiqua"/>
        </w:rPr>
        <w:t>8 </w:t>
      </w:r>
      <w:r w:rsidRPr="008E3729">
        <w:rPr>
          <w:rFonts w:ascii="Book Antiqua" w:hAnsi="Book Antiqua"/>
          <w:b/>
          <w:bCs/>
        </w:rPr>
        <w:t>Umemura T</w:t>
      </w:r>
      <w:r w:rsidRPr="008E3729">
        <w:rPr>
          <w:rFonts w:ascii="Book Antiqua" w:hAnsi="Book Antiqua"/>
        </w:rPr>
        <w:t xml:space="preserve">, Zen Y, Hamano H, </w:t>
      </w:r>
      <w:proofErr w:type="spellStart"/>
      <w:r w:rsidRPr="008E3729">
        <w:rPr>
          <w:rFonts w:ascii="Book Antiqua" w:hAnsi="Book Antiqua"/>
        </w:rPr>
        <w:t>Joshita</w:t>
      </w:r>
      <w:proofErr w:type="spellEnd"/>
      <w:r w:rsidRPr="008E3729">
        <w:rPr>
          <w:rFonts w:ascii="Book Antiqua" w:hAnsi="Book Antiqua"/>
        </w:rPr>
        <w:t xml:space="preserve"> S, </w:t>
      </w:r>
      <w:proofErr w:type="spellStart"/>
      <w:r w:rsidRPr="008E3729">
        <w:rPr>
          <w:rFonts w:ascii="Book Antiqua" w:hAnsi="Book Antiqua"/>
        </w:rPr>
        <w:t>Ichijo</w:t>
      </w:r>
      <w:proofErr w:type="spellEnd"/>
      <w:r w:rsidRPr="008E3729">
        <w:rPr>
          <w:rFonts w:ascii="Book Antiqua" w:hAnsi="Book Antiqua"/>
        </w:rPr>
        <w:t xml:space="preserve"> T, </w:t>
      </w:r>
      <w:proofErr w:type="spellStart"/>
      <w:r w:rsidRPr="008E3729">
        <w:rPr>
          <w:rFonts w:ascii="Book Antiqua" w:hAnsi="Book Antiqua"/>
        </w:rPr>
        <w:t>Yoshizawa</w:t>
      </w:r>
      <w:proofErr w:type="spellEnd"/>
      <w:r w:rsidRPr="008E3729">
        <w:rPr>
          <w:rFonts w:ascii="Book Antiqua" w:hAnsi="Book Antiqua"/>
        </w:rPr>
        <w:t xml:space="preserve"> K, </w:t>
      </w:r>
      <w:proofErr w:type="spellStart"/>
      <w:r w:rsidRPr="008E3729">
        <w:rPr>
          <w:rFonts w:ascii="Book Antiqua" w:hAnsi="Book Antiqua"/>
        </w:rPr>
        <w:t>Kiyosawa</w:t>
      </w:r>
      <w:proofErr w:type="spellEnd"/>
      <w:r w:rsidRPr="008E3729">
        <w:rPr>
          <w:rFonts w:ascii="Book Antiqua" w:hAnsi="Book Antiqua"/>
        </w:rPr>
        <w:t xml:space="preserve"> K, Ota M, Kawa S, </w:t>
      </w:r>
      <w:proofErr w:type="spellStart"/>
      <w:r w:rsidRPr="008E3729">
        <w:rPr>
          <w:rFonts w:ascii="Book Antiqua" w:hAnsi="Book Antiqua"/>
        </w:rPr>
        <w:t>Nakanuma</w:t>
      </w:r>
      <w:proofErr w:type="spellEnd"/>
      <w:r w:rsidRPr="008E3729">
        <w:rPr>
          <w:rFonts w:ascii="Book Antiqua" w:hAnsi="Book Antiqua"/>
        </w:rPr>
        <w:t xml:space="preserve"> Y, Tanaka E. Clinical significance of immunoglobulin G4-associated autoimmune hepatitis. </w:t>
      </w:r>
      <w:r w:rsidRPr="008E3729">
        <w:rPr>
          <w:rFonts w:ascii="Book Antiqua" w:hAnsi="Book Antiqua"/>
          <w:i/>
          <w:iCs/>
        </w:rPr>
        <w:t>J Gastroenterol</w:t>
      </w:r>
      <w:r w:rsidRPr="008E3729">
        <w:rPr>
          <w:rFonts w:ascii="Book Antiqua" w:hAnsi="Book Antiqua"/>
        </w:rPr>
        <w:t> 2011; </w:t>
      </w:r>
      <w:r w:rsidRPr="008E3729">
        <w:rPr>
          <w:rFonts w:ascii="Book Antiqua" w:hAnsi="Book Antiqua"/>
          <w:b/>
          <w:bCs/>
        </w:rPr>
        <w:t>46 Suppl 1</w:t>
      </w:r>
      <w:r w:rsidRPr="008E3729">
        <w:rPr>
          <w:rFonts w:ascii="Book Antiqua" w:hAnsi="Book Antiqua"/>
        </w:rPr>
        <w:t>: 48-55 [PMID: 20862498 DOI: 10.1007/s00535-010-0323-4]</w:t>
      </w:r>
    </w:p>
    <w:p w14:paraId="496AE8EF" w14:textId="77777777" w:rsidR="008E3729" w:rsidRPr="008E3729" w:rsidRDefault="008E3729"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8E3729">
        <w:rPr>
          <w:rFonts w:ascii="Book Antiqua" w:hAnsi="Book Antiqua"/>
        </w:rPr>
        <w:t>9 </w:t>
      </w:r>
      <w:proofErr w:type="spellStart"/>
      <w:r w:rsidRPr="008E3729">
        <w:rPr>
          <w:rFonts w:ascii="Book Antiqua" w:hAnsi="Book Antiqua"/>
          <w:b/>
          <w:bCs/>
        </w:rPr>
        <w:t>Amarapurkar</w:t>
      </w:r>
      <w:proofErr w:type="spellEnd"/>
      <w:r w:rsidRPr="008E3729">
        <w:rPr>
          <w:rFonts w:ascii="Book Antiqua" w:hAnsi="Book Antiqua"/>
          <w:b/>
          <w:bCs/>
        </w:rPr>
        <w:t xml:space="preserve"> AD</w:t>
      </w:r>
      <w:r w:rsidRPr="008E3729">
        <w:rPr>
          <w:rFonts w:ascii="Book Antiqua" w:hAnsi="Book Antiqua"/>
        </w:rPr>
        <w:t xml:space="preserve">, </w:t>
      </w:r>
      <w:proofErr w:type="spellStart"/>
      <w:r w:rsidRPr="008E3729">
        <w:rPr>
          <w:rFonts w:ascii="Book Antiqua" w:hAnsi="Book Antiqua"/>
        </w:rPr>
        <w:t>Amarapurkar</w:t>
      </w:r>
      <w:proofErr w:type="spellEnd"/>
      <w:r w:rsidRPr="008E3729">
        <w:rPr>
          <w:rFonts w:ascii="Book Antiqua" w:hAnsi="Book Antiqua"/>
        </w:rPr>
        <w:t xml:space="preserve"> DN. Immunoglobulin IgG4 and autoimmune hepatitis. </w:t>
      </w:r>
      <w:r w:rsidRPr="008E3729">
        <w:rPr>
          <w:rFonts w:ascii="Book Antiqua" w:hAnsi="Book Antiqua"/>
          <w:i/>
          <w:iCs/>
        </w:rPr>
        <w:t>Trop Gastroenterol</w:t>
      </w:r>
      <w:r w:rsidRPr="008E3729">
        <w:rPr>
          <w:rFonts w:ascii="Book Antiqua" w:hAnsi="Book Antiqua"/>
        </w:rPr>
        <w:t> 2015; </w:t>
      </w:r>
      <w:r w:rsidRPr="008E3729">
        <w:rPr>
          <w:rFonts w:ascii="Book Antiqua" w:hAnsi="Book Antiqua"/>
          <w:b/>
          <w:bCs/>
        </w:rPr>
        <w:t>36</w:t>
      </w:r>
      <w:r w:rsidRPr="008E3729">
        <w:rPr>
          <w:rFonts w:ascii="Book Antiqua" w:hAnsi="Book Antiqua"/>
        </w:rPr>
        <w:t>: 112-117 [PMID: 26710480 DOI: 10.7869/tg.263]</w:t>
      </w:r>
    </w:p>
    <w:p w14:paraId="2576EA93" w14:textId="77777777" w:rsidR="008E3729" w:rsidRPr="008E3729" w:rsidRDefault="008E3729"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8E3729">
        <w:rPr>
          <w:rFonts w:ascii="Book Antiqua" w:hAnsi="Book Antiqua"/>
        </w:rPr>
        <w:t>10 </w:t>
      </w:r>
      <w:proofErr w:type="spellStart"/>
      <w:r w:rsidRPr="008E3729">
        <w:rPr>
          <w:rFonts w:ascii="Book Antiqua" w:hAnsi="Book Antiqua"/>
          <w:b/>
          <w:bCs/>
        </w:rPr>
        <w:t>Canivet</w:t>
      </w:r>
      <w:proofErr w:type="spellEnd"/>
      <w:r w:rsidRPr="008E3729">
        <w:rPr>
          <w:rFonts w:ascii="Book Antiqua" w:hAnsi="Book Antiqua"/>
          <w:b/>
          <w:bCs/>
        </w:rPr>
        <w:t xml:space="preserve"> CM</w:t>
      </w:r>
      <w:r w:rsidRPr="008E3729">
        <w:rPr>
          <w:rFonts w:ascii="Book Antiqua" w:hAnsi="Book Antiqua"/>
        </w:rPr>
        <w:t xml:space="preserve">, </w:t>
      </w:r>
      <w:proofErr w:type="spellStart"/>
      <w:r w:rsidRPr="008E3729">
        <w:rPr>
          <w:rFonts w:ascii="Book Antiqua" w:hAnsi="Book Antiqua"/>
        </w:rPr>
        <w:t>Anty</w:t>
      </w:r>
      <w:proofErr w:type="spellEnd"/>
      <w:r w:rsidRPr="008E3729">
        <w:rPr>
          <w:rFonts w:ascii="Book Antiqua" w:hAnsi="Book Antiqua"/>
        </w:rPr>
        <w:t xml:space="preserve"> R, </w:t>
      </w:r>
      <w:proofErr w:type="spellStart"/>
      <w:r w:rsidRPr="008E3729">
        <w:rPr>
          <w:rFonts w:ascii="Book Antiqua" w:hAnsi="Book Antiqua"/>
        </w:rPr>
        <w:t>Patouraux</w:t>
      </w:r>
      <w:proofErr w:type="spellEnd"/>
      <w:r w:rsidRPr="008E3729">
        <w:rPr>
          <w:rFonts w:ascii="Book Antiqua" w:hAnsi="Book Antiqua"/>
        </w:rPr>
        <w:t xml:space="preserve"> S, Saint-Paul MC, </w:t>
      </w:r>
      <w:proofErr w:type="spellStart"/>
      <w:r w:rsidRPr="008E3729">
        <w:rPr>
          <w:rFonts w:ascii="Book Antiqua" w:hAnsi="Book Antiqua"/>
        </w:rPr>
        <w:t>Lebeaupin</w:t>
      </w:r>
      <w:proofErr w:type="spellEnd"/>
      <w:r w:rsidRPr="008E3729">
        <w:rPr>
          <w:rFonts w:ascii="Book Antiqua" w:hAnsi="Book Antiqua"/>
        </w:rPr>
        <w:t xml:space="preserve"> C, </w:t>
      </w:r>
      <w:proofErr w:type="spellStart"/>
      <w:r w:rsidRPr="008E3729">
        <w:rPr>
          <w:rFonts w:ascii="Book Antiqua" w:hAnsi="Book Antiqua"/>
        </w:rPr>
        <w:t>Gual</w:t>
      </w:r>
      <w:proofErr w:type="spellEnd"/>
      <w:r w:rsidRPr="008E3729">
        <w:rPr>
          <w:rFonts w:ascii="Book Antiqua" w:hAnsi="Book Antiqua"/>
        </w:rPr>
        <w:t xml:space="preserve"> P, Duclos-Vallee JC, Tran A. Immunoglobulin G4-associated autoimmune hepatitis may be found in Western countries. </w:t>
      </w:r>
      <w:r w:rsidRPr="008E3729">
        <w:rPr>
          <w:rFonts w:ascii="Book Antiqua" w:hAnsi="Book Antiqua"/>
          <w:i/>
          <w:iCs/>
        </w:rPr>
        <w:t>Dig Liver Dis</w:t>
      </w:r>
      <w:r w:rsidRPr="008E3729">
        <w:rPr>
          <w:rFonts w:ascii="Book Antiqua" w:hAnsi="Book Antiqua"/>
        </w:rPr>
        <w:t> 2016; </w:t>
      </w:r>
      <w:r w:rsidRPr="008E3729">
        <w:rPr>
          <w:rFonts w:ascii="Book Antiqua" w:hAnsi="Book Antiqua"/>
          <w:b/>
          <w:bCs/>
        </w:rPr>
        <w:t>48</w:t>
      </w:r>
      <w:r w:rsidRPr="008E3729">
        <w:rPr>
          <w:rFonts w:ascii="Book Antiqua" w:hAnsi="Book Antiqua"/>
        </w:rPr>
        <w:t>: 302-308 [PMID: 26553036 DOI: 10.1016/j.dld.2015.10.005]</w:t>
      </w:r>
    </w:p>
    <w:p w14:paraId="5E11C365" w14:textId="77777777" w:rsidR="008E3729" w:rsidRPr="008E3729" w:rsidRDefault="008E3729"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8E3729">
        <w:rPr>
          <w:rFonts w:ascii="Book Antiqua" w:hAnsi="Book Antiqua"/>
        </w:rPr>
        <w:t>11 </w:t>
      </w:r>
      <w:proofErr w:type="spellStart"/>
      <w:r w:rsidRPr="008E3729">
        <w:rPr>
          <w:rFonts w:ascii="Book Antiqua" w:hAnsi="Book Antiqua"/>
          <w:b/>
          <w:bCs/>
        </w:rPr>
        <w:t>Aydemir</w:t>
      </w:r>
      <w:proofErr w:type="spellEnd"/>
      <w:r w:rsidRPr="008E3729">
        <w:rPr>
          <w:rFonts w:ascii="Book Antiqua" w:hAnsi="Book Antiqua"/>
          <w:b/>
          <w:bCs/>
        </w:rPr>
        <w:t xml:space="preserve"> Y</w:t>
      </w:r>
      <w:r w:rsidRPr="008E3729">
        <w:rPr>
          <w:rFonts w:ascii="Book Antiqua" w:hAnsi="Book Antiqua"/>
        </w:rPr>
        <w:t xml:space="preserve">, </w:t>
      </w:r>
      <w:proofErr w:type="spellStart"/>
      <w:r w:rsidRPr="008E3729">
        <w:rPr>
          <w:rFonts w:ascii="Book Antiqua" w:hAnsi="Book Antiqua"/>
        </w:rPr>
        <w:t>Akcoren</w:t>
      </w:r>
      <w:proofErr w:type="spellEnd"/>
      <w:r w:rsidRPr="008E3729">
        <w:rPr>
          <w:rFonts w:ascii="Book Antiqua" w:hAnsi="Book Antiqua"/>
        </w:rPr>
        <w:t xml:space="preserve"> Z, </w:t>
      </w:r>
      <w:proofErr w:type="spellStart"/>
      <w:r w:rsidRPr="008E3729">
        <w:rPr>
          <w:rFonts w:ascii="Book Antiqua" w:hAnsi="Book Antiqua"/>
        </w:rPr>
        <w:t>Demir</w:t>
      </w:r>
      <w:proofErr w:type="spellEnd"/>
      <w:r w:rsidRPr="008E3729">
        <w:rPr>
          <w:rFonts w:ascii="Book Antiqua" w:hAnsi="Book Antiqua"/>
        </w:rPr>
        <w:t xml:space="preserve"> H, </w:t>
      </w:r>
      <w:proofErr w:type="spellStart"/>
      <w:r w:rsidRPr="008E3729">
        <w:rPr>
          <w:rFonts w:ascii="Book Antiqua" w:hAnsi="Book Antiqua"/>
        </w:rPr>
        <w:t>Saltik</w:t>
      </w:r>
      <w:proofErr w:type="spellEnd"/>
      <w:r w:rsidRPr="008E3729">
        <w:rPr>
          <w:rFonts w:ascii="Book Antiqua" w:hAnsi="Book Antiqua"/>
        </w:rPr>
        <w:t xml:space="preserve"> </w:t>
      </w:r>
      <w:proofErr w:type="spellStart"/>
      <w:r w:rsidRPr="008E3729">
        <w:rPr>
          <w:rFonts w:ascii="Book Antiqua" w:hAnsi="Book Antiqua"/>
        </w:rPr>
        <w:t>Temizel</w:t>
      </w:r>
      <w:proofErr w:type="spellEnd"/>
      <w:r w:rsidRPr="008E3729">
        <w:rPr>
          <w:rFonts w:ascii="Book Antiqua" w:hAnsi="Book Antiqua"/>
        </w:rPr>
        <w:t xml:space="preserve"> IN, </w:t>
      </w:r>
      <w:proofErr w:type="spellStart"/>
      <w:r w:rsidRPr="008E3729">
        <w:rPr>
          <w:rFonts w:ascii="Book Antiqua" w:hAnsi="Book Antiqua"/>
        </w:rPr>
        <w:t>Ozen</w:t>
      </w:r>
      <w:proofErr w:type="spellEnd"/>
      <w:r w:rsidRPr="008E3729">
        <w:rPr>
          <w:rFonts w:ascii="Book Antiqua" w:hAnsi="Book Antiqua"/>
        </w:rPr>
        <w:t xml:space="preserve"> H, </w:t>
      </w:r>
      <w:proofErr w:type="spellStart"/>
      <w:r w:rsidRPr="008E3729">
        <w:rPr>
          <w:rFonts w:ascii="Book Antiqua" w:hAnsi="Book Antiqua"/>
        </w:rPr>
        <w:t>Yuce</w:t>
      </w:r>
      <w:proofErr w:type="spellEnd"/>
      <w:r w:rsidRPr="008E3729">
        <w:rPr>
          <w:rFonts w:ascii="Book Antiqua" w:hAnsi="Book Antiqua"/>
        </w:rPr>
        <w:t xml:space="preserve"> A. Clinical and histopathological features of immunoglobulin G4-associated autoimmune hepatitis in children. </w:t>
      </w:r>
      <w:r w:rsidRPr="008E3729">
        <w:rPr>
          <w:rFonts w:ascii="Book Antiqua" w:hAnsi="Book Antiqua"/>
          <w:i/>
          <w:iCs/>
        </w:rPr>
        <w:t>J Gastroenterol Hepatol</w:t>
      </w:r>
      <w:r w:rsidRPr="008E3729">
        <w:rPr>
          <w:rFonts w:ascii="Book Antiqua" w:hAnsi="Book Antiqua"/>
        </w:rPr>
        <w:t> 2019; </w:t>
      </w:r>
      <w:r w:rsidRPr="008E3729">
        <w:rPr>
          <w:rFonts w:ascii="Book Antiqua" w:hAnsi="Book Antiqua"/>
          <w:b/>
          <w:bCs/>
        </w:rPr>
        <w:t>34</w:t>
      </w:r>
      <w:r w:rsidRPr="008E3729">
        <w:rPr>
          <w:rFonts w:ascii="Book Antiqua" w:hAnsi="Book Antiqua"/>
        </w:rPr>
        <w:t>: 742-746 [PMID: 30378176 DOI: 10.1111/jgh.14525]</w:t>
      </w:r>
    </w:p>
    <w:p w14:paraId="6A81EA28" w14:textId="77777777" w:rsidR="008E3729" w:rsidRPr="008E3729"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2</w:t>
      </w:r>
      <w:r w:rsidR="008E3729" w:rsidRPr="008E3729">
        <w:rPr>
          <w:rFonts w:ascii="Book Antiqua" w:hAnsi="Book Antiqua"/>
        </w:rPr>
        <w:t> </w:t>
      </w:r>
      <w:proofErr w:type="spellStart"/>
      <w:r w:rsidR="008E3729" w:rsidRPr="008E3729">
        <w:rPr>
          <w:rFonts w:ascii="Book Antiqua" w:hAnsi="Book Antiqua"/>
          <w:b/>
          <w:bCs/>
        </w:rPr>
        <w:t>Shiokawa</w:t>
      </w:r>
      <w:proofErr w:type="spellEnd"/>
      <w:r w:rsidR="008E3729" w:rsidRPr="008E3729">
        <w:rPr>
          <w:rFonts w:ascii="Book Antiqua" w:hAnsi="Book Antiqua"/>
          <w:b/>
          <w:bCs/>
        </w:rPr>
        <w:t xml:space="preserve"> M</w:t>
      </w:r>
      <w:r w:rsidR="008E3729" w:rsidRPr="008E3729">
        <w:rPr>
          <w:rFonts w:ascii="Book Antiqua" w:hAnsi="Book Antiqua"/>
        </w:rPr>
        <w:t xml:space="preserve">, Kodama Y, </w:t>
      </w:r>
      <w:proofErr w:type="spellStart"/>
      <w:r w:rsidR="008E3729" w:rsidRPr="008E3729">
        <w:rPr>
          <w:rFonts w:ascii="Book Antiqua" w:hAnsi="Book Antiqua"/>
        </w:rPr>
        <w:t>Kuriyama</w:t>
      </w:r>
      <w:proofErr w:type="spellEnd"/>
      <w:r w:rsidR="008E3729" w:rsidRPr="008E3729">
        <w:rPr>
          <w:rFonts w:ascii="Book Antiqua" w:hAnsi="Book Antiqua"/>
        </w:rPr>
        <w:t xml:space="preserve"> K, Yoshimura K, </w:t>
      </w:r>
      <w:proofErr w:type="spellStart"/>
      <w:r w:rsidR="008E3729" w:rsidRPr="008E3729">
        <w:rPr>
          <w:rFonts w:ascii="Book Antiqua" w:hAnsi="Book Antiqua"/>
        </w:rPr>
        <w:t>Tomono</w:t>
      </w:r>
      <w:proofErr w:type="spellEnd"/>
      <w:r w:rsidR="008E3729" w:rsidRPr="008E3729">
        <w:rPr>
          <w:rFonts w:ascii="Book Antiqua" w:hAnsi="Book Antiqua"/>
        </w:rPr>
        <w:t xml:space="preserve"> T, Morita T, </w:t>
      </w:r>
      <w:proofErr w:type="spellStart"/>
      <w:r w:rsidR="008E3729" w:rsidRPr="008E3729">
        <w:rPr>
          <w:rFonts w:ascii="Book Antiqua" w:hAnsi="Book Antiqua"/>
        </w:rPr>
        <w:t>Kakiuchi</w:t>
      </w:r>
      <w:proofErr w:type="spellEnd"/>
      <w:r w:rsidR="008E3729" w:rsidRPr="008E3729">
        <w:rPr>
          <w:rFonts w:ascii="Book Antiqua" w:hAnsi="Book Antiqua"/>
        </w:rPr>
        <w:t xml:space="preserve"> N, </w:t>
      </w:r>
      <w:proofErr w:type="spellStart"/>
      <w:r w:rsidR="008E3729" w:rsidRPr="008E3729">
        <w:rPr>
          <w:rFonts w:ascii="Book Antiqua" w:hAnsi="Book Antiqua"/>
        </w:rPr>
        <w:t>Matsumori</w:t>
      </w:r>
      <w:proofErr w:type="spellEnd"/>
      <w:r w:rsidR="008E3729" w:rsidRPr="008E3729">
        <w:rPr>
          <w:rFonts w:ascii="Book Antiqua" w:hAnsi="Book Antiqua"/>
        </w:rPr>
        <w:t xml:space="preserve"> T, </w:t>
      </w:r>
      <w:proofErr w:type="spellStart"/>
      <w:r w:rsidR="008E3729" w:rsidRPr="008E3729">
        <w:rPr>
          <w:rFonts w:ascii="Book Antiqua" w:hAnsi="Book Antiqua"/>
        </w:rPr>
        <w:t>Mima</w:t>
      </w:r>
      <w:proofErr w:type="spellEnd"/>
      <w:r w:rsidR="008E3729" w:rsidRPr="008E3729">
        <w:rPr>
          <w:rFonts w:ascii="Book Antiqua" w:hAnsi="Book Antiqua"/>
        </w:rPr>
        <w:t xml:space="preserve"> A, Nishikawa Y, Ueda T, Tsuda M, Yamauchi Y, Minami R, Sakuma Y, Ota Y, </w:t>
      </w:r>
      <w:proofErr w:type="spellStart"/>
      <w:r w:rsidR="008E3729" w:rsidRPr="008E3729">
        <w:rPr>
          <w:rFonts w:ascii="Book Antiqua" w:hAnsi="Book Antiqua"/>
        </w:rPr>
        <w:t>Maruno</w:t>
      </w:r>
      <w:proofErr w:type="spellEnd"/>
      <w:r w:rsidR="008E3729" w:rsidRPr="008E3729">
        <w:rPr>
          <w:rFonts w:ascii="Book Antiqua" w:hAnsi="Book Antiqua"/>
        </w:rPr>
        <w:t xml:space="preserve"> T, Kurita A, Sawai Y, Tsuji Y, </w:t>
      </w:r>
      <w:proofErr w:type="spellStart"/>
      <w:r w:rsidR="008E3729" w:rsidRPr="008E3729">
        <w:rPr>
          <w:rFonts w:ascii="Book Antiqua" w:hAnsi="Book Antiqua"/>
        </w:rPr>
        <w:t>Uza</w:t>
      </w:r>
      <w:proofErr w:type="spellEnd"/>
      <w:r w:rsidR="008E3729" w:rsidRPr="008E3729">
        <w:rPr>
          <w:rFonts w:ascii="Book Antiqua" w:hAnsi="Book Antiqua"/>
        </w:rPr>
        <w:t xml:space="preserve"> N, Matsumura K, Watanabe T, </w:t>
      </w:r>
      <w:proofErr w:type="spellStart"/>
      <w:r w:rsidR="008E3729" w:rsidRPr="008E3729">
        <w:rPr>
          <w:rFonts w:ascii="Book Antiqua" w:hAnsi="Book Antiqua"/>
        </w:rPr>
        <w:t>Notohara</w:t>
      </w:r>
      <w:proofErr w:type="spellEnd"/>
      <w:r w:rsidR="008E3729" w:rsidRPr="008E3729">
        <w:rPr>
          <w:rFonts w:ascii="Book Antiqua" w:hAnsi="Book Antiqua"/>
        </w:rPr>
        <w:t xml:space="preserve"> K, </w:t>
      </w:r>
      <w:proofErr w:type="spellStart"/>
      <w:r w:rsidR="008E3729" w:rsidRPr="008E3729">
        <w:rPr>
          <w:rFonts w:ascii="Book Antiqua" w:hAnsi="Book Antiqua"/>
        </w:rPr>
        <w:t>Tsuruyama</w:t>
      </w:r>
      <w:proofErr w:type="spellEnd"/>
      <w:r w:rsidR="008E3729" w:rsidRPr="008E3729">
        <w:rPr>
          <w:rFonts w:ascii="Book Antiqua" w:hAnsi="Book Antiqua"/>
        </w:rPr>
        <w:t xml:space="preserve"> T, Seno H, Chiba T. Pathogenicity of IgG in patients with IgG4-related disease. </w:t>
      </w:r>
      <w:r w:rsidR="008E3729" w:rsidRPr="008E3729">
        <w:rPr>
          <w:rFonts w:ascii="Book Antiqua" w:hAnsi="Book Antiqua"/>
          <w:i/>
          <w:iCs/>
        </w:rPr>
        <w:t>Gut</w:t>
      </w:r>
      <w:r w:rsidR="008E3729" w:rsidRPr="008E3729">
        <w:rPr>
          <w:rFonts w:ascii="Book Antiqua" w:hAnsi="Book Antiqua"/>
        </w:rPr>
        <w:t> 2016; </w:t>
      </w:r>
      <w:r w:rsidR="008E3729" w:rsidRPr="008E3729">
        <w:rPr>
          <w:rFonts w:ascii="Book Antiqua" w:hAnsi="Book Antiqua"/>
          <w:b/>
          <w:bCs/>
        </w:rPr>
        <w:t>65</w:t>
      </w:r>
      <w:r w:rsidR="008E3729" w:rsidRPr="008E3729">
        <w:rPr>
          <w:rFonts w:ascii="Book Antiqua" w:hAnsi="Book Antiqua"/>
        </w:rPr>
        <w:t>: 1322-1332 [PMID: 26964842 DOI: 10.1136/gutjnl-2015-310336]</w:t>
      </w:r>
    </w:p>
    <w:p w14:paraId="1500F306" w14:textId="77777777" w:rsidR="008E3729" w:rsidRPr="008E3729"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3</w:t>
      </w:r>
      <w:r w:rsidR="008E3729" w:rsidRPr="008E3729">
        <w:rPr>
          <w:rFonts w:ascii="Book Antiqua" w:hAnsi="Book Antiqua"/>
        </w:rPr>
        <w:t> </w:t>
      </w:r>
      <w:r w:rsidR="008E3729" w:rsidRPr="008E3729">
        <w:rPr>
          <w:rFonts w:ascii="Book Antiqua" w:hAnsi="Book Antiqua"/>
          <w:b/>
          <w:bCs/>
        </w:rPr>
        <w:t>Mack CL</w:t>
      </w:r>
      <w:r w:rsidR="008E3729" w:rsidRPr="008E3729">
        <w:rPr>
          <w:rFonts w:ascii="Book Antiqua" w:hAnsi="Book Antiqua"/>
        </w:rPr>
        <w:t xml:space="preserve">, Adams D, Assis DN, </w:t>
      </w:r>
      <w:proofErr w:type="spellStart"/>
      <w:r w:rsidR="008E3729" w:rsidRPr="008E3729">
        <w:rPr>
          <w:rFonts w:ascii="Book Antiqua" w:hAnsi="Book Antiqua"/>
        </w:rPr>
        <w:t>Kerkar</w:t>
      </w:r>
      <w:proofErr w:type="spellEnd"/>
      <w:r w:rsidR="008E3729" w:rsidRPr="008E3729">
        <w:rPr>
          <w:rFonts w:ascii="Book Antiqua" w:hAnsi="Book Antiqua"/>
        </w:rPr>
        <w:t xml:space="preserve"> N, </w:t>
      </w:r>
      <w:proofErr w:type="spellStart"/>
      <w:r w:rsidR="008E3729" w:rsidRPr="008E3729">
        <w:rPr>
          <w:rFonts w:ascii="Book Antiqua" w:hAnsi="Book Antiqua"/>
        </w:rPr>
        <w:t>Manns</w:t>
      </w:r>
      <w:proofErr w:type="spellEnd"/>
      <w:r w:rsidR="008E3729" w:rsidRPr="008E3729">
        <w:rPr>
          <w:rFonts w:ascii="Book Antiqua" w:hAnsi="Book Antiqua"/>
        </w:rPr>
        <w:t xml:space="preserve"> MP, Mayo MJ, </w:t>
      </w:r>
      <w:proofErr w:type="spellStart"/>
      <w:r w:rsidR="008E3729" w:rsidRPr="008E3729">
        <w:rPr>
          <w:rFonts w:ascii="Book Antiqua" w:hAnsi="Book Antiqua"/>
        </w:rPr>
        <w:t>Vierling</w:t>
      </w:r>
      <w:proofErr w:type="spellEnd"/>
      <w:r w:rsidR="008E3729" w:rsidRPr="008E3729">
        <w:rPr>
          <w:rFonts w:ascii="Book Antiqua" w:hAnsi="Book Antiqua"/>
        </w:rPr>
        <w:t xml:space="preserve"> JM, </w:t>
      </w:r>
      <w:proofErr w:type="spellStart"/>
      <w:r w:rsidR="008E3729" w:rsidRPr="008E3729">
        <w:rPr>
          <w:rFonts w:ascii="Book Antiqua" w:hAnsi="Book Antiqua"/>
        </w:rPr>
        <w:t>Alsawas</w:t>
      </w:r>
      <w:proofErr w:type="spellEnd"/>
      <w:r w:rsidR="008E3729" w:rsidRPr="008E3729">
        <w:rPr>
          <w:rFonts w:ascii="Book Antiqua" w:hAnsi="Book Antiqua"/>
        </w:rPr>
        <w:t xml:space="preserve"> M, Murad MH, </w:t>
      </w:r>
      <w:proofErr w:type="spellStart"/>
      <w:r w:rsidR="008E3729" w:rsidRPr="008E3729">
        <w:rPr>
          <w:rFonts w:ascii="Book Antiqua" w:hAnsi="Book Antiqua"/>
        </w:rPr>
        <w:t>Czaja</w:t>
      </w:r>
      <w:proofErr w:type="spellEnd"/>
      <w:r w:rsidR="008E3729" w:rsidRPr="008E3729">
        <w:rPr>
          <w:rFonts w:ascii="Book Antiqua" w:hAnsi="Book Antiqua"/>
        </w:rPr>
        <w:t xml:space="preserve"> AJ. Diagnosis and Management of Autoimmune Hepatitis in </w:t>
      </w:r>
      <w:r w:rsidR="008E3729" w:rsidRPr="008E3729">
        <w:rPr>
          <w:rFonts w:ascii="Book Antiqua" w:hAnsi="Book Antiqua"/>
        </w:rPr>
        <w:lastRenderedPageBreak/>
        <w:t xml:space="preserve">Adults and Children: 2019 Practice Guidance and Guidelines </w:t>
      </w:r>
      <w:proofErr w:type="gramStart"/>
      <w:r w:rsidR="008E3729" w:rsidRPr="008E3729">
        <w:rPr>
          <w:rFonts w:ascii="Book Antiqua" w:hAnsi="Book Antiqua"/>
        </w:rPr>
        <w:t>From</w:t>
      </w:r>
      <w:proofErr w:type="gramEnd"/>
      <w:r w:rsidR="008E3729" w:rsidRPr="008E3729">
        <w:rPr>
          <w:rFonts w:ascii="Book Antiqua" w:hAnsi="Book Antiqua"/>
        </w:rPr>
        <w:t xml:space="preserve"> the American Association for the Study of Liver Diseases. </w:t>
      </w:r>
      <w:r w:rsidR="008E3729" w:rsidRPr="008E3729">
        <w:rPr>
          <w:rFonts w:ascii="Book Antiqua" w:hAnsi="Book Antiqua"/>
          <w:i/>
          <w:iCs/>
        </w:rPr>
        <w:t>Hepatology</w:t>
      </w:r>
      <w:r w:rsidR="008E3729" w:rsidRPr="008E3729">
        <w:rPr>
          <w:rFonts w:ascii="Book Antiqua" w:hAnsi="Book Antiqua"/>
        </w:rPr>
        <w:t> 2020; </w:t>
      </w:r>
      <w:r w:rsidR="008E3729" w:rsidRPr="008E3729">
        <w:rPr>
          <w:rFonts w:ascii="Book Antiqua" w:hAnsi="Book Antiqua"/>
          <w:b/>
          <w:bCs/>
        </w:rPr>
        <w:t>72</w:t>
      </w:r>
      <w:r w:rsidR="008E3729" w:rsidRPr="008E3729">
        <w:rPr>
          <w:rFonts w:ascii="Book Antiqua" w:hAnsi="Book Antiqua"/>
        </w:rPr>
        <w:t>: 671-722 [PMID: 31863477 DOI: 10.1002/hep.31065]</w:t>
      </w:r>
    </w:p>
    <w:p w14:paraId="6077F5A2" w14:textId="77777777" w:rsidR="008E3729" w:rsidRPr="008E3729"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4</w:t>
      </w:r>
      <w:r w:rsidR="008E3729" w:rsidRPr="008E3729">
        <w:rPr>
          <w:rFonts w:ascii="Book Antiqua" w:hAnsi="Book Antiqua"/>
        </w:rPr>
        <w:t> </w:t>
      </w:r>
      <w:r w:rsidR="008E3729" w:rsidRPr="008E3729">
        <w:rPr>
          <w:rFonts w:ascii="Book Antiqua" w:hAnsi="Book Antiqua"/>
          <w:b/>
          <w:bCs/>
        </w:rPr>
        <w:t>Arase Y</w:t>
      </w:r>
      <w:r w:rsidR="008E3729" w:rsidRPr="008E3729">
        <w:rPr>
          <w:rFonts w:ascii="Book Antiqua" w:hAnsi="Book Antiqua"/>
        </w:rPr>
        <w:t xml:space="preserve">, Matsumoto K, </w:t>
      </w:r>
      <w:proofErr w:type="spellStart"/>
      <w:r w:rsidR="008E3729" w:rsidRPr="008E3729">
        <w:rPr>
          <w:rFonts w:ascii="Book Antiqua" w:hAnsi="Book Antiqua"/>
        </w:rPr>
        <w:t>Anzai</w:t>
      </w:r>
      <w:proofErr w:type="spellEnd"/>
      <w:r w:rsidR="008E3729" w:rsidRPr="008E3729">
        <w:rPr>
          <w:rFonts w:ascii="Book Antiqua" w:hAnsi="Book Antiqua"/>
        </w:rPr>
        <w:t xml:space="preserve"> K, </w:t>
      </w:r>
      <w:proofErr w:type="spellStart"/>
      <w:r w:rsidR="008E3729" w:rsidRPr="008E3729">
        <w:rPr>
          <w:rFonts w:ascii="Book Antiqua" w:hAnsi="Book Antiqua"/>
        </w:rPr>
        <w:t>Tsuruya</w:t>
      </w:r>
      <w:proofErr w:type="spellEnd"/>
      <w:r w:rsidR="008E3729" w:rsidRPr="008E3729">
        <w:rPr>
          <w:rFonts w:ascii="Book Antiqua" w:hAnsi="Book Antiqua"/>
        </w:rPr>
        <w:t xml:space="preserve"> K, Sugiyama S, Yoshihara S, Hirose S, </w:t>
      </w:r>
      <w:proofErr w:type="spellStart"/>
      <w:r w:rsidR="008E3729" w:rsidRPr="008E3729">
        <w:rPr>
          <w:rFonts w:ascii="Book Antiqua" w:hAnsi="Book Antiqua"/>
        </w:rPr>
        <w:t>Uojima</w:t>
      </w:r>
      <w:proofErr w:type="spellEnd"/>
      <w:r w:rsidR="008E3729" w:rsidRPr="008E3729">
        <w:rPr>
          <w:rFonts w:ascii="Book Antiqua" w:hAnsi="Book Antiqua"/>
        </w:rPr>
        <w:t xml:space="preserve"> H, Hidaka H, </w:t>
      </w:r>
      <w:proofErr w:type="spellStart"/>
      <w:r w:rsidR="008E3729" w:rsidRPr="008E3729">
        <w:rPr>
          <w:rFonts w:ascii="Book Antiqua" w:hAnsi="Book Antiqua"/>
        </w:rPr>
        <w:t>Nakazawa</w:t>
      </w:r>
      <w:proofErr w:type="spellEnd"/>
      <w:r w:rsidR="008E3729" w:rsidRPr="008E3729">
        <w:rPr>
          <w:rFonts w:ascii="Book Antiqua" w:hAnsi="Book Antiqua"/>
        </w:rPr>
        <w:t xml:space="preserve"> T, </w:t>
      </w:r>
      <w:proofErr w:type="spellStart"/>
      <w:r w:rsidR="008E3729" w:rsidRPr="008E3729">
        <w:rPr>
          <w:rFonts w:ascii="Book Antiqua" w:hAnsi="Book Antiqua"/>
        </w:rPr>
        <w:t>Deguchi</w:t>
      </w:r>
      <w:proofErr w:type="spellEnd"/>
      <w:r w:rsidR="008E3729" w:rsidRPr="008E3729">
        <w:rPr>
          <w:rFonts w:ascii="Book Antiqua" w:hAnsi="Book Antiqua"/>
        </w:rPr>
        <w:t xml:space="preserve"> R, Kojima S, </w:t>
      </w:r>
      <w:proofErr w:type="spellStart"/>
      <w:r w:rsidR="008E3729" w:rsidRPr="008E3729">
        <w:rPr>
          <w:rFonts w:ascii="Book Antiqua" w:hAnsi="Book Antiqua"/>
        </w:rPr>
        <w:t>Takashimizu</w:t>
      </w:r>
      <w:proofErr w:type="spellEnd"/>
      <w:r w:rsidR="008E3729" w:rsidRPr="008E3729">
        <w:rPr>
          <w:rFonts w:ascii="Book Antiqua" w:hAnsi="Book Antiqua"/>
        </w:rPr>
        <w:t xml:space="preserve"> S, </w:t>
      </w:r>
      <w:proofErr w:type="spellStart"/>
      <w:r w:rsidR="008E3729" w:rsidRPr="008E3729">
        <w:rPr>
          <w:rFonts w:ascii="Book Antiqua" w:hAnsi="Book Antiqua"/>
        </w:rPr>
        <w:t>Shiraishi</w:t>
      </w:r>
      <w:proofErr w:type="spellEnd"/>
      <w:r w:rsidR="008E3729" w:rsidRPr="008E3729">
        <w:rPr>
          <w:rFonts w:ascii="Book Antiqua" w:hAnsi="Book Antiqua"/>
        </w:rPr>
        <w:t xml:space="preserve"> K, Shirai T, Kagawa T. Clinicopathological Features of Autoimmune Hepatitis with IgG4-Positive Plasma Cell Infiltration. </w:t>
      </w:r>
      <w:r w:rsidR="008E3729" w:rsidRPr="008E3729">
        <w:rPr>
          <w:rFonts w:ascii="Book Antiqua" w:hAnsi="Book Antiqua"/>
          <w:i/>
          <w:iCs/>
        </w:rPr>
        <w:t>Dig Dis</w:t>
      </w:r>
      <w:r w:rsidR="008E3729" w:rsidRPr="008E3729">
        <w:rPr>
          <w:rFonts w:ascii="Book Antiqua" w:hAnsi="Book Antiqua"/>
        </w:rPr>
        <w:t> 2021; </w:t>
      </w:r>
      <w:r w:rsidR="008E3729" w:rsidRPr="008E3729">
        <w:rPr>
          <w:rFonts w:ascii="Book Antiqua" w:hAnsi="Book Antiqua"/>
          <w:b/>
          <w:bCs/>
        </w:rPr>
        <w:t>39</w:t>
      </w:r>
      <w:r w:rsidR="008E3729" w:rsidRPr="008E3729">
        <w:rPr>
          <w:rFonts w:ascii="Book Antiqua" w:hAnsi="Book Antiqua"/>
        </w:rPr>
        <w:t>: 225-233 [PMID: 32731217 DOI: 10.1159/000510562]</w:t>
      </w:r>
    </w:p>
    <w:p w14:paraId="75173A7D" w14:textId="77777777" w:rsidR="008E3729" w:rsidRPr="008E3729"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5</w:t>
      </w:r>
      <w:r w:rsidR="008E3729" w:rsidRPr="008E3729">
        <w:rPr>
          <w:rFonts w:ascii="Book Antiqua" w:hAnsi="Book Antiqua"/>
        </w:rPr>
        <w:t> </w:t>
      </w:r>
      <w:proofErr w:type="spellStart"/>
      <w:r w:rsidR="008E3729" w:rsidRPr="008E3729">
        <w:rPr>
          <w:rFonts w:ascii="Book Antiqua" w:hAnsi="Book Antiqua"/>
          <w:b/>
          <w:bCs/>
        </w:rPr>
        <w:t>Xue</w:t>
      </w:r>
      <w:proofErr w:type="spellEnd"/>
      <w:r w:rsidR="008E3729" w:rsidRPr="008E3729">
        <w:rPr>
          <w:rFonts w:ascii="Book Antiqua" w:hAnsi="Book Antiqua"/>
          <w:b/>
          <w:bCs/>
        </w:rPr>
        <w:t xml:space="preserve"> M</w:t>
      </w:r>
      <w:r w:rsidR="008E3729" w:rsidRPr="008E3729">
        <w:rPr>
          <w:rFonts w:ascii="Book Antiqua" w:hAnsi="Book Antiqua"/>
        </w:rPr>
        <w:t>, Shen Y, Fan X, Shen M, Yang L. Autoimmune Hepatitis with Elevated Serum IgG4 Levels Have a High Prevalence of Cirrhosis at Diagnosis. </w:t>
      </w:r>
      <w:r w:rsidR="008E3729" w:rsidRPr="008E3729">
        <w:rPr>
          <w:rFonts w:ascii="Book Antiqua" w:hAnsi="Book Antiqua"/>
          <w:i/>
          <w:iCs/>
        </w:rPr>
        <w:t>Can J Gastroenterol Hepatol</w:t>
      </w:r>
      <w:r w:rsidR="008E3729" w:rsidRPr="008E3729">
        <w:rPr>
          <w:rFonts w:ascii="Book Antiqua" w:hAnsi="Book Antiqua"/>
        </w:rPr>
        <w:t> 2021; </w:t>
      </w:r>
      <w:r w:rsidR="008E3729" w:rsidRPr="008E3729">
        <w:rPr>
          <w:rFonts w:ascii="Book Antiqua" w:hAnsi="Book Antiqua"/>
          <w:b/>
          <w:bCs/>
        </w:rPr>
        <w:t>2021</w:t>
      </w:r>
      <w:r w:rsidR="008E3729" w:rsidRPr="008E3729">
        <w:rPr>
          <w:rFonts w:ascii="Book Antiqua" w:hAnsi="Book Antiqua"/>
        </w:rPr>
        <w:t>: 6692511 [PMID: 33489994 DOI: 10.1155/2021/6692511]</w:t>
      </w:r>
    </w:p>
    <w:p w14:paraId="172BCA2B" w14:textId="77777777" w:rsidR="008E3729" w:rsidRPr="008E3729"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6</w:t>
      </w:r>
      <w:r w:rsidR="008E3729" w:rsidRPr="008E3729">
        <w:rPr>
          <w:rFonts w:ascii="Book Antiqua" w:hAnsi="Book Antiqua"/>
        </w:rPr>
        <w:t> </w:t>
      </w:r>
      <w:r w:rsidR="008E3729" w:rsidRPr="008E3729">
        <w:rPr>
          <w:rFonts w:ascii="Book Antiqua" w:hAnsi="Book Antiqua"/>
          <w:b/>
          <w:bCs/>
        </w:rPr>
        <w:t>Phillips MJ</w:t>
      </w:r>
      <w:r w:rsidR="008E3729" w:rsidRPr="008E3729">
        <w:rPr>
          <w:rFonts w:ascii="Book Antiqua" w:hAnsi="Book Antiqua"/>
        </w:rPr>
        <w:t xml:space="preserve">, </w:t>
      </w:r>
      <w:proofErr w:type="spellStart"/>
      <w:r w:rsidR="008E3729" w:rsidRPr="008E3729">
        <w:rPr>
          <w:rFonts w:ascii="Book Antiqua" w:hAnsi="Book Antiqua"/>
        </w:rPr>
        <w:t>Blendis</w:t>
      </w:r>
      <w:proofErr w:type="spellEnd"/>
      <w:r w:rsidR="008E3729" w:rsidRPr="008E3729">
        <w:rPr>
          <w:rFonts w:ascii="Book Antiqua" w:hAnsi="Book Antiqua"/>
        </w:rPr>
        <w:t xml:space="preserve"> LM, </w:t>
      </w:r>
      <w:proofErr w:type="spellStart"/>
      <w:r w:rsidR="008E3729" w:rsidRPr="008E3729">
        <w:rPr>
          <w:rFonts w:ascii="Book Antiqua" w:hAnsi="Book Antiqua"/>
        </w:rPr>
        <w:t>Poucell</w:t>
      </w:r>
      <w:proofErr w:type="spellEnd"/>
      <w:r w:rsidR="008E3729" w:rsidRPr="008E3729">
        <w:rPr>
          <w:rFonts w:ascii="Book Antiqua" w:hAnsi="Book Antiqua"/>
        </w:rPr>
        <w:t xml:space="preserve"> S, </w:t>
      </w:r>
      <w:proofErr w:type="spellStart"/>
      <w:r w:rsidR="008E3729" w:rsidRPr="008E3729">
        <w:rPr>
          <w:rFonts w:ascii="Book Antiqua" w:hAnsi="Book Antiqua"/>
        </w:rPr>
        <w:t>offterson</w:t>
      </w:r>
      <w:proofErr w:type="spellEnd"/>
      <w:r w:rsidR="008E3729" w:rsidRPr="008E3729">
        <w:rPr>
          <w:rFonts w:ascii="Book Antiqua" w:hAnsi="Book Antiqua"/>
        </w:rPr>
        <w:t xml:space="preserve"> J, </w:t>
      </w:r>
      <w:proofErr w:type="spellStart"/>
      <w:r w:rsidR="008E3729" w:rsidRPr="008E3729">
        <w:rPr>
          <w:rFonts w:ascii="Book Antiqua" w:hAnsi="Book Antiqua"/>
        </w:rPr>
        <w:t>Petric</w:t>
      </w:r>
      <w:proofErr w:type="spellEnd"/>
      <w:r w:rsidR="008E3729" w:rsidRPr="008E3729">
        <w:rPr>
          <w:rFonts w:ascii="Book Antiqua" w:hAnsi="Book Antiqua"/>
        </w:rPr>
        <w:t xml:space="preserve"> M, Roberts E, Levy GA, </w:t>
      </w:r>
      <w:proofErr w:type="spellStart"/>
      <w:r w:rsidR="008E3729" w:rsidRPr="008E3729">
        <w:rPr>
          <w:rFonts w:ascii="Book Antiqua" w:hAnsi="Book Antiqua"/>
        </w:rPr>
        <w:t>Superina</w:t>
      </w:r>
      <w:proofErr w:type="spellEnd"/>
      <w:r w:rsidR="008E3729" w:rsidRPr="008E3729">
        <w:rPr>
          <w:rFonts w:ascii="Book Antiqua" w:hAnsi="Book Antiqua"/>
        </w:rPr>
        <w:t xml:space="preserve"> RA, </w:t>
      </w:r>
      <w:proofErr w:type="spellStart"/>
      <w:r w:rsidR="008E3729" w:rsidRPr="008E3729">
        <w:rPr>
          <w:rFonts w:ascii="Book Antiqua" w:hAnsi="Book Antiqua"/>
        </w:rPr>
        <w:t>Greig</w:t>
      </w:r>
      <w:proofErr w:type="spellEnd"/>
      <w:r w:rsidR="008E3729" w:rsidRPr="008E3729">
        <w:rPr>
          <w:rFonts w:ascii="Book Antiqua" w:hAnsi="Book Antiqua"/>
        </w:rPr>
        <w:t xml:space="preserve"> PD, Cameron R. Syncytial giant-cell hepatitis. Sporadic hepatitis with distinctive pathological features, a severe clinical course, and paramyxoviral features. </w:t>
      </w:r>
      <w:r w:rsidR="008E3729" w:rsidRPr="008E3729">
        <w:rPr>
          <w:rFonts w:ascii="Book Antiqua" w:hAnsi="Book Antiqua"/>
          <w:i/>
          <w:iCs/>
        </w:rPr>
        <w:t xml:space="preserve">N </w:t>
      </w:r>
      <w:proofErr w:type="spellStart"/>
      <w:r w:rsidR="008E3729" w:rsidRPr="008E3729">
        <w:rPr>
          <w:rFonts w:ascii="Book Antiqua" w:hAnsi="Book Antiqua"/>
          <w:i/>
          <w:iCs/>
        </w:rPr>
        <w:t>Engl</w:t>
      </w:r>
      <w:proofErr w:type="spellEnd"/>
      <w:r w:rsidR="008E3729" w:rsidRPr="008E3729">
        <w:rPr>
          <w:rFonts w:ascii="Book Antiqua" w:hAnsi="Book Antiqua"/>
          <w:i/>
          <w:iCs/>
        </w:rPr>
        <w:t xml:space="preserve"> J Med</w:t>
      </w:r>
      <w:r w:rsidR="008E3729" w:rsidRPr="008E3729">
        <w:rPr>
          <w:rFonts w:ascii="Book Antiqua" w:hAnsi="Book Antiqua"/>
        </w:rPr>
        <w:t> 1991; </w:t>
      </w:r>
      <w:r w:rsidR="008E3729" w:rsidRPr="008E3729">
        <w:rPr>
          <w:rFonts w:ascii="Book Antiqua" w:hAnsi="Book Antiqua"/>
          <w:b/>
          <w:bCs/>
        </w:rPr>
        <w:t>324</w:t>
      </w:r>
      <w:r w:rsidR="008E3729" w:rsidRPr="008E3729">
        <w:rPr>
          <w:rFonts w:ascii="Book Antiqua" w:hAnsi="Book Antiqua"/>
        </w:rPr>
        <w:t>: 455-460 [PMID: 1988831 DOI: 10.1056/NEJM199102143240705]</w:t>
      </w:r>
    </w:p>
    <w:p w14:paraId="05F797BC" w14:textId="77777777" w:rsidR="008E3729" w:rsidRPr="008E3729"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7</w:t>
      </w:r>
      <w:r w:rsidR="008E3729" w:rsidRPr="008E3729">
        <w:rPr>
          <w:rFonts w:ascii="Book Antiqua" w:hAnsi="Book Antiqua"/>
        </w:rPr>
        <w:t> </w:t>
      </w:r>
      <w:r w:rsidR="008E3729" w:rsidRPr="008E3729">
        <w:rPr>
          <w:rFonts w:ascii="Book Antiqua" w:hAnsi="Book Antiqua"/>
          <w:b/>
          <w:bCs/>
        </w:rPr>
        <w:t>Matta B</w:t>
      </w:r>
      <w:r w:rsidR="008E3729" w:rsidRPr="008E3729">
        <w:rPr>
          <w:rFonts w:ascii="Book Antiqua" w:hAnsi="Book Antiqua"/>
        </w:rPr>
        <w:t xml:space="preserve">, Cabello R, </w:t>
      </w:r>
      <w:proofErr w:type="spellStart"/>
      <w:r w:rsidR="008E3729" w:rsidRPr="008E3729">
        <w:rPr>
          <w:rFonts w:ascii="Book Antiqua" w:hAnsi="Book Antiqua"/>
        </w:rPr>
        <w:t>Rabinovitz</w:t>
      </w:r>
      <w:proofErr w:type="spellEnd"/>
      <w:r w:rsidR="008E3729" w:rsidRPr="008E3729">
        <w:rPr>
          <w:rFonts w:ascii="Book Antiqua" w:hAnsi="Book Antiqua"/>
        </w:rPr>
        <w:t xml:space="preserve"> M, </w:t>
      </w:r>
      <w:proofErr w:type="spellStart"/>
      <w:r w:rsidR="008E3729" w:rsidRPr="008E3729">
        <w:rPr>
          <w:rFonts w:ascii="Book Antiqua" w:hAnsi="Book Antiqua"/>
        </w:rPr>
        <w:t>Minervini</w:t>
      </w:r>
      <w:proofErr w:type="spellEnd"/>
      <w:r w:rsidR="008E3729" w:rsidRPr="008E3729">
        <w:rPr>
          <w:rFonts w:ascii="Book Antiqua" w:hAnsi="Book Antiqua"/>
        </w:rPr>
        <w:t xml:space="preserve"> M, Malik S. Post-infantile giant cell hepatitis: A single center's experience over 25 years. </w:t>
      </w:r>
      <w:r w:rsidR="008E3729" w:rsidRPr="008E3729">
        <w:rPr>
          <w:rFonts w:ascii="Book Antiqua" w:hAnsi="Book Antiqua"/>
          <w:i/>
          <w:iCs/>
        </w:rPr>
        <w:t>World J Hepatol</w:t>
      </w:r>
      <w:r w:rsidR="008E3729" w:rsidRPr="008E3729">
        <w:rPr>
          <w:rFonts w:ascii="Book Antiqua" w:hAnsi="Book Antiqua"/>
        </w:rPr>
        <w:t> 2019; </w:t>
      </w:r>
      <w:r w:rsidR="008E3729" w:rsidRPr="008E3729">
        <w:rPr>
          <w:rFonts w:ascii="Book Antiqua" w:hAnsi="Book Antiqua"/>
          <w:b/>
          <w:bCs/>
        </w:rPr>
        <w:t>11</w:t>
      </w:r>
      <w:r w:rsidR="008E3729" w:rsidRPr="008E3729">
        <w:rPr>
          <w:rFonts w:ascii="Book Antiqua" w:hAnsi="Book Antiqua"/>
        </w:rPr>
        <w:t>: 752-760 [PMID: 31966907 DOI: 10.4254/wjh.v11.i12.752]</w:t>
      </w:r>
    </w:p>
    <w:p w14:paraId="0684BF0C" w14:textId="77777777" w:rsidR="008E3729" w:rsidRPr="008E3729"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8</w:t>
      </w:r>
      <w:r w:rsidR="008E3729" w:rsidRPr="008E3729">
        <w:rPr>
          <w:rFonts w:ascii="Book Antiqua" w:hAnsi="Book Antiqua"/>
        </w:rPr>
        <w:t> </w:t>
      </w:r>
      <w:r w:rsidR="008E3729" w:rsidRPr="008E3729">
        <w:rPr>
          <w:rFonts w:ascii="Book Antiqua" w:hAnsi="Book Antiqua"/>
          <w:b/>
          <w:bCs/>
        </w:rPr>
        <w:t>Perez-</w:t>
      </w:r>
      <w:proofErr w:type="spellStart"/>
      <w:r w:rsidR="008E3729" w:rsidRPr="008E3729">
        <w:rPr>
          <w:rFonts w:ascii="Book Antiqua" w:hAnsi="Book Antiqua"/>
          <w:b/>
          <w:bCs/>
        </w:rPr>
        <w:t>Atayde</w:t>
      </w:r>
      <w:proofErr w:type="spellEnd"/>
      <w:r w:rsidR="008E3729" w:rsidRPr="008E3729">
        <w:rPr>
          <w:rFonts w:ascii="Book Antiqua" w:hAnsi="Book Antiqua"/>
          <w:b/>
          <w:bCs/>
        </w:rPr>
        <w:t xml:space="preserve"> AR</w:t>
      </w:r>
      <w:r w:rsidR="008E3729" w:rsidRPr="008E3729">
        <w:rPr>
          <w:rFonts w:ascii="Book Antiqua" w:hAnsi="Book Antiqua"/>
        </w:rPr>
        <w:t xml:space="preserve">, </w:t>
      </w:r>
      <w:proofErr w:type="spellStart"/>
      <w:r w:rsidR="008E3729" w:rsidRPr="008E3729">
        <w:rPr>
          <w:rFonts w:ascii="Book Antiqua" w:hAnsi="Book Antiqua"/>
        </w:rPr>
        <w:t>Sirlin</w:t>
      </w:r>
      <w:proofErr w:type="spellEnd"/>
      <w:r w:rsidR="008E3729" w:rsidRPr="008E3729">
        <w:rPr>
          <w:rFonts w:ascii="Book Antiqua" w:hAnsi="Book Antiqua"/>
        </w:rPr>
        <w:t xml:space="preserve"> SM, Jonas M. Coombs-positive autoimmune hemolytic anemia and </w:t>
      </w:r>
      <w:proofErr w:type="spellStart"/>
      <w:r w:rsidR="008E3729" w:rsidRPr="008E3729">
        <w:rPr>
          <w:rFonts w:ascii="Book Antiqua" w:hAnsi="Book Antiqua"/>
        </w:rPr>
        <w:t>postinfantile</w:t>
      </w:r>
      <w:proofErr w:type="spellEnd"/>
      <w:r w:rsidR="008E3729" w:rsidRPr="008E3729">
        <w:rPr>
          <w:rFonts w:ascii="Book Antiqua" w:hAnsi="Book Antiqua"/>
        </w:rPr>
        <w:t xml:space="preserve"> giant cell hepatitis in children. </w:t>
      </w:r>
      <w:proofErr w:type="spellStart"/>
      <w:r w:rsidR="008E3729" w:rsidRPr="008E3729">
        <w:rPr>
          <w:rFonts w:ascii="Book Antiqua" w:hAnsi="Book Antiqua"/>
          <w:i/>
          <w:iCs/>
        </w:rPr>
        <w:t>Pediatr</w:t>
      </w:r>
      <w:proofErr w:type="spellEnd"/>
      <w:r w:rsidR="008E3729" w:rsidRPr="008E3729">
        <w:rPr>
          <w:rFonts w:ascii="Book Antiqua" w:hAnsi="Book Antiqua"/>
          <w:i/>
          <w:iCs/>
        </w:rPr>
        <w:t xml:space="preserve"> </w:t>
      </w:r>
      <w:proofErr w:type="spellStart"/>
      <w:r w:rsidR="008E3729" w:rsidRPr="008E3729">
        <w:rPr>
          <w:rFonts w:ascii="Book Antiqua" w:hAnsi="Book Antiqua"/>
          <w:i/>
          <w:iCs/>
        </w:rPr>
        <w:t>Pathol</w:t>
      </w:r>
      <w:proofErr w:type="spellEnd"/>
      <w:r w:rsidR="008E3729" w:rsidRPr="008E3729">
        <w:rPr>
          <w:rFonts w:ascii="Book Antiqua" w:hAnsi="Book Antiqua"/>
        </w:rPr>
        <w:t> 1994; </w:t>
      </w:r>
      <w:r w:rsidR="008E3729" w:rsidRPr="008E3729">
        <w:rPr>
          <w:rFonts w:ascii="Book Antiqua" w:hAnsi="Book Antiqua"/>
          <w:b/>
          <w:bCs/>
        </w:rPr>
        <w:t>14</w:t>
      </w:r>
      <w:r w:rsidR="008E3729" w:rsidRPr="008E3729">
        <w:rPr>
          <w:rFonts w:ascii="Book Antiqua" w:hAnsi="Book Antiqua"/>
        </w:rPr>
        <w:t>: 69-77 [PMID: 8159622 DOI: 10.3109/15513819409022027]</w:t>
      </w:r>
    </w:p>
    <w:p w14:paraId="2DA1E83B" w14:textId="77777777" w:rsidR="008E3729" w:rsidRPr="008E3729"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19</w:t>
      </w:r>
      <w:r w:rsidR="008E3729" w:rsidRPr="008E3729">
        <w:rPr>
          <w:rFonts w:ascii="Book Antiqua" w:hAnsi="Book Antiqua"/>
        </w:rPr>
        <w:t> </w:t>
      </w:r>
      <w:r w:rsidR="008E3729" w:rsidRPr="008E3729">
        <w:rPr>
          <w:rFonts w:ascii="Book Antiqua" w:hAnsi="Book Antiqua"/>
          <w:b/>
          <w:bCs/>
        </w:rPr>
        <w:t>Gorelik M</w:t>
      </w:r>
      <w:r w:rsidR="008E3729" w:rsidRPr="008E3729">
        <w:rPr>
          <w:rFonts w:ascii="Book Antiqua" w:hAnsi="Book Antiqua"/>
        </w:rPr>
        <w:t xml:space="preserve">, </w:t>
      </w:r>
      <w:proofErr w:type="spellStart"/>
      <w:r w:rsidR="008E3729" w:rsidRPr="008E3729">
        <w:rPr>
          <w:rFonts w:ascii="Book Antiqua" w:hAnsi="Book Antiqua"/>
        </w:rPr>
        <w:t>Debski</w:t>
      </w:r>
      <w:proofErr w:type="spellEnd"/>
      <w:r w:rsidR="008E3729" w:rsidRPr="008E3729">
        <w:rPr>
          <w:rFonts w:ascii="Book Antiqua" w:hAnsi="Book Antiqua"/>
        </w:rPr>
        <w:t xml:space="preserve"> R, </w:t>
      </w:r>
      <w:proofErr w:type="spellStart"/>
      <w:r w:rsidR="008E3729" w:rsidRPr="008E3729">
        <w:rPr>
          <w:rFonts w:ascii="Book Antiqua" w:hAnsi="Book Antiqua"/>
        </w:rPr>
        <w:t>Frangoul</w:t>
      </w:r>
      <w:proofErr w:type="spellEnd"/>
      <w:r w:rsidR="008E3729" w:rsidRPr="008E3729">
        <w:rPr>
          <w:rFonts w:ascii="Book Antiqua" w:hAnsi="Book Antiqua"/>
        </w:rPr>
        <w:t xml:space="preserve"> H. Autoimmune hemolytic anemia with giant cell hepatitis: case report and review of the literature. </w:t>
      </w:r>
      <w:r w:rsidR="008E3729" w:rsidRPr="008E3729">
        <w:rPr>
          <w:rFonts w:ascii="Book Antiqua" w:hAnsi="Book Antiqua"/>
          <w:i/>
          <w:iCs/>
        </w:rPr>
        <w:t xml:space="preserve">J </w:t>
      </w:r>
      <w:proofErr w:type="spellStart"/>
      <w:r w:rsidR="008E3729" w:rsidRPr="008E3729">
        <w:rPr>
          <w:rFonts w:ascii="Book Antiqua" w:hAnsi="Book Antiqua"/>
          <w:i/>
          <w:iCs/>
        </w:rPr>
        <w:t>Pediatr</w:t>
      </w:r>
      <w:proofErr w:type="spellEnd"/>
      <w:r w:rsidR="008E3729" w:rsidRPr="008E3729">
        <w:rPr>
          <w:rFonts w:ascii="Book Antiqua" w:hAnsi="Book Antiqua"/>
          <w:i/>
          <w:iCs/>
        </w:rPr>
        <w:t xml:space="preserve"> </w:t>
      </w:r>
      <w:proofErr w:type="spellStart"/>
      <w:r w:rsidR="008E3729" w:rsidRPr="008E3729">
        <w:rPr>
          <w:rFonts w:ascii="Book Antiqua" w:hAnsi="Book Antiqua"/>
          <w:i/>
          <w:iCs/>
        </w:rPr>
        <w:t>Hematol</w:t>
      </w:r>
      <w:proofErr w:type="spellEnd"/>
      <w:r w:rsidR="008E3729" w:rsidRPr="008E3729">
        <w:rPr>
          <w:rFonts w:ascii="Book Antiqua" w:hAnsi="Book Antiqua"/>
          <w:i/>
          <w:iCs/>
        </w:rPr>
        <w:t xml:space="preserve"> </w:t>
      </w:r>
      <w:proofErr w:type="spellStart"/>
      <w:r w:rsidR="008E3729" w:rsidRPr="008E3729">
        <w:rPr>
          <w:rFonts w:ascii="Book Antiqua" w:hAnsi="Book Antiqua"/>
          <w:i/>
          <w:iCs/>
        </w:rPr>
        <w:t>Oncol</w:t>
      </w:r>
      <w:proofErr w:type="spellEnd"/>
      <w:r w:rsidR="008E3729" w:rsidRPr="008E3729">
        <w:rPr>
          <w:rFonts w:ascii="Book Antiqua" w:hAnsi="Book Antiqua"/>
        </w:rPr>
        <w:t> 2004; </w:t>
      </w:r>
      <w:r w:rsidR="008E3729" w:rsidRPr="008E3729">
        <w:rPr>
          <w:rFonts w:ascii="Book Antiqua" w:hAnsi="Book Antiqua"/>
          <w:b/>
          <w:bCs/>
        </w:rPr>
        <w:t>26</w:t>
      </w:r>
      <w:r w:rsidR="008E3729" w:rsidRPr="008E3729">
        <w:rPr>
          <w:rFonts w:ascii="Book Antiqua" w:hAnsi="Book Antiqua"/>
        </w:rPr>
        <w:t>: 837-839 [</w:t>
      </w:r>
      <w:bookmarkStart w:id="92" w:name="OLE_LINK24"/>
      <w:bookmarkStart w:id="93" w:name="OLE_LINK25"/>
      <w:r w:rsidR="008E3729" w:rsidRPr="008E3729">
        <w:rPr>
          <w:rFonts w:ascii="Book Antiqua" w:hAnsi="Book Antiqua"/>
        </w:rPr>
        <w:t>PMID: 15591908</w:t>
      </w:r>
      <w:bookmarkEnd w:id="92"/>
      <w:bookmarkEnd w:id="93"/>
      <w:r w:rsidR="008E3729" w:rsidRPr="008E3729">
        <w:rPr>
          <w:rFonts w:ascii="Book Antiqua" w:hAnsi="Book Antiqua"/>
        </w:rPr>
        <w:t>]</w:t>
      </w:r>
    </w:p>
    <w:p w14:paraId="3756F41A" w14:textId="77777777" w:rsidR="008E3729" w:rsidRPr="008E3729"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ascii="Book Antiqua" w:hAnsi="Book Antiqua" w:hint="eastAsia"/>
        </w:rPr>
        <w:t>0</w:t>
      </w:r>
      <w:r w:rsidR="008E3729" w:rsidRPr="008E3729">
        <w:rPr>
          <w:rFonts w:ascii="Book Antiqua" w:hAnsi="Book Antiqua"/>
        </w:rPr>
        <w:t> </w:t>
      </w:r>
      <w:r w:rsidR="008E3729" w:rsidRPr="008E3729">
        <w:rPr>
          <w:rFonts w:ascii="Book Antiqua" w:hAnsi="Book Antiqua"/>
          <w:b/>
          <w:bCs/>
        </w:rPr>
        <w:t>Lau JY</w:t>
      </w:r>
      <w:r w:rsidR="008E3729" w:rsidRPr="008E3729">
        <w:rPr>
          <w:rFonts w:ascii="Book Antiqua" w:hAnsi="Book Antiqua"/>
        </w:rPr>
        <w:t xml:space="preserve">, </w:t>
      </w:r>
      <w:proofErr w:type="spellStart"/>
      <w:r w:rsidR="008E3729" w:rsidRPr="008E3729">
        <w:rPr>
          <w:rFonts w:ascii="Book Antiqua" w:hAnsi="Book Antiqua"/>
        </w:rPr>
        <w:t>Koukoulis</w:t>
      </w:r>
      <w:proofErr w:type="spellEnd"/>
      <w:r w:rsidR="008E3729" w:rsidRPr="008E3729">
        <w:rPr>
          <w:rFonts w:ascii="Book Antiqua" w:hAnsi="Book Antiqua"/>
        </w:rPr>
        <w:t xml:space="preserve"> G, </w:t>
      </w:r>
      <w:proofErr w:type="spellStart"/>
      <w:r w:rsidR="008E3729" w:rsidRPr="008E3729">
        <w:rPr>
          <w:rFonts w:ascii="Book Antiqua" w:hAnsi="Book Antiqua"/>
        </w:rPr>
        <w:t>Mieli-Vergani</w:t>
      </w:r>
      <w:proofErr w:type="spellEnd"/>
      <w:r w:rsidR="008E3729" w:rsidRPr="008E3729">
        <w:rPr>
          <w:rFonts w:ascii="Book Antiqua" w:hAnsi="Book Antiqua"/>
        </w:rPr>
        <w:t xml:space="preserve"> G, </w:t>
      </w:r>
      <w:proofErr w:type="spellStart"/>
      <w:r w:rsidR="008E3729" w:rsidRPr="008E3729">
        <w:rPr>
          <w:rFonts w:ascii="Book Antiqua" w:hAnsi="Book Antiqua"/>
        </w:rPr>
        <w:t>Portmann</w:t>
      </w:r>
      <w:proofErr w:type="spellEnd"/>
      <w:r w:rsidR="008E3729" w:rsidRPr="008E3729">
        <w:rPr>
          <w:rFonts w:ascii="Book Antiqua" w:hAnsi="Book Antiqua"/>
        </w:rPr>
        <w:t xml:space="preserve"> BC, Williams R. Syncytial giant-cell hepatitis--a specific disease entity? </w:t>
      </w:r>
      <w:r w:rsidR="008E3729" w:rsidRPr="008E3729">
        <w:rPr>
          <w:rFonts w:ascii="Book Antiqua" w:hAnsi="Book Antiqua"/>
          <w:i/>
          <w:iCs/>
        </w:rPr>
        <w:t>J Hepatol</w:t>
      </w:r>
      <w:r w:rsidR="008E3729" w:rsidRPr="008E3729">
        <w:rPr>
          <w:rFonts w:ascii="Book Antiqua" w:hAnsi="Book Antiqua"/>
        </w:rPr>
        <w:t> 1992; </w:t>
      </w:r>
      <w:r w:rsidR="008E3729" w:rsidRPr="008E3729">
        <w:rPr>
          <w:rFonts w:ascii="Book Antiqua" w:hAnsi="Book Antiqua"/>
          <w:b/>
          <w:bCs/>
        </w:rPr>
        <w:t>15</w:t>
      </w:r>
      <w:r w:rsidR="008E3729" w:rsidRPr="008E3729">
        <w:rPr>
          <w:rFonts w:ascii="Book Antiqua" w:hAnsi="Book Antiqua"/>
        </w:rPr>
        <w:t>: 216-219 [PMID: 1506641 DOI: 10.1016/0168-8278(92)90039-r]</w:t>
      </w:r>
    </w:p>
    <w:p w14:paraId="1DDF6D07" w14:textId="77777777" w:rsidR="008E3729" w:rsidRPr="008E3729"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ascii="Book Antiqua" w:hAnsi="Book Antiqua" w:hint="eastAsia"/>
        </w:rPr>
        <w:t>1</w:t>
      </w:r>
      <w:r w:rsidR="008E3729" w:rsidRPr="008E3729">
        <w:rPr>
          <w:rFonts w:ascii="Book Antiqua" w:hAnsi="Book Antiqua"/>
        </w:rPr>
        <w:t> </w:t>
      </w:r>
      <w:r w:rsidR="008E3729" w:rsidRPr="008E3729">
        <w:rPr>
          <w:rFonts w:ascii="Book Antiqua" w:hAnsi="Book Antiqua"/>
          <w:b/>
          <w:bCs/>
        </w:rPr>
        <w:t>Roberts E</w:t>
      </w:r>
      <w:r w:rsidR="008E3729" w:rsidRPr="008E3729">
        <w:rPr>
          <w:rFonts w:ascii="Book Antiqua" w:hAnsi="Book Antiqua"/>
        </w:rPr>
        <w:t>, Ford-Jones EL, Phillips MJ. Ribavirin for syncytial giant cell hepatitis. </w:t>
      </w:r>
      <w:r w:rsidR="008E3729" w:rsidRPr="008E3729">
        <w:rPr>
          <w:rFonts w:ascii="Book Antiqua" w:hAnsi="Book Antiqua"/>
          <w:i/>
          <w:iCs/>
        </w:rPr>
        <w:t>Lancet</w:t>
      </w:r>
      <w:r w:rsidR="008E3729" w:rsidRPr="008E3729">
        <w:rPr>
          <w:rFonts w:ascii="Book Antiqua" w:hAnsi="Book Antiqua"/>
        </w:rPr>
        <w:t> 1993; </w:t>
      </w:r>
      <w:r w:rsidR="008E3729" w:rsidRPr="008E3729">
        <w:rPr>
          <w:rFonts w:ascii="Book Antiqua" w:hAnsi="Book Antiqua"/>
          <w:b/>
          <w:bCs/>
        </w:rPr>
        <w:t>341</w:t>
      </w:r>
      <w:r w:rsidR="008E3729" w:rsidRPr="008E3729">
        <w:rPr>
          <w:rFonts w:ascii="Book Antiqua" w:hAnsi="Book Antiqua"/>
        </w:rPr>
        <w:t>: 640-641 [PMID: 8094875 DOI: 10.1016/0140-6736(93)90411-9]</w:t>
      </w:r>
    </w:p>
    <w:p w14:paraId="1F666862" w14:textId="77777777" w:rsidR="008E3729" w:rsidRPr="008E3729"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2</w:t>
      </w:r>
      <w:r>
        <w:rPr>
          <w:rFonts w:ascii="Book Antiqua" w:hAnsi="Book Antiqua" w:hint="eastAsia"/>
        </w:rPr>
        <w:t>2</w:t>
      </w:r>
      <w:r w:rsidR="008E3729" w:rsidRPr="008E3729">
        <w:rPr>
          <w:rFonts w:ascii="Book Antiqua" w:hAnsi="Book Antiqua"/>
        </w:rPr>
        <w:t> </w:t>
      </w:r>
      <w:r w:rsidR="008E3729" w:rsidRPr="008E3729">
        <w:rPr>
          <w:rFonts w:ascii="Book Antiqua" w:hAnsi="Book Antiqua"/>
          <w:b/>
          <w:bCs/>
        </w:rPr>
        <w:t>Watanabe T</w:t>
      </w:r>
      <w:r w:rsidR="008E3729" w:rsidRPr="008E3729">
        <w:rPr>
          <w:rFonts w:ascii="Book Antiqua" w:hAnsi="Book Antiqua"/>
        </w:rPr>
        <w:t xml:space="preserve">, Yamashita K, Fujikawa S, Sakurai T, Kudo M, </w:t>
      </w:r>
      <w:proofErr w:type="spellStart"/>
      <w:r w:rsidR="008E3729" w:rsidRPr="008E3729">
        <w:rPr>
          <w:rFonts w:ascii="Book Antiqua" w:hAnsi="Book Antiqua"/>
        </w:rPr>
        <w:t>Shiokawa</w:t>
      </w:r>
      <w:proofErr w:type="spellEnd"/>
      <w:r w:rsidR="008E3729" w:rsidRPr="008E3729">
        <w:rPr>
          <w:rFonts w:ascii="Book Antiqua" w:hAnsi="Book Antiqua"/>
        </w:rPr>
        <w:t xml:space="preserve"> M, Kodama Y, Uchida K, Okazaki K, Chiba T. Involvement of activation of toll-like receptors and nucleotide-binding oligomerization domain-like receptors in enhanced IgG4 responses in autoimmune pancreatitis. </w:t>
      </w:r>
      <w:r w:rsidR="008E3729" w:rsidRPr="008E3729">
        <w:rPr>
          <w:rFonts w:ascii="Book Antiqua" w:hAnsi="Book Antiqua"/>
          <w:i/>
          <w:iCs/>
        </w:rPr>
        <w:t>Arthritis Rheum</w:t>
      </w:r>
      <w:r w:rsidR="008E3729" w:rsidRPr="008E3729">
        <w:rPr>
          <w:rFonts w:ascii="Book Antiqua" w:hAnsi="Book Antiqua"/>
        </w:rPr>
        <w:t> 2012; </w:t>
      </w:r>
      <w:r w:rsidR="008E3729" w:rsidRPr="008E3729">
        <w:rPr>
          <w:rFonts w:ascii="Book Antiqua" w:hAnsi="Book Antiqua"/>
          <w:b/>
          <w:bCs/>
        </w:rPr>
        <w:t>64</w:t>
      </w:r>
      <w:r w:rsidR="008E3729" w:rsidRPr="008E3729">
        <w:rPr>
          <w:rFonts w:ascii="Book Antiqua" w:hAnsi="Book Antiqua"/>
        </w:rPr>
        <w:t>: 914-924 [PMID: 21971969 DOI: 10.1002/art.33386]</w:t>
      </w:r>
    </w:p>
    <w:p w14:paraId="36BF2BFA" w14:textId="77777777" w:rsidR="008E3729" w:rsidRPr="008E3729"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ascii="Book Antiqua" w:hAnsi="Book Antiqua" w:hint="eastAsia"/>
        </w:rPr>
        <w:t>3</w:t>
      </w:r>
      <w:r w:rsidR="008E3729" w:rsidRPr="008E3729">
        <w:rPr>
          <w:rFonts w:ascii="Book Antiqua" w:hAnsi="Book Antiqua"/>
        </w:rPr>
        <w:t> </w:t>
      </w:r>
      <w:proofErr w:type="spellStart"/>
      <w:r w:rsidR="008E3729" w:rsidRPr="008E3729">
        <w:rPr>
          <w:rFonts w:ascii="Book Antiqua" w:hAnsi="Book Antiqua"/>
          <w:b/>
          <w:bCs/>
        </w:rPr>
        <w:t>Maizels</w:t>
      </w:r>
      <w:proofErr w:type="spellEnd"/>
      <w:r w:rsidR="008E3729" w:rsidRPr="008E3729">
        <w:rPr>
          <w:rFonts w:ascii="Book Antiqua" w:hAnsi="Book Antiqua"/>
          <w:b/>
          <w:bCs/>
        </w:rPr>
        <w:t xml:space="preserve"> RM</w:t>
      </w:r>
      <w:r w:rsidR="008E3729" w:rsidRPr="008E3729">
        <w:rPr>
          <w:rFonts w:ascii="Book Antiqua" w:hAnsi="Book Antiqua"/>
        </w:rPr>
        <w:t xml:space="preserve">, </w:t>
      </w:r>
      <w:proofErr w:type="spellStart"/>
      <w:r w:rsidR="008E3729" w:rsidRPr="008E3729">
        <w:rPr>
          <w:rFonts w:ascii="Book Antiqua" w:hAnsi="Book Antiqua"/>
        </w:rPr>
        <w:t>Yazdanbakhsh</w:t>
      </w:r>
      <w:proofErr w:type="spellEnd"/>
      <w:r w:rsidR="008E3729" w:rsidRPr="008E3729">
        <w:rPr>
          <w:rFonts w:ascii="Book Antiqua" w:hAnsi="Book Antiqua"/>
        </w:rPr>
        <w:t xml:space="preserve"> M. Immune regulation by helminth parasites: cellular and molecular mechanisms. </w:t>
      </w:r>
      <w:r w:rsidR="008E3729" w:rsidRPr="008E3729">
        <w:rPr>
          <w:rFonts w:ascii="Book Antiqua" w:hAnsi="Book Antiqua"/>
          <w:i/>
          <w:iCs/>
        </w:rPr>
        <w:t>Nat Rev Immunol</w:t>
      </w:r>
      <w:r w:rsidR="008E3729" w:rsidRPr="008E3729">
        <w:rPr>
          <w:rFonts w:ascii="Book Antiqua" w:hAnsi="Book Antiqua"/>
        </w:rPr>
        <w:t> 2003; </w:t>
      </w:r>
      <w:r w:rsidR="008E3729" w:rsidRPr="008E3729">
        <w:rPr>
          <w:rFonts w:ascii="Book Antiqua" w:hAnsi="Book Antiqua"/>
          <w:b/>
          <w:bCs/>
        </w:rPr>
        <w:t>3</w:t>
      </w:r>
      <w:r w:rsidR="008E3729" w:rsidRPr="008E3729">
        <w:rPr>
          <w:rFonts w:ascii="Book Antiqua" w:hAnsi="Book Antiqua"/>
        </w:rPr>
        <w:t>: 733-744 [PMID: 12949497 DOI: 10.1038/nri1183]</w:t>
      </w:r>
    </w:p>
    <w:p w14:paraId="5F06EE62" w14:textId="77777777" w:rsidR="008E3729" w:rsidRPr="008E3729"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ascii="Book Antiqua" w:hAnsi="Book Antiqua" w:hint="eastAsia"/>
        </w:rPr>
        <w:t>4</w:t>
      </w:r>
      <w:r w:rsidR="008E3729" w:rsidRPr="008E3729">
        <w:rPr>
          <w:rFonts w:ascii="Book Antiqua" w:hAnsi="Book Antiqua"/>
        </w:rPr>
        <w:t> </w:t>
      </w:r>
      <w:r w:rsidR="008E3729" w:rsidRPr="008E3729">
        <w:rPr>
          <w:rFonts w:ascii="Book Antiqua" w:hAnsi="Book Antiqua"/>
          <w:b/>
          <w:bCs/>
        </w:rPr>
        <w:t>Zen Y</w:t>
      </w:r>
      <w:r w:rsidR="008E3729" w:rsidRPr="008E3729">
        <w:rPr>
          <w:rFonts w:ascii="Book Antiqua" w:hAnsi="Book Antiqua"/>
        </w:rPr>
        <w:t xml:space="preserve">, </w:t>
      </w:r>
      <w:proofErr w:type="spellStart"/>
      <w:r w:rsidR="008E3729" w:rsidRPr="008E3729">
        <w:rPr>
          <w:rFonts w:ascii="Book Antiqua" w:hAnsi="Book Antiqua"/>
        </w:rPr>
        <w:t>Fujii</w:t>
      </w:r>
      <w:proofErr w:type="spellEnd"/>
      <w:r w:rsidR="008E3729" w:rsidRPr="008E3729">
        <w:rPr>
          <w:rFonts w:ascii="Book Antiqua" w:hAnsi="Book Antiqua"/>
        </w:rPr>
        <w:t xml:space="preserve"> T, Harada K, Kawano M, Yamada K, </w:t>
      </w:r>
      <w:proofErr w:type="spellStart"/>
      <w:r w:rsidR="008E3729" w:rsidRPr="008E3729">
        <w:rPr>
          <w:rFonts w:ascii="Book Antiqua" w:hAnsi="Book Antiqua"/>
        </w:rPr>
        <w:t>Takahira</w:t>
      </w:r>
      <w:proofErr w:type="spellEnd"/>
      <w:r w:rsidR="008E3729" w:rsidRPr="008E3729">
        <w:rPr>
          <w:rFonts w:ascii="Book Antiqua" w:hAnsi="Book Antiqua"/>
        </w:rPr>
        <w:t xml:space="preserve"> M, </w:t>
      </w:r>
      <w:proofErr w:type="spellStart"/>
      <w:r w:rsidR="008E3729" w:rsidRPr="008E3729">
        <w:rPr>
          <w:rFonts w:ascii="Book Antiqua" w:hAnsi="Book Antiqua"/>
        </w:rPr>
        <w:t>Nakanuma</w:t>
      </w:r>
      <w:proofErr w:type="spellEnd"/>
      <w:r w:rsidR="008E3729" w:rsidRPr="008E3729">
        <w:rPr>
          <w:rFonts w:ascii="Book Antiqua" w:hAnsi="Book Antiqua"/>
        </w:rPr>
        <w:t xml:space="preserve"> Y. Th2 and regulatory immune reactions are increased in immunoglobin G4-related sclerosing pancreatitis and cholangitis. </w:t>
      </w:r>
      <w:r w:rsidR="008E3729" w:rsidRPr="008E3729">
        <w:rPr>
          <w:rFonts w:ascii="Book Antiqua" w:hAnsi="Book Antiqua"/>
          <w:i/>
          <w:iCs/>
        </w:rPr>
        <w:t>Hepatology</w:t>
      </w:r>
      <w:r w:rsidR="008E3729" w:rsidRPr="008E3729">
        <w:rPr>
          <w:rFonts w:ascii="Book Antiqua" w:hAnsi="Book Antiqua"/>
        </w:rPr>
        <w:t> 2007; </w:t>
      </w:r>
      <w:r w:rsidR="008E3729" w:rsidRPr="008E3729">
        <w:rPr>
          <w:rFonts w:ascii="Book Antiqua" w:hAnsi="Book Antiqua"/>
          <w:b/>
          <w:bCs/>
        </w:rPr>
        <w:t>45</w:t>
      </w:r>
      <w:r w:rsidR="008E3729" w:rsidRPr="008E3729">
        <w:rPr>
          <w:rFonts w:ascii="Book Antiqua" w:hAnsi="Book Antiqua"/>
        </w:rPr>
        <w:t>: 1538-1546 [PMID: 17518371 DOI: 10.1002/hep.21697]</w:t>
      </w:r>
    </w:p>
    <w:p w14:paraId="27F41A44" w14:textId="77777777" w:rsidR="008E3729" w:rsidRPr="008E3729"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ascii="Book Antiqua" w:hAnsi="Book Antiqua" w:hint="eastAsia"/>
        </w:rPr>
        <w:t>5</w:t>
      </w:r>
      <w:r w:rsidR="008E3729" w:rsidRPr="008E3729">
        <w:rPr>
          <w:rFonts w:ascii="Book Antiqua" w:hAnsi="Book Antiqua"/>
        </w:rPr>
        <w:t> </w:t>
      </w:r>
      <w:proofErr w:type="spellStart"/>
      <w:r w:rsidR="008E3729" w:rsidRPr="008E3729">
        <w:rPr>
          <w:rFonts w:ascii="Book Antiqua" w:hAnsi="Book Antiqua"/>
          <w:b/>
          <w:bCs/>
        </w:rPr>
        <w:t>Kiyama</w:t>
      </w:r>
      <w:proofErr w:type="spellEnd"/>
      <w:r w:rsidR="008E3729" w:rsidRPr="008E3729">
        <w:rPr>
          <w:rFonts w:ascii="Book Antiqua" w:hAnsi="Book Antiqua"/>
          <w:b/>
          <w:bCs/>
        </w:rPr>
        <w:t xml:space="preserve"> K</w:t>
      </w:r>
      <w:r w:rsidR="008E3729" w:rsidRPr="008E3729">
        <w:rPr>
          <w:rFonts w:ascii="Book Antiqua" w:hAnsi="Book Antiqua"/>
        </w:rPr>
        <w:t xml:space="preserve">, Kawabata D, </w:t>
      </w:r>
      <w:proofErr w:type="spellStart"/>
      <w:r w:rsidR="008E3729" w:rsidRPr="008E3729">
        <w:rPr>
          <w:rFonts w:ascii="Book Antiqua" w:hAnsi="Book Antiqua"/>
        </w:rPr>
        <w:t>Hosono</w:t>
      </w:r>
      <w:proofErr w:type="spellEnd"/>
      <w:r w:rsidR="008E3729" w:rsidRPr="008E3729">
        <w:rPr>
          <w:rFonts w:ascii="Book Antiqua" w:hAnsi="Book Antiqua"/>
        </w:rPr>
        <w:t xml:space="preserve"> Y, </w:t>
      </w:r>
      <w:proofErr w:type="spellStart"/>
      <w:r w:rsidR="008E3729" w:rsidRPr="008E3729">
        <w:rPr>
          <w:rFonts w:ascii="Book Antiqua" w:hAnsi="Book Antiqua"/>
        </w:rPr>
        <w:t>Kitagori</w:t>
      </w:r>
      <w:proofErr w:type="spellEnd"/>
      <w:r w:rsidR="008E3729" w:rsidRPr="008E3729">
        <w:rPr>
          <w:rFonts w:ascii="Book Antiqua" w:hAnsi="Book Antiqua"/>
        </w:rPr>
        <w:t xml:space="preserve"> K, Yukawa N, </w:t>
      </w:r>
      <w:proofErr w:type="spellStart"/>
      <w:r w:rsidR="008E3729" w:rsidRPr="008E3729">
        <w:rPr>
          <w:rFonts w:ascii="Book Antiqua" w:hAnsi="Book Antiqua"/>
        </w:rPr>
        <w:t>Yoshifuji</w:t>
      </w:r>
      <w:proofErr w:type="spellEnd"/>
      <w:r w:rsidR="008E3729" w:rsidRPr="008E3729">
        <w:rPr>
          <w:rFonts w:ascii="Book Antiqua" w:hAnsi="Book Antiqua"/>
        </w:rPr>
        <w:t xml:space="preserve"> H, </w:t>
      </w:r>
      <w:proofErr w:type="spellStart"/>
      <w:r w:rsidR="008E3729" w:rsidRPr="008E3729">
        <w:rPr>
          <w:rFonts w:ascii="Book Antiqua" w:hAnsi="Book Antiqua"/>
        </w:rPr>
        <w:t>Omura</w:t>
      </w:r>
      <w:proofErr w:type="spellEnd"/>
      <w:r w:rsidR="008E3729" w:rsidRPr="008E3729">
        <w:rPr>
          <w:rFonts w:ascii="Book Antiqua" w:hAnsi="Book Antiqua"/>
        </w:rPr>
        <w:t xml:space="preserve"> K, </w:t>
      </w:r>
      <w:proofErr w:type="spellStart"/>
      <w:r w:rsidR="008E3729" w:rsidRPr="008E3729">
        <w:rPr>
          <w:rFonts w:ascii="Book Antiqua" w:hAnsi="Book Antiqua"/>
        </w:rPr>
        <w:t>Fujii</w:t>
      </w:r>
      <w:proofErr w:type="spellEnd"/>
      <w:r w:rsidR="008E3729" w:rsidRPr="008E3729">
        <w:rPr>
          <w:rFonts w:ascii="Book Antiqua" w:hAnsi="Book Antiqua"/>
        </w:rPr>
        <w:t xml:space="preserve"> T, </w:t>
      </w:r>
      <w:proofErr w:type="spellStart"/>
      <w:r w:rsidR="008E3729" w:rsidRPr="008E3729">
        <w:rPr>
          <w:rFonts w:ascii="Book Antiqua" w:hAnsi="Book Antiqua"/>
        </w:rPr>
        <w:t>Mimori</w:t>
      </w:r>
      <w:proofErr w:type="spellEnd"/>
      <w:r w:rsidR="008E3729" w:rsidRPr="008E3729">
        <w:rPr>
          <w:rFonts w:ascii="Book Antiqua" w:hAnsi="Book Antiqua"/>
        </w:rPr>
        <w:t xml:space="preserve"> T. Serum BAFF and APRIL levels in patients with IgG4-related disease and their clinical significance. </w:t>
      </w:r>
      <w:r w:rsidR="008E3729" w:rsidRPr="008E3729">
        <w:rPr>
          <w:rFonts w:ascii="Book Antiqua" w:hAnsi="Book Antiqua"/>
          <w:i/>
          <w:iCs/>
        </w:rPr>
        <w:t xml:space="preserve">Arthritis Res </w:t>
      </w:r>
      <w:proofErr w:type="spellStart"/>
      <w:r w:rsidR="008E3729" w:rsidRPr="008E3729">
        <w:rPr>
          <w:rFonts w:ascii="Book Antiqua" w:hAnsi="Book Antiqua"/>
          <w:i/>
          <w:iCs/>
        </w:rPr>
        <w:t>Ther</w:t>
      </w:r>
      <w:proofErr w:type="spellEnd"/>
      <w:r w:rsidR="008E3729" w:rsidRPr="008E3729">
        <w:rPr>
          <w:rFonts w:ascii="Book Antiqua" w:hAnsi="Book Antiqua"/>
        </w:rPr>
        <w:t> 2012; </w:t>
      </w:r>
      <w:r w:rsidR="008E3729" w:rsidRPr="008E3729">
        <w:rPr>
          <w:rFonts w:ascii="Book Antiqua" w:hAnsi="Book Antiqua"/>
          <w:b/>
          <w:bCs/>
        </w:rPr>
        <w:t>14</w:t>
      </w:r>
      <w:r w:rsidR="008E3729" w:rsidRPr="008E3729">
        <w:rPr>
          <w:rFonts w:ascii="Book Antiqua" w:hAnsi="Book Antiqua"/>
        </w:rPr>
        <w:t>: R86 [PMID: 22531553 DOI: 10.1186/ar3810]</w:t>
      </w:r>
    </w:p>
    <w:p w14:paraId="5AA0756C" w14:textId="77777777" w:rsidR="008E3729" w:rsidRPr="008E3729"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ascii="Book Antiqua" w:hAnsi="Book Antiqua" w:hint="eastAsia"/>
        </w:rPr>
        <w:t>6</w:t>
      </w:r>
      <w:r w:rsidR="008E3729" w:rsidRPr="008E3729">
        <w:rPr>
          <w:rFonts w:ascii="Book Antiqua" w:hAnsi="Book Antiqua"/>
        </w:rPr>
        <w:t> </w:t>
      </w:r>
      <w:r w:rsidR="008E3729" w:rsidRPr="008E3729">
        <w:rPr>
          <w:rFonts w:ascii="Book Antiqua" w:hAnsi="Book Antiqua"/>
          <w:b/>
          <w:bCs/>
        </w:rPr>
        <w:t>Maehara T</w:t>
      </w:r>
      <w:r w:rsidR="008E3729" w:rsidRPr="008E3729">
        <w:rPr>
          <w:rFonts w:ascii="Book Antiqua" w:hAnsi="Book Antiqua"/>
        </w:rPr>
        <w:t xml:space="preserve">, Moriyama M, Nakashima H, Miyake K, </w:t>
      </w:r>
      <w:proofErr w:type="spellStart"/>
      <w:r w:rsidR="008E3729" w:rsidRPr="008E3729">
        <w:rPr>
          <w:rFonts w:ascii="Book Antiqua" w:hAnsi="Book Antiqua"/>
        </w:rPr>
        <w:t>Hayashida</w:t>
      </w:r>
      <w:proofErr w:type="spellEnd"/>
      <w:r w:rsidR="008E3729" w:rsidRPr="008E3729">
        <w:rPr>
          <w:rFonts w:ascii="Book Antiqua" w:hAnsi="Book Antiqua"/>
        </w:rPr>
        <w:t xml:space="preserve"> JN, Tanaka A, Shinozaki S, Kubo Y, Nakamura S. Interleukin-21 contributes to germinal </w:t>
      </w:r>
      <w:proofErr w:type="spellStart"/>
      <w:r w:rsidR="008E3729" w:rsidRPr="008E3729">
        <w:rPr>
          <w:rFonts w:ascii="Book Antiqua" w:hAnsi="Book Antiqua"/>
        </w:rPr>
        <w:t>centre</w:t>
      </w:r>
      <w:proofErr w:type="spellEnd"/>
      <w:r w:rsidR="008E3729" w:rsidRPr="008E3729">
        <w:rPr>
          <w:rFonts w:ascii="Book Antiqua" w:hAnsi="Book Antiqua"/>
        </w:rPr>
        <w:t xml:space="preserve"> formation and immunoglobulin G4 production in IgG4-related dacryoadenitis and </w:t>
      </w:r>
      <w:proofErr w:type="spellStart"/>
      <w:r w:rsidR="008E3729" w:rsidRPr="008E3729">
        <w:rPr>
          <w:rFonts w:ascii="Book Antiqua" w:hAnsi="Book Antiqua"/>
        </w:rPr>
        <w:t>sialoadenitis</w:t>
      </w:r>
      <w:proofErr w:type="spellEnd"/>
      <w:r w:rsidR="008E3729" w:rsidRPr="008E3729">
        <w:rPr>
          <w:rFonts w:ascii="Book Antiqua" w:hAnsi="Book Antiqua"/>
        </w:rPr>
        <w:t xml:space="preserve">, so-called </w:t>
      </w:r>
      <w:proofErr w:type="spellStart"/>
      <w:r w:rsidR="008E3729" w:rsidRPr="008E3729">
        <w:rPr>
          <w:rFonts w:ascii="Book Antiqua" w:hAnsi="Book Antiqua"/>
        </w:rPr>
        <w:t>Mikulicz's</w:t>
      </w:r>
      <w:proofErr w:type="spellEnd"/>
      <w:r w:rsidR="008E3729" w:rsidRPr="008E3729">
        <w:rPr>
          <w:rFonts w:ascii="Book Antiqua" w:hAnsi="Book Antiqua"/>
        </w:rPr>
        <w:t xml:space="preserve"> disease. </w:t>
      </w:r>
      <w:r w:rsidR="008E3729" w:rsidRPr="008E3729">
        <w:rPr>
          <w:rFonts w:ascii="Book Antiqua" w:hAnsi="Book Antiqua"/>
          <w:i/>
          <w:iCs/>
        </w:rPr>
        <w:t>Ann Rheum Dis</w:t>
      </w:r>
      <w:r w:rsidR="008E3729" w:rsidRPr="008E3729">
        <w:rPr>
          <w:rFonts w:ascii="Book Antiqua" w:hAnsi="Book Antiqua"/>
        </w:rPr>
        <w:t> 2012; </w:t>
      </w:r>
      <w:r w:rsidR="008E3729" w:rsidRPr="008E3729">
        <w:rPr>
          <w:rFonts w:ascii="Book Antiqua" w:hAnsi="Book Antiqua"/>
          <w:b/>
          <w:bCs/>
        </w:rPr>
        <w:t>71</w:t>
      </w:r>
      <w:r w:rsidR="008E3729" w:rsidRPr="008E3729">
        <w:rPr>
          <w:rFonts w:ascii="Book Antiqua" w:hAnsi="Book Antiqua"/>
        </w:rPr>
        <w:t>: 2011-2019 [PMID: 22753386 DOI: 10.1136/annrheumdis-2012-201477]</w:t>
      </w:r>
    </w:p>
    <w:p w14:paraId="58C59E74" w14:textId="77777777" w:rsidR="008E3729" w:rsidRPr="008E3729"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ascii="Book Antiqua" w:hAnsi="Book Antiqua" w:hint="eastAsia"/>
        </w:rPr>
        <w:t>7</w:t>
      </w:r>
      <w:r w:rsidR="008E3729" w:rsidRPr="008E3729">
        <w:rPr>
          <w:rFonts w:ascii="Book Antiqua" w:hAnsi="Book Antiqua"/>
        </w:rPr>
        <w:t> </w:t>
      </w:r>
      <w:r w:rsidR="008E3729" w:rsidRPr="008E3729">
        <w:rPr>
          <w:rFonts w:ascii="Book Antiqua" w:hAnsi="Book Antiqua"/>
          <w:b/>
          <w:bCs/>
        </w:rPr>
        <w:t>de Boer BA</w:t>
      </w:r>
      <w:r w:rsidR="008E3729" w:rsidRPr="008E3729">
        <w:rPr>
          <w:rFonts w:ascii="Book Antiqua" w:hAnsi="Book Antiqua"/>
        </w:rPr>
        <w:t xml:space="preserve">, </w:t>
      </w:r>
      <w:proofErr w:type="spellStart"/>
      <w:r w:rsidR="008E3729" w:rsidRPr="008E3729">
        <w:rPr>
          <w:rFonts w:ascii="Book Antiqua" w:hAnsi="Book Antiqua"/>
        </w:rPr>
        <w:t>Kruize</w:t>
      </w:r>
      <w:proofErr w:type="spellEnd"/>
      <w:r w:rsidR="008E3729" w:rsidRPr="008E3729">
        <w:rPr>
          <w:rFonts w:ascii="Book Antiqua" w:hAnsi="Book Antiqua"/>
        </w:rPr>
        <w:t xml:space="preserve"> YC, </w:t>
      </w:r>
      <w:proofErr w:type="spellStart"/>
      <w:r w:rsidR="008E3729" w:rsidRPr="008E3729">
        <w:rPr>
          <w:rFonts w:ascii="Book Antiqua" w:hAnsi="Book Antiqua"/>
        </w:rPr>
        <w:t>Rotmans</w:t>
      </w:r>
      <w:proofErr w:type="spellEnd"/>
      <w:r w:rsidR="008E3729" w:rsidRPr="008E3729">
        <w:rPr>
          <w:rFonts w:ascii="Book Antiqua" w:hAnsi="Book Antiqua"/>
        </w:rPr>
        <w:t xml:space="preserve"> PJ, </w:t>
      </w:r>
      <w:proofErr w:type="spellStart"/>
      <w:r w:rsidR="008E3729" w:rsidRPr="008E3729">
        <w:rPr>
          <w:rFonts w:ascii="Book Antiqua" w:hAnsi="Book Antiqua"/>
        </w:rPr>
        <w:t>Yazdanbakhsh</w:t>
      </w:r>
      <w:proofErr w:type="spellEnd"/>
      <w:r w:rsidR="008E3729" w:rsidRPr="008E3729">
        <w:rPr>
          <w:rFonts w:ascii="Book Antiqua" w:hAnsi="Book Antiqua"/>
        </w:rPr>
        <w:t xml:space="preserve"> M. Interleukin-12 suppresses immunoglobulin E production but enhances immunoglobulin G4 production by human peripheral blood mononuclear cells. </w:t>
      </w:r>
      <w:r w:rsidR="008E3729" w:rsidRPr="008E3729">
        <w:rPr>
          <w:rFonts w:ascii="Book Antiqua" w:hAnsi="Book Antiqua"/>
          <w:i/>
          <w:iCs/>
        </w:rPr>
        <w:t xml:space="preserve">Infect </w:t>
      </w:r>
      <w:proofErr w:type="spellStart"/>
      <w:r w:rsidR="008E3729" w:rsidRPr="008E3729">
        <w:rPr>
          <w:rFonts w:ascii="Book Antiqua" w:hAnsi="Book Antiqua"/>
          <w:i/>
          <w:iCs/>
        </w:rPr>
        <w:t>Immun</w:t>
      </w:r>
      <w:proofErr w:type="spellEnd"/>
      <w:r w:rsidR="008E3729" w:rsidRPr="008E3729">
        <w:rPr>
          <w:rFonts w:ascii="Book Antiqua" w:hAnsi="Book Antiqua"/>
        </w:rPr>
        <w:t> 1997; </w:t>
      </w:r>
      <w:r w:rsidR="008E3729" w:rsidRPr="008E3729">
        <w:rPr>
          <w:rFonts w:ascii="Book Antiqua" w:hAnsi="Book Antiqua"/>
          <w:b/>
          <w:bCs/>
        </w:rPr>
        <w:t>65</w:t>
      </w:r>
      <w:r w:rsidR="008E3729" w:rsidRPr="008E3729">
        <w:rPr>
          <w:rFonts w:ascii="Book Antiqua" w:hAnsi="Book Antiqua"/>
        </w:rPr>
        <w:t>: 1122-1125 [PMID: 9038328 DOI: 10.1128/IAI.65.3.1122-1125.1997]</w:t>
      </w:r>
    </w:p>
    <w:bookmarkEnd w:id="90"/>
    <w:bookmarkEnd w:id="91"/>
    <w:p w14:paraId="305CA966" w14:textId="77777777" w:rsidR="00A77B3E" w:rsidRDefault="00A77B3E">
      <w:pPr>
        <w:spacing w:line="360" w:lineRule="auto"/>
        <w:jc w:val="both"/>
      </w:pPr>
    </w:p>
    <w:p w14:paraId="6DDB7F0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8A5FD20" w14:textId="77777777" w:rsidR="00A77B3E" w:rsidRDefault="00F93DED">
      <w:pPr>
        <w:spacing w:line="360" w:lineRule="auto"/>
        <w:jc w:val="both"/>
      </w:pPr>
      <w:r>
        <w:rPr>
          <w:rFonts w:ascii="Book Antiqua" w:eastAsia="Book Antiqua" w:hAnsi="Book Antiqua" w:cs="Book Antiqua"/>
          <w:b/>
          <w:color w:val="000000"/>
        </w:rPr>
        <w:lastRenderedPageBreak/>
        <w:t>Footnotes</w:t>
      </w:r>
    </w:p>
    <w:p w14:paraId="32EC8194" w14:textId="0337F7CC" w:rsidR="00A77B3E" w:rsidRDefault="00F93DED">
      <w:pPr>
        <w:spacing w:line="360" w:lineRule="auto"/>
        <w:jc w:val="both"/>
      </w:pPr>
      <w:r>
        <w:rPr>
          <w:rFonts w:ascii="Book Antiqua" w:eastAsia="Book Antiqua" w:hAnsi="Book Antiqua" w:cs="Book Antiqua"/>
          <w:b/>
          <w:bCs/>
          <w:color w:val="000000"/>
          <w:szCs w:val="21"/>
        </w:rPr>
        <w:t xml:space="preserve">Informed consent statement: </w:t>
      </w:r>
      <w:bookmarkStart w:id="94" w:name="OLE_LINK366"/>
      <w:bookmarkStart w:id="95" w:name="OLE_LINK367"/>
      <w:r>
        <w:rPr>
          <w:rFonts w:ascii="Book Antiqua" w:eastAsia="Book Antiqua" w:hAnsi="Book Antiqua" w:cs="Book Antiqua"/>
          <w:color w:val="000000"/>
          <w:szCs w:val="22"/>
        </w:rPr>
        <w:t>Informed con</w:t>
      </w:r>
      <w:r>
        <w:rPr>
          <w:rFonts w:ascii="Book Antiqua" w:eastAsia="Book Antiqua" w:hAnsi="Book Antiqua" w:cs="Book Antiqua"/>
          <w:color w:val="000000"/>
          <w:szCs w:val="22"/>
        </w:rPr>
        <w:t>sent was obtained from the patient</w:t>
      </w:r>
      <w:r w:rsidR="000C5870">
        <w:rPr>
          <w:rFonts w:ascii="Book Antiqua" w:eastAsia="Book Antiqua" w:hAnsi="Book Antiqua" w:cs="Book Antiqua"/>
          <w:color w:val="000000"/>
          <w:szCs w:val="22"/>
        </w:rPr>
        <w:t xml:space="preserve"> for publication of this case report</w:t>
      </w:r>
      <w:r>
        <w:rPr>
          <w:rFonts w:ascii="Book Antiqua" w:eastAsia="Book Antiqua" w:hAnsi="Book Antiqua" w:cs="Book Antiqua"/>
          <w:color w:val="000000"/>
          <w:szCs w:val="22"/>
        </w:rPr>
        <w:t>.</w:t>
      </w:r>
      <w:bookmarkEnd w:id="94"/>
      <w:bookmarkEnd w:id="95"/>
    </w:p>
    <w:p w14:paraId="3633D326" w14:textId="77777777" w:rsidR="00A77B3E" w:rsidRDefault="00A77B3E">
      <w:pPr>
        <w:spacing w:line="360" w:lineRule="auto"/>
        <w:jc w:val="both"/>
      </w:pPr>
    </w:p>
    <w:p w14:paraId="7D381E1C" w14:textId="77777777" w:rsidR="00A77B3E" w:rsidRDefault="00F93DED">
      <w:pPr>
        <w:spacing w:line="360" w:lineRule="auto"/>
        <w:jc w:val="both"/>
      </w:pPr>
      <w:r>
        <w:rPr>
          <w:rFonts w:ascii="Book Antiqua" w:eastAsia="Book Antiqua" w:hAnsi="Book Antiqua" w:cs="Book Antiqua"/>
          <w:b/>
          <w:bCs/>
          <w:color w:val="000000"/>
          <w:szCs w:val="21"/>
        </w:rPr>
        <w:t xml:space="preserve">Conflict-of-interest statement: </w:t>
      </w:r>
      <w:bookmarkStart w:id="96" w:name="OLE_LINK368"/>
      <w:bookmarkStart w:id="97" w:name="OLE_LINK369"/>
      <w:r>
        <w:rPr>
          <w:rFonts w:ascii="Book Antiqua" w:eastAsia="Book Antiqua" w:hAnsi="Book Antiqua" w:cs="Book Antiqua"/>
          <w:color w:val="000000"/>
          <w:szCs w:val="22"/>
        </w:rPr>
        <w:t>All authors have no conflict of interest related to the manuscript.</w:t>
      </w:r>
    </w:p>
    <w:bookmarkEnd w:id="96"/>
    <w:bookmarkEnd w:id="97"/>
    <w:p w14:paraId="6CE8190C" w14:textId="77777777" w:rsidR="00A77B3E" w:rsidRDefault="00A77B3E">
      <w:pPr>
        <w:spacing w:line="360" w:lineRule="auto"/>
        <w:jc w:val="both"/>
      </w:pPr>
    </w:p>
    <w:p w14:paraId="22284958" w14:textId="44D67DF6" w:rsidR="00A77B3E" w:rsidRDefault="00F93DE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 xml:space="preserve">CARE Checklist (2016) statement: </w:t>
      </w:r>
      <w:r w:rsidR="006B71CC" w:rsidRPr="00956F90">
        <w:rPr>
          <w:rFonts w:ascii="Book Antiqua" w:eastAsia="Book Antiqua" w:hAnsi="Book Antiqua" w:cs="Book Antiqua"/>
          <w:color w:val="000000"/>
        </w:rPr>
        <w:t>The authors have read the CARE Checklist (2016), and the manuscript was prepared and revised according to the CARE Checklist (2016).</w:t>
      </w:r>
    </w:p>
    <w:p w14:paraId="73AB18F0" w14:textId="77777777" w:rsidR="006B71CC" w:rsidRDefault="006B71CC">
      <w:pPr>
        <w:spacing w:line="360" w:lineRule="auto"/>
        <w:jc w:val="both"/>
      </w:pPr>
    </w:p>
    <w:p w14:paraId="7E92672B" w14:textId="77777777" w:rsidR="00A77B3E" w:rsidRDefault="00F93DE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18CD149" w14:textId="77777777" w:rsidR="00A77B3E" w:rsidRDefault="00A77B3E">
      <w:pPr>
        <w:spacing w:line="360" w:lineRule="auto"/>
        <w:jc w:val="both"/>
      </w:pPr>
    </w:p>
    <w:p w14:paraId="2245B051" w14:textId="77777777" w:rsidR="00A77B3E" w:rsidRDefault="00F93DED">
      <w:pPr>
        <w:spacing w:line="360" w:lineRule="auto"/>
        <w:jc w:val="both"/>
      </w:pPr>
      <w:r>
        <w:rPr>
          <w:rFonts w:ascii="Book Antiqua" w:eastAsia="Book Antiqua" w:hAnsi="Book Antiqua" w:cs="Book Antiqua"/>
          <w:b/>
          <w:color w:val="000000"/>
        </w:rPr>
        <w:t xml:space="preserve">Manuscript source: </w:t>
      </w:r>
      <w:r w:rsidR="00B85D02">
        <w:rPr>
          <w:rFonts w:ascii="Book Antiqua" w:eastAsia="Book Antiqua" w:hAnsi="Book Antiqua" w:cs="Book Antiqua"/>
          <w:color w:val="000000"/>
        </w:rPr>
        <w:t xml:space="preserve">Unsolicited </w:t>
      </w:r>
      <w:r w:rsidR="00B85D02">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6689E240" w14:textId="77777777" w:rsidR="00A77B3E" w:rsidRDefault="00A77B3E">
      <w:pPr>
        <w:spacing w:line="360" w:lineRule="auto"/>
        <w:jc w:val="both"/>
      </w:pPr>
    </w:p>
    <w:p w14:paraId="52B98E63" w14:textId="77777777" w:rsidR="00A77B3E" w:rsidRDefault="00F93DE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18, 2021</w:t>
      </w:r>
    </w:p>
    <w:p w14:paraId="33983D57" w14:textId="77777777" w:rsidR="00A77B3E" w:rsidRDefault="00F93DE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18, 2021</w:t>
      </w:r>
    </w:p>
    <w:p w14:paraId="7275F01E" w14:textId="77777777" w:rsidR="00A77B3E" w:rsidRDefault="00F93DED">
      <w:pPr>
        <w:spacing w:line="360" w:lineRule="auto"/>
        <w:jc w:val="both"/>
      </w:pPr>
      <w:r>
        <w:rPr>
          <w:rFonts w:ascii="Book Antiqua" w:eastAsia="Book Antiqua" w:hAnsi="Book Antiqua" w:cs="Book Antiqua"/>
          <w:b/>
          <w:color w:val="000000"/>
        </w:rPr>
        <w:t xml:space="preserve">Article in press: </w:t>
      </w:r>
    </w:p>
    <w:p w14:paraId="3189B3F9" w14:textId="77777777" w:rsidR="00A77B3E" w:rsidRDefault="00A77B3E">
      <w:pPr>
        <w:spacing w:line="360" w:lineRule="auto"/>
        <w:jc w:val="both"/>
      </w:pPr>
    </w:p>
    <w:p w14:paraId="0ACA21B7" w14:textId="77777777" w:rsidR="00A77B3E" w:rsidRDefault="00F93DED">
      <w:pPr>
        <w:spacing w:line="360" w:lineRule="auto"/>
        <w:jc w:val="both"/>
      </w:pPr>
      <w:r>
        <w:rPr>
          <w:rFonts w:ascii="Book Antiqua" w:eastAsia="Book Antiqua" w:hAnsi="Book Antiqua" w:cs="Book Antiqua"/>
          <w:b/>
          <w:color w:val="000000"/>
        </w:rPr>
        <w:t xml:space="preserve">Specialty type: </w:t>
      </w:r>
      <w:r w:rsidR="00B85D02">
        <w:rPr>
          <w:rFonts w:ascii="Book Antiqua" w:eastAsia="Book Antiqua" w:hAnsi="Book Antiqua" w:cs="Book Antiqua"/>
          <w:color w:val="000000"/>
        </w:rPr>
        <w:t xml:space="preserve">Gastroenterology and </w:t>
      </w:r>
      <w:r w:rsidR="00B85D02">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077C1D2F" w14:textId="77777777" w:rsidR="00A77B3E" w:rsidRDefault="00F93DE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F78544A" w14:textId="77777777" w:rsidR="00A77B3E" w:rsidRDefault="00F93DED">
      <w:pPr>
        <w:spacing w:line="360" w:lineRule="auto"/>
        <w:jc w:val="both"/>
      </w:pPr>
      <w:r>
        <w:rPr>
          <w:rFonts w:ascii="Book Antiqua" w:eastAsia="Book Antiqua" w:hAnsi="Book Antiqua" w:cs="Book Antiqua"/>
          <w:b/>
          <w:color w:val="000000"/>
        </w:rPr>
        <w:t>Peer-review report’s scientific quality classification</w:t>
      </w:r>
    </w:p>
    <w:p w14:paraId="064667EA" w14:textId="77777777" w:rsidR="00A77B3E" w:rsidRDefault="00F93DED">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560D24FE" w14:textId="77777777" w:rsidR="00A77B3E" w:rsidRDefault="00F93DED">
      <w:pPr>
        <w:spacing w:line="360" w:lineRule="auto"/>
        <w:jc w:val="both"/>
      </w:pPr>
      <w:r>
        <w:rPr>
          <w:rFonts w:ascii="Book Antiqua" w:eastAsia="Book Antiqua" w:hAnsi="Book Antiqua" w:cs="Book Antiqua"/>
          <w:color w:val="000000"/>
        </w:rPr>
        <w:t>Grade B (Very good): B</w:t>
      </w:r>
    </w:p>
    <w:p w14:paraId="51510BD3" w14:textId="77777777" w:rsidR="00A77B3E" w:rsidRDefault="00F93DED">
      <w:pPr>
        <w:spacing w:line="360" w:lineRule="auto"/>
        <w:jc w:val="both"/>
      </w:pPr>
      <w:r>
        <w:rPr>
          <w:rFonts w:ascii="Book Antiqua" w:eastAsia="Book Antiqua" w:hAnsi="Book Antiqua" w:cs="Book Antiqua"/>
          <w:color w:val="000000"/>
        </w:rPr>
        <w:t>Grade C (Good): C, C, C, C</w:t>
      </w:r>
    </w:p>
    <w:p w14:paraId="2D3F788B" w14:textId="77777777" w:rsidR="00A77B3E" w:rsidRDefault="00F93DED">
      <w:pPr>
        <w:spacing w:line="360" w:lineRule="auto"/>
        <w:jc w:val="both"/>
      </w:pPr>
      <w:r>
        <w:rPr>
          <w:rFonts w:ascii="Book Antiqua" w:eastAsia="Book Antiqua" w:hAnsi="Book Antiqua" w:cs="Book Antiqua"/>
          <w:color w:val="000000"/>
        </w:rPr>
        <w:lastRenderedPageBreak/>
        <w:t>Grade D (Fair): D, D, D</w:t>
      </w:r>
    </w:p>
    <w:p w14:paraId="77002CA2" w14:textId="77777777" w:rsidR="00A77B3E" w:rsidRDefault="00F93DED">
      <w:pPr>
        <w:spacing w:line="360" w:lineRule="auto"/>
        <w:jc w:val="both"/>
      </w:pPr>
      <w:r>
        <w:rPr>
          <w:rFonts w:ascii="Book Antiqua" w:eastAsia="Book Antiqua" w:hAnsi="Book Antiqua" w:cs="Book Antiqua"/>
          <w:color w:val="000000"/>
        </w:rPr>
        <w:t>Grade E (Poor): 0</w:t>
      </w:r>
    </w:p>
    <w:p w14:paraId="5CBD2F45" w14:textId="77777777" w:rsidR="00A77B3E" w:rsidRDefault="00A77B3E">
      <w:pPr>
        <w:spacing w:line="360" w:lineRule="auto"/>
        <w:jc w:val="both"/>
      </w:pPr>
    </w:p>
    <w:p w14:paraId="60CB63F9" w14:textId="1529F93F" w:rsidR="00B85D02" w:rsidRDefault="00F93DE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Komori A, Lu J, Macedo G, Masaki N, Takahashi T, Watanabe T</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B85D02">
        <w:rPr>
          <w:rFonts w:ascii="Book Antiqua" w:eastAsia="Book Antiqua" w:hAnsi="Book Antiqua" w:cs="Book Antiqua"/>
          <w:b/>
          <w:color w:val="000000"/>
        </w:rPr>
        <w:t xml:space="preserve"> </w:t>
      </w:r>
      <w:r w:rsidR="00B85D02">
        <w:rPr>
          <w:rFonts w:ascii="Book Antiqua" w:eastAsia="Book Antiqua" w:hAnsi="Book Antiqua" w:cs="Book Antiqua"/>
          <w:b/>
          <w:color w:val="000000"/>
        </w:rPr>
        <w:t>L-Editor:</w:t>
      </w:r>
      <w:r>
        <w:rPr>
          <w:rFonts w:ascii="Book Antiqua" w:eastAsia="Book Antiqua" w:hAnsi="Book Antiqua" w:cs="Book Antiqua"/>
          <w:b/>
          <w:color w:val="000000"/>
        </w:rPr>
        <w:t xml:space="preserve"> </w:t>
      </w:r>
      <w:r w:rsidR="000C5870" w:rsidRPr="00877E5C">
        <w:rPr>
          <w:rFonts w:ascii="Book Antiqua" w:eastAsia="Book Antiqua" w:hAnsi="Book Antiqua" w:cs="Book Antiqua"/>
          <w:color w:val="000000"/>
        </w:rPr>
        <w:t>Wang TQ</w:t>
      </w:r>
      <w:r w:rsidR="000C5870">
        <w:rPr>
          <w:rFonts w:ascii="Book Antiqua" w:eastAsia="Book Antiqua" w:hAnsi="Book Antiqua" w:cs="Book Antiqua"/>
          <w:b/>
          <w:color w:val="000000"/>
        </w:rPr>
        <w:t xml:space="preserve"> </w:t>
      </w:r>
      <w:r>
        <w:rPr>
          <w:rFonts w:ascii="Book Antiqua" w:eastAsia="Book Antiqua" w:hAnsi="Book Antiqua" w:cs="Book Antiqua"/>
          <w:b/>
          <w:color w:val="000000"/>
        </w:rPr>
        <w:t>P-Edito</w:t>
      </w:r>
      <w:r>
        <w:rPr>
          <w:rFonts w:ascii="Book Antiqua" w:eastAsia="Book Antiqua" w:hAnsi="Book Antiqua" w:cs="Book Antiqua"/>
          <w:b/>
          <w:color w:val="000000"/>
        </w:rPr>
        <w:t>r:</w:t>
      </w:r>
    </w:p>
    <w:p w14:paraId="75C73599" w14:textId="77777777" w:rsidR="00A77B3E" w:rsidRDefault="00F93DED">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76602F3B" w14:textId="72DB48D7" w:rsidR="00A77B3E" w:rsidRDefault="00F93DE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864381C" w14:textId="77777777" w:rsidR="00826969" w:rsidRDefault="00826969" w:rsidP="00826969">
      <w:pPr>
        <w:spacing w:line="360" w:lineRule="auto"/>
        <w:jc w:val="both"/>
        <w:rPr>
          <w:rFonts w:ascii="Book Antiqua" w:hAnsi="Book Antiqua" w:cs="Book Antiqua"/>
          <w:color w:val="000000"/>
          <w:szCs w:val="22"/>
          <w:lang w:eastAsia="zh-CN"/>
        </w:rPr>
      </w:pPr>
      <w:r>
        <w:rPr>
          <w:rFonts w:ascii="Book Antiqua" w:hAnsi="Book Antiqua" w:cs="Book Antiqua"/>
          <w:noProof/>
          <w:color w:val="000000"/>
          <w:szCs w:val="22"/>
          <w:lang w:eastAsia="zh-CN"/>
        </w:rPr>
        <w:drawing>
          <wp:inline distT="0" distB="0" distL="0" distR="0" wp14:anchorId="262260D7" wp14:editId="0FE9D001">
            <wp:extent cx="5848599" cy="381679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9333" cy="3817270"/>
                    </a:xfrm>
                    <a:prstGeom prst="rect">
                      <a:avLst/>
                    </a:prstGeom>
                    <a:noFill/>
                  </pic:spPr>
                </pic:pic>
              </a:graphicData>
            </a:graphic>
          </wp:inline>
        </w:drawing>
      </w:r>
    </w:p>
    <w:p w14:paraId="17C971E0" w14:textId="59E27AA2" w:rsidR="00826969" w:rsidRDefault="00826969" w:rsidP="00826969">
      <w:pPr>
        <w:spacing w:line="360" w:lineRule="auto"/>
        <w:jc w:val="both"/>
        <w:rPr>
          <w:lang w:eastAsia="zh-CN"/>
        </w:rPr>
      </w:pPr>
      <w:r w:rsidRPr="00DC131C">
        <w:rPr>
          <w:rFonts w:ascii="Book Antiqua" w:eastAsia="Book Antiqua" w:hAnsi="Book Antiqua" w:cs="Book Antiqua"/>
          <w:b/>
          <w:color w:val="000000"/>
          <w:szCs w:val="22"/>
        </w:rPr>
        <w:t xml:space="preserve">Figure </w:t>
      </w:r>
      <w:r>
        <w:rPr>
          <w:rFonts w:ascii="Book Antiqua" w:eastAsia="Book Antiqua" w:hAnsi="Book Antiqua" w:cs="Book Antiqua"/>
          <w:b/>
          <w:color w:val="000000"/>
          <w:szCs w:val="22"/>
        </w:rPr>
        <w:t>1</w:t>
      </w:r>
      <w:r w:rsidRPr="00DC131C">
        <w:rPr>
          <w:rFonts w:ascii="Book Antiqua" w:eastAsia="Book Antiqua" w:hAnsi="Book Antiqua" w:cs="Book Antiqua"/>
          <w:b/>
          <w:color w:val="000000"/>
          <w:szCs w:val="22"/>
        </w:rPr>
        <w:t xml:space="preserve"> Histological characteristics of the first liver b</w:t>
      </w:r>
      <w:r w:rsidRPr="00DC131C">
        <w:rPr>
          <w:rFonts w:ascii="Book Antiqua" w:eastAsia="Book Antiqua" w:hAnsi="Book Antiqua" w:cs="Book Antiqua"/>
          <w:b/>
          <w:color w:val="000000"/>
          <w:szCs w:val="22"/>
        </w:rPr>
        <w:t>iopsy</w:t>
      </w:r>
      <w:r w:rsidRPr="00DC131C">
        <w:rPr>
          <w:rFonts w:ascii="Book Antiqua" w:hAnsi="Book Antiqua" w:cs="Book Antiqua" w:hint="eastAsia"/>
          <w:b/>
          <w:color w:val="000000"/>
          <w:szCs w:val="22"/>
          <w:lang w:eastAsia="zh-CN"/>
        </w:rPr>
        <w:t>.</w:t>
      </w:r>
      <w:r w:rsidRPr="00DC131C">
        <w:rPr>
          <w:rFonts w:hint="eastAsia"/>
          <w:b/>
          <w:lang w:eastAsia="zh-CN"/>
        </w:rPr>
        <w:t xml:space="preserve"> </w:t>
      </w:r>
      <w:r>
        <w:rPr>
          <w:rFonts w:ascii="Book Antiqua" w:eastAsia="Book Antiqua" w:hAnsi="Book Antiqua" w:cs="Book Antiqua"/>
          <w:color w:val="000000"/>
          <w:szCs w:val="22"/>
        </w:rPr>
        <w:t>A: Severe portal inflammation and interface inflammation (arrow</w:t>
      </w:r>
      <w:r w:rsidR="000C5870">
        <w:rPr>
          <w:rFonts w:ascii="Book Antiqua" w:eastAsia="Book Antiqua" w:hAnsi="Book Antiqua" w:cs="Book Antiqua"/>
          <w:color w:val="000000"/>
          <w:szCs w:val="22"/>
        </w:rPr>
        <w:t>) are visible.</w:t>
      </w:r>
      <w:r w:rsidR="000C5870">
        <w:rPr>
          <w:rFonts w:ascii="Book Antiqua" w:eastAsia="Book Antiqua" w:hAnsi="Book Antiqua" w:cs="Book Antiqua"/>
          <w:color w:val="000000"/>
          <w:szCs w:val="22"/>
          <w:shd w:val="clear" w:color="auto" w:fill="FFFFFF"/>
        </w:rPr>
        <w:t xml:space="preserve"> Hematoxylin</w:t>
      </w:r>
      <w:r>
        <w:rPr>
          <w:rFonts w:ascii="Book Antiqua" w:eastAsia="Book Antiqua" w:hAnsi="Book Antiqua" w:cs="Book Antiqua"/>
          <w:color w:val="000000"/>
          <w:szCs w:val="22"/>
          <w:shd w:val="clear" w:color="auto" w:fill="FFFFFF"/>
        </w:rPr>
        <w:t>-eosin (HE) staining, 200 × magnification</w:t>
      </w:r>
      <w:r>
        <w:rPr>
          <w:rFonts w:ascii="Book Antiqua" w:hAnsi="Book Antiqua" w:cs="Book Antiqua" w:hint="eastAsia"/>
          <w:color w:val="000000"/>
          <w:szCs w:val="22"/>
          <w:shd w:val="clear" w:color="auto" w:fill="FFFFFF"/>
          <w:lang w:eastAsia="zh-CN"/>
        </w:rPr>
        <w:t>;</w:t>
      </w:r>
      <w:r>
        <w:rPr>
          <w:rFonts w:hint="eastAsia"/>
          <w:lang w:eastAsia="zh-CN"/>
        </w:rPr>
        <w:t xml:space="preserve"> </w:t>
      </w:r>
      <w:r>
        <w:rPr>
          <w:rFonts w:ascii="Book Antiqua" w:eastAsia="Book Antiqua" w:hAnsi="Book Antiqua" w:cs="Book Antiqua"/>
          <w:color w:val="000000"/>
          <w:szCs w:val="22"/>
        </w:rPr>
        <w:t>B: Giant-cell hepatitis (arrow</w:t>
      </w:r>
      <w:r w:rsidR="000C5870">
        <w:rPr>
          <w:rFonts w:ascii="Book Antiqua" w:eastAsia="Book Antiqua" w:hAnsi="Book Antiqua" w:cs="Book Antiqua"/>
          <w:color w:val="000000"/>
          <w:szCs w:val="22"/>
        </w:rPr>
        <w:t xml:space="preserve">). </w:t>
      </w:r>
      <w:r>
        <w:rPr>
          <w:rFonts w:ascii="Book Antiqua" w:eastAsia="Book Antiqua" w:hAnsi="Book Antiqua" w:cs="Book Antiqua"/>
          <w:color w:val="000000"/>
          <w:szCs w:val="22"/>
          <w:shd w:val="clear" w:color="auto" w:fill="FFFFFF"/>
        </w:rPr>
        <w:t>HE,</w:t>
      </w:r>
      <w:r>
        <w:rPr>
          <w:rFonts w:ascii="Book Antiqua" w:eastAsia="Book Antiqua" w:hAnsi="Book Antiqua" w:cs="Book Antiqua"/>
          <w:color w:val="000000"/>
          <w:szCs w:val="22"/>
        </w:rPr>
        <w:t xml:space="preserve"> 400 × magnification</w:t>
      </w:r>
      <w:r w:rsidRPr="00DC131C">
        <w:rPr>
          <w:rFonts w:ascii="Book Antiqua" w:hAnsi="Book Antiqua"/>
          <w:lang w:eastAsia="zh-CN"/>
        </w:rPr>
        <w:t>;</w:t>
      </w:r>
      <w:r>
        <w:rPr>
          <w:rFonts w:hint="eastAsia"/>
          <w:lang w:eastAsia="zh-CN"/>
        </w:rPr>
        <w:t xml:space="preserve"> </w:t>
      </w:r>
      <w:r>
        <w:rPr>
          <w:rFonts w:ascii="Book Antiqua" w:eastAsia="Book Antiqua" w:hAnsi="Book Antiqua" w:cs="Book Antiqua"/>
          <w:color w:val="000000"/>
          <w:szCs w:val="22"/>
        </w:rPr>
        <w:t>C: Plasma cell infiltration (arrow</w:t>
      </w:r>
      <w:r w:rsidR="000C5870">
        <w:rPr>
          <w:rFonts w:ascii="Book Antiqua" w:eastAsia="Book Antiqua" w:hAnsi="Book Antiqua" w:cs="Book Antiqua"/>
          <w:color w:val="000000"/>
          <w:szCs w:val="22"/>
        </w:rPr>
        <w:t xml:space="preserve">). </w:t>
      </w:r>
      <w:r>
        <w:rPr>
          <w:rFonts w:ascii="Book Antiqua" w:eastAsia="Book Antiqua" w:hAnsi="Book Antiqua" w:cs="Book Antiqua"/>
          <w:color w:val="000000"/>
          <w:szCs w:val="22"/>
          <w:shd w:val="clear" w:color="auto" w:fill="FFFFFF"/>
        </w:rPr>
        <w:t>HE,</w:t>
      </w:r>
      <w:r>
        <w:rPr>
          <w:rFonts w:ascii="Book Antiqua" w:eastAsia="Book Antiqua" w:hAnsi="Book Antiqua" w:cs="Book Antiqua"/>
          <w:color w:val="000000"/>
          <w:szCs w:val="22"/>
        </w:rPr>
        <w:t xml:space="preserve"> 400 × magnification</w:t>
      </w:r>
      <w:r w:rsidRPr="00DC131C">
        <w:rPr>
          <w:rFonts w:ascii="Book Antiqua" w:hAnsi="Book Antiqua"/>
          <w:lang w:eastAsia="zh-CN"/>
        </w:rPr>
        <w:t>;</w:t>
      </w:r>
      <w:r>
        <w:rPr>
          <w:rFonts w:hint="eastAsia"/>
          <w:lang w:eastAsia="zh-CN"/>
        </w:rPr>
        <w:t xml:space="preserve"> </w:t>
      </w:r>
      <w:r>
        <w:rPr>
          <w:rFonts w:ascii="Book Antiqua" w:eastAsia="Book Antiqua" w:hAnsi="Book Antiqua" w:cs="Book Antiqua"/>
          <w:color w:val="000000"/>
          <w:szCs w:val="22"/>
        </w:rPr>
        <w:t>D: IgG4-positive plasma cell infiltration (arrow</w:t>
      </w:r>
      <w:r w:rsidR="000C5870">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IgG4 immunohistochemical staining, 200 ×</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magnification.</w:t>
      </w:r>
    </w:p>
    <w:p w14:paraId="61865691" w14:textId="79B3D941" w:rsidR="00826969" w:rsidRDefault="00826969">
      <w:pPr>
        <w:spacing w:line="360" w:lineRule="auto"/>
        <w:jc w:val="both"/>
        <w:rPr>
          <w:rFonts w:ascii="Book Antiqua" w:eastAsia="Book Antiqua" w:hAnsi="Book Antiqua" w:cs="Book Antiqua"/>
          <w:b/>
          <w:color w:val="000000"/>
        </w:rPr>
      </w:pPr>
    </w:p>
    <w:p w14:paraId="03A297FD" w14:textId="77777777" w:rsidR="00826969" w:rsidRDefault="00826969">
      <w:pPr>
        <w:spacing w:line="360" w:lineRule="auto"/>
        <w:jc w:val="both"/>
      </w:pPr>
    </w:p>
    <w:p w14:paraId="6300E5FD" w14:textId="77777777" w:rsidR="001D0AA5" w:rsidRDefault="001D0AA5">
      <w:pPr>
        <w:spacing w:line="360" w:lineRule="auto"/>
        <w:jc w:val="both"/>
        <w:rPr>
          <w:rFonts w:ascii="Book Antiqua" w:hAnsi="Book Antiqua" w:cs="Book Antiqua"/>
          <w:b/>
          <w:color w:val="000000"/>
          <w:szCs w:val="22"/>
          <w:lang w:eastAsia="zh-CN"/>
        </w:rPr>
      </w:pPr>
      <w:r>
        <w:rPr>
          <w:rFonts w:ascii="Book Antiqua" w:hAnsi="Book Antiqua" w:cs="Book Antiqua"/>
          <w:b/>
          <w:noProof/>
          <w:color w:val="000000"/>
          <w:szCs w:val="22"/>
          <w:lang w:eastAsia="zh-CN"/>
        </w:rPr>
        <w:lastRenderedPageBreak/>
        <w:drawing>
          <wp:inline distT="0" distB="0" distL="0" distR="0" wp14:anchorId="599D1B7E" wp14:editId="7B3498B2">
            <wp:extent cx="5905500" cy="239288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2392884"/>
                    </a:xfrm>
                    <a:prstGeom prst="rect">
                      <a:avLst/>
                    </a:prstGeom>
                    <a:noFill/>
                  </pic:spPr>
                </pic:pic>
              </a:graphicData>
            </a:graphic>
          </wp:inline>
        </w:drawing>
      </w:r>
    </w:p>
    <w:p w14:paraId="348408FB" w14:textId="60877935" w:rsidR="00A77B3E" w:rsidRPr="001D0AA5" w:rsidRDefault="00DC131C">
      <w:pPr>
        <w:spacing w:line="360" w:lineRule="auto"/>
        <w:jc w:val="both"/>
        <w:rPr>
          <w:lang w:eastAsia="zh-CN"/>
        </w:rPr>
      </w:pPr>
      <w:bookmarkStart w:id="98" w:name="OLE_LINK372"/>
      <w:bookmarkStart w:id="99" w:name="OLE_LINK373"/>
      <w:r w:rsidRPr="00DC131C">
        <w:rPr>
          <w:rFonts w:ascii="Book Antiqua" w:eastAsia="Book Antiqua" w:hAnsi="Book Antiqua" w:cs="Book Antiqua"/>
          <w:b/>
          <w:color w:val="000000"/>
          <w:szCs w:val="22"/>
        </w:rPr>
        <w:t xml:space="preserve">Figure </w:t>
      </w:r>
      <w:r w:rsidR="00826969">
        <w:rPr>
          <w:rFonts w:ascii="Book Antiqua" w:eastAsia="Book Antiqua" w:hAnsi="Book Antiqua" w:cs="Book Antiqua"/>
          <w:b/>
          <w:color w:val="000000"/>
          <w:szCs w:val="22"/>
        </w:rPr>
        <w:t>2</w:t>
      </w:r>
      <w:r w:rsidR="00F93DED" w:rsidRPr="00DC131C">
        <w:rPr>
          <w:rFonts w:ascii="Book Antiqua" w:eastAsia="Book Antiqua" w:hAnsi="Book Antiqua" w:cs="Book Antiqua"/>
          <w:b/>
          <w:color w:val="000000"/>
          <w:szCs w:val="22"/>
        </w:rPr>
        <w:t xml:space="preserve"> Changes of main liver function and immunological indexes in the patient</w:t>
      </w:r>
      <w:r w:rsidRPr="00DC131C">
        <w:rPr>
          <w:rFonts w:ascii="Book Antiqua" w:hAnsi="Book Antiqua" w:cs="Book Antiqua" w:hint="eastAsia"/>
          <w:b/>
          <w:color w:val="000000"/>
          <w:szCs w:val="22"/>
          <w:lang w:eastAsia="zh-CN"/>
        </w:rPr>
        <w:t>.</w:t>
      </w:r>
      <w:r>
        <w:rPr>
          <w:rFonts w:hint="eastAsia"/>
          <w:lang w:eastAsia="zh-CN"/>
        </w:rPr>
        <w:t xml:space="preserve"> </w:t>
      </w:r>
      <w:r>
        <w:rPr>
          <w:rFonts w:ascii="Book Antiqua" w:eastAsia="Book Antiqua" w:hAnsi="Book Antiqua" w:cs="Book Antiqua"/>
          <w:color w:val="000000"/>
          <w:szCs w:val="22"/>
        </w:rPr>
        <w:t xml:space="preserve">MP: </w:t>
      </w:r>
      <w:r>
        <w:rPr>
          <w:rFonts w:ascii="Book Antiqua" w:hAnsi="Book Antiqua" w:cs="Book Antiqua" w:hint="eastAsia"/>
          <w:color w:val="000000"/>
          <w:szCs w:val="22"/>
          <w:lang w:eastAsia="zh-CN"/>
        </w:rPr>
        <w:t>M</w:t>
      </w:r>
      <w:r w:rsidR="00F93DED">
        <w:rPr>
          <w:rFonts w:ascii="Book Antiqua" w:eastAsia="Book Antiqua" w:hAnsi="Book Antiqua" w:cs="Book Antiqua"/>
          <w:color w:val="000000"/>
          <w:szCs w:val="22"/>
        </w:rPr>
        <w:t>ethylpred</w:t>
      </w:r>
      <w:r>
        <w:rPr>
          <w:rFonts w:ascii="Book Antiqua" w:eastAsia="Book Antiqua" w:hAnsi="Book Antiqua" w:cs="Book Antiqua"/>
          <w:color w:val="000000"/>
          <w:szCs w:val="22"/>
        </w:rPr>
        <w:t>nis</w:t>
      </w:r>
      <w:r>
        <w:rPr>
          <w:rFonts w:ascii="Book Antiqua" w:eastAsia="Book Antiqua" w:hAnsi="Book Antiqua" w:cs="Book Antiqua"/>
          <w:color w:val="000000"/>
          <w:szCs w:val="22"/>
        </w:rPr>
        <w:t xml:space="preserve">olone; LB: </w:t>
      </w:r>
      <w:r>
        <w:rPr>
          <w:rFonts w:ascii="Book Antiqua" w:hAnsi="Book Antiqua" w:cs="Book Antiqua" w:hint="eastAsia"/>
          <w:color w:val="000000"/>
          <w:szCs w:val="22"/>
          <w:lang w:eastAsia="zh-CN"/>
        </w:rPr>
        <w:t>L</w:t>
      </w:r>
      <w:r w:rsidR="00F93DED">
        <w:rPr>
          <w:rFonts w:ascii="Book Antiqua" w:eastAsia="Book Antiqua" w:hAnsi="Book Antiqua" w:cs="Book Antiqua"/>
          <w:color w:val="000000"/>
          <w:szCs w:val="22"/>
        </w:rPr>
        <w:t>iver biopsy</w:t>
      </w:r>
      <w:r w:rsidR="001D0AA5">
        <w:rPr>
          <w:rFonts w:ascii="Book Antiqua" w:hAnsi="Book Antiqua" w:cs="Book Antiqua" w:hint="eastAsia"/>
          <w:color w:val="000000"/>
          <w:szCs w:val="22"/>
          <w:lang w:eastAsia="zh-CN"/>
        </w:rPr>
        <w:t xml:space="preserve">; TBIL: </w:t>
      </w:r>
      <w:r w:rsidR="002C05B7">
        <w:rPr>
          <w:rFonts w:ascii="Book Antiqua" w:hAnsi="Book Antiqua" w:cs="Book Antiqua" w:hint="eastAsia"/>
          <w:color w:val="000000"/>
          <w:szCs w:val="22"/>
          <w:lang w:eastAsia="zh-CN"/>
        </w:rPr>
        <w:t>T</w:t>
      </w:r>
      <w:r w:rsidR="002C05B7">
        <w:rPr>
          <w:rFonts w:ascii="Book Antiqua" w:eastAsia="Book Antiqua" w:hAnsi="Book Antiqua" w:cs="Book Antiqua"/>
          <w:color w:val="000000"/>
          <w:szCs w:val="22"/>
        </w:rPr>
        <w:t>otal bilirubin</w:t>
      </w:r>
      <w:r w:rsidR="001D0AA5">
        <w:rPr>
          <w:rFonts w:ascii="Book Antiqua" w:hAnsi="Book Antiqua" w:cs="Book Antiqua" w:hint="eastAsia"/>
          <w:color w:val="000000"/>
          <w:szCs w:val="22"/>
          <w:lang w:eastAsia="zh-CN"/>
        </w:rPr>
        <w:t xml:space="preserve">; ALT: </w:t>
      </w:r>
      <w:r w:rsidR="002C05B7">
        <w:rPr>
          <w:rFonts w:ascii="Book Antiqua" w:hAnsi="Book Antiqua" w:cs="Book Antiqua" w:hint="eastAsia"/>
          <w:color w:val="000000"/>
          <w:szCs w:val="22"/>
          <w:lang w:eastAsia="zh-CN"/>
        </w:rPr>
        <w:t>A</w:t>
      </w:r>
      <w:r w:rsidR="002C05B7">
        <w:rPr>
          <w:rFonts w:ascii="Book Antiqua" w:eastAsia="Book Antiqua" w:hAnsi="Book Antiqua" w:cs="Book Antiqua"/>
          <w:color w:val="000000"/>
          <w:szCs w:val="22"/>
        </w:rPr>
        <w:t>lanine aminotransferase</w:t>
      </w:r>
      <w:r w:rsidR="001D0AA5">
        <w:rPr>
          <w:rFonts w:ascii="Book Antiqua" w:hAnsi="Book Antiqua" w:cs="Book Antiqua" w:hint="eastAsia"/>
          <w:color w:val="000000"/>
          <w:szCs w:val="22"/>
          <w:lang w:eastAsia="zh-CN"/>
        </w:rPr>
        <w:t xml:space="preserve">; ALP: </w:t>
      </w:r>
      <w:r w:rsidR="002C05B7">
        <w:rPr>
          <w:rFonts w:ascii="Book Antiqua" w:hAnsi="Book Antiqua" w:cs="Book Antiqua" w:hint="eastAsia"/>
          <w:color w:val="000000"/>
          <w:szCs w:val="22"/>
          <w:lang w:eastAsia="zh-CN"/>
        </w:rPr>
        <w:t>A</w:t>
      </w:r>
      <w:r w:rsidR="002C05B7">
        <w:rPr>
          <w:rFonts w:ascii="Book Antiqua" w:eastAsia="Book Antiqua" w:hAnsi="Book Antiqua" w:cs="Book Antiqua"/>
          <w:color w:val="000000"/>
          <w:szCs w:val="22"/>
        </w:rPr>
        <w:t>lkaline phosphatase</w:t>
      </w:r>
      <w:r w:rsidR="001D0AA5">
        <w:rPr>
          <w:rFonts w:ascii="Book Antiqua" w:hAnsi="Book Antiqua" w:cs="Book Antiqua" w:hint="eastAsia"/>
          <w:color w:val="000000"/>
          <w:szCs w:val="22"/>
          <w:lang w:eastAsia="zh-CN"/>
        </w:rPr>
        <w:t xml:space="preserve">; GGT: </w:t>
      </w:r>
      <w:r w:rsidR="002C05B7">
        <w:rPr>
          <w:rFonts w:ascii="Book Antiqua" w:hAnsi="Book Antiqua" w:cs="Book Antiqua" w:hint="eastAsia"/>
          <w:color w:val="000000"/>
          <w:szCs w:val="22"/>
          <w:lang w:eastAsia="zh-CN"/>
        </w:rPr>
        <w:t>G</w:t>
      </w:r>
      <w:r w:rsidR="002C05B7">
        <w:rPr>
          <w:rFonts w:ascii="Book Antiqua" w:eastAsia="Book Antiqua" w:hAnsi="Book Antiqua" w:cs="Book Antiqua"/>
          <w:color w:val="000000"/>
          <w:szCs w:val="22"/>
        </w:rPr>
        <w:t>amma-</w:t>
      </w:r>
      <w:proofErr w:type="spellStart"/>
      <w:r w:rsidR="002C05B7">
        <w:rPr>
          <w:rFonts w:ascii="Book Antiqua" w:hAnsi="Book Antiqua" w:cs="Book Antiqua" w:hint="eastAsia"/>
          <w:color w:val="000000"/>
          <w:szCs w:val="22"/>
          <w:lang w:eastAsia="zh-CN"/>
        </w:rPr>
        <w:t>g</w:t>
      </w:r>
      <w:r w:rsidR="002C05B7" w:rsidRPr="001C1051">
        <w:rPr>
          <w:rFonts w:ascii="Book Antiqua" w:eastAsia="Book Antiqua" w:hAnsi="Book Antiqua" w:cs="Book Antiqua"/>
          <w:color w:val="000000"/>
          <w:szCs w:val="22"/>
        </w:rPr>
        <w:t>lutamyltransferase</w:t>
      </w:r>
      <w:proofErr w:type="spellEnd"/>
      <w:r w:rsidR="001D0AA5">
        <w:rPr>
          <w:rFonts w:ascii="Book Antiqua" w:hAnsi="Book Antiqua" w:cs="Book Antiqua" w:hint="eastAsia"/>
          <w:color w:val="000000"/>
          <w:szCs w:val="22"/>
          <w:lang w:eastAsia="zh-CN"/>
        </w:rPr>
        <w:t>.</w:t>
      </w:r>
    </w:p>
    <w:p w14:paraId="26A5261B" w14:textId="17DD7D2C" w:rsidR="00A77B3E" w:rsidRDefault="00A77B3E" w:rsidP="00826969">
      <w:pPr>
        <w:spacing w:line="360" w:lineRule="auto"/>
        <w:jc w:val="both"/>
        <w:rPr>
          <w:lang w:eastAsia="zh-CN"/>
        </w:rPr>
      </w:pPr>
      <w:bookmarkStart w:id="100" w:name="OLE_LINK374"/>
      <w:bookmarkStart w:id="101" w:name="OLE_LINK375"/>
      <w:bookmarkEnd w:id="98"/>
      <w:bookmarkEnd w:id="99"/>
    </w:p>
    <w:bookmarkEnd w:id="100"/>
    <w:bookmarkEnd w:id="101"/>
    <w:p w14:paraId="28B39A19" w14:textId="77777777" w:rsidR="00DC131C" w:rsidRDefault="001D0AA5">
      <w:pPr>
        <w:spacing w:line="360" w:lineRule="auto"/>
        <w:jc w:val="both"/>
        <w:rPr>
          <w:rFonts w:ascii="Book Antiqua" w:hAnsi="Book Antiqua" w:cs="Book Antiqua"/>
          <w:color w:val="000000"/>
          <w:szCs w:val="22"/>
          <w:lang w:eastAsia="zh-CN"/>
        </w:rPr>
      </w:pPr>
      <w:r>
        <w:rPr>
          <w:rFonts w:ascii="Book Antiqua" w:hAnsi="Book Antiqua" w:cs="Book Antiqua"/>
          <w:color w:val="000000"/>
          <w:szCs w:val="22"/>
          <w:lang w:eastAsia="zh-CN"/>
        </w:rPr>
        <w:br w:type="page"/>
      </w:r>
      <w:r w:rsidR="002C05B7">
        <w:rPr>
          <w:rFonts w:ascii="Book Antiqua" w:hAnsi="Book Antiqua" w:cs="Book Antiqua"/>
          <w:noProof/>
          <w:color w:val="000000"/>
          <w:szCs w:val="22"/>
          <w:lang w:eastAsia="zh-CN"/>
        </w:rPr>
        <w:lastRenderedPageBreak/>
        <w:drawing>
          <wp:inline distT="0" distB="0" distL="0" distR="0" wp14:anchorId="51F63E87" wp14:editId="6EC9A106">
            <wp:extent cx="5800861" cy="1504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3376" cy="1508197"/>
                    </a:xfrm>
                    <a:prstGeom prst="rect">
                      <a:avLst/>
                    </a:prstGeom>
                    <a:noFill/>
                  </pic:spPr>
                </pic:pic>
              </a:graphicData>
            </a:graphic>
          </wp:inline>
        </w:drawing>
      </w:r>
    </w:p>
    <w:p w14:paraId="0D2B8514" w14:textId="1C549FC1" w:rsidR="00A77B3E" w:rsidRDefault="00DC131C">
      <w:pPr>
        <w:spacing w:line="360" w:lineRule="auto"/>
        <w:jc w:val="both"/>
        <w:rPr>
          <w:lang w:eastAsia="zh-CN"/>
        </w:rPr>
      </w:pPr>
      <w:r w:rsidRPr="00DC131C">
        <w:rPr>
          <w:rFonts w:ascii="Book Antiqua" w:eastAsia="Book Antiqua" w:hAnsi="Book Antiqua" w:cs="Book Antiqua"/>
          <w:b/>
          <w:color w:val="000000"/>
          <w:szCs w:val="22"/>
        </w:rPr>
        <w:t>Figur</w:t>
      </w:r>
      <w:r w:rsidRPr="00DC131C">
        <w:rPr>
          <w:rFonts w:ascii="Book Antiqua" w:eastAsia="Book Antiqua" w:hAnsi="Book Antiqua" w:cs="Book Antiqua"/>
          <w:b/>
          <w:color w:val="000000"/>
          <w:szCs w:val="22"/>
        </w:rPr>
        <w:t>e 3</w:t>
      </w:r>
      <w:r w:rsidR="00F93DED" w:rsidRPr="00DC131C">
        <w:rPr>
          <w:rFonts w:ascii="Book Antiqua" w:eastAsia="Book Antiqua" w:hAnsi="Book Antiqua" w:cs="Book Antiqua"/>
          <w:b/>
          <w:color w:val="000000"/>
          <w:szCs w:val="22"/>
        </w:rPr>
        <w:t xml:space="preserve"> </w:t>
      </w:r>
      <w:r w:rsidR="000C5870">
        <w:rPr>
          <w:rFonts w:ascii="Book Antiqua" w:eastAsia="Book Antiqua" w:hAnsi="Book Antiqua" w:cs="Book Antiqua"/>
          <w:b/>
          <w:color w:val="000000"/>
          <w:szCs w:val="22"/>
        </w:rPr>
        <w:t>C</w:t>
      </w:r>
      <w:r w:rsidR="000C5870" w:rsidRPr="00DC131C">
        <w:rPr>
          <w:rFonts w:ascii="Book Antiqua" w:eastAsia="Book Antiqua" w:hAnsi="Book Antiqua" w:cs="Book Antiqua"/>
          <w:b/>
          <w:color w:val="000000"/>
          <w:szCs w:val="22"/>
        </w:rPr>
        <w:t xml:space="preserve">haracteristic </w:t>
      </w:r>
      <w:r w:rsidR="000C5870">
        <w:rPr>
          <w:rFonts w:ascii="Book Antiqua" w:eastAsia="Book Antiqua" w:hAnsi="Book Antiqua" w:cs="Book Antiqua"/>
          <w:b/>
          <w:color w:val="000000"/>
          <w:szCs w:val="22"/>
        </w:rPr>
        <w:t>p</w:t>
      </w:r>
      <w:r w:rsidR="000C5870" w:rsidRPr="00DC131C">
        <w:rPr>
          <w:rFonts w:ascii="Book Antiqua" w:eastAsia="Book Antiqua" w:hAnsi="Book Antiqua" w:cs="Book Antiqua"/>
          <w:b/>
          <w:color w:val="000000"/>
          <w:szCs w:val="22"/>
        </w:rPr>
        <w:t xml:space="preserve">athological </w:t>
      </w:r>
      <w:r w:rsidR="00F93DED" w:rsidRPr="00DC131C">
        <w:rPr>
          <w:rFonts w:ascii="Book Antiqua" w:eastAsia="Book Antiqua" w:hAnsi="Book Antiqua" w:cs="Book Antiqua"/>
          <w:b/>
          <w:color w:val="000000"/>
          <w:szCs w:val="22"/>
        </w:rPr>
        <w:t>changes of liver tissue</w:t>
      </w:r>
      <w:r w:rsidRPr="00DC131C">
        <w:rPr>
          <w:rFonts w:ascii="Book Antiqua" w:hAnsi="Book Antiqua" w:cs="Book Antiqua" w:hint="eastAsia"/>
          <w:b/>
          <w:color w:val="000000"/>
          <w:szCs w:val="22"/>
          <w:lang w:eastAsia="zh-CN"/>
        </w:rPr>
        <w:t>.</w:t>
      </w:r>
      <w:r w:rsidRPr="00DC131C">
        <w:rPr>
          <w:rFonts w:hint="eastAsia"/>
          <w:b/>
          <w:lang w:eastAsia="zh-CN"/>
        </w:rPr>
        <w:t xml:space="preserve"> </w:t>
      </w:r>
      <w:r w:rsidR="00F93DED">
        <w:rPr>
          <w:rFonts w:ascii="Book Antiqua" w:eastAsia="Book Antiqua" w:hAnsi="Book Antiqua" w:cs="Book Antiqua"/>
          <w:color w:val="000000"/>
          <w:szCs w:val="22"/>
        </w:rPr>
        <w:t xml:space="preserve">A: The portal area and interface inflammation have improved significantly (arrow) </w:t>
      </w:r>
      <w:r w:rsidR="000C5870">
        <w:rPr>
          <w:rFonts w:ascii="Book Antiqua" w:eastAsia="Book Antiqua" w:hAnsi="Book Antiqua" w:cs="Book Antiqua"/>
          <w:color w:val="000000"/>
          <w:szCs w:val="22"/>
        </w:rPr>
        <w:t xml:space="preserve">in </w:t>
      </w:r>
      <w:r w:rsidR="00F93DED">
        <w:rPr>
          <w:rFonts w:ascii="Book Antiqua" w:eastAsia="Book Antiqua" w:hAnsi="Book Antiqua" w:cs="Book Antiqua"/>
          <w:color w:val="000000"/>
          <w:szCs w:val="22"/>
        </w:rPr>
        <w:t>the second liver biopsy. HE, 200</w:t>
      </w:r>
      <w:r w:rsidR="00826969">
        <w:rPr>
          <w:rFonts w:ascii="Book Antiqua" w:eastAsia="Book Antiqua" w:hAnsi="Book Antiqua" w:cs="Book Antiqua"/>
          <w:color w:val="000000"/>
          <w:szCs w:val="22"/>
        </w:rPr>
        <w:t xml:space="preserve"> </w:t>
      </w:r>
      <w:r w:rsidR="00F93DED">
        <w:rPr>
          <w:rFonts w:ascii="Book Antiqua" w:eastAsia="Book Antiqua" w:hAnsi="Book Antiqua" w:cs="Book Antiqua"/>
          <w:color w:val="000000"/>
          <w:szCs w:val="22"/>
        </w:rPr>
        <w:t>× magnification</w:t>
      </w:r>
      <w:r>
        <w:rPr>
          <w:rFonts w:ascii="Book Antiqua" w:hAnsi="Book Antiqua" w:cs="Book Antiqua" w:hint="eastAsia"/>
          <w:color w:val="000000"/>
          <w:szCs w:val="22"/>
          <w:lang w:eastAsia="zh-CN"/>
        </w:rPr>
        <w:t xml:space="preserve">; </w:t>
      </w:r>
      <w:r w:rsidR="00F93DED">
        <w:rPr>
          <w:rFonts w:ascii="Book Antiqua" w:eastAsia="Book Antiqua" w:hAnsi="Book Antiqua" w:cs="Book Antiqua"/>
          <w:color w:val="000000"/>
          <w:szCs w:val="22"/>
        </w:rPr>
        <w:t>B: The portal area was enlarged and the hepatic lobu</w:t>
      </w:r>
      <w:r>
        <w:rPr>
          <w:rFonts w:ascii="Book Antiqua" w:eastAsia="Book Antiqua" w:hAnsi="Book Antiqua" w:cs="Book Antiqua"/>
          <w:color w:val="000000"/>
          <w:szCs w:val="22"/>
        </w:rPr>
        <w:t>les were surrounded by fibers</w:t>
      </w:r>
      <w:r w:rsidR="000C5870">
        <w:rPr>
          <w:rFonts w:ascii="Book Antiqua" w:eastAsia="Book Antiqua" w:hAnsi="Book Antiqua" w:cs="Book Antiqua"/>
          <w:color w:val="000000"/>
          <w:szCs w:val="22"/>
        </w:rPr>
        <w:t xml:space="preserve"> in </w:t>
      </w:r>
      <w:r>
        <w:rPr>
          <w:rFonts w:ascii="Book Antiqua" w:hAnsi="Book Antiqua" w:cs="Book Antiqua" w:hint="eastAsia"/>
          <w:color w:val="000000"/>
          <w:szCs w:val="22"/>
          <w:lang w:eastAsia="zh-CN"/>
        </w:rPr>
        <w:t>t</w:t>
      </w:r>
      <w:r w:rsidR="00F93DED">
        <w:rPr>
          <w:rFonts w:ascii="Book Antiqua" w:eastAsia="Book Antiqua" w:hAnsi="Book Antiqua" w:cs="Book Antiqua"/>
          <w:color w:val="000000"/>
          <w:szCs w:val="22"/>
        </w:rPr>
        <w:t>he first liver biopsy. Masson staining</w:t>
      </w:r>
      <w:r w:rsidR="000C5870">
        <w:rPr>
          <w:rFonts w:ascii="Book Antiqua" w:eastAsia="Book Antiqua" w:hAnsi="Book Antiqua" w:cs="Book Antiqua"/>
          <w:color w:val="000000"/>
          <w:szCs w:val="22"/>
        </w:rPr>
        <w:t xml:space="preserve">, </w:t>
      </w:r>
      <w:r w:rsidR="00F93DED">
        <w:rPr>
          <w:rFonts w:ascii="Book Antiqua" w:eastAsia="Book Antiqua" w:hAnsi="Book Antiqua" w:cs="Book Antiqua"/>
          <w:color w:val="000000"/>
          <w:szCs w:val="22"/>
        </w:rPr>
        <w:t>100</w:t>
      </w:r>
      <w:r w:rsidR="00826969">
        <w:rPr>
          <w:rFonts w:ascii="Book Antiqua" w:eastAsia="Book Antiqua" w:hAnsi="Book Antiqua" w:cs="Book Antiqua"/>
          <w:color w:val="000000"/>
          <w:szCs w:val="22"/>
        </w:rPr>
        <w:t xml:space="preserve"> </w:t>
      </w:r>
      <w:r w:rsidR="00F93DED">
        <w:rPr>
          <w:rFonts w:ascii="Book Antiqua" w:eastAsia="Book Antiqua" w:hAnsi="Book Antiqua" w:cs="Book Antiqua"/>
          <w:color w:val="000000"/>
          <w:szCs w:val="22"/>
        </w:rPr>
        <w:t>× magnification</w:t>
      </w:r>
      <w:r w:rsidRPr="00DC131C">
        <w:rPr>
          <w:rFonts w:ascii="Book Antiqua" w:hAnsi="Book Antiqua"/>
          <w:lang w:eastAsia="zh-CN"/>
        </w:rPr>
        <w:t>;</w:t>
      </w:r>
      <w:r>
        <w:rPr>
          <w:rFonts w:hint="eastAsia"/>
          <w:lang w:eastAsia="zh-CN"/>
        </w:rPr>
        <w:t xml:space="preserve"> </w:t>
      </w:r>
      <w:r w:rsidR="00F93DED">
        <w:rPr>
          <w:rFonts w:ascii="Book Antiqua" w:eastAsia="Book Antiqua" w:hAnsi="Book Antiqua" w:cs="Book Antiqua"/>
          <w:color w:val="000000"/>
          <w:szCs w:val="22"/>
        </w:rPr>
        <w:t xml:space="preserve">C: </w:t>
      </w:r>
      <w:r w:rsidR="00F93DED">
        <w:rPr>
          <w:rFonts w:ascii="Book Antiqua" w:eastAsia="Book Antiqua" w:hAnsi="Book Antiqua" w:cs="Book Antiqua"/>
          <w:color w:val="000000"/>
        </w:rPr>
        <w:t xml:space="preserve">The </w:t>
      </w:r>
      <w:r w:rsidR="00F93DED">
        <w:rPr>
          <w:rFonts w:ascii="Book Antiqua" w:eastAsia="Book Antiqua" w:hAnsi="Book Antiqua" w:cs="Book Antiqua"/>
          <w:color w:val="000000"/>
          <w:szCs w:val="22"/>
        </w:rPr>
        <w:t>fiber spacing is also thinner and improved than before</w:t>
      </w:r>
      <w:r w:rsidR="000C5870">
        <w:rPr>
          <w:rFonts w:ascii="Book Antiqua" w:eastAsia="Book Antiqua" w:hAnsi="Book Antiqua" w:cs="Book Antiqua"/>
          <w:color w:val="000000"/>
          <w:szCs w:val="22"/>
        </w:rPr>
        <w:t xml:space="preserve"> in the </w:t>
      </w:r>
      <w:r w:rsidR="00F93DED">
        <w:rPr>
          <w:rFonts w:ascii="Book Antiqua" w:eastAsia="Book Antiqua" w:hAnsi="Book Antiqua" w:cs="Book Antiqua"/>
          <w:color w:val="000000"/>
          <w:szCs w:val="22"/>
        </w:rPr>
        <w:t>second liver biopsy</w:t>
      </w:r>
      <w:r w:rsidR="000C5870">
        <w:rPr>
          <w:rFonts w:ascii="Book Antiqua" w:eastAsia="Book Antiqua" w:hAnsi="Book Antiqua" w:cs="Book Antiqua"/>
          <w:color w:val="000000"/>
        </w:rPr>
        <w:t xml:space="preserve">. </w:t>
      </w:r>
      <w:r w:rsidR="00F93DED">
        <w:rPr>
          <w:rFonts w:ascii="Book Antiqua" w:eastAsia="Book Antiqua" w:hAnsi="Book Antiqua" w:cs="Book Antiqua"/>
          <w:color w:val="000000"/>
          <w:szCs w:val="22"/>
        </w:rPr>
        <w:t>Masson staining</w:t>
      </w:r>
      <w:r w:rsidR="000C5870">
        <w:rPr>
          <w:rFonts w:ascii="Book Antiqua" w:eastAsia="Book Antiqua" w:hAnsi="Book Antiqua" w:cs="Book Antiqua"/>
          <w:color w:val="000000"/>
          <w:szCs w:val="22"/>
        </w:rPr>
        <w:t xml:space="preserve">, </w:t>
      </w:r>
      <w:r w:rsidR="00F93DED">
        <w:rPr>
          <w:rFonts w:ascii="Book Antiqua" w:eastAsia="Book Antiqua" w:hAnsi="Book Antiqua" w:cs="Book Antiqua"/>
          <w:color w:val="000000"/>
          <w:szCs w:val="22"/>
        </w:rPr>
        <w:t>100</w:t>
      </w:r>
      <w:r w:rsidR="00826969">
        <w:rPr>
          <w:rFonts w:ascii="Book Antiqua" w:eastAsia="Book Antiqua" w:hAnsi="Book Antiqua" w:cs="Book Antiqua"/>
          <w:color w:val="000000"/>
          <w:szCs w:val="22"/>
        </w:rPr>
        <w:t xml:space="preserve"> </w:t>
      </w:r>
      <w:r w:rsidR="00F93DED">
        <w:rPr>
          <w:rFonts w:ascii="Book Antiqua" w:eastAsia="Book Antiqua" w:hAnsi="Book Antiqua" w:cs="Book Antiqua"/>
          <w:color w:val="000000"/>
          <w:szCs w:val="22"/>
        </w:rPr>
        <w:t>× ma</w:t>
      </w:r>
      <w:r w:rsidR="00F93DED">
        <w:rPr>
          <w:rFonts w:ascii="Book Antiqua" w:eastAsia="Book Antiqua" w:hAnsi="Book Antiqua" w:cs="Book Antiqua"/>
          <w:color w:val="000000"/>
          <w:szCs w:val="22"/>
        </w:rPr>
        <w:t>gnification.</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6AD0F3" w14:textId="77777777" w:rsidR="00E67D32" w:rsidRDefault="00E67D32" w:rsidP="00480C6A">
      <w:r>
        <w:separator/>
      </w:r>
    </w:p>
  </w:endnote>
  <w:endnote w:type="continuationSeparator" w:id="0">
    <w:p w14:paraId="01CFDC55" w14:textId="77777777" w:rsidR="00E67D32" w:rsidRDefault="00E67D32" w:rsidP="00480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3739848"/>
      <w:docPartObj>
        <w:docPartGallery w:val="Page Numbers (Bottom of Page)"/>
        <w:docPartUnique/>
      </w:docPartObj>
    </w:sdtPr>
    <w:sdtEndPr/>
    <w:sdtContent>
      <w:sdt>
        <w:sdtPr>
          <w:id w:val="860082579"/>
          <w:docPartObj>
            <w:docPartGallery w:val="Page Numbers (Top of Page)"/>
            <w:docPartUnique/>
          </w:docPartObj>
        </w:sdtPr>
        <w:sdtEndPr/>
        <w:sdtContent>
          <w:p w14:paraId="2AEF29D3" w14:textId="77777777" w:rsidR="00480C6A" w:rsidRDefault="00480C6A">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77E5C">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77E5C">
              <w:rPr>
                <w:b/>
                <w:bCs/>
                <w:noProof/>
              </w:rPr>
              <w:t>19</w:t>
            </w:r>
            <w:r>
              <w:rPr>
                <w:b/>
                <w:bCs/>
                <w:sz w:val="24"/>
                <w:szCs w:val="24"/>
              </w:rPr>
              <w:fldChar w:fldCharType="end"/>
            </w:r>
          </w:p>
        </w:sdtContent>
      </w:sdt>
    </w:sdtContent>
  </w:sdt>
  <w:p w14:paraId="34245A58" w14:textId="77777777" w:rsidR="00480C6A" w:rsidRDefault="00480C6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047D93" w14:textId="77777777" w:rsidR="00E67D32" w:rsidRDefault="00E67D32" w:rsidP="00480C6A">
      <w:r>
        <w:separator/>
      </w:r>
    </w:p>
  </w:footnote>
  <w:footnote w:type="continuationSeparator" w:id="0">
    <w:p w14:paraId="0AA72FDC" w14:textId="77777777" w:rsidR="00E67D32" w:rsidRDefault="00E67D32" w:rsidP="00480C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4598C"/>
    <w:rsid w:val="000C5870"/>
    <w:rsid w:val="000F1435"/>
    <w:rsid w:val="00150588"/>
    <w:rsid w:val="001C1051"/>
    <w:rsid w:val="001D0AA5"/>
    <w:rsid w:val="002C05B7"/>
    <w:rsid w:val="002D62A4"/>
    <w:rsid w:val="00367001"/>
    <w:rsid w:val="003B645D"/>
    <w:rsid w:val="003D0C95"/>
    <w:rsid w:val="00416DCB"/>
    <w:rsid w:val="00480C6A"/>
    <w:rsid w:val="005759F5"/>
    <w:rsid w:val="00683FEE"/>
    <w:rsid w:val="006B71CC"/>
    <w:rsid w:val="007134D9"/>
    <w:rsid w:val="00770B3B"/>
    <w:rsid w:val="007A3309"/>
    <w:rsid w:val="0080465D"/>
    <w:rsid w:val="00826969"/>
    <w:rsid w:val="00877E5C"/>
    <w:rsid w:val="008E3729"/>
    <w:rsid w:val="00991D02"/>
    <w:rsid w:val="00A77597"/>
    <w:rsid w:val="00A77B3E"/>
    <w:rsid w:val="00AB29FF"/>
    <w:rsid w:val="00AB79AB"/>
    <w:rsid w:val="00AC34F6"/>
    <w:rsid w:val="00AD6662"/>
    <w:rsid w:val="00B85D02"/>
    <w:rsid w:val="00BA69DB"/>
    <w:rsid w:val="00CA2A55"/>
    <w:rsid w:val="00CB164B"/>
    <w:rsid w:val="00D152A8"/>
    <w:rsid w:val="00D91E54"/>
    <w:rsid w:val="00DC02C9"/>
    <w:rsid w:val="00DC131C"/>
    <w:rsid w:val="00DC2F30"/>
    <w:rsid w:val="00E274EB"/>
    <w:rsid w:val="00E501B9"/>
    <w:rsid w:val="00E67D32"/>
    <w:rsid w:val="00EC5834"/>
    <w:rsid w:val="00ED04A0"/>
    <w:rsid w:val="00F524AF"/>
    <w:rsid w:val="00F93D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01DEEF"/>
  <w15:docId w15:val="{72F7A386-5ABF-4DC9-A317-EB768E56F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E3729"/>
    <w:pPr>
      <w:spacing w:before="100" w:beforeAutospacing="1" w:after="100" w:afterAutospacing="1"/>
    </w:pPr>
    <w:rPr>
      <w:rFonts w:ascii="宋体" w:eastAsia="宋体" w:hAnsi="宋体" w:cs="宋体"/>
      <w:lang w:eastAsia="zh-CN"/>
    </w:rPr>
  </w:style>
  <w:style w:type="paragraph" w:styleId="a4">
    <w:name w:val="Balloon Text"/>
    <w:basedOn w:val="a"/>
    <w:link w:val="Char"/>
    <w:rsid w:val="001D0AA5"/>
    <w:rPr>
      <w:sz w:val="18"/>
      <w:szCs w:val="18"/>
    </w:rPr>
  </w:style>
  <w:style w:type="character" w:customStyle="1" w:styleId="Char">
    <w:name w:val="批注框文本 Char"/>
    <w:basedOn w:val="a0"/>
    <w:link w:val="a4"/>
    <w:rsid w:val="001D0AA5"/>
    <w:rPr>
      <w:sz w:val="18"/>
      <w:szCs w:val="18"/>
    </w:rPr>
  </w:style>
  <w:style w:type="paragraph" w:styleId="a5">
    <w:name w:val="header"/>
    <w:basedOn w:val="a"/>
    <w:link w:val="Char0"/>
    <w:rsid w:val="00480C6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480C6A"/>
    <w:rPr>
      <w:sz w:val="18"/>
      <w:szCs w:val="18"/>
    </w:rPr>
  </w:style>
  <w:style w:type="paragraph" w:styleId="a6">
    <w:name w:val="footer"/>
    <w:basedOn w:val="a"/>
    <w:link w:val="Char1"/>
    <w:uiPriority w:val="99"/>
    <w:rsid w:val="00480C6A"/>
    <w:pPr>
      <w:tabs>
        <w:tab w:val="center" w:pos="4153"/>
        <w:tab w:val="right" w:pos="8306"/>
      </w:tabs>
      <w:snapToGrid w:val="0"/>
    </w:pPr>
    <w:rPr>
      <w:sz w:val="18"/>
      <w:szCs w:val="18"/>
    </w:rPr>
  </w:style>
  <w:style w:type="character" w:customStyle="1" w:styleId="Char1">
    <w:name w:val="页脚 Char"/>
    <w:basedOn w:val="a0"/>
    <w:link w:val="a6"/>
    <w:uiPriority w:val="99"/>
    <w:rsid w:val="00480C6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943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4252</Words>
  <Characters>24239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2021-07-26T02:16:00Z</dcterms:created>
  <dcterms:modified xsi:type="dcterms:W3CDTF">2021-07-26T02:20:00Z</dcterms:modified>
</cp:coreProperties>
</file>