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Oncology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64615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bCs/>
          <w:caps/>
          <w:color w:val="000000"/>
        </w:rPr>
        <w:t>r</w:t>
      </w:r>
      <w:r>
        <w:rPr>
          <w:rFonts w:ascii="Book Antiqua" w:hAnsi="Book Antiqua" w:eastAsia="Book Antiqua" w:cs="Book Antiqua"/>
          <w:b/>
          <w:bCs/>
          <w:color w:val="000000"/>
        </w:rPr>
        <w:t>ole of autophagy in cholangiocarcinoma: An autophagy-based treatment strategy</w:t>
      </w:r>
    </w:p>
    <w:p>
      <w:pPr>
        <w:spacing w:line="360" w:lineRule="auto"/>
        <w:jc w:val="both"/>
      </w:pPr>
    </w:p>
    <w:p>
      <w:pPr>
        <w:spacing w:line="360" w:lineRule="auto"/>
        <w:jc w:val="both"/>
      </w:pPr>
      <w:r>
        <w:rPr>
          <w:rFonts w:ascii="Book Antiqua" w:hAnsi="Book Antiqua" w:eastAsia="Book Antiqua" w:cs="Book Antiqua"/>
          <w:color w:val="000000"/>
        </w:rPr>
        <w:t xml:space="preserve">Koustas </w:t>
      </w:r>
      <w:r>
        <w:rPr>
          <w:rFonts w:hint="eastAsia" w:ascii="Book Antiqua" w:hAnsi="Book Antiqua" w:cs="Book Antiqua"/>
          <w:color w:val="000000"/>
          <w:lang w:eastAsia="zh-CN"/>
        </w:rPr>
        <w:t xml:space="preserve">E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Autophagy-based treatment strategy in cholangiocarcinoma</w:t>
      </w:r>
    </w:p>
    <w:p>
      <w:pPr>
        <w:spacing w:line="360" w:lineRule="auto"/>
        <w:jc w:val="both"/>
      </w:pPr>
    </w:p>
    <w:p>
      <w:pPr>
        <w:spacing w:line="360" w:lineRule="auto"/>
        <w:jc w:val="both"/>
      </w:pPr>
      <w:r>
        <w:rPr>
          <w:rFonts w:ascii="Book Antiqua" w:hAnsi="Book Antiqua" w:eastAsia="Book Antiqua" w:cs="Book Antiqua"/>
          <w:color w:val="000000"/>
        </w:rPr>
        <w:t>Evangelos Koustas, Eleni-Myrto Trifylli, Panagiotis Sarantis, Athanasios G Papavassiliou, Michalis V Karamouzis</w:t>
      </w:r>
    </w:p>
    <w:p>
      <w:pPr>
        <w:spacing w:line="360" w:lineRule="auto"/>
        <w:jc w:val="both"/>
      </w:pPr>
    </w:p>
    <w:p>
      <w:pPr>
        <w:spacing w:line="360" w:lineRule="auto"/>
        <w:jc w:val="both"/>
      </w:pPr>
      <w:r>
        <w:rPr>
          <w:rFonts w:ascii="Book Antiqua" w:hAnsi="Book Antiqua" w:eastAsia="Book Antiqua" w:cs="Book Antiqua"/>
          <w:b/>
          <w:bCs/>
          <w:color w:val="000000"/>
        </w:rPr>
        <w:t xml:space="preserve">Evangelos Koustas, Eleni-Myrto Trifylli, Panagiotis Sarantis, Athanasios G Papavassiliou, Michalis V Karamouzis, </w:t>
      </w:r>
      <w:r>
        <w:rPr>
          <w:rFonts w:ascii="Book Antiqua" w:hAnsi="Book Antiqua" w:eastAsia="Book Antiqua" w:cs="Book Antiqua"/>
          <w:color w:val="000000"/>
        </w:rPr>
        <w:t>Department of Biological Chemistry, Medical School, National and Kapodistrian University of Athens, Athens 11527, Greece</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the authors made substantial contributions to the conception and design of the study, analysis and interpretation of data; Also, drafted the article, made critical revisions and gave the final approval of the version of the article to be published.</w:t>
      </w:r>
    </w:p>
    <w:p>
      <w:pPr>
        <w:spacing w:line="360" w:lineRule="auto"/>
        <w:jc w:val="both"/>
      </w:pPr>
    </w:p>
    <w:p>
      <w:pPr>
        <w:spacing w:line="360" w:lineRule="auto"/>
        <w:jc w:val="both"/>
      </w:pPr>
      <w:r>
        <w:rPr>
          <w:rFonts w:ascii="Book Antiqua" w:hAnsi="Book Antiqua" w:eastAsia="Book Antiqua" w:cs="Book Antiqua"/>
          <w:b/>
          <w:bCs/>
          <w:color w:val="000000"/>
        </w:rPr>
        <w:t>Corresponding author: Evangelo</w:t>
      </w:r>
      <w:bookmarkStart w:id="2" w:name="_GoBack"/>
      <w:bookmarkEnd w:id="2"/>
      <w:r>
        <w:rPr>
          <w:rFonts w:ascii="Book Antiqua" w:hAnsi="Book Antiqua" w:eastAsia="Book Antiqua" w:cs="Book Antiqua"/>
          <w:b/>
          <w:bCs/>
          <w:color w:val="000000"/>
        </w:rPr>
        <w:t xml:space="preserve">s Koustas, MD, PhD, Academic Research, </w:t>
      </w:r>
      <w:r>
        <w:rPr>
          <w:rFonts w:ascii="Book Antiqua" w:hAnsi="Book Antiqua" w:eastAsia="Book Antiqua" w:cs="Book Antiqua"/>
          <w:color w:val="000000"/>
        </w:rPr>
        <w:t>Department of Biological Chemistry, Medical School, National and Kapodistrian University of Athens, 75, M. Asias Street, 11527, Athens, Greece. vang.koustas@gmail.com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28,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 xml:space="preserve">August </w:t>
      </w:r>
      <w:r>
        <w:rPr>
          <w:rFonts w:hint="eastAsia" w:ascii="Book Antiqua" w:hAnsi="Book Antiqua" w:eastAsia="宋体" w:cs="Book Antiqua"/>
          <w:color w:val="000000"/>
          <w:lang w:val="en-US" w:eastAsia="zh-CN"/>
        </w:rPr>
        <w:t>3</w:t>
      </w:r>
      <w:r>
        <w:rPr>
          <w:rFonts w:ascii="Book Antiqua" w:hAnsi="Book Antiqua" w:eastAsia="Book Antiqua" w:cs="Book Antiqua"/>
          <w:color w:val="000000"/>
        </w:rPr>
        <w:t>, 2021</w:t>
      </w:r>
    </w:p>
    <w:p>
      <w:pPr>
        <w:spacing w:line="360" w:lineRule="auto"/>
        <w:jc w:val="both"/>
      </w:pPr>
      <w:r>
        <w:rPr>
          <w:rFonts w:ascii="Book Antiqua" w:hAnsi="Book Antiqua" w:eastAsia="Book Antiqua" w:cs="Book Antiqua"/>
          <w:b/>
          <w:bCs/>
          <w:color w:val="000000"/>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Cholangiocarcinomas (CCAs) are diverse biliary epithelial tumours involving the intrahepatic, perihilar and distal parts of the biliary tree. The three entirely variable entities have distinct epidemiology, molecular characteristics, prognosis and strategy for clinical management. However, many cholangiocarcinoma tumor-cells appear to be resistant to current chemotherapeutic agents. The role of autophagy and the therapeutic value of autophagy-based therapy are largely unknown in CCA. The multistep nature of autophagy offers a plethora of regulation points, which are prone to be deregulated and cause different human diseases, including cancer. However, it offers multiple targetable points for designing novel therapeutic strategies. Tumor cells have evolved to use autophagy as an adaptive mechanism for survival under stressful conditions such as energy imbalance and hypoxic region of tumors within the tumor microenvironment, but also to increase invasiveness and resistance to chemotherapy. The purpose of this review is to summarize the current knowledge regarding the interplay between autophagy and cholangiocarcinogenesis, together with some preclinical studies with agents that modulate autophagy in order to induce tumor cell death. Altogether, a combinatorial strategy, which comprises the current anti-cancer agents and autophagy modulators, would represent a positive CCA patient approach.</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Autophagy; Autophagy modulators; Chemotherapy; Cholangiocarcinoma</w:t>
      </w:r>
    </w:p>
    <w:p>
      <w:pPr>
        <w:spacing w:line="360" w:lineRule="auto"/>
        <w:jc w:val="both"/>
      </w:pPr>
    </w:p>
    <w:p>
      <w:pPr>
        <w:spacing w:line="360" w:lineRule="auto"/>
        <w:jc w:val="both"/>
      </w:pPr>
      <w:r>
        <w:rPr>
          <w:rFonts w:ascii="Book Antiqua" w:hAnsi="Book Antiqua" w:eastAsia="Book Antiqua" w:cs="Book Antiqua"/>
          <w:color w:val="000000"/>
        </w:rPr>
        <w:t xml:space="preserve">Koustas E, Trifylli EM, Sarantis P, Papavassiliou AG, Karamouzis MV. Role of autophagy in cholangiocarcinoma: An autophagy-based treatment strategy. </w:t>
      </w:r>
      <w:r>
        <w:rPr>
          <w:rFonts w:ascii="Book Antiqua" w:hAnsi="Book Antiqua" w:eastAsia="Book Antiqua" w:cs="Book Antiqua"/>
          <w:i/>
          <w:iCs/>
          <w:color w:val="000000"/>
        </w:rPr>
        <w:t>World J GastrointestOncol</w:t>
      </w:r>
      <w:r>
        <w:rPr>
          <w:rFonts w:ascii="Book Antiqua" w:hAnsi="Book Antiqua" w:eastAsia="Book Antiqua" w:cs="Book Antiqua"/>
          <w:color w:val="000000"/>
        </w:rPr>
        <w:t xml:space="preserve"> 2021; In press</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significant role of autophagy in maintaining the energy balance of cancer cells in tumorigenesis remains controversial. A grown body of research data suggests that autophagy is a promising target for several cancer types, including cholangiocarcinomas (CCAs). A novel therapeutic approach which could involve autophagy manipulation plus chemotherapeutic agents may open a new field for more beneficial therapeutic strategies for patients with CCA.</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Cholangiocarcinoma (CCA) constitutes a highly malignant group of epithelial tumours, originated in the biliary tree, consisting of three heterogeneous entities based on their anatomical occurrence: (1) </w:t>
      </w:r>
      <w:r>
        <w:rPr>
          <w:rFonts w:ascii="Book Antiqua" w:hAnsi="Book Antiqua" w:eastAsia="Book Antiqua" w:cs="Book Antiqua"/>
          <w:caps/>
          <w:color w:val="000000"/>
        </w:rPr>
        <w:t>t</w:t>
      </w:r>
      <w:r>
        <w:rPr>
          <w:rFonts w:ascii="Book Antiqua" w:hAnsi="Book Antiqua" w:eastAsia="Book Antiqua" w:cs="Book Antiqua"/>
          <w:color w:val="000000"/>
        </w:rPr>
        <w:t xml:space="preserve">he intrahepatic (ICC), 10% of primary liver malignancies, the second most common after hepatocellular carcinoma (HCC); (2) perihilar (PCC), the most frequent type of CCA ( 50%-60%); and (3) </w:t>
      </w:r>
      <w:r>
        <w:rPr>
          <w:rFonts w:ascii="Book Antiqua" w:hAnsi="Book Antiqua" w:eastAsia="Book Antiqua" w:cs="Book Antiqua"/>
          <w:caps/>
          <w:color w:val="000000"/>
        </w:rPr>
        <w:t>d</w:t>
      </w:r>
      <w:r>
        <w:rPr>
          <w:rFonts w:ascii="Book Antiqua" w:hAnsi="Book Antiqua" w:eastAsia="Book Antiqua" w:cs="Book Antiqua"/>
          <w:color w:val="000000"/>
        </w:rPr>
        <w:t>istal (DCC) which comprises the 20%-30% of all CCA</w:t>
      </w:r>
      <w:r>
        <w:rPr>
          <w:rFonts w:ascii="Book Antiqua" w:hAnsi="Book Antiqua" w:eastAsia="Book Antiqua" w:cs="Book Antiqua"/>
          <w:color w:val="000000"/>
          <w:vertAlign w:val="superscript"/>
        </w:rPr>
        <w:t>[1-5]</w:t>
      </w:r>
      <w:r>
        <w:rPr>
          <w:rFonts w:ascii="Book Antiqua" w:hAnsi="Book Antiqua" w:eastAsia="Book Antiqua" w:cs="Book Antiqua"/>
          <w:color w:val="000000"/>
        </w:rPr>
        <w:t>. A rare mixed type of CCA and HCC is hepatocellular (CHC-CCA), arising from transdifferentiated hepatocytes</w:t>
      </w:r>
      <w:r>
        <w:rPr>
          <w:rFonts w:ascii="Book Antiqua" w:hAnsi="Book Antiqua" w:eastAsia="Book Antiqua" w:cs="Book Antiqua"/>
          <w:color w:val="000000"/>
          <w:vertAlign w:val="superscript"/>
        </w:rPr>
        <w:t>[6,7]</w:t>
      </w:r>
      <w:r>
        <w:rPr>
          <w:rFonts w:ascii="Book Antiqua" w:hAnsi="Book Antiqua" w:eastAsia="Book Antiqua" w:cs="Book Antiqua"/>
          <w:color w:val="000000"/>
        </w:rPr>
        <w:t>. CCA is a rare gastrointestinal cancer (3%), however, it exhibits a noticeably increased incidence in the last decades in Western countries (0.3-6 per 10people). It is characterized by a late diagnostic type which contributes to a high mortality rate (1-6 per 10⁵ people) and a worrisome prognosis</w:t>
      </w:r>
      <w:r>
        <w:rPr>
          <w:rFonts w:ascii="Book Antiqua" w:hAnsi="Book Antiqua" w:eastAsia="Book Antiqua" w:cs="Book Antiqua"/>
          <w:color w:val="000000"/>
          <w:vertAlign w:val="superscript"/>
        </w:rPr>
        <w:t>[8,9]</w:t>
      </w:r>
      <w:r>
        <w:rPr>
          <w:rFonts w:ascii="Book Antiqua" w:hAnsi="Book Antiqua" w:eastAsia="Book Antiqua" w:cs="Book Antiqua"/>
          <w:color w:val="000000"/>
        </w:rPr>
        <w:t>. The highest incidence of CCA is reported in Southeast Asia, especially in Northeast Thailand (85 per 10⁵ people) based on Age-standardized global incidence rates</w:t>
      </w:r>
      <w:r>
        <w:rPr>
          <w:rFonts w:ascii="Book Antiqua" w:hAnsi="Book Antiqua" w:eastAsia="Book Antiqua" w:cs="Book Antiqua"/>
          <w:color w:val="000000"/>
          <w:vertAlign w:val="superscript"/>
        </w:rPr>
        <w:t>[10]</w:t>
      </w:r>
      <w:r>
        <w:rPr>
          <w:rFonts w:ascii="Book Antiqua" w:hAnsi="Book Antiqua" w:eastAsia="Book Antiqua" w:cs="Book Antiqua"/>
          <w:color w:val="000000"/>
        </w:rPr>
        <w:t>. Except for the geographical variations that imply an interactive relationship between genetic and local environmental risk factors, CCA exhibits gender disparity with a slight male predominance (1.5 fold higher), mostly in the 5th decade of life</w:t>
      </w:r>
      <w:r>
        <w:rPr>
          <w:rFonts w:ascii="Book Antiqua" w:hAnsi="Book Antiqua" w:eastAsia="Book Antiqua" w:cs="Book Antiqua"/>
          <w:color w:val="000000"/>
          <w:vertAlign w:val="superscript"/>
        </w:rPr>
        <w:t>[4,5,10]</w:t>
      </w:r>
      <w:r>
        <w:rPr>
          <w:rFonts w:ascii="Book Antiqua" w:hAnsi="Book Antiqua" w:eastAsia="Book Antiqua" w:cs="Book Antiqua"/>
          <w:color w:val="000000"/>
        </w:rPr>
        <w:t>, as well as racial variation based on karyotyping studies</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In endemic areas, a well–documented risk factor is the contamination with liver fluke, larvae of </w:t>
      </w:r>
      <w:r>
        <w:rPr>
          <w:rFonts w:ascii="Book Antiqua" w:hAnsi="Book Antiqua" w:eastAsia="Book Antiqua" w:cs="Book Antiqua"/>
          <w:i/>
          <w:iCs/>
          <w:color w:val="000000"/>
        </w:rPr>
        <w:t>Opisthorchis viverrini</w:t>
      </w:r>
      <w:r>
        <w:rPr>
          <w:rFonts w:ascii="Book Antiqua" w:hAnsi="Book Antiqua" w:eastAsia="Book Antiqua" w:cs="Book Antiqua"/>
          <w:color w:val="000000"/>
        </w:rPr>
        <w:t xml:space="preserve">, and </w:t>
      </w:r>
      <w:r>
        <w:rPr>
          <w:rFonts w:ascii="Book Antiqua" w:hAnsi="Book Antiqua" w:eastAsia="Book Antiqua" w:cs="Book Antiqua"/>
          <w:i/>
          <w:iCs/>
          <w:color w:val="000000"/>
        </w:rPr>
        <w:t>Clonorchissinesisvia</w:t>
      </w:r>
      <w:r>
        <w:rPr>
          <w:rFonts w:ascii="Book Antiqua" w:hAnsi="Book Antiqua" w:eastAsia="Book Antiqua" w:cs="Book Antiqua"/>
          <w:color w:val="000000"/>
        </w:rPr>
        <w:t xml:space="preserve"> food consumption, and occupational exposure aflatoxins, asbestos and plutonium </w:t>
      </w:r>
      <w:r>
        <w:fldChar w:fldCharType="begin"/>
      </w:r>
      <w:r>
        <w:instrText xml:space="preserve"> HYPERLINK "about:blank" </w:instrText>
      </w:r>
      <w:r>
        <w:fldChar w:fldCharType="separate"/>
      </w:r>
      <w:r>
        <w:rPr>
          <w:rFonts w:ascii="Book Antiqua" w:hAnsi="Book Antiqua" w:eastAsia="Book Antiqua" w:cs="Book Antiqua"/>
          <w:color w:val="000000"/>
          <w:u w:val="single" w:color="0000EE"/>
        </w:rPr>
        <w:t>manual-labo</w:t>
      </w:r>
      <w:r>
        <w:rPr>
          <w:rFonts w:ascii="Book Antiqua" w:hAnsi="Book Antiqua" w:eastAsia="Book Antiqua" w:cs="Book Antiqua"/>
          <w:color w:val="000000"/>
          <w:u w:val="single" w:color="0000EE"/>
        </w:rPr>
        <w:fldChar w:fldCharType="end"/>
      </w:r>
      <w:r>
        <w:rPr>
          <w:rFonts w:ascii="Book Antiqua" w:hAnsi="Book Antiqua" w:eastAsia="Book Antiqua" w:cs="Book Antiqua"/>
          <w:color w:val="000000"/>
        </w:rPr>
        <w:t>r and industrial work</w:t>
      </w:r>
      <w:r>
        <w:rPr>
          <w:rFonts w:ascii="Book Antiqua" w:hAnsi="Book Antiqua" w:eastAsia="Book Antiqua" w:cs="Book Antiqua"/>
          <w:color w:val="000000"/>
          <w:vertAlign w:val="superscript"/>
        </w:rPr>
        <w:t>[13,14]</w:t>
      </w:r>
      <w:r>
        <w:rPr>
          <w:rFonts w:ascii="Book Antiqua" w:hAnsi="Book Antiqua" w:eastAsia="Book Antiqua" w:cs="Book Antiqua"/>
          <w:color w:val="000000"/>
        </w:rPr>
        <w:t>. The majority of CCA cases in the Western world are not related to any obvious predisposing factor</w:t>
      </w:r>
      <w:r>
        <w:rPr>
          <w:rFonts w:ascii="Book Antiqua" w:hAnsi="Book Antiqua" w:eastAsia="Book Antiqua" w:cs="Book Antiqua"/>
          <w:color w:val="000000"/>
          <w:vertAlign w:val="superscript"/>
        </w:rPr>
        <w:t>[13,15,16]</w:t>
      </w:r>
      <w:r>
        <w:rPr>
          <w:rFonts w:ascii="Book Antiqua" w:hAnsi="Book Antiqua" w:eastAsia="Book Antiqua" w:cs="Book Antiqua"/>
          <w:color w:val="000000"/>
        </w:rPr>
        <w:t>. However, primary sclerosing cholangitis (PSC) is the most reported risk factor</w:t>
      </w:r>
      <w:r>
        <w:rPr>
          <w:rFonts w:ascii="Book Antiqua" w:hAnsi="Book Antiqua" w:eastAsia="Book Antiqua" w:cs="Book Antiqua"/>
          <w:color w:val="000000"/>
          <w:vertAlign w:val="superscript"/>
        </w:rPr>
        <w:t>[17]</w:t>
      </w:r>
      <w:r>
        <w:rPr>
          <w:rFonts w:ascii="Book Antiqua" w:hAnsi="Book Antiqua" w:eastAsia="Book Antiqua" w:cs="Book Antiqua"/>
          <w:color w:val="000000"/>
        </w:rPr>
        <w:t>. Pathologies related to chronic biliary inflammation account for risk factors like hepatobiliary lithiasis, chronic pancreatitis, fibropolycystic liver disease, non-alcoholic fatty liver disease (NAFLD), cirrhosis, as well as, Hepatitis B and C, viral infections, which are strongly associated with iCCA occurrence</w:t>
      </w:r>
      <w:r>
        <w:rPr>
          <w:rFonts w:ascii="Book Antiqua" w:hAnsi="Book Antiqua" w:eastAsia="Book Antiqua" w:cs="Book Antiqua"/>
          <w:color w:val="000000"/>
          <w:vertAlign w:val="superscript"/>
        </w:rPr>
        <w:t>[18]</w:t>
      </w:r>
      <w:r>
        <w:rPr>
          <w:rFonts w:ascii="Book Antiqua" w:hAnsi="Book Antiqua" w:eastAsia="Book Antiqua" w:cs="Book Antiqua"/>
          <w:color w:val="000000"/>
        </w:rPr>
        <w:t>. Metabolic diseases like diabetes mellitus type2 (T2DM), obesity, hypertension, as well as other inflammatory diseases may also contribute to the disease</w:t>
      </w:r>
      <w:r>
        <w:rPr>
          <w:rFonts w:ascii="Book Antiqua" w:hAnsi="Book Antiqua" w:eastAsia="Book Antiqua" w:cs="Book Antiqua"/>
          <w:color w:val="000000"/>
          <w:vertAlign w:val="superscript"/>
        </w:rPr>
        <w:t>[19,20]</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Cholangiocarcinogenesis is a multistep event, resulted from deregulated signaling pathways and genomic aberrations</w:t>
      </w:r>
      <w:r>
        <w:rPr>
          <w:rFonts w:ascii="Book Antiqua" w:hAnsi="Book Antiqua" w:eastAsia="Book Antiqua" w:cs="Book Antiqua"/>
          <w:color w:val="000000"/>
          <w:vertAlign w:val="superscript"/>
        </w:rPr>
        <w:t>[2,21]</w:t>
      </w:r>
      <w:r>
        <w:rPr>
          <w:rFonts w:ascii="Book Antiqua" w:hAnsi="Book Antiqua" w:eastAsia="Book Antiqua" w:cs="Book Antiqua"/>
          <w:color w:val="000000"/>
        </w:rPr>
        <w:t>. Chronic biliary inflammation leads to the proinflammatory cytokine overexpression, like interleukin-6 (IL6), which has the role of growth factor in CCA</w:t>
      </w:r>
      <w:r>
        <w:rPr>
          <w:rFonts w:ascii="Book Antiqua" w:hAnsi="Book Antiqua" w:eastAsia="Book Antiqua" w:cs="Book Antiqua"/>
          <w:color w:val="000000"/>
          <w:vertAlign w:val="superscript"/>
        </w:rPr>
        <w:t>[22,23]</w:t>
      </w:r>
      <w:r>
        <w:rPr>
          <w:rFonts w:ascii="Book Antiqua" w:hAnsi="Book Antiqua" w:eastAsia="Book Antiqua" w:cs="Book Antiqua"/>
          <w:color w:val="000000"/>
        </w:rPr>
        <w:t>. FGFR gene fusion with MGEA5, TACC3, BICC1, PPHLN1 and ROS is reported, consisting of therapeutic targets</w:t>
      </w:r>
      <w:r>
        <w:rPr>
          <w:rFonts w:ascii="Book Antiqua" w:hAnsi="Book Antiqua" w:eastAsia="Book Antiqua" w:cs="Book Antiqua"/>
          <w:color w:val="000000"/>
          <w:vertAlign w:val="superscript"/>
        </w:rPr>
        <w:t>[10,24-26]</w:t>
      </w:r>
      <w:r>
        <w:rPr>
          <w:rFonts w:ascii="Book Antiqua" w:hAnsi="Book Antiqua" w:eastAsia="Book Antiqua" w:cs="Book Antiqua"/>
          <w:color w:val="000000"/>
        </w:rPr>
        <w:t>. A variety of mutations have been reported, like KRAS, TP53, RNF43, ROBO2, CDKN2A MLL3, SMAD4, ARID1A, and a recently reported in IDH, which also composes a druggable target</w:t>
      </w:r>
      <w:r>
        <w:rPr>
          <w:rFonts w:ascii="Book Antiqua" w:hAnsi="Book Antiqua" w:eastAsia="Book Antiqua" w:cs="Book Antiqua"/>
          <w:color w:val="000000"/>
          <w:vertAlign w:val="superscript"/>
        </w:rPr>
        <w:t>[10,27]</w:t>
      </w:r>
      <w:r>
        <w:rPr>
          <w:rFonts w:ascii="Book Antiqua" w:hAnsi="Book Antiqua" w:eastAsia="Book Antiqua" w:cs="Book Antiqua"/>
          <w:color w:val="000000"/>
        </w:rPr>
        <w:t>. KRAS and Tp53 mutations are associated with an aggressive behaviour of tumours and poor prognosis [E], while the latter is frequently coexisting with viral hepatitis B inflection</w:t>
      </w:r>
      <w:r>
        <w:rPr>
          <w:rFonts w:ascii="Book Antiqua" w:hAnsi="Book Antiqua" w:eastAsia="Book Antiqua" w:cs="Book Antiqua"/>
          <w:color w:val="000000"/>
          <w:vertAlign w:val="superscript"/>
        </w:rPr>
        <w:t>[28,29]</w:t>
      </w:r>
      <w:r>
        <w:rPr>
          <w:rFonts w:ascii="Book Antiqua" w:hAnsi="Book Antiqua" w:eastAsia="Book Antiqua" w:cs="Book Antiqua"/>
          <w:color w:val="000000"/>
        </w:rPr>
        <w:t>. Extrahepatic CCA, are frequently associated with ERBBE, ELF3 mutations and PRKACA-PRKACB fusions, while iCCA with IDH1/2, BRAF, ARID1A and FGFR gene fusions</w:t>
      </w:r>
      <w:r>
        <w:rPr>
          <w:rFonts w:ascii="Book Antiqua" w:hAnsi="Book Antiqua" w:eastAsia="Book Antiqua" w:cs="Book Antiqua"/>
          <w:color w:val="000000"/>
          <w:vertAlign w:val="superscript"/>
        </w:rPr>
        <w:t>[30]</w:t>
      </w:r>
      <w:r>
        <w:rPr>
          <w:rFonts w:ascii="Book Antiqua" w:hAnsi="Book Antiqua" w:eastAsia="Book Antiqua" w:cs="Book Antiqua"/>
          <w:color w:val="000000"/>
        </w:rPr>
        <w:t>. Epigenetic and microRNAs deregulation, are also reported. The former is frequently resulted by the mutation of MLLE, ARIDA1A and IDH</w:t>
      </w:r>
      <w:r>
        <w:rPr>
          <w:rFonts w:ascii="Book Antiqua" w:hAnsi="Book Antiqua" w:eastAsia="Book Antiqua" w:cs="Book Antiqua"/>
          <w:color w:val="000000"/>
          <w:vertAlign w:val="superscript"/>
        </w:rPr>
        <w:t>[4,12,31]</w:t>
      </w:r>
      <w:r>
        <w:rPr>
          <w:rFonts w:ascii="Book Antiqua" w:hAnsi="Book Antiqua" w:eastAsia="Book Antiqua" w:cs="Book Antiqua"/>
          <w:color w:val="000000"/>
        </w:rPr>
        <w:t>, involved in chromatin remodeling and DNA methylation</w:t>
      </w:r>
      <w:r>
        <w:rPr>
          <w:rFonts w:ascii="Book Antiqua" w:hAnsi="Book Antiqua" w:eastAsia="Book Antiqua" w:cs="Book Antiqua"/>
          <w:color w:val="000000"/>
          <w:vertAlign w:val="superscript"/>
        </w:rPr>
        <w:t>[3,32,33]</w:t>
      </w:r>
      <w:r>
        <w:rPr>
          <w:rFonts w:ascii="Book Antiqua" w:hAnsi="Book Antiqua" w:eastAsia="Book Antiqua" w:cs="Book Antiqua"/>
          <w:color w:val="000000"/>
        </w:rPr>
        <w:t>. microRNAs up or down-regulation is closely involved in cell cycle function, including autophagy, as well as in invasion, metastasis and chemoresistance</w:t>
      </w:r>
      <w:r>
        <w:rPr>
          <w:rFonts w:ascii="Book Antiqua" w:hAnsi="Book Antiqua" w:eastAsia="Book Antiqua" w:cs="Book Antiqua"/>
          <w:color w:val="000000"/>
          <w:vertAlign w:val="superscript"/>
        </w:rPr>
        <w:t>[34,35]</w:t>
      </w:r>
      <w:r>
        <w:rPr>
          <w:rFonts w:ascii="Book Antiqua" w:hAnsi="Book Antiqua" w:eastAsia="Book Antiqua" w:cs="Book Antiqua"/>
          <w:color w:val="000000"/>
        </w:rPr>
        <w:t>, while they constitute biomarkers for survival and prognosis prediction, especially miR-10b, miR-22 and miR-551b</w:t>
      </w:r>
      <w:r>
        <w:rPr>
          <w:rFonts w:ascii="Book Antiqua" w:hAnsi="Book Antiqua" w:eastAsia="Book Antiqua" w:cs="Book Antiqua"/>
          <w:color w:val="000000"/>
          <w:vertAlign w:val="superscript"/>
        </w:rPr>
        <w:t>[10,36-38]</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Autophagy is a multiphasic, homeostatic, self-degenerative cellular mechanism by which non-functional, clustered or mutant proteins and impaired organelles such as Endoplasmic reticulum, peroxisomes or mitochondria, are insulated into vesicles, which are further fused with lysosomes for the degeneration process</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Autophagy appears to have a dual role in cancer, either promotes or suppress carcinogenesis. This peculiar capacity has created new therapeutic strategies for cancer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interfering in autophagy steps</w:t>
      </w:r>
      <w:r>
        <w:rPr>
          <w:rFonts w:ascii="Book Antiqua" w:hAnsi="Book Antiqua" w:eastAsia="Book Antiqua" w:cs="Book Antiqua"/>
          <w:color w:val="000000"/>
          <w:vertAlign w:val="superscript"/>
        </w:rPr>
        <w:t>[40]</w:t>
      </w:r>
      <w:r>
        <w:rPr>
          <w:rFonts w:ascii="Book Antiqua" w:hAnsi="Book Antiqua" w:eastAsia="Book Antiqua" w:cs="Book Antiqua"/>
          <w:color w:val="000000"/>
        </w:rPr>
        <w:t>. Despite the fact that autophagy's regulatory mechanism on tumors is still examined, many studies demonstrate propitious results of its therapeutic potency, especially in combination with other chemotherapeutic agents</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Based on several preclinical studies, disturbances in autophagy regulation are closely related to carcinogenesis in cholangiocytes, as well as with metastasis and dismal outcomes, while it can act as a potent anti-cancer drug target</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This review gathers information from the current clinical and preclinical research data, about autophagy modulation in CCA and the therapeutic strategies for this highly invasive malignancy.</w:t>
      </w:r>
    </w:p>
    <w:p>
      <w:pPr>
        <w:spacing w:line="360" w:lineRule="auto"/>
        <w:ind w:firstLine="720"/>
        <w:jc w:val="both"/>
      </w:pPr>
    </w:p>
    <w:p>
      <w:pPr>
        <w:spacing w:line="360" w:lineRule="auto"/>
        <w:jc w:val="both"/>
      </w:pPr>
      <w:r>
        <w:rPr>
          <w:rFonts w:ascii="Book Antiqua" w:hAnsi="Book Antiqua" w:eastAsia="Book Antiqua" w:cs="Book Antiqua"/>
          <w:b/>
          <w:bCs/>
          <w:caps/>
          <w:color w:val="000000"/>
          <w:u w:val="single"/>
        </w:rPr>
        <w:t>MAIN ROLE OF AUTOPHAGY IN CANCER BIOLOGY</w:t>
      </w:r>
    </w:p>
    <w:p>
      <w:pPr>
        <w:spacing w:line="360" w:lineRule="auto"/>
        <w:jc w:val="both"/>
      </w:pPr>
      <w:r>
        <w:rPr>
          <w:rFonts w:ascii="Book Antiqua" w:hAnsi="Book Antiqua" w:eastAsia="Book Antiqua" w:cs="Book Antiqua"/>
          <w:color w:val="000000"/>
        </w:rPr>
        <w:t>Autophagy (previously described as Macroautophagy) ensures cellular survival under stressful conditions</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xml:space="preserve">. Other less described entities of autophagy are: microautophagy, which includes engulfment of intracellular components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invagination of cell-membrane and fusion with lysosomes, as well as chaperon-mediated autophagy direct translocation of the targeted protein towards lysosomes for the degradation process</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In Figure 1, the main steps of autophagy are presented.</w:t>
      </w:r>
    </w:p>
    <w:p>
      <w:pPr>
        <w:spacing w:line="360" w:lineRule="auto"/>
        <w:ind w:firstLine="720"/>
        <w:jc w:val="both"/>
      </w:pPr>
      <w:r>
        <w:rPr>
          <w:rFonts w:ascii="Book Antiqua" w:hAnsi="Book Antiqua" w:eastAsia="Book Antiqua" w:cs="Book Antiqua"/>
          <w:color w:val="000000"/>
        </w:rPr>
        <w:t>Despite the fact that it is a physiological mechanism, it has a dual role (as it was mentioned before), either as a tumour suppressor or promoter of tumorigenesis and metastasis</w:t>
      </w:r>
      <w:r>
        <w:rPr>
          <w:rFonts w:ascii="Book Antiqua" w:hAnsi="Book Antiqua" w:eastAsia="Book Antiqua" w:cs="Book Antiqua"/>
          <w:color w:val="000000"/>
          <w:szCs w:val="30"/>
          <w:vertAlign w:val="superscript"/>
        </w:rPr>
        <w:t>[43,44]</w:t>
      </w:r>
      <w:r>
        <w:rPr>
          <w:rFonts w:ascii="Book Antiqua" w:hAnsi="Book Antiqua" w:eastAsia="Book Antiqua" w:cs="Book Antiqua"/>
          <w:color w:val="000000"/>
        </w:rPr>
        <w:t>. This complex procedure includes a series of steps in order to allow the engulfment of the cellular organelles by vesicles, the formation and the expansion of phagophore, the maturation into autophagosome and the fusion of the latter with the lysosome, with the formation of autolysosome, which is responsible for the degradation and recycling of the organelles</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The first step of the mechanism (induction) is initiated, by the inactivation of mammalian target of rapamycin (mTOR), allowing the activation of Unc-51-like kinase1 complex (ULK1) and the cargo selection and engulfment by vacuoles. The second step (nucleation), includes the activation and phosphorylation of activated class III PI3K complex by ULK1, with the formation of PI3K -Beclin-1 complex</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xml:space="preserve">. In the third step, phagophore starts to expand </w:t>
      </w:r>
      <w:r>
        <w:rPr>
          <w:rFonts w:ascii="Book Antiqua" w:hAnsi="Book Antiqua" w:eastAsia="Book Antiqua" w:cs="Book Antiqua"/>
          <w:i/>
          <w:iCs/>
          <w:color w:val="000000"/>
        </w:rPr>
        <w:t>via</w:t>
      </w:r>
      <w:r>
        <w:rPr>
          <w:rFonts w:ascii="Book Antiqua" w:hAnsi="Book Antiqua" w:eastAsia="Book Antiqua" w:cs="Book Antiqua"/>
          <w:color w:val="000000"/>
        </w:rPr>
        <w:t xml:space="preserve"> membrane elongation, which includes two conjugations of ATG5–ATG12 complex with ATG16 and the LC3I (soluble-form) to lipid phosphatidylethanolamine (PE), with the former recruiting more cargo for the phagophore expansion and the latter resulting into LC3II (lipid form), which locates in autophagosome-membrane for the binding of degradation-products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.The fourth step includes the formation of autolysosome (fusion of the autophagosome with lysosome) and the fifth, the degradation of cargo and the recycling of the products</w:t>
      </w:r>
      <w:r>
        <w:rPr>
          <w:rFonts w:ascii="Book Antiqua" w:hAnsi="Book Antiqua" w:eastAsia="Book Antiqua" w:cs="Book Antiqua"/>
          <w:color w:val="000000"/>
          <w:szCs w:val="30"/>
          <w:vertAlign w:val="superscript"/>
        </w:rPr>
        <w:t>[39,46]</w:t>
      </w:r>
      <w:r>
        <w:rPr>
          <w:rFonts w:ascii="Book Antiqua" w:hAnsi="Book Antiqua" w:eastAsia="Book Antiqua" w:cs="Book Antiqua"/>
          <w:color w:val="000000"/>
        </w:rPr>
        <w:t xml:space="preserve">. Autophagy is closely related to the tumour microenvironment (TME), exhibiting a protective role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degradation of damaged cargo and the inhibition of tumour growth in early malignant stages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like damaged mitochondria, a major source of mutagenic reactive-oxygen species (ROS)</w:t>
      </w:r>
      <w:r>
        <w:rPr>
          <w:rFonts w:ascii="Book Antiqua" w:hAnsi="Book Antiqua" w:eastAsia="Book Antiqua" w:cs="Book Antiqua"/>
          <w:color w:val="000000"/>
          <w:szCs w:val="30"/>
          <w:vertAlign w:val="superscript"/>
        </w:rPr>
        <w:t>[47-49]</w:t>
      </w:r>
      <w:r>
        <w:rPr>
          <w:rFonts w:ascii="Book Antiqua" w:hAnsi="Book Antiqua" w:eastAsia="Book Antiqua" w:cs="Book Antiqua"/>
          <w:color w:val="000000"/>
        </w:rPr>
        <w:t>. In the late stages, it is used by the cancer cells for their adaptation and survival, in extreme micro-environmental conditions, like hypoxia and starvation, having the role of tumour growth promoter</w:t>
      </w:r>
      <w:r>
        <w:rPr>
          <w:rFonts w:ascii="Book Antiqua" w:hAnsi="Book Antiqua" w:eastAsia="Book Antiqua" w:cs="Book Antiqua"/>
          <w:color w:val="000000"/>
          <w:szCs w:val="30"/>
          <w:vertAlign w:val="superscript"/>
        </w:rPr>
        <w:t>[42,45,50]</w:t>
      </w:r>
      <w:r>
        <w:rPr>
          <w:rFonts w:ascii="Book Antiqua" w:hAnsi="Book Antiqua" w:eastAsia="Book Antiqua" w:cs="Book Antiqua"/>
          <w:color w:val="000000"/>
        </w:rPr>
        <w:t xml:space="preserve">. All the steps can be targeted in anti-cancer therapy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induction of an autophagiccytoprotective mechanism, which can further reduce the chemo-resistance and induce cancer cell death</w:t>
      </w:r>
      <w:r>
        <w:rPr>
          <w:rFonts w:ascii="Book Antiqua" w:hAnsi="Book Antiqua" w:eastAsia="Book Antiqua" w:cs="Book Antiqua"/>
          <w:color w:val="000000"/>
          <w:szCs w:val="30"/>
          <w:vertAlign w:val="superscript"/>
        </w:rPr>
        <w:t>[40,51]</w:t>
      </w:r>
      <w:r>
        <w:rPr>
          <w:rFonts w:ascii="Book Antiqua" w:hAnsi="Book Antiqua" w:eastAsia="Book Antiqua" w:cs="Book Antiqua"/>
          <w:color w:val="000000"/>
        </w:rPr>
        <w:t>.</w:t>
      </w:r>
    </w:p>
    <w:p>
      <w:pPr>
        <w:spacing w:line="360" w:lineRule="auto"/>
        <w:ind w:firstLine="720"/>
        <w:jc w:val="both"/>
      </w:pPr>
    </w:p>
    <w:p>
      <w:pPr>
        <w:spacing w:line="360" w:lineRule="auto"/>
        <w:jc w:val="both"/>
      </w:pPr>
      <w:r>
        <w:rPr>
          <w:rFonts w:ascii="Book Antiqua" w:hAnsi="Book Antiqua" w:eastAsia="Book Antiqua" w:cs="Book Antiqua"/>
          <w:b/>
          <w:bCs/>
          <w:caps/>
          <w:color w:val="000000"/>
          <w:u w:val="single"/>
        </w:rPr>
        <w:t>ROLE OF AUTOPHAGY IN CHOLANGIOCARCINOMA</w:t>
      </w:r>
    </w:p>
    <w:p>
      <w:pPr>
        <w:spacing w:line="360" w:lineRule="auto"/>
        <w:jc w:val="both"/>
      </w:pPr>
      <w:r>
        <w:rPr>
          <w:rFonts w:ascii="Book Antiqua" w:hAnsi="Book Antiqua" w:eastAsia="Book Antiqua" w:cs="Book Antiqua"/>
          <w:color w:val="000000"/>
        </w:rPr>
        <w:t>CCA is a highly diversified group of malignancies that exhibit various risk factors and an aberrant epigenetic and genetic landscape</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The well-established therapeutic strategies include surgical tumor resection, chemotherapy regimens, as well as locoregional therapies. Only a limited portion of patients (1/3) are eligible for tumor resection at the diagnostic time, which are further receive adjuvant chemotherapy, including either gemcitabine, cisplatin, or 5-fluorouracil (5-FU). However, they cannot put a halt to tumor recurrence and resistance. Due to the highly aggressive behavior of these malignancies, the majority of patients are diagnosed when the metastasis already occurs, or the resection is unfeasible. Palliative care is reserved for these cases, including the combination of chemotherapeutic agents as gemcitabine and cisplatin, which nevertheless exhibit limited benefits</w:t>
      </w:r>
      <w:r>
        <w:rPr>
          <w:rFonts w:ascii="Book Antiqua" w:hAnsi="Book Antiqua" w:eastAsia="Book Antiqua" w:cs="Book Antiqua"/>
          <w:color w:val="000000"/>
          <w:szCs w:val="30"/>
          <w:vertAlign w:val="superscript"/>
        </w:rPr>
        <w:t>[52,53]</w:t>
      </w:r>
      <w:r>
        <w:rPr>
          <w:rFonts w:ascii="Book Antiqua" w:hAnsi="Book Antiqua" w:eastAsia="Book Antiqua" w:cs="Book Antiqua"/>
          <w:color w:val="000000"/>
        </w:rPr>
        <w:t>. In unsuccessful treatment cases with the former combination, another regimen is reserved, based on fluoropyrimidine</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 xml:space="preserve">Genetic and epigenetic information, as well as the knowledge of the molecular pathways in CCA, which contribute to tumor resistance, relapse, as well as metastatic behavior, open up more therapeutic approaches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usage of molecular agents, although with moderate overall survival enhancement</w:t>
      </w:r>
      <w:r>
        <w:rPr>
          <w:rFonts w:ascii="Book Antiqua" w:hAnsi="Book Antiqua" w:eastAsia="Book Antiqua" w:cs="Book Antiqua"/>
          <w:color w:val="000000"/>
          <w:szCs w:val="30"/>
          <w:vertAlign w:val="superscript"/>
        </w:rPr>
        <w:t>[1,54,55]</w:t>
      </w:r>
      <w:r>
        <w:rPr>
          <w:rFonts w:ascii="Book Antiqua" w:hAnsi="Book Antiqua" w:eastAsia="Book Antiqua" w:cs="Book Antiqua"/>
          <w:color w:val="000000"/>
        </w:rPr>
        <w:t>. Genomic profiling of iCCA sub-classifies it into: (i) inflammatory and (ii) proliferative classes. In the former, the activation of inflammatory pathways mainly occurs, while on the latter, the activation of oncogenes demonstrates a more worrisome prognosis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The heterogeneity of CCAs subtypes is also demonstrated by Next-generation sequencing analysis, which indicates different genetic mutations based on CCA's anatomical location. (iCCA</w:t>
      </w:r>
      <w:r>
        <w:rPr>
          <w:rFonts w:ascii="Book Antiqua" w:hAnsi="Book Antiqua" w:eastAsia="Book Antiqua" w:cs="Book Antiqua"/>
          <w:i/>
          <w:iCs/>
          <w:color w:val="000000"/>
        </w:rPr>
        <w:t>vs</w:t>
      </w:r>
      <w:r>
        <w:rPr>
          <w:rFonts w:ascii="Book Antiqua" w:hAnsi="Book Antiqua" w:eastAsia="Book Antiqua" w:cs="Book Antiqua"/>
          <w:color w:val="000000"/>
        </w:rPr>
        <w:t xml:space="preserve"> extrahepatic: pCCA and dCCA). RAS mutation is more frequently exhibited in CCA, particularly in dCCA</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however, there is a subclass of CCA, without exhibiting it. There is also emerging evidence of gene FGFR2 fusions involvement in cholangiocarcinogenesis, based on exome sequencing analysis</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Aberrations are also identified in the epigenetic level of gene regulation, such as histone modification, DNA hypermethylation and microRNAs (miRNAs) dysregulation, all implied in CCA Tumorigenesis</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As alluded to previously, a better understanding of the molecular, genomic and epigenetic affected pathways driving to CCA development and progression could give rise to new and improved generations of therapeutic approaches based on patient-stratification. Major factors implicated in CCA establishment are chronic biliary inflammation, ductal obstruction with cholestasis and bile duct injury</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As a consequence of chronic inflammation, proinflammatory cytokines' overexpression occurs (TNF, IL-6, endotoxins). Persistent secretion of IL-6 by inflamed cholangiocytes and immune cells contributes to cancer establishment and progress. IL-6 oversecretion, induces nitric oxide production (</w:t>
      </w:r>
      <w:r>
        <w:rPr>
          <w:rFonts w:ascii="Book Antiqua" w:hAnsi="Book Antiqua" w:eastAsia="Book Antiqua" w:cs="Book Antiqua"/>
          <w:i/>
          <w:color w:val="000000"/>
        </w:rPr>
        <w:t>via</w:t>
      </w:r>
      <w:r>
        <w:rPr>
          <w:rFonts w:ascii="Book Antiqua" w:hAnsi="Book Antiqua" w:eastAsia="Book Antiqua" w:cs="Book Antiqua"/>
          <w:color w:val="000000"/>
        </w:rPr>
        <w:t xml:space="preserve"> nitric oxide synthase), which is implied in DNA oxidation and damage</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as well as stimulates the secretion of cyclic oxygenase (COX)-2-mediated prostaglandin, which promotes angiogenesis and disrupts the programmed cell death</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xml:space="preserve">.  </w:t>
      </w:r>
    </w:p>
    <w:p>
      <w:pPr>
        <w:spacing w:line="360" w:lineRule="auto"/>
        <w:ind w:firstLine="720"/>
        <w:jc w:val="both"/>
      </w:pPr>
      <w:r>
        <w:rPr>
          <w:rFonts w:ascii="Book Antiqua" w:hAnsi="Book Antiqua" w:eastAsia="Book Antiqua" w:cs="Book Antiqua"/>
          <w:color w:val="000000"/>
        </w:rPr>
        <w:t>Autophagy has a crucial role in inflammation; however, their correlation is still being researched</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A large number of signaling pathways are involved in chronic inflammation, during cancer establishment, which influences the process of autophagy. An example of this interconnection is the persistent overexpression of IL6 by lung cells, as a response to arsenic exposure, that down-regulates autophagy and promotes malignant transformation</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 xml:space="preserve">. IL-6 up-regulation influences the STAT3 signalling pathway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inhibition of the Beclin1-Bcl2 complex, which further enables an IL-6-dependent transformation. On the contrary, Beclin1 over-stimulation enables the blockage of this transformation</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 The above interrelation between IL-6-dependent transformation and autophagy during tumorigenesis could open up treatment opportunities in inflammatory-type iCCA. Additionally, many studies demonstrate the correlation of different pro-inflammatory signaling pathways with autophagy and stress</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xml:space="preserve">. </w:t>
      </w:r>
    </w:p>
    <w:p>
      <w:pPr>
        <w:spacing w:line="360" w:lineRule="auto"/>
        <w:ind w:firstLine="720"/>
        <w:jc w:val="both"/>
      </w:pPr>
      <w:r>
        <w:rPr>
          <w:rFonts w:ascii="Book Antiqua" w:hAnsi="Book Antiqua" w:eastAsia="Book Antiqua" w:cs="Book Antiqua"/>
          <w:color w:val="000000"/>
        </w:rPr>
        <w:t>Based on studies, many genetic mutations have been reported, implied in CCA. Harboring mutant KRAS has been identified in 40% of CCAs, particularly in dCCA with dismal outcomes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Moreover, it is also related to lymphatic dissemination, lower long-term OS and higher grade, as was demonstrated in a study with a limited number of patients with iCCA and mutant KRAS gene (7.4%)</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In addition, based on an animal model study, concomitant mutations of KRAS and P53 are related to worse overall survival and malignant transformation in murine</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while they constitute the most frequently reported genetic modifications</w:t>
      </w:r>
      <w:r>
        <w:rPr>
          <w:rFonts w:ascii="Book Antiqua" w:hAnsi="Book Antiqua" w:eastAsia="Book Antiqua" w:cs="Book Antiqua"/>
          <w:color w:val="000000"/>
          <w:szCs w:val="30"/>
          <w:vertAlign w:val="superscript"/>
        </w:rPr>
        <w:t>[56,64]</w:t>
      </w:r>
      <w:r>
        <w:rPr>
          <w:rFonts w:ascii="Book Antiqua" w:hAnsi="Book Antiqua" w:eastAsia="Book Antiqua" w:cs="Book Antiqua"/>
          <w:color w:val="000000"/>
        </w:rPr>
        <w:t xml:space="preserve">. The iCCA in murine demonstrates similar morphopathological characteristics with humans and presents an upregulation of autophagy mechanism, contributing to tumor development. The utilization of chloroquine (CQ) ceased tumor growth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inhibition of the mechanism, resulting in the accumulation of LC3-II</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xml:space="preserve">. Human iCCA, with KRAS and P53 alterations, exposed as well increased mechanism of autophagy, compared with iCCA without them and the tumor progression was similarly inhibited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use of CQ</w:t>
      </w:r>
      <w:r>
        <w:rPr>
          <w:rFonts w:ascii="Book Antiqua" w:hAnsi="Book Antiqua" w:eastAsia="Book Antiqua" w:cs="Book Antiqua"/>
          <w:color w:val="000000"/>
          <w:szCs w:val="30"/>
          <w:vertAlign w:val="superscript"/>
        </w:rPr>
        <w:t>[42,63]</w:t>
      </w:r>
      <w:r>
        <w:rPr>
          <w:rFonts w:ascii="Book Antiqua" w:hAnsi="Book Antiqua" w:eastAsia="Book Antiqua" w:cs="Book Antiqua"/>
          <w:color w:val="000000"/>
        </w:rPr>
        <w:t xml:space="preserve">. </w:t>
      </w:r>
    </w:p>
    <w:p>
      <w:pPr>
        <w:spacing w:line="360" w:lineRule="auto"/>
        <w:ind w:firstLine="720"/>
        <w:jc w:val="both"/>
      </w:pPr>
      <w:r>
        <w:rPr>
          <w:rFonts w:ascii="Book Antiqua" w:hAnsi="Book Antiqua" w:eastAsia="Book Antiqua" w:cs="Book Antiqua"/>
          <w:color w:val="000000"/>
        </w:rPr>
        <w:t xml:space="preserve">The development of KRAS axis inhibitors, such as selumetinib, opens up new therapeutic strategies, which potentially could be enhanced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addition of autophagy modulators</w:t>
      </w:r>
      <w:r>
        <w:rPr>
          <w:rFonts w:ascii="Book Antiqua" w:hAnsi="Book Antiqua" w:eastAsia="Book Antiqua" w:cs="Book Antiqua"/>
          <w:color w:val="000000"/>
          <w:szCs w:val="30"/>
          <w:vertAlign w:val="superscript"/>
        </w:rPr>
        <w:t>[1,65]</w:t>
      </w:r>
      <w:r>
        <w:rPr>
          <w:rFonts w:ascii="Book Antiqua" w:hAnsi="Book Antiqua" w:eastAsia="Book Antiqua" w:cs="Book Antiqua"/>
          <w:color w:val="000000"/>
        </w:rPr>
        <w:t>. Mutations in MET lead to STAT modulation, Akt/PI3K and MAPK signaling pathways and are associated with aggressiveness, higher tumor stage, and reduced survival</w:t>
      </w:r>
      <w:r>
        <w:rPr>
          <w:rFonts w:ascii="Book Antiqua" w:hAnsi="Book Antiqua" w:eastAsia="Book Antiqua" w:cs="Book Antiqua"/>
          <w:color w:val="000000"/>
          <w:szCs w:val="30"/>
          <w:vertAlign w:val="superscript"/>
        </w:rPr>
        <w:t>[66,67]</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 Furthermore, c-MET inhibition is related to an increased level of autophagy, as it was demonstrated in lung cancer</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Similarly, mutant EGFR and ERBB genes are associated as well with poor outcome and invasiveness</w:t>
      </w:r>
      <w:r>
        <w:rPr>
          <w:rFonts w:ascii="Book Antiqua" w:hAnsi="Book Antiqua" w:eastAsia="Book Antiqua" w:cs="Book Antiqua"/>
          <w:color w:val="000000"/>
          <w:szCs w:val="30"/>
          <w:vertAlign w:val="superscript"/>
        </w:rPr>
        <w:t>[69,70]</w:t>
      </w:r>
      <w:r>
        <w:rPr>
          <w:rFonts w:ascii="Book Antiqua" w:hAnsi="Book Antiqua" w:eastAsia="Book Antiqua" w:cs="Book Antiqua"/>
          <w:color w:val="000000"/>
        </w:rPr>
        <w:t>.  In many cancers, treated with inhibitors of tyrosine kinase, autophagy acts as a tumor suppressor</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The combination of autophagy and tyrosine kinase inhibitors could potentially improve the treatment results. Moreover, the fusion of FGFR2 genes is demonstrated in CCA</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and they are correlated with decreased autophagy levels, leading to tumorigenesis. Inhibition of the above gene induces autophagy as a tumor suppressor mechanism in breast and lung malignancies, and its effect can be enhanced with the combination of autophagy inhibitors</w:t>
      </w:r>
      <w:r>
        <w:rPr>
          <w:rFonts w:ascii="Book Antiqua" w:hAnsi="Book Antiqua" w:eastAsia="Book Antiqua" w:cs="Book Antiqua"/>
          <w:color w:val="000000"/>
          <w:szCs w:val="30"/>
          <w:vertAlign w:val="superscript"/>
        </w:rPr>
        <w:t>[73,74]</w:t>
      </w:r>
      <w:r>
        <w:rPr>
          <w:rFonts w:ascii="Book Antiqua" w:hAnsi="Book Antiqua" w:eastAsia="Book Antiqua" w:cs="Book Antiqua"/>
          <w:color w:val="000000"/>
        </w:rPr>
        <w:t>. All the above data support that the combination of these inhibitors could potentially increase the therapeutic potential in CCA. Alteration in the SMAD4 gene is mainly identified in dCCA</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xml:space="preserve"> and in pancreatic malignancy, in which increased autophagy is associated with resistance to radiotherapy</w:t>
      </w:r>
      <w:r>
        <w:rPr>
          <w:rFonts w:ascii="Book Antiqua" w:hAnsi="Book Antiqua" w:eastAsia="Book Antiqua" w:cs="Book Antiqua"/>
          <w:color w:val="000000"/>
          <w:szCs w:val="30"/>
          <w:vertAlign w:val="superscript"/>
        </w:rPr>
        <w:t>[76]</w:t>
      </w:r>
      <w:r>
        <w:rPr>
          <w:rFonts w:ascii="Book Antiqua" w:hAnsi="Book Antiqua" w:eastAsia="Book Antiqua" w:cs="Book Antiqua"/>
          <w:color w:val="000000"/>
        </w:rPr>
        <w:t>. Similarly, inhibition of autophagy could also be beneficial to this type of cancer.</w:t>
      </w:r>
    </w:p>
    <w:p>
      <w:pPr>
        <w:spacing w:line="360" w:lineRule="auto"/>
        <w:ind w:firstLine="720"/>
        <w:jc w:val="both"/>
      </w:pPr>
      <w:r>
        <w:rPr>
          <w:rFonts w:ascii="Book Antiqua" w:hAnsi="Book Antiqua" w:eastAsia="Book Antiqua" w:cs="Book Antiqua"/>
          <w:color w:val="000000"/>
        </w:rPr>
        <w:t>In the initial phase of cholangiocarcinogenesis, Adenomatous Polyposis Coli (APC) mutation has been also reported</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with the altered mechanism of autophagy</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xml:space="preserve"> and during the establishment of cancer models</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Aberrations in the epigenetic level, such as histone modification, DNA hypermethylation, and miRNAs deregulation, are crucial for CCA establishment and development</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xml:space="preserve"> while modulating the autophagy process</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 as well. The expression and the characteristics of the cilium are influenced by the increased expression of histone deacetylase 6 (HDAC6), which reduces its length and increases its proliferation. Inhibition of HDAC6 is correlated with reduced tumor progression and restoration of cilia</w:t>
      </w:r>
      <w:r>
        <w:rPr>
          <w:rFonts w:ascii="Book Antiqua" w:hAnsi="Book Antiqua" w:eastAsia="Book Antiqua" w:cs="Book Antiqua"/>
          <w:color w:val="000000"/>
          <w:szCs w:val="30"/>
          <w:vertAlign w:val="superscript"/>
        </w:rPr>
        <w:t>[82,83]</w:t>
      </w:r>
      <w:r>
        <w:rPr>
          <w:rFonts w:ascii="Book Antiqua" w:hAnsi="Book Antiqua" w:eastAsia="Book Antiqua" w:cs="Book Antiqua"/>
          <w:color w:val="000000"/>
        </w:rPr>
        <w:t>. Suppression of autophagy contributes to the effects of HDAC6 inhibition in many cancers such as neuroblastoma, colorectal and multiple myeloma</w:t>
      </w:r>
      <w:r>
        <w:rPr>
          <w:rFonts w:ascii="Book Antiqua" w:hAnsi="Book Antiqua" w:eastAsia="Book Antiqua" w:cs="Book Antiqua"/>
          <w:color w:val="000000"/>
          <w:szCs w:val="30"/>
          <w:vertAlign w:val="superscript"/>
        </w:rPr>
        <w:t>[84]</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Aggressiveness and dismal outcome of iCCA, are also reported in cases of modified HDAC1expression</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Significant autophagy regulators are the methylations of histone, which decelerate it</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Inactivation of tumor suppressors, caused by DNA methylation, is reported in cholangiocarcinogenesis.  DNA hypermethylation of IDH1/2, is identified in some iCCA cases (10%), which leads to deregulation of cellular functions, such as their differentiation</w:t>
      </w:r>
      <w:r>
        <w:rPr>
          <w:rFonts w:ascii="Book Antiqua" w:hAnsi="Book Antiqua" w:eastAsia="Book Antiqua" w:cs="Book Antiqua"/>
          <w:color w:val="000000"/>
          <w:szCs w:val="30"/>
          <w:vertAlign w:val="superscript"/>
        </w:rPr>
        <w:t>[87,88]</w:t>
      </w:r>
      <w:r>
        <w:rPr>
          <w:rFonts w:ascii="Book Antiqua" w:hAnsi="Book Antiqua" w:eastAsia="Book Antiqua" w:cs="Book Antiqua"/>
          <w:color w:val="000000"/>
        </w:rPr>
        <w:t>. Mutation of IDH, identified in gliomas, demonstrates the interconnection of autophagy suppression and methylations of histone</w:t>
      </w:r>
      <w:r>
        <w:rPr>
          <w:rFonts w:ascii="Book Antiqua" w:hAnsi="Book Antiqua" w:eastAsia="Book Antiqua" w:cs="Book Antiqua"/>
          <w:color w:val="000000"/>
          <w:szCs w:val="30"/>
          <w:vertAlign w:val="superscript"/>
        </w:rPr>
        <w:t>[81,86]</w:t>
      </w:r>
      <w:r>
        <w:rPr>
          <w:rFonts w:ascii="Book Antiqua" w:hAnsi="Book Antiqua" w:eastAsia="Book Antiqua" w:cs="Book Antiqua"/>
          <w:color w:val="000000"/>
        </w:rPr>
        <w:t xml:space="preserve">, which open up therapeutic opportunities </w:t>
      </w:r>
      <w:r>
        <w:rPr>
          <w:rFonts w:ascii="Book Antiqua" w:hAnsi="Book Antiqua" w:eastAsia="Book Antiqua" w:cs="Book Antiqua"/>
          <w:i/>
          <w:iCs/>
          <w:color w:val="000000"/>
        </w:rPr>
        <w:t>via</w:t>
      </w:r>
      <w:r>
        <w:rPr>
          <w:rFonts w:ascii="Book Antiqua" w:hAnsi="Book Antiqua" w:eastAsia="Book Antiqua" w:cs="Book Antiqua"/>
          <w:color w:val="000000"/>
        </w:rPr>
        <w:t xml:space="preserve"> autophagy inhibitors</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 Deregulation of many non-coding RNA sequences, such as miR-21, miR-29, miR-141 and others, present either up or down-regulation and they constitute biomarkers for tumor progression, invasion, cancer cell-death and chemoresistance in CCA</w:t>
      </w:r>
      <w:r>
        <w:rPr>
          <w:rFonts w:ascii="Book Antiqua" w:hAnsi="Book Antiqua" w:eastAsia="Book Antiqua" w:cs="Book Antiqua"/>
          <w:color w:val="000000"/>
          <w:szCs w:val="30"/>
          <w:vertAlign w:val="superscript"/>
        </w:rPr>
        <w:t>[90,91]</w:t>
      </w:r>
      <w:r>
        <w:rPr>
          <w:rFonts w:ascii="Book Antiqua" w:hAnsi="Book Antiqua" w:eastAsia="Book Antiqua" w:cs="Book Antiqua"/>
          <w:color w:val="000000"/>
        </w:rPr>
        <w:t xml:space="preserve">. Autophagy and its components, such as autophagy-associated proteins (ATG4, ATG9), beclin1, LC3 and ULK2, are also modulated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miRNAs</w:t>
      </w:r>
      <w:r>
        <w:rPr>
          <w:rFonts w:ascii="Book Antiqua" w:hAnsi="Book Antiqua" w:eastAsia="Book Antiqua" w:cs="Book Antiqua"/>
          <w:color w:val="000000"/>
          <w:szCs w:val="30"/>
          <w:vertAlign w:val="superscript"/>
        </w:rPr>
        <w:t>[92,93]</w:t>
      </w:r>
      <w:r>
        <w:rPr>
          <w:rFonts w:ascii="Book Antiqua" w:hAnsi="Book Antiqua" w:eastAsia="Book Antiqua" w:cs="Book Antiqua"/>
          <w:color w:val="000000"/>
        </w:rPr>
        <w:t xml:space="preserve">. Induction of autophagy,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action of miR-124, resulted in an altered STAT3 signaling pathway, as it was reported</w:t>
      </w:r>
      <w:r>
        <w:rPr>
          <w:rFonts w:ascii="Book Antiqua" w:hAnsi="Book Antiqua" w:eastAsia="Book Antiqua" w:cs="Book Antiqua"/>
          <w:color w:val="000000"/>
          <w:szCs w:val="30"/>
          <w:vertAlign w:val="superscript"/>
        </w:rPr>
        <w:t>[94]</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Autophagy modulators in combination with immunotherapy, targeted therapies and chemotherapy are positioning as a promising strategy to increase therapeutic benefits for cancer patients. Current treatment options for patients with CCA are limited to chemotherapy, thus, combinatorial scheme including autophagy modulators could offer an opportunity to increase survival of patients with CCA. Autophagy inhibition such as Hydroxy-chloroquine (HCQ) alters the mechanism of resistance and could potentially decrease CCA metastatic potential; therefore, clinical results of this study would be of great help for further design of novel therapeutic approaches involving autophagy inhibitors in CCA. Recent studies revealed the potential of the well-known autophagy marker, Beclin-1, as a prognostic factor in different cancers including CCA.  It has emphasized the necessity to combine Beclin-1 expression with other autophagy-related proteins such as Bcl-2 family proteins Bcl-xL and BNIP3, HIF-1α, PI3KC3 or ATGs to increase its clinical value for patients with CCA.</w:t>
      </w:r>
    </w:p>
    <w:p>
      <w:pPr>
        <w:spacing w:line="360" w:lineRule="auto"/>
        <w:ind w:firstLine="720"/>
        <w:jc w:val="both"/>
      </w:pPr>
    </w:p>
    <w:p>
      <w:pPr>
        <w:spacing w:line="360" w:lineRule="auto"/>
        <w:jc w:val="both"/>
      </w:pPr>
      <w:r>
        <w:rPr>
          <w:rFonts w:ascii="Book Antiqua" w:hAnsi="Book Antiqua" w:eastAsia="Book Antiqua" w:cs="Book Antiqua"/>
          <w:b/>
          <w:bCs/>
          <w:caps/>
          <w:color w:val="000000"/>
          <w:u w:val="single"/>
        </w:rPr>
        <w:t>TARGETING AUTOPHAGY—A PUTATIVE THERAPEUTIC OPTION</w:t>
      </w:r>
    </w:p>
    <w:p>
      <w:pPr>
        <w:spacing w:line="360" w:lineRule="auto"/>
        <w:jc w:val="both"/>
      </w:pPr>
      <w:r>
        <w:rPr>
          <w:rFonts w:ascii="Book Antiqua" w:hAnsi="Book Antiqua" w:eastAsia="Book Antiqua" w:cs="Book Antiqua"/>
          <w:b/>
          <w:bCs/>
          <w:i/>
          <w:iCs/>
          <w:color w:val="000000"/>
        </w:rPr>
        <w:t>Autophagy activators and cancer therapy</w:t>
      </w:r>
    </w:p>
    <w:p>
      <w:pPr>
        <w:spacing w:line="360" w:lineRule="auto"/>
        <w:jc w:val="both"/>
      </w:pPr>
      <w:r>
        <w:rPr>
          <w:rFonts w:ascii="Book Antiqua" w:hAnsi="Book Antiqua" w:eastAsia="Book Antiqua" w:cs="Book Antiqua"/>
          <w:color w:val="000000"/>
        </w:rPr>
        <w:t>Many studies demonstrate the correlation of autophagy mechanism with the microenvironment of tumors and the antitumor immune response, in many cancers, including CRC. Major histocompatibility complex (MCH) I/II Ag presentation is closely regulated by autophagy mechanism, as well as the cellular apoptosis. The multi-roles of autophagy gave the opportunity for the development of antitumor agents that induce this mechanism. Notable activators are Rapamycin and its analog-like, deforolimus, rapalogs like temsirolimus and everolimus and mTOR inhibitors, which activate the mechanism of autophagy</w:t>
      </w:r>
      <w:r>
        <w:rPr>
          <w:rFonts w:ascii="Book Antiqua" w:hAnsi="Book Antiqua" w:eastAsia="Book Antiqua" w:cs="Book Antiqua"/>
          <w:color w:val="000000"/>
          <w:szCs w:val="30"/>
          <w:vertAlign w:val="superscript"/>
        </w:rPr>
        <w:t>[95]</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 xml:space="preserve">More particularly, it is demonstrated that therapy with Rapamycin intensifies radiotherapy effects on A549 malignant lung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autophagy activation and by expressing a dilatory effect on genome damage repairing</w:t>
      </w:r>
      <w:r>
        <w:rPr>
          <w:rFonts w:ascii="Book Antiqua" w:hAnsi="Book Antiqua" w:eastAsia="Book Antiqua" w:cs="Book Antiqua"/>
          <w:color w:val="000000"/>
          <w:szCs w:val="30"/>
          <w:vertAlign w:val="superscript"/>
        </w:rPr>
        <w:t>[96]</w:t>
      </w:r>
      <w:r>
        <w:rPr>
          <w:rFonts w:ascii="Book Antiqua" w:hAnsi="Book Antiqua" w:eastAsia="Book Antiqua" w:cs="Book Antiqua"/>
          <w:color w:val="000000"/>
        </w:rPr>
        <w:t>. Rapalogs, like everolimus, have been indicated that suppress the progression and the growth of malignant endometrial cells, especially when Paclitaxel is added to the therapeutic scheme</w:t>
      </w:r>
      <w:r>
        <w:rPr>
          <w:rFonts w:ascii="Book Antiqua" w:hAnsi="Book Antiqua" w:eastAsia="Book Antiqua" w:cs="Book Antiqua"/>
          <w:color w:val="000000"/>
          <w:szCs w:val="30"/>
          <w:vertAlign w:val="superscript"/>
        </w:rPr>
        <w:t>[97,98]</w:t>
      </w:r>
      <w:r>
        <w:rPr>
          <w:rFonts w:ascii="Book Antiqua" w:hAnsi="Book Antiqua" w:eastAsia="Book Antiqua" w:cs="Book Antiqua"/>
          <w:color w:val="000000"/>
        </w:rPr>
        <w:t>. Both of the above autophagy activators can be added to anti-cancer therapeutic strategies, with another kind of antitumor medication. However, their use in clinical practice should be further examined</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 xml:space="preserve">Furthermore, it is reported that another anti-proliferative agent, that inducts autophagy mechanism is the well-known metformin, which directs inhibition of autophagy, or </w:t>
      </w:r>
      <w:r>
        <w:rPr>
          <w:rFonts w:ascii="Book Antiqua" w:hAnsi="Book Antiqua" w:eastAsia="Book Antiqua" w:cs="Book Antiqua"/>
          <w:i/>
          <w:iCs/>
          <w:color w:val="000000"/>
        </w:rPr>
        <w:t>via</w:t>
      </w:r>
      <w:r>
        <w:rPr>
          <w:rFonts w:ascii="Book Antiqua" w:hAnsi="Book Antiqua" w:eastAsia="Book Antiqua" w:cs="Book Antiqua"/>
          <w:color w:val="000000"/>
        </w:rPr>
        <w:t xml:space="preserve"> blocking beclin-1. Moreover, it is reported that metformin induces autophagy mechanism in the case of adenocarcinoma in the lung, as well as cell apoptosis </w:t>
      </w:r>
      <w:r>
        <w:rPr>
          <w:rFonts w:ascii="Book Antiqua" w:hAnsi="Book Antiqua" w:eastAsia="Book Antiqua" w:cs="Book Antiqua"/>
          <w:i/>
          <w:iCs/>
          <w:color w:val="000000"/>
        </w:rPr>
        <w:t>via</w:t>
      </w:r>
      <w:r>
        <w:rPr>
          <w:rFonts w:ascii="Book Antiqua" w:hAnsi="Book Antiqua" w:eastAsia="Book Antiqua" w:cs="Book Antiqua"/>
          <w:color w:val="000000"/>
        </w:rPr>
        <w:t xml:space="preserve"> increasing tumor necrosis factor (TNF), the so-called TNF-Related-Apoptosis-Inducing Ligand (TRAIL), apoptosis</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 In breast cancer therapy, without BRCA1 mutation, metformin is combined with another autophagy inhibitor, spautin-1, which sensitizes these tumors, for the mitochondrial-targeted disruptors. In this case, the combination of an autophagy activator and inhibitor, like metformin and spautin-1, responsively can modify the function of mitochondria differently, resulting in reducing the cell life span</w:t>
      </w:r>
      <w:r>
        <w:rPr>
          <w:rFonts w:ascii="Book Antiqua" w:hAnsi="Book Antiqua" w:eastAsia="Book Antiqua" w:cs="Book Antiqua"/>
          <w:color w:val="000000"/>
          <w:szCs w:val="30"/>
          <w:vertAlign w:val="superscript"/>
        </w:rPr>
        <w:t>[100]</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 xml:space="preserve">Induction of autophagy can be achieved </w:t>
      </w:r>
      <w:r>
        <w:rPr>
          <w:rFonts w:ascii="Book Antiqua" w:hAnsi="Book Antiqua" w:eastAsia="Book Antiqua" w:cs="Book Antiqua"/>
          <w:i/>
          <w:iCs/>
          <w:color w:val="000000"/>
        </w:rPr>
        <w:t>via</w:t>
      </w:r>
      <w:r>
        <w:rPr>
          <w:rFonts w:ascii="Book Antiqua" w:hAnsi="Book Antiqua" w:eastAsia="Book Antiqua" w:cs="Book Antiqua"/>
          <w:color w:val="000000"/>
        </w:rPr>
        <w:t xml:space="preserve"> another agent, like Obatoclax, commonly reported in Hematologic malignant diseases</w:t>
      </w:r>
      <w:r>
        <w:rPr>
          <w:rFonts w:ascii="Book Antiqua" w:hAnsi="Book Antiqua" w:eastAsia="Book Antiqua" w:cs="Book Antiqua"/>
          <w:color w:val="000000"/>
          <w:szCs w:val="30"/>
          <w:vertAlign w:val="superscript"/>
        </w:rPr>
        <w:t>[101]</w:t>
      </w:r>
      <w:r>
        <w:rPr>
          <w:rFonts w:ascii="Book Antiqua" w:hAnsi="Book Antiqua" w:eastAsia="Book Antiqua" w:cs="Book Antiqua"/>
          <w:color w:val="000000"/>
        </w:rPr>
        <w:t xml:space="preserve">. This agent aims at the Bcl-2 protein family, which is closely associated with cell-apoptosis at the mitochondrion, while is also influencing autophagosome membranes </w:t>
      </w:r>
      <w:r>
        <w:rPr>
          <w:rFonts w:ascii="Book Antiqua" w:hAnsi="Book Antiqua" w:eastAsia="Book Antiqua" w:cs="Book Antiqua"/>
          <w:i/>
          <w:iCs/>
          <w:color w:val="000000"/>
        </w:rPr>
        <w:t>via</w:t>
      </w:r>
      <w:r>
        <w:rPr>
          <w:rFonts w:ascii="Book Antiqua" w:hAnsi="Book Antiqua" w:eastAsia="Book Antiqua" w:cs="Book Antiqua"/>
          <w:color w:val="000000"/>
        </w:rPr>
        <w:t>necrosome congregation, resulting in necroptosis</w:t>
      </w:r>
      <w:r>
        <w:rPr>
          <w:rFonts w:ascii="Book Antiqua" w:hAnsi="Book Antiqua" w:eastAsia="Book Antiqua" w:cs="Book Antiqua"/>
          <w:color w:val="000000"/>
          <w:szCs w:val="30"/>
          <w:vertAlign w:val="superscript"/>
        </w:rPr>
        <w:t>[45,102]</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Alkaloids are identified as another group of autophagy inducers in malignancies</w:t>
      </w:r>
      <w:r>
        <w:rPr>
          <w:rFonts w:ascii="Book Antiqua" w:hAnsi="Book Antiqua" w:eastAsia="Book Antiqua" w:cs="Book Antiqua"/>
          <w:color w:val="000000"/>
          <w:szCs w:val="30"/>
          <w:vertAlign w:val="superscript"/>
        </w:rPr>
        <w:t>[103]</w:t>
      </w:r>
      <w:r>
        <w:rPr>
          <w:rFonts w:ascii="Book Antiqua" w:hAnsi="Book Antiqua" w:eastAsia="Book Antiqua" w:cs="Book Antiqua"/>
          <w:color w:val="000000"/>
        </w:rPr>
        <w:t>. Some of them are liensinine, isoliensinine and cepharanthine</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xml:space="preserve">, which target </w:t>
      </w:r>
      <w:bookmarkStart w:id="0" w:name="OLE_LINK288"/>
      <w:bookmarkStart w:id="1" w:name="OLE_LINK287"/>
      <w:r>
        <w:rPr>
          <w:rFonts w:ascii="Book Antiqua" w:hAnsi="Book Antiqua" w:eastAsia="Book Antiqua" w:cs="Book Antiqua"/>
          <w:color w:val="000000"/>
        </w:rPr>
        <w:t xml:space="preserve">AMPK </w:t>
      </w:r>
      <w:bookmarkEnd w:id="0"/>
      <w:bookmarkEnd w:id="1"/>
      <w:r>
        <w:rPr>
          <w:rFonts w:ascii="Book Antiqua" w:hAnsi="Book Antiqua" w:eastAsia="Book Antiqua" w:cs="Book Antiqua"/>
          <w:color w:val="000000"/>
        </w:rPr>
        <w:t>phosphorylation and mTOR blockage. These agents have been utilized in cases of MEFs, in which we are presenting resistance in the cell-apoptosis mechanism</w:t>
      </w:r>
      <w:r>
        <w:rPr>
          <w:rFonts w:ascii="Book Antiqua" w:hAnsi="Book Antiqua" w:eastAsia="Book Antiqua" w:cs="Book Antiqua"/>
          <w:color w:val="000000"/>
          <w:szCs w:val="30"/>
          <w:vertAlign w:val="superscript"/>
        </w:rPr>
        <w:t>[102]</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In addition to the well-established antioxidant function of omega-3</w:t>
      </w:r>
      <w:r>
        <w:rPr>
          <w:rFonts w:ascii="Book Antiqua" w:hAnsi="Book Antiqua" w:eastAsia="Book Antiqua" w:cs="Book Antiqua"/>
          <w:color w:val="000000"/>
        </w:rPr>
        <w:br w:type="textWrapping"/>
      </w:r>
      <w:r>
        <w:rPr>
          <w:rFonts w:ascii="Book Antiqua" w:hAnsi="Book Antiqua" w:eastAsia="Book Antiqua" w:cs="Book Antiqua"/>
          <w:color w:val="000000"/>
        </w:rPr>
        <w:t>polyunsaturated fatty acids (ω-3 PUFAs)</w:t>
      </w:r>
      <w:r>
        <w:rPr>
          <w:rFonts w:ascii="Book Antiqua" w:hAnsi="Book Antiqua" w:eastAsia="Book Antiqua" w:cs="Book Antiqua"/>
          <w:color w:val="000000"/>
          <w:szCs w:val="30"/>
          <w:vertAlign w:val="superscript"/>
        </w:rPr>
        <w:t>[104]</w:t>
      </w:r>
      <w:r>
        <w:rPr>
          <w:rFonts w:ascii="Book Antiqua" w:hAnsi="Book Antiqua" w:eastAsia="Book Antiqua" w:cs="Book Antiqua"/>
          <w:color w:val="000000"/>
        </w:rPr>
        <w:t>, it has been shown that these safe</w:t>
      </w:r>
      <w:r>
        <w:rPr>
          <w:rFonts w:ascii="Book Antiqua" w:hAnsi="Book Antiqua" w:eastAsia="Book Antiqua" w:cs="Book Antiqua"/>
          <w:color w:val="000000"/>
        </w:rPr>
        <w:br w:type="textWrapping"/>
      </w:r>
      <w:r>
        <w:rPr>
          <w:rFonts w:ascii="Book Antiqua" w:hAnsi="Book Antiqua" w:eastAsia="Book Antiqua" w:cs="Book Antiqua"/>
          <w:color w:val="000000"/>
        </w:rPr>
        <w:t>natural compounds can induce 15-hydroxyprostaglandin dehydrogenase</w:t>
      </w:r>
      <w:r>
        <w:rPr>
          <w:rFonts w:ascii="Book Antiqua" w:hAnsi="Book Antiqua" w:eastAsia="Book Antiqua" w:cs="Book Antiqua"/>
          <w:color w:val="000000"/>
        </w:rPr>
        <w:br w:type="textWrapping"/>
      </w:r>
      <w:r>
        <w:rPr>
          <w:rFonts w:ascii="Book Antiqua" w:hAnsi="Book Antiqua" w:eastAsia="Book Antiqua" w:cs="Book Antiqua"/>
          <w:color w:val="000000"/>
        </w:rPr>
        <w:t>(15-PGDH) leading to inactivation of prostaglandin E2 (PGE2) that is known</w:t>
      </w:r>
      <w:r>
        <w:rPr>
          <w:rFonts w:ascii="Book Antiqua" w:hAnsi="Book Antiqua" w:eastAsia="Book Antiqua" w:cs="Book Antiqua"/>
          <w:color w:val="000000"/>
        </w:rPr>
        <w:br w:type="textWrapping"/>
      </w:r>
      <w:r>
        <w:rPr>
          <w:rFonts w:ascii="Book Antiqua" w:hAnsi="Book Antiqua" w:eastAsia="Book Antiqua" w:cs="Book Antiqua"/>
          <w:color w:val="000000"/>
        </w:rPr>
        <w:t>to drive human cholangiocarcinoma</w:t>
      </w:r>
      <w:r>
        <w:rPr>
          <w:rFonts w:ascii="Book Antiqua" w:hAnsi="Book Antiqua" w:eastAsia="Book Antiqua" w:cs="Book Antiqua"/>
          <w:color w:val="000000"/>
          <w:szCs w:val="30"/>
          <w:vertAlign w:val="superscript"/>
        </w:rPr>
        <w:t>[105]</w:t>
      </w:r>
      <w:r>
        <w:rPr>
          <w:rFonts w:ascii="Book Antiqua" w:hAnsi="Book Antiqua" w:eastAsia="Book Antiqua" w:cs="Book Antiqua"/>
          <w:color w:val="000000"/>
        </w:rPr>
        <w:t>. The latter, combined with the fact that ω-3 PUFAs induce autophagy-mediated cell death in cancer cells support the use of ω-3 PUFAs as non-toxic adjuvant therapeutic agents for the treatment of human cholangiocarcinoma</w:t>
      </w:r>
      <w:r>
        <w:rPr>
          <w:rFonts w:ascii="Book Antiqua" w:hAnsi="Book Antiqua" w:eastAsia="Book Antiqua" w:cs="Book Antiqua"/>
          <w:color w:val="000000"/>
          <w:szCs w:val="30"/>
          <w:vertAlign w:val="superscript"/>
        </w:rPr>
        <w:t>[106]</w:t>
      </w:r>
      <w:r>
        <w:rPr>
          <w:rFonts w:ascii="Book Antiqua" w:hAnsi="Book Antiqua" w:eastAsia="Book Antiqua" w:cs="Book Antiqua"/>
          <w:color w:val="000000"/>
        </w:rPr>
        <w:t>.</w:t>
      </w:r>
    </w:p>
    <w:p>
      <w:pPr>
        <w:spacing w:line="360" w:lineRule="auto"/>
        <w:ind w:firstLine="720"/>
        <w:jc w:val="both"/>
      </w:pPr>
    </w:p>
    <w:p>
      <w:pPr>
        <w:spacing w:line="360" w:lineRule="auto"/>
        <w:jc w:val="both"/>
      </w:pPr>
      <w:r>
        <w:rPr>
          <w:rFonts w:ascii="Book Antiqua" w:hAnsi="Book Antiqua" w:eastAsia="Book Antiqua" w:cs="Book Antiqua"/>
          <w:b/>
          <w:bCs/>
          <w:i/>
          <w:iCs/>
          <w:color w:val="000000"/>
        </w:rPr>
        <w:t>Autophagy inhibitors and cancer therapy</w:t>
      </w:r>
    </w:p>
    <w:p>
      <w:pPr>
        <w:spacing w:line="360" w:lineRule="auto"/>
        <w:jc w:val="both"/>
      </w:pPr>
      <w:r>
        <w:rPr>
          <w:rFonts w:ascii="Book Antiqua" w:hAnsi="Book Antiqua" w:eastAsia="Book Antiqua" w:cs="Book Antiqua"/>
          <w:color w:val="000000"/>
        </w:rPr>
        <w:t>A wide range of studies about autophagy and its influence on the efficacy of other cancer treatments, such as chemotherapy, radiotherapy, or immunotherapy, has been reported in the last years</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 These studies focused on this mechanism, used by cancer cells for their energy, metabolic regulation and survival</w:t>
      </w:r>
      <w:r>
        <w:rPr>
          <w:rFonts w:ascii="Book Antiqua" w:hAnsi="Book Antiqua" w:eastAsia="Book Antiqua" w:cs="Book Antiqua"/>
          <w:color w:val="000000"/>
          <w:szCs w:val="30"/>
          <w:vertAlign w:val="superscript"/>
        </w:rPr>
        <w:t>[40,108]</w:t>
      </w:r>
      <w:r>
        <w:rPr>
          <w:rFonts w:ascii="Book Antiqua" w:hAnsi="Book Antiqua" w:eastAsia="Book Antiqua" w:cs="Book Antiqua"/>
          <w:color w:val="000000"/>
        </w:rPr>
        <w:t xml:space="preserve">. The dual role of autophagy, either as tumor promoter, or tumor suppressor, opened up new opportunities for anti-cancer treatment </w:t>
      </w:r>
      <w:r>
        <w:rPr>
          <w:rFonts w:ascii="Book Antiqua" w:hAnsi="Book Antiqua" w:eastAsia="Book Antiqua" w:cs="Book Antiqua"/>
          <w:i/>
          <w:iCs/>
          <w:color w:val="000000"/>
        </w:rPr>
        <w:t>via</w:t>
      </w:r>
      <w:r>
        <w:rPr>
          <w:rFonts w:ascii="Book Antiqua" w:hAnsi="Book Antiqua" w:eastAsia="Book Antiqua" w:cs="Book Antiqua"/>
          <w:color w:val="000000"/>
        </w:rPr>
        <w:t xml:space="preserve"> autophagy- inhibitors. </w:t>
      </w:r>
    </w:p>
    <w:p>
      <w:pPr>
        <w:spacing w:line="360" w:lineRule="auto"/>
        <w:ind w:firstLine="720"/>
        <w:jc w:val="both"/>
      </w:pPr>
      <w:r>
        <w:rPr>
          <w:rFonts w:ascii="Book Antiqua" w:hAnsi="Book Antiqua" w:eastAsia="Book Antiqua" w:cs="Book Antiqua"/>
          <w:color w:val="000000"/>
        </w:rPr>
        <w:t>The most widely known inhibitors are Chloroquine (CQ) and hydroxychloroquine (HCQ), which impede the fusion of autophagosomes with the lysosomes. Their efficiency as anti-cancer therapy has been evaluated in a variety of malignancies</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However, their clinical significance as monotherapy was limited due to their non-persistent inhibition</w:t>
      </w:r>
      <w:r>
        <w:rPr>
          <w:rFonts w:ascii="Book Antiqua" w:hAnsi="Book Antiqua" w:eastAsia="Book Antiqua" w:cs="Book Antiqua"/>
          <w:color w:val="000000"/>
          <w:szCs w:val="30"/>
          <w:vertAlign w:val="superscript"/>
        </w:rPr>
        <w:t>[109]</w:t>
      </w:r>
      <w:r>
        <w:rPr>
          <w:rFonts w:ascii="Book Antiqua" w:hAnsi="Book Antiqua" w:eastAsia="Book Antiqua" w:cs="Book Antiqua"/>
          <w:color w:val="000000"/>
        </w:rPr>
        <w:t>. The combination of other cancer therapies demonstrated better therapeutic results</w:t>
      </w:r>
      <w:r>
        <w:rPr>
          <w:rFonts w:ascii="Book Antiqua" w:hAnsi="Book Antiqua" w:eastAsia="Book Antiqua" w:cs="Book Antiqua"/>
          <w:color w:val="000000"/>
          <w:szCs w:val="30"/>
          <w:vertAlign w:val="superscript"/>
        </w:rPr>
        <w:t>[41,110]</w:t>
      </w:r>
      <w:r>
        <w:rPr>
          <w:rFonts w:ascii="Book Antiqua" w:hAnsi="Book Antiqua" w:eastAsia="Book Antiqua" w:cs="Book Antiqua"/>
          <w:color w:val="000000"/>
        </w:rPr>
        <w:t>, such as the combination of HCQ with gemcitabine in the case of pancreatic adenocarcinoma, which resulted in a significant reduction of tumor marker 19-9 (60%)</w:t>
      </w:r>
      <w:r>
        <w:rPr>
          <w:rFonts w:ascii="Book Antiqua" w:hAnsi="Book Antiqua" w:eastAsia="Book Antiqua" w:cs="Book Antiqua"/>
          <w:color w:val="000000"/>
          <w:szCs w:val="30"/>
          <w:vertAlign w:val="superscript"/>
        </w:rPr>
        <w:t>[111]</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Moreover, the combination of immunotherapy and autophagy inhibitors, such as CQ with IL-2, has been proven beneficial with reduced toxicity, such as in animal-model studies of murine with hepatic metastasis.  Furthermore, it was demonstrated that this dual therapeutic strategy, has a better survival rate in the long term as well as a better response by immune cells</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 However, the response to CQ derivatives, including HCQ is variable, due to the lack of specificity, which leads to the interaction with other medical substances and the modification of tumor properties, like pH</w:t>
      </w:r>
      <w:r>
        <w:rPr>
          <w:rFonts w:ascii="Book Antiqua" w:hAnsi="Book Antiqua" w:eastAsia="Book Antiqua" w:cs="Book Antiqua"/>
          <w:color w:val="000000"/>
          <w:szCs w:val="30"/>
          <w:vertAlign w:val="superscript"/>
        </w:rPr>
        <w:t>[109,112]</w:t>
      </w:r>
      <w:r>
        <w:rPr>
          <w:rFonts w:ascii="Book Antiqua" w:hAnsi="Book Antiqua" w:eastAsia="Book Antiqua" w:cs="Book Antiqua"/>
          <w:color w:val="000000"/>
        </w:rPr>
        <w:t>. Additionally, the efficacy of autophagy inhibition by the above agents, cannot be evaluated due to the absence of biomarkers, which is a significant limitation in the clinical practice. This is the reason that new inhibitors with higher specificity have been developed</w:t>
      </w:r>
      <w:r>
        <w:rPr>
          <w:rFonts w:ascii="Book Antiqua" w:hAnsi="Book Antiqua" w:eastAsia="Book Antiqua" w:cs="Book Antiqua"/>
          <w:color w:val="000000"/>
          <w:szCs w:val="30"/>
          <w:vertAlign w:val="superscript"/>
        </w:rPr>
        <w:t>[41,107]</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 xml:space="preserve">There are some new, efficacious inhibitors, such as Lys05, also described as dimeric chloroquine, which is well–tolerated and exhibits a strong antitumor action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modification of lysosome enzymes</w:t>
      </w:r>
      <w:r>
        <w:rPr>
          <w:rFonts w:ascii="Book Antiqua" w:hAnsi="Book Antiqua" w:eastAsia="Book Antiqua" w:cs="Book Antiqua"/>
          <w:color w:val="000000"/>
          <w:szCs w:val="30"/>
          <w:vertAlign w:val="superscript"/>
        </w:rPr>
        <w:t>[112]</w:t>
      </w:r>
      <w:r>
        <w:rPr>
          <w:rFonts w:ascii="Book Antiqua" w:hAnsi="Book Antiqua" w:eastAsia="Book Antiqua" w:cs="Book Antiqua"/>
          <w:color w:val="000000"/>
        </w:rPr>
        <w:t>. Another one is SAR405, an inhibitor of kinase, which is more specific and targets Vps18 and Vps34 vacuole proteins, which have a crucial role in the initiation of autophagy-mechanism. More particularly, the initiation step is regulated by Beclin-1 and Vps34, whereas Vps34 suppression, results in the impairment of lysosomal and vesicular transport</w:t>
      </w:r>
      <w:r>
        <w:rPr>
          <w:rFonts w:ascii="Book Antiqua" w:hAnsi="Book Antiqua" w:eastAsia="Book Antiqua" w:cs="Book Antiqua"/>
          <w:color w:val="000000"/>
          <w:szCs w:val="30"/>
          <w:vertAlign w:val="superscript"/>
        </w:rPr>
        <w:t>[113]</w:t>
      </w:r>
      <w:r>
        <w:rPr>
          <w:rFonts w:ascii="Book Antiqua" w:hAnsi="Book Antiqua" w:eastAsia="Book Antiqua" w:cs="Book Antiqua"/>
          <w:color w:val="000000"/>
        </w:rPr>
        <w:t xml:space="preserve">. Initiation-step can also be targeted,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use of Beclin-1 inhibitors, which suppress the tumor progression, intensify the antitumor activity of Natural Killer (NK) cells and induce CCL5 cytokine overexpression by cancer cells, a condition that influences the transporting of NK cells towards the malignant tumors</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Based on studies in various malignancies, the inhibition of ULK1 (Unc-51 Like kinase-1) by SBI-0206965, has great antitumor potential due to its higher selectivity, resulting from the suppression of ULK1-phosphorylations</w:t>
      </w:r>
      <w:r>
        <w:rPr>
          <w:rFonts w:ascii="Book Antiqua" w:hAnsi="Book Antiqua" w:eastAsia="Book Antiqua" w:cs="Book Antiqua"/>
          <w:color w:val="000000"/>
          <w:szCs w:val="30"/>
          <w:vertAlign w:val="superscript"/>
        </w:rPr>
        <w:t>[114]</w:t>
      </w:r>
      <w:r>
        <w:rPr>
          <w:rFonts w:ascii="Book Antiqua" w:hAnsi="Book Antiqua" w:eastAsia="Book Antiqua" w:cs="Book Antiqua"/>
          <w:color w:val="000000"/>
        </w:rPr>
        <w:t>. Some other agents, are DCMI including desmethylclomipramine, verteporfin and clomipramine, impeding the fusion of autophagosome with lysosomes or acidification lysosomes</w:t>
      </w:r>
      <w:r>
        <w:rPr>
          <w:rFonts w:ascii="Book Antiqua" w:hAnsi="Book Antiqua" w:eastAsia="Book Antiqua" w:cs="Book Antiqua"/>
          <w:color w:val="000000"/>
          <w:szCs w:val="30"/>
          <w:vertAlign w:val="superscript"/>
        </w:rPr>
        <w:t>[115]</w:t>
      </w:r>
      <w:r>
        <w:rPr>
          <w:rFonts w:ascii="Book Antiqua" w:hAnsi="Book Antiqua" w:eastAsia="Book Antiqua" w:cs="Book Antiqua"/>
          <w:color w:val="000000"/>
        </w:rPr>
        <w:t xml:space="preserve">, whereas the addition of DCMI to doxorubicin, </w:t>
      </w:r>
      <w:r>
        <w:rPr>
          <w:rFonts w:ascii="Book Antiqua" w:hAnsi="Book Antiqua" w:eastAsia="Book Antiqua" w:cs="Book Antiqua"/>
          <w:i/>
          <w:iCs/>
          <w:color w:val="000000"/>
        </w:rPr>
        <w:t>in vitro</w:t>
      </w:r>
      <w:r>
        <w:rPr>
          <w:rFonts w:ascii="Book Antiqua" w:hAnsi="Book Antiqua" w:eastAsia="Book Antiqua" w:cs="Book Antiqua"/>
          <w:color w:val="000000"/>
        </w:rPr>
        <w:t>, demonstrated higher effectiveness of the latter</w:t>
      </w:r>
      <w:r>
        <w:rPr>
          <w:rFonts w:ascii="Book Antiqua" w:hAnsi="Book Antiqua" w:eastAsia="Book Antiqua" w:cs="Book Antiqua"/>
          <w:color w:val="000000"/>
          <w:szCs w:val="30"/>
          <w:vertAlign w:val="superscript"/>
        </w:rPr>
        <w:t>[116]</w:t>
      </w:r>
      <w:r>
        <w:rPr>
          <w:rFonts w:ascii="Book Antiqua" w:hAnsi="Book Antiqua" w:eastAsia="Book Antiqua" w:cs="Book Antiqua"/>
          <w:color w:val="000000"/>
        </w:rPr>
        <w:t>. Moreover, spautin-1, is another effective inhibitor, which impedes the initiation step of autophagy, by suppressing the crucial for the process ubiquitin-specific peptidases USP13, USP10, as well as Beclin-1, which is deubiquitinated in Vps34 complex</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The microenvironment of tumors, is closely related to the autophagy mechanism, as well as with the antitumor immune response. According to this fact, the inhibition of autophagy could have a negative impact on the adaptive immune response against malignant tumors. However, Starobinets</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[117]</w:t>
      </w:r>
      <w:r>
        <w:rPr>
          <w:rFonts w:ascii="Book Antiqua" w:hAnsi="Book Antiqua" w:eastAsia="Book Antiqua" w:cs="Book Antiqua"/>
          <w:color w:val="000000"/>
        </w:rPr>
        <w:t xml:space="preserve"> in 2016 confuted this hypothesis by proving that inhibition of autophagy does not have an adverse impact on the adaptive anti-cancer immunity in melanoma and breast cancers. For this reason, inhibitors of autophagy can be combined with another chemotherapeutic agent without negatively influencing the antitumor response of T cells towards malignant tumors</w:t>
      </w:r>
      <w:r>
        <w:rPr>
          <w:rFonts w:ascii="Book Antiqua" w:hAnsi="Book Antiqua" w:eastAsia="Book Antiqua" w:cs="Book Antiqua"/>
          <w:color w:val="000000"/>
          <w:szCs w:val="30"/>
          <w:vertAlign w:val="superscript"/>
        </w:rPr>
        <w:t>[117]</w:t>
      </w:r>
      <w:r>
        <w:rPr>
          <w:rFonts w:ascii="Book Antiqua" w:hAnsi="Book Antiqua" w:eastAsia="Book Antiqua" w:cs="Book Antiqua"/>
          <w:color w:val="000000"/>
        </w:rPr>
        <w:t>.</w:t>
      </w:r>
    </w:p>
    <w:p>
      <w:pPr>
        <w:spacing w:line="360" w:lineRule="auto"/>
        <w:ind w:firstLine="720"/>
        <w:jc w:val="both"/>
      </w:pPr>
      <w:r>
        <w:rPr>
          <w:rFonts w:ascii="Book Antiqua" w:hAnsi="Book Antiqua" w:eastAsia="Book Antiqua" w:cs="Book Antiqua"/>
          <w:color w:val="000000"/>
        </w:rPr>
        <w:t>Herein, we provide two summarized tables about small agents that inhibit or activate autophagy. Autophagy manipulation is already used in research to develop putative chemotherapeutic strategies with a plethora of agents for different types of cancer (Tables 1 and 2).</w:t>
      </w:r>
    </w:p>
    <w:p>
      <w:pPr>
        <w:spacing w:line="360" w:lineRule="auto"/>
        <w:ind w:firstLine="72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It is a well-established knowledge that autophagy's prominent role is strongly correlated with the degradation of dysfunctional cellular proteins and organelles. A plethora of studies in the field of cancer research and autophagy highlights the controversial role of this mechanism either as tumor suppressor or promoter mechanism in different types of cancer, including CCA. Several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in CCAs have associated autophagy with cholangiocarcinogenesis development and progression. Furthermore, autophagy markers such as Beclin-1 and LC3 and/or autophagy-associated proteins appeared to associate with a different CCAs stage through miRNAs expression. Current treatment options for CCA are limited to chemotherapy with limited efficacy on CCA patients. Agents that modulate autophagy in different steps in combination with the currents chemotherapeutic drugs are proposed as a promising therapeutic strategy in order to increase the beneficial effect of the therapeutic expectancy of cancer patients.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Banales JM</w:t>
      </w:r>
      <w:r>
        <w:rPr>
          <w:rFonts w:ascii="Book Antiqua" w:hAnsi="Book Antiqua" w:eastAsia="Book Antiqua" w:cs="Book Antiqua"/>
          <w:color w:val="000000"/>
        </w:rPr>
        <w:t xml:space="preserve">,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Pr>
          <w:rFonts w:ascii="Book Antiqua" w:hAnsi="Book Antiqua" w:eastAsia="Book Antiqua" w:cs="Book Antiqua"/>
          <w:i/>
          <w:iCs/>
          <w:color w:val="000000"/>
        </w:rPr>
        <w:t>Nat Rev GastroenterolHepatol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261-280 [PMID: 27095655 DOI: 10.1038/nrgastro.2016.51]</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Rizvi S</w:t>
      </w:r>
      <w:r>
        <w:rPr>
          <w:rFonts w:ascii="Book Antiqua" w:hAnsi="Book Antiqua" w:eastAsia="Book Antiqua" w:cs="Book Antiqua"/>
          <w:color w:val="000000"/>
        </w:rPr>
        <w:t xml:space="preserve">, Khan SA, Hallemeier CL, Kelley RK, Gores GJ. Cholangiocarcinoma - evolving concepts and therapeutic strategies. </w:t>
      </w:r>
      <w:r>
        <w:rPr>
          <w:rFonts w:ascii="Book Antiqua" w:hAnsi="Book Antiqua" w:eastAsia="Book Antiqua" w:cs="Book Antiqua"/>
          <w:i/>
          <w:iCs/>
          <w:color w:val="000000"/>
        </w:rPr>
        <w:t>Nat Rev ClinOncol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95-111 [PMID: 28994423 DOI: 10.1038/nrclinonc.2017.157]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Cholangiocarcinoma Working Group.</w:t>
      </w:r>
      <w:r>
        <w:rPr>
          <w:rFonts w:ascii="Book Antiqua" w:hAnsi="Book Antiqua" w:eastAsia="Book Antiqua" w:cs="Book Antiqua"/>
          <w:color w:val="000000"/>
        </w:rPr>
        <w:t xml:space="preserve">. Italian Clinical Practice Guidelines on Cholangiocarcinoma - Part I: Classification, diagnosis and staging.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1282-1293 [PMID: 32893173 DOI: 10.1016/j.dld.2020.06.045]</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Lendvai G</w:t>
      </w:r>
      <w:r>
        <w:rPr>
          <w:rFonts w:ascii="Book Antiqua" w:hAnsi="Book Antiqua" w:eastAsia="Book Antiqua" w:cs="Book Antiqua"/>
          <w:color w:val="000000"/>
        </w:rPr>
        <w:t xml:space="preserve">, Szekerczés T, Illyés I, Dóra R, Kontsek E, Gógl A, Kiss A, Werling K, Kovalszky I, Schaff Z, Borka K. Cholangiocarcinoma: Classification, Histopathology and Molecular Carcinogenesis. </w:t>
      </w:r>
      <w:r>
        <w:rPr>
          <w:rFonts w:ascii="Book Antiqua" w:hAnsi="Book Antiqua" w:eastAsia="Book Antiqua" w:cs="Book Antiqua"/>
          <w:i/>
          <w:iCs/>
          <w:color w:val="000000"/>
        </w:rPr>
        <w:t>PatholOncol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3-15 [PMID: 30448973 DOI: 10.1007/s12253-018-0491-8]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Khan SA</w:t>
      </w:r>
      <w:r>
        <w:rPr>
          <w:rFonts w:ascii="Book Antiqua" w:hAnsi="Book Antiqua" w:eastAsia="Book Antiqua" w:cs="Book Antiqua"/>
          <w:color w:val="000000"/>
        </w:rPr>
        <w:t xml:space="preserve">, Tavolari S, Brandi G. Cholangiocarcinoma: Epidemiology and risk factors.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 Suppl 1</w:t>
      </w:r>
      <w:r>
        <w:rPr>
          <w:rFonts w:ascii="Book Antiqua" w:hAnsi="Book Antiqua" w:eastAsia="Book Antiqua" w:cs="Book Antiqua"/>
          <w:color w:val="000000"/>
        </w:rPr>
        <w:t>: 19-31 [PMID: 30851228 DOI: 10.1111/Liv.14095]</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Munoz-Garrido P</w:t>
      </w:r>
      <w:r>
        <w:rPr>
          <w:rFonts w:ascii="Book Antiqua" w:hAnsi="Book Antiqua" w:eastAsia="Book Antiqua" w:cs="Book Antiqua"/>
          <w:color w:val="000000"/>
        </w:rPr>
        <w:t xml:space="preserve">, Rodrigues PM. The jigsaw of dual hepatocellular-intrahepatic cholangiocarcinoma tumours. </w:t>
      </w:r>
      <w:r>
        <w:rPr>
          <w:rFonts w:ascii="Book Antiqua" w:hAnsi="Book Antiqua" w:eastAsia="Book Antiqua" w:cs="Book Antiqua"/>
          <w:i/>
          <w:iCs/>
          <w:color w:val="000000"/>
        </w:rPr>
        <w:t>Nat Rev GastroenterolHepatol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653-655 [PMID: 31296968 DOI: 10.1038/s41575-019-0185-z]</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Xue R</w:t>
      </w:r>
      <w:r>
        <w:rPr>
          <w:rFonts w:ascii="Book Antiqua" w:hAnsi="Book Antiqua" w:eastAsia="Book Antiqua" w:cs="Book Antiqua"/>
          <w:color w:val="000000"/>
        </w:rPr>
        <w:t xml:space="preserve">, Chen L, Zhang C, Fujita M, Li R, Yan SM, Ong CK, Liao X, Gao Q, Sasagawa S, Li Y, Wang J, Guo H, Huang QT, Zhong Q, Tan J, Qi L, Gong W, Hong Z, Li M, Zhao J, Peng T, Lu Y, Lim KHT, Boot A, Ono A, Chayama K, Zhang Z, Rozen SG, Teh BT, Wang XW, Nakagawa H, Zeng MS, Bai F, Zhang N. Genomic and Transcriptomic Profiling of Combined Hepatocellular and Intrahepatic Cholangiocarcinoma Reveals Distinct Molecular Subtypes. </w:t>
      </w:r>
      <w:r>
        <w:rPr>
          <w:rFonts w:ascii="Book Antiqua" w:hAnsi="Book Antiqua" w:eastAsia="Book Antiqua" w:cs="Book Antiqua"/>
          <w:i/>
          <w:iCs/>
          <w:color w:val="000000"/>
        </w:rPr>
        <w:t>Cancer Cell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932-947.e8 [PMID: 31130341 DOI: 10.1016/j.ccell.2019.04.007]</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Bertuccio P</w:t>
      </w:r>
      <w:r>
        <w:rPr>
          <w:rFonts w:ascii="Book Antiqua" w:hAnsi="Book Antiqua" w:eastAsia="Book Antiqua" w:cs="Book Antiqua"/>
          <w:color w:val="000000"/>
        </w:rPr>
        <w:t xml:space="preserve">, Malvezzi M, Carioli G, Hashim D, Boffetta P, El-Serag HB, La Vecchia C, Negri E. Global trends in mortality from intrahepatic and extrahepatic cholangiocarcinoma.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104-114 [PMID: 30910538 DOI: 10.1016/j.jhep.2019.03.013]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MaemuraK</w:t>
      </w:r>
      <w:r>
        <w:rPr>
          <w:rFonts w:ascii="Book Antiqua" w:hAnsi="Book Antiqua" w:eastAsia="Book Antiqua" w:cs="Book Antiqua"/>
          <w:color w:val="000000"/>
        </w:rPr>
        <w:t xml:space="preserve">, Natsugoe S, Takao S. Molecular mechanism of cholangiocarcinoma carcinogenesis. </w:t>
      </w:r>
      <w:r>
        <w:rPr>
          <w:rFonts w:ascii="Book Antiqua" w:hAnsi="Book Antiqua" w:eastAsia="Book Antiqua" w:cs="Book Antiqua"/>
          <w:i/>
          <w:iCs/>
          <w:color w:val="000000"/>
        </w:rPr>
        <w:t>J Hepatobiliary PancreatSci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21</w:t>
      </w:r>
      <w:r>
        <w:rPr>
          <w:rFonts w:ascii="Book Antiqua" w:hAnsi="Book Antiqua" w:eastAsia="Book Antiqua" w:cs="Book Antiqua"/>
          <w:color w:val="000000"/>
        </w:rPr>
        <w:t>: 754-760 [PMID: 24895231 DOI: 10.1002/jhbp.126]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Banales JM</w:t>
      </w:r>
      <w:r>
        <w:rPr>
          <w:rFonts w:ascii="Book Antiqua" w:hAnsi="Book Antiqua" w:eastAsia="Book Antiqua" w:cs="Book Antiqua"/>
          <w:color w:val="000000"/>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Pr>
          <w:rFonts w:ascii="Book Antiqua" w:hAnsi="Book Antiqua" w:eastAsia="Book Antiqua" w:cs="Book Antiqua"/>
          <w:i/>
          <w:iCs/>
          <w:color w:val="000000"/>
        </w:rPr>
        <w:t>Nat Rev GastroenterolHepatol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557-588 [PMID: 32606456 DOI: 10.1038/s41575-020-0310-z]</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Koo SH</w:t>
      </w:r>
      <w:r>
        <w:rPr>
          <w:rFonts w:ascii="Book Antiqua" w:hAnsi="Book Antiqua" w:eastAsia="Book Antiqua" w:cs="Book Antiqua"/>
          <w:color w:val="000000"/>
        </w:rPr>
        <w:t xml:space="preserve">, Ihm CH, Kwon KC, Park JW, Kim JM, Kong G. Genetic alterations in hepatocellular carcinoma and intrahepatic cholangiocarcinoma. </w:t>
      </w:r>
      <w:r>
        <w:rPr>
          <w:rFonts w:ascii="Book Antiqua" w:hAnsi="Book Antiqua" w:eastAsia="Book Antiqua" w:cs="Book Antiqua"/>
          <w:i/>
          <w:iCs/>
          <w:color w:val="000000"/>
        </w:rPr>
        <w:t>Cancer Genet Cytogenet</w:t>
      </w:r>
      <w:r>
        <w:rPr>
          <w:rFonts w:ascii="Book Antiqua" w:hAnsi="Book Antiqua" w:eastAsia="Book Antiqua" w:cs="Book Antiqua"/>
          <w:color w:val="000000"/>
        </w:rPr>
        <w:t xml:space="preserve"> 2001; </w:t>
      </w:r>
      <w:r>
        <w:rPr>
          <w:rFonts w:ascii="Book Antiqua" w:hAnsi="Book Antiqua" w:eastAsia="Book Antiqua" w:cs="Book Antiqua"/>
          <w:b/>
          <w:bCs/>
          <w:color w:val="000000"/>
        </w:rPr>
        <w:t>130</w:t>
      </w:r>
      <w:r>
        <w:rPr>
          <w:rFonts w:ascii="Book Antiqua" w:hAnsi="Book Antiqua" w:eastAsia="Book Antiqua" w:cs="Book Antiqua"/>
          <w:color w:val="000000"/>
        </w:rPr>
        <w:t>: 22-28 [PMID: 11672769 DOI: 10.1016/s0165-4608(01)00460-5]</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Sia D</w:t>
      </w:r>
      <w:r>
        <w:rPr>
          <w:rFonts w:ascii="Book Antiqua" w:hAnsi="Book Antiqua" w:eastAsia="Book Antiqua" w:cs="Book Antiqua"/>
          <w:color w:val="000000"/>
        </w:rPr>
        <w:t xml:space="preserve">, Hoshida Y, Villanueva A, Roayaie S, Ferrer J, Tabak B, Peix J, Sole M, Tovar V, Alsinet C, Cornella H, Klotzle B, Fan JB, Cotsoglou C, Thung SN, Fuster J, Waxman S, Garcia-Valdecasas JC, Bruix J, Schwartz ME, Beroukhim R, Mazzaferro V, Llovet JM. Integrative molecular analysis of intrahepatic cholangiocarcinoma reveals 2 classes that have different outcomes.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144</w:t>
      </w:r>
      <w:r>
        <w:rPr>
          <w:rFonts w:ascii="Book Antiqua" w:hAnsi="Book Antiqua" w:eastAsia="Book Antiqua" w:cs="Book Antiqua"/>
          <w:color w:val="000000"/>
        </w:rPr>
        <w:t>: 829-840 [PMID: 23295441 DOI: 10.1053/j.gastro.2013.01.001]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Suk WA</w:t>
      </w:r>
      <w:r>
        <w:rPr>
          <w:rFonts w:ascii="Book Antiqua" w:hAnsi="Book Antiqua" w:eastAsia="Book Antiqua" w:cs="Book Antiqua"/>
          <w:color w:val="000000"/>
        </w:rPr>
        <w:t xml:space="preserve">, Bhudhisawasdi V, Ruchirawat M. The Curious Case of Cholangiocarcinoma: Opportunities for Environmental Health Scientists to Learn about a Complex Disease. </w:t>
      </w:r>
      <w:r>
        <w:rPr>
          <w:rFonts w:ascii="Book Antiqua" w:hAnsi="Book Antiqua" w:eastAsia="Book Antiqua" w:cs="Book Antiqua"/>
          <w:i/>
          <w:iCs/>
          <w:color w:val="000000"/>
        </w:rPr>
        <w:t>J Environ Public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2606973 [PMID: 30158988 DOI: 10.1155/2018/2606973]</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Wilcox BA</w:t>
      </w:r>
      <w:r>
        <w:rPr>
          <w:rFonts w:ascii="Book Antiqua" w:hAnsi="Book Antiqua" w:eastAsia="Book Antiqua" w:cs="Book Antiqua"/>
          <w:color w:val="000000"/>
        </w:rPr>
        <w:t xml:space="preserve">, Echaubard P. Balancing biomedical and ecological perspectives in research framing of liver fluke and cholangiocarcinoma in NE Thailand. </w:t>
      </w:r>
      <w:r>
        <w:rPr>
          <w:rFonts w:ascii="Book Antiqua" w:hAnsi="Book Antiqua" w:eastAsia="Book Antiqua" w:cs="Book Antiqua"/>
          <w:i/>
          <w:iCs/>
          <w:color w:val="000000"/>
        </w:rPr>
        <w:t>ParasitolInt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372-377 [PMID: 27729246 DOI: 10.1016/j.parint.2016.10.002]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Fiorino S</w:t>
      </w:r>
      <w:r>
        <w:rPr>
          <w:rFonts w:ascii="Book Antiqua" w:hAnsi="Book Antiqua" w:eastAsia="Book Antiqua" w:cs="Book Antiqua"/>
          <w:color w:val="000000"/>
        </w:rPr>
        <w:t xml:space="preserve">, Bacchi-Reggiani L, de Biase D, Fornelli A, Masetti M, Tura A, Grizzi F, Zanello M, Mastrangelo L, Lombardi R, Acquaviva G, di Tommaso L, Bondi A, Visani M, Sabbatani S, Pontoriero L, Fabbri C, Cuppini A, Pession A, Jovine E. Possible association between hepatitis C virus and malignancies different from hepatocellular carcinoma: A systematic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12896-12953 [PMID: 26668515 DOI: 10.3748/wjg.v21.i45.12896]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Petrick JL</w:t>
      </w:r>
      <w:r>
        <w:rPr>
          <w:rFonts w:ascii="Book Antiqua" w:hAnsi="Book Antiqua" w:eastAsia="Book Antiqua" w:cs="Book Antiqua"/>
          <w:color w:val="000000"/>
        </w:rPr>
        <w:t xml:space="preserve">, Yang B, Altekruse SF, Van Dyke AL, Koshiol J, Graubard BI, McGlynn KA. Risk factors for intrahepatic and extrahepatic cholangiocarcinoma in the United States: A population-based study in SEER-Medicare.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e0186643 [PMID: 29049401 DOI: 10.1371/journal.pone.0186643]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Fung BM</w:t>
      </w:r>
      <w:r>
        <w:rPr>
          <w:rFonts w:ascii="Book Antiqua" w:hAnsi="Book Antiqua" w:eastAsia="Book Antiqua" w:cs="Book Antiqua"/>
          <w:color w:val="000000"/>
        </w:rPr>
        <w:t xml:space="preserve">, Lindor KD, Tabibian JH. Cancer risk in primary sclerosing cholangitis: Epidemiology, prevention, and surveillance strategies.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659-671 [PMID: 30783370 DOI: 10.3748/wjg.v25.i6.659]</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Matsumoto K</w:t>
      </w:r>
      <w:r>
        <w:rPr>
          <w:rFonts w:ascii="Book Antiqua" w:hAnsi="Book Antiqua" w:eastAsia="Book Antiqua" w:cs="Book Antiqua"/>
          <w:color w:val="000000"/>
        </w:rPr>
        <w:t xml:space="preserve">, Onoyama T, Kawata S, Takeda Y, Harada K, Ikebuchi Y, Ueki M, Miura N, Yashima K, Koda M, Sakamoto T, Endo M, Horie Y, Murawaki Y. Hepatitis B and C virus infection is a risk factor for the development of cholangiocarcinoma.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53</w:t>
      </w:r>
      <w:r>
        <w:rPr>
          <w:rFonts w:ascii="Book Antiqua" w:hAnsi="Book Antiqua" w:eastAsia="Book Antiqua" w:cs="Book Antiqua"/>
          <w:color w:val="000000"/>
        </w:rPr>
        <w:t>: 651-654 [PMID: 24694471 DOI: 10.2169/internalmedicine.53.1410]</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Kongpetch S</w:t>
      </w:r>
      <w:r>
        <w:rPr>
          <w:rFonts w:ascii="Book Antiqua" w:hAnsi="Book Antiqua" w:eastAsia="Book Antiqua" w:cs="Book Antiqua"/>
          <w:color w:val="000000"/>
        </w:rPr>
        <w:t xml:space="preserve">, Jusakul A, Ong CK, Lim WK, Rozen SG, Tan P, Teh BT. Pathogenesis of cholangiocarcinoma: From genetics to signalling pathways. </w:t>
      </w:r>
      <w:r>
        <w:rPr>
          <w:rFonts w:ascii="Book Antiqua" w:hAnsi="Book Antiqua" w:eastAsia="Book Antiqua" w:cs="Book Antiqua"/>
          <w:i/>
          <w:iCs/>
          <w:color w:val="000000"/>
        </w:rPr>
        <w:t>Best Pract Res ClinGastroenterol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29</w:t>
      </w:r>
      <w:r>
        <w:rPr>
          <w:rFonts w:ascii="Book Antiqua" w:hAnsi="Book Antiqua" w:eastAsia="Book Antiqua" w:cs="Book Antiqua"/>
          <w:color w:val="000000"/>
        </w:rPr>
        <w:t>: 233-244 [PMID: 25966424 DOI: 10.1016/j.bpg.2015.02.002]</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Jing W</w:t>
      </w:r>
      <w:r>
        <w:rPr>
          <w:rFonts w:ascii="Book Antiqua" w:hAnsi="Book Antiqua" w:eastAsia="Book Antiqua" w:cs="Book Antiqua"/>
          <w:color w:val="000000"/>
        </w:rPr>
        <w:t xml:space="preserve">, Jin G, Zhou X, Zhou Y, Zhang Y, Shao C, Liu R, Hu X. Diabetes mellitus and increased risk of cholangiocarcinoma: a meta-analysis. </w:t>
      </w:r>
      <w:r>
        <w:rPr>
          <w:rFonts w:ascii="Book Antiqua" w:hAnsi="Book Antiqua" w:eastAsia="Book Antiqua" w:cs="Book Antiqua"/>
          <w:i/>
          <w:iCs/>
          <w:color w:val="000000"/>
        </w:rPr>
        <w:t>Eur J Cancer Prev</w:t>
      </w:r>
      <w:r>
        <w:rPr>
          <w:rFonts w:ascii="Book Antiqua" w:hAnsi="Book Antiqua" w:eastAsia="Book Antiqua" w:cs="Book Antiqua"/>
          <w:color w:val="000000"/>
        </w:rPr>
        <w:t xml:space="preserve"> 2012; </w:t>
      </w:r>
      <w:r>
        <w:rPr>
          <w:rFonts w:ascii="Book Antiqua" w:hAnsi="Book Antiqua" w:eastAsia="Book Antiqua" w:cs="Book Antiqua"/>
          <w:b/>
          <w:bCs/>
          <w:color w:val="000000"/>
        </w:rPr>
        <w:t>21</w:t>
      </w:r>
      <w:r>
        <w:rPr>
          <w:rFonts w:ascii="Book Antiqua" w:hAnsi="Book Antiqua" w:eastAsia="Book Antiqua" w:cs="Book Antiqua"/>
          <w:color w:val="000000"/>
        </w:rPr>
        <w:t>: 24-31 [PMID: 21857525 DOI: 10.1097/CEJ.0b013e3283481d89]</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Ong CK</w:t>
      </w:r>
      <w:r>
        <w:rPr>
          <w:rFonts w:ascii="Book Antiqua" w:hAnsi="Book Antiqua" w:eastAsia="Book Antiqua" w:cs="Book Antiqua"/>
          <w:color w:val="000000"/>
        </w:rPr>
        <w:t xml:space="preserve">, Subimerb C, Pairojkul C, Wongkham S, Cutcutache I, Yu W, McPherson JR, Allen GE, Ng CC, Wong BH, Myint SS, Rajasegaran V, Heng HL, Gan A, Zang ZJ, Wu Y, Wu J, Lee MH, Huang D, Ong P, Chan-on W, Cao Y, Qian CN, Lim KH, Ooi A, Dykema K, Furge K, Kukongviriyapan V, Sripa B, Wongkham C, Yongvanit P, Futreal PA, Bhudhisawasdi V, Rozen S, Tan P, Teh BT. Exome sequencing of liver fluke-associated cholangiocarcinoma.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2012; </w:t>
      </w:r>
      <w:r>
        <w:rPr>
          <w:rFonts w:ascii="Book Antiqua" w:hAnsi="Book Antiqua" w:eastAsia="Book Antiqua" w:cs="Book Antiqua"/>
          <w:b/>
          <w:bCs/>
          <w:color w:val="000000"/>
        </w:rPr>
        <w:t>44</w:t>
      </w:r>
      <w:r>
        <w:rPr>
          <w:rFonts w:ascii="Book Antiqua" w:hAnsi="Book Antiqua" w:eastAsia="Book Antiqua" w:cs="Book Antiqua"/>
          <w:color w:val="000000"/>
        </w:rPr>
        <w:t>: 690-693 [PMID: 22561520 DOI: 10.1038/ng.2273]</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Isomoto H</w:t>
      </w:r>
      <w:r>
        <w:rPr>
          <w:rFonts w:ascii="Book Antiqua" w:hAnsi="Book Antiqua" w:eastAsia="Book Antiqua" w:cs="Book Antiqua"/>
          <w:color w:val="000000"/>
        </w:rPr>
        <w:t xml:space="preserve">, Mott JL, Kobayashi S, Werneburg NW, Bronk SF, Haan S, Gores GJ. Sustained IL-6/STAT-3 signaling in cholangiocarcinoma cells due to SOCS-3 epigenetic silencing.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384-396 [PMID: 17241887 DOI: 10.1053/j.gastro.2006.10.037]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Schmoldt A</w:t>
      </w:r>
      <w:r>
        <w:rPr>
          <w:rFonts w:ascii="Book Antiqua" w:hAnsi="Book Antiqua" w:eastAsia="Book Antiqua" w:cs="Book Antiqua"/>
          <w:color w:val="000000"/>
        </w:rPr>
        <w:t xml:space="preserve">, Benthe HF, Haberland G. Digitoxin metabolism by rat liver microsomes. </w:t>
      </w:r>
      <w:r>
        <w:rPr>
          <w:rFonts w:ascii="Book Antiqua" w:hAnsi="Book Antiqua" w:eastAsia="Book Antiqua" w:cs="Book Antiqua"/>
          <w:i/>
          <w:iCs/>
          <w:color w:val="000000"/>
        </w:rPr>
        <w:t>BiochemPharmacol</w:t>
      </w:r>
      <w:r>
        <w:rPr>
          <w:rFonts w:ascii="Book Antiqua" w:hAnsi="Book Antiqua" w:eastAsia="Book Antiqua" w:cs="Book Antiqua"/>
          <w:color w:val="000000"/>
        </w:rPr>
        <w:t xml:space="preserve"> 1975; </w:t>
      </w:r>
      <w:r>
        <w:rPr>
          <w:rFonts w:ascii="Book Antiqua" w:hAnsi="Book Antiqua" w:eastAsia="Book Antiqua" w:cs="Book Antiqua"/>
          <w:b/>
          <w:bCs/>
          <w:color w:val="000000"/>
        </w:rPr>
        <w:t>24</w:t>
      </w:r>
      <w:r>
        <w:rPr>
          <w:rFonts w:ascii="Book Antiqua" w:hAnsi="Book Antiqua" w:eastAsia="Book Antiqua" w:cs="Book Antiqua"/>
          <w:color w:val="000000"/>
        </w:rPr>
        <w:t>: 1639-1641 [PMID: 10 DOI: 10.1016/0006-2952(75)90094-5]</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Charest A</w:t>
      </w:r>
      <w:r>
        <w:rPr>
          <w:rFonts w:ascii="Book Antiqua" w:hAnsi="Book Antiqua" w:eastAsia="Book Antiqua" w:cs="Book Antiqua"/>
          <w:color w:val="000000"/>
        </w:rPr>
        <w:t xml:space="preserve">, Lane K, McMahon K, Park J, Preisinger E, Conroy H, Housman D. Fusion of FIG to the receptor tyrosine kinase ROS in a glioblastoma with an interstitial del(6)(q21q21). </w:t>
      </w:r>
      <w:r>
        <w:rPr>
          <w:rFonts w:ascii="Book Antiqua" w:hAnsi="Book Antiqua" w:eastAsia="Book Antiqua" w:cs="Book Antiqua"/>
          <w:i/>
          <w:iCs/>
          <w:color w:val="000000"/>
        </w:rPr>
        <w:t>Genes Chromosomes Cancer</w:t>
      </w:r>
      <w:r>
        <w:rPr>
          <w:rFonts w:ascii="Book Antiqua" w:hAnsi="Book Antiqua" w:eastAsia="Book Antiqua" w:cs="Book Antiqua"/>
          <w:color w:val="000000"/>
        </w:rPr>
        <w:t xml:space="preserve"> 2003; </w:t>
      </w:r>
      <w:r>
        <w:rPr>
          <w:rFonts w:ascii="Book Antiqua" w:hAnsi="Book Antiqua" w:eastAsia="Book Antiqua" w:cs="Book Antiqua"/>
          <w:b/>
          <w:bCs/>
          <w:color w:val="000000"/>
        </w:rPr>
        <w:t>37</w:t>
      </w:r>
      <w:r>
        <w:rPr>
          <w:rFonts w:ascii="Book Antiqua" w:hAnsi="Book Antiqua" w:eastAsia="Book Antiqua" w:cs="Book Antiqua"/>
          <w:color w:val="000000"/>
        </w:rPr>
        <w:t>: 58-71 [PMID: 12661006 DOI: 10.1002/gcc.10207]</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Borad MJ</w:t>
      </w:r>
      <w:r>
        <w:rPr>
          <w:rFonts w:ascii="Book Antiqua" w:hAnsi="Book Antiqua" w:eastAsia="Book Antiqua" w:cs="Book Antiqua"/>
          <w:color w:val="000000"/>
        </w:rPr>
        <w:t xml:space="preserve">, Champion MD, Egan JB, Liang WS, Fonseca R, Bryce AH, McCullough AE, Barrett MT, Hunt K, Patel MD, Young SW, Collins JM, Silva AC, Condjella RM, Block M, McWilliams RR, Lazaridis KN, Klee EW, Bible KC, Harris P, Oliver GR, Bhavsar JD, Nair AA, Middha S, Asmann Y, Kocher JP, Schahl K, Kipp BR, Barr Fritcher EG, Baker A, Aldrich J, Kurdoglu A, Izatt T, Christoforides A, Cherni I, Nasser S, Reiman R, Phillips L, McDonald J, Adkins J, Mastrian SD, Placek P, Watanabe AT, Lobello J, Han H, Von Hoff D, Craig DW, Stewart AK, Carpten JD. Integrated genomic characterization reveals novel, therapeutically relevant drug targets in FGFR and EGFR pathways in sporadic intrahepatic cholangiocarcinoma. </w:t>
      </w:r>
      <w:r>
        <w:rPr>
          <w:rFonts w:ascii="Book Antiqua" w:hAnsi="Book Antiqua" w:eastAsia="Book Antiqua" w:cs="Book Antiqua"/>
          <w:i/>
          <w:iCs/>
          <w:color w:val="000000"/>
        </w:rPr>
        <w:t>PLoS Genet</w:t>
      </w:r>
      <w:r>
        <w:rPr>
          <w:rFonts w:ascii="Book Antiqua" w:hAnsi="Book Antiqua" w:eastAsia="Book Antiqua" w:cs="Book Antiqua"/>
          <w:color w:val="000000"/>
        </w:rPr>
        <w:t xml:space="preserve"> 2014; </w:t>
      </w:r>
      <w:r>
        <w:rPr>
          <w:rFonts w:ascii="Book Antiqua" w:hAnsi="Book Antiqua" w:eastAsia="Book Antiqua" w:cs="Book Antiqua"/>
          <w:b/>
          <w:bCs/>
          <w:color w:val="000000"/>
        </w:rPr>
        <w:t>10</w:t>
      </w:r>
      <w:r>
        <w:rPr>
          <w:rFonts w:ascii="Book Antiqua" w:hAnsi="Book Antiqua" w:eastAsia="Book Antiqua" w:cs="Book Antiqua"/>
          <w:color w:val="000000"/>
        </w:rPr>
        <w:t>: e1004135 [PMID: 24550739 DOI: 10.1371/journal.pgen.1004135]</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De Luca A</w:t>
      </w:r>
      <w:r>
        <w:rPr>
          <w:rFonts w:ascii="Book Antiqua" w:hAnsi="Book Antiqua" w:eastAsia="Book Antiqua" w:cs="Book Antiqua"/>
          <w:color w:val="000000"/>
        </w:rPr>
        <w:t xml:space="preserve">, Esposito Abate R, Rachiglio AM, Maiello MR, Esposito C, Schettino C, Izzo F, Nasti G, Normanno N. FGFR Fusions in Cancer: From Diagnostic Approaches to Therapeutic Intervention. </w:t>
      </w:r>
      <w:r>
        <w:rPr>
          <w:rFonts w:ascii="Book Antiqua" w:hAnsi="Book Antiqua" w:eastAsia="Book Antiqua" w:cs="Book Antiqua"/>
          <w:i/>
          <w:iCs/>
          <w:color w:val="000000"/>
        </w:rPr>
        <w:t>Int J MolSci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32962091 DOI: 10.3390/ijms21186856]</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Abou-Alfa GK,</w:t>
      </w:r>
      <w:r>
        <w:rPr>
          <w:rFonts w:ascii="Book Antiqua" w:hAnsi="Book Antiqua" w:eastAsia="Book Antiqua" w:cs="Book Antiqua"/>
          <w:color w:val="000000"/>
        </w:rPr>
        <w:t xml:space="preserve">Mercade TM, Javle M, Kelley RK, Lubner S, Adeva J, Cleary JM, Catenacci DV, Borad MJ, Bridgewater JA, Harris WP, Murphy AG, Oh DY, Whisenant J, Wu B, Jiang L, Gliser C, Pandya SS, Valle JW, Zhu AX. LBA10_PR - ClarIDHy: A global, phase III, randomized, double-blind study of ivosidenib (IVO)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in patients with advanced cholangiocarcinoma (CC) with an isocitrate dehydrogenase 1 (IDH1) mutation. </w:t>
      </w:r>
      <w:r>
        <w:rPr>
          <w:rFonts w:ascii="Book Antiqua" w:hAnsi="Book Antiqua" w:eastAsia="Book Antiqua" w:cs="Book Antiqua"/>
          <w:i/>
          <w:color w:val="000000"/>
        </w:rPr>
        <w:t>Ann Oncol</w:t>
      </w:r>
      <w:r>
        <w:rPr>
          <w:rFonts w:ascii="Book Antiqua" w:hAnsi="Book Antiqua" w:eastAsia="Book Antiqua" w:cs="Book Antiqua"/>
          <w:color w:val="000000"/>
        </w:rPr>
        <w:t xml:space="preserve"> 2019; </w:t>
      </w:r>
      <w:r>
        <w:rPr>
          <w:rFonts w:ascii="Book Antiqua" w:hAnsi="Book Antiqua" w:eastAsia="Book Antiqua" w:cs="Book Antiqua"/>
          <w:b/>
          <w:color w:val="000000"/>
        </w:rPr>
        <w:t>30</w:t>
      </w:r>
      <w:r>
        <w:rPr>
          <w:rFonts w:ascii="Book Antiqua" w:hAnsi="Book Antiqua" w:eastAsia="Book Antiqua" w:cs="Book Antiqua"/>
          <w:color w:val="000000"/>
        </w:rPr>
        <w:t>: 872-873 [DOI: 10.1093/annonc/mdz394.027]</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Nepal C</w:t>
      </w:r>
      <w:r>
        <w:rPr>
          <w:rFonts w:ascii="Book Antiqua" w:hAnsi="Book Antiqua" w:eastAsia="Book Antiqua" w:cs="Book Antiqua"/>
          <w:color w:val="000000"/>
        </w:rPr>
        <w:t xml:space="preserve">, O'Rourke CJ, Oliveira DVNP, Taranta A, Shema S, Gautam P, Calderaro J, Barbour A, Raggi C, Wennerberg K, Wang XW, Lautem A, Roberts LR, Andersen JB. Genomic perturbations reveal distinct regulatory networks in intrahepatic cholangiocarcinoma.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949-963 [PMID: 29278425 DOI: 10.1002/hep.29764]</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Zou S</w:t>
      </w:r>
      <w:r>
        <w:rPr>
          <w:rFonts w:ascii="Book Antiqua" w:hAnsi="Book Antiqua" w:eastAsia="Book Antiqua" w:cs="Book Antiqua"/>
          <w:color w:val="000000"/>
        </w:rPr>
        <w:t xml:space="preserve">, Li J, Zhou H, Frech C, Jiang X, Chu JS, Zhao X, Li Y, Li Q, Wang H, Hu J, Kong G, Wu M, Ding C, Chen N, Hu H. Mutational landscape of intrahepatic cholangiocarcinoma.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5696 [PMID: 25526346 DOI: 10.1038/ncomms6696]</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Gingras MC</w:t>
      </w:r>
      <w:r>
        <w:rPr>
          <w:rFonts w:ascii="Book Antiqua" w:hAnsi="Book Antiqua" w:eastAsia="Book Antiqua" w:cs="Book Antiqua"/>
          <w:color w:val="000000"/>
        </w:rPr>
        <w:t xml:space="preserve">, Covington KR, Chang DK, Donehower LA, Gill AJ, Ittmann MM, Creighton CJ, Johns AL, Shinbrot E, Dewal N, Fisher WE; Australian Pancreatic Cancer Genome Initiative, Pilarsky C, Grützmann R, Overman MJ, Jamieson NB, Van Buren G 2nd, Drummond J, Walker K, Hampton OA, Xi L, Muzny DM, Doddapaneni H, Lee SL, Bellair M, Hu J, Han Y, Dinh HH, Dahdouli M, Samra JS, Bailey P, Waddell N, Pearson JV, Harliwong I, Wang H, Aust D, Oien KA, Hruban RH, Hodges SE, McElhany A, Saengboonmee C, Duthie FR, Grimmond SM, Biankin AV, Wheeler DA, Gibbs RA. Ampullary Cancers Harbor ELF3 Tumor Suppressor Gene Mutations and Exhibit Frequent WNT Dysregulation.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907-919 [PMID: 26804919 DOI: 10.1016/j.celrep.2015.12.005]</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Bridgewater J</w:t>
      </w:r>
      <w:r>
        <w:rPr>
          <w:rFonts w:ascii="Book Antiqua" w:hAnsi="Book Antiqua" w:eastAsia="Book Antiqua" w:cs="Book Antiqua"/>
          <w:color w:val="000000"/>
        </w:rPr>
        <w:t xml:space="preserve">, Galle PR, Khan SA, Llovet JM, Park JW, Patel T, Pawlik TM, Gores GJ. Guidelines for the diagnosis and management of intrahepatic cholangiocarcinoma.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1268-1289 [PMID: 24681130 DOI: 10.1016/j.jhep.2014.01.021]</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Jiao Y</w:t>
      </w:r>
      <w:r>
        <w:rPr>
          <w:rFonts w:ascii="Book Antiqua" w:hAnsi="Book Antiqua" w:eastAsia="Book Antiqua" w:cs="Book Antiqua"/>
          <w:color w:val="000000"/>
        </w:rPr>
        <w:t xml:space="preserve">, Pawlik TM, Anders RA, Selaru FM, Streppel MM, Lucas DJ, Niknafs N, Guthrie VB, Maitra A, Argani P, Offerhaus GJA, Roa JC, Roberts LR, Gores GJ, Popescu I, Alexandrescu ST, Dima S, Fassan M, Simbolo M, Mafficini A, Capelli P, Lawlor RT, Ruzzenente A, Guglielmi A, Tortora G, de Braud F, Scarpa A, Jarnagin W, Klimstra D, Karchin R, Velculescu VE, Hruban RH, Vogelstein B, Kinzler KW, Papadopoulos N, Wood LD. Exome sequencing identifies frequent inactivating mutations in BAP1, ARID1A and PBRM1 in intrahepatic cholangiocarcinomas.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2013; </w:t>
      </w:r>
      <w:r>
        <w:rPr>
          <w:rFonts w:ascii="Book Antiqua" w:hAnsi="Book Antiqua" w:eastAsia="Book Antiqua" w:cs="Book Antiqua"/>
          <w:b/>
          <w:bCs/>
          <w:color w:val="000000"/>
        </w:rPr>
        <w:t>45</w:t>
      </w:r>
      <w:r>
        <w:rPr>
          <w:rFonts w:ascii="Book Antiqua" w:hAnsi="Book Antiqua" w:eastAsia="Book Antiqua" w:cs="Book Antiqua"/>
          <w:color w:val="000000"/>
        </w:rPr>
        <w:t>: 1470-1473 [PMID: 24185509 DOI: 10.1038/ng.2813]</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Lazaridis KN</w:t>
      </w:r>
      <w:r>
        <w:rPr>
          <w:rFonts w:ascii="Book Antiqua" w:hAnsi="Book Antiqua" w:eastAsia="Book Antiqua" w:cs="Book Antiqua"/>
          <w:color w:val="000000"/>
        </w:rPr>
        <w:t xml:space="preserve">, LaRusso NF. Primary Sclerosing Cholangitis.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375</w:t>
      </w:r>
      <w:r>
        <w:rPr>
          <w:rFonts w:ascii="Book Antiqua" w:hAnsi="Book Antiqua" w:eastAsia="Book Antiqua" w:cs="Book Antiqua"/>
          <w:color w:val="000000"/>
        </w:rPr>
        <w:t>: 1161-1170 [PMID: 27653566 DOI: 10.1056/NEJMra1506330]</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Liu HT</w:t>
      </w:r>
      <w:r>
        <w:rPr>
          <w:rFonts w:ascii="Book Antiqua" w:hAnsi="Book Antiqua" w:eastAsia="Book Antiqua" w:cs="Book Antiqua"/>
          <w:color w:val="000000"/>
        </w:rPr>
        <w:t xml:space="preserve">, Gao P. The roles of microRNAs related with progression and metastasis in human cancers. </w:t>
      </w:r>
      <w:r>
        <w:rPr>
          <w:rFonts w:ascii="Book Antiqua" w:hAnsi="Book Antiqua" w:eastAsia="Book Antiqua" w:cs="Book Antiqua"/>
          <w:i/>
          <w:iCs/>
          <w:color w:val="000000"/>
        </w:rPr>
        <w:t>TumourBiol</w:t>
      </w:r>
      <w:r>
        <w:rPr>
          <w:rFonts w:ascii="Book Antiqua" w:hAnsi="Book Antiqua" w:eastAsia="Book Antiqua" w:cs="Book Antiqua"/>
          <w:color w:val="000000"/>
        </w:rPr>
        <w:t xml:space="preserve"> 2016 [PMID: 27714675 DOI: 10.1007/s13277-016-5436-9]</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Peng Y</w:t>
      </w:r>
      <w:r>
        <w:rPr>
          <w:rFonts w:ascii="Book Antiqua" w:hAnsi="Book Antiqua" w:eastAsia="Book Antiqua" w:cs="Book Antiqua"/>
          <w:color w:val="000000"/>
        </w:rPr>
        <w:t xml:space="preserve">, Croce CM. The role of MicroRNAs in human cancer. </w:t>
      </w:r>
      <w:r>
        <w:rPr>
          <w:rFonts w:ascii="Book Antiqua" w:hAnsi="Book Antiqua" w:eastAsia="Book Antiqua" w:cs="Book Antiqua"/>
          <w:i/>
          <w:iCs/>
          <w:color w:val="000000"/>
        </w:rPr>
        <w:t>Signal Transduct Target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w:t>
      </w:r>
      <w:r>
        <w:rPr>
          <w:rFonts w:ascii="Book Antiqua" w:hAnsi="Book Antiqua" w:eastAsia="Book Antiqua" w:cs="Book Antiqua"/>
          <w:color w:val="000000"/>
        </w:rPr>
        <w:t>: 15004 [PMID: 29263891 DOI: 10.1038/sigtrans.2015.4]</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Cao J</w:t>
      </w:r>
      <w:r>
        <w:rPr>
          <w:rFonts w:ascii="Book Antiqua" w:hAnsi="Book Antiqua" w:eastAsia="Book Antiqua" w:cs="Book Antiqua"/>
          <w:color w:val="000000"/>
        </w:rPr>
        <w:t>, Sun L, Li J, Zhou C, Cheng L, Chen K, Yan B, Qian W, Ma Q, Duan W. A novel three</w:t>
      </w:r>
      <w:r>
        <w:rPr>
          <w:rFonts w:ascii="Book Antiqua" w:hAnsi="Book Antiqua" w:eastAsia="Book Antiqua" w:cs="Book Antiqua"/>
          <w:color w:val="000000"/>
        </w:rPr>
        <w:noBreakHyphen/>
      </w:r>
      <w:r>
        <w:rPr>
          <w:rFonts w:ascii="Book Antiqua" w:hAnsi="Book Antiqua" w:eastAsia="Book Antiqua" w:cs="Book Antiqua"/>
          <w:color w:val="000000"/>
        </w:rPr>
        <w:t>miRNA signature predicts survival in cholangiocarcinoma based on RNA</w:t>
      </w:r>
      <w:r>
        <w:rPr>
          <w:rFonts w:ascii="Book Antiqua" w:hAnsi="Book Antiqua" w:eastAsia="Book Antiqua" w:cs="Book Antiqua"/>
          <w:color w:val="000000"/>
        </w:rPr>
        <w:noBreakHyphen/>
      </w:r>
      <w:r>
        <w:rPr>
          <w:rFonts w:ascii="Book Antiqua" w:hAnsi="Book Antiqua" w:eastAsia="Book Antiqua" w:cs="Book Antiqua"/>
          <w:color w:val="000000"/>
        </w:rPr>
        <w:t xml:space="preserve">Seq data. </w:t>
      </w:r>
      <w:r>
        <w:rPr>
          <w:rFonts w:ascii="Book Antiqua" w:hAnsi="Book Antiqua" w:eastAsia="Book Antiqua" w:cs="Book Antiqua"/>
          <w:i/>
          <w:iCs/>
          <w:color w:val="000000"/>
        </w:rPr>
        <w:t>Oncol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40</w:t>
      </w:r>
      <w:r>
        <w:rPr>
          <w:rFonts w:ascii="Book Antiqua" w:hAnsi="Book Antiqua" w:eastAsia="Book Antiqua" w:cs="Book Antiqua"/>
          <w:color w:val="000000"/>
        </w:rPr>
        <w:t>: 1422-1434 [PMID: 29956786 DOI: 10.3892/or.2018.6534]</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Thiery JP</w:t>
      </w:r>
      <w:r>
        <w:rPr>
          <w:rFonts w:ascii="Book Antiqua" w:hAnsi="Book Antiqua" w:eastAsia="Book Antiqua" w:cs="Book Antiqua"/>
          <w:color w:val="000000"/>
        </w:rPr>
        <w:t xml:space="preserve">, Acloque H, Huang RY, Nieto MA. Epithelial-mesenchymal transitions in development and disease.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2009; </w:t>
      </w:r>
      <w:r>
        <w:rPr>
          <w:rFonts w:ascii="Book Antiqua" w:hAnsi="Book Antiqua" w:eastAsia="Book Antiqua" w:cs="Book Antiqua"/>
          <w:b/>
          <w:bCs/>
          <w:color w:val="000000"/>
        </w:rPr>
        <w:t>139</w:t>
      </w:r>
      <w:r>
        <w:rPr>
          <w:rFonts w:ascii="Book Antiqua" w:hAnsi="Book Antiqua" w:eastAsia="Book Antiqua" w:cs="Book Antiqua"/>
          <w:color w:val="000000"/>
        </w:rPr>
        <w:t>: 871-890 [PMID: 19945376 DOI: 10.1016/j.cell.2009.11.007]</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Zhong XY</w:t>
      </w:r>
      <w:r>
        <w:rPr>
          <w:rFonts w:ascii="Book Antiqua" w:hAnsi="Book Antiqua" w:eastAsia="Book Antiqua" w:cs="Book Antiqua"/>
          <w:color w:val="000000"/>
        </w:rPr>
        <w:t xml:space="preserve">, Yu JH, Zhang WG, Wang ZD, Dong Q, Tai S, Cui YF, Li H. MicroRNA-421 functions as an oncogenic miRNA in biliary tract cancer through down-regulating farnesoid X receptor expression. </w:t>
      </w:r>
      <w:r>
        <w:rPr>
          <w:rFonts w:ascii="Book Antiqua" w:hAnsi="Book Antiqua" w:eastAsia="Book Antiqua" w:cs="Book Antiqua"/>
          <w:i/>
          <w:iCs/>
          <w:color w:val="000000"/>
        </w:rPr>
        <w:t>Gene</w:t>
      </w:r>
      <w:r>
        <w:rPr>
          <w:rFonts w:ascii="Book Antiqua" w:hAnsi="Book Antiqua" w:eastAsia="Book Antiqua" w:cs="Book Antiqua"/>
          <w:color w:val="000000"/>
        </w:rPr>
        <w:t xml:space="preserve"> 2012; </w:t>
      </w:r>
      <w:r>
        <w:rPr>
          <w:rFonts w:ascii="Book Antiqua" w:hAnsi="Book Antiqua" w:eastAsia="Book Antiqua" w:cs="Book Antiqua"/>
          <w:b/>
          <w:bCs/>
          <w:color w:val="000000"/>
        </w:rPr>
        <w:t>493</w:t>
      </w:r>
      <w:r>
        <w:rPr>
          <w:rFonts w:ascii="Book Antiqua" w:hAnsi="Book Antiqua" w:eastAsia="Book Antiqua" w:cs="Book Antiqua"/>
          <w:color w:val="000000"/>
        </w:rPr>
        <w:t>: 44-51 [PMID: 22146319 DOI: 10.1016/j.gene.2011.11.028]</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Koustas E</w:t>
      </w:r>
      <w:r>
        <w:rPr>
          <w:rFonts w:ascii="Book Antiqua" w:hAnsi="Book Antiqua" w:eastAsia="Book Antiqua" w:cs="Book Antiqua"/>
          <w:color w:val="000000"/>
        </w:rPr>
        <w:t xml:space="preserve">, Karamouzis MV, Mihailidou C, Schizas D, Papavassiliou AG. Co-targeting of EGFR and autophagy signaling is an emerging treatment strategy in metastatic colorectal cancer.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2017; </w:t>
      </w:r>
      <w:r>
        <w:rPr>
          <w:rFonts w:ascii="Book Antiqua" w:hAnsi="Book Antiqua" w:eastAsia="Book Antiqua" w:cs="Book Antiqua"/>
          <w:b/>
          <w:bCs/>
          <w:color w:val="000000"/>
        </w:rPr>
        <w:t>396</w:t>
      </w:r>
      <w:r>
        <w:rPr>
          <w:rFonts w:ascii="Book Antiqua" w:hAnsi="Book Antiqua" w:eastAsia="Book Antiqua" w:cs="Book Antiqua"/>
          <w:color w:val="000000"/>
        </w:rPr>
        <w:t>: 94-102 [PMID: 28323034 DOI: 10.1016/j.canlet.2017.03.023]</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Yun CW</w:t>
      </w:r>
      <w:r>
        <w:rPr>
          <w:rFonts w:ascii="Book Antiqua" w:hAnsi="Book Antiqua" w:eastAsia="Book Antiqua" w:cs="Book Antiqua"/>
          <w:color w:val="000000"/>
        </w:rPr>
        <w:t xml:space="preserve">, Lee SH. The Roles of Autophagy in Cancer. </w:t>
      </w:r>
      <w:r>
        <w:rPr>
          <w:rFonts w:ascii="Book Antiqua" w:hAnsi="Book Antiqua" w:eastAsia="Book Antiqua" w:cs="Book Antiqua"/>
          <w:i/>
          <w:iCs/>
          <w:color w:val="000000"/>
        </w:rPr>
        <w:t>Int J MolSci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30400561 DOI: 10.3390/ijms19113466]</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Levy JMM</w:t>
      </w:r>
      <w:r>
        <w:rPr>
          <w:rFonts w:ascii="Book Antiqua" w:hAnsi="Book Antiqua" w:eastAsia="Book Antiqua" w:cs="Book Antiqua"/>
          <w:color w:val="000000"/>
        </w:rPr>
        <w:t xml:space="preserve">, Towers CG, Thorburn A. Targeting autophagy in cancer. </w:t>
      </w:r>
      <w:r>
        <w:rPr>
          <w:rFonts w:ascii="Book Antiqua" w:hAnsi="Book Antiqua" w:eastAsia="Book Antiqua" w:cs="Book Antiqua"/>
          <w:i/>
          <w:iCs/>
          <w:color w:val="000000"/>
        </w:rPr>
        <w:t>Nat Rev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528-542 [PMID: 28751651 DOI: 10.1038/nrc.2017.53]</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Aredia F</w:t>
      </w:r>
      <w:r>
        <w:rPr>
          <w:rFonts w:ascii="Book Antiqua" w:hAnsi="Book Antiqua" w:eastAsia="Book Antiqua" w:cs="Book Antiqua"/>
          <w:color w:val="000000"/>
        </w:rPr>
        <w:t xml:space="preserve">, Giansanti V, Mazzini G, Savio M, Ortiz LM, Jaadane I, Zaffaroni N, Forlino A, Torriglia A, Scovassi AI. Multiple effects of the Na(+)/H (+) antiporter inhibitor HMA on cancer cells. </w:t>
      </w:r>
      <w:r>
        <w:rPr>
          <w:rFonts w:ascii="Book Antiqua" w:hAnsi="Book Antiqua" w:eastAsia="Book Antiqua" w:cs="Book Antiqua"/>
          <w:i/>
          <w:iCs/>
          <w:color w:val="000000"/>
        </w:rPr>
        <w:t>Apoptosis</w:t>
      </w:r>
      <w:r>
        <w:rPr>
          <w:rFonts w:ascii="Book Antiqua" w:hAnsi="Book Antiqua" w:eastAsia="Book Antiqua" w:cs="Book Antiqua"/>
          <w:color w:val="000000"/>
        </w:rPr>
        <w:t xml:space="preserve"> 2013; </w:t>
      </w:r>
      <w:r>
        <w:rPr>
          <w:rFonts w:ascii="Book Antiqua" w:hAnsi="Book Antiqua" w:eastAsia="Book Antiqua" w:cs="Book Antiqua"/>
          <w:b/>
          <w:bCs/>
          <w:color w:val="000000"/>
        </w:rPr>
        <w:t>18</w:t>
      </w:r>
      <w:r>
        <w:rPr>
          <w:rFonts w:ascii="Book Antiqua" w:hAnsi="Book Antiqua" w:eastAsia="Book Antiqua" w:cs="Book Antiqua"/>
          <w:color w:val="000000"/>
        </w:rPr>
        <w:t>: 1586-1598 [PMID: 23996609 DOI: 10.1007/s10495-013-0898-3]</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Rosenfeldt MT</w:t>
      </w:r>
      <w:r>
        <w:rPr>
          <w:rFonts w:ascii="Book Antiqua" w:hAnsi="Book Antiqua" w:eastAsia="Book Antiqua" w:cs="Book Antiqua"/>
          <w:color w:val="000000"/>
        </w:rPr>
        <w:t xml:space="preserve">, Ryan KM. The multiple roles of autophagy in cancer. </w:t>
      </w:r>
      <w:r>
        <w:rPr>
          <w:rFonts w:ascii="Book Antiqua" w:hAnsi="Book Antiqua" w:eastAsia="Book Antiqua" w:cs="Book Antiqua"/>
          <w:i/>
          <w:iCs/>
          <w:color w:val="000000"/>
        </w:rPr>
        <w:t>Carcinogenesis</w:t>
      </w:r>
      <w:r>
        <w:rPr>
          <w:rFonts w:ascii="Book Antiqua" w:hAnsi="Book Antiqua" w:eastAsia="Book Antiqua" w:cs="Book Antiqua"/>
          <w:color w:val="000000"/>
        </w:rPr>
        <w:t xml:space="preserve"> 2011; </w:t>
      </w:r>
      <w:r>
        <w:rPr>
          <w:rFonts w:ascii="Book Antiqua" w:hAnsi="Book Antiqua" w:eastAsia="Book Antiqua" w:cs="Book Antiqua"/>
          <w:b/>
          <w:bCs/>
          <w:color w:val="000000"/>
        </w:rPr>
        <w:t>32</w:t>
      </w:r>
      <w:r>
        <w:rPr>
          <w:rFonts w:ascii="Book Antiqua" w:hAnsi="Book Antiqua" w:eastAsia="Book Antiqua" w:cs="Book Antiqua"/>
          <w:color w:val="000000"/>
        </w:rPr>
        <w:t>: 955-963 [PMID: 21317301 DOI: 10.1093/carcin/bgr031]</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Gewirtz DA</w:t>
      </w:r>
      <w:r>
        <w:rPr>
          <w:rFonts w:ascii="Book Antiqua" w:hAnsi="Book Antiqua" w:eastAsia="Book Antiqua" w:cs="Book Antiqua"/>
          <w:color w:val="000000"/>
        </w:rPr>
        <w:t xml:space="preserve">. The four faces of autophagy: implications for cancer therapy.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74</w:t>
      </w:r>
      <w:r>
        <w:rPr>
          <w:rFonts w:ascii="Book Antiqua" w:hAnsi="Book Antiqua" w:eastAsia="Book Antiqua" w:cs="Book Antiqua"/>
          <w:color w:val="000000"/>
        </w:rPr>
        <w:t>: 647-651 [PMID: 24459182 DOI: 10.1158/0008-5472.CAN-13-2966]</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Koustas E</w:t>
      </w:r>
      <w:r>
        <w:rPr>
          <w:rFonts w:ascii="Book Antiqua" w:hAnsi="Book Antiqua" w:eastAsia="Book Antiqua" w:cs="Book Antiqua"/>
          <w:color w:val="000000"/>
        </w:rPr>
        <w:t xml:space="preserve">, Sarantis P, Kyriakopoulou G, Papavassiliou AG, Karamouzis MV. The Interplay of Autophagy and Tumor Microenvironment in Colorectal Cancer-Ways of Enhancing Immunotherapy Action.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[PMID: 31013961 DOI: 10.3390/cancers11040533]</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Perez-Montoyo H</w:t>
      </w:r>
      <w:r>
        <w:rPr>
          <w:rFonts w:ascii="Book Antiqua" w:hAnsi="Book Antiqua" w:eastAsia="Book Antiqua" w:cs="Book Antiqua"/>
          <w:color w:val="000000"/>
        </w:rPr>
        <w:t xml:space="preserve">. Therapeutic Potential of Autophagy Modulation in Cholangiocarcinoma.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32143356 DOI: 10.3390/cells9030614]</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Moloney JN</w:t>
      </w:r>
      <w:r>
        <w:rPr>
          <w:rFonts w:ascii="Book Antiqua" w:hAnsi="Book Antiqua" w:eastAsia="Book Antiqua" w:cs="Book Antiqua"/>
          <w:color w:val="000000"/>
        </w:rPr>
        <w:t xml:space="preserve">, Cotter TG. ROS signalling in the biology of cancer. </w:t>
      </w:r>
      <w:r>
        <w:rPr>
          <w:rFonts w:ascii="Book Antiqua" w:hAnsi="Book Antiqua" w:eastAsia="Book Antiqua" w:cs="Book Antiqua"/>
          <w:i/>
          <w:iCs/>
          <w:color w:val="000000"/>
        </w:rPr>
        <w:t>Semin Cell Dev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80</w:t>
      </w:r>
      <w:r>
        <w:rPr>
          <w:rFonts w:ascii="Book Antiqua" w:hAnsi="Book Antiqua" w:eastAsia="Book Antiqua" w:cs="Book Antiqua"/>
          <w:color w:val="000000"/>
        </w:rPr>
        <w:t>: 50-64 [PMID: 28587975 DOI: 10.1016/j.semcdb.2017.05.023]</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Ávalos Y</w:t>
      </w:r>
      <w:r>
        <w:rPr>
          <w:rFonts w:ascii="Book Antiqua" w:hAnsi="Book Antiqua" w:eastAsia="Book Antiqua" w:cs="Book Antiqua"/>
          <w:color w:val="000000"/>
        </w:rPr>
        <w:t xml:space="preserve">, Canales J, Bravo-Sagua R, Criollo A, Lavandero S, Quest AF. Tumor suppression and promotion by autophagy.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603980 [PMID: 25328887 DOI: 10.1155/2014/603980]</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Filomeni G</w:t>
      </w:r>
      <w:r>
        <w:rPr>
          <w:rFonts w:ascii="Book Antiqua" w:hAnsi="Book Antiqua" w:eastAsia="Book Antiqua" w:cs="Book Antiqua"/>
          <w:color w:val="000000"/>
        </w:rPr>
        <w:t xml:space="preserve">, De Zio D, Cecconi F. Oxidative stress and autophagy: the clash between damage and metabolic needs. </w:t>
      </w:r>
      <w:r>
        <w:rPr>
          <w:rFonts w:ascii="Book Antiqua" w:hAnsi="Book Antiqua" w:eastAsia="Book Antiqua" w:cs="Book Antiqua"/>
          <w:i/>
          <w:iCs/>
          <w:color w:val="000000"/>
        </w:rPr>
        <w:t>Cell Death Differ</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377-388 [PMID: 25257172 DOI: 10.1038/cdd.2014.150]</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Koustas E</w:t>
      </w:r>
      <w:r>
        <w:rPr>
          <w:rFonts w:ascii="Book Antiqua" w:hAnsi="Book Antiqua" w:eastAsia="Book Antiqua" w:cs="Book Antiqua"/>
          <w:color w:val="000000"/>
        </w:rPr>
        <w:t xml:space="preserve">, Sarantis P, Papavassiliou AG, Karamouzis MV. Upgraded role of autophagy in colorectal carcinomas. </w:t>
      </w:r>
      <w:r>
        <w:rPr>
          <w:rFonts w:ascii="Book Antiqua" w:hAnsi="Book Antiqua" w:eastAsia="Book Antiqua" w:cs="Book Antiqua"/>
          <w:i/>
          <w:iCs/>
          <w:color w:val="000000"/>
        </w:rPr>
        <w:t>World J GastrointestOncol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367-369 [PMID: 30487948 DOI: 10.4251/wjgo.v10.i11.367]</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White E</w:t>
      </w:r>
      <w:r>
        <w:rPr>
          <w:rFonts w:ascii="Book Antiqua" w:hAnsi="Book Antiqua" w:eastAsia="Book Antiqua" w:cs="Book Antiqua"/>
          <w:color w:val="000000"/>
        </w:rPr>
        <w:t xml:space="preserve">, DiPaola RS. The double-edged sword of autophagy modulation in cancer.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5308-5316 [PMID: 19706824 DOI: 10.1158/1078-0432.CCR-07-5023]</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Valle J</w:t>
      </w:r>
      <w:r>
        <w:rPr>
          <w:rFonts w:ascii="Book Antiqua" w:hAnsi="Book Antiqua" w:eastAsia="Book Antiqua" w:cs="Book Antiqua"/>
          <w:color w:val="000000"/>
        </w:rPr>
        <w:t xml:space="preserve">, Wasan H, Palmer DH, Cunningham D, Anthoney A, Maraveyas A, Madhusudan S, Iveson T, Hughes S, Pereira SP, Roughton M, Bridgewater J; ABC-02 Trial Investigators. Cisplatin plus gemcitabine </w:t>
      </w:r>
      <w:r>
        <w:rPr>
          <w:rFonts w:ascii="Book Antiqua" w:hAnsi="Book Antiqua" w:eastAsia="Book Antiqua" w:cs="Book Antiqua"/>
          <w:i/>
          <w:iCs/>
          <w:color w:val="000000"/>
        </w:rPr>
        <w:t>vs</w:t>
      </w:r>
      <w:r>
        <w:rPr>
          <w:rFonts w:ascii="Book Antiqua" w:hAnsi="Book Antiqua" w:eastAsia="Book Antiqua" w:cs="Book Antiqua"/>
          <w:color w:val="000000"/>
        </w:rPr>
        <w:t xml:space="preserve"> gemcitabine for biliary tract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1273-1281 [PMID: 20375404 DOI: 10.1056/NEJMoa0908721]</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Valle JW</w:t>
      </w:r>
      <w:r>
        <w:rPr>
          <w:rFonts w:ascii="Book Antiqua" w:hAnsi="Book Antiqua" w:eastAsia="Book Antiqua" w:cs="Book Antiqua"/>
          <w:color w:val="000000"/>
        </w:rPr>
        <w:t xml:space="preserve">, Furuse J, Jitlal M, Beare S, Mizuno N, Wasan H, Bridgewater J, Okusaka T. Cisplatin and gemcitabine for advanced biliary tract cancer: a meta-analysis of two randomised trials.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391-398 [PMID: 24351397 DOI: 10.1093/annonc/mdt540]</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Benavides M</w:t>
      </w:r>
      <w:r>
        <w:rPr>
          <w:rFonts w:ascii="Book Antiqua" w:hAnsi="Book Antiqua" w:eastAsia="Book Antiqua" w:cs="Book Antiqua"/>
          <w:color w:val="000000"/>
        </w:rPr>
        <w:t xml:space="preserve">, Antón A, Gallego J, Gómez MA, Jiménez-Gordo A, La Casta A, Laquente B, Macarulla T, Rodríguez-Mowbray JR, Maurel J. Biliary tract cancers: SEOM clinical guidelines. </w:t>
      </w:r>
      <w:r>
        <w:rPr>
          <w:rFonts w:ascii="Book Antiqua" w:hAnsi="Book Antiqua" w:eastAsia="Book Antiqua" w:cs="Book Antiqua"/>
          <w:i/>
          <w:iCs/>
          <w:color w:val="000000"/>
        </w:rPr>
        <w:t>ClinTranslOncol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982-987 [PMID: 26607930 DOI: 10.1007/s12094-015-1436-2]</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Simile MM</w:t>
      </w:r>
      <w:r>
        <w:rPr>
          <w:rFonts w:ascii="Book Antiqua" w:hAnsi="Book Antiqua" w:eastAsia="Book Antiqua" w:cs="Book Antiqua"/>
          <w:color w:val="000000"/>
        </w:rPr>
        <w:t xml:space="preserve">, Bagella P, Vidili G, Spanu A, Manetti R, Seddaiu MA, Babudieri S, Madeddu G, Serra PA, Altana M, Paliogiannis P. Targeted Therapies in Cholangiocarcinoma: Emerging Evidence from Clinical Trials. </w:t>
      </w:r>
      <w:r>
        <w:rPr>
          <w:rFonts w:ascii="Book Antiqua" w:hAnsi="Book Antiqua" w:eastAsia="Book Antiqua" w:cs="Book Antiqua"/>
          <w:i/>
          <w:iCs/>
          <w:color w:val="000000"/>
        </w:rPr>
        <w:t>Medicina (Kaunas)</w:t>
      </w:r>
      <w:r>
        <w:rPr>
          <w:rFonts w:ascii="Book Antiqua" w:hAnsi="Book Antiqua" w:eastAsia="Book Antiqua" w:cs="Book Antiqua"/>
          <w:color w:val="000000"/>
        </w:rPr>
        <w:t xml:space="preserve"> 2019; </w:t>
      </w:r>
      <w:r>
        <w:rPr>
          <w:rFonts w:ascii="Book Antiqua" w:hAnsi="Book Antiqua" w:eastAsia="Book Antiqua" w:cs="Book Antiqua"/>
          <w:b/>
          <w:bCs/>
          <w:color w:val="000000"/>
        </w:rPr>
        <w:t>55</w:t>
      </w:r>
      <w:r>
        <w:rPr>
          <w:rFonts w:ascii="Book Antiqua" w:hAnsi="Book Antiqua" w:eastAsia="Book Antiqua" w:cs="Book Antiqua"/>
          <w:color w:val="000000"/>
        </w:rPr>
        <w:t xml:space="preserve"> [PMID: 30743998 DOI: 10.3390/medicina55020042]</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Simbolo M</w:t>
      </w:r>
      <w:r>
        <w:rPr>
          <w:rFonts w:ascii="Book Antiqua" w:hAnsi="Book Antiqua" w:eastAsia="Book Antiqua" w:cs="Book Antiqua"/>
          <w:color w:val="000000"/>
        </w:rPr>
        <w:t xml:space="preserve">, Fassan M, Ruzzenente A, Mafficini A, Wood LD, Corbo V, Melisi D, Malleo G, Vicentini C, Malpeli G, Antonello D, Sperandio N, Capelli P, Tomezzoli A, Iacono C, Lawlor RT, Bassi C, Hruban RH, Guglielmi A, TortoraG, de Braud F, Scarpa A. Multigene mutational profiling of cholangiocarcinomas identifies actionable molecular subgroups.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2839-2852 [PMID: 24867389 DOI: 10.18632/oncotarget.1943]</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Arai Y</w:t>
      </w:r>
      <w:r>
        <w:rPr>
          <w:rFonts w:ascii="Book Antiqua" w:hAnsi="Book Antiqua" w:eastAsia="Book Antiqua" w:cs="Book Antiqua"/>
          <w:color w:val="000000"/>
        </w:rPr>
        <w:t xml:space="preserve">, Totoki Y, Hosoda F, Shirota T, Hama N, Nakamura H, Ojima H, Furuta K, Shimada K, Okusaka T, Kosuge T, Shibata T. Fibroblast growth factor receptor 2 tyrosine kinase fusions define a unique molecular subtype of cholangiocarcinoma.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1427-1434 [PMID: 24122810 DOI: 10.1002/hep.26890]</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Cheng Z</w:t>
      </w:r>
      <w:r>
        <w:rPr>
          <w:rFonts w:ascii="Book Antiqua" w:hAnsi="Book Antiqua" w:eastAsia="Book Antiqua" w:cs="Book Antiqua"/>
          <w:color w:val="000000"/>
        </w:rPr>
        <w:t xml:space="preserve">, Lei Z, Shen F. Coming of a precision era of the staging systems for intrahepatic cholangiocarcinoma?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2019; </w:t>
      </w:r>
      <w:r>
        <w:rPr>
          <w:rFonts w:ascii="Book Antiqua" w:hAnsi="Book Antiqua" w:eastAsia="Book Antiqua" w:cs="Book Antiqua"/>
          <w:b/>
          <w:bCs/>
          <w:color w:val="000000"/>
        </w:rPr>
        <w:t>460</w:t>
      </w:r>
      <w:r>
        <w:rPr>
          <w:rFonts w:ascii="Book Antiqua" w:hAnsi="Book Antiqua" w:eastAsia="Book Antiqua" w:cs="Book Antiqua"/>
          <w:color w:val="000000"/>
        </w:rPr>
        <w:t>: 10-17 [PMID: 31212000 DOI: 10.1016/j.canlet.2019.114426]</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Landskron G</w:t>
      </w:r>
      <w:r>
        <w:rPr>
          <w:rFonts w:ascii="Book Antiqua" w:hAnsi="Book Antiqua" w:eastAsia="Book Antiqua" w:cs="Book Antiqua"/>
          <w:color w:val="000000"/>
        </w:rPr>
        <w:t xml:space="preserve">, De la Fuente M, Thuwajit P, Thuwajit C, HermosoMA. Chronic inflammation and cytokines in the tumor microenvironment. </w:t>
      </w:r>
      <w:r>
        <w:rPr>
          <w:rFonts w:ascii="Book Antiqua" w:hAnsi="Book Antiqua" w:eastAsia="Book Antiqua" w:cs="Book Antiqua"/>
          <w:i/>
          <w:iCs/>
          <w:color w:val="000000"/>
        </w:rPr>
        <w:t>J Immunol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149185 [PMID: 24901008 DOI: 10.1155/2014/149185]</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Nzeako UC</w:t>
      </w:r>
      <w:r>
        <w:rPr>
          <w:rFonts w:ascii="Book Antiqua" w:hAnsi="Book Antiqua" w:eastAsia="Book Antiqua" w:cs="Book Antiqua"/>
          <w:color w:val="000000"/>
        </w:rPr>
        <w:t xml:space="preserve">, Guicciardi ME, Yoon JH, Bronk SF, Gores GJ. COX-2 inhibits Fas-mediated apoptosis in cholangiocarcinoma cells.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35</w:t>
      </w:r>
      <w:r>
        <w:rPr>
          <w:rFonts w:ascii="Book Antiqua" w:hAnsi="Book Antiqua" w:eastAsia="Book Antiqua" w:cs="Book Antiqua"/>
          <w:color w:val="000000"/>
        </w:rPr>
        <w:t>: 552-559 [PMID: 11870367 DOI: 10.1053/jhep.2002.31774]</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Qi Y</w:t>
      </w:r>
      <w:r>
        <w:rPr>
          <w:rFonts w:ascii="Book Antiqua" w:hAnsi="Book Antiqua" w:eastAsia="Book Antiqua" w:cs="Book Antiqua"/>
          <w:color w:val="000000"/>
        </w:rPr>
        <w:t>, Zhang M, Li H, Frank JA, Dai L, Liu H, Zhang Z, Wang C, Chen G. Autophagy inhibition by sustained overproduction of IL6 contributes to arsenic carcinogenesis.</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74</w:t>
      </w:r>
      <w:r>
        <w:rPr>
          <w:rFonts w:ascii="Book Antiqua" w:hAnsi="Book Antiqua" w:eastAsia="Book Antiqua" w:cs="Book Antiqua"/>
          <w:color w:val="000000"/>
        </w:rPr>
        <w:t>: 3740-3752 [PMID: 24830721 DOI: 10.1158/0008-5472.CAN-13-3182]</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Moeini A</w:t>
      </w:r>
      <w:r>
        <w:rPr>
          <w:rFonts w:ascii="Book Antiqua" w:hAnsi="Book Antiqua" w:eastAsia="Book Antiqua" w:cs="Book Antiqua"/>
          <w:color w:val="000000"/>
        </w:rPr>
        <w:t xml:space="preserve">, Sia D, Bardeesy N, Mazzaferro V, Llovet JM. Molecular Pathogenesis and Targeted Therapies for Intrahepatic Cholangiocarcinoma.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291-300 [PMID: 26405193 DOI: 10.1158/1078-0432.CCR-14-3296]</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O'Dell MR</w:t>
      </w:r>
      <w:r>
        <w:rPr>
          <w:rFonts w:ascii="Book Antiqua" w:hAnsi="Book Antiqua" w:eastAsia="Book Antiqua" w:cs="Book Antiqua"/>
          <w:color w:val="000000"/>
        </w:rPr>
        <w:t xml:space="preserve">, Huang JL, Whitney-Miller CL, Deshpande V, Rothberg P, Grose V, Rossi RM, Zhu AX, Land H, Bardeesy N, Hezel AF. Kras(G12D) and p53 mutation cause primary intrahepatic cholangiocarcinoma.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72</w:t>
      </w:r>
      <w:r>
        <w:rPr>
          <w:rFonts w:ascii="Book Antiqua" w:hAnsi="Book Antiqua" w:eastAsia="Book Antiqua" w:cs="Book Antiqua"/>
          <w:color w:val="000000"/>
        </w:rPr>
        <w:t>: 1557-1567 [PMID: 22266220 DOI: 10.1158/0008-5472.CAN-11-3596]</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Labib PL</w:t>
      </w:r>
      <w:r>
        <w:rPr>
          <w:rFonts w:ascii="Book Antiqua" w:hAnsi="Book Antiqua" w:eastAsia="Book Antiqua" w:cs="Book Antiqua"/>
          <w:color w:val="000000"/>
        </w:rPr>
        <w:t xml:space="preserve">, Goodchild G, Pereira SP. Molecular Pathogenesis of Cholangiocarcinoma.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185 [PMID: 30819129 DOI: 10.1186/s12885-019-5391-0]</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Mertens JC</w:t>
      </w:r>
      <w:r>
        <w:rPr>
          <w:rFonts w:ascii="Book Antiqua" w:hAnsi="Book Antiqua" w:eastAsia="Book Antiqua" w:cs="Book Antiqua"/>
          <w:color w:val="000000"/>
        </w:rPr>
        <w:t xml:space="preserve">, Rizvi S, Gores GJ. Targeting cholangiocarcinoma. </w:t>
      </w:r>
      <w:r>
        <w:rPr>
          <w:rFonts w:ascii="Book Antiqua" w:hAnsi="Book Antiqua" w:eastAsia="Book Antiqua" w:cs="Book Antiqua"/>
          <w:i/>
          <w:iCs/>
          <w:color w:val="000000"/>
        </w:rPr>
        <w:t>BiochimBiophysActaMol Basis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1864</w:t>
      </w:r>
      <w:r>
        <w:rPr>
          <w:rFonts w:ascii="Book Antiqua" w:hAnsi="Book Antiqua" w:eastAsia="Book Antiqua" w:cs="Book Antiqua"/>
          <w:color w:val="000000"/>
        </w:rPr>
        <w:t>: 1454-1460 [PMID: 28844952 DOI: 10.1016/j.bbadis.2017.08.027]</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Socoteanu MP</w:t>
      </w:r>
      <w:r>
        <w:rPr>
          <w:rFonts w:ascii="Book Antiqua" w:hAnsi="Book Antiqua" w:eastAsia="Book Antiqua" w:cs="Book Antiqua"/>
          <w:color w:val="000000"/>
        </w:rPr>
        <w:t xml:space="preserve">, Mott F, Alpini G, Frankel AE. c-Met targeted therapy of cholangiocarcinoma.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2990-2994 [PMID: 18494048 DOI: 10.3748/wjg.14.2990]</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Pu XH</w:t>
      </w:r>
      <w:r>
        <w:rPr>
          <w:rFonts w:ascii="Book Antiqua" w:hAnsi="Book Antiqua" w:eastAsia="Book Antiqua" w:cs="Book Antiqua"/>
          <w:color w:val="000000"/>
        </w:rPr>
        <w:t xml:space="preserve">, Yue S, Wu HY, Yang J, Fan XS, Fu Y, Ye Q, Chen J. C-MET in intrahepatic cholangiocarcinoma: High-Frequency amplification predicts protein expression and a unique molecular subtype. </w:t>
      </w:r>
      <w:r>
        <w:rPr>
          <w:rFonts w:ascii="Book Antiqua" w:hAnsi="Book Antiqua" w:eastAsia="Book Antiqua" w:cs="Book Antiqua"/>
          <w:i/>
          <w:iCs/>
          <w:color w:val="000000"/>
        </w:rPr>
        <w:t>Pathol Res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216</w:t>
      </w:r>
      <w:r>
        <w:rPr>
          <w:rFonts w:ascii="Book Antiqua" w:hAnsi="Book Antiqua" w:eastAsia="Book Antiqua" w:cs="Book Antiqua"/>
          <w:color w:val="000000"/>
        </w:rPr>
        <w:t>: 152857 [PMID: 32089411 DOI: 10.1016/j.prp.2020.152857]</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Liu Y</w:t>
      </w:r>
      <w:r>
        <w:rPr>
          <w:rFonts w:ascii="Book Antiqua" w:hAnsi="Book Antiqua" w:eastAsia="Book Antiqua" w:cs="Book Antiqua"/>
          <w:color w:val="000000"/>
        </w:rPr>
        <w:t xml:space="preserve">, Liu JH, Chai K, Tashiro S, Onodera S, Ikejima T. Inhibition of c-Met promoted apoptosis, autophagy and loss of the mitochondrial transmembrane potential in oridonin-induced A549 Lung cancer cells. </w:t>
      </w:r>
      <w:r>
        <w:rPr>
          <w:rFonts w:ascii="Book Antiqua" w:hAnsi="Book Antiqua" w:eastAsia="Book Antiqua" w:cs="Book Antiqua"/>
          <w:i/>
          <w:iCs/>
          <w:color w:val="000000"/>
        </w:rPr>
        <w:t>J Pharm Pharmacol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65</w:t>
      </w:r>
      <w:r>
        <w:rPr>
          <w:rFonts w:ascii="Book Antiqua" w:hAnsi="Book Antiqua" w:eastAsia="Book Antiqua" w:cs="Book Antiqua"/>
          <w:color w:val="000000"/>
        </w:rPr>
        <w:t>: 1622-1642 [PMID: 24102522 DOI: 10.1111/jphp.12140]</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Xu L</w:t>
      </w:r>
      <w:r>
        <w:rPr>
          <w:rFonts w:ascii="Book Antiqua" w:hAnsi="Book Antiqua" w:eastAsia="Book Antiqua" w:cs="Book Antiqua"/>
          <w:color w:val="000000"/>
        </w:rPr>
        <w:t xml:space="preserve">, Hausmann M, Dietmaier W, Kellermeier S, Pesch T, Stieber-Gunckel M, Lippert E, Klebl F, Rogler G. Expression of growth factor receptors and targeting of EGFR in cholangiocarcinoma cell lines.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302 [PMID: 20565817 DOI: 10.1186/1471-2407-10-302]</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Lai GH</w:t>
      </w:r>
      <w:r>
        <w:rPr>
          <w:rFonts w:ascii="Book Antiqua" w:hAnsi="Book Antiqua" w:eastAsia="Book Antiqua" w:cs="Book Antiqua"/>
          <w:color w:val="000000"/>
        </w:rPr>
        <w:t xml:space="preserve">, Zhang Z, Shen XN, Ward DJ, Dewitt JL, Holt SE, Rozich RA, Hixson DC, Sirica AE. erbB-2/neu transformed rat cholangiocytes recapitulate key cellular and molecular features of human bile duct cancer.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129</w:t>
      </w:r>
      <w:r>
        <w:rPr>
          <w:rFonts w:ascii="Book Antiqua" w:hAnsi="Book Antiqua" w:eastAsia="Book Antiqua" w:cs="Book Antiqua"/>
          <w:color w:val="000000"/>
        </w:rPr>
        <w:t>: 2047-2057 [PMID: 16344070 DOI: 10.1053/j.gastro.2005.10.010]</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Tanaka H</w:t>
      </w:r>
      <w:r>
        <w:rPr>
          <w:rFonts w:ascii="Book Antiqua" w:hAnsi="Book Antiqua" w:eastAsia="Book Antiqua" w:cs="Book Antiqua"/>
          <w:color w:val="000000"/>
        </w:rPr>
        <w:t xml:space="preserve">, Hino H, Moriya S, Kazama H, Miyazaki M, Takano N, Hiramoto M, Tsukahara K, Miyazawa K. Comparison of autophagy inducibility in various tyrosine kinase inhibitors and their enhanced cytotoxicity </w:t>
      </w:r>
      <w:r>
        <w:rPr>
          <w:rFonts w:ascii="Book Antiqua" w:hAnsi="Book Antiqua" w:eastAsia="Book Antiqua" w:cs="Book Antiqua"/>
          <w:i/>
          <w:iCs/>
          <w:color w:val="000000"/>
        </w:rPr>
        <w:t>via</w:t>
      </w:r>
      <w:r>
        <w:rPr>
          <w:rFonts w:ascii="Book Antiqua" w:hAnsi="Book Antiqua" w:eastAsia="Book Antiqua" w:cs="Book Antiqua"/>
          <w:color w:val="000000"/>
        </w:rPr>
        <w:t xml:space="preserve"> inhibition of autophagy in cancer cells in combined treatment with azithromycin. </w:t>
      </w:r>
      <w:r>
        <w:rPr>
          <w:rFonts w:ascii="Book Antiqua" w:hAnsi="Book Antiqua" w:eastAsia="Book Antiqua" w:cs="Book Antiqua"/>
          <w:i/>
          <w:iCs/>
          <w:color w:val="000000"/>
        </w:rPr>
        <w:t>BiochemBiophys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100750 [PMID: 32195376 DOI: 10.1016/j.bbrep.2020.100750]</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Wu YM</w:t>
      </w:r>
      <w:r>
        <w:rPr>
          <w:rFonts w:ascii="Book Antiqua" w:hAnsi="Book Antiqua" w:eastAsia="Book Antiqua" w:cs="Book Antiqua"/>
          <w:color w:val="000000"/>
        </w:rPr>
        <w:t xml:space="preserve">, Su F, Kalyana-Sundaram S, Khazanov N, Ateeq B, Cao X, Lonigro RJ, Vats P, Wang R, Lin SF, Cheng AJ, Kunju LP, Siddiqui J, Tomlins SA, Wyngaard P, Sadis S, Roychowdhury S, Hussain MH, Feng FY, Zalupski MM, Talpaz M, Pienta KJ, Rhodes DR, Robinson DR, Chinnaiyan AM. Identification of targetable FGFR gene fusions in diverse cancers. </w:t>
      </w:r>
      <w:r>
        <w:rPr>
          <w:rFonts w:ascii="Book Antiqua" w:hAnsi="Book Antiqua" w:eastAsia="Book Antiqua" w:cs="Book Antiqua"/>
          <w:i/>
          <w:iCs/>
          <w:color w:val="000000"/>
        </w:rPr>
        <w:t>Cancer Discov</w:t>
      </w:r>
      <w:r>
        <w:rPr>
          <w:rFonts w:ascii="Book Antiqua" w:hAnsi="Book Antiqua" w:eastAsia="Book Antiqua" w:cs="Book Antiqua"/>
          <w:color w:val="000000"/>
        </w:rPr>
        <w:t xml:space="preserve"> 2013; </w:t>
      </w:r>
      <w:r>
        <w:rPr>
          <w:rFonts w:ascii="Book Antiqua" w:hAnsi="Book Antiqua" w:eastAsia="Book Antiqua" w:cs="Book Antiqua"/>
          <w:b/>
          <w:bCs/>
          <w:color w:val="000000"/>
        </w:rPr>
        <w:t>3</w:t>
      </w:r>
      <w:r>
        <w:rPr>
          <w:rFonts w:ascii="Book Antiqua" w:hAnsi="Book Antiqua" w:eastAsia="Book Antiqua" w:cs="Book Antiqua"/>
          <w:color w:val="000000"/>
        </w:rPr>
        <w:t>: 636-647 [PMID: 23558953 DOI: 10.1158/2159-8290.CD-13-0050]</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van der Wekken AJ</w:t>
      </w:r>
      <w:r>
        <w:rPr>
          <w:rFonts w:ascii="Book Antiqua" w:hAnsi="Book Antiqua" w:eastAsia="Book Antiqua" w:cs="Book Antiqua"/>
          <w:color w:val="000000"/>
        </w:rPr>
        <w:t xml:space="preserve">, Saber A, Hiltermann TJ, Kok K, van den Berg A, Groen HJ. Resistance mechanisms after tyrosine kinase inhibitors afatinib and crizotinib in non-small cell lung cancer, a review of the literature. </w:t>
      </w:r>
      <w:r>
        <w:rPr>
          <w:rFonts w:ascii="Book Antiqua" w:hAnsi="Book Antiqua" w:eastAsia="Book Antiqua" w:cs="Book Antiqua"/>
          <w:i/>
          <w:iCs/>
          <w:color w:val="000000"/>
        </w:rPr>
        <w:t>Crit Rev OncolHematol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100</w:t>
      </w:r>
      <w:r>
        <w:rPr>
          <w:rFonts w:ascii="Book Antiqua" w:hAnsi="Book Antiqua" w:eastAsia="Book Antiqua" w:cs="Book Antiqua"/>
          <w:color w:val="000000"/>
        </w:rPr>
        <w:t>: 107-116 [PMID: 26852079 DOI: 10.1016/j.critrevonc.2016.01.024]</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Chen Y</w:t>
      </w:r>
      <w:r>
        <w:rPr>
          <w:rFonts w:ascii="Book Antiqua" w:hAnsi="Book Antiqua" w:eastAsia="Book Antiqua" w:cs="Book Antiqua"/>
          <w:color w:val="000000"/>
        </w:rPr>
        <w:t xml:space="preserve">, Xie X, Li X, Wang P, Jing Q, Yue J, Liu Y, Cheng Z, Li J, Song H, Li G, Liu R, Wang J. FGFR antagonist induces protective autophagy in FGFR1-amplified breast cancer cell. </w:t>
      </w:r>
      <w:r>
        <w:rPr>
          <w:rFonts w:ascii="Book Antiqua" w:hAnsi="Book Antiqua" w:eastAsia="Book Antiqua" w:cs="Book Antiqua"/>
          <w:i/>
          <w:iCs/>
          <w:color w:val="000000"/>
        </w:rPr>
        <w:t>BiochemBiophys Res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474</w:t>
      </w:r>
      <w:r>
        <w:rPr>
          <w:rFonts w:ascii="Book Antiqua" w:hAnsi="Book Antiqua" w:eastAsia="Book Antiqua" w:cs="Book Antiqua"/>
          <w:color w:val="000000"/>
        </w:rPr>
        <w:t>: 1-7 [PMID: 26993162 DOI: 10.1016/j.bbrc.2016.03.017]</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Kang YK</w:t>
      </w:r>
      <w:r>
        <w:rPr>
          <w:rFonts w:ascii="Book Antiqua" w:hAnsi="Book Antiqua" w:eastAsia="Book Antiqua" w:cs="Book Antiqua"/>
          <w:color w:val="000000"/>
        </w:rPr>
        <w:t xml:space="preserve">, Kim WH, Jang JJ. Expression of G1-S modulators (p53, p16, p27, cyclin D1, Rb) and Smad4/Dpc4 in intrahepatic cholangiocarcinoma.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2002;</w:t>
      </w:r>
      <w:r>
        <w:rPr>
          <w:rFonts w:ascii="Book Antiqua" w:hAnsi="Book Antiqua" w:eastAsia="Book Antiqua" w:cs="Book Antiqua"/>
          <w:b/>
          <w:bCs/>
          <w:color w:val="000000"/>
        </w:rPr>
        <w:t>33</w:t>
      </w:r>
      <w:r>
        <w:rPr>
          <w:rFonts w:ascii="Book Antiqua" w:hAnsi="Book Antiqua" w:eastAsia="Book Antiqua" w:cs="Book Antiqua"/>
          <w:color w:val="000000"/>
        </w:rPr>
        <w:t>: 877-883 [PMID: 12378511 DOI: 10.1053/hupa.2002.127444]</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Wang F</w:t>
      </w:r>
      <w:r>
        <w:rPr>
          <w:rFonts w:ascii="Book Antiqua" w:hAnsi="Book Antiqua" w:eastAsia="Book Antiqua" w:cs="Book Antiqua"/>
          <w:color w:val="000000"/>
        </w:rPr>
        <w:t xml:space="preserve">, Xia X, Yang C, Shen J, Mai J, Kim HC, Kirui D, Kang Y, Fleming JB, Koay EJ, Mitra S, Ferrari M, Shen H. </w:t>
      </w:r>
      <w:r>
        <w:rPr>
          <w:rFonts w:ascii="Book Antiqua" w:hAnsi="Book Antiqua" w:eastAsia="Book Antiqua" w:cs="Book Antiqua"/>
          <w:i/>
          <w:iCs/>
          <w:color w:val="000000"/>
        </w:rPr>
        <w:t>SMAD4</w:t>
      </w:r>
      <w:r>
        <w:rPr>
          <w:rFonts w:ascii="Book Antiqua" w:hAnsi="Book Antiqua" w:eastAsia="Book Antiqua" w:cs="Book Antiqua"/>
          <w:color w:val="000000"/>
        </w:rPr>
        <w:t xml:space="preserve"> Gene Mutation Renders Pancreatic Cancer Resistance to Radiotherapy through Promotion of Autophagy.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3176-3185 [PMID: 29602802 DOI: 10.1158/1078-0432.CCR-17-3435]</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Cong WM</w:t>
      </w:r>
      <w:r>
        <w:rPr>
          <w:rFonts w:ascii="Book Antiqua" w:hAnsi="Book Antiqua" w:eastAsia="Book Antiqua" w:cs="Book Antiqua"/>
          <w:color w:val="000000"/>
        </w:rPr>
        <w:t xml:space="preserve">, Bakker A, Swalsky PA, Raja S, Woods J, Thomas S, Demetris AJ, Finkelstein SD. Multiple genetic alterations involved in the tumorigenesis of human cholangiocarcinoma: a molecular genetic and clinicopathological study. </w:t>
      </w:r>
      <w:r>
        <w:rPr>
          <w:rFonts w:ascii="Book Antiqua" w:hAnsi="Book Antiqua" w:eastAsia="Book Antiqua" w:cs="Book Antiqua"/>
          <w:i/>
          <w:iCs/>
          <w:color w:val="000000"/>
        </w:rPr>
        <w:t>J Cancer Res ClinOncol</w:t>
      </w:r>
      <w:r>
        <w:rPr>
          <w:rFonts w:ascii="Book Antiqua" w:hAnsi="Book Antiqua" w:eastAsia="Book Antiqua" w:cs="Book Antiqua"/>
          <w:color w:val="000000"/>
        </w:rPr>
        <w:t xml:space="preserve"> 2001; </w:t>
      </w:r>
      <w:r>
        <w:rPr>
          <w:rFonts w:ascii="Book Antiqua" w:hAnsi="Book Antiqua" w:eastAsia="Book Antiqua" w:cs="Book Antiqua"/>
          <w:b/>
          <w:bCs/>
          <w:color w:val="000000"/>
        </w:rPr>
        <w:t>127</w:t>
      </w:r>
      <w:r>
        <w:rPr>
          <w:rFonts w:ascii="Book Antiqua" w:hAnsi="Book Antiqua" w:eastAsia="Book Antiqua" w:cs="Book Antiqua"/>
          <w:color w:val="000000"/>
        </w:rPr>
        <w:t>: 187-192 [PMID: 11260864 DOI: 10.1007/s004320000194]</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Sasaki M</w:t>
      </w:r>
      <w:r>
        <w:rPr>
          <w:rFonts w:ascii="Book Antiqua" w:hAnsi="Book Antiqua" w:eastAsia="Book Antiqua" w:cs="Book Antiqua"/>
          <w:color w:val="000000"/>
        </w:rPr>
        <w:t>, Nitta T, Sato Y, Nakanuma Y. Autophagy may occur at an early stage of cholangiocarcinogenesis</w:t>
      </w:r>
      <w:r>
        <w:rPr>
          <w:rFonts w:ascii="Book Antiqua" w:hAnsi="Book Antiqua" w:eastAsia="Book Antiqua" w:cs="Book Antiqua"/>
          <w:i/>
          <w:iCs/>
          <w:color w:val="000000"/>
        </w:rPr>
        <w:t>via</w:t>
      </w:r>
      <w:r>
        <w:rPr>
          <w:rFonts w:ascii="Book Antiqua" w:hAnsi="Book Antiqua" w:eastAsia="Book Antiqua" w:cs="Book Antiqua"/>
          <w:color w:val="000000"/>
        </w:rPr>
        <w:t xml:space="preserve"> biliary intraepithelial neoplasia.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46</w:t>
      </w:r>
      <w:r>
        <w:rPr>
          <w:rFonts w:ascii="Book Antiqua" w:hAnsi="Book Antiqua" w:eastAsia="Book Antiqua" w:cs="Book Antiqua"/>
          <w:color w:val="000000"/>
        </w:rPr>
        <w:t>: 202-209 [PMID: 25466963 DOI: 10.1016/j.humpath.2014.09.016]</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Qu X</w:t>
      </w:r>
      <w:r>
        <w:rPr>
          <w:rFonts w:ascii="Book Antiqua" w:hAnsi="Book Antiqua" w:eastAsia="Book Antiqua" w:cs="Book Antiqua"/>
          <w:color w:val="000000"/>
        </w:rPr>
        <w:t xml:space="preserve">, Sheng J, Shen L, Su J, Xu Y, Xie Q, Wu Y, Zhang X, Sun L. Autophagy inhibitor chloroquine increases sensitivity to cisplatin in QBC939 cholangiocarcinoma cells by mitochondrial ROS.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e0173712 [PMID: 28301876 DOI: 10.1371/journal.pone.0173712]</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Isomoto H</w:t>
      </w:r>
      <w:r>
        <w:rPr>
          <w:rFonts w:ascii="Book Antiqua" w:hAnsi="Book Antiqua" w:eastAsia="Book Antiqua" w:cs="Book Antiqua"/>
          <w:color w:val="000000"/>
        </w:rPr>
        <w:t xml:space="preserve">. Epigenetic alterations associated with cholangiocarcinoma (review). </w:t>
      </w:r>
      <w:r>
        <w:rPr>
          <w:rFonts w:ascii="Book Antiqua" w:hAnsi="Book Antiqua" w:eastAsia="Book Antiqua" w:cs="Book Antiqua"/>
          <w:i/>
          <w:iCs/>
          <w:color w:val="000000"/>
        </w:rPr>
        <w:t>Oncol Rep</w:t>
      </w:r>
      <w:r>
        <w:rPr>
          <w:rFonts w:ascii="Book Antiqua" w:hAnsi="Book Antiqua" w:eastAsia="Book Antiqua" w:cs="Book Antiqua"/>
          <w:color w:val="000000"/>
        </w:rPr>
        <w:t xml:space="preserve"> 2009; </w:t>
      </w:r>
      <w:r>
        <w:rPr>
          <w:rFonts w:ascii="Book Antiqua" w:hAnsi="Book Antiqua" w:eastAsia="Book Antiqua" w:cs="Book Antiqua"/>
          <w:b/>
          <w:bCs/>
          <w:color w:val="000000"/>
        </w:rPr>
        <w:t>22</w:t>
      </w:r>
      <w:r>
        <w:rPr>
          <w:rFonts w:ascii="Book Antiqua" w:hAnsi="Book Antiqua" w:eastAsia="Book Antiqua" w:cs="Book Antiqua"/>
          <w:color w:val="000000"/>
        </w:rPr>
        <w:t>: 227-232 [PMID: 19578760 DOI: 10.3892/or_00000428]</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Peixoto P</w:t>
      </w:r>
      <w:r>
        <w:rPr>
          <w:rFonts w:ascii="Book Antiqua" w:hAnsi="Book Antiqua" w:eastAsia="Book Antiqua" w:cs="Book Antiqua"/>
          <w:color w:val="000000"/>
        </w:rPr>
        <w:t xml:space="preserve">, Grandvallet C, Feugeas JP, Guittaut M, Hervouet E. Epigenetic Control of Autophagy in Cancer Cells: A Key Process for Cancer-Related Phenotypes.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31861179 DOI: 10.3390/cells8121656]</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Gradilone SA</w:t>
      </w:r>
      <w:r>
        <w:rPr>
          <w:rFonts w:ascii="Book Antiqua" w:hAnsi="Book Antiqua" w:eastAsia="Book Antiqua" w:cs="Book Antiqua"/>
          <w:color w:val="000000"/>
        </w:rPr>
        <w:t xml:space="preserve">, Radtke BN, Bogert PS, Huang BQ, Gajdos GB, LaRusso NF. HDAC6 inhibition restores ciliary expression and decreases tumor growth.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73</w:t>
      </w:r>
      <w:r>
        <w:rPr>
          <w:rFonts w:ascii="Book Antiqua" w:hAnsi="Book Antiqua" w:eastAsia="Book Antiqua" w:cs="Book Antiqua"/>
          <w:color w:val="000000"/>
        </w:rPr>
        <w:t>: 2259-2270 [PMID: 23370327 DOI: 10.1158/0008-5472.CAN-12-2938]</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Gradilone SA</w:t>
      </w:r>
      <w:r>
        <w:rPr>
          <w:rFonts w:ascii="Book Antiqua" w:hAnsi="Book Antiqua" w:eastAsia="Book Antiqua" w:cs="Book Antiqua"/>
          <w:color w:val="000000"/>
        </w:rPr>
        <w:t xml:space="preserve">, Habringer S, Masyuk TV, Howard BN, Masyuk AI, Larusso NF. HDAC6 is overexpressed in cystic cholangiocytes and its inhibition reduces cystogenesis. </w:t>
      </w:r>
      <w:r>
        <w:rPr>
          <w:rFonts w:ascii="Book Antiqua" w:hAnsi="Book Antiqua" w:eastAsia="Book Antiqua" w:cs="Book Antiqua"/>
          <w:i/>
          <w:iCs/>
          <w:color w:val="000000"/>
        </w:rPr>
        <w:t>Am J Pathol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184</w:t>
      </w:r>
      <w:r>
        <w:rPr>
          <w:rFonts w:ascii="Book Antiqua" w:hAnsi="Book Antiqua" w:eastAsia="Book Antiqua" w:cs="Book Antiqua"/>
          <w:color w:val="000000"/>
        </w:rPr>
        <w:t>: 600-608 [PMID: 24434010 DOI: 10.1016/j.ajpath.2013.11.027]</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Kaliszczak M</w:t>
      </w:r>
      <w:r>
        <w:rPr>
          <w:rFonts w:ascii="Book Antiqua" w:hAnsi="Book Antiqua" w:eastAsia="Book Antiqua" w:cs="Book Antiqua"/>
          <w:color w:val="000000"/>
        </w:rPr>
        <w:t xml:space="preserve">, van Hechanova E, Li Y, Alsadah H, Parzych K, Auner HW, Aboagye EO. The HDAC6 inhibitor C1A modulates autophagy substrates in diverse cancer cells and induces cell death. </w:t>
      </w:r>
      <w:r>
        <w:rPr>
          <w:rFonts w:ascii="Book Antiqua" w:hAnsi="Book Antiqua" w:eastAsia="Book Antiqua" w:cs="Book Antiqua"/>
          <w:i/>
          <w:iCs/>
          <w:color w:val="000000"/>
        </w:rPr>
        <w:t>Br J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119</w:t>
      </w:r>
      <w:r>
        <w:rPr>
          <w:rFonts w:ascii="Book Antiqua" w:hAnsi="Book Antiqua" w:eastAsia="Book Antiqua" w:cs="Book Antiqua"/>
          <w:color w:val="000000"/>
        </w:rPr>
        <w:t>: 1278-1287 [PMID: 30318510 DOI: 10.1038/s41416-018-0232-5]</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Pant K</w:t>
      </w:r>
      <w:r>
        <w:rPr>
          <w:rFonts w:ascii="Book Antiqua" w:hAnsi="Book Antiqua" w:eastAsia="Book Antiqua" w:cs="Book Antiqua"/>
          <w:color w:val="000000"/>
        </w:rPr>
        <w:t xml:space="preserve">, Peixoto E, Richard S, Gradilone SA. Role of Histone Deacetylases in Carcinogenesis: Potential Role in Cholangiocarcinoma.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32210140 DOI: 10.3390/cells9030780]</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Hu LF</w:t>
      </w:r>
      <w:r>
        <w:rPr>
          <w:rFonts w:ascii="Book Antiqua" w:hAnsi="Book Antiqua" w:eastAsia="Book Antiqua" w:cs="Book Antiqua"/>
          <w:color w:val="000000"/>
        </w:rPr>
        <w:t xml:space="preserve">. Epigenetic Regulation of Autophagy. </w:t>
      </w:r>
      <w:r>
        <w:rPr>
          <w:rFonts w:ascii="Book Antiqua" w:hAnsi="Book Antiqua" w:eastAsia="Book Antiqua" w:cs="Book Antiqua"/>
          <w:i/>
          <w:iCs/>
          <w:color w:val="000000"/>
        </w:rPr>
        <w:t>AdvExp Med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1206</w:t>
      </w:r>
      <w:r>
        <w:rPr>
          <w:rFonts w:ascii="Book Antiqua" w:hAnsi="Book Antiqua" w:eastAsia="Book Antiqua" w:cs="Book Antiqua"/>
          <w:color w:val="000000"/>
        </w:rPr>
        <w:t>: 221-236 [PMID: 31776988 DOI: 10.1007/978-981-15-0602-4_11]</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Borger DR</w:t>
      </w:r>
      <w:r>
        <w:rPr>
          <w:rFonts w:ascii="Book Antiqua" w:hAnsi="Book Antiqua" w:eastAsia="Book Antiqua" w:cs="Book Antiqua"/>
          <w:color w:val="000000"/>
        </w:rPr>
        <w:t xml:space="preserve">, Tanabe KK, Fan KC, Lopez HU, Fantin VR, Straley KS, Schenkein DP, Hezel AF, Ancukiewicz M, Liebman HM, Kwak EL, Clark JW, Ryan DP, Deshpande V, Dias-Santagata D, Ellisen LW, Zhu AX, Iafrate AJ. Frequent mutation of isocitrate dehydrogenase (IDH)1 and IDH2 in cholangiocarcinoma identified through broad-based tumor genotyping. </w:t>
      </w:r>
      <w:r>
        <w:rPr>
          <w:rFonts w:ascii="Book Antiqua" w:hAnsi="Book Antiqua" w:eastAsia="Book Antiqua" w:cs="Book Antiqua"/>
          <w:i/>
          <w:iCs/>
          <w:color w:val="000000"/>
        </w:rPr>
        <w:t>Oncologist</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72-79 [PMID: 22180306 DOI: 10.1634/theoncologist.2011-0386]</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Wang P</w:t>
      </w:r>
      <w:r>
        <w:rPr>
          <w:rFonts w:ascii="Book Antiqua" w:hAnsi="Book Antiqua" w:eastAsia="Book Antiqua" w:cs="Book Antiqua"/>
          <w:color w:val="000000"/>
        </w:rPr>
        <w:t xml:space="preserve">, Dong Q, Zhang C, Kuan PF, Liu Y, Jeck WR, Andersen JB, Jiang W, Savich GL, Tan TX, Auman JT, Hoskins JM, Misher AD, Moser CD, Yourstone SM, Kim JW, Cibulskis K, Getz G, Hunt HV, Thorgeirsson SS, Roberts LR, Ye D, Guan KL, Xiong Y, Qin LX, Chiang DY. Mutations in isocitrate dehydrogenase 1 and 2 occur frequently in intrahepatic cholangiocarcinomas and share hypermethylation targets with glioblastomas.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2013; </w:t>
      </w:r>
      <w:r>
        <w:rPr>
          <w:rFonts w:ascii="Book Antiqua" w:hAnsi="Book Antiqua" w:eastAsia="Book Antiqua" w:cs="Book Antiqua"/>
          <w:b/>
          <w:bCs/>
          <w:color w:val="000000"/>
        </w:rPr>
        <w:t>32</w:t>
      </w:r>
      <w:r>
        <w:rPr>
          <w:rFonts w:ascii="Book Antiqua" w:hAnsi="Book Antiqua" w:eastAsia="Book Antiqua" w:cs="Book Antiqua"/>
          <w:color w:val="000000"/>
        </w:rPr>
        <w:t>: 3091-3100 [PMID: 22824796 DOI: 10.1038/onc.2012.315]</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Trejo-Solís C</w:t>
      </w:r>
      <w:r>
        <w:rPr>
          <w:rFonts w:ascii="Book Antiqua" w:hAnsi="Book Antiqua" w:eastAsia="Book Antiqua" w:cs="Book Antiqua"/>
          <w:color w:val="000000"/>
        </w:rPr>
        <w:t xml:space="preserve">, Serrano-Garcia N, Escamilla-Ramírez Á, Castillo-Rodríguez RA, Jimenez-Farfan D, Palencia G, Calvillo M, Alvarez-Lemus MA, Flores-Nájera A, Cruz-Salgado A, Sotelo J. Autophagic and Apoptotic Pathways as Targets for Chemotherapy in Glioblastoma. </w:t>
      </w:r>
      <w:r>
        <w:rPr>
          <w:rFonts w:ascii="Book Antiqua" w:hAnsi="Book Antiqua" w:eastAsia="Book Antiqua" w:cs="Book Antiqua"/>
          <w:i/>
          <w:iCs/>
          <w:color w:val="000000"/>
        </w:rPr>
        <w:t>Int J MolSci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30486451 DOI: 10.3390/ijms19123773]</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Li Z</w:t>
      </w:r>
      <w:r>
        <w:rPr>
          <w:rFonts w:ascii="Book Antiqua" w:hAnsi="Book Antiqua" w:eastAsia="Book Antiqua" w:cs="Book Antiqua"/>
          <w:color w:val="000000"/>
        </w:rPr>
        <w:t xml:space="preserve">, Shen J, Chan MT, Wu WK. The role of microRNAs in intrahepatic cholangiocarcinoma. </w:t>
      </w:r>
      <w:r>
        <w:rPr>
          <w:rFonts w:ascii="Book Antiqua" w:hAnsi="Book Antiqua" w:eastAsia="Book Antiqua" w:cs="Book Antiqua"/>
          <w:i/>
          <w:iCs/>
          <w:color w:val="000000"/>
        </w:rPr>
        <w:t>J Cell Mol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177-184 [PMID: 27619971 DOI: 10.1111/jcmm.12951]</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Puik JR</w:t>
      </w:r>
      <w:r>
        <w:rPr>
          <w:rFonts w:ascii="Book Antiqua" w:hAnsi="Book Antiqua" w:eastAsia="Book Antiqua" w:cs="Book Antiqua"/>
          <w:color w:val="000000"/>
        </w:rPr>
        <w:t xml:space="preserve">, Meijer LL, Le Large TY, Prado MM, Frampton AE, Kazemier G, Giovannetti E. miRNA profiling for diagnosis, prognosis and stratification of cancer treatment in cholangiocarcinoma. </w:t>
      </w:r>
      <w:r>
        <w:rPr>
          <w:rFonts w:ascii="Book Antiqua" w:hAnsi="Book Antiqua" w:eastAsia="Book Antiqua" w:cs="Book Antiqua"/>
          <w:i/>
          <w:iCs/>
          <w:color w:val="000000"/>
        </w:rPr>
        <w:t>Pharmacogenomics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1343-1358 [PMID: 28832247 DOI: 10.2217/pgs-2017-0010]</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Gozuacik D</w:t>
      </w:r>
      <w:r>
        <w:rPr>
          <w:rFonts w:ascii="Book Antiqua" w:hAnsi="Book Antiqua" w:eastAsia="Book Antiqua" w:cs="Book Antiqua"/>
          <w:color w:val="000000"/>
        </w:rPr>
        <w:t xml:space="preserve">, Akkoc Y, Ozturk DG, Kocak M. Autophagy-Regulating microRNAs and Cancer.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65 [PMID: 28459042 DOI: 10.3389/fonc.2017.00065]</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Frankel LB</w:t>
      </w:r>
      <w:r>
        <w:rPr>
          <w:rFonts w:ascii="Book Antiqua" w:hAnsi="Book Antiqua" w:eastAsia="Book Antiqua" w:cs="Book Antiqua"/>
          <w:color w:val="000000"/>
        </w:rPr>
        <w:t xml:space="preserve">, Lund AH. MicroRNA regulation of autophagy. </w:t>
      </w:r>
      <w:r>
        <w:rPr>
          <w:rFonts w:ascii="Book Antiqua" w:hAnsi="Book Antiqua" w:eastAsia="Book Antiqua" w:cs="Book Antiqua"/>
          <w:i/>
          <w:iCs/>
          <w:color w:val="000000"/>
        </w:rPr>
        <w:t>Carcinogenesis</w:t>
      </w:r>
      <w:r>
        <w:rPr>
          <w:rFonts w:ascii="Book Antiqua" w:hAnsi="Book Antiqua" w:eastAsia="Book Antiqua" w:cs="Book Antiqua"/>
          <w:color w:val="000000"/>
        </w:rPr>
        <w:t xml:space="preserve"> 2012; </w:t>
      </w:r>
      <w:r>
        <w:rPr>
          <w:rFonts w:ascii="Book Antiqua" w:hAnsi="Book Antiqua" w:eastAsia="Book Antiqua" w:cs="Book Antiqua"/>
          <w:b/>
          <w:bCs/>
          <w:color w:val="000000"/>
        </w:rPr>
        <w:t>33</w:t>
      </w:r>
      <w:r>
        <w:rPr>
          <w:rFonts w:ascii="Book Antiqua" w:hAnsi="Book Antiqua" w:eastAsia="Book Antiqua" w:cs="Book Antiqua"/>
          <w:color w:val="000000"/>
        </w:rPr>
        <w:t>: 2018-2025 [PMID: 22902544 DOI: 10.1093/carcin/bgs266]</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Ma J</w:t>
      </w:r>
      <w:r>
        <w:rPr>
          <w:rFonts w:ascii="Book Antiqua" w:hAnsi="Book Antiqua" w:eastAsia="Book Antiqua" w:cs="Book Antiqua"/>
          <w:color w:val="000000"/>
        </w:rPr>
        <w:t xml:space="preserve">, Weng L, Wang Z, Jia Y, Liu B, Wu S, Cao Y, Sun X, Yin X, Shang M, Mao A. MiR-124 induces autophagy-related cell death in cholangiocarcinoma cells through direct targeting of the EZH2-STAT3 signaling axis. </w:t>
      </w:r>
      <w:r>
        <w:rPr>
          <w:rFonts w:ascii="Book Antiqua" w:hAnsi="Book Antiqua" w:eastAsia="Book Antiqua" w:cs="Book Antiqua"/>
          <w:i/>
          <w:iCs/>
          <w:color w:val="000000"/>
        </w:rPr>
        <w:t>Exp Cell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366</w:t>
      </w:r>
      <w:r>
        <w:rPr>
          <w:rFonts w:ascii="Book Antiqua" w:hAnsi="Book Antiqua" w:eastAsia="Book Antiqua" w:cs="Book Antiqua"/>
          <w:color w:val="000000"/>
        </w:rPr>
        <w:t>: 103-113 [PMID: 29530475 DOI: 10.1016/j.yexcr.2018.02.037]</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Onorati AV</w:t>
      </w:r>
      <w:r>
        <w:rPr>
          <w:rFonts w:ascii="Book Antiqua" w:hAnsi="Book Antiqua" w:eastAsia="Book Antiqua" w:cs="Book Antiqua"/>
          <w:color w:val="000000"/>
        </w:rPr>
        <w:t xml:space="preserve">, Dyczynski M, Ojha R, Amaravadi RK. Targeting autophagy in cancer. </w:t>
      </w:r>
      <w:r>
        <w:rPr>
          <w:rFonts w:ascii="Book Antiqua" w:hAnsi="Book Antiqua" w:eastAsia="Book Antiqua" w:cs="Book Antiqua"/>
          <w:i/>
          <w:iCs/>
          <w:color w:val="000000"/>
        </w:rPr>
        <w:t>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124</w:t>
      </w:r>
      <w:r>
        <w:rPr>
          <w:rFonts w:ascii="Book Antiqua" w:hAnsi="Book Antiqua" w:eastAsia="Book Antiqua" w:cs="Book Antiqua"/>
          <w:color w:val="000000"/>
        </w:rPr>
        <w:t>: 3307-3318 [PMID: 29671878 DOI: 10.1002/cncr.31335]</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Wang H</w:t>
      </w:r>
      <w:r>
        <w:rPr>
          <w:rFonts w:ascii="Book Antiqua" w:hAnsi="Book Antiqua" w:eastAsia="Book Antiqua" w:cs="Book Antiqua"/>
          <w:color w:val="000000"/>
        </w:rPr>
        <w:t xml:space="preserve">, Li D, Li X, Ou X, Liu S, Zhang Y, Ding J, Xie B. Mammalian target of rapamycin inhibitor RAD001 sensitizes endometrial cancer cells to paclitaxel-induced apoptosis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induction of autophagy. </w:t>
      </w:r>
      <w:r>
        <w:rPr>
          <w:rFonts w:ascii="Book Antiqua" w:hAnsi="Book Antiqua" w:eastAsia="Book Antiqua" w:cs="Book Antiqua"/>
          <w:i/>
          <w:iCs/>
          <w:color w:val="000000"/>
        </w:rPr>
        <w:t>Oncol Lett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5029-5035 [PMID: 28105210 DOI: 10.3892/ol.2016.5338]</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Byun S</w:t>
      </w:r>
      <w:r>
        <w:rPr>
          <w:rFonts w:ascii="Book Antiqua" w:hAnsi="Book Antiqua" w:eastAsia="Book Antiqua" w:cs="Book Antiqua"/>
          <w:color w:val="000000"/>
        </w:rPr>
        <w:t xml:space="preserve">, Lee E, Lee KW. Therapeutic Implications of Autophagy Inducers in Immunological Disorders, Infection, and Cancer. </w:t>
      </w:r>
      <w:r>
        <w:rPr>
          <w:rFonts w:ascii="Book Antiqua" w:hAnsi="Book Antiqua" w:eastAsia="Book Antiqua" w:cs="Book Antiqua"/>
          <w:i/>
          <w:iCs/>
          <w:color w:val="000000"/>
        </w:rPr>
        <w:t>Int J MolSci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28895911 DOI: 10.3390/ijms18091959]</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Koustas E</w:t>
      </w:r>
      <w:r>
        <w:rPr>
          <w:rFonts w:ascii="Book Antiqua" w:hAnsi="Book Antiqua" w:eastAsia="Book Antiqua" w:cs="Book Antiqua"/>
          <w:color w:val="000000"/>
        </w:rPr>
        <w:t xml:space="preserve">, Papavassiliou AG, Karamouzis MV. The role of autophagy in the treatment of BRAF mutant colorectal carcinomas differs based on microsatellite instability status.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e0207227 [PMID: 30427914 DOI: 10.1371/journal.pone.0207227]</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Liu J</w:t>
      </w:r>
      <w:r>
        <w:rPr>
          <w:rFonts w:ascii="Book Antiqua" w:hAnsi="Book Antiqua" w:eastAsia="Book Antiqua" w:cs="Book Antiqua"/>
          <w:color w:val="000000"/>
        </w:rPr>
        <w:t xml:space="preserve">, Xia H, Kim M, Xu L, Li Y, Zhang L, Cai Y, Norberg HV, Zhang T, Furuya T, Jin M, Zhu Z, Wang H, Yu J, Li Y, Hao Y, Choi A, Ke H, Ma D, Yuan J. Beclin1 controls the levels of p53 by regulating the deubiquitination activity of USP10 and USP13.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2011; </w:t>
      </w:r>
      <w:r>
        <w:rPr>
          <w:rFonts w:ascii="Book Antiqua" w:hAnsi="Book Antiqua" w:eastAsia="Book Antiqua" w:cs="Book Antiqua"/>
          <w:b/>
          <w:bCs/>
          <w:color w:val="000000"/>
        </w:rPr>
        <w:t>147</w:t>
      </w:r>
      <w:r>
        <w:rPr>
          <w:rFonts w:ascii="Book Antiqua" w:hAnsi="Book Antiqua" w:eastAsia="Book Antiqua" w:cs="Book Antiqua"/>
          <w:color w:val="000000"/>
        </w:rPr>
        <w:t>: 223-234 [PMID: 21962518 DOI: 10.1016/j.cell.2011.08.037]</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Yeo SK</w:t>
      </w:r>
      <w:r>
        <w:rPr>
          <w:rFonts w:ascii="Book Antiqua" w:hAnsi="Book Antiqua" w:eastAsia="Book Antiqua" w:cs="Book Antiqua"/>
          <w:color w:val="000000"/>
        </w:rPr>
        <w:t xml:space="preserve">, Paul R, Haas M, Wang C, Guan JL. Improved efficacy of mitochondrial disrupting agents upon inhibition of autophagy in a mouse model of BRCA1-deficient breast cancer. </w:t>
      </w:r>
      <w:r>
        <w:rPr>
          <w:rFonts w:ascii="Book Antiqua" w:hAnsi="Book Antiqua" w:eastAsia="Book Antiqua" w:cs="Book Antiqua"/>
          <w:i/>
          <w:iCs/>
          <w:color w:val="000000"/>
        </w:rPr>
        <w:t>Autophagy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1214-1225 [PMID: 29938573 DOI: 10.1080/15548627.2018.1460010]</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Merino D</w:t>
      </w:r>
      <w:r>
        <w:rPr>
          <w:rFonts w:ascii="Book Antiqua" w:hAnsi="Book Antiqua" w:eastAsia="Book Antiqua" w:cs="Book Antiqua"/>
          <w:color w:val="000000"/>
        </w:rPr>
        <w:t xml:space="preserve">, Kelly GL, Lessene G, Wei AH, Roberts AW, Strasser A. BH3-Mimetic Drugs: Blazing the Trail for New Cancer Medicines. </w:t>
      </w:r>
      <w:r>
        <w:rPr>
          <w:rFonts w:ascii="Book Antiqua" w:hAnsi="Book Antiqua" w:eastAsia="Book Antiqua" w:cs="Book Antiqua"/>
          <w:i/>
          <w:iCs/>
          <w:color w:val="000000"/>
        </w:rPr>
        <w:t>Cancer Cell</w:t>
      </w:r>
      <w:r>
        <w:rPr>
          <w:rFonts w:ascii="Book Antiqua" w:hAnsi="Book Antiqua" w:eastAsia="Book Antiqua" w:cs="Book Antiqua"/>
          <w:color w:val="000000"/>
        </w:rPr>
        <w:t xml:space="preserve"> 2018; </w:t>
      </w:r>
      <w:r>
        <w:rPr>
          <w:rFonts w:ascii="Book Antiqua" w:hAnsi="Book Antiqua" w:eastAsia="Book Antiqua" w:cs="Book Antiqua"/>
          <w:b/>
          <w:bCs/>
          <w:color w:val="000000"/>
        </w:rPr>
        <w:t>34</w:t>
      </w:r>
      <w:r>
        <w:rPr>
          <w:rFonts w:ascii="Book Antiqua" w:hAnsi="Book Antiqua" w:eastAsia="Book Antiqua" w:cs="Book Antiqua"/>
          <w:color w:val="000000"/>
        </w:rPr>
        <w:t>: 879-891 [PMID: 30537511 DOI: 10.1016/j.ccell.2018.11.004]</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Yang ZJ</w:t>
      </w:r>
      <w:r>
        <w:rPr>
          <w:rFonts w:ascii="Book Antiqua" w:hAnsi="Book Antiqua" w:eastAsia="Book Antiqua" w:cs="Book Antiqua"/>
          <w:color w:val="000000"/>
        </w:rPr>
        <w:t xml:space="preserve">, Chee CE, Huang S, Sinicrope FA. The role of autophagy in cancer: therapeutic implications. </w:t>
      </w:r>
      <w:r>
        <w:rPr>
          <w:rFonts w:ascii="Book Antiqua" w:hAnsi="Book Antiqua" w:eastAsia="Book Antiqua" w:cs="Book Antiqua"/>
          <w:i/>
          <w:iCs/>
          <w:color w:val="000000"/>
        </w:rPr>
        <w:t>Mol Cancer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10</w:t>
      </w:r>
      <w:r>
        <w:rPr>
          <w:rFonts w:ascii="Book Antiqua" w:hAnsi="Book Antiqua" w:eastAsia="Book Antiqua" w:cs="Book Antiqua"/>
          <w:color w:val="000000"/>
        </w:rPr>
        <w:t>: 1533-1541 [PMID: 21878654 DOI: 10.1158/1535-7163.MCT-11-0047]</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Law BY</w:t>
      </w:r>
      <w:r>
        <w:rPr>
          <w:rFonts w:ascii="Book Antiqua" w:hAnsi="Book Antiqua" w:eastAsia="Book Antiqua" w:cs="Book Antiqua"/>
          <w:color w:val="000000"/>
        </w:rPr>
        <w:t xml:space="preserve">, Chan WK, Xu SW, Wang JR, Bai LP, Liu L, Wong VK. Natural small-molecule enhancers of autophagy induce autophagic cell death in apoptosis-defective cells.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2014; </w:t>
      </w:r>
      <w:r>
        <w:rPr>
          <w:rFonts w:ascii="Book Antiqua" w:hAnsi="Book Antiqua" w:eastAsia="Book Antiqua" w:cs="Book Antiqua"/>
          <w:b/>
          <w:bCs/>
          <w:color w:val="000000"/>
        </w:rPr>
        <w:t>4</w:t>
      </w:r>
      <w:r>
        <w:rPr>
          <w:rFonts w:ascii="Book Antiqua" w:hAnsi="Book Antiqua" w:eastAsia="Book Antiqua" w:cs="Book Antiqua"/>
          <w:color w:val="000000"/>
        </w:rPr>
        <w:t>: 5510 [PMID: 24981420 DOI: 10.1038/srep05510]</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Siasos G</w:t>
      </w:r>
      <w:r>
        <w:rPr>
          <w:rFonts w:ascii="Book Antiqua" w:hAnsi="Book Antiqua" w:eastAsia="Book Antiqua" w:cs="Book Antiqua"/>
          <w:color w:val="000000"/>
        </w:rPr>
        <w:t xml:space="preserve">, Tousoulis D, Oikonomou E, Zaromitidou M, Verveniotis A, Plastiras A, Kioufis S, Maniatis K, Miliou A, Siasou Z, Stefanadis C, Papavassiliou AG. Effects of Ω-3 fatty acids on endothelial function, arterial wall properties, inflammatory and fibrinolytic status in smokers: a cross over study. </w:t>
      </w:r>
      <w:r>
        <w:rPr>
          <w:rFonts w:ascii="Book Antiqua" w:hAnsi="Book Antiqua" w:eastAsia="Book Antiqua" w:cs="Book Antiqua"/>
          <w:i/>
          <w:iCs/>
          <w:color w:val="000000"/>
        </w:rPr>
        <w:t>Int J Cardiol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166</w:t>
      </w:r>
      <w:r>
        <w:rPr>
          <w:rFonts w:ascii="Book Antiqua" w:hAnsi="Book Antiqua" w:eastAsia="Book Antiqua" w:cs="Book Antiqua"/>
          <w:color w:val="000000"/>
        </w:rPr>
        <w:t>: 340-346 [PMID: 22100606 DOI: 10.1016/j.ijcard.2011.10.081]</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Yao L</w:t>
      </w:r>
      <w:r>
        <w:rPr>
          <w:rFonts w:ascii="Book Antiqua" w:hAnsi="Book Antiqua" w:eastAsia="Book Antiqua" w:cs="Book Antiqua"/>
          <w:color w:val="000000"/>
        </w:rPr>
        <w:t xml:space="preserve">, Han C, Song K, Zhang J, Lim K, Wu T. Omega-3 Polyunsaturated Fatty Acids Upregulate 15-PGDH Expression in Cholangiocarcinoma Cells by Inhibiting miR-26a/b Expression.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75</w:t>
      </w:r>
      <w:r>
        <w:rPr>
          <w:rFonts w:ascii="Book Antiqua" w:hAnsi="Book Antiqua" w:eastAsia="Book Antiqua" w:cs="Book Antiqua"/>
          <w:color w:val="000000"/>
        </w:rPr>
        <w:t>: 1388-1398 [PMID: 25691459 DOI: 10.1158/0008-5472.CAN-14-2561]</w:t>
      </w:r>
    </w:p>
    <w:p>
      <w:pPr>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Kim S</w:t>
      </w:r>
      <w:r>
        <w:rPr>
          <w:rFonts w:ascii="Book Antiqua" w:hAnsi="Book Antiqua" w:eastAsia="Book Antiqua" w:cs="Book Antiqua"/>
          <w:color w:val="000000"/>
        </w:rPr>
        <w:t xml:space="preserve">, Jing K, Shin S, Jeong S, Han SH, Oh H, Yoo YS, Han J, Jeon YJ, Heo JY, Kweon GR, Park SK, Park JI, Wu T, Lim K. ω3-polyunsaturated fatty acids induce cell death through apoptosis and autophagy in glioblastoma cells: In vitro and in vivo. </w:t>
      </w:r>
      <w:r>
        <w:rPr>
          <w:rFonts w:ascii="Book Antiqua" w:hAnsi="Book Antiqua" w:eastAsia="Book Antiqua" w:cs="Book Antiqua"/>
          <w:i/>
          <w:iCs/>
          <w:color w:val="000000"/>
        </w:rPr>
        <w:t>Oncol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39</w:t>
      </w:r>
      <w:r>
        <w:rPr>
          <w:rFonts w:ascii="Book Antiqua" w:hAnsi="Book Antiqua" w:eastAsia="Book Antiqua" w:cs="Book Antiqua"/>
          <w:color w:val="000000"/>
        </w:rPr>
        <w:t>: 239-246 [PMID: 29192322 DOI: 10.3892/or.2017.6101]</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Janji B</w:t>
      </w:r>
      <w:r>
        <w:rPr>
          <w:rFonts w:ascii="Book Antiqua" w:hAnsi="Book Antiqua" w:eastAsia="Book Antiqua" w:cs="Book Antiqua"/>
          <w:color w:val="000000"/>
        </w:rPr>
        <w:t xml:space="preserve">, Berchem G, Chouaib S. Targeting Autophagy in the Tumor Microenvironment: New Challenges and Opportunities for Regulating Tumor Immunity.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887 [PMID: 29922284 DOI: 10.3389/fimmu.2018.00887]</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Qian HR</w:t>
      </w:r>
      <w:r>
        <w:rPr>
          <w:rFonts w:ascii="Book Antiqua" w:hAnsi="Book Antiqua" w:eastAsia="Book Antiqua" w:cs="Book Antiqua"/>
          <w:color w:val="000000"/>
        </w:rPr>
        <w:t xml:space="preserve">, Shi ZQ, Zhu HP, Gu LH, Wang XF, Yang Y. Interplay between apoptosis and autophagy in colorectal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62759-62768 [PMID: 28977986 DOI: 10.18632/oncotarget.18663]</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Rosenfeld MR</w:t>
      </w:r>
      <w:r>
        <w:rPr>
          <w:rFonts w:ascii="Book Antiqua" w:hAnsi="Book Antiqua" w:eastAsia="Book Antiqua" w:cs="Book Antiqua"/>
          <w:color w:val="000000"/>
        </w:rPr>
        <w:t xml:space="preserve">, Ye X, Supko JG, Desideri S, Grossman SA, Brem S, Mikkelson T, Wang D, Chang YC, Hu J, McAfee Q, Fisher J, Troxel AB, Piao S, Heitjan DF, Tan KS, Pontiggia L, O'Dwyer PJ, Davis LE, Amaravadi RK. A phase I/II trial of hydroxychloroquine in conjunction with radiation therapy and concurrent and adjuvant temozolomide in patients with newly diagnosed glioblastoma multiforme. </w:t>
      </w:r>
      <w:r>
        <w:rPr>
          <w:rFonts w:ascii="Book Antiqua" w:hAnsi="Book Antiqua" w:eastAsia="Book Antiqua" w:cs="Book Antiqua"/>
          <w:i/>
          <w:iCs/>
          <w:color w:val="000000"/>
        </w:rPr>
        <w:t>Autophagy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10</w:t>
      </w:r>
      <w:r>
        <w:rPr>
          <w:rFonts w:ascii="Book Antiqua" w:hAnsi="Book Antiqua" w:eastAsia="Book Antiqua" w:cs="Book Antiqua"/>
          <w:color w:val="000000"/>
        </w:rPr>
        <w:t>: 1359-1368 [PMID: 24991840 DOI: 10.4161/auto.28984]</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Goulielmaki M</w:t>
      </w:r>
      <w:r>
        <w:rPr>
          <w:rFonts w:ascii="Book Antiqua" w:hAnsi="Book Antiqua" w:eastAsia="Book Antiqua" w:cs="Book Antiqua"/>
          <w:color w:val="000000"/>
        </w:rPr>
        <w:t xml:space="preserve">, Koustas E, Moysidou E, Vlassi M, Sasazuki T, Shirasawa S, Zografos G, Oikonomou E, Pintzas A. BRAF associated autophagy exploitation: BRAF and autophagy inhibitors synergise to efficiently overcome resistance of BRAF mutant colorectal cancer cells.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9188-9221 [PMID: 26802026 DOI: 10.18632/oncotarget.6942]</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Boone BA</w:t>
      </w:r>
      <w:r>
        <w:rPr>
          <w:rFonts w:ascii="Book Antiqua" w:hAnsi="Book Antiqua" w:eastAsia="Book Antiqua" w:cs="Book Antiqua"/>
          <w:color w:val="000000"/>
        </w:rPr>
        <w:t xml:space="preserve">, Bahary N, Zureikat AH, Moser AJ, Normolle DP, Wu WC, Singhi AD, Bao P, Bartlett DL, Liotta LA, Espina V, Loughran P, Lotze MT, Zeh HJ 3rd. Safety and Biologic Response of Pre-operative Autophagy Inhibition in Combination with Gemcitabine in Patients with Pancreatic Adenocarcinoma. </w:t>
      </w:r>
      <w:r>
        <w:rPr>
          <w:rFonts w:ascii="Book Antiqua" w:hAnsi="Book Antiqua" w:eastAsia="Book Antiqua" w:cs="Book Antiqua"/>
          <w:i/>
          <w:iCs/>
          <w:color w:val="000000"/>
        </w:rPr>
        <w:t>Ann SurgOncol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4402-4410 [PMID: 25905586 DOI: 10.1245/s10434-015-4566-4]</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Amaravadi RK</w:t>
      </w:r>
      <w:r>
        <w:rPr>
          <w:rFonts w:ascii="Book Antiqua" w:hAnsi="Book Antiqua" w:eastAsia="Book Antiqua" w:cs="Book Antiqua"/>
          <w:color w:val="000000"/>
        </w:rPr>
        <w:t xml:space="preserve">, Winkler JD. Lys05: a new lysosomal autophagy inhibitor. </w:t>
      </w:r>
      <w:r>
        <w:rPr>
          <w:rFonts w:ascii="Book Antiqua" w:hAnsi="Book Antiqua" w:eastAsia="Book Antiqua" w:cs="Book Antiqua"/>
          <w:i/>
          <w:iCs/>
          <w:color w:val="000000"/>
        </w:rPr>
        <w:t>Autophagy</w:t>
      </w:r>
      <w:r>
        <w:rPr>
          <w:rFonts w:ascii="Book Antiqua" w:hAnsi="Book Antiqua" w:eastAsia="Book Antiqua" w:cs="Book Antiqua"/>
          <w:color w:val="000000"/>
        </w:rPr>
        <w:t xml:space="preserve"> 2012; </w:t>
      </w:r>
      <w:r>
        <w:rPr>
          <w:rFonts w:ascii="Book Antiqua" w:hAnsi="Book Antiqua" w:eastAsia="Book Antiqua" w:cs="Book Antiqua"/>
          <w:b/>
          <w:bCs/>
          <w:color w:val="000000"/>
        </w:rPr>
        <w:t>8</w:t>
      </w:r>
      <w:r>
        <w:rPr>
          <w:rFonts w:ascii="Book Antiqua" w:hAnsi="Book Antiqua" w:eastAsia="Book Antiqua" w:cs="Book Antiqua"/>
          <w:color w:val="000000"/>
        </w:rPr>
        <w:t>: 1383-1384 [PMID: 22878685 DOI: 10.4161/auto.20958]</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Ronan B</w:t>
      </w:r>
      <w:r>
        <w:rPr>
          <w:rFonts w:ascii="Book Antiqua" w:hAnsi="Book Antiqua" w:eastAsia="Book Antiqua" w:cs="Book Antiqua"/>
          <w:color w:val="000000"/>
        </w:rPr>
        <w:t xml:space="preserve">, Flamand O, Vescovi L, Dureuil C, Durand L, Fassy F, Bachelot MF, Lamberton A, Mathieu M, Bertrand T, Marquette JP, El-Ahmad Y, Filoche-Romme B, Schio L, Garcia-Echeverria C, Goulaouic H, Pasquier B. A highly potent and selective Vps34 inhibitor alters vesicle trafficking and autophagy. </w:t>
      </w:r>
      <w:r>
        <w:rPr>
          <w:rFonts w:ascii="Book Antiqua" w:hAnsi="Book Antiqua" w:eastAsia="Book Antiqua" w:cs="Book Antiqua"/>
          <w:i/>
          <w:iCs/>
          <w:color w:val="000000"/>
        </w:rPr>
        <w:t>Nat ChemBiol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10</w:t>
      </w:r>
      <w:r>
        <w:rPr>
          <w:rFonts w:ascii="Book Antiqua" w:hAnsi="Book Antiqua" w:eastAsia="Book Antiqua" w:cs="Book Antiqua"/>
          <w:color w:val="000000"/>
        </w:rPr>
        <w:t>: 1013-1019 [PMID: 25326666 DOI: 10.1038/nchembio.1681]</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Egan DF</w:t>
      </w:r>
      <w:r>
        <w:rPr>
          <w:rFonts w:ascii="Book Antiqua" w:hAnsi="Book Antiqua" w:eastAsia="Book Antiqua" w:cs="Book Antiqua"/>
          <w:color w:val="000000"/>
        </w:rPr>
        <w:t xml:space="preserve">, Chun MG, Vamos M, Zou H, Rong J, Miller CJ, Lou HJ, Raveendra-Panickar D, Yang CC, Sheffler DJ, Teriete P, Asara JM, Turk BE, Cosford ND, Shaw RJ. Small Molecule Inhibition of the Autophagy Kinase ULK1 and Identification of ULK1 Substrates. </w:t>
      </w:r>
      <w:r>
        <w:rPr>
          <w:rFonts w:ascii="Book Antiqua" w:hAnsi="Book Antiqua" w:eastAsia="Book Antiqua" w:cs="Book Antiqua"/>
          <w:i/>
          <w:iCs/>
          <w:color w:val="000000"/>
        </w:rPr>
        <w:t>Mol Cell</w:t>
      </w:r>
      <w:r>
        <w:rPr>
          <w:rFonts w:ascii="Book Antiqua" w:hAnsi="Book Antiqua" w:eastAsia="Book Antiqua" w:cs="Book Antiqua"/>
          <w:color w:val="000000"/>
        </w:rPr>
        <w:t xml:space="preserve"> 2015; </w:t>
      </w:r>
      <w:r>
        <w:rPr>
          <w:rFonts w:ascii="Book Antiqua" w:hAnsi="Book Antiqua" w:eastAsia="Book Antiqua" w:cs="Book Antiqua"/>
          <w:b/>
          <w:bCs/>
          <w:color w:val="000000"/>
        </w:rPr>
        <w:t>59</w:t>
      </w:r>
      <w:r>
        <w:rPr>
          <w:rFonts w:ascii="Book Antiqua" w:hAnsi="Book Antiqua" w:eastAsia="Book Antiqua" w:cs="Book Antiqua"/>
          <w:color w:val="000000"/>
        </w:rPr>
        <w:t>: 285-297 [PMID: 26118643 DOI: 10.1016/j.molcel.2015.05.031]</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Vakifahmetoglu-Norberg H</w:t>
      </w:r>
      <w:r>
        <w:rPr>
          <w:rFonts w:ascii="Book Antiqua" w:hAnsi="Book Antiqua" w:eastAsia="Book Antiqua" w:cs="Book Antiqua"/>
          <w:color w:val="000000"/>
        </w:rPr>
        <w:t xml:space="preserve">, Xia HG, Yuan J. Pharmacologic agents targeting autophagy.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2015; </w:t>
      </w:r>
      <w:r>
        <w:rPr>
          <w:rFonts w:ascii="Book Antiqua" w:hAnsi="Book Antiqua" w:eastAsia="Book Antiqua" w:cs="Book Antiqua"/>
          <w:b/>
          <w:bCs/>
          <w:color w:val="000000"/>
        </w:rPr>
        <w:t>125</w:t>
      </w:r>
      <w:r>
        <w:rPr>
          <w:rFonts w:ascii="Book Antiqua" w:hAnsi="Book Antiqua" w:eastAsia="Book Antiqua" w:cs="Book Antiqua"/>
          <w:color w:val="000000"/>
        </w:rPr>
        <w:t>: 5-13 [PMID: 25654545 DOI: 10.1172/JCI73937]</w:t>
      </w:r>
    </w:p>
    <w:p>
      <w:pPr>
        <w:spacing w:line="360" w:lineRule="auto"/>
        <w:jc w:val="both"/>
      </w:pPr>
      <w:r>
        <w:rPr>
          <w:rFonts w:ascii="Book Antiqua" w:hAnsi="Book Antiqua" w:eastAsia="Book Antiqua" w:cs="Book Antiqua"/>
          <w:color w:val="000000"/>
        </w:rPr>
        <w:t xml:space="preserve">116 </w:t>
      </w:r>
      <w:r>
        <w:rPr>
          <w:rFonts w:ascii="Book Antiqua" w:hAnsi="Book Antiqua" w:eastAsia="Book Antiqua" w:cs="Book Antiqua"/>
          <w:b/>
          <w:bCs/>
          <w:color w:val="000000"/>
        </w:rPr>
        <w:t>Rossi M</w:t>
      </w:r>
      <w:r>
        <w:rPr>
          <w:rFonts w:ascii="Book Antiqua" w:hAnsi="Book Antiqua" w:eastAsia="Book Antiqua" w:cs="Book Antiqua"/>
          <w:color w:val="000000"/>
        </w:rPr>
        <w:t xml:space="preserve">, Munarriz ER, Bartesaghi S, Milanese M, Dinsdale D, Guerra-Martin MA, Bampton ET, Glynn P, Bonanno G, Knight RA, Nicotera P, Melino G. Desmethylclomipramine induces the accumulation of autophagy markers by blocking autophagic flux. </w:t>
      </w:r>
      <w:r>
        <w:rPr>
          <w:rFonts w:ascii="Book Antiqua" w:hAnsi="Book Antiqua" w:eastAsia="Book Antiqua" w:cs="Book Antiqua"/>
          <w:i/>
          <w:iCs/>
          <w:color w:val="000000"/>
        </w:rPr>
        <w:t>J Cell 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122</w:t>
      </w:r>
      <w:r>
        <w:rPr>
          <w:rFonts w:ascii="Book Antiqua" w:hAnsi="Book Antiqua" w:eastAsia="Book Antiqua" w:cs="Book Antiqua"/>
          <w:color w:val="000000"/>
        </w:rPr>
        <w:t>: 3330-3339 [PMID: 19706685 DOI: 10.1242/jcs.048181]</w:t>
      </w:r>
    </w:p>
    <w:p>
      <w:pPr>
        <w:spacing w:line="360" w:lineRule="auto"/>
        <w:jc w:val="both"/>
      </w:pPr>
      <w:r>
        <w:rPr>
          <w:rFonts w:ascii="Book Antiqua" w:hAnsi="Book Antiqua" w:eastAsia="Book Antiqua" w:cs="Book Antiqua"/>
          <w:color w:val="000000"/>
        </w:rPr>
        <w:t xml:space="preserve">117 </w:t>
      </w:r>
      <w:r>
        <w:rPr>
          <w:rFonts w:ascii="Book Antiqua" w:hAnsi="Book Antiqua" w:eastAsia="Book Antiqua" w:cs="Book Antiqua"/>
          <w:b/>
          <w:bCs/>
          <w:color w:val="000000"/>
        </w:rPr>
        <w:t>Starobinets H</w:t>
      </w:r>
      <w:r>
        <w:rPr>
          <w:rFonts w:ascii="Book Antiqua" w:hAnsi="Book Antiqua" w:eastAsia="Book Antiqua" w:cs="Book Antiqua"/>
          <w:color w:val="000000"/>
        </w:rPr>
        <w:t xml:space="preserve">, Ye J, Broz M, Barry K, Goldsmith J, Marsh T, Rostker F, Krummel M, Debnath J. Antitumor adaptive immunity remains intact following inhibition of autophagy and antimalarial treatment.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126</w:t>
      </w:r>
      <w:r>
        <w:rPr>
          <w:rFonts w:ascii="Book Antiqua" w:hAnsi="Book Antiqua" w:eastAsia="Book Antiqua" w:cs="Book Antiqua"/>
          <w:color w:val="000000"/>
        </w:rPr>
        <w:t>: 4417-4429 [PMID: 27775547 DOI: 10.1172/JCI85705]</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The authors declare no conflict of interests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19,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Abdel Moneim AE, Li Y</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 P-Editor: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val="el-GR" w:eastAsia="el-GR"/>
        </w:rPr>
        <w:drawing>
          <wp:inline distT="0" distB="0" distL="0" distR="0">
            <wp:extent cx="5486400" cy="41122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411226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 The stages of autophagosome formation.</w:t>
      </w:r>
      <w:r>
        <w:rPr>
          <w:rFonts w:ascii="Book Antiqua" w:hAnsi="Book Antiqua" w:eastAsia="Book Antiqua" w:cs="Book Antiqua"/>
          <w:color w:val="000000"/>
        </w:rPr>
        <w:t xml:space="preserve"> The autophagy process includes five distinct steps: initiation, elongation, maturation, fusion and degradation. In the first step or initiation (1), the double-membrane structure, the Phagophore, is formed after activation of PI3K-classIII – Beclin-1 complex in endoplasmic reticulum. Elongation (2) is the second step where the new-formed phagophore begin to enclose Ubiquitin-labeled cytosolic cargos such as proteins. A plethora of proteins such as LC3 (LC3-I is conjugated to phosphatidylethanolamine to form LC3-phosphatidylethanolamine conjugate or LC3-II, responsible for the autophagosomal membrane structure), Tags (Autophagy-related genes) and p62 (an adaptor protein responsible for the docking of cargoes) have a key role in the Maturation (3) step where the Autophagosome has already formed. In the fourth step or Fusion/degradation (4) step, the Autophagosome is fused with a Lysosome in order to create the autolysosomes wherein the degradation step (5) the cytosolic cargos are digested from lysosomal enzymes.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br w:type="page"/>
      </w:r>
      <w:r>
        <w:rPr>
          <w:rFonts w:ascii="Book Antiqua" w:hAnsi="Book Antiqua"/>
          <w:b/>
          <w:color w:val="000000"/>
        </w:rPr>
        <w:t>Table 1 Small molecules able to induce autophagic activity </w:t>
      </w:r>
    </w:p>
    <w:tbl>
      <w:tblPr>
        <w:tblStyle w:val="5"/>
        <w:tblW w:w="8334" w:type="dxa"/>
        <w:tblInd w:w="9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30"/>
        <w:gridCol w:w="550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2830" w:type="dxa"/>
            <w:tcBorders>
              <w:bottom w:val="single" w:color="auto" w:sz="4" w:space="0"/>
            </w:tcBorders>
            <w:shd w:val="clear" w:color="auto" w:fill="auto"/>
            <w:noWrap/>
            <w:vAlign w:val="bottom"/>
          </w:tcPr>
          <w:p>
            <w:pPr>
              <w:jc w:val="both"/>
              <w:rPr>
                <w:rFonts w:ascii="Book Antiqua" w:hAnsi="Book Antiqua" w:eastAsia="Times New Roman"/>
                <w:b/>
                <w:bCs/>
                <w:color w:val="000000"/>
                <w:lang w:eastAsia="el-GR"/>
              </w:rPr>
            </w:pPr>
            <w:r>
              <w:rPr>
                <w:rFonts w:ascii="Book Antiqua" w:hAnsi="Book Antiqua" w:eastAsia="Times New Roman"/>
                <w:b/>
                <w:bCs/>
                <w:color w:val="000000"/>
                <w:lang w:eastAsia="el-GR"/>
              </w:rPr>
              <w:t>Agents</w:t>
            </w:r>
          </w:p>
        </w:tc>
        <w:tc>
          <w:tcPr>
            <w:tcW w:w="5504" w:type="dxa"/>
            <w:tcBorders>
              <w:bottom w:val="single" w:color="auto" w:sz="4" w:space="0"/>
            </w:tcBorders>
            <w:shd w:val="clear" w:color="auto" w:fill="auto"/>
            <w:noWrap/>
            <w:vAlign w:val="bottom"/>
          </w:tcPr>
          <w:p>
            <w:pPr>
              <w:jc w:val="both"/>
              <w:rPr>
                <w:rFonts w:ascii="Book Antiqua" w:hAnsi="Book Antiqua" w:eastAsia="Times New Roman"/>
                <w:b/>
                <w:bCs/>
                <w:color w:val="000000"/>
                <w:lang w:eastAsia="el-GR"/>
              </w:rPr>
            </w:pPr>
            <w:r>
              <w:rPr>
                <w:rFonts w:ascii="Book Antiqua" w:hAnsi="Book Antiqua" w:eastAsia="Times New Roman"/>
                <w:b/>
                <w:bCs/>
                <w:color w:val="000000"/>
                <w:lang w:eastAsia="el-GR"/>
              </w:rPr>
              <w:t>Mechanism of action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GDC-0941</w:t>
            </w:r>
          </w:p>
        </w:tc>
        <w:tc>
          <w:tcPr>
            <w:tcW w:w="5504" w:type="dxa"/>
            <w:tcBorders>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 xml:space="preserve">Inhibitor of class I PI3K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GDC-0980</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Dual inhibitor of PI3K and mTORC1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Everolimus</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mTORC1 inhibitor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Temsirolimus</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mTORC1 inhibitor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 xml:space="preserve">Rapamycin </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mTORC1 inhibitor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80"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Tat–beclin 1 peptide</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Releases beclin-1 into cytoplasm-regulate autophagosome formation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Metformin</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AMPK activator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fluspirilene</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Antagonists of L-type Ca</w:t>
            </w:r>
            <w:r>
              <w:rPr>
                <w:rFonts w:ascii="Book Antiqua" w:hAnsi="Book Antiqua" w:eastAsia="Times New Roman"/>
                <w:color w:val="000000"/>
                <w:vertAlign w:val="superscript"/>
                <w:lang w:eastAsia="el-GR"/>
              </w:rPr>
              <w:t xml:space="preserve">2+ </w:t>
            </w:r>
            <w:r>
              <w:rPr>
                <w:rFonts w:ascii="Book Antiqua" w:hAnsi="Book Antiqua" w:eastAsia="Times New Roman"/>
                <w:color w:val="000000"/>
                <w:lang w:eastAsia="el-GR"/>
              </w:rPr>
              <w:t>channels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loperamide</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Antagonists of L-type Ca</w:t>
            </w:r>
            <w:r>
              <w:rPr>
                <w:rFonts w:ascii="Book Antiqua" w:hAnsi="Book Antiqua" w:eastAsia="Times New Roman"/>
                <w:color w:val="000000"/>
                <w:vertAlign w:val="superscript"/>
                <w:lang w:eastAsia="el-GR"/>
              </w:rPr>
              <w:t>2+</w:t>
            </w:r>
            <w:r>
              <w:rPr>
                <w:rFonts w:ascii="Book Antiqua" w:hAnsi="Book Antiqua" w:eastAsia="Times New Roman"/>
                <w:color w:val="000000"/>
                <w:lang w:eastAsia="el-GR"/>
              </w:rPr>
              <w:t xml:space="preserve"> channels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amiodarone</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Antagonists of L-type Ca</w:t>
            </w:r>
            <w:r>
              <w:rPr>
                <w:rFonts w:ascii="Book Antiqua" w:hAnsi="Book Antiqua" w:eastAsia="Times New Roman"/>
                <w:color w:val="000000"/>
                <w:vertAlign w:val="superscript"/>
                <w:lang w:eastAsia="el-GR"/>
              </w:rPr>
              <w:t>2+</w:t>
            </w:r>
            <w:r>
              <w:rPr>
                <w:rFonts w:ascii="Book Antiqua" w:hAnsi="Book Antiqua" w:eastAsia="Times New Roman"/>
                <w:color w:val="000000"/>
                <w:lang w:eastAsia="el-GR"/>
              </w:rPr>
              <w:t xml:space="preserve"> channels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isoliensinine</w:t>
            </w:r>
          </w:p>
        </w:tc>
        <w:tc>
          <w:tcPr>
            <w:tcW w:w="550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 xml:space="preserve">Natural alkaloid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830" w:type="dxa"/>
            <w:tcBorders>
              <w:top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cepharanthine</w:t>
            </w:r>
          </w:p>
        </w:tc>
        <w:tc>
          <w:tcPr>
            <w:tcW w:w="5504" w:type="dxa"/>
            <w:tcBorders>
              <w:top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 xml:space="preserve">Natural alkaloid </w:t>
            </w:r>
          </w:p>
        </w:tc>
      </w:tr>
    </w:tbl>
    <w:p>
      <w:pPr>
        <w:autoSpaceDE w:val="0"/>
        <w:autoSpaceDN w:val="0"/>
        <w:adjustRightInd w:val="0"/>
        <w:spacing w:line="360" w:lineRule="auto"/>
        <w:jc w:val="both"/>
        <w:rPr>
          <w:rFonts w:ascii="Book Antiqua" w:hAnsi="Book Antiqua"/>
          <w:color w:val="000000"/>
        </w:rPr>
      </w:pPr>
      <w:r>
        <w:rPr>
          <w:rFonts w:ascii="Book Antiqua" w:hAnsi="Book Antiqua"/>
          <w:color w:val="000000"/>
        </w:rPr>
        <w:t>mTORC1: Mammalian target of rapamycin complex 1; AMPK: 5' AMP-activated protein kinase; PI3K: Phosphatidylinositol 3-kinases; AKT: Protein kinase B; Beclin-1: The mammalian ortholog of the yeast autophagy-related gene 6 (Atg6).</w:t>
      </w:r>
    </w:p>
    <w:p>
      <w:pPr>
        <w:autoSpaceDE w:val="0"/>
        <w:autoSpaceDN w:val="0"/>
        <w:adjustRightInd w:val="0"/>
        <w:spacing w:line="360" w:lineRule="auto"/>
        <w:jc w:val="both"/>
        <w:rPr>
          <w:rFonts w:ascii="Book Antiqua" w:hAnsi="Book Antiqua"/>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rPr>
      </w:pPr>
    </w:p>
    <w:p>
      <w:pPr>
        <w:autoSpaceDE w:val="0"/>
        <w:autoSpaceDN w:val="0"/>
        <w:adjustRightInd w:val="0"/>
        <w:spacing w:line="360" w:lineRule="auto"/>
        <w:jc w:val="both"/>
        <w:rPr>
          <w:b/>
          <w:color w:val="000000"/>
          <w:lang w:eastAsia="zh-CN"/>
        </w:rPr>
      </w:pPr>
      <w:r>
        <w:rPr>
          <w:b/>
          <w:color w:val="000000"/>
        </w:rPr>
        <w:br w:type="page"/>
      </w:r>
      <w:r>
        <w:rPr>
          <w:rFonts w:ascii="Book Antiqua" w:hAnsi="Book Antiqua"/>
          <w:b/>
          <w:color w:val="000000"/>
        </w:rPr>
        <w:t>Table 2 Small molecules able to inhibit autophagic activity </w:t>
      </w:r>
    </w:p>
    <w:tbl>
      <w:tblPr>
        <w:tblStyle w:val="5"/>
        <w:tblW w:w="8668" w:type="dxa"/>
        <w:tblInd w:w="94"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424"/>
        <w:gridCol w:w="62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5" w:hRule="atLeast"/>
        </w:trPr>
        <w:tc>
          <w:tcPr>
            <w:tcW w:w="2424" w:type="dxa"/>
            <w:tcBorders>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lang w:eastAsia="el-GR"/>
              </w:rPr>
            </w:pPr>
            <w:r>
              <w:rPr>
                <w:rFonts w:ascii="Book Antiqua" w:hAnsi="Book Antiqua" w:eastAsia="Times New Roman"/>
                <w:b/>
                <w:bCs/>
                <w:color w:val="000000"/>
                <w:lang w:eastAsia="el-GR"/>
              </w:rPr>
              <w:t>Agents</w:t>
            </w:r>
          </w:p>
        </w:tc>
        <w:tc>
          <w:tcPr>
            <w:tcW w:w="6244" w:type="dxa"/>
            <w:tcBorders>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lang w:eastAsia="el-GR"/>
              </w:rPr>
            </w:pPr>
            <w:r>
              <w:rPr>
                <w:rFonts w:ascii="Book Antiqua" w:hAnsi="Book Antiqua" w:eastAsia="Times New Roman"/>
                <w:b/>
                <w:bCs/>
                <w:color w:val="000000"/>
                <w:lang w:eastAsia="el-GR"/>
              </w:rPr>
              <w:t>Mechanism of action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2424" w:type="dxa"/>
            <w:tcBorders>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3-Methyladenine (3-MA)</w:t>
            </w:r>
          </w:p>
        </w:tc>
        <w:tc>
          <w:tcPr>
            <w:tcW w:w="6244" w:type="dxa"/>
            <w:tcBorders>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Inhibitor of class III PI3K</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LY294002</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PI3K inhibitor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Wortmannin</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PI3K inhibitor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SB202190</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Cross-inhibition of the PI3K/mTOR and MAPKs pathway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fldChar w:fldCharType="begin"/>
            </w:r>
            <w:r>
              <w:instrText xml:space="preserve"> HYPERLINK "https://www.sigmaaldrich.com/catalog/product/sigma/sml0810?lang=en&amp;region=GR" </w:instrText>
            </w:r>
            <w:r>
              <w:fldChar w:fldCharType="separate"/>
            </w:r>
            <w:r>
              <w:rPr>
                <w:rFonts w:ascii="Book Antiqua" w:hAnsi="Book Antiqua" w:eastAsia="Times New Roman"/>
                <w:color w:val="000000"/>
                <w:lang w:eastAsia="el-GR"/>
              </w:rPr>
              <w:t>MHY1485</w:t>
            </w:r>
            <w:r>
              <w:rPr>
                <w:rFonts w:ascii="Book Antiqua" w:hAnsi="Book Antiqua" w:eastAsia="Times New Roman"/>
                <w:color w:val="000000"/>
                <w:lang w:eastAsia="el-GR"/>
              </w:rPr>
              <w:fldChar w:fldCharType="end"/>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activator of mTOR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Azithromycin</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Inhibitor of v-ATPase, inhibition of lysosomal acidification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Bafilomycin A1</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Inhibitor of v-ATPase, inhibition of lysosomal acidification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Concanamycin A</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Inhibitor of v-ATPase, inhibition of lysosomal acidification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Chloroquine (CQ)</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autophagosome-lysosome fusion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Hydroxy-chloroquine (HCQ)</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autophagosome-lysosome fusion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Clomipramine</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Alter acidification of lysosomes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Verteporfin</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Alter acidification of lysosomes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Paclitaxel</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 xml:space="preserve">Microtubule stabilizer- inhibit phosphorylation of VPS34 at T159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Spain-1</w:t>
            </w:r>
          </w:p>
        </w:tc>
        <w:tc>
          <w:tcPr>
            <w:tcW w:w="6244" w:type="dxa"/>
            <w:tcBorders>
              <w:top w:val="nil"/>
              <w:bottom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Inhibits the activity of ubiquitin-specific peptidases, USP10 and USP13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15" w:hRule="atLeast"/>
        </w:trPr>
        <w:tc>
          <w:tcPr>
            <w:tcW w:w="2424" w:type="dxa"/>
            <w:tcBorders>
              <w:top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Monensin</w:t>
            </w:r>
          </w:p>
        </w:tc>
        <w:tc>
          <w:tcPr>
            <w:tcW w:w="6244" w:type="dxa"/>
            <w:tcBorders>
              <w:top w:val="nil"/>
            </w:tcBorders>
            <w:shd w:val="clear" w:color="auto" w:fill="auto"/>
            <w:noWrap/>
            <w:vAlign w:val="bottom"/>
          </w:tcPr>
          <w:p>
            <w:pPr>
              <w:spacing w:line="360" w:lineRule="auto"/>
              <w:jc w:val="both"/>
              <w:rPr>
                <w:rFonts w:ascii="Book Antiqua" w:hAnsi="Book Antiqua" w:eastAsia="Times New Roman"/>
                <w:color w:val="000000"/>
                <w:lang w:eastAsia="el-GR"/>
              </w:rPr>
            </w:pPr>
            <w:r>
              <w:rPr>
                <w:rFonts w:ascii="Book Antiqua" w:hAnsi="Book Antiqua" w:eastAsia="Times New Roman"/>
                <w:color w:val="000000"/>
                <w:lang w:eastAsia="el-GR"/>
              </w:rPr>
              <w:t>Inhibit autophagosome-lysosome fusion</w:t>
            </w:r>
          </w:p>
        </w:tc>
      </w:tr>
    </w:tbl>
    <w:p>
      <w:pPr>
        <w:pStyle w:val="8"/>
        <w:spacing w:line="360" w:lineRule="auto"/>
        <w:ind w:right="-57"/>
        <w:jc w:val="both"/>
        <w:rPr>
          <w:rFonts w:ascii="Book Antiqua" w:hAnsi="Book Antiqua"/>
          <w:sz w:val="24"/>
          <w:szCs w:val="24"/>
          <w:lang w:val="en-US"/>
        </w:rPr>
      </w:pPr>
      <w:r>
        <w:rPr>
          <w:rFonts w:ascii="Book Antiqua" w:hAnsi="Book Antiqua"/>
          <w:sz w:val="24"/>
          <w:szCs w:val="24"/>
          <w:lang w:val="en-US"/>
        </w:rPr>
        <w:t xml:space="preserve">PI3K: Phosphatidylinositol 3-kinases; </w:t>
      </w:r>
      <w:r>
        <w:rPr>
          <w:rFonts w:ascii="Book Antiqua" w:hAnsi="Book Antiqua"/>
          <w:color w:val="000000"/>
          <w:sz w:val="24"/>
          <w:szCs w:val="24"/>
          <w:lang w:val="en-US"/>
        </w:rPr>
        <w:t xml:space="preserve">mTORC1: </w:t>
      </w:r>
      <w:r>
        <w:rPr>
          <w:rFonts w:ascii="Book Antiqua" w:hAnsi="Book Antiqua"/>
          <w:color w:val="000000"/>
          <w:lang w:val="en-US"/>
        </w:rPr>
        <w:t xml:space="preserve">Mammalian </w:t>
      </w:r>
      <w:r>
        <w:rPr>
          <w:rFonts w:ascii="Book Antiqua" w:hAnsi="Book Antiqua"/>
          <w:color w:val="000000"/>
          <w:sz w:val="24"/>
          <w:szCs w:val="24"/>
          <w:lang w:val="en-US"/>
        </w:rPr>
        <w:t>target of rapamycin complex 1; AMPK: 5' AMP-activated protein kinase;</w:t>
      </w:r>
      <w:r>
        <w:rPr>
          <w:rFonts w:ascii="Book Antiqua" w:hAnsi="Book Antiqua"/>
          <w:sz w:val="24"/>
          <w:szCs w:val="24"/>
          <w:lang w:val="en-US"/>
        </w:rPr>
        <w:t>VPS: Vacuolar protein sorting; ATG: Autophagy-related proteins; USP: Ubiquitin-specific protease.</w:t>
      </w:r>
    </w:p>
    <w:p>
      <w:pPr>
        <w:spacing w:line="360" w:lineRule="auto"/>
        <w:jc w:val="both"/>
        <w:rPr>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793042"/>
      <w:docPartObj>
        <w:docPartGallery w:val="AutoText"/>
      </w:docPartObj>
    </w:sdtPr>
    <w:sdtContent>
      <w:sdt>
        <w:sdtPr>
          <w:id w:val="98381352"/>
          <w:docPartObj>
            <w:docPartGallery w:val="AutoText"/>
          </w:docPartObj>
        </w:sdtPr>
        <w:sdtContent>
          <w:p>
            <w:pPr>
              <w:pStyle w:val="3"/>
              <w:jc w:val="right"/>
            </w:pP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1D"/>
    <w:multiLevelType w:val="multilevel"/>
    <w:tmpl w:val="FFFFFF1D"/>
    <w:lvl w:ilvl="0" w:tentative="0">
      <w:start w:val="1"/>
      <w:numFmt w:val="bullet"/>
      <w:pStyle w:val="8"/>
      <w:lvlText w:val=""/>
      <w:lvlJc w:val="left"/>
      <w:pPr>
        <w:tabs>
          <w:tab w:val="left" w:pos="0"/>
        </w:tabs>
        <w:ind w:left="0" w:firstLine="0"/>
      </w:pPr>
      <w:rPr>
        <w:rFonts w:hint="default" w:ascii="Symbol" w:hAnsi="Symbol"/>
      </w:rPr>
    </w:lvl>
    <w:lvl w:ilvl="1" w:tentative="0">
      <w:start w:val="1"/>
      <w:numFmt w:val="bullet"/>
      <w:pStyle w:val="9"/>
      <w:lvlText w:val=""/>
      <w:lvlJc w:val="left"/>
      <w:pPr>
        <w:tabs>
          <w:tab w:val="left" w:pos="720"/>
        </w:tabs>
        <w:ind w:left="1080" w:hanging="360"/>
      </w:pPr>
      <w:rPr>
        <w:rFonts w:hint="default" w:ascii="Symbol" w:hAnsi="Symbol"/>
      </w:rPr>
    </w:lvl>
    <w:lvl w:ilvl="2" w:tentative="0">
      <w:start w:val="1"/>
      <w:numFmt w:val="bullet"/>
      <w:pStyle w:val="10"/>
      <w:lvlText w:val="o"/>
      <w:lvlJc w:val="left"/>
      <w:pPr>
        <w:tabs>
          <w:tab w:val="left" w:pos="1440"/>
        </w:tabs>
        <w:ind w:left="1800" w:hanging="360"/>
      </w:pPr>
      <w:rPr>
        <w:rFonts w:hint="default" w:ascii="Courier New" w:hAnsi="Courier New" w:cs="Courier New"/>
      </w:rPr>
    </w:lvl>
    <w:lvl w:ilvl="3" w:tentative="0">
      <w:start w:val="1"/>
      <w:numFmt w:val="bullet"/>
      <w:pStyle w:val="11"/>
      <w:lvlText w:val=""/>
      <w:lvlJc w:val="left"/>
      <w:pPr>
        <w:tabs>
          <w:tab w:val="left" w:pos="2160"/>
        </w:tabs>
        <w:ind w:left="2520" w:hanging="360"/>
      </w:pPr>
      <w:rPr>
        <w:rFonts w:hint="default" w:ascii="Wingdings" w:hAnsi="Wingdings"/>
      </w:rPr>
    </w:lvl>
    <w:lvl w:ilvl="4" w:tentative="0">
      <w:start w:val="1"/>
      <w:numFmt w:val="bullet"/>
      <w:pStyle w:val="12"/>
      <w:lvlText w:val=""/>
      <w:lvlJc w:val="left"/>
      <w:pPr>
        <w:tabs>
          <w:tab w:val="left" w:pos="2880"/>
        </w:tabs>
        <w:ind w:left="3240" w:hanging="360"/>
      </w:pPr>
      <w:rPr>
        <w:rFonts w:hint="default" w:ascii="Wingdings" w:hAnsi="Wingdings"/>
      </w:rPr>
    </w:lvl>
    <w:lvl w:ilvl="5" w:tentative="0">
      <w:start w:val="1"/>
      <w:numFmt w:val="bullet"/>
      <w:pStyle w:val="13"/>
      <w:lvlText w:val=""/>
      <w:lvlJc w:val="left"/>
      <w:pPr>
        <w:tabs>
          <w:tab w:val="left" w:pos="3600"/>
        </w:tabs>
        <w:ind w:left="3960" w:hanging="360"/>
      </w:pPr>
      <w:rPr>
        <w:rFonts w:hint="default" w:ascii="Symbol" w:hAnsi="Symbol"/>
      </w:rPr>
    </w:lvl>
    <w:lvl w:ilvl="6" w:tentative="0">
      <w:start w:val="1"/>
      <w:numFmt w:val="bullet"/>
      <w:pStyle w:val="14"/>
      <w:lvlText w:val="o"/>
      <w:lvlJc w:val="left"/>
      <w:pPr>
        <w:tabs>
          <w:tab w:val="left" w:pos="4320"/>
        </w:tabs>
        <w:ind w:left="4680" w:hanging="360"/>
      </w:pPr>
      <w:rPr>
        <w:rFonts w:hint="default" w:ascii="Courier New" w:hAnsi="Courier New" w:cs="Courier New"/>
      </w:rPr>
    </w:lvl>
    <w:lvl w:ilvl="7" w:tentative="0">
      <w:start w:val="1"/>
      <w:numFmt w:val="bullet"/>
      <w:pStyle w:val="15"/>
      <w:lvlText w:val=""/>
      <w:lvlJc w:val="left"/>
      <w:pPr>
        <w:tabs>
          <w:tab w:val="left" w:pos="5040"/>
        </w:tabs>
        <w:ind w:left="5400" w:hanging="360"/>
      </w:pPr>
      <w:rPr>
        <w:rFonts w:hint="default" w:ascii="Wingdings" w:hAnsi="Wingdings"/>
      </w:rPr>
    </w:lvl>
    <w:lvl w:ilvl="8" w:tentative="0">
      <w:start w:val="1"/>
      <w:numFmt w:val="bullet"/>
      <w:pStyle w:val="16"/>
      <w:lvlText w:val=""/>
      <w:lvlJc w:val="left"/>
      <w:pPr>
        <w:tabs>
          <w:tab w:val="left"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F11E4"/>
    <w:rsid w:val="004549C6"/>
    <w:rsid w:val="00653CA5"/>
    <w:rsid w:val="006F27C7"/>
    <w:rsid w:val="007E4A7D"/>
    <w:rsid w:val="00901C0F"/>
    <w:rsid w:val="00A77B3E"/>
    <w:rsid w:val="00BD7294"/>
    <w:rsid w:val="00BF373D"/>
    <w:rsid w:val="00CA2A55"/>
    <w:rsid w:val="00E23058"/>
    <w:rsid w:val="00E52371"/>
    <w:rsid w:val="0D2C1D95"/>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18"/>
    <w:uiPriority w:val="99"/>
    <w:pPr>
      <w:tabs>
        <w:tab w:val="center" w:pos="4153"/>
        <w:tab w:val="right" w:pos="8306"/>
      </w:tabs>
      <w:snapToGrid w:val="0"/>
    </w:pPr>
    <w:rPr>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uiPriority w:val="0"/>
    <w:rPr>
      <w:sz w:val="18"/>
      <w:szCs w:val="18"/>
    </w:rPr>
  </w:style>
  <w:style w:type="paragraph" w:customStyle="1" w:styleId="8">
    <w:name w:val="Note Level 11"/>
    <w:basedOn w:val="1"/>
    <w:unhideWhenUsed/>
    <w:uiPriority w:val="99"/>
    <w:pPr>
      <w:keepNext/>
      <w:numPr>
        <w:ilvl w:val="0"/>
        <w:numId w:val="1"/>
      </w:numPr>
      <w:spacing w:line="276" w:lineRule="auto"/>
      <w:contextualSpacing/>
      <w:outlineLvl w:val="0"/>
    </w:pPr>
    <w:rPr>
      <w:rFonts w:ascii="Verdana" w:hAnsi="Verdana" w:eastAsia="Times New Roman"/>
      <w:sz w:val="22"/>
      <w:szCs w:val="22"/>
      <w:lang w:val="el-GR" w:eastAsia="el-GR"/>
    </w:rPr>
  </w:style>
  <w:style w:type="paragraph" w:customStyle="1" w:styleId="9">
    <w:name w:val="Note Level 21"/>
    <w:basedOn w:val="1"/>
    <w:semiHidden/>
    <w:unhideWhenUsed/>
    <w:uiPriority w:val="99"/>
    <w:pPr>
      <w:keepNext/>
      <w:numPr>
        <w:ilvl w:val="1"/>
        <w:numId w:val="1"/>
      </w:numPr>
      <w:spacing w:line="276" w:lineRule="auto"/>
      <w:contextualSpacing/>
      <w:outlineLvl w:val="1"/>
    </w:pPr>
    <w:rPr>
      <w:rFonts w:ascii="Verdana" w:hAnsi="Verdana" w:eastAsia="Times New Roman"/>
      <w:sz w:val="22"/>
      <w:szCs w:val="22"/>
      <w:lang w:val="el-GR" w:eastAsia="el-GR"/>
    </w:rPr>
  </w:style>
  <w:style w:type="paragraph" w:customStyle="1" w:styleId="10">
    <w:name w:val="Note Level 31"/>
    <w:basedOn w:val="1"/>
    <w:semiHidden/>
    <w:unhideWhenUsed/>
    <w:uiPriority w:val="99"/>
    <w:pPr>
      <w:keepNext/>
      <w:numPr>
        <w:ilvl w:val="2"/>
        <w:numId w:val="1"/>
      </w:numPr>
      <w:spacing w:line="276" w:lineRule="auto"/>
      <w:contextualSpacing/>
      <w:outlineLvl w:val="2"/>
    </w:pPr>
    <w:rPr>
      <w:rFonts w:ascii="Verdana" w:hAnsi="Verdana" w:eastAsia="Times New Roman"/>
      <w:sz w:val="22"/>
      <w:szCs w:val="22"/>
      <w:lang w:val="el-GR" w:eastAsia="el-GR"/>
    </w:rPr>
  </w:style>
  <w:style w:type="paragraph" w:customStyle="1" w:styleId="11">
    <w:name w:val="Note Level 41"/>
    <w:basedOn w:val="1"/>
    <w:semiHidden/>
    <w:unhideWhenUsed/>
    <w:uiPriority w:val="99"/>
    <w:pPr>
      <w:keepNext/>
      <w:numPr>
        <w:ilvl w:val="3"/>
        <w:numId w:val="1"/>
      </w:numPr>
      <w:spacing w:line="276" w:lineRule="auto"/>
      <w:contextualSpacing/>
      <w:outlineLvl w:val="3"/>
    </w:pPr>
    <w:rPr>
      <w:rFonts w:ascii="Verdana" w:hAnsi="Verdana" w:eastAsia="Times New Roman"/>
      <w:sz w:val="22"/>
      <w:szCs w:val="22"/>
      <w:lang w:val="el-GR" w:eastAsia="el-GR"/>
    </w:rPr>
  </w:style>
  <w:style w:type="paragraph" w:customStyle="1" w:styleId="12">
    <w:name w:val="Note Level 51"/>
    <w:basedOn w:val="1"/>
    <w:semiHidden/>
    <w:unhideWhenUsed/>
    <w:uiPriority w:val="99"/>
    <w:pPr>
      <w:keepNext/>
      <w:numPr>
        <w:ilvl w:val="4"/>
        <w:numId w:val="1"/>
      </w:numPr>
      <w:spacing w:line="276" w:lineRule="auto"/>
      <w:contextualSpacing/>
      <w:outlineLvl w:val="4"/>
    </w:pPr>
    <w:rPr>
      <w:rFonts w:ascii="Verdana" w:hAnsi="Verdana" w:eastAsia="Times New Roman"/>
      <w:sz w:val="22"/>
      <w:szCs w:val="22"/>
      <w:lang w:val="el-GR" w:eastAsia="el-GR"/>
    </w:rPr>
  </w:style>
  <w:style w:type="paragraph" w:customStyle="1" w:styleId="13">
    <w:name w:val="Note Level 61"/>
    <w:basedOn w:val="1"/>
    <w:semiHidden/>
    <w:unhideWhenUsed/>
    <w:uiPriority w:val="99"/>
    <w:pPr>
      <w:keepNext/>
      <w:numPr>
        <w:ilvl w:val="5"/>
        <w:numId w:val="1"/>
      </w:numPr>
      <w:spacing w:line="276" w:lineRule="auto"/>
      <w:contextualSpacing/>
      <w:outlineLvl w:val="5"/>
    </w:pPr>
    <w:rPr>
      <w:rFonts w:ascii="Verdana" w:hAnsi="Verdana" w:eastAsia="Times New Roman"/>
      <w:sz w:val="22"/>
      <w:szCs w:val="22"/>
      <w:lang w:val="el-GR" w:eastAsia="el-GR"/>
    </w:rPr>
  </w:style>
  <w:style w:type="paragraph" w:customStyle="1" w:styleId="14">
    <w:name w:val="Note Level 71"/>
    <w:basedOn w:val="1"/>
    <w:semiHidden/>
    <w:unhideWhenUsed/>
    <w:uiPriority w:val="99"/>
    <w:pPr>
      <w:keepNext/>
      <w:numPr>
        <w:ilvl w:val="6"/>
        <w:numId w:val="1"/>
      </w:numPr>
      <w:spacing w:line="276" w:lineRule="auto"/>
      <w:contextualSpacing/>
      <w:outlineLvl w:val="6"/>
    </w:pPr>
    <w:rPr>
      <w:rFonts w:ascii="Verdana" w:hAnsi="Verdana" w:eastAsia="Times New Roman"/>
      <w:sz w:val="22"/>
      <w:szCs w:val="22"/>
      <w:lang w:val="el-GR" w:eastAsia="el-GR"/>
    </w:rPr>
  </w:style>
  <w:style w:type="paragraph" w:customStyle="1" w:styleId="15">
    <w:name w:val="Note Level 81"/>
    <w:basedOn w:val="1"/>
    <w:semiHidden/>
    <w:unhideWhenUsed/>
    <w:uiPriority w:val="99"/>
    <w:pPr>
      <w:keepNext/>
      <w:numPr>
        <w:ilvl w:val="7"/>
        <w:numId w:val="1"/>
      </w:numPr>
      <w:spacing w:line="276" w:lineRule="auto"/>
      <w:contextualSpacing/>
      <w:outlineLvl w:val="7"/>
    </w:pPr>
    <w:rPr>
      <w:rFonts w:ascii="Verdana" w:hAnsi="Verdana" w:eastAsia="Times New Roman"/>
      <w:sz w:val="22"/>
      <w:szCs w:val="22"/>
      <w:lang w:val="el-GR" w:eastAsia="el-GR"/>
    </w:rPr>
  </w:style>
  <w:style w:type="paragraph" w:customStyle="1" w:styleId="16">
    <w:name w:val="Note Level 91"/>
    <w:basedOn w:val="1"/>
    <w:semiHidden/>
    <w:unhideWhenUsed/>
    <w:uiPriority w:val="99"/>
    <w:pPr>
      <w:keepNext/>
      <w:numPr>
        <w:ilvl w:val="8"/>
        <w:numId w:val="1"/>
      </w:numPr>
      <w:spacing w:line="276" w:lineRule="auto"/>
      <w:contextualSpacing/>
      <w:outlineLvl w:val="8"/>
    </w:pPr>
    <w:rPr>
      <w:rFonts w:ascii="Verdana" w:hAnsi="Verdana" w:eastAsia="Times New Roman"/>
      <w:sz w:val="22"/>
      <w:szCs w:val="22"/>
      <w:lang w:val="el-GR" w:eastAsia="el-GR"/>
    </w:rPr>
  </w:style>
  <w:style w:type="character" w:customStyle="1" w:styleId="17">
    <w:name w:val="Header Char"/>
    <w:basedOn w:val="6"/>
    <w:link w:val="4"/>
    <w:uiPriority w:val="0"/>
    <w:rPr>
      <w:sz w:val="18"/>
      <w:szCs w:val="18"/>
    </w:rPr>
  </w:style>
  <w:style w:type="character" w:customStyle="1" w:styleId="18">
    <w:name w:val="Footer Char"/>
    <w:basedOn w:val="6"/>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9905</Words>
  <Characters>56464</Characters>
  <Lines>470</Lines>
  <Paragraphs>132</Paragraphs>
  <TotalTime>1</TotalTime>
  <ScaleCrop>false</ScaleCrop>
  <LinksUpToDate>false</LinksUpToDate>
  <CharactersWithSpaces>66237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2021-08-12T01:51:00Z</dcterms:created>
  <dc:creator>Liu Man</dc:creator>
  <cp:lastModifiedBy>普雅</cp:lastModifiedBy>
  <dcterms:modified xsi:type="dcterms:W3CDTF">2021-08-17T03:40:34Z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95692023B9E74354A6BB7D784B96ED1A</vt:lpwstr>
  </property>
</Properties>
</file>