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0D4E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 xml:space="preserve">Name of Journal: </w:t>
      </w:r>
      <w:r w:rsidRPr="008B1220">
        <w:rPr>
          <w:rFonts w:ascii="Book Antiqua" w:eastAsia="Book Antiqua" w:hAnsi="Book Antiqua" w:cs="Book Antiqua"/>
          <w:i/>
          <w:color w:val="000000"/>
        </w:rPr>
        <w:t>World Journal of Gastrointestinal Oncology</w:t>
      </w:r>
    </w:p>
    <w:p w14:paraId="64B3FBB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 xml:space="preserve">Manuscript NO: </w:t>
      </w:r>
      <w:r w:rsidRPr="008B1220">
        <w:rPr>
          <w:rFonts w:ascii="Book Antiqua" w:eastAsia="Book Antiqua" w:hAnsi="Book Antiqua" w:cs="Book Antiqua"/>
          <w:color w:val="000000"/>
        </w:rPr>
        <w:t>64630</w:t>
      </w:r>
    </w:p>
    <w:p w14:paraId="67CC102A"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 xml:space="preserve">Manuscript Type: </w:t>
      </w:r>
      <w:bookmarkStart w:id="0" w:name="OLE_LINK167"/>
      <w:bookmarkStart w:id="1" w:name="OLE_LINK168"/>
      <w:r w:rsidRPr="008B1220">
        <w:rPr>
          <w:rFonts w:ascii="Book Antiqua" w:eastAsia="Book Antiqua" w:hAnsi="Book Antiqua" w:cs="Book Antiqua"/>
          <w:color w:val="000000"/>
        </w:rPr>
        <w:t>MINIREVIEWS</w:t>
      </w:r>
      <w:bookmarkEnd w:id="0"/>
      <w:bookmarkEnd w:id="1"/>
    </w:p>
    <w:p w14:paraId="1A950B0E" w14:textId="77777777" w:rsidR="00A77B3E" w:rsidRPr="008B1220" w:rsidRDefault="00A77B3E" w:rsidP="008B1220">
      <w:pPr>
        <w:spacing w:line="360" w:lineRule="auto"/>
        <w:jc w:val="both"/>
        <w:rPr>
          <w:rFonts w:ascii="Book Antiqua" w:hAnsi="Book Antiqua"/>
        </w:rPr>
      </w:pPr>
    </w:p>
    <w:p w14:paraId="62D5CBDC" w14:textId="77777777" w:rsidR="00A77B3E" w:rsidRPr="008B1220" w:rsidRDefault="00B0009C" w:rsidP="008B1220">
      <w:pPr>
        <w:spacing w:line="360" w:lineRule="auto"/>
        <w:jc w:val="both"/>
        <w:rPr>
          <w:rFonts w:ascii="Book Antiqua" w:hAnsi="Book Antiqua"/>
        </w:rPr>
      </w:pPr>
      <w:bookmarkStart w:id="2" w:name="OLE_LINK165"/>
      <w:bookmarkStart w:id="3" w:name="OLE_LINK166"/>
      <w:r w:rsidRPr="008B1220">
        <w:rPr>
          <w:rFonts w:ascii="Book Antiqua" w:eastAsia="Book Antiqua" w:hAnsi="Book Antiqua" w:cs="Book Antiqua"/>
          <w:b/>
          <w:bCs/>
          <w:color w:val="000000"/>
        </w:rPr>
        <w:t>Endoscopic radiofrequency ablation for malignant biliary obstruction</w:t>
      </w:r>
    </w:p>
    <w:bookmarkEnd w:id="2"/>
    <w:bookmarkEnd w:id="3"/>
    <w:p w14:paraId="3EFAA478" w14:textId="77777777" w:rsidR="00A77B3E" w:rsidRPr="008B1220" w:rsidRDefault="00A77B3E" w:rsidP="008B1220">
      <w:pPr>
        <w:spacing w:line="360" w:lineRule="auto"/>
        <w:jc w:val="both"/>
        <w:rPr>
          <w:rFonts w:ascii="Book Antiqua" w:hAnsi="Book Antiqua"/>
        </w:rPr>
      </w:pPr>
    </w:p>
    <w:p w14:paraId="30845880" w14:textId="718C8004" w:rsidR="00A77B3E" w:rsidRPr="008B1220" w:rsidRDefault="00780BEA" w:rsidP="008B1220">
      <w:pPr>
        <w:spacing w:line="360" w:lineRule="auto"/>
        <w:jc w:val="both"/>
        <w:rPr>
          <w:rFonts w:ascii="Book Antiqua" w:hAnsi="Book Antiqua"/>
        </w:rPr>
      </w:pPr>
      <w:proofErr w:type="spellStart"/>
      <w:r w:rsidRPr="008B1220">
        <w:rPr>
          <w:rFonts w:ascii="Book Antiqua" w:eastAsia="Book Antiqua" w:hAnsi="Book Antiqua" w:cs="Book Antiqua"/>
          <w:color w:val="000000"/>
        </w:rPr>
        <w:t>Jarosova</w:t>
      </w:r>
      <w:proofErr w:type="spellEnd"/>
      <w:r w:rsidRPr="008B1220">
        <w:rPr>
          <w:rFonts w:ascii="Book Antiqua" w:eastAsia="Book Antiqua" w:hAnsi="Book Antiqua" w:cs="Book Antiqua"/>
          <w:color w:val="000000"/>
        </w:rPr>
        <w:t xml:space="preserve"> </w:t>
      </w:r>
      <w:r w:rsidR="00C960AF">
        <w:rPr>
          <w:rFonts w:ascii="Book Antiqua" w:hAnsi="Book Antiqua" w:cs="Book Antiqua" w:hint="eastAsia"/>
          <w:color w:val="000000"/>
          <w:lang w:eastAsia="zh-CN"/>
        </w:rPr>
        <w:t xml:space="preserve">J </w:t>
      </w:r>
      <w:r w:rsidR="008B1220" w:rsidRPr="008B1220">
        <w:rPr>
          <w:rFonts w:ascii="Book Antiqua" w:eastAsia="Book Antiqua" w:hAnsi="Book Antiqua" w:cs="Book Antiqua"/>
          <w:i/>
          <w:iCs/>
          <w:color w:val="000000"/>
        </w:rPr>
        <w:t>et al</w:t>
      </w:r>
      <w:r w:rsidR="00114D23">
        <w:rPr>
          <w:rFonts w:ascii="Book Antiqua" w:hAnsi="Book Antiqua" w:cs="Book Antiqua" w:hint="eastAsia"/>
          <w:i/>
          <w:iCs/>
          <w:color w:val="000000"/>
          <w:lang w:eastAsia="zh-CN"/>
        </w:rPr>
        <w:t>.</w:t>
      </w:r>
      <w:r w:rsidRPr="008B1220">
        <w:rPr>
          <w:rFonts w:ascii="Book Antiqua" w:eastAsia="Book Antiqua" w:hAnsi="Book Antiqua" w:cs="Book Antiqua"/>
          <w:color w:val="000000"/>
        </w:rPr>
        <w:t xml:space="preserve"> </w:t>
      </w:r>
      <w:r w:rsidR="00B0009C" w:rsidRPr="008B1220">
        <w:rPr>
          <w:rFonts w:ascii="Book Antiqua" w:eastAsia="Book Antiqua" w:hAnsi="Book Antiqua" w:cs="Book Antiqua"/>
          <w:color w:val="000000"/>
        </w:rPr>
        <w:t>Endoscopic radiofrequency ablation</w:t>
      </w:r>
    </w:p>
    <w:p w14:paraId="6043F639" w14:textId="77777777" w:rsidR="00A77B3E" w:rsidRPr="008B1220" w:rsidRDefault="00A77B3E" w:rsidP="008B1220">
      <w:pPr>
        <w:spacing w:line="360" w:lineRule="auto"/>
        <w:jc w:val="both"/>
        <w:rPr>
          <w:rFonts w:ascii="Book Antiqua" w:hAnsi="Book Antiqua"/>
        </w:rPr>
      </w:pPr>
    </w:p>
    <w:p w14:paraId="2A49CCBD"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Jana </w:t>
      </w:r>
      <w:proofErr w:type="spellStart"/>
      <w:r w:rsidRPr="008B1220">
        <w:rPr>
          <w:rFonts w:ascii="Book Antiqua" w:eastAsia="Book Antiqua" w:hAnsi="Book Antiqua" w:cs="Book Antiqua"/>
          <w:color w:val="000000"/>
        </w:rPr>
        <w:t>Jarosova</w:t>
      </w:r>
      <w:proofErr w:type="spellEnd"/>
      <w:r w:rsidRPr="008B1220">
        <w:rPr>
          <w:rFonts w:ascii="Book Antiqua" w:eastAsia="Book Antiqua" w:hAnsi="Book Antiqua" w:cs="Book Antiqua"/>
          <w:color w:val="000000"/>
        </w:rPr>
        <w:t xml:space="preserve">, Peter </w:t>
      </w:r>
      <w:proofErr w:type="spellStart"/>
      <w:r w:rsidRPr="008B1220">
        <w:rPr>
          <w:rFonts w:ascii="Book Antiqua" w:eastAsia="Book Antiqua" w:hAnsi="Book Antiqua" w:cs="Book Antiqua"/>
          <w:color w:val="000000"/>
        </w:rPr>
        <w:t>Macinga</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Alzbeta</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Hujova</w:t>
      </w:r>
      <w:proofErr w:type="spellEnd"/>
      <w:r w:rsidRPr="008B1220">
        <w:rPr>
          <w:rFonts w:ascii="Book Antiqua" w:eastAsia="Book Antiqua" w:hAnsi="Book Antiqua" w:cs="Book Antiqua"/>
          <w:color w:val="000000"/>
        </w:rPr>
        <w:t xml:space="preserve">, Jan </w:t>
      </w:r>
      <w:proofErr w:type="spellStart"/>
      <w:r w:rsidRPr="008B1220">
        <w:rPr>
          <w:rFonts w:ascii="Book Antiqua" w:eastAsia="Book Antiqua" w:hAnsi="Book Antiqua" w:cs="Book Antiqua"/>
          <w:color w:val="000000"/>
        </w:rPr>
        <w:t>Kral</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Ondrej</w:t>
      </w:r>
      <w:proofErr w:type="spellEnd"/>
      <w:r w:rsidRPr="008B1220">
        <w:rPr>
          <w:rFonts w:ascii="Book Antiqua" w:eastAsia="Book Antiqua" w:hAnsi="Book Antiqua" w:cs="Book Antiqua"/>
          <w:color w:val="000000"/>
        </w:rPr>
        <w:t xml:space="preserve"> Urban, Julius </w:t>
      </w:r>
      <w:proofErr w:type="spellStart"/>
      <w:r w:rsidRPr="008B1220">
        <w:rPr>
          <w:rFonts w:ascii="Book Antiqua" w:eastAsia="Book Antiqua" w:hAnsi="Book Antiqua" w:cs="Book Antiqua"/>
          <w:color w:val="000000"/>
        </w:rPr>
        <w:t>Spicak</w:t>
      </w:r>
      <w:proofErr w:type="spellEnd"/>
      <w:r w:rsidRPr="008B1220">
        <w:rPr>
          <w:rFonts w:ascii="Book Antiqua" w:eastAsia="Book Antiqua" w:hAnsi="Book Antiqua" w:cs="Book Antiqua"/>
          <w:color w:val="000000"/>
        </w:rPr>
        <w:t xml:space="preserve">, Tomas </w:t>
      </w:r>
      <w:proofErr w:type="spellStart"/>
      <w:r w:rsidRPr="008B1220">
        <w:rPr>
          <w:rFonts w:ascii="Book Antiqua" w:eastAsia="Book Antiqua" w:hAnsi="Book Antiqua" w:cs="Book Antiqua"/>
          <w:color w:val="000000"/>
        </w:rPr>
        <w:t>Hucl</w:t>
      </w:r>
      <w:proofErr w:type="spellEnd"/>
    </w:p>
    <w:p w14:paraId="6C4034F1" w14:textId="77777777" w:rsidR="00A77B3E" w:rsidRPr="008B1220" w:rsidRDefault="00A77B3E" w:rsidP="008B1220">
      <w:pPr>
        <w:spacing w:line="360" w:lineRule="auto"/>
        <w:jc w:val="both"/>
        <w:rPr>
          <w:rFonts w:ascii="Book Antiqua" w:hAnsi="Book Antiqua"/>
        </w:rPr>
      </w:pPr>
    </w:p>
    <w:p w14:paraId="763BE9EC"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Jana </w:t>
      </w:r>
      <w:proofErr w:type="spellStart"/>
      <w:r w:rsidRPr="008B1220">
        <w:rPr>
          <w:rFonts w:ascii="Book Antiqua" w:eastAsia="Book Antiqua" w:hAnsi="Book Antiqua" w:cs="Book Antiqua"/>
          <w:b/>
          <w:bCs/>
          <w:color w:val="000000"/>
        </w:rPr>
        <w:t>Jarosova</w:t>
      </w:r>
      <w:proofErr w:type="spellEnd"/>
      <w:r w:rsidRPr="008B1220">
        <w:rPr>
          <w:rFonts w:ascii="Book Antiqua" w:eastAsia="Book Antiqua" w:hAnsi="Book Antiqua" w:cs="Book Antiqua"/>
          <w:b/>
          <w:bCs/>
          <w:color w:val="000000"/>
        </w:rPr>
        <w:t xml:space="preserve">, Peter </w:t>
      </w:r>
      <w:proofErr w:type="spellStart"/>
      <w:r w:rsidRPr="008B1220">
        <w:rPr>
          <w:rFonts w:ascii="Book Antiqua" w:eastAsia="Book Antiqua" w:hAnsi="Book Antiqua" w:cs="Book Antiqua"/>
          <w:b/>
          <w:bCs/>
          <w:color w:val="000000"/>
        </w:rPr>
        <w:t>Macinga</w:t>
      </w:r>
      <w:proofErr w:type="spellEnd"/>
      <w:r w:rsidRPr="008B1220">
        <w:rPr>
          <w:rFonts w:ascii="Book Antiqua" w:eastAsia="Book Antiqua" w:hAnsi="Book Antiqua" w:cs="Book Antiqua"/>
          <w:b/>
          <w:bCs/>
          <w:color w:val="000000"/>
        </w:rPr>
        <w:t xml:space="preserve">, </w:t>
      </w:r>
      <w:proofErr w:type="spellStart"/>
      <w:r w:rsidRPr="008B1220">
        <w:rPr>
          <w:rFonts w:ascii="Book Antiqua" w:eastAsia="Book Antiqua" w:hAnsi="Book Antiqua" w:cs="Book Antiqua"/>
          <w:b/>
          <w:bCs/>
          <w:color w:val="000000"/>
        </w:rPr>
        <w:t>Alzbeta</w:t>
      </w:r>
      <w:proofErr w:type="spellEnd"/>
      <w:r w:rsidRPr="008B1220">
        <w:rPr>
          <w:rFonts w:ascii="Book Antiqua" w:eastAsia="Book Antiqua" w:hAnsi="Book Antiqua" w:cs="Book Antiqua"/>
          <w:b/>
          <w:bCs/>
          <w:color w:val="000000"/>
        </w:rPr>
        <w:t xml:space="preserve"> </w:t>
      </w:r>
      <w:proofErr w:type="spellStart"/>
      <w:r w:rsidRPr="008B1220">
        <w:rPr>
          <w:rFonts w:ascii="Book Antiqua" w:eastAsia="Book Antiqua" w:hAnsi="Book Antiqua" w:cs="Book Antiqua"/>
          <w:b/>
          <w:bCs/>
          <w:color w:val="000000"/>
        </w:rPr>
        <w:t>Hujova</w:t>
      </w:r>
      <w:proofErr w:type="spellEnd"/>
      <w:r w:rsidRPr="008B1220">
        <w:rPr>
          <w:rFonts w:ascii="Book Antiqua" w:eastAsia="Book Antiqua" w:hAnsi="Book Antiqua" w:cs="Book Antiqua"/>
          <w:b/>
          <w:bCs/>
          <w:color w:val="000000"/>
        </w:rPr>
        <w:t xml:space="preserve">, Jan </w:t>
      </w:r>
      <w:proofErr w:type="spellStart"/>
      <w:r w:rsidRPr="008B1220">
        <w:rPr>
          <w:rFonts w:ascii="Book Antiqua" w:eastAsia="Book Antiqua" w:hAnsi="Book Antiqua" w:cs="Book Antiqua"/>
          <w:b/>
          <w:bCs/>
          <w:color w:val="000000"/>
        </w:rPr>
        <w:t>Kral</w:t>
      </w:r>
      <w:proofErr w:type="spellEnd"/>
      <w:r w:rsidRPr="008B1220">
        <w:rPr>
          <w:rFonts w:ascii="Book Antiqua" w:eastAsia="Book Antiqua" w:hAnsi="Book Antiqua" w:cs="Book Antiqua"/>
          <w:b/>
          <w:bCs/>
          <w:color w:val="000000"/>
        </w:rPr>
        <w:t xml:space="preserve">, Julius </w:t>
      </w:r>
      <w:proofErr w:type="spellStart"/>
      <w:r w:rsidRPr="008B1220">
        <w:rPr>
          <w:rFonts w:ascii="Book Antiqua" w:eastAsia="Book Antiqua" w:hAnsi="Book Antiqua" w:cs="Book Antiqua"/>
          <w:b/>
          <w:bCs/>
          <w:color w:val="000000"/>
        </w:rPr>
        <w:t>Spicak</w:t>
      </w:r>
      <w:proofErr w:type="spellEnd"/>
      <w:r w:rsidRPr="008B1220">
        <w:rPr>
          <w:rFonts w:ascii="Book Antiqua" w:eastAsia="Book Antiqua" w:hAnsi="Book Antiqua" w:cs="Book Antiqua"/>
          <w:b/>
          <w:bCs/>
          <w:color w:val="000000"/>
        </w:rPr>
        <w:t xml:space="preserve">, Tomas </w:t>
      </w:r>
      <w:proofErr w:type="spellStart"/>
      <w:r w:rsidRPr="008B1220">
        <w:rPr>
          <w:rFonts w:ascii="Book Antiqua" w:eastAsia="Book Antiqua" w:hAnsi="Book Antiqua" w:cs="Book Antiqua"/>
          <w:b/>
          <w:bCs/>
          <w:color w:val="000000"/>
        </w:rPr>
        <w:t>Hucl</w:t>
      </w:r>
      <w:proofErr w:type="spellEnd"/>
      <w:r w:rsidRPr="008B1220">
        <w:rPr>
          <w:rFonts w:ascii="Book Antiqua" w:eastAsia="Book Antiqua" w:hAnsi="Book Antiqua" w:cs="Book Antiqua"/>
          <w:b/>
          <w:bCs/>
          <w:color w:val="000000"/>
        </w:rPr>
        <w:t xml:space="preserve">, </w:t>
      </w:r>
      <w:r w:rsidRPr="008B1220">
        <w:rPr>
          <w:rFonts w:ascii="Book Antiqua" w:eastAsia="Book Antiqua" w:hAnsi="Book Antiqua" w:cs="Book Antiqua"/>
          <w:color w:val="000000"/>
        </w:rPr>
        <w:t>Department of Gastroenterology and Hepatology, Institute for Clinical and Experimental Medicine, Praha 14021, Czech Republic</w:t>
      </w:r>
    </w:p>
    <w:p w14:paraId="738A03FC" w14:textId="77777777" w:rsidR="00A77B3E" w:rsidRPr="008B1220" w:rsidRDefault="00A77B3E" w:rsidP="008B1220">
      <w:pPr>
        <w:spacing w:line="360" w:lineRule="auto"/>
        <w:jc w:val="both"/>
        <w:rPr>
          <w:rFonts w:ascii="Book Antiqua" w:hAnsi="Book Antiqua"/>
        </w:rPr>
      </w:pPr>
    </w:p>
    <w:p w14:paraId="10C7C120" w14:textId="77777777" w:rsidR="00A77B3E" w:rsidRPr="008B1220" w:rsidRDefault="00B0009C" w:rsidP="008B1220">
      <w:pPr>
        <w:spacing w:line="360" w:lineRule="auto"/>
        <w:jc w:val="both"/>
        <w:rPr>
          <w:rFonts w:ascii="Book Antiqua" w:hAnsi="Book Antiqua"/>
        </w:rPr>
      </w:pPr>
      <w:proofErr w:type="spellStart"/>
      <w:r w:rsidRPr="008B1220">
        <w:rPr>
          <w:rFonts w:ascii="Book Antiqua" w:eastAsia="Book Antiqua" w:hAnsi="Book Antiqua" w:cs="Book Antiqua"/>
          <w:b/>
          <w:bCs/>
          <w:color w:val="000000"/>
        </w:rPr>
        <w:t>Ondrej</w:t>
      </w:r>
      <w:proofErr w:type="spellEnd"/>
      <w:r w:rsidRPr="008B1220">
        <w:rPr>
          <w:rFonts w:ascii="Book Antiqua" w:eastAsia="Book Antiqua" w:hAnsi="Book Antiqua" w:cs="Book Antiqua"/>
          <w:b/>
          <w:bCs/>
          <w:color w:val="000000"/>
        </w:rPr>
        <w:t xml:space="preserve"> Urban, </w:t>
      </w:r>
      <w:r w:rsidRPr="008B1220">
        <w:rPr>
          <w:rFonts w:ascii="Book Antiqua" w:eastAsia="Book Antiqua" w:hAnsi="Book Antiqua" w:cs="Book Antiqua"/>
          <w:color w:val="000000"/>
        </w:rPr>
        <w:t xml:space="preserve">Department of Internal Medicine II – Gastroenterology and Geriatrics, University Hospital Olomouc, Faculty of Medicine and </w:t>
      </w:r>
      <w:proofErr w:type="spellStart"/>
      <w:r w:rsidRPr="008B1220">
        <w:rPr>
          <w:rFonts w:ascii="Book Antiqua" w:eastAsia="Book Antiqua" w:hAnsi="Book Antiqua" w:cs="Book Antiqua"/>
          <w:color w:val="000000"/>
        </w:rPr>
        <w:t>Dentristry</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Palacky</w:t>
      </w:r>
      <w:proofErr w:type="spellEnd"/>
      <w:r w:rsidRPr="008B1220">
        <w:rPr>
          <w:rFonts w:ascii="Book Antiqua" w:eastAsia="Book Antiqua" w:hAnsi="Book Antiqua" w:cs="Book Antiqua"/>
          <w:color w:val="000000"/>
        </w:rPr>
        <w:t xml:space="preserve"> University Olomouc, Olomouc 77900, Czech Republic</w:t>
      </w:r>
    </w:p>
    <w:p w14:paraId="5A48B5BA" w14:textId="77777777" w:rsidR="00A77B3E" w:rsidRPr="008B1220" w:rsidRDefault="00A77B3E" w:rsidP="008B1220">
      <w:pPr>
        <w:spacing w:line="360" w:lineRule="auto"/>
        <w:jc w:val="both"/>
        <w:rPr>
          <w:rFonts w:ascii="Book Antiqua" w:hAnsi="Book Antiqua"/>
        </w:rPr>
      </w:pPr>
    </w:p>
    <w:p w14:paraId="327076E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Author contributions: </w:t>
      </w:r>
      <w:proofErr w:type="spellStart"/>
      <w:r w:rsidRPr="008B1220">
        <w:rPr>
          <w:rFonts w:ascii="Book Antiqua" w:eastAsia="Book Antiqua" w:hAnsi="Book Antiqua" w:cs="Book Antiqua"/>
          <w:color w:val="000000"/>
        </w:rPr>
        <w:t>Jarosova</w:t>
      </w:r>
      <w:proofErr w:type="spellEnd"/>
      <w:r w:rsidRPr="008B1220">
        <w:rPr>
          <w:rFonts w:ascii="Book Antiqua" w:eastAsia="Book Antiqua" w:hAnsi="Book Antiqua" w:cs="Book Antiqua"/>
          <w:color w:val="000000"/>
        </w:rPr>
        <w:t xml:space="preserve"> J and </w:t>
      </w:r>
      <w:proofErr w:type="spellStart"/>
      <w:r w:rsidRPr="008B1220">
        <w:rPr>
          <w:rFonts w:ascii="Book Antiqua" w:eastAsia="Book Antiqua" w:hAnsi="Book Antiqua" w:cs="Book Antiqua"/>
          <w:color w:val="000000"/>
        </w:rPr>
        <w:t>Hucl</w:t>
      </w:r>
      <w:proofErr w:type="spellEnd"/>
      <w:r w:rsidRPr="008B1220">
        <w:rPr>
          <w:rFonts w:ascii="Book Antiqua" w:eastAsia="Book Antiqua" w:hAnsi="Book Antiqua" w:cs="Book Antiqua"/>
          <w:color w:val="000000"/>
        </w:rPr>
        <w:t xml:space="preserve"> T performed the majority of the writing; </w:t>
      </w:r>
      <w:proofErr w:type="spellStart"/>
      <w:r w:rsidRPr="008B1220">
        <w:rPr>
          <w:rFonts w:ascii="Book Antiqua" w:eastAsia="Book Antiqua" w:hAnsi="Book Antiqua" w:cs="Book Antiqua"/>
          <w:color w:val="000000"/>
        </w:rPr>
        <w:t>Jarosova</w:t>
      </w:r>
      <w:proofErr w:type="spellEnd"/>
      <w:r w:rsidRPr="008B1220">
        <w:rPr>
          <w:rFonts w:ascii="Book Antiqua" w:eastAsia="Book Antiqua" w:hAnsi="Book Antiqua" w:cs="Book Antiqua"/>
          <w:color w:val="000000"/>
        </w:rPr>
        <w:t xml:space="preserve"> J prepared all the figures and tables; </w:t>
      </w:r>
      <w:proofErr w:type="spellStart"/>
      <w:r w:rsidRPr="008B1220">
        <w:rPr>
          <w:rFonts w:ascii="Book Antiqua" w:eastAsia="Book Antiqua" w:hAnsi="Book Antiqua" w:cs="Book Antiqua"/>
          <w:color w:val="000000"/>
        </w:rPr>
        <w:t>Macinga</w:t>
      </w:r>
      <w:proofErr w:type="spellEnd"/>
      <w:r w:rsidRPr="008B1220">
        <w:rPr>
          <w:rFonts w:ascii="Book Antiqua" w:eastAsia="Book Antiqua" w:hAnsi="Book Antiqua" w:cs="Book Antiqua"/>
          <w:color w:val="000000"/>
        </w:rPr>
        <w:t xml:space="preserve"> P, </w:t>
      </w:r>
      <w:proofErr w:type="spellStart"/>
      <w:r w:rsidRPr="008B1220">
        <w:rPr>
          <w:rFonts w:ascii="Book Antiqua" w:eastAsia="Book Antiqua" w:hAnsi="Book Antiqua" w:cs="Book Antiqua"/>
          <w:color w:val="000000"/>
        </w:rPr>
        <w:t>Hujova</w:t>
      </w:r>
      <w:proofErr w:type="spellEnd"/>
      <w:r w:rsidRPr="008B1220">
        <w:rPr>
          <w:rFonts w:ascii="Book Antiqua" w:eastAsia="Book Antiqua" w:hAnsi="Book Antiqua" w:cs="Book Antiqua"/>
          <w:color w:val="000000"/>
        </w:rPr>
        <w:t xml:space="preserve"> A, </w:t>
      </w:r>
      <w:proofErr w:type="spellStart"/>
      <w:r w:rsidRPr="008B1220">
        <w:rPr>
          <w:rFonts w:ascii="Book Antiqua" w:eastAsia="Book Antiqua" w:hAnsi="Book Antiqua" w:cs="Book Antiqua"/>
          <w:color w:val="000000"/>
        </w:rPr>
        <w:t>Kral</w:t>
      </w:r>
      <w:proofErr w:type="spellEnd"/>
      <w:r w:rsidRPr="008B1220">
        <w:rPr>
          <w:rFonts w:ascii="Book Antiqua" w:eastAsia="Book Antiqua" w:hAnsi="Book Antiqua" w:cs="Book Antiqua"/>
          <w:color w:val="000000"/>
        </w:rPr>
        <w:t xml:space="preserve"> J, Urban O performed data interpretation and writing; </w:t>
      </w:r>
      <w:proofErr w:type="spellStart"/>
      <w:r w:rsidRPr="008B1220">
        <w:rPr>
          <w:rFonts w:ascii="Book Antiqua" w:eastAsia="Book Antiqua" w:hAnsi="Book Antiqua" w:cs="Book Antiqua"/>
          <w:color w:val="000000"/>
        </w:rPr>
        <w:t>Spicak</w:t>
      </w:r>
      <w:proofErr w:type="spellEnd"/>
      <w:r w:rsidRPr="008B1220">
        <w:rPr>
          <w:rFonts w:ascii="Book Antiqua" w:eastAsia="Book Antiqua" w:hAnsi="Book Antiqua" w:cs="Book Antiqua"/>
          <w:color w:val="000000"/>
        </w:rPr>
        <w:t xml:space="preserve"> J provided major guidance in writing the paper and revised it; </w:t>
      </w:r>
      <w:proofErr w:type="spellStart"/>
      <w:r w:rsidRPr="008B1220">
        <w:rPr>
          <w:rFonts w:ascii="Book Antiqua" w:eastAsia="Book Antiqua" w:hAnsi="Book Antiqua" w:cs="Book Antiqua"/>
          <w:color w:val="000000"/>
        </w:rPr>
        <w:t>Hucl</w:t>
      </w:r>
      <w:proofErr w:type="spellEnd"/>
      <w:r w:rsidRPr="008B1220">
        <w:rPr>
          <w:rFonts w:ascii="Book Antiqua" w:eastAsia="Book Antiqua" w:hAnsi="Book Antiqua" w:cs="Book Antiqua"/>
          <w:color w:val="000000"/>
        </w:rPr>
        <w:t xml:space="preserve"> T coordinating the writing of the paper.</w:t>
      </w:r>
    </w:p>
    <w:p w14:paraId="1F8DC5E6" w14:textId="77777777" w:rsidR="00A77B3E" w:rsidRPr="008B1220" w:rsidRDefault="00A77B3E" w:rsidP="008B1220">
      <w:pPr>
        <w:spacing w:line="360" w:lineRule="auto"/>
        <w:jc w:val="both"/>
        <w:rPr>
          <w:rFonts w:ascii="Book Antiqua" w:hAnsi="Book Antiqua"/>
        </w:rPr>
      </w:pPr>
    </w:p>
    <w:p w14:paraId="1CEDBD75"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Supported by </w:t>
      </w:r>
      <w:r w:rsidRPr="008B1220">
        <w:rPr>
          <w:rFonts w:ascii="Book Antiqua" w:eastAsia="Book Antiqua" w:hAnsi="Book Antiqua" w:cs="Book Antiqua"/>
          <w:color w:val="000000"/>
        </w:rPr>
        <w:t>the Czech Grant Research Council, No. 17-30281A.</w:t>
      </w:r>
    </w:p>
    <w:p w14:paraId="6789EE1E" w14:textId="77777777" w:rsidR="00A77B3E" w:rsidRPr="008B1220" w:rsidRDefault="00A77B3E" w:rsidP="008B1220">
      <w:pPr>
        <w:spacing w:line="360" w:lineRule="auto"/>
        <w:jc w:val="both"/>
        <w:rPr>
          <w:rFonts w:ascii="Book Antiqua" w:hAnsi="Book Antiqua"/>
        </w:rPr>
      </w:pPr>
    </w:p>
    <w:p w14:paraId="3180F31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Corresponding author: Tomas </w:t>
      </w:r>
      <w:proofErr w:type="spellStart"/>
      <w:r w:rsidRPr="008B1220">
        <w:rPr>
          <w:rFonts w:ascii="Book Antiqua" w:eastAsia="Book Antiqua" w:hAnsi="Book Antiqua" w:cs="Book Antiqua"/>
          <w:b/>
          <w:bCs/>
          <w:color w:val="000000"/>
        </w:rPr>
        <w:t>Hucl</w:t>
      </w:r>
      <w:proofErr w:type="spellEnd"/>
      <w:r w:rsidRPr="008B1220">
        <w:rPr>
          <w:rFonts w:ascii="Book Antiqua" w:eastAsia="Book Antiqua" w:hAnsi="Book Antiqua" w:cs="Book Antiqua"/>
          <w:b/>
          <w:bCs/>
          <w:color w:val="000000"/>
        </w:rPr>
        <w:t xml:space="preserve">, MD, Doctor, </w:t>
      </w:r>
      <w:r w:rsidRPr="008B1220">
        <w:rPr>
          <w:rFonts w:ascii="Book Antiqua" w:eastAsia="Book Antiqua" w:hAnsi="Book Antiqua" w:cs="Book Antiqua"/>
          <w:color w:val="000000"/>
        </w:rPr>
        <w:t xml:space="preserve">Department of Gastroenterology and Hepatology, Institute for Clinical and Experimental Medicine, </w:t>
      </w:r>
      <w:proofErr w:type="spellStart"/>
      <w:r w:rsidRPr="008B1220">
        <w:rPr>
          <w:rFonts w:ascii="Book Antiqua" w:eastAsia="Book Antiqua" w:hAnsi="Book Antiqua" w:cs="Book Antiqua"/>
          <w:color w:val="000000"/>
        </w:rPr>
        <w:t>Videnska</w:t>
      </w:r>
      <w:proofErr w:type="spellEnd"/>
      <w:r w:rsidRPr="008B1220">
        <w:rPr>
          <w:rFonts w:ascii="Book Antiqua" w:eastAsia="Book Antiqua" w:hAnsi="Book Antiqua" w:cs="Book Antiqua"/>
          <w:color w:val="000000"/>
        </w:rPr>
        <w:t xml:space="preserve"> 9, Praha 14021, Czech Republic. tomas.hucl@ikem.cz</w:t>
      </w:r>
    </w:p>
    <w:p w14:paraId="3AFA1B9C" w14:textId="77777777" w:rsidR="00A77B3E" w:rsidRPr="008B1220" w:rsidRDefault="00A77B3E" w:rsidP="008B1220">
      <w:pPr>
        <w:spacing w:line="360" w:lineRule="auto"/>
        <w:jc w:val="both"/>
        <w:rPr>
          <w:rFonts w:ascii="Book Antiqua" w:hAnsi="Book Antiqua"/>
        </w:rPr>
      </w:pPr>
    </w:p>
    <w:p w14:paraId="2802053E"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Received: </w:t>
      </w:r>
      <w:r w:rsidRPr="008B1220">
        <w:rPr>
          <w:rFonts w:ascii="Book Antiqua" w:eastAsia="Book Antiqua" w:hAnsi="Book Antiqua" w:cs="Book Antiqua"/>
          <w:color w:val="000000"/>
        </w:rPr>
        <w:t>February 21, 2021</w:t>
      </w:r>
    </w:p>
    <w:p w14:paraId="708FDFA1"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Revised: </w:t>
      </w:r>
      <w:r w:rsidRPr="008B1220">
        <w:rPr>
          <w:rFonts w:ascii="Book Antiqua" w:eastAsia="Book Antiqua" w:hAnsi="Book Antiqua" w:cs="Book Antiqua"/>
          <w:color w:val="000000"/>
        </w:rPr>
        <w:t>June 17, 2021</w:t>
      </w:r>
    </w:p>
    <w:p w14:paraId="5A8327F6" w14:textId="52C90896"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Accepted: </w:t>
      </w:r>
      <w:r w:rsidR="00D121A8" w:rsidRPr="00D121A8">
        <w:rPr>
          <w:rFonts w:ascii="Book Antiqua" w:eastAsia="Book Antiqua" w:hAnsi="Book Antiqua" w:cs="Book Antiqua"/>
          <w:color w:val="000000"/>
        </w:rPr>
        <w:t>August 24, 2021</w:t>
      </w:r>
    </w:p>
    <w:p w14:paraId="74A0E799"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Published online: </w:t>
      </w:r>
    </w:p>
    <w:p w14:paraId="5BE1D39D" w14:textId="77777777" w:rsidR="00A77B3E" w:rsidRPr="008B1220" w:rsidRDefault="00A77B3E" w:rsidP="008B1220">
      <w:pPr>
        <w:spacing w:line="360" w:lineRule="auto"/>
        <w:jc w:val="both"/>
        <w:rPr>
          <w:rFonts w:ascii="Book Antiqua" w:hAnsi="Book Antiqua"/>
        </w:rPr>
        <w:sectPr w:rsidR="00A77B3E" w:rsidRPr="008B1220">
          <w:footerReference w:type="default" r:id="rId7"/>
          <w:pgSz w:w="12240" w:h="15840"/>
          <w:pgMar w:top="1440" w:right="1440" w:bottom="1440" w:left="1440" w:header="720" w:footer="720" w:gutter="0"/>
          <w:cols w:space="720"/>
          <w:docGrid w:linePitch="360"/>
        </w:sectPr>
      </w:pPr>
    </w:p>
    <w:p w14:paraId="018011C5"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Abstract</w:t>
      </w:r>
    </w:p>
    <w:p w14:paraId="29365CFA"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Cholangiocarcinoma and pancreatic cancer are the most common causes of malignant biliary obstruction. The majority of patients are diagnosed at a late stage when surgical resection is rarely possible. In these cases, palliative chemotherapy and radiotherapy provide only limited benefit and are associated with poor survival. Radiofrequency ablation (RFA) is a procedure for locoregional control of </w:t>
      </w:r>
      <w:proofErr w:type="spellStart"/>
      <w:r w:rsidRPr="008B1220">
        <w:rPr>
          <w:rFonts w:ascii="Book Antiqua" w:eastAsia="Book Antiqua" w:hAnsi="Book Antiqua" w:cs="Book Antiqua"/>
          <w:color w:val="000000"/>
        </w:rPr>
        <w:t>tumours</w:t>
      </w:r>
      <w:proofErr w:type="spellEnd"/>
      <w:r w:rsidRPr="008B1220">
        <w:rPr>
          <w:rFonts w:ascii="Book Antiqua" w:eastAsia="Book Antiqua" w:hAnsi="Book Antiqua" w:cs="Book Antiqua"/>
          <w:color w:val="000000"/>
        </w:rPr>
        <w:t xml:space="preserve">, whereby a high-frequency alternating current turned into thermal energy causes coagulative necrosis of the tissue surrounding the catheter. The subsequent release of debris and </w:t>
      </w:r>
      <w:proofErr w:type="spellStart"/>
      <w:r w:rsidRPr="008B1220">
        <w:rPr>
          <w:rFonts w:ascii="Book Antiqua" w:eastAsia="Book Antiqua" w:hAnsi="Book Antiqua" w:cs="Book Antiqua"/>
          <w:color w:val="000000"/>
        </w:rPr>
        <w:t>tumour</w:t>
      </w:r>
      <w:proofErr w:type="spellEnd"/>
      <w:r w:rsidRPr="008B1220">
        <w:rPr>
          <w:rFonts w:ascii="Book Antiqua" w:eastAsia="Book Antiqua" w:hAnsi="Book Antiqua" w:cs="Book Antiqua"/>
          <w:color w:val="000000"/>
        </w:rPr>
        <w:t xml:space="preserve"> antigens by necrotic cells can stimulate local and systemic immunity. The development of endoluminal RFA catheters has led to the emergence of endoscopically delivered RFA, a treatment mainly used for malignant biliary strictures to prolong survival and/or stent patency. Other indications include </w:t>
      </w:r>
      <w:proofErr w:type="spellStart"/>
      <w:r w:rsidRPr="008B1220">
        <w:rPr>
          <w:rFonts w:ascii="Book Antiqua" w:eastAsia="Book Antiqua" w:hAnsi="Book Antiqua" w:cs="Book Antiqua"/>
          <w:color w:val="000000"/>
        </w:rPr>
        <w:t>recanalisation</w:t>
      </w:r>
      <w:proofErr w:type="spellEnd"/>
      <w:r w:rsidRPr="008B1220">
        <w:rPr>
          <w:rFonts w:ascii="Book Antiqua" w:eastAsia="Book Antiqua" w:hAnsi="Book Antiqua" w:cs="Book Antiqua"/>
          <w:color w:val="000000"/>
        </w:rPr>
        <w:t xml:space="preserve"> of occluded biliary stents and treatment of intraductal ampullary adenoma or benign biliary strictures. This article presents a comprehensive review of </w:t>
      </w:r>
      <w:proofErr w:type="spellStart"/>
      <w:r w:rsidRPr="008B1220">
        <w:rPr>
          <w:rFonts w:ascii="Book Antiqua" w:eastAsia="Book Antiqua" w:hAnsi="Book Antiqua" w:cs="Book Antiqua"/>
          <w:color w:val="000000"/>
        </w:rPr>
        <w:t>endobiliary</w:t>
      </w:r>
      <w:proofErr w:type="spellEnd"/>
      <w:r w:rsidRPr="008B1220">
        <w:rPr>
          <w:rFonts w:ascii="Book Antiqua" w:eastAsia="Book Antiqua" w:hAnsi="Book Antiqua" w:cs="Book Antiqua"/>
          <w:color w:val="000000"/>
        </w:rPr>
        <w:t xml:space="preserve"> RFA, mainly focusing on its use in patients with malignant biliary obstruction. The available data suggest that biliary RFA may be a promising modality, having positive impacts on survival and stent patency and boasting a reasonable safety profile. However, further studies with better </w:t>
      </w:r>
      <w:proofErr w:type="spellStart"/>
      <w:r w:rsidRPr="008B1220">
        <w:rPr>
          <w:rFonts w:ascii="Book Antiqua" w:eastAsia="Book Antiqua" w:hAnsi="Book Antiqua" w:cs="Book Antiqua"/>
          <w:color w:val="000000"/>
        </w:rPr>
        <w:t>characterised</w:t>
      </w:r>
      <w:proofErr w:type="spellEnd"/>
      <w:r w:rsidRPr="008B1220">
        <w:rPr>
          <w:rFonts w:ascii="Book Antiqua" w:eastAsia="Book Antiqua" w:hAnsi="Book Antiqua" w:cs="Book Antiqua"/>
          <w:color w:val="000000"/>
        </w:rPr>
        <w:t xml:space="preserve"> and stratified patient populations are needed before the method becomes accepted within routine clinical practice.</w:t>
      </w:r>
    </w:p>
    <w:p w14:paraId="2599B552" w14:textId="77777777" w:rsidR="00A77B3E" w:rsidRPr="008B1220" w:rsidRDefault="00A77B3E" w:rsidP="008B1220">
      <w:pPr>
        <w:spacing w:line="360" w:lineRule="auto"/>
        <w:jc w:val="both"/>
        <w:rPr>
          <w:rFonts w:ascii="Book Antiqua" w:hAnsi="Book Antiqua"/>
        </w:rPr>
      </w:pPr>
    </w:p>
    <w:p w14:paraId="14CDC93F" w14:textId="0DC34D3A"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Key Words: </w:t>
      </w:r>
      <w:r w:rsidRPr="008B1220">
        <w:rPr>
          <w:rFonts w:ascii="Book Antiqua" w:eastAsia="Book Antiqua" w:hAnsi="Book Antiqua" w:cs="Book Antiqua"/>
          <w:color w:val="000000"/>
        </w:rPr>
        <w:t>Radiofrequency; Ablation; Biliary; Stenosis; Cholangiocarcinoma; Pancreatic cancer</w:t>
      </w:r>
    </w:p>
    <w:p w14:paraId="35AE256E" w14:textId="77777777" w:rsidR="00A77B3E" w:rsidRPr="008B1220" w:rsidRDefault="00A77B3E" w:rsidP="008B1220">
      <w:pPr>
        <w:spacing w:line="360" w:lineRule="auto"/>
        <w:jc w:val="both"/>
        <w:rPr>
          <w:rFonts w:ascii="Book Antiqua" w:hAnsi="Book Antiqua"/>
        </w:rPr>
      </w:pPr>
    </w:p>
    <w:p w14:paraId="74DEBD3E" w14:textId="5144C1EC" w:rsidR="00A77B3E" w:rsidRPr="008B1220" w:rsidRDefault="00B0009C" w:rsidP="008B1220">
      <w:pPr>
        <w:spacing w:line="360" w:lineRule="auto"/>
        <w:jc w:val="both"/>
        <w:rPr>
          <w:rFonts w:ascii="Book Antiqua" w:hAnsi="Book Antiqua"/>
        </w:rPr>
      </w:pPr>
      <w:bookmarkStart w:id="4" w:name="OLE_LINK169"/>
      <w:bookmarkStart w:id="5" w:name="OLE_LINK170"/>
      <w:proofErr w:type="spellStart"/>
      <w:r w:rsidRPr="008B1220">
        <w:rPr>
          <w:rFonts w:ascii="Book Antiqua" w:eastAsia="Book Antiqua" w:hAnsi="Book Antiqua" w:cs="Book Antiqua"/>
          <w:color w:val="000000"/>
        </w:rPr>
        <w:t>Jarosova</w:t>
      </w:r>
      <w:proofErr w:type="spellEnd"/>
      <w:r w:rsidRPr="008B1220">
        <w:rPr>
          <w:rFonts w:ascii="Book Antiqua" w:eastAsia="Book Antiqua" w:hAnsi="Book Antiqua" w:cs="Book Antiqua"/>
          <w:color w:val="000000"/>
        </w:rPr>
        <w:t xml:space="preserve"> J, </w:t>
      </w:r>
      <w:proofErr w:type="spellStart"/>
      <w:r w:rsidRPr="008B1220">
        <w:rPr>
          <w:rFonts w:ascii="Book Antiqua" w:eastAsia="Book Antiqua" w:hAnsi="Book Antiqua" w:cs="Book Antiqua"/>
          <w:color w:val="000000"/>
        </w:rPr>
        <w:t>Macinga</w:t>
      </w:r>
      <w:proofErr w:type="spellEnd"/>
      <w:r w:rsidRPr="008B1220">
        <w:rPr>
          <w:rFonts w:ascii="Book Antiqua" w:eastAsia="Book Antiqua" w:hAnsi="Book Antiqua" w:cs="Book Antiqua"/>
          <w:color w:val="000000"/>
        </w:rPr>
        <w:t xml:space="preserve"> P, </w:t>
      </w:r>
      <w:proofErr w:type="spellStart"/>
      <w:r w:rsidRPr="008B1220">
        <w:rPr>
          <w:rFonts w:ascii="Book Antiqua" w:eastAsia="Book Antiqua" w:hAnsi="Book Antiqua" w:cs="Book Antiqua"/>
          <w:color w:val="000000"/>
        </w:rPr>
        <w:t>Hujova</w:t>
      </w:r>
      <w:proofErr w:type="spellEnd"/>
      <w:r w:rsidRPr="008B1220">
        <w:rPr>
          <w:rFonts w:ascii="Book Antiqua" w:eastAsia="Book Antiqua" w:hAnsi="Book Antiqua" w:cs="Book Antiqua"/>
          <w:color w:val="000000"/>
        </w:rPr>
        <w:t xml:space="preserve"> A, </w:t>
      </w:r>
      <w:proofErr w:type="spellStart"/>
      <w:r w:rsidRPr="008B1220">
        <w:rPr>
          <w:rFonts w:ascii="Book Antiqua" w:eastAsia="Book Antiqua" w:hAnsi="Book Antiqua" w:cs="Book Antiqua"/>
          <w:color w:val="000000"/>
        </w:rPr>
        <w:t>Kral</w:t>
      </w:r>
      <w:proofErr w:type="spellEnd"/>
      <w:r w:rsidRPr="008B1220">
        <w:rPr>
          <w:rFonts w:ascii="Book Antiqua" w:eastAsia="Book Antiqua" w:hAnsi="Book Antiqua" w:cs="Book Antiqua"/>
          <w:color w:val="000000"/>
        </w:rPr>
        <w:t xml:space="preserve"> J, Urban O, </w:t>
      </w:r>
      <w:proofErr w:type="spellStart"/>
      <w:r w:rsidRPr="008B1220">
        <w:rPr>
          <w:rFonts w:ascii="Book Antiqua" w:eastAsia="Book Antiqua" w:hAnsi="Book Antiqua" w:cs="Book Antiqua"/>
          <w:color w:val="000000"/>
        </w:rPr>
        <w:t>Spicak</w:t>
      </w:r>
      <w:proofErr w:type="spellEnd"/>
      <w:r w:rsidRPr="008B1220">
        <w:rPr>
          <w:rFonts w:ascii="Book Antiqua" w:eastAsia="Book Antiqua" w:hAnsi="Book Antiqua" w:cs="Book Antiqua"/>
          <w:color w:val="000000"/>
        </w:rPr>
        <w:t xml:space="preserve"> J, </w:t>
      </w:r>
      <w:proofErr w:type="spellStart"/>
      <w:r w:rsidRPr="008B1220">
        <w:rPr>
          <w:rFonts w:ascii="Book Antiqua" w:eastAsia="Book Antiqua" w:hAnsi="Book Antiqua" w:cs="Book Antiqua"/>
          <w:color w:val="000000"/>
        </w:rPr>
        <w:t>Hucl</w:t>
      </w:r>
      <w:proofErr w:type="spellEnd"/>
      <w:r w:rsidRPr="008B1220">
        <w:rPr>
          <w:rFonts w:ascii="Book Antiqua" w:eastAsia="Book Antiqua" w:hAnsi="Book Antiqua" w:cs="Book Antiqua"/>
          <w:color w:val="000000"/>
        </w:rPr>
        <w:t xml:space="preserve"> T. Endoscopic radiofrequency ablation for malignant biliary obstruction. </w:t>
      </w:r>
      <w:r w:rsidRPr="008B1220">
        <w:rPr>
          <w:rFonts w:ascii="Book Antiqua" w:eastAsia="Book Antiqua" w:hAnsi="Book Antiqua" w:cs="Book Antiqua"/>
          <w:i/>
          <w:iCs/>
          <w:color w:val="000000"/>
        </w:rPr>
        <w:t xml:space="preserve">World J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Oncol</w:t>
      </w:r>
      <w:r w:rsidRPr="008B1220">
        <w:rPr>
          <w:rFonts w:ascii="Book Antiqua" w:eastAsia="Book Antiqua" w:hAnsi="Book Antiqua" w:cs="Book Antiqua"/>
          <w:color w:val="000000"/>
        </w:rPr>
        <w:t xml:space="preserve"> 2021; </w:t>
      </w:r>
      <w:r w:rsidR="000A67F4" w:rsidRPr="00F8443E">
        <w:rPr>
          <w:rFonts w:ascii="Book Antiqua" w:eastAsia="Book Antiqua" w:hAnsi="Book Antiqua" w:cs="Book Antiqua"/>
          <w:caps/>
          <w:color w:val="000000"/>
        </w:rPr>
        <w:t>i</w:t>
      </w:r>
      <w:r w:rsidR="000A67F4" w:rsidRPr="008B1220">
        <w:rPr>
          <w:rFonts w:ascii="Book Antiqua" w:eastAsia="Book Antiqua" w:hAnsi="Book Antiqua" w:cs="Book Antiqua"/>
          <w:color w:val="000000"/>
        </w:rPr>
        <w:t>n</w:t>
      </w:r>
      <w:r w:rsidRPr="008B1220">
        <w:rPr>
          <w:rFonts w:ascii="Book Antiqua" w:eastAsia="Book Antiqua" w:hAnsi="Book Antiqua" w:cs="Book Antiqua"/>
          <w:color w:val="000000"/>
        </w:rPr>
        <w:t xml:space="preserve"> press</w:t>
      </w:r>
    </w:p>
    <w:bookmarkEnd w:id="4"/>
    <w:bookmarkEnd w:id="5"/>
    <w:p w14:paraId="200EF899" w14:textId="77777777" w:rsidR="00A77B3E" w:rsidRPr="008B1220" w:rsidRDefault="00A77B3E" w:rsidP="008B1220">
      <w:pPr>
        <w:spacing w:line="360" w:lineRule="auto"/>
        <w:jc w:val="both"/>
        <w:rPr>
          <w:rFonts w:ascii="Book Antiqua" w:hAnsi="Book Antiqua"/>
        </w:rPr>
      </w:pPr>
    </w:p>
    <w:p w14:paraId="7963CFD5"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Core Tip: </w:t>
      </w:r>
      <w:r w:rsidRPr="008B1220">
        <w:rPr>
          <w:rFonts w:ascii="Book Antiqua" w:eastAsia="Book Antiqua" w:hAnsi="Book Antiqua" w:cs="Book Antiqua"/>
          <w:color w:val="000000"/>
        </w:rPr>
        <w:t xml:space="preserve">Cholangiocarcinoma and pancreatic cancer are typically diagnosed at a late stage with poor prognosis. These conditions often cause biliary obstruction, which can be targeted by endoluminal radiofrequency ablation. Induced heat results in coagulative necrosis and the release of </w:t>
      </w:r>
      <w:proofErr w:type="spellStart"/>
      <w:r w:rsidRPr="008B1220">
        <w:rPr>
          <w:rFonts w:ascii="Book Antiqua" w:eastAsia="Book Antiqua" w:hAnsi="Book Antiqua" w:cs="Book Antiqua"/>
          <w:color w:val="000000"/>
        </w:rPr>
        <w:t>tumour</w:t>
      </w:r>
      <w:proofErr w:type="spellEnd"/>
      <w:r w:rsidRPr="008B1220">
        <w:rPr>
          <w:rFonts w:ascii="Book Antiqua" w:eastAsia="Book Antiqua" w:hAnsi="Book Antiqua" w:cs="Book Antiqua"/>
          <w:color w:val="000000"/>
        </w:rPr>
        <w:t xml:space="preserve"> antigens, in turn activating the systemic immune response. This review presents the available evidence for biliary </w:t>
      </w:r>
      <w:proofErr w:type="spellStart"/>
      <w:r w:rsidRPr="008B1220">
        <w:rPr>
          <w:rFonts w:ascii="Book Antiqua" w:eastAsia="Book Antiqua" w:hAnsi="Book Antiqua" w:cs="Book Antiqua"/>
          <w:color w:val="000000"/>
        </w:rPr>
        <w:t>radiofreqency</w:t>
      </w:r>
      <w:proofErr w:type="spellEnd"/>
      <w:r w:rsidRPr="008B1220">
        <w:rPr>
          <w:rFonts w:ascii="Book Antiqua" w:eastAsia="Book Antiqua" w:hAnsi="Book Antiqua" w:cs="Book Antiqua"/>
          <w:color w:val="000000"/>
        </w:rPr>
        <w:t xml:space="preserve"> ablation efficiency and safety. Although some of the data indicate positive impacts on survival and stent patency, further studies incorporating better defined patient populations and </w:t>
      </w:r>
      <w:proofErr w:type="spellStart"/>
      <w:r w:rsidRPr="008B1220">
        <w:rPr>
          <w:rFonts w:ascii="Book Antiqua" w:eastAsia="Book Antiqua" w:hAnsi="Book Antiqua" w:cs="Book Antiqua"/>
          <w:color w:val="000000"/>
        </w:rPr>
        <w:t>randomised</w:t>
      </w:r>
      <w:proofErr w:type="spellEnd"/>
      <w:r w:rsidRPr="008B1220">
        <w:rPr>
          <w:rFonts w:ascii="Book Antiqua" w:eastAsia="Book Antiqua" w:hAnsi="Book Antiqua" w:cs="Book Antiqua"/>
          <w:color w:val="000000"/>
        </w:rPr>
        <w:t xml:space="preserve"> settings are needed to confirm these promising results.</w:t>
      </w:r>
    </w:p>
    <w:p w14:paraId="05291ECF" w14:textId="77777777" w:rsidR="00A77B3E" w:rsidRPr="008B1220" w:rsidRDefault="00A77B3E" w:rsidP="008B1220">
      <w:pPr>
        <w:spacing w:line="360" w:lineRule="auto"/>
        <w:jc w:val="both"/>
        <w:rPr>
          <w:rFonts w:ascii="Book Antiqua" w:hAnsi="Book Antiqua"/>
        </w:rPr>
      </w:pPr>
    </w:p>
    <w:p w14:paraId="158FAB91"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aps/>
          <w:color w:val="000000"/>
          <w:u w:val="single"/>
        </w:rPr>
        <w:t>INTRODUCTION</w:t>
      </w:r>
    </w:p>
    <w:p w14:paraId="43B58E47" w14:textId="569B008F"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Cholangiocarcinoma (CCC) and GB </w:t>
      </w:r>
      <w:r w:rsidR="00C337F3" w:rsidRPr="008B1220">
        <w:rPr>
          <w:rFonts w:ascii="Book Antiqua" w:hAnsi="Book Antiqua" w:cs="Book Antiqua"/>
          <w:color w:val="000000"/>
          <w:lang w:eastAsia="zh-CN"/>
        </w:rPr>
        <w:t>[pancreatic cancer (</w:t>
      </w:r>
      <w:r w:rsidRPr="008B1220">
        <w:rPr>
          <w:rFonts w:ascii="Book Antiqua" w:eastAsia="Book Antiqua" w:hAnsi="Book Antiqua" w:cs="Book Antiqua"/>
          <w:color w:val="000000"/>
        </w:rPr>
        <w:t>PC)</w:t>
      </w:r>
      <w:r w:rsidR="00C337F3" w:rsidRPr="008B1220">
        <w:rPr>
          <w:rFonts w:ascii="Book Antiqua" w:hAnsi="Book Antiqua" w:cs="Book Antiqua"/>
          <w:color w:val="000000"/>
          <w:lang w:eastAsia="zh-CN"/>
        </w:rPr>
        <w:t>]</w:t>
      </w:r>
      <w:r w:rsidRPr="008B1220">
        <w:rPr>
          <w:rFonts w:ascii="Book Antiqua" w:eastAsia="Book Antiqua" w:hAnsi="Book Antiqua" w:cs="Book Antiqua"/>
          <w:color w:val="000000"/>
        </w:rPr>
        <w:t xml:space="preserve"> represent the main causes of malignant biliary obstruction. They are diagnosed in most cases at a late stage, with surgical resection only possible in a minority of cases. Palliative chemotherapy and radiotherapy are of limited efficiency and most patients generally do not survive beyond one year. Endoscopic or percutaneous stent placement for biliary drainage is an important part of palliative care. The use of self-expandable metal stents (SEMS) over plastic stents is recommended for longer patency. However, even metal stents become occluded over time, with a median-duration patency of 6-8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vertAlign w:val="superscript"/>
        </w:rPr>
        <w:t>[1]</w:t>
      </w:r>
      <w:r w:rsidRPr="008B1220">
        <w:rPr>
          <w:rFonts w:ascii="Book Antiqua" w:eastAsia="Book Antiqua" w:hAnsi="Book Antiqua" w:cs="Book Antiqua"/>
          <w:color w:val="000000"/>
        </w:rPr>
        <w:t>. Therefore, novel therapies aimed at improving survival and stent patency are of pressing need.</w:t>
      </w:r>
    </w:p>
    <w:p w14:paraId="272000E7" w14:textId="77777777" w:rsidR="00A77B3E" w:rsidRPr="008B1220" w:rsidRDefault="00B0009C" w:rsidP="008B1220">
      <w:pPr>
        <w:spacing w:line="360" w:lineRule="auto"/>
        <w:ind w:firstLine="540"/>
        <w:jc w:val="both"/>
        <w:rPr>
          <w:rFonts w:ascii="Book Antiqua" w:hAnsi="Book Antiqua"/>
        </w:rPr>
      </w:pPr>
      <w:r w:rsidRPr="008B1220">
        <w:rPr>
          <w:rFonts w:ascii="Book Antiqua" w:eastAsia="Book Antiqua" w:hAnsi="Book Antiqua" w:cs="Book Antiqua"/>
          <w:color w:val="000000"/>
        </w:rPr>
        <w:t xml:space="preserve">Local ablative therapies are used to induce cell death in areas close to the application site. Radiofrequency or microwave ablation, cryoablation, ethanol injection and focused ultrasound are among the local ablative therapies available. Photodynamic therapy has been shown in some </w:t>
      </w:r>
      <w:proofErr w:type="spellStart"/>
      <w:r w:rsidRPr="008B1220">
        <w:rPr>
          <w:rFonts w:ascii="Book Antiqua" w:eastAsia="Book Antiqua" w:hAnsi="Book Antiqua" w:cs="Book Antiqua"/>
          <w:color w:val="000000"/>
        </w:rPr>
        <w:t>randomised</w:t>
      </w:r>
      <w:proofErr w:type="spellEnd"/>
      <w:r w:rsidRPr="008B1220">
        <w:rPr>
          <w:rFonts w:ascii="Book Antiqua" w:eastAsia="Book Antiqua" w:hAnsi="Book Antiqua" w:cs="Book Antiqua"/>
          <w:color w:val="000000"/>
        </w:rPr>
        <w:t xml:space="preserve"> trials to improve the survival of patients with hilar cholangiocarcinoma. However, this method is limited in availability, expensive, and also associated with induced photosensitivity</w:t>
      </w:r>
      <w:r w:rsidRPr="008B1220">
        <w:rPr>
          <w:rFonts w:ascii="Book Antiqua" w:eastAsia="Book Antiqua" w:hAnsi="Book Antiqua" w:cs="Book Antiqua"/>
          <w:color w:val="000000"/>
          <w:vertAlign w:val="superscript"/>
        </w:rPr>
        <w:t>[2-4]</w:t>
      </w:r>
      <w:r w:rsidRPr="008B1220">
        <w:rPr>
          <w:rFonts w:ascii="Book Antiqua" w:eastAsia="Book Antiqua" w:hAnsi="Book Antiqua" w:cs="Book Antiqua"/>
          <w:color w:val="000000"/>
        </w:rPr>
        <w:t>.</w:t>
      </w:r>
    </w:p>
    <w:p w14:paraId="11CF5FDC" w14:textId="77777777" w:rsidR="00A77B3E" w:rsidRPr="008B1220" w:rsidRDefault="00B0009C" w:rsidP="008B1220">
      <w:pPr>
        <w:spacing w:line="360" w:lineRule="auto"/>
        <w:ind w:firstLine="540"/>
        <w:jc w:val="both"/>
        <w:rPr>
          <w:rFonts w:ascii="Book Antiqua" w:hAnsi="Book Antiqua"/>
        </w:rPr>
      </w:pPr>
      <w:r w:rsidRPr="008B1220">
        <w:rPr>
          <w:rFonts w:ascii="Book Antiqua" w:eastAsia="Book Antiqua" w:hAnsi="Book Antiqua" w:cs="Book Antiqua"/>
          <w:color w:val="000000"/>
        </w:rPr>
        <w:t>Radiofrequency ablation (RFA) results from thermal damage created by a high-frequency alternating current released from an electrode into tissue. Temperatures greater than 50 ˚C lead to coagulative necrosis and cell death. Consequently, the release of some intracellular components can be immunogenic, activating local and systemic immunity.</w:t>
      </w:r>
    </w:p>
    <w:p w14:paraId="5B9D2867" w14:textId="77777777" w:rsidR="00A77B3E" w:rsidRPr="008B1220" w:rsidRDefault="00B0009C" w:rsidP="008B1220">
      <w:pPr>
        <w:spacing w:line="360" w:lineRule="auto"/>
        <w:ind w:firstLine="540"/>
        <w:jc w:val="both"/>
        <w:rPr>
          <w:rFonts w:ascii="Book Antiqua" w:hAnsi="Book Antiqua"/>
        </w:rPr>
      </w:pPr>
      <w:r w:rsidRPr="008B1220">
        <w:rPr>
          <w:rFonts w:ascii="Book Antiqua" w:eastAsia="Book Antiqua" w:hAnsi="Book Antiqua" w:cs="Book Antiqua"/>
          <w:color w:val="000000"/>
        </w:rPr>
        <w:t xml:space="preserve">Percutaneous RFA is routinely used for the treatment of solid liver </w:t>
      </w:r>
      <w:proofErr w:type="spellStart"/>
      <w:r w:rsidRPr="008B1220">
        <w:rPr>
          <w:rFonts w:ascii="Book Antiqua" w:eastAsia="Book Antiqua" w:hAnsi="Book Antiqua" w:cs="Book Antiqua"/>
          <w:color w:val="000000"/>
        </w:rPr>
        <w:t>tumours</w:t>
      </w:r>
      <w:proofErr w:type="spellEnd"/>
      <w:r w:rsidRPr="008B1220">
        <w:rPr>
          <w:rFonts w:ascii="Book Antiqua" w:eastAsia="Book Antiqua" w:hAnsi="Book Antiqua" w:cs="Book Antiqua"/>
          <w:color w:val="000000"/>
        </w:rPr>
        <w:t xml:space="preserve"> and has become an important part of the recommended treatment algorithm for hepatocellular cancer</w:t>
      </w:r>
      <w:r w:rsidRPr="008B1220">
        <w:rPr>
          <w:rFonts w:ascii="Book Antiqua" w:eastAsia="Book Antiqua" w:hAnsi="Book Antiqua" w:cs="Book Antiqua"/>
          <w:color w:val="000000"/>
          <w:vertAlign w:val="superscript"/>
        </w:rPr>
        <w:t>[5]</w:t>
      </w:r>
      <w:r w:rsidRPr="008B1220">
        <w:rPr>
          <w:rFonts w:ascii="Book Antiqua" w:eastAsia="Book Antiqua" w:hAnsi="Book Antiqua" w:cs="Book Antiqua"/>
          <w:color w:val="000000"/>
        </w:rPr>
        <w:t xml:space="preserve">. However, CCC and PC are not amenable to percutaneous interventions due to poor </w:t>
      </w:r>
      <w:proofErr w:type="spellStart"/>
      <w:r w:rsidRPr="008B1220">
        <w:rPr>
          <w:rFonts w:ascii="Book Antiqua" w:eastAsia="Book Antiqua" w:hAnsi="Book Antiqua" w:cs="Book Antiqua"/>
          <w:color w:val="000000"/>
        </w:rPr>
        <w:t>visualisation</w:t>
      </w:r>
      <w:proofErr w:type="spellEnd"/>
      <w:r w:rsidRPr="008B1220">
        <w:rPr>
          <w:rFonts w:ascii="Book Antiqua" w:eastAsia="Book Antiqua" w:hAnsi="Book Antiqua" w:cs="Book Antiqua"/>
          <w:color w:val="000000"/>
        </w:rPr>
        <w:t xml:space="preserve"> and the risk of damage to adjacent structures. Intraoperative RFA represents another treatment option, but even laparotomy can impose an unnecessary burden on at-risk patients.</w:t>
      </w:r>
    </w:p>
    <w:p w14:paraId="3723DB13" w14:textId="1D9D9F18" w:rsidR="00A77B3E" w:rsidRPr="008B1220" w:rsidRDefault="00B0009C" w:rsidP="008B1220">
      <w:pPr>
        <w:spacing w:line="360" w:lineRule="auto"/>
        <w:ind w:firstLine="540"/>
        <w:jc w:val="both"/>
        <w:rPr>
          <w:rFonts w:ascii="Book Antiqua" w:hAnsi="Book Antiqua"/>
        </w:rPr>
      </w:pPr>
      <w:r w:rsidRPr="008B1220">
        <w:rPr>
          <w:rFonts w:ascii="Book Antiqua" w:eastAsia="Book Antiqua" w:hAnsi="Book Antiqua" w:cs="Book Antiqua"/>
          <w:color w:val="000000"/>
        </w:rPr>
        <w:t xml:space="preserve">Endoscopically delivered luminal RFA is the method most commonly used to treat invisible high-grade dysplasia and to eradicate the remaining Barrett’s mucosa after cancer resection. Using an over-the-wire endoluminal biliary catheter, RFA can be introduced to the </w:t>
      </w:r>
      <w:proofErr w:type="spellStart"/>
      <w:r w:rsidRPr="008B1220">
        <w:rPr>
          <w:rFonts w:ascii="Book Antiqua" w:eastAsia="Book Antiqua" w:hAnsi="Book Antiqua" w:cs="Book Antiqua"/>
          <w:color w:val="000000"/>
        </w:rPr>
        <w:t>tumour</w:t>
      </w:r>
      <w:proofErr w:type="spellEnd"/>
      <w:r w:rsidRPr="008B1220">
        <w:rPr>
          <w:rFonts w:ascii="Book Antiqua" w:eastAsia="Book Antiqua" w:hAnsi="Book Antiqua" w:cs="Book Antiqua"/>
          <w:color w:val="000000"/>
        </w:rPr>
        <w:t xml:space="preserve"> vicinity from the main bile ducts. The catheter is positioned endoscopically or percutaneously over a wire into the bile duct </w:t>
      </w:r>
      <w:proofErr w:type="spellStart"/>
      <w:r w:rsidRPr="008B1220">
        <w:rPr>
          <w:rFonts w:ascii="Book Antiqua" w:eastAsia="Book Antiqua" w:hAnsi="Book Antiqua" w:cs="Book Antiqua"/>
          <w:color w:val="000000"/>
        </w:rPr>
        <w:t>strictured</w:t>
      </w:r>
      <w:proofErr w:type="spellEnd"/>
      <w:r w:rsidRPr="008B1220">
        <w:rPr>
          <w:rFonts w:ascii="Book Antiqua" w:eastAsia="Book Antiqua" w:hAnsi="Book Antiqua" w:cs="Book Antiqua"/>
          <w:color w:val="000000"/>
        </w:rPr>
        <w:t xml:space="preserve"> by cancer, enabling accurate delivery of thermal energy to the surrounding </w:t>
      </w:r>
      <w:proofErr w:type="spellStart"/>
      <w:r w:rsidRPr="008B1220">
        <w:rPr>
          <w:rFonts w:ascii="Book Antiqua" w:eastAsia="Book Antiqua" w:hAnsi="Book Antiqua" w:cs="Book Antiqua"/>
          <w:color w:val="000000"/>
        </w:rPr>
        <w:t>tumour</w:t>
      </w:r>
      <w:proofErr w:type="spellEnd"/>
      <w:r w:rsidRPr="008B1220">
        <w:rPr>
          <w:rFonts w:ascii="Book Antiqua" w:eastAsia="Book Antiqua" w:hAnsi="Book Antiqua" w:cs="Book Antiqua"/>
          <w:color w:val="000000"/>
        </w:rPr>
        <w:t xml:space="preserve">. Technical feasibility, safety and impact on survival, as well as stent patency have all been investigated by numerous studies. Although some research points to a beneficial effect on various parameters, most of the data are derived from retrospective series </w:t>
      </w:r>
      <w:proofErr w:type="spellStart"/>
      <w:r w:rsidRPr="008B1220">
        <w:rPr>
          <w:rFonts w:ascii="Book Antiqua" w:eastAsia="Book Antiqua" w:hAnsi="Book Antiqua" w:cs="Book Antiqua"/>
          <w:color w:val="000000"/>
        </w:rPr>
        <w:t>characterised</w:t>
      </w:r>
      <w:proofErr w:type="spellEnd"/>
      <w:r w:rsidRPr="008B1220">
        <w:rPr>
          <w:rFonts w:ascii="Book Antiqua" w:eastAsia="Book Antiqua" w:hAnsi="Book Antiqua" w:cs="Book Antiqua"/>
          <w:color w:val="000000"/>
        </w:rPr>
        <w:t xml:space="preserve"> by limited numbers of patients and a high heterogeneity of patients within and across these studies.</w:t>
      </w:r>
    </w:p>
    <w:p w14:paraId="759831B4" w14:textId="77777777" w:rsidR="00A77B3E" w:rsidRPr="008B1220" w:rsidRDefault="00B0009C" w:rsidP="008B1220">
      <w:pPr>
        <w:spacing w:line="360" w:lineRule="auto"/>
        <w:ind w:firstLine="540"/>
        <w:jc w:val="both"/>
        <w:rPr>
          <w:rFonts w:ascii="Book Antiqua" w:hAnsi="Book Antiqua"/>
        </w:rPr>
      </w:pPr>
      <w:r w:rsidRPr="008B1220">
        <w:rPr>
          <w:rFonts w:ascii="Book Antiqua" w:eastAsia="Book Antiqua" w:hAnsi="Book Antiqua" w:cs="Book Antiqua"/>
          <w:color w:val="000000"/>
        </w:rPr>
        <w:t>Despite the lack of controlled data, the commercial availability of biliary RFA catheters has led to the wide use of this technique. The aim of this review is to present the current evidence for the use of endoluminal biliary radiofrequency ablation.</w:t>
      </w:r>
    </w:p>
    <w:p w14:paraId="6AB7C35E" w14:textId="77777777" w:rsidR="00A77B3E" w:rsidRPr="008B1220" w:rsidRDefault="00A77B3E" w:rsidP="008B1220">
      <w:pPr>
        <w:spacing w:line="360" w:lineRule="auto"/>
        <w:ind w:firstLine="540"/>
        <w:jc w:val="both"/>
        <w:rPr>
          <w:rFonts w:ascii="Book Antiqua" w:hAnsi="Book Antiqua"/>
        </w:rPr>
      </w:pPr>
    </w:p>
    <w:p w14:paraId="26CEEC7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aps/>
          <w:color w:val="000000"/>
          <w:u w:val="single"/>
        </w:rPr>
        <w:t>Endoscopic radiofreqency ablation in malignant biliary obstruction</w:t>
      </w:r>
    </w:p>
    <w:p w14:paraId="6B51E8EB" w14:textId="62C5D9D8" w:rsidR="00A77B3E" w:rsidRPr="008B1220" w:rsidRDefault="00C337F3" w:rsidP="008B1220">
      <w:pPr>
        <w:spacing w:line="360" w:lineRule="auto"/>
        <w:jc w:val="both"/>
        <w:rPr>
          <w:rFonts w:ascii="Book Antiqua" w:hAnsi="Book Antiqua"/>
        </w:rPr>
      </w:pPr>
      <w:r w:rsidRPr="008B1220">
        <w:rPr>
          <w:rFonts w:ascii="Book Antiqua" w:eastAsia="Book Antiqua" w:hAnsi="Book Antiqua" w:cs="Book Antiqua"/>
          <w:b/>
          <w:bCs/>
          <w:i/>
          <w:iCs/>
          <w:color w:val="000000"/>
        </w:rPr>
        <w:t>RFA</w:t>
      </w:r>
      <w:r w:rsidR="00B0009C" w:rsidRPr="008B1220">
        <w:rPr>
          <w:rFonts w:ascii="Book Antiqua" w:eastAsia="Book Antiqua" w:hAnsi="Book Antiqua" w:cs="Book Antiqua"/>
          <w:b/>
          <w:bCs/>
          <w:i/>
          <w:iCs/>
          <w:color w:val="000000"/>
        </w:rPr>
        <w:t xml:space="preserve"> </w:t>
      </w:r>
    </w:p>
    <w:p w14:paraId="406163DA" w14:textId="14915CFE" w:rsidR="00A77B3E" w:rsidRPr="008B1220" w:rsidRDefault="00C337F3" w:rsidP="008B1220">
      <w:pPr>
        <w:spacing w:line="360" w:lineRule="auto"/>
        <w:jc w:val="both"/>
        <w:rPr>
          <w:rFonts w:ascii="Book Antiqua" w:hAnsi="Book Antiqua"/>
        </w:rPr>
      </w:pPr>
      <w:r w:rsidRPr="008B1220">
        <w:rPr>
          <w:rFonts w:ascii="Book Antiqua" w:eastAsia="Book Antiqua" w:hAnsi="Book Antiqua" w:cs="Book Antiqua"/>
          <w:color w:val="000000"/>
        </w:rPr>
        <w:t>RFA</w:t>
      </w:r>
      <w:r w:rsidR="00B0009C" w:rsidRPr="008B1220">
        <w:rPr>
          <w:rFonts w:ascii="Book Antiqua" w:eastAsia="Book Antiqua" w:hAnsi="Book Antiqua" w:cs="Book Antiqua"/>
          <w:color w:val="000000"/>
        </w:rPr>
        <w:t xml:space="preserve"> is a method of mini-invasive treatment for local destruction of the </w:t>
      </w:r>
      <w:proofErr w:type="spellStart"/>
      <w:r w:rsidR="00B0009C" w:rsidRPr="008B1220">
        <w:rPr>
          <w:rFonts w:ascii="Book Antiqua" w:eastAsia="Book Antiqua" w:hAnsi="Book Antiqua" w:cs="Book Antiqua"/>
          <w:color w:val="000000"/>
        </w:rPr>
        <w:t>tumour</w:t>
      </w:r>
      <w:proofErr w:type="spellEnd"/>
      <w:r w:rsidR="00B0009C" w:rsidRPr="008B1220">
        <w:rPr>
          <w:rFonts w:ascii="Book Antiqua" w:eastAsia="Book Antiqua" w:hAnsi="Book Antiqua" w:cs="Book Antiqua"/>
          <w:color w:val="000000"/>
        </w:rPr>
        <w:t xml:space="preserve"> mass. This is achieved by sufficiently increasing temperature to induce irreversible cellular injury of the target tissue while </w:t>
      </w:r>
      <w:proofErr w:type="spellStart"/>
      <w:r w:rsidR="00B0009C" w:rsidRPr="008B1220">
        <w:rPr>
          <w:rFonts w:ascii="Book Antiqua" w:eastAsia="Book Antiqua" w:hAnsi="Book Antiqua" w:cs="Book Antiqua"/>
          <w:color w:val="000000"/>
        </w:rPr>
        <w:t>minimising</w:t>
      </w:r>
      <w:proofErr w:type="spellEnd"/>
      <w:r w:rsidR="00B0009C" w:rsidRPr="008B1220">
        <w:rPr>
          <w:rFonts w:ascii="Book Antiqua" w:eastAsia="Book Antiqua" w:hAnsi="Book Antiqua" w:cs="Book Antiqua"/>
          <w:color w:val="000000"/>
        </w:rPr>
        <w:t xml:space="preserve"> local and systemic complications.</w:t>
      </w:r>
    </w:p>
    <w:p w14:paraId="73406BFF"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RFA induces cell death </w:t>
      </w:r>
      <w:r w:rsidRPr="008B1220">
        <w:rPr>
          <w:rFonts w:ascii="Book Antiqua" w:eastAsia="Book Antiqua" w:hAnsi="Book Antiqua" w:cs="Book Antiqua"/>
          <w:i/>
          <w:iCs/>
          <w:color w:val="000000"/>
        </w:rPr>
        <w:t>via</w:t>
      </w:r>
      <w:r w:rsidRPr="008B1220">
        <w:rPr>
          <w:rFonts w:ascii="Book Antiqua" w:eastAsia="Book Antiqua" w:hAnsi="Book Antiqua" w:cs="Book Antiqua"/>
          <w:color w:val="000000"/>
        </w:rPr>
        <w:t xml:space="preserve"> hyperthermic injury causing coagulative necrosis. The principle of RFA is based on the biophysical interaction between a high-frequency alternating current (within a radio-wave range of 400-500 kHz) and biological tissue. A simple electrical circuit is established using a generator, cabling, electrodes and biological tissue as the resistive element. The electrical current oscillates between the active and reference electrodes (grounding pad) or between two active electrodes in bipolar systems. This ionic oscillation induces friction that heats the tissue. Temperatures above 60 °C cause protein denaturation and subsequent loss of intracellular fluid, resulting in coagulation necrosis. The field intensity dictates the frequency of oscillation</w:t>
      </w:r>
      <w:r w:rsidRPr="008B1220">
        <w:rPr>
          <w:rFonts w:ascii="Book Antiqua" w:eastAsia="Book Antiqua" w:hAnsi="Book Antiqua" w:cs="Book Antiqua"/>
          <w:color w:val="000000"/>
          <w:vertAlign w:val="superscript"/>
        </w:rPr>
        <w:t>[6-8]</w:t>
      </w:r>
      <w:r w:rsidRPr="008B1220">
        <w:rPr>
          <w:rFonts w:ascii="Book Antiqua" w:eastAsia="Book Antiqua" w:hAnsi="Book Antiqua" w:cs="Book Antiqua"/>
          <w:color w:val="000000"/>
        </w:rPr>
        <w:t xml:space="preserve">. </w:t>
      </w:r>
    </w:p>
    <w:p w14:paraId="097C129F"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The target temperature for immediate induction of coagulation necrosis with irreversible damage to mitochondrial and cytosolic enzymes and histones ranges between 60-100 °C. As heating is most effective in areas of high current density, tissues nearest the electrode are heated the most while the more distant areas receive heat by thermal conduction. The central zone of ablation is encircled by a peripheral zone comprised of surrounding tissue into which heat is diffused rather </w:t>
      </w:r>
      <w:r w:rsidRPr="008B1220">
        <w:rPr>
          <w:rFonts w:ascii="Book Antiqua" w:eastAsia="Book Antiqua" w:hAnsi="Book Antiqua" w:cs="Book Antiqua"/>
          <w:i/>
          <w:iCs/>
          <w:color w:val="000000"/>
        </w:rPr>
        <w:t>via</w:t>
      </w:r>
      <w:r w:rsidRPr="008B1220">
        <w:rPr>
          <w:rFonts w:ascii="Book Antiqua" w:eastAsia="Book Antiqua" w:hAnsi="Book Antiqua" w:cs="Book Antiqua"/>
          <w:color w:val="000000"/>
        </w:rPr>
        <w:t xml:space="preserve"> conduction, gradually decreasing from the central zone. The cells in this peripheral zone, defined as any area where cells are exposed to temperatures between 40-60 °C, may not receive a lethal thermal dose but still undergo thermal distress</w:t>
      </w:r>
      <w:r w:rsidRPr="008B1220">
        <w:rPr>
          <w:rFonts w:ascii="Book Antiqua" w:eastAsia="Book Antiqua" w:hAnsi="Book Antiqua" w:cs="Book Antiqua"/>
          <w:color w:val="000000"/>
          <w:vertAlign w:val="superscript"/>
        </w:rPr>
        <w:t>[9]</w:t>
      </w:r>
      <w:r w:rsidRPr="008B1220">
        <w:rPr>
          <w:rFonts w:ascii="Book Antiqua" w:eastAsia="Book Antiqua" w:hAnsi="Book Antiqua" w:cs="Book Antiqua"/>
          <w:color w:val="000000"/>
        </w:rPr>
        <w:t xml:space="preserve">. Sublethal temperatures can induce mitochondrial damage or heat-mediated lysosomal activation leading to apoptotic cell death, although cell recovery can also occur. Temperatures above 100 °C result in tissue charring, </w:t>
      </w:r>
      <w:proofErr w:type="spellStart"/>
      <w:r w:rsidRPr="008B1220">
        <w:rPr>
          <w:rFonts w:ascii="Book Antiqua" w:eastAsia="Book Antiqua" w:hAnsi="Book Antiqua" w:cs="Book Antiqua"/>
          <w:color w:val="000000"/>
        </w:rPr>
        <w:t>vaporisation</w:t>
      </w:r>
      <w:proofErr w:type="spellEnd"/>
      <w:r w:rsidRPr="008B1220">
        <w:rPr>
          <w:rFonts w:ascii="Book Antiqua" w:eastAsia="Book Antiqua" w:hAnsi="Book Antiqua" w:cs="Book Antiqua"/>
          <w:color w:val="000000"/>
        </w:rPr>
        <w:t xml:space="preserve"> and </w:t>
      </w:r>
      <w:proofErr w:type="spellStart"/>
      <w:r w:rsidRPr="008B1220">
        <w:rPr>
          <w:rFonts w:ascii="Book Antiqua" w:eastAsia="Book Antiqua" w:hAnsi="Book Antiqua" w:cs="Book Antiqua"/>
          <w:color w:val="000000"/>
        </w:rPr>
        <w:t>carbonisation</w:t>
      </w:r>
      <w:proofErr w:type="spellEnd"/>
      <w:r w:rsidRPr="008B1220">
        <w:rPr>
          <w:rFonts w:ascii="Book Antiqua" w:eastAsia="Book Antiqua" w:hAnsi="Book Antiqua" w:cs="Book Antiqua"/>
          <w:color w:val="000000"/>
        </w:rPr>
        <w:t>. These processes lead to increased impedance, decreased electrical conductivity, isolated heat spread and reduced RFA effectiveness</w:t>
      </w:r>
      <w:r w:rsidRPr="008B1220">
        <w:rPr>
          <w:rFonts w:ascii="Book Antiqua" w:eastAsia="Book Antiqua" w:hAnsi="Book Antiqua" w:cs="Book Antiqua"/>
          <w:color w:val="000000"/>
          <w:vertAlign w:val="superscript"/>
        </w:rPr>
        <w:t>[6-8]</w:t>
      </w:r>
      <w:r w:rsidRPr="008B1220">
        <w:rPr>
          <w:rFonts w:ascii="Book Antiqua" w:eastAsia="Book Antiqua" w:hAnsi="Book Antiqua" w:cs="Book Antiqua"/>
          <w:color w:val="000000"/>
        </w:rPr>
        <w:t xml:space="preserve">. </w:t>
      </w:r>
    </w:p>
    <w:p w14:paraId="77E31056"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Thermal damage is dependent on the type, length and width of the delivery electrode, tissue electrical conductivity, the temperature achieved by the RFA device, and heating duration. Therefore, the correct setting of the generator is important. Animal studies that have investigated the effects of different settings and exposure times suggest that 7-10 </w:t>
      </w:r>
      <w:proofErr w:type="spellStart"/>
      <w:r w:rsidRPr="008B1220">
        <w:rPr>
          <w:rFonts w:ascii="Book Antiqua" w:eastAsia="Book Antiqua" w:hAnsi="Book Antiqua" w:cs="Book Antiqua"/>
          <w:color w:val="000000"/>
        </w:rPr>
        <w:t>wk</w:t>
      </w:r>
      <w:proofErr w:type="spellEnd"/>
      <w:r w:rsidRPr="008B1220">
        <w:rPr>
          <w:rFonts w:ascii="Book Antiqua" w:eastAsia="Book Antiqua" w:hAnsi="Book Antiqua" w:cs="Book Antiqua"/>
          <w:color w:val="000000"/>
        </w:rPr>
        <w:t xml:space="preserve"> for 30-120 s is optimal for inducing necrosis extending from the bile duct to the surrounding tissue</w:t>
      </w:r>
      <w:r w:rsidRPr="008B1220">
        <w:rPr>
          <w:rFonts w:ascii="Book Antiqua" w:eastAsia="Book Antiqua" w:hAnsi="Book Antiqua" w:cs="Book Antiqua"/>
          <w:color w:val="000000"/>
          <w:vertAlign w:val="superscript"/>
        </w:rPr>
        <w:t>[10-12]</w:t>
      </w:r>
      <w:r w:rsidRPr="008B1220">
        <w:rPr>
          <w:rFonts w:ascii="Book Antiqua" w:eastAsia="Book Antiqua" w:hAnsi="Book Antiqua" w:cs="Book Antiqua"/>
          <w:color w:val="000000"/>
        </w:rPr>
        <w:t xml:space="preserve">. In one study, an endoscopic bipolar catheter inserted into the porcine bile duct induced incomplete ablation at 5 </w:t>
      </w:r>
      <w:proofErr w:type="spellStart"/>
      <w:r w:rsidRPr="008B1220">
        <w:rPr>
          <w:rFonts w:ascii="Book Antiqua" w:eastAsia="Book Antiqua" w:hAnsi="Book Antiqua" w:cs="Book Antiqua"/>
          <w:color w:val="000000"/>
        </w:rPr>
        <w:t>wk</w:t>
      </w:r>
      <w:proofErr w:type="spellEnd"/>
      <w:r w:rsidRPr="008B1220">
        <w:rPr>
          <w:rFonts w:ascii="Book Antiqua" w:eastAsia="Book Antiqua" w:hAnsi="Book Antiqua" w:cs="Book Antiqua"/>
          <w:color w:val="000000"/>
        </w:rPr>
        <w:t xml:space="preserve">, intramural ablation at 7 </w:t>
      </w:r>
      <w:proofErr w:type="spellStart"/>
      <w:r w:rsidRPr="008B1220">
        <w:rPr>
          <w:rFonts w:ascii="Book Antiqua" w:eastAsia="Book Antiqua" w:hAnsi="Book Antiqua" w:cs="Book Antiqua"/>
          <w:color w:val="000000"/>
        </w:rPr>
        <w:t>wk</w:t>
      </w:r>
      <w:proofErr w:type="spellEnd"/>
      <w:r w:rsidRPr="008B1220">
        <w:rPr>
          <w:rFonts w:ascii="Book Antiqua" w:eastAsia="Book Antiqua" w:hAnsi="Book Antiqua" w:cs="Book Antiqua"/>
          <w:color w:val="000000"/>
        </w:rPr>
        <w:t xml:space="preserve"> and transmural ablation at 10 </w:t>
      </w:r>
      <w:proofErr w:type="spellStart"/>
      <w:r w:rsidRPr="008B1220">
        <w:rPr>
          <w:rFonts w:ascii="Book Antiqua" w:eastAsia="Book Antiqua" w:hAnsi="Book Antiqua" w:cs="Book Antiqua"/>
          <w:color w:val="000000"/>
        </w:rPr>
        <w:t>wk</w:t>
      </w:r>
      <w:proofErr w:type="spellEnd"/>
      <w:r w:rsidRPr="008B1220">
        <w:rPr>
          <w:rFonts w:ascii="Book Antiqua" w:eastAsia="Book Antiqua" w:hAnsi="Book Antiqua" w:cs="Book Antiqua"/>
          <w:color w:val="000000"/>
          <w:vertAlign w:val="superscript"/>
        </w:rPr>
        <w:t>[13]</w:t>
      </w:r>
      <w:r w:rsidRPr="008B1220">
        <w:rPr>
          <w:rFonts w:ascii="Book Antiqua" w:eastAsia="Book Antiqua" w:hAnsi="Book Antiqua" w:cs="Book Antiqua"/>
          <w:color w:val="000000"/>
        </w:rPr>
        <w:t>. Conductivity is influenced by tissue composition, fibrosis, calcifications and the adjacent bloodstream. The dissipation of thermal energy due to cooling of tissue by adjacent blood vessels is known as the heat sink effect. In experimental studies, vessels larger than 3 mm produce this phenomenon</w:t>
      </w:r>
      <w:r w:rsidRPr="008B1220">
        <w:rPr>
          <w:rFonts w:ascii="Book Antiqua" w:eastAsia="Book Antiqua" w:hAnsi="Book Antiqua" w:cs="Book Antiqua"/>
          <w:color w:val="000000"/>
          <w:vertAlign w:val="superscript"/>
        </w:rPr>
        <w:t>[14]</w:t>
      </w:r>
      <w:r w:rsidRPr="008B1220">
        <w:rPr>
          <w:rFonts w:ascii="Book Antiqua" w:eastAsia="Book Antiqua" w:hAnsi="Book Antiqua" w:cs="Book Antiqua"/>
          <w:color w:val="000000"/>
          <w:vertAlign w:val="subscript"/>
        </w:rPr>
        <w:t>.</w:t>
      </w:r>
    </w:p>
    <w:p w14:paraId="5CF6A462"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Necrosis instigates a loss of plasma membrane integrity. Necrotic cells release intracellular antigens, damage-associated proteins such as heat-shock proteins and high-mobility group protein B1, parts of intracellular organelles, and RNA and DNA fragments. This debris is a source of </w:t>
      </w:r>
      <w:proofErr w:type="spellStart"/>
      <w:r w:rsidRPr="008B1220">
        <w:rPr>
          <w:rFonts w:ascii="Book Antiqua" w:eastAsia="Book Antiqua" w:hAnsi="Book Antiqua" w:cs="Book Antiqua"/>
          <w:color w:val="000000"/>
        </w:rPr>
        <w:t>tumour</w:t>
      </w:r>
      <w:proofErr w:type="spellEnd"/>
      <w:r w:rsidRPr="008B1220">
        <w:rPr>
          <w:rFonts w:ascii="Book Antiqua" w:eastAsia="Book Antiqua" w:hAnsi="Book Antiqua" w:cs="Book Antiqua"/>
          <w:color w:val="000000"/>
        </w:rPr>
        <w:t xml:space="preserve"> antigens that can be </w:t>
      </w:r>
      <w:proofErr w:type="spellStart"/>
      <w:r w:rsidRPr="008B1220">
        <w:rPr>
          <w:rFonts w:ascii="Book Antiqua" w:eastAsia="Book Antiqua" w:hAnsi="Book Antiqua" w:cs="Book Antiqua"/>
          <w:color w:val="000000"/>
        </w:rPr>
        <w:t>recognised</w:t>
      </w:r>
      <w:proofErr w:type="spellEnd"/>
      <w:r w:rsidRPr="008B1220">
        <w:rPr>
          <w:rFonts w:ascii="Book Antiqua" w:eastAsia="Book Antiqua" w:hAnsi="Book Antiqua" w:cs="Book Antiqua"/>
          <w:color w:val="000000"/>
        </w:rPr>
        <w:t xml:space="preserve"> and targeted by the host immune system, leading to production of cytokines and activation of immunocompetent cells, thus stimulating local and systemic immune responses</w:t>
      </w:r>
      <w:r w:rsidRPr="008B1220">
        <w:rPr>
          <w:rFonts w:ascii="Book Antiqua" w:eastAsia="Book Antiqua" w:hAnsi="Book Antiqua" w:cs="Book Antiqua"/>
          <w:color w:val="000000"/>
          <w:vertAlign w:val="superscript"/>
        </w:rPr>
        <w:t>[15]</w:t>
      </w:r>
      <w:r w:rsidRPr="008B1220">
        <w:rPr>
          <w:rFonts w:ascii="Book Antiqua" w:eastAsia="Book Antiqua" w:hAnsi="Book Antiqua" w:cs="Book Antiqua"/>
          <w:color w:val="000000"/>
        </w:rPr>
        <w:t>.</w:t>
      </w:r>
    </w:p>
    <w:p w14:paraId="7D0D283A"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Generally, RFA can be </w:t>
      </w:r>
      <w:r w:rsidRPr="008B1220">
        <w:rPr>
          <w:rFonts w:ascii="Book Antiqua" w:eastAsia="Book Antiqua" w:hAnsi="Book Antiqua" w:cs="Book Antiqua"/>
          <w:color w:val="000000"/>
          <w:shd w:val="clear" w:color="auto" w:fill="FFFFFF"/>
        </w:rPr>
        <w:t>performed percutaneously by laparotomy, laparoscopy, endoscopy or endoscopic ultrasound.</w:t>
      </w:r>
      <w:r w:rsidRPr="008B1220">
        <w:rPr>
          <w:rFonts w:ascii="Book Antiqua" w:eastAsia="Book Antiqua" w:hAnsi="Book Antiqua" w:cs="Book Antiqua"/>
          <w:color w:val="000000"/>
        </w:rPr>
        <w:t xml:space="preserve"> It is also a validated method for treating malignant liver lesions, especially hepatocellular carcinoma and Barrett’s neoplasia. Emerging indications include pancreatic neuroendocrine </w:t>
      </w:r>
      <w:proofErr w:type="spellStart"/>
      <w:r w:rsidRPr="008B1220">
        <w:rPr>
          <w:rFonts w:ascii="Book Antiqua" w:eastAsia="Book Antiqua" w:hAnsi="Book Antiqua" w:cs="Book Antiqua"/>
          <w:color w:val="000000"/>
        </w:rPr>
        <w:t>tumours</w:t>
      </w:r>
      <w:proofErr w:type="spellEnd"/>
      <w:r w:rsidRPr="008B1220">
        <w:rPr>
          <w:rFonts w:ascii="Book Antiqua" w:eastAsia="Book Antiqua" w:hAnsi="Book Antiqua" w:cs="Book Antiqua"/>
          <w:color w:val="000000"/>
        </w:rPr>
        <w:t xml:space="preserve">, pancreatic cystic neoplasia, gastric antral vascular ectasia and radiation proctitis. </w:t>
      </w:r>
    </w:p>
    <w:p w14:paraId="7CCD3719"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Although RFA is a well-tolerated therapy, complications can occur. The first type of complication, caused by the thermal effect generated by RFA, involves flu-like syndrome, pain, skin burns at the grounding pad site and thermal injury to adjacent organs. The use of bipolar probes obviate the risk of skin burns. The most feared adverse events during </w:t>
      </w:r>
      <w:proofErr w:type="spellStart"/>
      <w:r w:rsidRPr="008B1220">
        <w:rPr>
          <w:rFonts w:ascii="Book Antiqua" w:eastAsia="Book Antiqua" w:hAnsi="Book Antiqua" w:cs="Book Antiqua"/>
          <w:color w:val="000000"/>
        </w:rPr>
        <w:t>pancreatobiliary</w:t>
      </w:r>
      <w:proofErr w:type="spellEnd"/>
      <w:r w:rsidRPr="008B1220">
        <w:rPr>
          <w:rFonts w:ascii="Book Antiqua" w:eastAsia="Book Antiqua" w:hAnsi="Book Antiqua" w:cs="Book Antiqua"/>
          <w:color w:val="000000"/>
        </w:rPr>
        <w:t xml:space="preserve"> RFA are pancreatitis, bile duct strictures, pleural effusions, biliary fistulas, cholangitis, cholecystitis and bleeding. One study reported three cases of bleeding, two resulting in death</w:t>
      </w:r>
      <w:r w:rsidRPr="008B1220">
        <w:rPr>
          <w:rFonts w:ascii="Book Antiqua" w:eastAsia="Book Antiqua" w:hAnsi="Book Antiqua" w:cs="Book Antiqua"/>
          <w:color w:val="000000"/>
          <w:vertAlign w:val="superscript"/>
        </w:rPr>
        <w:t>[16]</w:t>
      </w:r>
      <w:r w:rsidRPr="008B1220">
        <w:rPr>
          <w:rFonts w:ascii="Book Antiqua" w:eastAsia="Book Antiqua" w:hAnsi="Book Antiqua" w:cs="Book Antiqua"/>
          <w:color w:val="000000"/>
        </w:rPr>
        <w:t>. In another study, two severe adverse events were reported: one hepatic liver infarction and one hepatic coma</w:t>
      </w:r>
      <w:r w:rsidRPr="008B1220">
        <w:rPr>
          <w:rFonts w:ascii="Book Antiqua" w:eastAsia="Book Antiqua" w:hAnsi="Book Antiqua" w:cs="Book Antiqua"/>
          <w:color w:val="000000"/>
          <w:vertAlign w:val="superscript"/>
        </w:rPr>
        <w:t>[17]</w:t>
      </w:r>
      <w:r w:rsidRPr="008B1220">
        <w:rPr>
          <w:rFonts w:ascii="Book Antiqua" w:eastAsia="Book Antiqua" w:hAnsi="Book Antiqua" w:cs="Book Antiqua"/>
          <w:color w:val="000000"/>
        </w:rPr>
        <w:t>. Contraindications for RFA include cardiac pacemakers, cardioverter defibrillators, pregnancy and coagulopathy</w:t>
      </w:r>
      <w:r w:rsidRPr="008B1220">
        <w:rPr>
          <w:rFonts w:ascii="Book Antiqua" w:eastAsia="Book Antiqua" w:hAnsi="Book Antiqua" w:cs="Book Antiqua"/>
          <w:color w:val="000000"/>
          <w:vertAlign w:val="superscript"/>
        </w:rPr>
        <w:t>[18]</w:t>
      </w:r>
      <w:r w:rsidRPr="008B1220">
        <w:rPr>
          <w:rFonts w:ascii="Book Antiqua" w:eastAsia="Book Antiqua" w:hAnsi="Book Antiqua" w:cs="Book Antiqua"/>
          <w:color w:val="000000"/>
        </w:rPr>
        <w:t xml:space="preserve">. </w:t>
      </w:r>
    </w:p>
    <w:p w14:paraId="67C7A800" w14:textId="77777777" w:rsidR="00A77B3E" w:rsidRPr="008B1220" w:rsidRDefault="00A77B3E" w:rsidP="008B1220">
      <w:pPr>
        <w:spacing w:line="360" w:lineRule="auto"/>
        <w:ind w:firstLine="720"/>
        <w:jc w:val="both"/>
        <w:rPr>
          <w:rFonts w:ascii="Book Antiqua" w:hAnsi="Book Antiqua"/>
        </w:rPr>
      </w:pPr>
    </w:p>
    <w:p w14:paraId="7184F3D2"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i/>
          <w:iCs/>
          <w:color w:val="000000"/>
        </w:rPr>
        <w:t>Technical aspects of endoscopic RFA</w:t>
      </w:r>
    </w:p>
    <w:p w14:paraId="148AA7BE" w14:textId="35374BEF"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In endoluminal biliary RFA, a catheter is introduced over a wire into the bile duct during conventional endoscopic </w:t>
      </w:r>
      <w:proofErr w:type="spellStart"/>
      <w:r w:rsidRPr="008B1220">
        <w:rPr>
          <w:rFonts w:ascii="Book Antiqua" w:eastAsia="Book Antiqua" w:hAnsi="Book Antiqua" w:cs="Book Antiqua"/>
          <w:color w:val="000000"/>
        </w:rPr>
        <w:t>cholangiopancreaticography</w:t>
      </w:r>
      <w:proofErr w:type="spellEnd"/>
      <w:r w:rsidRPr="008B1220">
        <w:rPr>
          <w:rFonts w:ascii="Book Antiqua" w:eastAsia="Book Antiqua" w:hAnsi="Book Antiqua" w:cs="Book Antiqua"/>
          <w:color w:val="000000"/>
        </w:rPr>
        <w:t xml:space="preserve"> (ERCP). Once a contrast is injected, cholangiography is performed by </w:t>
      </w:r>
      <w:proofErr w:type="spellStart"/>
      <w:r w:rsidRPr="008B1220">
        <w:rPr>
          <w:rFonts w:ascii="Book Antiqua" w:eastAsia="Book Antiqua" w:hAnsi="Book Antiqua" w:cs="Book Antiqua"/>
          <w:color w:val="000000"/>
        </w:rPr>
        <w:t>localising</w:t>
      </w:r>
      <w:proofErr w:type="spellEnd"/>
      <w:r w:rsidRPr="008B1220">
        <w:rPr>
          <w:rFonts w:ascii="Book Antiqua" w:eastAsia="Book Antiqua" w:hAnsi="Book Antiqua" w:cs="Book Antiqua"/>
          <w:color w:val="000000"/>
        </w:rPr>
        <w:t xml:space="preserve"> the site of the bile duct stricture caused by the </w:t>
      </w:r>
      <w:proofErr w:type="spellStart"/>
      <w:r w:rsidRPr="008B1220">
        <w:rPr>
          <w:rFonts w:ascii="Book Antiqua" w:eastAsia="Book Antiqua" w:hAnsi="Book Antiqua" w:cs="Book Antiqua"/>
          <w:color w:val="000000"/>
        </w:rPr>
        <w:t>tumour</w:t>
      </w:r>
      <w:proofErr w:type="spellEnd"/>
      <w:r w:rsidRPr="008B1220">
        <w:rPr>
          <w:rFonts w:ascii="Book Antiqua" w:eastAsia="Book Antiqua" w:hAnsi="Book Antiqua" w:cs="Book Antiqua"/>
          <w:color w:val="000000"/>
        </w:rPr>
        <w:t>. The dimensions of the ablation target are then determined. X-ray-visible markings enable the catheter to be correctly positioned within the stricture (Figures 1</w:t>
      </w:r>
      <w:r w:rsidR="00C337F3" w:rsidRPr="008B1220">
        <w:rPr>
          <w:rFonts w:ascii="Book Antiqua" w:hAnsi="Book Antiqua" w:cs="Book Antiqua"/>
          <w:color w:val="000000"/>
          <w:lang w:eastAsia="zh-CN"/>
        </w:rPr>
        <w:t xml:space="preserve">, </w:t>
      </w:r>
      <w:r w:rsidRPr="008B1220">
        <w:rPr>
          <w:rFonts w:ascii="Book Antiqua" w:eastAsia="Book Antiqua" w:hAnsi="Book Antiqua" w:cs="Book Antiqua"/>
          <w:color w:val="000000"/>
        </w:rPr>
        <w:t>2). Power is applied at the recommended setting for 30-120 s. For longer strictures, the RFA catheter is repositioned to cover the whole length of the stricture with a small overlap to ensure no gaps remain. After ablation, some authors advocate removing necrotic debris with a balloon sweep before stents are introduced. Finally, plastic or metal stents are inserted to treat the obstruction (Figures 1</w:t>
      </w:r>
      <w:r w:rsidR="00C337F3" w:rsidRPr="008B1220">
        <w:rPr>
          <w:rFonts w:ascii="Book Antiqua" w:hAnsi="Book Antiqua" w:cs="Book Antiqua"/>
          <w:color w:val="000000"/>
          <w:lang w:eastAsia="zh-CN"/>
        </w:rPr>
        <w:t xml:space="preserve">, </w:t>
      </w:r>
      <w:r w:rsidRPr="008B1220">
        <w:rPr>
          <w:rFonts w:ascii="Book Antiqua" w:eastAsia="Book Antiqua" w:hAnsi="Book Antiqua" w:cs="Book Antiqua"/>
          <w:color w:val="000000"/>
        </w:rPr>
        <w:t>2). Mechanical dilation is sometimes required prior to introducing the RFA catheter or stenting.</w:t>
      </w:r>
    </w:p>
    <w:p w14:paraId="2651DF98" w14:textId="1073D891" w:rsidR="00A77B3E" w:rsidRPr="008B1220" w:rsidRDefault="00C337F3" w:rsidP="008B1220">
      <w:pPr>
        <w:spacing w:line="360" w:lineRule="auto"/>
        <w:ind w:firstLine="720"/>
        <w:jc w:val="both"/>
        <w:rPr>
          <w:rFonts w:ascii="Book Antiqua" w:hAnsi="Book Antiqua"/>
          <w:lang w:eastAsia="zh-CN"/>
        </w:rPr>
      </w:pPr>
      <w:r w:rsidRPr="008B1220">
        <w:rPr>
          <w:rFonts w:ascii="Book Antiqua" w:eastAsia="Book Antiqua" w:hAnsi="Book Antiqua" w:cs="Book Antiqua"/>
          <w:color w:val="000000"/>
        </w:rPr>
        <w:t>SEMS</w:t>
      </w:r>
      <w:r w:rsidR="00B0009C" w:rsidRPr="008B1220">
        <w:rPr>
          <w:rFonts w:ascii="Book Antiqua" w:eastAsia="Book Antiqua" w:hAnsi="Book Antiqua" w:cs="Book Antiqua"/>
          <w:color w:val="000000"/>
        </w:rPr>
        <w:t xml:space="preserve"> are generally </w:t>
      </w:r>
      <w:proofErr w:type="spellStart"/>
      <w:r w:rsidR="00B0009C" w:rsidRPr="008B1220">
        <w:rPr>
          <w:rFonts w:ascii="Book Antiqua" w:eastAsia="Book Antiqua" w:hAnsi="Book Antiqua" w:cs="Book Antiqua"/>
          <w:color w:val="000000"/>
        </w:rPr>
        <w:t>favoured</w:t>
      </w:r>
      <w:proofErr w:type="spellEnd"/>
      <w:r w:rsidR="00B0009C" w:rsidRPr="008B1220">
        <w:rPr>
          <w:rFonts w:ascii="Book Antiqua" w:eastAsia="Book Antiqua" w:hAnsi="Book Antiqua" w:cs="Book Antiqua"/>
          <w:color w:val="000000"/>
        </w:rPr>
        <w:t xml:space="preserve"> over plastic stents for palliative treatment in patients with malignant biliary obstruction. Advantages include longer stent patency, less need for re-intervention, increased survival and cost-effectiveness</w:t>
      </w:r>
      <w:r w:rsidR="00B0009C" w:rsidRPr="008B1220">
        <w:rPr>
          <w:rFonts w:ascii="Book Antiqua" w:eastAsia="Book Antiqua" w:hAnsi="Book Antiqua" w:cs="Book Antiqua"/>
          <w:color w:val="000000"/>
          <w:vertAlign w:val="superscript"/>
        </w:rPr>
        <w:t>[19]</w:t>
      </w:r>
      <w:r w:rsidR="00B0009C" w:rsidRPr="008B1220">
        <w:rPr>
          <w:rFonts w:ascii="Book Antiqua" w:eastAsia="Book Antiqua" w:hAnsi="Book Antiqua" w:cs="Book Antiqua"/>
          <w:color w:val="000000"/>
        </w:rPr>
        <w:t>. Interestingly, one study reported three cases of bleeding (two lethal) in patients where plastic stents were used after RFA</w:t>
      </w:r>
      <w:r w:rsidR="00B0009C" w:rsidRPr="008B1220">
        <w:rPr>
          <w:rFonts w:ascii="Book Antiqua" w:eastAsia="Book Antiqua" w:hAnsi="Book Antiqua" w:cs="Book Antiqua"/>
          <w:color w:val="000000"/>
          <w:vertAlign w:val="superscript"/>
        </w:rPr>
        <w:t>[16]</w:t>
      </w:r>
      <w:r w:rsidR="00B0009C" w:rsidRPr="008B1220">
        <w:rPr>
          <w:rFonts w:ascii="Book Antiqua" w:eastAsia="Book Antiqua" w:hAnsi="Book Antiqua" w:cs="Book Antiqua"/>
          <w:color w:val="000000"/>
        </w:rPr>
        <w:t xml:space="preserve">. </w:t>
      </w:r>
    </w:p>
    <w:p w14:paraId="2DFB8D35"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Over the past ten years, two endoluminal biliary catheters have become commercially available. The Habib </w:t>
      </w:r>
      <w:proofErr w:type="spellStart"/>
      <w:r w:rsidRPr="008B1220">
        <w:rPr>
          <w:rFonts w:ascii="Book Antiqua" w:eastAsia="Book Antiqua" w:hAnsi="Book Antiqua" w:cs="Book Antiqua"/>
          <w:color w:val="000000"/>
        </w:rPr>
        <w:t>EndoHPB</w:t>
      </w:r>
      <w:proofErr w:type="spellEnd"/>
      <w:r w:rsidRPr="008B1220">
        <w:rPr>
          <w:rFonts w:ascii="Book Antiqua" w:eastAsia="Book Antiqua" w:hAnsi="Book Antiqua" w:cs="Book Antiqua"/>
          <w:color w:val="000000"/>
        </w:rPr>
        <w:t xml:space="preserve"> biliary RFA catheter (Boston Scientific, Massachusetts, United States) is a single-use bipolar device for delivering endoluminal RFA. Comprising an 8F (2.6 mm) catheter 180 cm in length, the device is passed down the endoscope with a working channel at least 3.2 mm in diameter. Two circumferential 8-mm electrodes separated by 8 mm of free space are located proximally from a 5-mm-long distal leading tip. Cylindrical ablation of a 24-mm area can be achieved. The Habib probe can be connected either to an ERBE electrosurgical generator (Surgical Technology Group, Hampshire, United Kingdom) or a RITA-1500X generator (</w:t>
      </w:r>
      <w:proofErr w:type="spellStart"/>
      <w:r w:rsidRPr="008B1220">
        <w:rPr>
          <w:rFonts w:ascii="Book Antiqua" w:eastAsia="Book Antiqua" w:hAnsi="Book Antiqua" w:cs="Book Antiqua"/>
          <w:color w:val="000000"/>
        </w:rPr>
        <w:t>Angiodynamics</w:t>
      </w:r>
      <w:proofErr w:type="spellEnd"/>
      <w:r w:rsidRPr="008B1220">
        <w:rPr>
          <w:rFonts w:ascii="Book Antiqua" w:eastAsia="Book Antiqua" w:hAnsi="Book Antiqua" w:cs="Book Antiqua"/>
          <w:color w:val="000000"/>
        </w:rPr>
        <w:t>, Latham, NY, United States). The typical settings are effect 8 at 10 wk.</w:t>
      </w:r>
    </w:p>
    <w:p w14:paraId="2664EC91" w14:textId="42ED2E9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The second available endoluminal electrode is the </w:t>
      </w:r>
      <w:r w:rsidRPr="008B1220">
        <w:rPr>
          <w:rFonts w:ascii="Book Antiqua" w:eastAsia="Book Antiqua" w:hAnsi="Book Antiqua" w:cs="Book Antiqua"/>
          <w:color w:val="000000"/>
          <w:shd w:val="clear" w:color="auto" w:fill="FFFFFF"/>
        </w:rPr>
        <w:t>ELRA™ (</w:t>
      </w:r>
      <w:proofErr w:type="spellStart"/>
      <w:r w:rsidRPr="008B1220">
        <w:rPr>
          <w:rFonts w:ascii="Book Antiqua" w:eastAsia="Book Antiqua" w:hAnsi="Book Antiqua" w:cs="Book Antiqua"/>
          <w:color w:val="000000"/>
          <w:shd w:val="clear" w:color="auto" w:fill="FFFFFF"/>
        </w:rPr>
        <w:t>EndoLuminal</w:t>
      </w:r>
      <w:proofErr w:type="spellEnd"/>
      <w:r w:rsidRPr="008B1220">
        <w:rPr>
          <w:rFonts w:ascii="Book Antiqua" w:eastAsia="Book Antiqua" w:hAnsi="Book Antiqua" w:cs="Book Antiqua"/>
          <w:color w:val="000000"/>
          <w:shd w:val="clear" w:color="auto" w:fill="FFFFFF"/>
        </w:rPr>
        <w:t xml:space="preserve"> Radiofrequency Ablation, </w:t>
      </w:r>
      <w:proofErr w:type="spellStart"/>
      <w:r w:rsidRPr="008B1220">
        <w:rPr>
          <w:rFonts w:ascii="Book Antiqua" w:eastAsia="Book Antiqua" w:hAnsi="Book Antiqua" w:cs="Book Antiqua"/>
          <w:color w:val="000000"/>
          <w:shd w:val="clear" w:color="auto" w:fill="FFFFFF"/>
        </w:rPr>
        <w:t>Taewoong</w:t>
      </w:r>
      <w:proofErr w:type="spellEnd"/>
      <w:r w:rsidRPr="008B1220">
        <w:rPr>
          <w:rFonts w:ascii="Book Antiqua" w:eastAsia="Book Antiqua" w:hAnsi="Book Antiqua" w:cs="Book Antiqua"/>
          <w:color w:val="000000"/>
          <w:shd w:val="clear" w:color="auto" w:fill="FFFFFF"/>
        </w:rPr>
        <w:t xml:space="preserve"> Medical, South Korea), a 7Fr (2.3 mm) 175-cm-long catheter with a 9 mm leading tip. Four bipolar electrodes facilitate linear ablation in four different lengths (11-33 mm). The catheter is only compatible with the VIVA Combo Generator (</w:t>
      </w:r>
      <w:proofErr w:type="spellStart"/>
      <w:r w:rsidRPr="008B1220">
        <w:rPr>
          <w:rFonts w:ascii="Book Antiqua" w:eastAsia="Book Antiqua" w:hAnsi="Book Antiqua" w:cs="Book Antiqua"/>
          <w:color w:val="000000"/>
          <w:shd w:val="clear" w:color="auto" w:fill="FFFFFF"/>
        </w:rPr>
        <w:t>Taewoong</w:t>
      </w:r>
      <w:proofErr w:type="spellEnd"/>
      <w:r w:rsidRPr="008B1220">
        <w:rPr>
          <w:rFonts w:ascii="Book Antiqua" w:eastAsia="Book Antiqua" w:hAnsi="Book Antiqua" w:cs="Book Antiqua"/>
          <w:color w:val="000000"/>
          <w:shd w:val="clear" w:color="auto" w:fill="FFFFFF"/>
        </w:rPr>
        <w:t xml:space="preserve"> Medical), </w:t>
      </w:r>
      <w:r w:rsidR="000A67F4" w:rsidRPr="008B1220">
        <w:rPr>
          <w:rFonts w:ascii="Book Antiqua" w:eastAsia="Book Antiqua" w:hAnsi="Book Antiqua" w:cs="Book Antiqua"/>
          <w:color w:val="000000"/>
          <w:shd w:val="clear" w:color="auto" w:fill="FFFFFF"/>
        </w:rPr>
        <w:t>the</w:t>
      </w:r>
      <w:r w:rsidRPr="008B1220">
        <w:rPr>
          <w:rFonts w:ascii="Book Antiqua" w:eastAsia="Book Antiqua" w:hAnsi="Book Antiqua" w:cs="Book Antiqua"/>
          <w:color w:val="000000"/>
          <w:shd w:val="clear" w:color="auto" w:fill="FFFFFF"/>
        </w:rPr>
        <w:t xml:space="preserve"> specific feature of this generator is its ability to control temperature and impedance. This generator can also be used with a specifically designed needle for EUS-guided RFA treatment. </w:t>
      </w:r>
    </w:p>
    <w:p w14:paraId="08D44701" w14:textId="20212CA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shd w:val="clear" w:color="auto" w:fill="FFFFFF"/>
        </w:rPr>
        <w:t xml:space="preserve">Recently, a newly developed balloon-RFA catheter with an automatic temperature control system was developed and compared to a standard RFA catheter in a porcine model. The balloon RFA produced similar extent of ablation but with less variation in depth compared to the standard RFA (0.73 ± 0.31 mm </w:t>
      </w:r>
      <w:r w:rsidRPr="008B1220">
        <w:rPr>
          <w:rFonts w:ascii="Book Antiqua" w:eastAsia="Book Antiqua" w:hAnsi="Book Antiqua" w:cs="Book Antiqua"/>
          <w:i/>
          <w:iCs/>
          <w:color w:val="000000"/>
          <w:shd w:val="clear" w:color="auto" w:fill="FFFFFF"/>
        </w:rPr>
        <w:t>vs</w:t>
      </w:r>
      <w:r w:rsidRPr="008B1220">
        <w:rPr>
          <w:rFonts w:ascii="Book Antiqua" w:eastAsia="Book Antiqua" w:hAnsi="Book Antiqua" w:cs="Book Antiqua"/>
          <w:color w:val="000000"/>
          <w:shd w:val="clear" w:color="auto" w:fill="FFFFFF"/>
        </w:rPr>
        <w:t xml:space="preserve"> 2.00 ± 0.62 mm; </w:t>
      </w:r>
      <w:r w:rsidRPr="008B1220">
        <w:rPr>
          <w:rFonts w:ascii="Book Antiqua" w:eastAsia="Book Antiqua" w:hAnsi="Book Antiqua" w:cs="Book Antiqua"/>
          <w:i/>
          <w:iCs/>
          <w:color w:val="000000"/>
          <w:shd w:val="clear" w:color="auto" w:fill="FFFFFF"/>
        </w:rPr>
        <w:t>P</w:t>
      </w:r>
      <w:r w:rsidRPr="008B1220">
        <w:rPr>
          <w:rFonts w:ascii="Book Antiqua" w:eastAsia="Book Antiqua" w:hAnsi="Book Antiqua" w:cs="Book Antiqua"/>
          <w:color w:val="000000"/>
          <w:shd w:val="clear" w:color="auto" w:fill="FFFFFF"/>
        </w:rPr>
        <w:t xml:space="preserve"> &lt; 0.001). Furthermore, excessive ablation was present only in conventional RFA (0% </w:t>
      </w:r>
      <w:r w:rsidRPr="008B1220">
        <w:rPr>
          <w:rFonts w:ascii="Book Antiqua" w:eastAsia="Book Antiqua" w:hAnsi="Book Antiqua" w:cs="Book Antiqua"/>
          <w:i/>
          <w:iCs/>
          <w:color w:val="000000"/>
          <w:shd w:val="clear" w:color="auto" w:fill="FFFFFF"/>
        </w:rPr>
        <w:t>vs</w:t>
      </w:r>
      <w:r w:rsidRPr="008B1220">
        <w:rPr>
          <w:rFonts w:ascii="Book Antiqua" w:eastAsia="Book Antiqua" w:hAnsi="Book Antiqua" w:cs="Book Antiqua"/>
          <w:color w:val="000000"/>
          <w:shd w:val="clear" w:color="auto" w:fill="FFFFFF"/>
        </w:rPr>
        <w:t xml:space="preserve"> 67%; </w:t>
      </w:r>
      <w:r w:rsidRPr="008B1220">
        <w:rPr>
          <w:rFonts w:ascii="Book Antiqua" w:eastAsia="Book Antiqua" w:hAnsi="Book Antiqua" w:cs="Book Antiqua"/>
          <w:i/>
          <w:iCs/>
          <w:color w:val="000000"/>
          <w:shd w:val="clear" w:color="auto" w:fill="FFFFFF"/>
        </w:rPr>
        <w:t>P</w:t>
      </w:r>
      <w:r w:rsidRPr="008B1220">
        <w:rPr>
          <w:rFonts w:ascii="Book Antiqua" w:eastAsia="Book Antiqua" w:hAnsi="Book Antiqua" w:cs="Book Antiqua"/>
          <w:color w:val="000000"/>
          <w:shd w:val="clear" w:color="auto" w:fill="FFFFFF"/>
        </w:rPr>
        <w:t> = 0.005)</w:t>
      </w:r>
      <w:r w:rsidRPr="008B1220">
        <w:rPr>
          <w:rFonts w:ascii="Book Antiqua" w:eastAsia="Book Antiqua" w:hAnsi="Book Antiqua" w:cs="Book Antiqua"/>
          <w:color w:val="000000"/>
          <w:shd w:val="clear" w:color="auto" w:fill="FFFFFF"/>
          <w:vertAlign w:val="superscript"/>
        </w:rPr>
        <w:t>[20]</w:t>
      </w:r>
      <w:r w:rsidRPr="008B1220">
        <w:rPr>
          <w:rFonts w:ascii="Book Antiqua" w:eastAsia="Book Antiqua" w:hAnsi="Book Antiqua" w:cs="Book Antiqua"/>
          <w:color w:val="000000"/>
          <w:shd w:val="clear" w:color="auto" w:fill="FFFFFF"/>
        </w:rPr>
        <w:t xml:space="preserve">. </w:t>
      </w:r>
    </w:p>
    <w:p w14:paraId="52B49A0C" w14:textId="33BAB552"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shd w:val="clear" w:color="auto" w:fill="FFFFFF"/>
        </w:rPr>
        <w:t>No clear and universally accepted technical protocol for the use of endoluminal ablation exists which presents a critical problem. Different results between patients may thus represent not only differences that can be attributed to the anatomy and biology of the patients tumors, but also to differences between the generators and settings</w:t>
      </w:r>
      <w:r w:rsidR="00F8443E">
        <w:rPr>
          <w:rFonts w:ascii="Book Antiqua" w:eastAsia="Book Antiqua" w:hAnsi="Book Antiqua" w:cs="Book Antiqua"/>
          <w:color w:val="000000"/>
          <w:shd w:val="clear" w:color="auto" w:fill="FFFFFF"/>
        </w:rPr>
        <w:t xml:space="preserve"> used.</w:t>
      </w:r>
      <w:r w:rsidRPr="008B1220">
        <w:rPr>
          <w:rFonts w:ascii="Book Antiqua" w:eastAsia="Book Antiqua" w:hAnsi="Book Antiqua" w:cs="Book Antiqua"/>
          <w:color w:val="000000"/>
          <w:shd w:val="clear" w:color="auto" w:fill="FFFFFF"/>
        </w:rPr>
        <w:t xml:space="preserve"> Table 1 provides details about technical protocols used in various studies. </w:t>
      </w:r>
    </w:p>
    <w:p w14:paraId="7586B066" w14:textId="77777777" w:rsidR="00A77B3E" w:rsidRPr="008B1220" w:rsidRDefault="00A77B3E" w:rsidP="008B1220">
      <w:pPr>
        <w:spacing w:line="360" w:lineRule="auto"/>
        <w:ind w:firstLine="720"/>
        <w:jc w:val="both"/>
        <w:rPr>
          <w:rFonts w:ascii="Book Antiqua" w:hAnsi="Book Antiqua"/>
        </w:rPr>
      </w:pPr>
    </w:p>
    <w:p w14:paraId="4B2A246D"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i/>
          <w:iCs/>
          <w:color w:val="000000"/>
        </w:rPr>
        <w:t>Malignant biliary obstruction</w:t>
      </w:r>
      <w:r w:rsidRPr="008B1220">
        <w:rPr>
          <w:rFonts w:ascii="Book Antiqua" w:eastAsia="Book Antiqua" w:hAnsi="Book Antiqua" w:cs="Book Antiqua"/>
          <w:i/>
          <w:iCs/>
          <w:color w:val="000000"/>
        </w:rPr>
        <w:t xml:space="preserve"> </w:t>
      </w:r>
    </w:p>
    <w:p w14:paraId="2AC44EAD" w14:textId="0AAA0459"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Malignant biliary tract obstruction results from stenosis and blockage of the bile ducts in the biliary tree. Generally caused by local invasion or compression, the condition is associated with a wide range of cancers, including </w:t>
      </w:r>
      <w:r w:rsidR="00C337F3" w:rsidRPr="008B1220">
        <w:rPr>
          <w:rFonts w:ascii="Book Antiqua" w:eastAsia="Book Antiqua" w:hAnsi="Book Antiqua" w:cs="Book Antiqua"/>
          <w:color w:val="000000"/>
        </w:rPr>
        <w:t>CCC</w:t>
      </w:r>
      <w:r w:rsidRPr="008B1220">
        <w:rPr>
          <w:rFonts w:ascii="Book Antiqua" w:eastAsia="Book Antiqua" w:hAnsi="Book Antiqua" w:cs="Book Antiqua"/>
          <w:color w:val="000000"/>
        </w:rPr>
        <w:t xml:space="preserve"> and pancreatic (PC) and hepatocellular carcinomas as well as other malignancies such as gallbladder cancer and metastatic cancers. Patients with this condition are usually at an advanced non-</w:t>
      </w:r>
      <w:proofErr w:type="spellStart"/>
      <w:r w:rsidRPr="008B1220">
        <w:rPr>
          <w:rFonts w:ascii="Book Antiqua" w:eastAsia="Book Antiqua" w:hAnsi="Book Antiqua" w:cs="Book Antiqua"/>
          <w:color w:val="000000"/>
        </w:rPr>
        <w:t>resectable</w:t>
      </w:r>
      <w:proofErr w:type="spellEnd"/>
      <w:r w:rsidRPr="008B1220">
        <w:rPr>
          <w:rFonts w:ascii="Book Antiqua" w:eastAsia="Book Antiqua" w:hAnsi="Book Antiqua" w:cs="Book Antiqua"/>
          <w:color w:val="000000"/>
        </w:rPr>
        <w:t xml:space="preserve"> stage at the time of diagnosis and thus only eligible for palliative treatment. The main goal of endoscopic treatment is to improve quality of life by treating or preventing biliary obstruction, thus reducing related symptoms such as pruritus, jaundice and cholangitis.</w:t>
      </w:r>
    </w:p>
    <w:p w14:paraId="480B1DF6"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Cholangiocarcinoma is a rare heterogenous malignant disease arising from the biliary epithelium. Classified into intrahepatic, perihilar and distal types according to anatomical location, the disease accounts for about 3% of all gastrointestinal malignancies. Late diagnosis is typically associated with poor prognosis. Most patients are not eligible for surgical resection in such a locally advanced stage, with the 5-year survival rate reported at below 10%. Hilar </w:t>
      </w:r>
      <w:proofErr w:type="spellStart"/>
      <w:r w:rsidRPr="008B1220">
        <w:rPr>
          <w:rFonts w:ascii="Book Antiqua" w:eastAsia="Book Antiqua" w:hAnsi="Book Antiqua" w:cs="Book Antiqua"/>
          <w:color w:val="000000"/>
        </w:rPr>
        <w:t>tumours</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Klatskin</w:t>
      </w:r>
      <w:proofErr w:type="spellEnd"/>
      <w:r w:rsidRPr="008B1220">
        <w:rPr>
          <w:rFonts w:ascii="Book Antiqua" w:eastAsia="Book Antiqua" w:hAnsi="Book Antiqua" w:cs="Book Antiqua"/>
          <w:color w:val="000000"/>
        </w:rPr>
        <w:t xml:space="preserve">) represent 60%-80% of all </w:t>
      </w:r>
      <w:proofErr w:type="spellStart"/>
      <w:r w:rsidRPr="008B1220">
        <w:rPr>
          <w:rFonts w:ascii="Book Antiqua" w:eastAsia="Book Antiqua" w:hAnsi="Book Antiqua" w:cs="Book Antiqua"/>
          <w:color w:val="000000"/>
        </w:rPr>
        <w:t>cholangiocarcinomas</w:t>
      </w:r>
      <w:proofErr w:type="spellEnd"/>
      <w:r w:rsidRPr="008B1220">
        <w:rPr>
          <w:rFonts w:ascii="Book Antiqua" w:eastAsia="Book Antiqua" w:hAnsi="Book Antiqua" w:cs="Book Antiqua"/>
          <w:color w:val="000000"/>
        </w:rPr>
        <w:t xml:space="preserve">. Although patients with </w:t>
      </w:r>
      <w:proofErr w:type="spellStart"/>
      <w:r w:rsidRPr="008B1220">
        <w:rPr>
          <w:rFonts w:ascii="Book Antiqua" w:eastAsia="Book Antiqua" w:hAnsi="Book Antiqua" w:cs="Book Antiqua"/>
          <w:color w:val="000000"/>
        </w:rPr>
        <w:t>Klatskin</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tumours</w:t>
      </w:r>
      <w:proofErr w:type="spellEnd"/>
      <w:r w:rsidRPr="008B1220">
        <w:rPr>
          <w:rFonts w:ascii="Book Antiqua" w:eastAsia="Book Antiqua" w:hAnsi="Book Antiqua" w:cs="Book Antiqua"/>
          <w:color w:val="000000"/>
        </w:rPr>
        <w:t xml:space="preserve"> of limited extent may undergo surgical resection to improve survival, the procedure is associated with significant morbidity and mortality. The mean survival of patients with unresectable disease is between 7 and 9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vertAlign w:val="superscript"/>
        </w:rPr>
        <w:t>[21]</w:t>
      </w:r>
      <w:r w:rsidRPr="008B1220">
        <w:rPr>
          <w:rFonts w:ascii="Book Antiqua" w:eastAsia="Book Antiqua" w:hAnsi="Book Antiqua" w:cs="Book Antiqua"/>
          <w:color w:val="000000"/>
        </w:rPr>
        <w:t xml:space="preserve">. </w:t>
      </w:r>
    </w:p>
    <w:p w14:paraId="6D893B69" w14:textId="693D966B" w:rsidR="00A77B3E" w:rsidRPr="008B1220" w:rsidRDefault="00B0009C" w:rsidP="008B1220">
      <w:pPr>
        <w:spacing w:line="360" w:lineRule="auto"/>
        <w:ind w:firstLineChars="200" w:firstLine="480"/>
        <w:jc w:val="both"/>
        <w:rPr>
          <w:rFonts w:ascii="Book Antiqua" w:hAnsi="Book Antiqua"/>
        </w:rPr>
      </w:pPr>
      <w:r w:rsidRPr="008B1220">
        <w:rPr>
          <w:rFonts w:ascii="Book Antiqua" w:eastAsia="Book Antiqua" w:hAnsi="Book Antiqua" w:cs="Book Antiqua"/>
          <w:color w:val="000000"/>
        </w:rPr>
        <w:t xml:space="preserve">Pancreatic ductal adenocarcinoma is the most frequent </w:t>
      </w:r>
      <w:r w:rsidR="00C337F3" w:rsidRPr="008B1220">
        <w:rPr>
          <w:rFonts w:ascii="Book Antiqua" w:hAnsi="Book Antiqua" w:cs="Book Antiqua"/>
          <w:color w:val="000000"/>
          <w:lang w:eastAsia="zh-CN"/>
        </w:rPr>
        <w:t>PC</w:t>
      </w:r>
      <w:r w:rsidRPr="008B1220">
        <w:rPr>
          <w:rFonts w:ascii="Book Antiqua" w:eastAsia="Book Antiqua" w:hAnsi="Book Antiqua" w:cs="Book Antiqua"/>
          <w:color w:val="000000"/>
        </w:rPr>
        <w:t xml:space="preserve"> (around 90%) and the third main cause of cancer death worldwide, with a 5-year survival rate of 5%. Pancreatic resection improves survival, but only a minority of patients are eligible due to locally advanced disease, distant metastasis or comorbidities. Up to 70% of patients with </w:t>
      </w:r>
      <w:r w:rsidR="00C337F3" w:rsidRPr="008B1220">
        <w:rPr>
          <w:rFonts w:ascii="Book Antiqua" w:hAnsi="Book Antiqua" w:cs="Book Antiqua"/>
          <w:color w:val="000000"/>
          <w:lang w:eastAsia="zh-CN"/>
        </w:rPr>
        <w:t>PC</w:t>
      </w:r>
      <w:r w:rsidRPr="008B1220">
        <w:rPr>
          <w:rFonts w:ascii="Book Antiqua" w:eastAsia="Book Antiqua" w:hAnsi="Book Antiqua" w:cs="Book Antiqua"/>
          <w:color w:val="000000"/>
        </w:rPr>
        <w:t xml:space="preserve"> manifestation exhibit malignant biliary obstruction</w:t>
      </w:r>
      <w:r w:rsidRPr="008B1220">
        <w:rPr>
          <w:rFonts w:ascii="Book Antiqua" w:eastAsia="Book Antiqua" w:hAnsi="Book Antiqua" w:cs="Book Antiqua"/>
          <w:color w:val="000000"/>
          <w:vertAlign w:val="superscript"/>
        </w:rPr>
        <w:t>[22]</w:t>
      </w:r>
      <w:r w:rsidRPr="008B1220">
        <w:rPr>
          <w:rFonts w:ascii="Book Antiqua" w:eastAsia="Book Antiqua" w:hAnsi="Book Antiqua" w:cs="Book Antiqua"/>
          <w:color w:val="000000"/>
        </w:rPr>
        <w:t xml:space="preserve">. </w:t>
      </w:r>
    </w:p>
    <w:p w14:paraId="44B90B34" w14:textId="1CCADC8A"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It has been 10 years since the first reported case of RFA-treated cholangiocarcinoma involving a </w:t>
      </w:r>
      <w:proofErr w:type="spellStart"/>
      <w:r w:rsidRPr="008B1220">
        <w:rPr>
          <w:rFonts w:ascii="Book Antiqua" w:eastAsia="Book Antiqua" w:hAnsi="Book Antiqua" w:cs="Book Antiqua"/>
          <w:color w:val="000000"/>
        </w:rPr>
        <w:t>cholangioscopy</w:t>
      </w:r>
      <w:proofErr w:type="spellEnd"/>
      <w:r w:rsidRPr="008B1220">
        <w:rPr>
          <w:rFonts w:ascii="Book Antiqua" w:eastAsia="Book Antiqua" w:hAnsi="Book Antiqua" w:cs="Book Antiqua"/>
          <w:color w:val="000000"/>
        </w:rPr>
        <w:t xml:space="preserve"> view of the ablated bile duct</w:t>
      </w:r>
      <w:r w:rsidRPr="008B1220">
        <w:rPr>
          <w:rFonts w:ascii="Book Antiqua" w:eastAsia="Book Antiqua" w:hAnsi="Book Antiqua" w:cs="Book Antiqua"/>
          <w:color w:val="000000"/>
          <w:vertAlign w:val="superscript"/>
        </w:rPr>
        <w:t>[23]</w:t>
      </w:r>
      <w:r w:rsidRPr="008B1220">
        <w:rPr>
          <w:rFonts w:ascii="Book Antiqua" w:eastAsia="Book Antiqua" w:hAnsi="Book Antiqua" w:cs="Book Antiqua"/>
          <w:color w:val="000000"/>
        </w:rPr>
        <w:t>. This publication coincided with the first report on a series of patients with malignant biliary obstruction treated with endoscopic RFA</w:t>
      </w:r>
      <w:r w:rsidRPr="008B1220">
        <w:rPr>
          <w:rFonts w:ascii="Book Antiqua" w:eastAsia="Book Antiqua" w:hAnsi="Book Antiqua" w:cs="Book Antiqua"/>
          <w:color w:val="000000"/>
          <w:vertAlign w:val="superscript"/>
        </w:rPr>
        <w:t>[24]</w:t>
      </w:r>
      <w:r w:rsidRPr="008B1220">
        <w:rPr>
          <w:rFonts w:ascii="Book Antiqua" w:eastAsia="Book Antiqua" w:hAnsi="Book Antiqua" w:cs="Book Antiqua"/>
          <w:color w:val="000000"/>
        </w:rPr>
        <w:t xml:space="preserve">. Since then, several studies have documented the use of biliary endoscopic RFA, including retrospective, retrospective comparative and prospective studies, one </w:t>
      </w:r>
      <w:proofErr w:type="spellStart"/>
      <w:r w:rsidRPr="008B1220">
        <w:rPr>
          <w:rFonts w:ascii="Book Antiqua" w:eastAsia="Book Antiqua" w:hAnsi="Book Antiqua" w:cs="Book Antiqua"/>
          <w:color w:val="000000"/>
        </w:rPr>
        <w:t>randomised</w:t>
      </w:r>
      <w:proofErr w:type="spellEnd"/>
      <w:r w:rsidRPr="008B1220">
        <w:rPr>
          <w:rFonts w:ascii="Book Antiqua" w:eastAsia="Book Antiqua" w:hAnsi="Book Antiqua" w:cs="Book Antiqua"/>
          <w:color w:val="000000"/>
        </w:rPr>
        <w:t xml:space="preserve"> study and one meta-analysis. Our review reports on </w:t>
      </w:r>
      <w:proofErr w:type="spellStart"/>
      <w:r w:rsidRPr="008B1220">
        <w:rPr>
          <w:rFonts w:ascii="Book Antiqua" w:eastAsia="Book Antiqua" w:hAnsi="Book Antiqua" w:cs="Book Antiqua"/>
          <w:color w:val="000000"/>
        </w:rPr>
        <w:t>althogether</w:t>
      </w:r>
      <w:proofErr w:type="spellEnd"/>
      <w:r w:rsidRPr="008B1220">
        <w:rPr>
          <w:rFonts w:ascii="Book Antiqua" w:eastAsia="Book Antiqua" w:hAnsi="Book Antiqua" w:cs="Book Antiqua"/>
          <w:color w:val="000000"/>
        </w:rPr>
        <w:t xml:space="preserve"> 415 patients with RFA-treated malignant biliary obstruction, 228 of them reported in uncontrolled studies and 187 in controlled studies. Most of the studies involve a mixture of patients with malignant biliary obstruction of different </w:t>
      </w:r>
      <w:proofErr w:type="spellStart"/>
      <w:r w:rsidRPr="008B1220">
        <w:rPr>
          <w:rFonts w:ascii="Book Antiqua" w:eastAsia="Book Antiqua" w:hAnsi="Book Antiqua" w:cs="Book Antiqua"/>
          <w:color w:val="000000"/>
        </w:rPr>
        <w:t>aetiologies</w:t>
      </w:r>
      <w:proofErr w:type="spellEnd"/>
      <w:r w:rsidRPr="008B1220">
        <w:rPr>
          <w:rFonts w:ascii="Book Antiqua" w:eastAsia="Book Antiqua" w:hAnsi="Book Antiqua" w:cs="Book Antiqua"/>
          <w:color w:val="000000"/>
        </w:rPr>
        <w:t xml:space="preserve">; some consist of only patients with CCC and one study includes patients with PC only. </w:t>
      </w:r>
    </w:p>
    <w:p w14:paraId="09EF9EA3"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The reported technical feasibility of endoscopic RFA is close to 100%. While some studies report only minor adverse events, others describe severe events including </w:t>
      </w:r>
      <w:proofErr w:type="spellStart"/>
      <w:r w:rsidRPr="008B1220">
        <w:rPr>
          <w:rFonts w:ascii="Book Antiqua" w:eastAsia="Book Antiqua" w:hAnsi="Book Antiqua" w:cs="Book Antiqua"/>
          <w:color w:val="000000"/>
        </w:rPr>
        <w:t>lethalities</w:t>
      </w:r>
      <w:proofErr w:type="spellEnd"/>
      <w:r w:rsidRPr="008B1220">
        <w:rPr>
          <w:rFonts w:ascii="Book Antiqua" w:eastAsia="Book Antiqua" w:hAnsi="Book Antiqua" w:cs="Book Antiqua"/>
          <w:color w:val="000000"/>
        </w:rPr>
        <w:t>. Most studies have used the Habib probe, with only one study detailing use of the ELRA catheter</w:t>
      </w:r>
      <w:r w:rsidRPr="008B1220">
        <w:rPr>
          <w:rFonts w:ascii="Book Antiqua" w:eastAsia="Book Antiqua" w:hAnsi="Book Antiqua" w:cs="Book Antiqua"/>
          <w:color w:val="000000"/>
          <w:vertAlign w:val="superscript"/>
        </w:rPr>
        <w:t>[25]</w:t>
      </w:r>
      <w:r w:rsidRPr="008B1220">
        <w:rPr>
          <w:rFonts w:ascii="Book Antiqua" w:eastAsia="Book Antiqua" w:hAnsi="Book Antiqua" w:cs="Book Antiqua"/>
          <w:color w:val="000000"/>
        </w:rPr>
        <w:t>.</w:t>
      </w:r>
    </w:p>
    <w:p w14:paraId="48A59766" w14:textId="45A6459C"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Steel at al. documented 22 patients with malignant bile duct obstruction, 16 with </w:t>
      </w:r>
      <w:r w:rsidR="00C337F3" w:rsidRPr="008B1220">
        <w:rPr>
          <w:rFonts w:ascii="Book Antiqua" w:eastAsia="Book Antiqua" w:hAnsi="Book Antiqua" w:cs="Book Antiqua"/>
          <w:color w:val="000000"/>
        </w:rPr>
        <w:t>PC</w:t>
      </w:r>
      <w:r w:rsidRPr="008B1220">
        <w:rPr>
          <w:rFonts w:ascii="Book Antiqua" w:eastAsia="Book Antiqua" w:hAnsi="Book Antiqua" w:cs="Book Antiqua"/>
          <w:color w:val="000000"/>
        </w:rPr>
        <w:t xml:space="preserve"> and 6 with cholangiocarcinoma. Immediate 30 d complication rates and 90 d stent patency were evaluated as primary parameters. Intraductal RFA was followed by SEMS placement. One patient developed asymptomatic elevation of amylase, another </w:t>
      </w:r>
      <w:proofErr w:type="spellStart"/>
      <w:r w:rsidRPr="008B1220">
        <w:rPr>
          <w:rFonts w:ascii="Book Antiqua" w:eastAsia="Book Antiqua" w:hAnsi="Book Antiqua" w:cs="Book Antiqua"/>
          <w:color w:val="000000"/>
        </w:rPr>
        <w:t>rigour</w:t>
      </w:r>
      <w:proofErr w:type="spellEnd"/>
      <w:r w:rsidRPr="008B1220">
        <w:rPr>
          <w:rFonts w:ascii="Book Antiqua" w:eastAsia="Book Antiqua" w:hAnsi="Book Antiqua" w:cs="Book Antiqua"/>
          <w:color w:val="000000"/>
        </w:rPr>
        <w:t>, and two cholecystitis requiring cholecystectomy. Except for 3 patients, all achieved 90 d stent patency</w:t>
      </w:r>
      <w:r w:rsidRPr="008B1220">
        <w:rPr>
          <w:rFonts w:ascii="Book Antiqua" w:eastAsia="Book Antiqua" w:hAnsi="Book Antiqua" w:cs="Book Antiqua"/>
          <w:color w:val="000000"/>
          <w:vertAlign w:val="superscript"/>
        </w:rPr>
        <w:t>[24]</w:t>
      </w:r>
      <w:r w:rsidRPr="008B1220">
        <w:rPr>
          <w:rFonts w:ascii="Book Antiqua" w:eastAsia="Book Antiqua" w:hAnsi="Book Antiqua" w:cs="Book Antiqua"/>
          <w:color w:val="000000"/>
        </w:rPr>
        <w:t xml:space="preserve">. </w:t>
      </w:r>
    </w:p>
    <w:p w14:paraId="13AE0923" w14:textId="4528DDD4"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Figueroa-</w:t>
      </w:r>
      <w:proofErr w:type="spellStart"/>
      <w:r w:rsidRPr="008B1220">
        <w:rPr>
          <w:rFonts w:ascii="Book Antiqua" w:eastAsia="Book Antiqua" w:hAnsi="Book Antiqua" w:cs="Book Antiqua"/>
          <w:color w:val="000000"/>
        </w:rPr>
        <w:t>Barojas</w:t>
      </w:r>
      <w:proofErr w:type="spell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et al</w:t>
      </w:r>
      <w:r w:rsidRPr="008B1220">
        <w:rPr>
          <w:rFonts w:ascii="Book Antiqua" w:eastAsia="Book Antiqua" w:hAnsi="Book Antiqua" w:cs="Book Antiqua"/>
          <w:color w:val="000000"/>
          <w:vertAlign w:val="superscript"/>
        </w:rPr>
        <w:t>[26]</w:t>
      </w:r>
      <w:r w:rsidRPr="008B1220">
        <w:rPr>
          <w:rFonts w:ascii="Book Antiqua" w:eastAsia="Book Antiqua" w:hAnsi="Book Antiqua" w:cs="Book Antiqua"/>
          <w:color w:val="000000"/>
        </w:rPr>
        <w:t xml:space="preserve"> evaluated 20 patients with malignant biliary strictures, unresectable cholangiocarcinoma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11), unresectable </w:t>
      </w:r>
      <w:r w:rsidR="00C337F3" w:rsidRPr="008B1220">
        <w:rPr>
          <w:rFonts w:ascii="Book Antiqua" w:eastAsia="Book Antiqua" w:hAnsi="Book Antiqua" w:cs="Book Antiqua"/>
          <w:color w:val="000000"/>
        </w:rPr>
        <w:t>PC</w:t>
      </w:r>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7), intraductal papillary mucinous neoplasm (IPMN) with high-grade dysplasia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1) and metastasis of gastric cancer in the bile duct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1). Either SEMS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14) or plastic stents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6) were inserted and the mean stricture diameter was found to significantly increase (1.7 mm; range, 0.5–3.4 </w:t>
      </w:r>
      <w:r w:rsidRPr="008B1220">
        <w:rPr>
          <w:rFonts w:ascii="Book Antiqua" w:eastAsia="Book Antiqua" w:hAnsi="Book Antiqua" w:cs="Book Antiqua"/>
          <w:i/>
          <w:iCs/>
          <w:color w:val="000000"/>
        </w:rPr>
        <w:t>vs</w:t>
      </w:r>
      <w:r w:rsidRPr="008B1220">
        <w:rPr>
          <w:rFonts w:ascii="Book Antiqua" w:eastAsia="Book Antiqua" w:hAnsi="Book Antiqua" w:cs="Book Antiqua"/>
          <w:color w:val="000000"/>
        </w:rPr>
        <w:t xml:space="preserve"> 5.2 mm; range, 2.6–9, respectively).</w:t>
      </w:r>
    </w:p>
    <w:p w14:paraId="16A13878"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In an Austrian national retrospective study, 84 ablations were performed in 58 patients across 11 </w:t>
      </w:r>
      <w:proofErr w:type="spellStart"/>
      <w:r w:rsidRPr="008B1220">
        <w:rPr>
          <w:rFonts w:ascii="Book Antiqua" w:eastAsia="Book Antiqua" w:hAnsi="Book Antiqua" w:cs="Book Antiqua"/>
          <w:color w:val="000000"/>
        </w:rPr>
        <w:t>centres</w:t>
      </w:r>
      <w:proofErr w:type="spellEnd"/>
      <w:r w:rsidRPr="008B1220">
        <w:rPr>
          <w:rFonts w:ascii="Book Antiqua" w:eastAsia="Book Antiqua" w:hAnsi="Book Antiqua" w:cs="Book Antiqua"/>
          <w:color w:val="000000"/>
        </w:rPr>
        <w:t xml:space="preserve">. Cholangiocarcinoma was detected in 45 patients. Technical feasibility was 100%, but multiple complications occurred (1 Liver infarct, 5 cholangitis, 3 haemobilia, 2 sepsis, 1 gallbladder empyema, 1 Liver coma). The median stent patency was 170 d (95%CI: 63-277), with longer duration in metal compared to plastic stents (218 </w:t>
      </w:r>
      <w:r w:rsidRPr="008B1220">
        <w:rPr>
          <w:rFonts w:ascii="Book Antiqua" w:eastAsia="Book Antiqua" w:hAnsi="Book Antiqua" w:cs="Book Antiqua"/>
          <w:i/>
          <w:iCs/>
          <w:color w:val="000000"/>
        </w:rPr>
        <w:t>vs</w:t>
      </w:r>
      <w:r w:rsidRPr="008B1220">
        <w:rPr>
          <w:rFonts w:ascii="Book Antiqua" w:eastAsia="Book Antiqua" w:hAnsi="Book Antiqua" w:cs="Book Antiqua"/>
          <w:color w:val="000000"/>
        </w:rPr>
        <w:t xml:space="preserve"> 115 d,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0.051). The median survival post-RFA was 10.6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(95%CI: 6.9-14.4)</w:t>
      </w:r>
      <w:r w:rsidRPr="008B1220">
        <w:rPr>
          <w:rFonts w:ascii="Book Antiqua" w:eastAsia="Book Antiqua" w:hAnsi="Book Antiqua" w:cs="Book Antiqua"/>
          <w:color w:val="000000"/>
          <w:vertAlign w:val="superscript"/>
        </w:rPr>
        <w:t xml:space="preserve"> [17]</w:t>
      </w:r>
      <w:r w:rsidRPr="008B1220">
        <w:rPr>
          <w:rFonts w:ascii="Book Antiqua" w:eastAsia="Book Antiqua" w:hAnsi="Book Antiqua" w:cs="Book Antiqua"/>
          <w:color w:val="000000"/>
        </w:rPr>
        <w:t xml:space="preserve">. </w:t>
      </w:r>
    </w:p>
    <w:p w14:paraId="42000246"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In a retrospective comparative study by </w:t>
      </w:r>
      <w:proofErr w:type="spellStart"/>
      <w:r w:rsidRPr="008B1220">
        <w:rPr>
          <w:rFonts w:ascii="Book Antiqua" w:eastAsia="Book Antiqua" w:hAnsi="Book Antiqua" w:cs="Book Antiqua"/>
          <w:color w:val="000000"/>
        </w:rPr>
        <w:t>Sharaiha</w:t>
      </w:r>
      <w:proofErr w:type="spell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et al</w:t>
      </w:r>
      <w:r w:rsidRPr="008B1220">
        <w:rPr>
          <w:rFonts w:ascii="Book Antiqua" w:eastAsia="Book Antiqua" w:hAnsi="Book Antiqua" w:cs="Book Antiqua"/>
          <w:color w:val="000000"/>
          <w:vertAlign w:val="superscript"/>
        </w:rPr>
        <w:t>[27]</w:t>
      </w:r>
      <w:r w:rsidRPr="008B1220">
        <w:rPr>
          <w:rFonts w:ascii="Book Antiqua" w:eastAsia="Book Antiqua" w:hAnsi="Book Antiqua" w:cs="Book Antiqua"/>
          <w:color w:val="000000"/>
        </w:rPr>
        <w:t xml:space="preserve">, 26 patients with pancreatic or bile duct cancer underwent RFA followed by plastic or metal stent placement. This group was compared to 40 matched controls who underwent only stenting. The technical success rate was 100%. Statistical analysis showed RFA to be an independent predictor of survival [HR 0.29 (0.11–0.76),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0.012] together with age and treatment by chemotherapy [HR 1.04 (1.01–1.07),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0.011; HR 0.26 (0.10–0.70),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0.007]. SEMS patency rates were the same across all groups. </w:t>
      </w:r>
    </w:p>
    <w:p w14:paraId="1564177E" w14:textId="5533EFE4"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One year later, the same group published a comparative study of 69 patients with malignant biliary obstruction, including unresectable cholangiocarcinoma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45), </w:t>
      </w:r>
      <w:r w:rsidR="00C337F3" w:rsidRPr="008B1220">
        <w:rPr>
          <w:rFonts w:ascii="Book Antiqua" w:eastAsia="Book Antiqua" w:hAnsi="Book Antiqua" w:cs="Book Antiqua"/>
          <w:color w:val="000000"/>
        </w:rPr>
        <w:t>PC</w:t>
      </w:r>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19), gallbladder cancer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2), gastric cancer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1) and colon cancer liver metastasis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3), representing a total of 98 RFA sessions. All patients received post-RFA stenting, either plastic or metal, and were subsequently compared to registry data. There was a statistically substantial enhancement in stricture diameter (</w:t>
      </w:r>
      <w:r w:rsidRPr="008B1220">
        <w:rPr>
          <w:rFonts w:ascii="Book Antiqua" w:eastAsia="Book Antiqua" w:hAnsi="Book Antiqua" w:cs="Book Antiqua"/>
          <w:i/>
          <w:iCs/>
          <w:caps/>
          <w:color w:val="000000"/>
        </w:rPr>
        <w:t>p</w:t>
      </w:r>
      <w:r w:rsidRPr="008B1220">
        <w:rPr>
          <w:rFonts w:ascii="Book Antiqua" w:eastAsia="Book Antiqua" w:hAnsi="Book Antiqua" w:cs="Book Antiqua"/>
          <w:color w:val="000000"/>
        </w:rPr>
        <w:t xml:space="preserve"> &lt; 0.0001), a trend even more considerable in </w:t>
      </w:r>
      <w:r w:rsidR="00C337F3" w:rsidRPr="008B1220">
        <w:rPr>
          <w:rFonts w:ascii="Book Antiqua" w:eastAsia="Book Antiqua" w:hAnsi="Book Antiqua" w:cs="Book Antiqua"/>
          <w:color w:val="000000"/>
        </w:rPr>
        <w:t>PC</w:t>
      </w:r>
      <w:r w:rsidRPr="008B1220">
        <w:rPr>
          <w:rFonts w:ascii="Book Antiqua" w:eastAsia="Book Antiqua" w:hAnsi="Book Antiqua" w:cs="Book Antiqua"/>
          <w:color w:val="000000"/>
        </w:rPr>
        <w:t>-related strictures. The median survival was significantly prolonged in both major groups (</w:t>
      </w:r>
      <w:r w:rsidR="00C337F3" w:rsidRPr="008B1220">
        <w:rPr>
          <w:rFonts w:ascii="Book Antiqua" w:eastAsia="Book Antiqua" w:hAnsi="Book Antiqua" w:cs="Book Antiqua"/>
          <w:color w:val="000000"/>
        </w:rPr>
        <w:t>PC</w:t>
      </w:r>
      <w:r w:rsidRPr="008B1220">
        <w:rPr>
          <w:rFonts w:ascii="Book Antiqua" w:eastAsia="Book Antiqua" w:hAnsi="Book Antiqua" w:cs="Book Antiqua"/>
          <w:color w:val="000000"/>
        </w:rPr>
        <w:t xml:space="preserve"> 14.6 </w:t>
      </w:r>
      <w:r w:rsidRPr="008B1220">
        <w:rPr>
          <w:rFonts w:ascii="Book Antiqua" w:eastAsia="Book Antiqua" w:hAnsi="Book Antiqua" w:cs="Book Antiqua"/>
          <w:i/>
          <w:iCs/>
          <w:color w:val="000000"/>
        </w:rPr>
        <w:t>vs</w:t>
      </w:r>
      <w:r w:rsidRPr="008B1220">
        <w:rPr>
          <w:rFonts w:ascii="Book Antiqua" w:eastAsia="Book Antiqua" w:hAnsi="Book Antiqua" w:cs="Book Antiqua"/>
          <w:color w:val="000000"/>
        </w:rPr>
        <w:t xml:space="preserve"> 5.9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 xml:space="preserve">P </w:t>
      </w:r>
      <w:r w:rsidRPr="008B1220">
        <w:rPr>
          <w:rFonts w:ascii="Book Antiqua" w:eastAsia="Book Antiqua" w:hAnsi="Book Antiqua" w:cs="Book Antiqua"/>
          <w:color w:val="000000"/>
        </w:rPr>
        <w:t xml:space="preserve">&lt; 0.0001, cholangiocarcinoma 17.7 </w:t>
      </w:r>
      <w:r w:rsidRPr="008B1220">
        <w:rPr>
          <w:rFonts w:ascii="Book Antiqua" w:eastAsia="Book Antiqua" w:hAnsi="Book Antiqua" w:cs="Book Antiqua"/>
          <w:i/>
          <w:iCs/>
          <w:color w:val="000000"/>
        </w:rPr>
        <w:t>vs</w:t>
      </w:r>
      <w:r w:rsidRPr="008B1220">
        <w:rPr>
          <w:rFonts w:ascii="Book Antiqua" w:eastAsia="Book Antiqua" w:hAnsi="Book Antiqua" w:cs="Book Antiqua"/>
          <w:color w:val="000000"/>
        </w:rPr>
        <w:t xml:space="preserve"> 6.2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w:t>
      </w:r>
      <w:r w:rsidRPr="008B1220">
        <w:rPr>
          <w:rFonts w:ascii="Book Antiqua" w:eastAsia="Book Antiqua" w:hAnsi="Book Antiqua" w:cs="Book Antiqua"/>
          <w:color w:val="000000"/>
          <w:vertAlign w:val="superscript"/>
        </w:rPr>
        <w:t>[28]</w:t>
      </w:r>
      <w:r w:rsidRPr="008B1220">
        <w:rPr>
          <w:rFonts w:ascii="Book Antiqua" w:eastAsia="Book Antiqua" w:hAnsi="Book Antiqua" w:cs="Book Antiqua"/>
          <w:color w:val="000000"/>
        </w:rPr>
        <w:t>.</w:t>
      </w:r>
    </w:p>
    <w:p w14:paraId="3BE5EB01" w14:textId="44A8EB2B" w:rsidR="00A77B3E" w:rsidRPr="008B1220" w:rsidRDefault="00B0009C" w:rsidP="008B1220">
      <w:pPr>
        <w:spacing w:line="360" w:lineRule="auto"/>
        <w:ind w:firstLineChars="200" w:firstLine="480"/>
        <w:jc w:val="both"/>
        <w:rPr>
          <w:rFonts w:ascii="Book Antiqua" w:hAnsi="Book Antiqua"/>
        </w:rPr>
      </w:pPr>
      <w:r w:rsidRPr="008B1220">
        <w:rPr>
          <w:rFonts w:ascii="Book Antiqua" w:eastAsia="Book Antiqua" w:hAnsi="Book Antiqua" w:cs="Book Antiqua"/>
          <w:color w:val="000000"/>
        </w:rPr>
        <w:t xml:space="preserve">Strand </w:t>
      </w:r>
      <w:r w:rsidRPr="008B1220">
        <w:rPr>
          <w:rFonts w:ascii="Book Antiqua" w:eastAsia="Book Antiqua" w:hAnsi="Book Antiqua" w:cs="Book Antiqua"/>
          <w:i/>
          <w:iCs/>
          <w:color w:val="000000"/>
        </w:rPr>
        <w:t>et al</w:t>
      </w:r>
      <w:r w:rsidRPr="008B1220">
        <w:rPr>
          <w:rFonts w:ascii="Book Antiqua" w:eastAsia="Book Antiqua" w:hAnsi="Book Antiqua" w:cs="Book Antiqua"/>
          <w:color w:val="000000"/>
          <w:vertAlign w:val="superscript"/>
        </w:rPr>
        <w:t>[29]</w:t>
      </w:r>
      <w:r w:rsidRPr="008B1220">
        <w:rPr>
          <w:rFonts w:ascii="Book Antiqua" w:eastAsia="Book Antiqua" w:hAnsi="Book Antiqua" w:cs="Book Antiqua"/>
          <w:color w:val="000000"/>
        </w:rPr>
        <w:t xml:space="preserve"> carried out a retrospective comparison of RFA and photodynamic therapy in patients with cholangiocarcinoma. Sixteen patients who underwent RFA had the same survival as 32 patients who underwent PDT (median survival 9.6 </w:t>
      </w:r>
      <w:r w:rsidRPr="008B1220">
        <w:rPr>
          <w:rFonts w:ascii="Book Antiqua" w:eastAsia="Book Antiqua" w:hAnsi="Book Antiqua" w:cs="Book Antiqua"/>
          <w:i/>
          <w:iCs/>
          <w:color w:val="000000"/>
        </w:rPr>
        <w:t>vs</w:t>
      </w:r>
      <w:r w:rsidRPr="008B1220">
        <w:rPr>
          <w:rFonts w:ascii="Book Antiqua" w:eastAsia="Book Antiqua" w:hAnsi="Book Antiqua" w:cs="Book Antiqua"/>
          <w:color w:val="000000"/>
        </w:rPr>
        <w:t xml:space="preserve"> 7.5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0.779). A similar European comparison study carried out by Schmidt </w:t>
      </w:r>
      <w:r w:rsidRPr="008B1220">
        <w:rPr>
          <w:rFonts w:ascii="Book Antiqua" w:eastAsia="Book Antiqua" w:hAnsi="Book Antiqua" w:cs="Book Antiqua"/>
          <w:i/>
          <w:iCs/>
          <w:color w:val="000000"/>
        </w:rPr>
        <w:t>et al</w:t>
      </w:r>
      <w:r w:rsidRPr="008B1220">
        <w:rPr>
          <w:rFonts w:ascii="Book Antiqua" w:eastAsia="Book Antiqua" w:hAnsi="Book Antiqua" w:cs="Book Antiqua"/>
          <w:color w:val="000000"/>
          <w:vertAlign w:val="superscript"/>
        </w:rPr>
        <w:t>[30]</w:t>
      </w:r>
      <w:r w:rsidRPr="008B1220">
        <w:rPr>
          <w:rFonts w:ascii="Book Antiqua" w:eastAsia="Book Antiqua" w:hAnsi="Book Antiqua" w:cs="Book Antiqua"/>
          <w:color w:val="000000"/>
        </w:rPr>
        <w:t xml:space="preserve"> compared 14 RFA patients with a historical cohort of 20 PDT patients. All individuals had hilar cholangiocarcinoma, undergoing a total of 31 RFA sessions or 36 PDT sessions. While the rate of premature stent failure (&lt; 3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was smaller in the RFA group (29% </w:t>
      </w:r>
      <w:r w:rsidRPr="008B1220">
        <w:rPr>
          <w:rFonts w:ascii="Book Antiqua" w:eastAsia="Book Antiqua" w:hAnsi="Book Antiqua" w:cs="Book Antiqua"/>
          <w:i/>
          <w:iCs/>
          <w:color w:val="000000"/>
        </w:rPr>
        <w:t>vs</w:t>
      </w:r>
      <w:r w:rsidRPr="008B1220">
        <w:rPr>
          <w:rFonts w:ascii="Book Antiqua" w:eastAsia="Book Antiqua" w:hAnsi="Book Antiqua" w:cs="Book Antiqua"/>
          <w:color w:val="000000"/>
        </w:rPr>
        <w:t xml:space="preserve"> 65%, </w:t>
      </w:r>
      <w:r w:rsidRPr="008B1220">
        <w:rPr>
          <w:rFonts w:ascii="Book Antiqua" w:eastAsia="Book Antiqua" w:hAnsi="Book Antiqua" w:cs="Book Antiqua"/>
          <w:i/>
          <w:iCs/>
          <w:color w:val="000000"/>
        </w:rPr>
        <w:t xml:space="preserve">P &lt; </w:t>
      </w:r>
      <w:r w:rsidRPr="008B1220">
        <w:rPr>
          <w:rFonts w:ascii="Book Antiqua" w:eastAsia="Book Antiqua" w:hAnsi="Book Antiqua" w:cs="Book Antiqua"/>
          <w:color w:val="000000"/>
        </w:rPr>
        <w:t xml:space="preserve">0.01), the rate of complications was greater in the PDT group (21% </w:t>
      </w:r>
      <w:r w:rsidRPr="008B1220">
        <w:rPr>
          <w:rFonts w:ascii="Book Antiqua" w:eastAsia="Book Antiqua" w:hAnsi="Book Antiqua" w:cs="Book Antiqua"/>
          <w:i/>
          <w:iCs/>
          <w:color w:val="000000"/>
        </w:rPr>
        <w:t>vs</w:t>
      </w:r>
      <w:r w:rsidRPr="008B1220">
        <w:rPr>
          <w:rFonts w:ascii="Book Antiqua" w:eastAsia="Book Antiqua" w:hAnsi="Book Antiqua" w:cs="Book Antiqua"/>
          <w:color w:val="000000"/>
        </w:rPr>
        <w:t xml:space="preserve"> 40%,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0.277).</w:t>
      </w:r>
    </w:p>
    <w:p w14:paraId="7E7561F9" w14:textId="07680621"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The ELRA catheter was used in a prospective study of 18 patients with hilar cholangiocarcinoma (9), distal cholangiocarcinoma (2) and </w:t>
      </w:r>
      <w:r w:rsidR="00C337F3" w:rsidRPr="008B1220">
        <w:rPr>
          <w:rFonts w:ascii="Book Antiqua" w:eastAsia="Book Antiqua" w:hAnsi="Book Antiqua" w:cs="Book Antiqua"/>
          <w:color w:val="000000"/>
        </w:rPr>
        <w:t>PC</w:t>
      </w:r>
      <w:r w:rsidRPr="008B1220">
        <w:rPr>
          <w:rFonts w:ascii="Book Antiqua" w:eastAsia="Book Antiqua" w:hAnsi="Book Antiqua" w:cs="Book Antiqua"/>
          <w:color w:val="000000"/>
        </w:rPr>
        <w:t xml:space="preserve"> (7). Three- and six-month stent patency was achieved in 80% and 69% of patients still alive, respectively. Median stent patency was 110 d (16-374) and the median survival 227 d (16-374). No complications were reported</w:t>
      </w:r>
      <w:r w:rsidRPr="008B1220">
        <w:rPr>
          <w:rFonts w:ascii="Book Antiqua" w:eastAsia="Book Antiqua" w:hAnsi="Book Antiqua" w:cs="Book Antiqua"/>
          <w:color w:val="000000"/>
          <w:vertAlign w:val="superscript"/>
        </w:rPr>
        <w:t>[25]</w:t>
      </w:r>
      <w:r w:rsidRPr="008B1220">
        <w:rPr>
          <w:rFonts w:ascii="Book Antiqua" w:eastAsia="Book Antiqua" w:hAnsi="Book Antiqua" w:cs="Book Antiqua"/>
          <w:color w:val="000000"/>
        </w:rPr>
        <w:t xml:space="preserve">. </w:t>
      </w:r>
    </w:p>
    <w:p w14:paraId="783C7AC6"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A retrospective analysis -by Liang </w:t>
      </w:r>
      <w:r w:rsidRPr="008B1220">
        <w:rPr>
          <w:rFonts w:ascii="Book Antiqua" w:eastAsia="Book Antiqua" w:hAnsi="Book Antiqua" w:cs="Book Antiqua"/>
          <w:i/>
          <w:iCs/>
          <w:color w:val="000000"/>
        </w:rPr>
        <w:t>et al</w:t>
      </w:r>
      <w:r w:rsidRPr="008B1220">
        <w:rPr>
          <w:rFonts w:ascii="Book Antiqua" w:eastAsia="Book Antiqua" w:hAnsi="Book Antiqua" w:cs="Book Antiqua"/>
          <w:color w:val="000000"/>
          <w:vertAlign w:val="superscript"/>
        </w:rPr>
        <w:t>[31]</w:t>
      </w:r>
      <w:r w:rsidRPr="008B1220">
        <w:rPr>
          <w:rFonts w:ascii="Book Antiqua" w:eastAsia="Book Antiqua" w:hAnsi="Book Antiqua" w:cs="Book Antiqua"/>
          <w:color w:val="000000"/>
        </w:rPr>
        <w:t xml:space="preserve"> compared stent patency and survival among 76 patients with unresectable extrahepatic CCC (27 patients with Bismuth type I and 47 patients with distal CCC). Metal stents were used in all patients. RFA was administered in 34 patients. Stent patency in the RFA group was longer than in the stent-only group (median 9.5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vs</w:t>
      </w:r>
      <w:r w:rsidRPr="008B1220">
        <w:rPr>
          <w:rFonts w:ascii="Book Antiqua" w:eastAsia="Book Antiqua" w:hAnsi="Book Antiqua" w:cs="Book Antiqua"/>
          <w:color w:val="000000"/>
        </w:rPr>
        <w:t xml:space="preserve"> 8.4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0.024). Survival was also significantly prolonged in patients given RFA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0.036). </w:t>
      </w:r>
    </w:p>
    <w:p w14:paraId="433EFEBB" w14:textId="2D7B5421"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To date, there has only been one </w:t>
      </w:r>
      <w:proofErr w:type="spellStart"/>
      <w:r w:rsidRPr="008B1220">
        <w:rPr>
          <w:rFonts w:ascii="Book Antiqua" w:eastAsia="Book Antiqua" w:hAnsi="Book Antiqua" w:cs="Book Antiqua"/>
          <w:color w:val="000000"/>
        </w:rPr>
        <w:t>randomised</w:t>
      </w:r>
      <w:proofErr w:type="spellEnd"/>
      <w:r w:rsidRPr="008B1220">
        <w:rPr>
          <w:rFonts w:ascii="Book Antiqua" w:eastAsia="Book Antiqua" w:hAnsi="Book Antiqua" w:cs="Book Antiqua"/>
          <w:color w:val="000000"/>
        </w:rPr>
        <w:t xml:space="preserve"> controlled study aimed at assessing survival of patients with an extrahepatic CCC after RFA therapy. This study included 65 patients with unresectable extrahepatic CCC (Bismuth type I/II). The RFA group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32) had a mean survival of 13.2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compared to the stent-only group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33), which had a median survival of 8.3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0.001). The mean stent patency was also longer in the RFA group (6.8 </w:t>
      </w:r>
      <w:r w:rsidRPr="008B1220">
        <w:rPr>
          <w:rFonts w:ascii="Book Antiqua" w:eastAsia="Book Antiqua" w:hAnsi="Book Antiqua" w:cs="Book Antiqua"/>
          <w:i/>
          <w:iCs/>
          <w:color w:val="000000"/>
        </w:rPr>
        <w:t>vs</w:t>
      </w:r>
      <w:r w:rsidRPr="008B1220">
        <w:rPr>
          <w:rFonts w:ascii="Book Antiqua" w:eastAsia="Book Antiqua" w:hAnsi="Book Antiqua" w:cs="Book Antiqua"/>
          <w:color w:val="000000"/>
        </w:rPr>
        <w:t xml:space="preserve"> 3.4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0.02). There were no significant differences in adverse events between groups (6.3% </w:t>
      </w:r>
      <w:r w:rsidRPr="008B1220">
        <w:rPr>
          <w:rFonts w:ascii="Book Antiqua" w:eastAsia="Book Antiqua" w:hAnsi="Book Antiqua" w:cs="Book Antiqua"/>
          <w:i/>
          <w:iCs/>
          <w:color w:val="000000"/>
        </w:rPr>
        <w:t>vs</w:t>
      </w:r>
      <w:r w:rsidRPr="008B1220">
        <w:rPr>
          <w:rFonts w:ascii="Book Antiqua" w:eastAsia="Book Antiqua" w:hAnsi="Book Antiqua" w:cs="Book Antiqua"/>
          <w:color w:val="000000"/>
        </w:rPr>
        <w:t xml:space="preserve"> 9.1%,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0.67)</w:t>
      </w:r>
      <w:r w:rsidRPr="008B1220">
        <w:rPr>
          <w:rFonts w:ascii="Book Antiqua" w:eastAsia="Book Antiqua" w:hAnsi="Book Antiqua" w:cs="Book Antiqua"/>
          <w:color w:val="000000"/>
          <w:vertAlign w:val="superscript"/>
        </w:rPr>
        <w:t>[32]</w:t>
      </w:r>
      <w:r w:rsidRPr="008B1220">
        <w:rPr>
          <w:rFonts w:ascii="Book Antiqua" w:eastAsia="Book Antiqua" w:hAnsi="Book Antiqua" w:cs="Book Antiqua"/>
          <w:color w:val="000000"/>
        </w:rPr>
        <w:t>.</w:t>
      </w:r>
    </w:p>
    <w:p w14:paraId="62BF2F10"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A small case control study of 32 CCC patients retrospectively evaluated benefits of combined RFA and stent application in patients with hilar CCC Bismuth type III and IV CCC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20; 14 patients received repeat RFA) compared to controls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22) treated with stents only. The study revealed longer survival time in the RFA group (342</w:t>
      </w:r>
      <w:r w:rsidRPr="008B1220">
        <w:rPr>
          <w:rFonts w:eastAsia="Book Antiqua"/>
          <w:color w:val="000000"/>
        </w:rPr>
        <w:t> </w:t>
      </w:r>
      <w:r w:rsidRPr="008B1220">
        <w:rPr>
          <w:rFonts w:ascii="Book Antiqua" w:eastAsia="Book Antiqua" w:hAnsi="Book Antiqua" w:cs="Book Antiqua"/>
          <w:color w:val="000000"/>
        </w:rPr>
        <w:t xml:space="preserve">d </w:t>
      </w:r>
      <w:r w:rsidRPr="008B1220">
        <w:rPr>
          <w:rFonts w:ascii="Book Antiqua" w:eastAsia="Book Antiqua" w:hAnsi="Book Antiqua" w:cs="Book Antiqua"/>
          <w:i/>
          <w:iCs/>
          <w:color w:val="000000"/>
        </w:rPr>
        <w:t>vs</w:t>
      </w:r>
      <w:r w:rsidRPr="008B1220">
        <w:rPr>
          <w:rFonts w:ascii="Book Antiqua" w:eastAsia="Book Antiqua" w:hAnsi="Book Antiqua" w:cs="Book Antiqua"/>
          <w:color w:val="000000"/>
        </w:rPr>
        <w:t xml:space="preserve"> 221 d,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0.046)</w:t>
      </w:r>
      <w:r w:rsidRPr="008B1220">
        <w:rPr>
          <w:rFonts w:ascii="Book Antiqua" w:eastAsia="Book Antiqua" w:hAnsi="Book Antiqua" w:cs="Book Antiqua"/>
          <w:color w:val="000000"/>
          <w:vertAlign w:val="superscript"/>
        </w:rPr>
        <w:t>[33]</w:t>
      </w:r>
      <w:r w:rsidRPr="008B1220">
        <w:rPr>
          <w:rFonts w:ascii="Book Antiqua" w:eastAsia="Book Antiqua" w:hAnsi="Book Antiqua" w:cs="Book Antiqua"/>
          <w:color w:val="000000"/>
        </w:rPr>
        <w:t>.</w:t>
      </w:r>
    </w:p>
    <w:p w14:paraId="5B7D5E90" w14:textId="36E15F33"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Kim </w:t>
      </w:r>
      <w:r w:rsidRPr="008B1220">
        <w:rPr>
          <w:rFonts w:ascii="Book Antiqua" w:eastAsia="Book Antiqua" w:hAnsi="Book Antiqua" w:cs="Book Antiqua"/>
          <w:i/>
          <w:iCs/>
          <w:color w:val="000000"/>
        </w:rPr>
        <w:t>et a</w:t>
      </w:r>
      <w:r w:rsidR="000A67F4">
        <w:rPr>
          <w:rFonts w:ascii="Book Antiqua" w:eastAsia="Book Antiqua" w:hAnsi="Book Antiqua" w:cs="Book Antiqua"/>
          <w:i/>
          <w:iCs/>
          <w:color w:val="000000"/>
        </w:rPr>
        <w:t>l</w:t>
      </w:r>
      <w:r w:rsidRPr="008B1220">
        <w:rPr>
          <w:rFonts w:ascii="Book Antiqua" w:eastAsia="Book Antiqua" w:hAnsi="Book Antiqua" w:cs="Book Antiqua"/>
          <w:color w:val="000000"/>
          <w:vertAlign w:val="superscript"/>
        </w:rPr>
        <w:t>[34]</w:t>
      </w:r>
      <w:r w:rsidRPr="008B1220">
        <w:rPr>
          <w:rFonts w:ascii="Book Antiqua" w:eastAsia="Book Antiqua" w:hAnsi="Book Antiqua" w:cs="Book Antiqua"/>
          <w:color w:val="000000"/>
        </w:rPr>
        <w:t xml:space="preserve"> demonstrated encouraging results for the use of RFA treatment in malignant distal biliary obstruction. Forty-three patients (CCC 28, PC 11, gallbladder cancer 4) were treated with RFA and either covered/uncovered SEMS or plastic stents. The median stent patency time was 173 d for the uncovered SEMS group and 203 d for the covered SEMS group. The median survival was 449 d, with 630 d for biliary tract cancer and 191 d for </w:t>
      </w:r>
      <w:r w:rsidR="00C337F3" w:rsidRPr="008B1220">
        <w:rPr>
          <w:rFonts w:ascii="Book Antiqua" w:eastAsia="Book Antiqua" w:hAnsi="Book Antiqua" w:cs="Book Antiqua"/>
          <w:color w:val="000000"/>
        </w:rPr>
        <w:t>PC</w:t>
      </w:r>
      <w:r w:rsidRPr="008B1220">
        <w:rPr>
          <w:rFonts w:ascii="Book Antiqua" w:eastAsia="Book Antiqua" w:hAnsi="Book Antiqua" w:cs="Book Antiqua"/>
          <w:color w:val="000000"/>
        </w:rPr>
        <w:t xml:space="preserve">. </w:t>
      </w:r>
    </w:p>
    <w:p w14:paraId="73A1ADC6"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Kallis </w:t>
      </w:r>
      <w:r w:rsidRPr="008B1220">
        <w:rPr>
          <w:rFonts w:ascii="Book Antiqua" w:eastAsia="Book Antiqua" w:hAnsi="Book Antiqua" w:cs="Book Antiqua"/>
          <w:i/>
          <w:iCs/>
          <w:color w:val="000000"/>
        </w:rPr>
        <w:t>et al</w:t>
      </w:r>
      <w:r w:rsidRPr="008B1220">
        <w:rPr>
          <w:rFonts w:ascii="Book Antiqua" w:eastAsia="Book Antiqua" w:hAnsi="Book Antiqua" w:cs="Book Antiqua"/>
          <w:color w:val="000000"/>
          <w:vertAlign w:val="superscript"/>
        </w:rPr>
        <w:t>[35]</w:t>
      </w:r>
      <w:r w:rsidRPr="008B1220">
        <w:rPr>
          <w:rFonts w:ascii="Book Antiqua" w:eastAsia="Book Antiqua" w:hAnsi="Book Antiqua" w:cs="Book Antiqua"/>
          <w:color w:val="000000"/>
        </w:rPr>
        <w:t xml:space="preserve"> published a retrospective case-controlled study of 69 patients with unresectable pancreatic carcinoma only. RFA treatment was given to 23 patients. The median survival time in the RFA group was longer than in controls (226 d </w:t>
      </w:r>
      <w:r w:rsidRPr="008B1220">
        <w:rPr>
          <w:rFonts w:ascii="Book Antiqua" w:eastAsia="Book Antiqua" w:hAnsi="Book Antiqua" w:cs="Book Antiqua"/>
          <w:i/>
          <w:iCs/>
          <w:color w:val="000000"/>
        </w:rPr>
        <w:t>vs</w:t>
      </w:r>
      <w:r w:rsidRPr="008B1220">
        <w:rPr>
          <w:rFonts w:ascii="Book Antiqua" w:eastAsia="Book Antiqua" w:hAnsi="Book Antiqua" w:cs="Book Antiqua"/>
          <w:color w:val="000000"/>
        </w:rPr>
        <w:t xml:space="preserve"> 135 d), with SEMS patency the same for both groups. The RFA procedure was associated with minimal complications and adverse effects. </w:t>
      </w:r>
    </w:p>
    <w:p w14:paraId="1C94819D" w14:textId="74BAE149"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A recent retrospective series of 41 patients with malignant hilar biliary obstruction (cholangiocarcinoma 65.9%, gallbladder cancer 22%) treated by RFA (Habib </w:t>
      </w:r>
      <w:proofErr w:type="spellStart"/>
      <w:r w:rsidRPr="008B1220">
        <w:rPr>
          <w:rFonts w:ascii="Book Antiqua" w:eastAsia="Book Antiqua" w:hAnsi="Book Antiqua" w:cs="Book Antiqua"/>
          <w:color w:val="000000"/>
        </w:rPr>
        <w:t>EndoHPB</w:t>
      </w:r>
      <w:proofErr w:type="spellEnd"/>
      <w:r w:rsidRPr="008B1220">
        <w:rPr>
          <w:rFonts w:ascii="Book Antiqua" w:eastAsia="Book Antiqua" w:hAnsi="Book Antiqua" w:cs="Book Antiqua"/>
          <w:color w:val="000000"/>
        </w:rPr>
        <w:t xml:space="preserve">, 7 </w:t>
      </w:r>
      <w:proofErr w:type="spellStart"/>
      <w:r w:rsidRPr="008B1220">
        <w:rPr>
          <w:rFonts w:ascii="Book Antiqua" w:eastAsia="Book Antiqua" w:hAnsi="Book Antiqua" w:cs="Book Antiqua"/>
          <w:color w:val="000000"/>
        </w:rPr>
        <w:t>wk</w:t>
      </w:r>
      <w:proofErr w:type="spellEnd"/>
      <w:r w:rsidRPr="008B1220">
        <w:rPr>
          <w:rFonts w:ascii="Book Antiqua" w:eastAsia="Book Antiqua" w:hAnsi="Book Antiqua" w:cs="Book Antiqua"/>
          <w:color w:val="000000"/>
        </w:rPr>
        <w:t>, 90 s) and two uncovered SEMS showed a technical success rate of 95.1%, acute complication rate of 2.4% (cholangitis), late complication rate of 7.7% (cholecystitis, cholangitis, liver abscess) and a rate of recurrent biliary obstruction of 38.5% after a median time of 230 d. The same authors previously reported a shorter median patency time of 140 d when no RFA was used</w:t>
      </w:r>
      <w:r w:rsidRPr="008B1220">
        <w:rPr>
          <w:rFonts w:ascii="Book Antiqua" w:eastAsia="Book Antiqua" w:hAnsi="Book Antiqua" w:cs="Book Antiqua"/>
          <w:color w:val="000000"/>
          <w:vertAlign w:val="superscript"/>
        </w:rPr>
        <w:t>[36, 37]</w:t>
      </w:r>
      <w:r w:rsidRPr="008B1220">
        <w:rPr>
          <w:rFonts w:ascii="Book Antiqua" w:eastAsia="Book Antiqua" w:hAnsi="Book Antiqua" w:cs="Book Antiqua"/>
          <w:color w:val="000000"/>
        </w:rPr>
        <w:t>.</w:t>
      </w:r>
    </w:p>
    <w:p w14:paraId="083D211B"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The only meta-analysis on the topic evaluated 9 prospective and retrospective studies involving 505 patients with malignant biliary obstruction. Patients underwent RFA with metallic or plastic stent placement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239) or biliary stent only (</w:t>
      </w:r>
      <w:r w:rsidRPr="008B1220">
        <w:rPr>
          <w:rFonts w:ascii="Book Antiqua" w:eastAsia="Book Antiqua" w:hAnsi="Book Antiqua" w:cs="Book Antiqua"/>
          <w:i/>
          <w:iCs/>
          <w:color w:val="000000"/>
        </w:rPr>
        <w:t>n</w:t>
      </w:r>
      <w:r w:rsidRPr="008B1220">
        <w:rPr>
          <w:rFonts w:ascii="Book Antiqua" w:eastAsia="Book Antiqua" w:hAnsi="Book Antiqua" w:cs="Book Antiqua"/>
          <w:color w:val="000000"/>
        </w:rPr>
        <w:t xml:space="preserve"> = 266) using percutaneous transhepatic cholangiography or ERCP. The analysis demonstrated prolonged survival (285 d </w:t>
      </w:r>
      <w:r w:rsidRPr="008B1220">
        <w:rPr>
          <w:rFonts w:ascii="Book Antiqua" w:eastAsia="Book Antiqua" w:hAnsi="Book Antiqua" w:cs="Book Antiqua"/>
          <w:i/>
          <w:iCs/>
          <w:color w:val="000000"/>
        </w:rPr>
        <w:t>vs</w:t>
      </w:r>
      <w:r w:rsidRPr="008B1220">
        <w:rPr>
          <w:rFonts w:ascii="Book Antiqua" w:eastAsia="Book Antiqua" w:hAnsi="Book Antiqua" w:cs="Book Antiqua"/>
          <w:color w:val="000000"/>
        </w:rPr>
        <w:t xml:space="preserve"> 248 d) and improved stent patency (pooled weighted mean difference 50.6 d; cholangiocarcinoma subgroup 42.7 d). However, RFA was associated with a higher rate of adverse events such as abdominal pain (31% </w:t>
      </w:r>
      <w:r w:rsidRPr="008B1220">
        <w:rPr>
          <w:rFonts w:ascii="Book Antiqua" w:eastAsia="Book Antiqua" w:hAnsi="Book Antiqua" w:cs="Book Antiqua"/>
          <w:i/>
          <w:iCs/>
          <w:color w:val="000000"/>
        </w:rPr>
        <w:t xml:space="preserve">vs </w:t>
      </w:r>
      <w:r w:rsidRPr="008B1220">
        <w:rPr>
          <w:rFonts w:ascii="Book Antiqua" w:eastAsia="Book Antiqua" w:hAnsi="Book Antiqua" w:cs="Book Antiqua"/>
          <w:color w:val="000000"/>
        </w:rPr>
        <w:t xml:space="preserve">20%,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0.003)</w:t>
      </w:r>
      <w:r w:rsidRPr="008B1220">
        <w:rPr>
          <w:rFonts w:ascii="Book Antiqua" w:eastAsia="Book Antiqua" w:hAnsi="Book Antiqua" w:cs="Book Antiqua"/>
          <w:color w:val="000000"/>
          <w:vertAlign w:val="superscript"/>
        </w:rPr>
        <w:t>[38]</w:t>
      </w:r>
      <w:r w:rsidRPr="008B1220">
        <w:rPr>
          <w:rFonts w:ascii="Book Antiqua" w:eastAsia="Book Antiqua" w:hAnsi="Book Antiqua" w:cs="Book Antiqua"/>
          <w:color w:val="000000"/>
        </w:rPr>
        <w:t xml:space="preserve">. </w:t>
      </w:r>
    </w:p>
    <w:p w14:paraId="2C2BBDB6"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The above mentioned studies are summarized in Table 2 (uncontrolled studies and Table 3 (controlled studies).</w:t>
      </w:r>
    </w:p>
    <w:p w14:paraId="2519ABBC" w14:textId="77777777" w:rsidR="00A77B3E" w:rsidRPr="008B1220" w:rsidRDefault="00A77B3E" w:rsidP="008B1220">
      <w:pPr>
        <w:spacing w:line="360" w:lineRule="auto"/>
        <w:ind w:firstLine="720"/>
        <w:jc w:val="both"/>
        <w:rPr>
          <w:rFonts w:ascii="Book Antiqua" w:hAnsi="Book Antiqua"/>
        </w:rPr>
      </w:pPr>
    </w:p>
    <w:p w14:paraId="64DE231C"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i/>
          <w:iCs/>
          <w:color w:val="000000"/>
        </w:rPr>
        <w:t>Occluded biliary stents</w:t>
      </w:r>
    </w:p>
    <w:p w14:paraId="38F5E4E1" w14:textId="7C4A26D3"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In 2010, a case was reported of a 91-year-old woman with cholangiocarcinoma whose uncovered metal stent became occluded due to </w:t>
      </w:r>
      <w:proofErr w:type="spellStart"/>
      <w:r w:rsidRPr="008B1220">
        <w:rPr>
          <w:rFonts w:ascii="Book Antiqua" w:eastAsia="Book Antiqua" w:hAnsi="Book Antiqua" w:cs="Book Antiqua"/>
          <w:color w:val="000000"/>
        </w:rPr>
        <w:t>tumour</w:t>
      </w:r>
      <w:proofErr w:type="spellEnd"/>
      <w:r w:rsidRPr="008B1220">
        <w:rPr>
          <w:rFonts w:ascii="Book Antiqua" w:eastAsia="Book Antiqua" w:hAnsi="Book Antiqua" w:cs="Book Antiqua"/>
          <w:color w:val="000000"/>
        </w:rPr>
        <w:t xml:space="preserve"> ingrowth 18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after placement. Intraductal RFA was successfully performed and necrotic tissue removed using a balloon sweep. However, since a plastic stent was also inserted, the real benefit of the ablation could not be verified</w:t>
      </w:r>
      <w:r w:rsidRPr="008B1220">
        <w:rPr>
          <w:rFonts w:ascii="Book Antiqua" w:eastAsia="Book Antiqua" w:hAnsi="Book Antiqua" w:cs="Book Antiqua"/>
          <w:color w:val="000000"/>
          <w:vertAlign w:val="superscript"/>
        </w:rPr>
        <w:t>[39]</w:t>
      </w:r>
      <w:r w:rsidRPr="008B1220">
        <w:rPr>
          <w:rFonts w:ascii="Book Antiqua" w:eastAsia="Book Antiqua" w:hAnsi="Book Antiqua" w:cs="Book Antiqua"/>
          <w:color w:val="000000"/>
        </w:rPr>
        <w:t>.</w:t>
      </w:r>
    </w:p>
    <w:p w14:paraId="4C5A614E"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In a more recent study, 25 patients with occluded stents treated by RFA (Habib RFA electrode) were matched and compared to 25 patients with occluded stents treated by stent placement. RFA was successful only in 14 out of the 25 patients (56%), with the remaining 11 also stented. The patency rate evaluated at 90 d was 56% in the RFA group and 24% in the control group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0.04). Stent patency was significantly longer in the RFA group (119.5 d) compared to the stent group (65.3 d, </w:t>
      </w:r>
      <w:r w:rsidRPr="008B1220">
        <w:rPr>
          <w:rFonts w:ascii="Book Antiqua" w:eastAsia="Book Antiqua" w:hAnsi="Book Antiqua" w:cs="Book Antiqua"/>
          <w:i/>
          <w:iCs/>
          <w:color w:val="000000"/>
        </w:rPr>
        <w:t>P</w:t>
      </w:r>
      <w:r w:rsidRPr="008B1220">
        <w:rPr>
          <w:rFonts w:ascii="Book Antiqua" w:eastAsia="Book Antiqua" w:hAnsi="Book Antiqua" w:cs="Book Antiqua"/>
          <w:color w:val="000000"/>
        </w:rPr>
        <w:t xml:space="preserve"> = 0.03). The groups did not differ with regard to 30 d mortality or 3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and 6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survival</w:t>
      </w:r>
      <w:r w:rsidRPr="008B1220">
        <w:rPr>
          <w:rFonts w:ascii="Book Antiqua" w:eastAsia="Book Antiqua" w:hAnsi="Book Antiqua" w:cs="Book Antiqua"/>
          <w:color w:val="000000"/>
          <w:vertAlign w:val="superscript"/>
        </w:rPr>
        <w:t>[40]</w:t>
      </w:r>
      <w:r w:rsidRPr="008B1220">
        <w:rPr>
          <w:rFonts w:ascii="Book Antiqua" w:eastAsia="Book Antiqua" w:hAnsi="Book Antiqua" w:cs="Book Antiqua"/>
          <w:color w:val="000000"/>
        </w:rPr>
        <w:t xml:space="preserve">. </w:t>
      </w:r>
    </w:p>
    <w:p w14:paraId="4253D7CF"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In another study on this topic, only 7 patients with occluded stents were treated with RFA but with a different catheter (ELRA). The treatment was sufficient to produce optimal drainage only in 2 patients (29%), with the rest requiring stent placement. Three patients died of their disease within 52 d of treatment</w:t>
      </w:r>
      <w:r w:rsidRPr="008B1220">
        <w:rPr>
          <w:rFonts w:ascii="Book Antiqua" w:eastAsia="Book Antiqua" w:hAnsi="Book Antiqua" w:cs="Book Antiqua"/>
          <w:color w:val="000000"/>
          <w:vertAlign w:val="superscript"/>
        </w:rPr>
        <w:t>[41]</w:t>
      </w:r>
      <w:r w:rsidRPr="008B1220">
        <w:rPr>
          <w:rFonts w:ascii="Book Antiqua" w:eastAsia="Book Antiqua" w:hAnsi="Book Antiqua" w:cs="Book Antiqua"/>
          <w:color w:val="000000"/>
        </w:rPr>
        <w:t>.</w:t>
      </w:r>
    </w:p>
    <w:p w14:paraId="258AFE50"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The above results suggest that RFA should be cautiously used to protect against occluded SEMS. Interestingly, many of the treated patients could not be left without a stent, calling in to question the effect of the treatment. Furthermore, it is not known whether RFA of an occluded SEMS produces any additional effect on the </w:t>
      </w:r>
      <w:proofErr w:type="spellStart"/>
      <w:r w:rsidRPr="008B1220">
        <w:rPr>
          <w:rFonts w:ascii="Book Antiqua" w:eastAsia="Book Antiqua" w:hAnsi="Book Antiqua" w:cs="Book Antiqua"/>
          <w:color w:val="000000"/>
        </w:rPr>
        <w:t>tumour</w:t>
      </w:r>
      <w:proofErr w:type="spellEnd"/>
      <w:r w:rsidRPr="008B1220">
        <w:rPr>
          <w:rFonts w:ascii="Book Antiqua" w:eastAsia="Book Antiqua" w:hAnsi="Book Antiqua" w:cs="Book Antiqua"/>
          <w:color w:val="000000"/>
        </w:rPr>
        <w:t xml:space="preserve"> beyond the lumen of the stent. An experimental study performed on pigs and gel phantoms stented with uncovered and covered SEMS showed that ablation depth was markedly reduced in porcine bile ducts stented with SEMS. Additionally, RFA was terminated early when the coagulated area came into contact with the uncovered SEMS in polyacrylamide-gel phantoms. These results indicate that the effect of bipolar </w:t>
      </w:r>
      <w:proofErr w:type="spellStart"/>
      <w:r w:rsidRPr="008B1220">
        <w:rPr>
          <w:rFonts w:ascii="Book Antiqua" w:eastAsia="Book Antiqua" w:hAnsi="Book Antiqua" w:cs="Book Antiqua"/>
          <w:color w:val="000000"/>
        </w:rPr>
        <w:t>endobiliary</w:t>
      </w:r>
      <w:proofErr w:type="spellEnd"/>
      <w:r w:rsidRPr="008B1220">
        <w:rPr>
          <w:rFonts w:ascii="Book Antiqua" w:eastAsia="Book Antiqua" w:hAnsi="Book Antiqua" w:cs="Book Antiqua"/>
          <w:color w:val="000000"/>
        </w:rPr>
        <w:t xml:space="preserve"> RFA was attenuated by the presence of SEMS. It is unlikely, therefore, that the </w:t>
      </w:r>
      <w:proofErr w:type="spellStart"/>
      <w:r w:rsidRPr="008B1220">
        <w:rPr>
          <w:rFonts w:ascii="Book Antiqua" w:eastAsia="Book Antiqua" w:hAnsi="Book Antiqua" w:cs="Book Antiqua"/>
          <w:color w:val="000000"/>
        </w:rPr>
        <w:t>tumour</w:t>
      </w:r>
      <w:proofErr w:type="spellEnd"/>
      <w:r w:rsidRPr="008B1220">
        <w:rPr>
          <w:rFonts w:ascii="Book Antiqua" w:eastAsia="Book Antiqua" w:hAnsi="Book Antiqua" w:cs="Book Antiqua"/>
          <w:color w:val="000000"/>
        </w:rPr>
        <w:t xml:space="preserve"> tissue outside the SEMS was affected</w:t>
      </w:r>
      <w:r w:rsidRPr="008B1220">
        <w:rPr>
          <w:rFonts w:ascii="Book Antiqua" w:eastAsia="Book Antiqua" w:hAnsi="Book Antiqua" w:cs="Book Antiqua"/>
          <w:color w:val="000000"/>
          <w:vertAlign w:val="superscript"/>
        </w:rPr>
        <w:t>[42]</w:t>
      </w:r>
      <w:r w:rsidRPr="008B1220">
        <w:rPr>
          <w:rFonts w:ascii="Book Antiqua" w:eastAsia="Book Antiqua" w:hAnsi="Book Antiqua" w:cs="Book Antiqua"/>
          <w:color w:val="000000"/>
        </w:rPr>
        <w:t>.</w:t>
      </w:r>
    </w:p>
    <w:p w14:paraId="604AFBEE" w14:textId="77777777" w:rsidR="00A77B3E" w:rsidRPr="008B1220" w:rsidRDefault="00A77B3E" w:rsidP="008B1220">
      <w:pPr>
        <w:spacing w:line="360" w:lineRule="auto"/>
        <w:ind w:firstLine="720"/>
        <w:jc w:val="both"/>
        <w:rPr>
          <w:rFonts w:ascii="Book Antiqua" w:hAnsi="Book Antiqua"/>
        </w:rPr>
      </w:pPr>
    </w:p>
    <w:p w14:paraId="37AFD47E"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i/>
          <w:iCs/>
          <w:color w:val="000000"/>
        </w:rPr>
        <w:t>Ampullary cancer</w:t>
      </w:r>
    </w:p>
    <w:p w14:paraId="6F77C95A" w14:textId="653D5756"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Ampullary cancer (major duodenal papilla, ampulla of </w:t>
      </w:r>
      <w:proofErr w:type="spellStart"/>
      <w:r w:rsidRPr="008B1220">
        <w:rPr>
          <w:rFonts w:ascii="Book Antiqua" w:eastAsia="Book Antiqua" w:hAnsi="Book Antiqua" w:cs="Book Antiqua"/>
          <w:color w:val="000000"/>
        </w:rPr>
        <w:t>Vater</w:t>
      </w:r>
      <w:proofErr w:type="spellEnd"/>
      <w:r w:rsidRPr="008B1220">
        <w:rPr>
          <w:rFonts w:ascii="Book Antiqua" w:eastAsia="Book Antiqua" w:hAnsi="Book Antiqua" w:cs="Book Antiqua"/>
          <w:color w:val="000000"/>
        </w:rPr>
        <w:t xml:space="preserve">) is treated by surgical resection, similarly to </w:t>
      </w:r>
      <w:r w:rsidR="00C337F3" w:rsidRPr="008B1220">
        <w:rPr>
          <w:rFonts w:ascii="Book Antiqua" w:eastAsia="Book Antiqua" w:hAnsi="Book Antiqua" w:cs="Book Antiqua"/>
          <w:color w:val="000000"/>
        </w:rPr>
        <w:t>PC</w:t>
      </w:r>
      <w:r w:rsidRPr="008B1220">
        <w:rPr>
          <w:rFonts w:ascii="Book Antiqua" w:eastAsia="Book Antiqua" w:hAnsi="Book Antiqua" w:cs="Book Antiqua"/>
          <w:color w:val="000000"/>
        </w:rPr>
        <w:t xml:space="preserve">. Benign ampullary lesions such as adenomas can usually be resected endoscopically. However, </w:t>
      </w:r>
      <w:proofErr w:type="spellStart"/>
      <w:r w:rsidRPr="008B1220">
        <w:rPr>
          <w:rFonts w:ascii="Book Antiqua" w:eastAsia="Book Antiqua" w:hAnsi="Book Antiqua" w:cs="Book Antiqua"/>
          <w:color w:val="000000"/>
        </w:rPr>
        <w:t>intraductual</w:t>
      </w:r>
      <w:proofErr w:type="spellEnd"/>
      <w:r w:rsidRPr="008B1220">
        <w:rPr>
          <w:rFonts w:ascii="Book Antiqua" w:eastAsia="Book Antiqua" w:hAnsi="Book Antiqua" w:cs="Book Antiqua"/>
          <w:color w:val="000000"/>
        </w:rPr>
        <w:t xml:space="preserve"> growth of ampullary adenoma may be indication for surgery. Both duodenal resection and </w:t>
      </w:r>
      <w:proofErr w:type="spellStart"/>
      <w:r w:rsidRPr="008B1220">
        <w:rPr>
          <w:rFonts w:ascii="Book Antiqua" w:eastAsia="Book Antiqua" w:hAnsi="Book Antiqua" w:cs="Book Antiqua"/>
          <w:color w:val="000000"/>
        </w:rPr>
        <w:t>duodenopancreatectomy</w:t>
      </w:r>
      <w:proofErr w:type="spellEnd"/>
      <w:r w:rsidRPr="008B1220">
        <w:rPr>
          <w:rFonts w:ascii="Book Antiqua" w:eastAsia="Book Antiqua" w:hAnsi="Book Antiqua" w:cs="Book Antiqua"/>
          <w:color w:val="000000"/>
        </w:rPr>
        <w:t xml:space="preserve"> are complex procedures associated with significant morbidity and even mortality. </w:t>
      </w:r>
    </w:p>
    <w:p w14:paraId="61746AE5"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Following on from single case reports describing individual patients</w:t>
      </w:r>
      <w:r w:rsidRPr="008B1220">
        <w:rPr>
          <w:rFonts w:ascii="Book Antiqua" w:eastAsia="Book Antiqua" w:hAnsi="Book Antiqua" w:cs="Book Antiqua"/>
          <w:color w:val="000000"/>
          <w:vertAlign w:val="superscript"/>
        </w:rPr>
        <w:t>[43-45]</w:t>
      </w:r>
      <w:r w:rsidRPr="008B1220">
        <w:rPr>
          <w:rFonts w:ascii="Book Antiqua" w:eastAsia="Book Antiqua" w:hAnsi="Book Antiqua" w:cs="Book Antiqua"/>
          <w:color w:val="000000"/>
        </w:rPr>
        <w:t xml:space="preserve">, Suarez </w:t>
      </w:r>
      <w:r w:rsidRPr="008B1220">
        <w:rPr>
          <w:rFonts w:ascii="Book Antiqua" w:eastAsia="Book Antiqua" w:hAnsi="Book Antiqua" w:cs="Book Antiqua"/>
          <w:i/>
          <w:iCs/>
          <w:color w:val="000000"/>
        </w:rPr>
        <w:t>et al</w:t>
      </w:r>
      <w:r w:rsidRPr="008B1220">
        <w:rPr>
          <w:rFonts w:ascii="Book Antiqua" w:eastAsia="Book Antiqua" w:hAnsi="Book Antiqua" w:cs="Book Antiqua"/>
          <w:color w:val="000000"/>
          <w:vertAlign w:val="superscript"/>
        </w:rPr>
        <w:t>[46]</w:t>
      </w:r>
      <w:r w:rsidRPr="008B1220">
        <w:rPr>
          <w:rFonts w:ascii="Book Antiqua" w:eastAsia="Book Antiqua" w:hAnsi="Book Antiqua" w:cs="Book Antiqua"/>
          <w:color w:val="000000"/>
        </w:rPr>
        <w:t xml:space="preserve"> published a series on 4 patients in whom catheter-based RFA was applied to a remaining duct extension after ampullary resection. All patients underwent prophylactic placement of biliary and pancreatic stents. Three patients with adenoma experienced complete eradication, while in one patient adenocarcinoma recurred. There were no immediate adverse events, although one patient developed a post-procedural bile duct stricture requiring endoscopic therapy. The follow-up time, however, was unacceptably short (38 to 105 d only).</w:t>
      </w:r>
    </w:p>
    <w:p w14:paraId="4A35ADEE"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A retrospective </w:t>
      </w:r>
      <w:proofErr w:type="spellStart"/>
      <w:r w:rsidRPr="008B1220">
        <w:rPr>
          <w:rFonts w:ascii="Book Antiqua" w:eastAsia="Book Antiqua" w:hAnsi="Book Antiqua" w:cs="Book Antiqua"/>
          <w:color w:val="000000"/>
        </w:rPr>
        <w:t>multicentre</w:t>
      </w:r>
      <w:proofErr w:type="spellEnd"/>
      <w:r w:rsidRPr="008B1220">
        <w:rPr>
          <w:rFonts w:ascii="Book Antiqua" w:eastAsia="Book Antiqua" w:hAnsi="Book Antiqua" w:cs="Book Antiqua"/>
          <w:color w:val="000000"/>
        </w:rPr>
        <w:t xml:space="preserve"> study reported the outcomes of 14 patients with adenoma extensions into the common bile duct and pancreatic duct. Multiple ablations were performed (median 1, range 1-5). Additional modalities such as argon plasma coagulation, thermal probes and photodynamic therapy were also used in 7 patients. After a median follow-up of 16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(range 5-46), treatment success defined by negative intraductal biopsy was 92% and 100% for those treated solely by RFA. The rate of adverse events was 43%, with 5 ductal strictures and 1 </w:t>
      </w:r>
      <w:proofErr w:type="spellStart"/>
      <w:r w:rsidRPr="008B1220">
        <w:rPr>
          <w:rFonts w:ascii="Book Antiqua" w:eastAsia="Book Antiqua" w:hAnsi="Book Antiqua" w:cs="Book Antiqua"/>
          <w:color w:val="000000"/>
        </w:rPr>
        <w:t>retroduodenal</w:t>
      </w:r>
      <w:proofErr w:type="spellEnd"/>
      <w:r w:rsidRPr="008B1220">
        <w:rPr>
          <w:rFonts w:ascii="Book Antiqua" w:eastAsia="Book Antiqua" w:hAnsi="Book Antiqua" w:cs="Book Antiqua"/>
          <w:color w:val="000000"/>
        </w:rPr>
        <w:t xml:space="preserve"> abscess</w:t>
      </w:r>
      <w:r w:rsidRPr="008B1220">
        <w:rPr>
          <w:rFonts w:ascii="Book Antiqua" w:eastAsia="Book Antiqua" w:hAnsi="Book Antiqua" w:cs="Book Antiqua"/>
          <w:color w:val="000000"/>
          <w:vertAlign w:val="superscript"/>
        </w:rPr>
        <w:t>[47]</w:t>
      </w:r>
      <w:r w:rsidRPr="008B1220">
        <w:rPr>
          <w:rFonts w:ascii="Book Antiqua" w:eastAsia="Book Antiqua" w:hAnsi="Book Antiqua" w:cs="Book Antiqua"/>
          <w:color w:val="000000"/>
        </w:rPr>
        <w:t>.</w:t>
      </w:r>
    </w:p>
    <w:p w14:paraId="085E5C08" w14:textId="77777777" w:rsidR="00A77B3E" w:rsidRPr="008B1220" w:rsidRDefault="00B0009C" w:rsidP="008B1220">
      <w:pPr>
        <w:spacing w:line="360" w:lineRule="auto"/>
        <w:ind w:firstLine="720"/>
        <w:jc w:val="both"/>
        <w:rPr>
          <w:rFonts w:ascii="Book Antiqua" w:hAnsi="Book Antiqua"/>
        </w:rPr>
      </w:pPr>
      <w:r w:rsidRPr="008B1220">
        <w:rPr>
          <w:rFonts w:ascii="Book Antiqua" w:eastAsia="Book Antiqua" w:hAnsi="Book Antiqua" w:cs="Book Antiqua"/>
          <w:color w:val="000000"/>
        </w:rPr>
        <w:t xml:space="preserve">A prospective </w:t>
      </w:r>
      <w:proofErr w:type="spellStart"/>
      <w:r w:rsidRPr="008B1220">
        <w:rPr>
          <w:rFonts w:ascii="Book Antiqua" w:eastAsia="Book Antiqua" w:hAnsi="Book Antiqua" w:cs="Book Antiqua"/>
          <w:color w:val="000000"/>
        </w:rPr>
        <w:t>multicentre</w:t>
      </w:r>
      <w:proofErr w:type="spellEnd"/>
      <w:r w:rsidRPr="008B1220">
        <w:rPr>
          <w:rFonts w:ascii="Book Antiqua" w:eastAsia="Book Antiqua" w:hAnsi="Book Antiqua" w:cs="Book Antiqua"/>
          <w:color w:val="000000"/>
        </w:rPr>
        <w:t xml:space="preserve"> trial by Camus </w:t>
      </w:r>
      <w:r w:rsidRPr="008B1220">
        <w:rPr>
          <w:rFonts w:ascii="Book Antiqua" w:eastAsia="Book Antiqua" w:hAnsi="Book Antiqua" w:cs="Book Antiqua"/>
          <w:i/>
          <w:iCs/>
          <w:color w:val="000000"/>
        </w:rPr>
        <w:t>et al</w:t>
      </w:r>
      <w:r w:rsidRPr="008B1220">
        <w:rPr>
          <w:rFonts w:ascii="Book Antiqua" w:eastAsia="Book Antiqua" w:hAnsi="Book Antiqua" w:cs="Book Antiqua"/>
          <w:color w:val="000000"/>
          <w:vertAlign w:val="superscript"/>
        </w:rPr>
        <w:t>[48]</w:t>
      </w:r>
      <w:r w:rsidRPr="008B1220">
        <w:rPr>
          <w:rFonts w:ascii="Book Antiqua" w:eastAsia="Book Antiqua" w:hAnsi="Book Antiqua" w:cs="Book Antiqua"/>
          <w:color w:val="000000"/>
        </w:rPr>
        <w:t xml:space="preserve"> produced data on 20 patients treated with intraductal RFA with post-</w:t>
      </w:r>
      <w:proofErr w:type="spellStart"/>
      <w:r w:rsidRPr="008B1220">
        <w:rPr>
          <w:rFonts w:ascii="Book Antiqua" w:eastAsia="Book Antiqua" w:hAnsi="Book Antiqua" w:cs="Book Antiqua"/>
          <w:color w:val="000000"/>
        </w:rPr>
        <w:t>ampulectomy</w:t>
      </w:r>
      <w:proofErr w:type="spellEnd"/>
      <w:r w:rsidRPr="008B1220">
        <w:rPr>
          <w:rFonts w:ascii="Book Antiqua" w:eastAsia="Book Antiqua" w:hAnsi="Book Antiqua" w:cs="Book Antiqua"/>
          <w:color w:val="000000"/>
        </w:rPr>
        <w:t xml:space="preserve"> residual adenoma extending into the bile duct. The patients were treated on average 1.4 years after the original </w:t>
      </w:r>
      <w:proofErr w:type="spellStart"/>
      <w:r w:rsidRPr="008B1220">
        <w:rPr>
          <w:rFonts w:ascii="Book Antiqua" w:eastAsia="Book Antiqua" w:hAnsi="Book Antiqua" w:cs="Book Antiqua"/>
          <w:color w:val="000000"/>
        </w:rPr>
        <w:t>ampullectomy</w:t>
      </w:r>
      <w:proofErr w:type="spellEnd"/>
      <w:r w:rsidRPr="008B1220">
        <w:rPr>
          <w:rFonts w:ascii="Book Antiqua" w:eastAsia="Book Antiqua" w:hAnsi="Book Antiqua" w:cs="Book Antiqua"/>
          <w:color w:val="000000"/>
        </w:rPr>
        <w:t xml:space="preserve">. The electrode was positioned in the distal common bile duct and RFA applied at 10 </w:t>
      </w:r>
      <w:proofErr w:type="spellStart"/>
      <w:r w:rsidRPr="008B1220">
        <w:rPr>
          <w:rFonts w:ascii="Book Antiqua" w:eastAsia="Book Antiqua" w:hAnsi="Book Antiqua" w:cs="Book Antiqua"/>
          <w:color w:val="000000"/>
        </w:rPr>
        <w:t>wk</w:t>
      </w:r>
      <w:proofErr w:type="spellEnd"/>
      <w:r w:rsidRPr="008B1220">
        <w:rPr>
          <w:rFonts w:ascii="Book Antiqua" w:eastAsia="Book Antiqua" w:hAnsi="Book Antiqua" w:cs="Book Antiqua"/>
          <w:color w:val="000000"/>
        </w:rPr>
        <w:t xml:space="preserve"> for 30 s. All patients underwent biliary stent placement, with a quarter undergoing prophylactic pancreatic stent placement. Three patients developed mild pancreatitis (none having a pancreatic stent), with another three developing biliary strictures treated endoscopically. Residual neoplasia was detected in 15% of patients after 6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xml:space="preserve"> and in 30% of patients after one year, with some treated by repeat RFA. In summary, 70% efficiency was achieved at one year, with a 40% complication rate. </w:t>
      </w:r>
    </w:p>
    <w:p w14:paraId="26FD46D8" w14:textId="77777777" w:rsidR="00A77B3E" w:rsidRPr="008B1220" w:rsidRDefault="00A77B3E" w:rsidP="008B1220">
      <w:pPr>
        <w:spacing w:line="360" w:lineRule="auto"/>
        <w:ind w:firstLine="720"/>
        <w:jc w:val="both"/>
        <w:rPr>
          <w:rFonts w:ascii="Book Antiqua" w:hAnsi="Book Antiqua"/>
        </w:rPr>
      </w:pPr>
    </w:p>
    <w:p w14:paraId="5D939F30"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i/>
          <w:iCs/>
          <w:color w:val="000000"/>
        </w:rPr>
        <w:t>Benign strictures</w:t>
      </w:r>
    </w:p>
    <w:p w14:paraId="034EE2A9" w14:textId="43C05600"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Biliary strictures can also be benign, typically resulting from operative injury, chronic inflammation, chronic pancreatitis or liver transplantation. Endoscopic treatment with multiple plastic or self-expandable metal stents has become the method of choice for high efficiency. However, some strictures do not resolve or recur. There is limited experience with RFA in this indication. In one study, nine patients with benign strictures were treated by endoscopic RFA at 10 </w:t>
      </w:r>
      <w:proofErr w:type="spellStart"/>
      <w:r w:rsidRPr="008B1220">
        <w:rPr>
          <w:rFonts w:ascii="Book Antiqua" w:eastAsia="Book Antiqua" w:hAnsi="Book Antiqua" w:cs="Book Antiqua"/>
          <w:color w:val="000000"/>
        </w:rPr>
        <w:t>wk</w:t>
      </w:r>
      <w:proofErr w:type="spellEnd"/>
      <w:r w:rsidRPr="008B1220">
        <w:rPr>
          <w:rFonts w:ascii="Book Antiqua" w:eastAsia="Book Antiqua" w:hAnsi="Book Antiqua" w:cs="Book Antiqua"/>
          <w:color w:val="000000"/>
        </w:rPr>
        <w:t xml:space="preserve"> and 90 s followed by balloon dilation. While in three patients the stricture resolved immediately, stent placement was required in the remaining six patients, two of whom displayed proven stricture resolution during follow-up. One patient had mild pancreatitis</w:t>
      </w:r>
      <w:r w:rsidRPr="008B1220">
        <w:rPr>
          <w:rFonts w:ascii="Book Antiqua" w:eastAsia="Book Antiqua" w:hAnsi="Book Antiqua" w:cs="Book Antiqua"/>
          <w:color w:val="000000"/>
          <w:vertAlign w:val="superscript"/>
        </w:rPr>
        <w:t>[49]</w:t>
      </w:r>
      <w:r w:rsidRPr="008B1220">
        <w:rPr>
          <w:rFonts w:ascii="Book Antiqua" w:eastAsia="Book Antiqua" w:hAnsi="Book Antiqua" w:cs="Book Antiqua"/>
          <w:color w:val="000000"/>
        </w:rPr>
        <w:t xml:space="preserve">. In another study, RFA was applied using a percutaneous transhepatic approach in 18 patients with a benign hepaticojejunostomy stricture. RFA was followed by balloon dilation but not by stenting. Over a mean follow-up of 7.3 </w:t>
      </w:r>
      <w:proofErr w:type="spellStart"/>
      <w:r w:rsidRPr="008B1220">
        <w:rPr>
          <w:rFonts w:ascii="Book Antiqua" w:eastAsia="Book Antiqua" w:hAnsi="Book Antiqua" w:cs="Book Antiqua"/>
          <w:color w:val="000000"/>
        </w:rPr>
        <w:t>mo</w:t>
      </w:r>
      <w:proofErr w:type="spellEnd"/>
      <w:r w:rsidRPr="008B1220">
        <w:rPr>
          <w:rFonts w:ascii="Book Antiqua" w:eastAsia="Book Antiqua" w:hAnsi="Book Antiqua" w:cs="Book Antiqua"/>
          <w:color w:val="000000"/>
        </w:rPr>
        <w:t>, ten patients had no stricture recurrence</w:t>
      </w:r>
      <w:r w:rsidRPr="008B1220">
        <w:rPr>
          <w:rFonts w:ascii="Book Antiqua" w:eastAsia="Book Antiqua" w:hAnsi="Book Antiqua" w:cs="Book Antiqua"/>
          <w:color w:val="000000"/>
          <w:vertAlign w:val="superscript"/>
        </w:rPr>
        <w:t>[50]</w:t>
      </w:r>
      <w:r w:rsidRPr="008B1220">
        <w:rPr>
          <w:rFonts w:ascii="Book Antiqua" w:eastAsia="Book Antiqua" w:hAnsi="Book Antiqua" w:cs="Book Antiqua"/>
          <w:color w:val="000000"/>
        </w:rPr>
        <w:t>.</w:t>
      </w:r>
    </w:p>
    <w:p w14:paraId="045A284B" w14:textId="77777777" w:rsidR="00A77B3E" w:rsidRPr="008B1220" w:rsidRDefault="00A77B3E" w:rsidP="008B1220">
      <w:pPr>
        <w:spacing w:line="360" w:lineRule="auto"/>
        <w:jc w:val="both"/>
        <w:rPr>
          <w:rFonts w:ascii="Book Antiqua" w:hAnsi="Book Antiqua"/>
        </w:rPr>
      </w:pPr>
    </w:p>
    <w:p w14:paraId="11C86FE3"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aps/>
          <w:color w:val="000000"/>
          <w:u w:val="single"/>
        </w:rPr>
        <w:t>CONCLUSION</w:t>
      </w:r>
    </w:p>
    <w:p w14:paraId="51790922" w14:textId="44B026D3"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Extrahepatic cholangiocarcinoma and </w:t>
      </w:r>
      <w:r w:rsidR="00C337F3" w:rsidRPr="008B1220">
        <w:rPr>
          <w:rFonts w:ascii="Book Antiqua" w:eastAsia="Book Antiqua" w:hAnsi="Book Antiqua" w:cs="Book Antiqua"/>
          <w:color w:val="000000"/>
        </w:rPr>
        <w:t>PC</w:t>
      </w:r>
      <w:r w:rsidRPr="008B1220">
        <w:rPr>
          <w:rFonts w:ascii="Book Antiqua" w:eastAsia="Book Antiqua" w:hAnsi="Book Antiqua" w:cs="Book Antiqua"/>
          <w:color w:val="000000"/>
        </w:rPr>
        <w:t xml:space="preserve"> are malignancies with poor prognosis. Most patients diagnosed at an advance stage are not suitable for surgical resection, with malignancies typically resistant to current chemotherapy and radiation protocols. With the search for improved outcomes and the development of endoluminal RFA catheters, endoscopic RFA has become an emerging palliative treatment for extrahepatic cholangiocarcinoma and </w:t>
      </w:r>
      <w:r w:rsidR="00C337F3" w:rsidRPr="008B1220">
        <w:rPr>
          <w:rFonts w:ascii="Book Antiqua" w:eastAsia="Book Antiqua" w:hAnsi="Book Antiqua" w:cs="Book Antiqua"/>
          <w:color w:val="000000"/>
        </w:rPr>
        <w:t>PC</w:t>
      </w:r>
      <w:r w:rsidRPr="008B1220">
        <w:rPr>
          <w:rFonts w:ascii="Book Antiqua" w:eastAsia="Book Antiqua" w:hAnsi="Book Antiqua" w:cs="Book Antiqua"/>
          <w:color w:val="000000"/>
        </w:rPr>
        <w:t xml:space="preserve">s. Although there is some evidence of improved survival and longer stent patency with the treatment, most of the available data come from retrospective and often uncontrolled studies. One </w:t>
      </w:r>
      <w:proofErr w:type="spellStart"/>
      <w:r w:rsidRPr="008B1220">
        <w:rPr>
          <w:rFonts w:ascii="Book Antiqua" w:eastAsia="Book Antiqua" w:hAnsi="Book Antiqua" w:cs="Book Antiqua"/>
          <w:color w:val="000000"/>
        </w:rPr>
        <w:t>randomised</w:t>
      </w:r>
      <w:proofErr w:type="spellEnd"/>
      <w:r w:rsidRPr="008B1220">
        <w:rPr>
          <w:rFonts w:ascii="Book Antiqua" w:eastAsia="Book Antiqua" w:hAnsi="Book Antiqua" w:cs="Book Antiqua"/>
          <w:color w:val="000000"/>
        </w:rPr>
        <w:t xml:space="preserve"> trial of limited cholangiocarcinoma and two metanalyses showed improved survival of 1-5 mo. However, the studies published thus far are highly heterogenous with regard to </w:t>
      </w:r>
      <w:proofErr w:type="spellStart"/>
      <w:r w:rsidRPr="008B1220">
        <w:rPr>
          <w:rFonts w:ascii="Book Antiqua" w:eastAsia="Book Antiqua" w:hAnsi="Book Antiqua" w:cs="Book Antiqua"/>
          <w:color w:val="000000"/>
        </w:rPr>
        <w:t>aetiology</w:t>
      </w:r>
      <w:proofErr w:type="spellEnd"/>
      <w:r w:rsidRPr="008B1220">
        <w:rPr>
          <w:rFonts w:ascii="Book Antiqua" w:eastAsia="Book Antiqua" w:hAnsi="Book Antiqua" w:cs="Book Antiqua"/>
          <w:color w:val="000000"/>
        </w:rPr>
        <w:t xml:space="preserve">, stage of disease (cancers of different biology and a wide spectrum of stages, from disease limited to the bile duct to distant metastatic spread) and the type of treatment delivered (type of electrode/generator, power and duration of ablation, presence or absence of temperature control, single or repeat ablation, type and quantity of plastic/metal stents). Furthermore, the prognosis of patients with malignant biliary obstruction can be significantly influenced by the extent and quality of biliary drainage achieved and by concomitant therapies, factors often not accounted or controlled for in these studies. Reports also document a risk of complications, some of them fatal. Moreover, there are considerable costs associated with RFA. Only continued investigation in the form of well-designed </w:t>
      </w:r>
      <w:proofErr w:type="spellStart"/>
      <w:r w:rsidRPr="008B1220">
        <w:rPr>
          <w:rFonts w:ascii="Book Antiqua" w:eastAsia="Book Antiqua" w:hAnsi="Book Antiqua" w:cs="Book Antiqua"/>
          <w:color w:val="000000"/>
        </w:rPr>
        <w:t>randomised</w:t>
      </w:r>
      <w:proofErr w:type="spellEnd"/>
      <w:r w:rsidRPr="008B1220">
        <w:rPr>
          <w:rFonts w:ascii="Book Antiqua" w:eastAsia="Book Antiqua" w:hAnsi="Book Antiqua" w:cs="Book Antiqua"/>
          <w:color w:val="000000"/>
        </w:rPr>
        <w:t xml:space="preserve"> controlled studies will provide a definitive answer to the questions whether and to what extent endoluminal RFA benefits patients with malignant biliary obstruction.</w:t>
      </w:r>
    </w:p>
    <w:p w14:paraId="2B60385B" w14:textId="77777777" w:rsidR="00A77B3E" w:rsidRPr="008B1220" w:rsidRDefault="00A77B3E" w:rsidP="008B1220">
      <w:pPr>
        <w:spacing w:line="360" w:lineRule="auto"/>
        <w:jc w:val="both"/>
        <w:rPr>
          <w:rFonts w:ascii="Book Antiqua" w:hAnsi="Book Antiqua"/>
        </w:rPr>
      </w:pPr>
    </w:p>
    <w:p w14:paraId="255EB282"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REFERENCES</w:t>
      </w:r>
    </w:p>
    <w:p w14:paraId="3CF2E896" w14:textId="77777777" w:rsidR="00A77B3E" w:rsidRPr="008B1220" w:rsidRDefault="00B0009C" w:rsidP="008B1220">
      <w:pPr>
        <w:spacing w:line="360" w:lineRule="auto"/>
        <w:jc w:val="both"/>
        <w:rPr>
          <w:rFonts w:ascii="Book Antiqua" w:hAnsi="Book Antiqua"/>
        </w:rPr>
      </w:pPr>
      <w:bookmarkStart w:id="6" w:name="OLE_LINK370"/>
      <w:bookmarkStart w:id="7" w:name="OLE_LINK371"/>
      <w:r w:rsidRPr="008B1220">
        <w:rPr>
          <w:rFonts w:ascii="Book Antiqua" w:eastAsia="Book Antiqua" w:hAnsi="Book Antiqua" w:cs="Book Antiqua"/>
          <w:color w:val="000000"/>
        </w:rPr>
        <w:t xml:space="preserve">1 </w:t>
      </w:r>
      <w:proofErr w:type="spellStart"/>
      <w:r w:rsidRPr="008B1220">
        <w:rPr>
          <w:rFonts w:ascii="Book Antiqua" w:eastAsia="Book Antiqua" w:hAnsi="Book Antiqua" w:cs="Book Antiqua"/>
          <w:b/>
          <w:bCs/>
          <w:color w:val="000000"/>
        </w:rPr>
        <w:t>Zorrón</w:t>
      </w:r>
      <w:proofErr w:type="spellEnd"/>
      <w:r w:rsidRPr="008B1220">
        <w:rPr>
          <w:rFonts w:ascii="Book Antiqua" w:eastAsia="Book Antiqua" w:hAnsi="Book Antiqua" w:cs="Book Antiqua"/>
          <w:b/>
          <w:bCs/>
          <w:color w:val="000000"/>
        </w:rPr>
        <w:t xml:space="preserve"> Pu L</w:t>
      </w:r>
      <w:r w:rsidRPr="008B1220">
        <w:rPr>
          <w:rFonts w:ascii="Book Antiqua" w:eastAsia="Book Antiqua" w:hAnsi="Book Antiqua" w:cs="Book Antiqua"/>
          <w:color w:val="000000"/>
        </w:rPr>
        <w:t xml:space="preserve">, de Moura EG, Bernardo WM, </w:t>
      </w:r>
      <w:proofErr w:type="spellStart"/>
      <w:r w:rsidRPr="008B1220">
        <w:rPr>
          <w:rFonts w:ascii="Book Antiqua" w:eastAsia="Book Antiqua" w:hAnsi="Book Antiqua" w:cs="Book Antiqua"/>
          <w:color w:val="000000"/>
        </w:rPr>
        <w:t>Baracat</w:t>
      </w:r>
      <w:proofErr w:type="spellEnd"/>
      <w:r w:rsidRPr="008B1220">
        <w:rPr>
          <w:rFonts w:ascii="Book Antiqua" w:eastAsia="Book Antiqua" w:hAnsi="Book Antiqua" w:cs="Book Antiqua"/>
          <w:color w:val="000000"/>
        </w:rPr>
        <w:t xml:space="preserve"> FI, </w:t>
      </w:r>
      <w:proofErr w:type="spellStart"/>
      <w:r w:rsidRPr="008B1220">
        <w:rPr>
          <w:rFonts w:ascii="Book Antiqua" w:eastAsia="Book Antiqua" w:hAnsi="Book Antiqua" w:cs="Book Antiqua"/>
          <w:color w:val="000000"/>
        </w:rPr>
        <w:t>Mendonça</w:t>
      </w:r>
      <w:proofErr w:type="spellEnd"/>
      <w:r w:rsidRPr="008B1220">
        <w:rPr>
          <w:rFonts w:ascii="Book Antiqua" w:eastAsia="Book Antiqua" w:hAnsi="Book Antiqua" w:cs="Book Antiqua"/>
          <w:color w:val="000000"/>
        </w:rPr>
        <w:t xml:space="preserve"> EQ, Kondo A, Luz GO, </w:t>
      </w:r>
      <w:proofErr w:type="spellStart"/>
      <w:r w:rsidRPr="008B1220">
        <w:rPr>
          <w:rFonts w:ascii="Book Antiqua" w:eastAsia="Book Antiqua" w:hAnsi="Book Antiqua" w:cs="Book Antiqua"/>
          <w:color w:val="000000"/>
        </w:rPr>
        <w:t>Furuya</w:t>
      </w:r>
      <w:proofErr w:type="spellEnd"/>
      <w:r w:rsidRPr="008B1220">
        <w:rPr>
          <w:rFonts w:ascii="Book Antiqua" w:eastAsia="Book Antiqua" w:hAnsi="Book Antiqua" w:cs="Book Antiqua"/>
          <w:color w:val="000000"/>
        </w:rPr>
        <w:t xml:space="preserve"> Júnior CK, </w:t>
      </w:r>
      <w:proofErr w:type="spellStart"/>
      <w:r w:rsidRPr="008B1220">
        <w:rPr>
          <w:rFonts w:ascii="Book Antiqua" w:eastAsia="Book Antiqua" w:hAnsi="Book Antiqua" w:cs="Book Antiqua"/>
          <w:color w:val="000000"/>
        </w:rPr>
        <w:t>Artifon</w:t>
      </w:r>
      <w:proofErr w:type="spellEnd"/>
      <w:r w:rsidRPr="008B1220">
        <w:rPr>
          <w:rFonts w:ascii="Book Antiqua" w:eastAsia="Book Antiqua" w:hAnsi="Book Antiqua" w:cs="Book Antiqua"/>
          <w:color w:val="000000"/>
        </w:rPr>
        <w:t xml:space="preserve"> EL. Endoscopic stenting for inoperable malignant biliary obstruction: A systematic review and meta-analysis. </w:t>
      </w:r>
      <w:r w:rsidRPr="008B1220">
        <w:rPr>
          <w:rFonts w:ascii="Book Antiqua" w:eastAsia="Book Antiqua" w:hAnsi="Book Antiqua" w:cs="Book Antiqua"/>
          <w:i/>
          <w:iCs/>
          <w:color w:val="000000"/>
        </w:rPr>
        <w:t>World J Gastroenterol</w:t>
      </w:r>
      <w:r w:rsidRPr="008B1220">
        <w:rPr>
          <w:rFonts w:ascii="Book Antiqua" w:eastAsia="Book Antiqua" w:hAnsi="Book Antiqua" w:cs="Book Antiqua"/>
          <w:color w:val="000000"/>
        </w:rPr>
        <w:t xml:space="preserve"> 2015; </w:t>
      </w:r>
      <w:r w:rsidRPr="008B1220">
        <w:rPr>
          <w:rFonts w:ascii="Book Antiqua" w:eastAsia="Book Antiqua" w:hAnsi="Book Antiqua" w:cs="Book Antiqua"/>
          <w:b/>
          <w:bCs/>
          <w:color w:val="000000"/>
        </w:rPr>
        <w:t>21</w:t>
      </w:r>
      <w:r w:rsidRPr="008B1220">
        <w:rPr>
          <w:rFonts w:ascii="Book Antiqua" w:eastAsia="Book Antiqua" w:hAnsi="Book Antiqua" w:cs="Book Antiqua"/>
          <w:color w:val="000000"/>
        </w:rPr>
        <w:t>: 13374-13385 [PMID: 26715823 DOI: 10.3748/wjg.v21.i47.13374]</w:t>
      </w:r>
    </w:p>
    <w:p w14:paraId="4DD1A7A5"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2 </w:t>
      </w:r>
      <w:proofErr w:type="spellStart"/>
      <w:r w:rsidRPr="008B1220">
        <w:rPr>
          <w:rFonts w:ascii="Book Antiqua" w:eastAsia="Book Antiqua" w:hAnsi="Book Antiqua" w:cs="Book Antiqua"/>
          <w:b/>
          <w:bCs/>
          <w:color w:val="000000"/>
        </w:rPr>
        <w:t>Zoepf</w:t>
      </w:r>
      <w:proofErr w:type="spellEnd"/>
      <w:r w:rsidRPr="008B1220">
        <w:rPr>
          <w:rFonts w:ascii="Book Antiqua" w:eastAsia="Book Antiqua" w:hAnsi="Book Antiqua" w:cs="Book Antiqua"/>
          <w:b/>
          <w:bCs/>
          <w:color w:val="000000"/>
        </w:rPr>
        <w:t xml:space="preserve"> T</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Jakobs</w:t>
      </w:r>
      <w:proofErr w:type="spellEnd"/>
      <w:r w:rsidRPr="008B1220">
        <w:rPr>
          <w:rFonts w:ascii="Book Antiqua" w:eastAsia="Book Antiqua" w:hAnsi="Book Antiqua" w:cs="Book Antiqua"/>
          <w:color w:val="000000"/>
        </w:rPr>
        <w:t xml:space="preserve"> R, Arnold JC, </w:t>
      </w:r>
      <w:proofErr w:type="spellStart"/>
      <w:r w:rsidRPr="008B1220">
        <w:rPr>
          <w:rFonts w:ascii="Book Antiqua" w:eastAsia="Book Antiqua" w:hAnsi="Book Antiqua" w:cs="Book Antiqua"/>
          <w:color w:val="000000"/>
        </w:rPr>
        <w:t>Apel</w:t>
      </w:r>
      <w:proofErr w:type="spellEnd"/>
      <w:r w:rsidRPr="008B1220">
        <w:rPr>
          <w:rFonts w:ascii="Book Antiqua" w:eastAsia="Book Antiqua" w:hAnsi="Book Antiqua" w:cs="Book Antiqua"/>
          <w:color w:val="000000"/>
        </w:rPr>
        <w:t xml:space="preserve"> D, Riemann JF. Palliation of nonresectable bile duct cancer: improved survival after photodynamic therapy. </w:t>
      </w:r>
      <w:r w:rsidRPr="008B1220">
        <w:rPr>
          <w:rFonts w:ascii="Book Antiqua" w:eastAsia="Book Antiqua" w:hAnsi="Book Antiqua" w:cs="Book Antiqua"/>
          <w:i/>
          <w:iCs/>
          <w:color w:val="000000"/>
        </w:rPr>
        <w:t>Am J Gastroenterol</w:t>
      </w:r>
      <w:r w:rsidRPr="008B1220">
        <w:rPr>
          <w:rFonts w:ascii="Book Antiqua" w:eastAsia="Book Antiqua" w:hAnsi="Book Antiqua" w:cs="Book Antiqua"/>
          <w:color w:val="000000"/>
        </w:rPr>
        <w:t xml:space="preserve"> 2005; </w:t>
      </w:r>
      <w:r w:rsidRPr="008B1220">
        <w:rPr>
          <w:rFonts w:ascii="Book Antiqua" w:eastAsia="Book Antiqua" w:hAnsi="Book Antiqua" w:cs="Book Antiqua"/>
          <w:b/>
          <w:bCs/>
          <w:color w:val="000000"/>
        </w:rPr>
        <w:t>100</w:t>
      </w:r>
      <w:r w:rsidRPr="008B1220">
        <w:rPr>
          <w:rFonts w:ascii="Book Antiqua" w:eastAsia="Book Antiqua" w:hAnsi="Book Antiqua" w:cs="Book Antiqua"/>
          <w:color w:val="000000"/>
        </w:rPr>
        <w:t>: 2426-2430 [PMID: 16279895 DOI: 10.1111/j.1572-0241.2005.00318.x]</w:t>
      </w:r>
    </w:p>
    <w:p w14:paraId="7F194705"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3 </w:t>
      </w:r>
      <w:r w:rsidRPr="008B1220">
        <w:rPr>
          <w:rFonts w:ascii="Book Antiqua" w:eastAsia="Book Antiqua" w:hAnsi="Book Antiqua" w:cs="Book Antiqua"/>
          <w:b/>
          <w:bCs/>
          <w:color w:val="000000"/>
        </w:rPr>
        <w:t>Ortner ME</w:t>
      </w:r>
      <w:r w:rsidRPr="008B1220">
        <w:rPr>
          <w:rFonts w:ascii="Book Antiqua" w:eastAsia="Book Antiqua" w:hAnsi="Book Antiqua" w:cs="Book Antiqua"/>
          <w:color w:val="000000"/>
        </w:rPr>
        <w:t xml:space="preserve">, Caca K, </w:t>
      </w:r>
      <w:proofErr w:type="spellStart"/>
      <w:r w:rsidRPr="008B1220">
        <w:rPr>
          <w:rFonts w:ascii="Book Antiqua" w:eastAsia="Book Antiqua" w:hAnsi="Book Antiqua" w:cs="Book Antiqua"/>
          <w:color w:val="000000"/>
        </w:rPr>
        <w:t>Berr</w:t>
      </w:r>
      <w:proofErr w:type="spellEnd"/>
      <w:r w:rsidRPr="008B1220">
        <w:rPr>
          <w:rFonts w:ascii="Book Antiqua" w:eastAsia="Book Antiqua" w:hAnsi="Book Antiqua" w:cs="Book Antiqua"/>
          <w:color w:val="000000"/>
        </w:rPr>
        <w:t xml:space="preserve"> F, </w:t>
      </w:r>
      <w:proofErr w:type="spellStart"/>
      <w:r w:rsidRPr="008B1220">
        <w:rPr>
          <w:rFonts w:ascii="Book Antiqua" w:eastAsia="Book Antiqua" w:hAnsi="Book Antiqua" w:cs="Book Antiqua"/>
          <w:color w:val="000000"/>
        </w:rPr>
        <w:t>Liebetruth</w:t>
      </w:r>
      <w:proofErr w:type="spellEnd"/>
      <w:r w:rsidRPr="008B1220">
        <w:rPr>
          <w:rFonts w:ascii="Book Antiqua" w:eastAsia="Book Antiqua" w:hAnsi="Book Antiqua" w:cs="Book Antiqua"/>
          <w:color w:val="000000"/>
        </w:rPr>
        <w:t xml:space="preserve"> J, </w:t>
      </w:r>
      <w:proofErr w:type="spellStart"/>
      <w:r w:rsidRPr="008B1220">
        <w:rPr>
          <w:rFonts w:ascii="Book Antiqua" w:eastAsia="Book Antiqua" w:hAnsi="Book Antiqua" w:cs="Book Antiqua"/>
          <w:color w:val="000000"/>
        </w:rPr>
        <w:t>Mansmann</w:t>
      </w:r>
      <w:proofErr w:type="spellEnd"/>
      <w:r w:rsidRPr="008B1220">
        <w:rPr>
          <w:rFonts w:ascii="Book Antiqua" w:eastAsia="Book Antiqua" w:hAnsi="Book Antiqua" w:cs="Book Antiqua"/>
          <w:color w:val="000000"/>
        </w:rPr>
        <w:t xml:space="preserve"> U, </w:t>
      </w:r>
      <w:proofErr w:type="spellStart"/>
      <w:r w:rsidRPr="008B1220">
        <w:rPr>
          <w:rFonts w:ascii="Book Antiqua" w:eastAsia="Book Antiqua" w:hAnsi="Book Antiqua" w:cs="Book Antiqua"/>
          <w:color w:val="000000"/>
        </w:rPr>
        <w:t>Huster</w:t>
      </w:r>
      <w:proofErr w:type="spellEnd"/>
      <w:r w:rsidRPr="008B1220">
        <w:rPr>
          <w:rFonts w:ascii="Book Antiqua" w:eastAsia="Book Antiqua" w:hAnsi="Book Antiqua" w:cs="Book Antiqua"/>
          <w:color w:val="000000"/>
        </w:rPr>
        <w:t xml:space="preserve"> D, </w:t>
      </w:r>
      <w:proofErr w:type="spellStart"/>
      <w:r w:rsidRPr="008B1220">
        <w:rPr>
          <w:rFonts w:ascii="Book Antiqua" w:eastAsia="Book Antiqua" w:hAnsi="Book Antiqua" w:cs="Book Antiqua"/>
          <w:color w:val="000000"/>
        </w:rPr>
        <w:t>Voderholzer</w:t>
      </w:r>
      <w:proofErr w:type="spellEnd"/>
      <w:r w:rsidRPr="008B1220">
        <w:rPr>
          <w:rFonts w:ascii="Book Antiqua" w:eastAsia="Book Antiqua" w:hAnsi="Book Antiqua" w:cs="Book Antiqua"/>
          <w:color w:val="000000"/>
        </w:rPr>
        <w:t xml:space="preserve"> W, </w:t>
      </w:r>
      <w:proofErr w:type="spellStart"/>
      <w:r w:rsidRPr="008B1220">
        <w:rPr>
          <w:rFonts w:ascii="Book Antiqua" w:eastAsia="Book Antiqua" w:hAnsi="Book Antiqua" w:cs="Book Antiqua"/>
          <w:color w:val="000000"/>
        </w:rPr>
        <w:t>Schachschal</w:t>
      </w:r>
      <w:proofErr w:type="spellEnd"/>
      <w:r w:rsidRPr="008B1220">
        <w:rPr>
          <w:rFonts w:ascii="Book Antiqua" w:eastAsia="Book Antiqua" w:hAnsi="Book Antiqua" w:cs="Book Antiqua"/>
          <w:color w:val="000000"/>
        </w:rPr>
        <w:t xml:space="preserve"> G, </w:t>
      </w:r>
      <w:proofErr w:type="spellStart"/>
      <w:r w:rsidRPr="008B1220">
        <w:rPr>
          <w:rFonts w:ascii="Book Antiqua" w:eastAsia="Book Antiqua" w:hAnsi="Book Antiqua" w:cs="Book Antiqua"/>
          <w:color w:val="000000"/>
        </w:rPr>
        <w:t>Mössner</w:t>
      </w:r>
      <w:proofErr w:type="spellEnd"/>
      <w:r w:rsidRPr="008B1220">
        <w:rPr>
          <w:rFonts w:ascii="Book Antiqua" w:eastAsia="Book Antiqua" w:hAnsi="Book Antiqua" w:cs="Book Antiqua"/>
          <w:color w:val="000000"/>
        </w:rPr>
        <w:t xml:space="preserve"> J, Lochs H. Successful photodynamic therapy for nonresectable cholangiocarcinoma: a randomized prospective study. </w:t>
      </w:r>
      <w:r w:rsidRPr="008B1220">
        <w:rPr>
          <w:rFonts w:ascii="Book Antiqua" w:eastAsia="Book Antiqua" w:hAnsi="Book Antiqua" w:cs="Book Antiqua"/>
          <w:i/>
          <w:iCs/>
          <w:color w:val="000000"/>
        </w:rPr>
        <w:t>Gastroenterology</w:t>
      </w:r>
      <w:r w:rsidRPr="008B1220">
        <w:rPr>
          <w:rFonts w:ascii="Book Antiqua" w:eastAsia="Book Antiqua" w:hAnsi="Book Antiqua" w:cs="Book Antiqua"/>
          <w:color w:val="000000"/>
        </w:rPr>
        <w:t xml:space="preserve"> 2003; </w:t>
      </w:r>
      <w:r w:rsidRPr="008B1220">
        <w:rPr>
          <w:rFonts w:ascii="Book Antiqua" w:eastAsia="Book Antiqua" w:hAnsi="Book Antiqua" w:cs="Book Antiqua"/>
          <w:b/>
          <w:bCs/>
          <w:color w:val="000000"/>
        </w:rPr>
        <w:t>125</w:t>
      </w:r>
      <w:r w:rsidRPr="008B1220">
        <w:rPr>
          <w:rFonts w:ascii="Book Antiqua" w:eastAsia="Book Antiqua" w:hAnsi="Book Antiqua" w:cs="Book Antiqua"/>
          <w:color w:val="000000"/>
        </w:rPr>
        <w:t>: 1355-1363 [PMID: 14598251 DOI: 10.1016/j.gastro.2003.07.015]</w:t>
      </w:r>
    </w:p>
    <w:p w14:paraId="07C6821B" w14:textId="66A3F5C0"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4 </w:t>
      </w:r>
      <w:r w:rsidRPr="008B1220">
        <w:rPr>
          <w:rFonts w:ascii="Book Antiqua" w:eastAsia="Book Antiqua" w:hAnsi="Book Antiqua" w:cs="Book Antiqua"/>
          <w:b/>
          <w:bCs/>
          <w:color w:val="000000"/>
        </w:rPr>
        <w:t>Pereira SP</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Jitlal</w:t>
      </w:r>
      <w:proofErr w:type="spellEnd"/>
      <w:r w:rsidRPr="008B1220">
        <w:rPr>
          <w:rFonts w:ascii="Book Antiqua" w:eastAsia="Book Antiqua" w:hAnsi="Book Antiqua" w:cs="Book Antiqua"/>
          <w:color w:val="000000"/>
        </w:rPr>
        <w:t xml:space="preserve"> M, Duggan M, Lawrie E, </w:t>
      </w:r>
      <w:proofErr w:type="spellStart"/>
      <w:r w:rsidRPr="008B1220">
        <w:rPr>
          <w:rFonts w:ascii="Book Antiqua" w:eastAsia="Book Antiqua" w:hAnsi="Book Antiqua" w:cs="Book Antiqua"/>
          <w:color w:val="000000"/>
        </w:rPr>
        <w:t>Beare</w:t>
      </w:r>
      <w:proofErr w:type="spellEnd"/>
      <w:r w:rsidRPr="008B1220">
        <w:rPr>
          <w:rFonts w:ascii="Book Antiqua" w:eastAsia="Book Antiqua" w:hAnsi="Book Antiqua" w:cs="Book Antiqua"/>
          <w:color w:val="000000"/>
        </w:rPr>
        <w:t xml:space="preserve"> S, O'Donoghue P, </w:t>
      </w:r>
      <w:proofErr w:type="spellStart"/>
      <w:r w:rsidRPr="008B1220">
        <w:rPr>
          <w:rFonts w:ascii="Book Antiqua" w:eastAsia="Book Antiqua" w:hAnsi="Book Antiqua" w:cs="Book Antiqua"/>
          <w:color w:val="000000"/>
        </w:rPr>
        <w:t>Wasan</w:t>
      </w:r>
      <w:proofErr w:type="spellEnd"/>
      <w:r w:rsidRPr="008B1220">
        <w:rPr>
          <w:rFonts w:ascii="Book Antiqua" w:eastAsia="Book Antiqua" w:hAnsi="Book Antiqua" w:cs="Book Antiqua"/>
          <w:color w:val="000000"/>
        </w:rPr>
        <w:t xml:space="preserve"> HS, Valle JW, Bridgewater J, Ramage J, </w:t>
      </w:r>
      <w:proofErr w:type="spellStart"/>
      <w:r w:rsidRPr="008B1220">
        <w:rPr>
          <w:rFonts w:ascii="Book Antiqua" w:eastAsia="Book Antiqua" w:hAnsi="Book Antiqua" w:cs="Book Antiqua"/>
          <w:color w:val="000000"/>
        </w:rPr>
        <w:t>Przemioslo</w:t>
      </w:r>
      <w:proofErr w:type="spellEnd"/>
      <w:r w:rsidRPr="008B1220">
        <w:rPr>
          <w:rFonts w:ascii="Book Antiqua" w:eastAsia="Book Antiqua" w:hAnsi="Book Antiqua" w:cs="Book Antiqua"/>
          <w:color w:val="000000"/>
        </w:rPr>
        <w:t xml:space="preserve"> R, Hammonds R, </w:t>
      </w:r>
      <w:proofErr w:type="spellStart"/>
      <w:r w:rsidRPr="008B1220">
        <w:rPr>
          <w:rFonts w:ascii="Book Antiqua" w:eastAsia="Book Antiqua" w:hAnsi="Book Antiqua" w:cs="Book Antiqua"/>
          <w:color w:val="000000"/>
        </w:rPr>
        <w:t>Aithal</w:t>
      </w:r>
      <w:proofErr w:type="spellEnd"/>
      <w:r w:rsidRPr="008B1220">
        <w:rPr>
          <w:rFonts w:ascii="Book Antiqua" w:eastAsia="Book Antiqua" w:hAnsi="Book Antiqua" w:cs="Book Antiqua"/>
          <w:color w:val="000000"/>
        </w:rPr>
        <w:t xml:space="preserve"> G, Murphy F, Foster G, </w:t>
      </w:r>
      <w:proofErr w:type="spellStart"/>
      <w:r w:rsidRPr="008B1220">
        <w:rPr>
          <w:rFonts w:ascii="Book Antiqua" w:eastAsia="Book Antiqua" w:hAnsi="Book Antiqua" w:cs="Book Antiqua"/>
          <w:color w:val="000000"/>
        </w:rPr>
        <w:t>Sturgess</w:t>
      </w:r>
      <w:proofErr w:type="spellEnd"/>
      <w:r w:rsidRPr="008B1220">
        <w:rPr>
          <w:rFonts w:ascii="Book Antiqua" w:eastAsia="Book Antiqua" w:hAnsi="Book Antiqua" w:cs="Book Antiqua"/>
          <w:color w:val="000000"/>
        </w:rPr>
        <w:t xml:space="preserve"> R. PHOTOSTENT-02: </w:t>
      </w:r>
      <w:proofErr w:type="spellStart"/>
      <w:r w:rsidRPr="008B1220">
        <w:rPr>
          <w:rFonts w:ascii="Book Antiqua" w:eastAsia="Book Antiqua" w:hAnsi="Book Antiqua" w:cs="Book Antiqua"/>
          <w:color w:val="000000"/>
        </w:rPr>
        <w:t>porfimer</w:t>
      </w:r>
      <w:proofErr w:type="spellEnd"/>
      <w:r w:rsidRPr="008B1220">
        <w:rPr>
          <w:rFonts w:ascii="Book Antiqua" w:eastAsia="Book Antiqua" w:hAnsi="Book Antiqua" w:cs="Book Antiqua"/>
          <w:color w:val="000000"/>
        </w:rPr>
        <w:t xml:space="preserve"> sodium photodynamic therapy plus stenting </w:t>
      </w:r>
      <w:r w:rsidR="00CB4DC9" w:rsidRPr="008B1220">
        <w:rPr>
          <w:rFonts w:ascii="Book Antiqua" w:hAnsi="Book Antiqua" w:cs="Book Antiqua"/>
          <w:iCs/>
          <w:color w:val="000000"/>
          <w:lang w:eastAsia="zh-CN"/>
        </w:rPr>
        <w:t>versus</w:t>
      </w:r>
      <w:r w:rsidRPr="008B1220">
        <w:rPr>
          <w:rFonts w:ascii="Book Antiqua" w:eastAsia="Book Antiqua" w:hAnsi="Book Antiqua" w:cs="Book Antiqua"/>
          <w:color w:val="000000"/>
        </w:rPr>
        <w:t xml:space="preserve"> stenting alone in patients with locally advanced or metastatic biliary tract cancer. </w:t>
      </w:r>
      <w:r w:rsidRPr="008B1220">
        <w:rPr>
          <w:rFonts w:ascii="Book Antiqua" w:eastAsia="Book Antiqua" w:hAnsi="Book Antiqua" w:cs="Book Antiqua"/>
          <w:i/>
          <w:iCs/>
          <w:color w:val="000000"/>
        </w:rPr>
        <w:t>ESMO Open</w:t>
      </w:r>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3</w:t>
      </w:r>
      <w:r w:rsidRPr="008B1220">
        <w:rPr>
          <w:rFonts w:ascii="Book Antiqua" w:eastAsia="Book Antiqua" w:hAnsi="Book Antiqua" w:cs="Book Antiqua"/>
          <w:color w:val="000000"/>
        </w:rPr>
        <w:t>: e000379 [PMID: 30094069 DOI: 10.1136/esmoopen-2018-000379]</w:t>
      </w:r>
    </w:p>
    <w:p w14:paraId="6579FFE0" w14:textId="327641B2"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5 </w:t>
      </w:r>
      <w:r w:rsidRPr="008B1220">
        <w:rPr>
          <w:rFonts w:ascii="Book Antiqua" w:eastAsia="Book Antiqua" w:hAnsi="Book Antiqua" w:cs="Book Antiqua"/>
          <w:b/>
          <w:bCs/>
          <w:color w:val="000000"/>
        </w:rPr>
        <w:t xml:space="preserve">European Association for the Study of the Liver. </w:t>
      </w:r>
      <w:r w:rsidRPr="008B1220">
        <w:rPr>
          <w:rFonts w:ascii="Book Antiqua" w:eastAsia="Book Antiqua" w:hAnsi="Book Antiqua" w:cs="Book Antiqua"/>
          <w:color w:val="000000"/>
        </w:rPr>
        <w:t xml:space="preserve">European Association for the Study of the Liver. EASL Clinical Practice Guidelines: Management of hepatocellular carcinoma. </w:t>
      </w:r>
      <w:r w:rsidRPr="008B1220">
        <w:rPr>
          <w:rFonts w:ascii="Book Antiqua" w:eastAsia="Book Antiqua" w:hAnsi="Book Antiqua" w:cs="Book Antiqua"/>
          <w:i/>
          <w:iCs/>
          <w:color w:val="000000"/>
        </w:rPr>
        <w:t>J Hepatol</w:t>
      </w:r>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69</w:t>
      </w:r>
      <w:r w:rsidRPr="008B1220">
        <w:rPr>
          <w:rFonts w:ascii="Book Antiqua" w:eastAsia="Book Antiqua" w:hAnsi="Book Antiqua" w:cs="Book Antiqua"/>
          <w:color w:val="000000"/>
        </w:rPr>
        <w:t>: 182-236 [PMID: 29628281 DOI: 10.1016/j.jhep.2018.03.019]</w:t>
      </w:r>
    </w:p>
    <w:p w14:paraId="145A2BD0"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6 </w:t>
      </w:r>
      <w:r w:rsidRPr="008B1220">
        <w:rPr>
          <w:rFonts w:ascii="Book Antiqua" w:eastAsia="Book Antiqua" w:hAnsi="Book Antiqua" w:cs="Book Antiqua"/>
          <w:b/>
          <w:bCs/>
          <w:color w:val="000000"/>
        </w:rPr>
        <w:t>Gazelle GS</w:t>
      </w:r>
      <w:r w:rsidRPr="008B1220">
        <w:rPr>
          <w:rFonts w:ascii="Book Antiqua" w:eastAsia="Book Antiqua" w:hAnsi="Book Antiqua" w:cs="Book Antiqua"/>
          <w:color w:val="000000"/>
        </w:rPr>
        <w:t xml:space="preserve">, Goldberg SN, </w:t>
      </w:r>
      <w:proofErr w:type="spellStart"/>
      <w:r w:rsidRPr="008B1220">
        <w:rPr>
          <w:rFonts w:ascii="Book Antiqua" w:eastAsia="Book Antiqua" w:hAnsi="Book Antiqua" w:cs="Book Antiqua"/>
          <w:color w:val="000000"/>
        </w:rPr>
        <w:t>Solbiati</w:t>
      </w:r>
      <w:proofErr w:type="spellEnd"/>
      <w:r w:rsidRPr="008B1220">
        <w:rPr>
          <w:rFonts w:ascii="Book Antiqua" w:eastAsia="Book Antiqua" w:hAnsi="Book Antiqua" w:cs="Book Antiqua"/>
          <w:color w:val="000000"/>
        </w:rPr>
        <w:t xml:space="preserve"> L, </w:t>
      </w:r>
      <w:proofErr w:type="spellStart"/>
      <w:r w:rsidRPr="008B1220">
        <w:rPr>
          <w:rFonts w:ascii="Book Antiqua" w:eastAsia="Book Antiqua" w:hAnsi="Book Antiqua" w:cs="Book Antiqua"/>
          <w:color w:val="000000"/>
        </w:rPr>
        <w:t>Livraghi</w:t>
      </w:r>
      <w:proofErr w:type="spellEnd"/>
      <w:r w:rsidRPr="008B1220">
        <w:rPr>
          <w:rFonts w:ascii="Book Antiqua" w:eastAsia="Book Antiqua" w:hAnsi="Book Antiqua" w:cs="Book Antiqua"/>
          <w:color w:val="000000"/>
        </w:rPr>
        <w:t xml:space="preserve"> T. Tumor ablation with radio-frequency energy. </w:t>
      </w:r>
      <w:r w:rsidRPr="008B1220">
        <w:rPr>
          <w:rFonts w:ascii="Book Antiqua" w:eastAsia="Book Antiqua" w:hAnsi="Book Antiqua" w:cs="Book Antiqua"/>
          <w:i/>
          <w:iCs/>
          <w:color w:val="000000"/>
        </w:rPr>
        <w:t>Radiology</w:t>
      </w:r>
      <w:r w:rsidRPr="008B1220">
        <w:rPr>
          <w:rFonts w:ascii="Book Antiqua" w:eastAsia="Book Antiqua" w:hAnsi="Book Antiqua" w:cs="Book Antiqua"/>
          <w:color w:val="000000"/>
        </w:rPr>
        <w:t xml:space="preserve"> 2000; </w:t>
      </w:r>
      <w:r w:rsidRPr="008B1220">
        <w:rPr>
          <w:rFonts w:ascii="Book Antiqua" w:eastAsia="Book Antiqua" w:hAnsi="Book Antiqua" w:cs="Book Antiqua"/>
          <w:b/>
          <w:bCs/>
          <w:color w:val="000000"/>
        </w:rPr>
        <w:t>217</w:t>
      </w:r>
      <w:r w:rsidRPr="008B1220">
        <w:rPr>
          <w:rFonts w:ascii="Book Antiqua" w:eastAsia="Book Antiqua" w:hAnsi="Book Antiqua" w:cs="Book Antiqua"/>
          <w:color w:val="000000"/>
        </w:rPr>
        <w:t>: 633-646 [PMID: 11110923 DOI: 10.1148/radiology.217.3.r00dc26633]</w:t>
      </w:r>
    </w:p>
    <w:p w14:paraId="624F9291"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7 </w:t>
      </w:r>
      <w:r w:rsidRPr="008B1220">
        <w:rPr>
          <w:rFonts w:ascii="Book Antiqua" w:eastAsia="Book Antiqua" w:hAnsi="Book Antiqua" w:cs="Book Antiqua"/>
          <w:b/>
          <w:bCs/>
          <w:color w:val="000000"/>
        </w:rPr>
        <w:t>Goldberg SN</w:t>
      </w:r>
      <w:r w:rsidRPr="008B1220">
        <w:rPr>
          <w:rFonts w:ascii="Book Antiqua" w:eastAsia="Book Antiqua" w:hAnsi="Book Antiqua" w:cs="Book Antiqua"/>
          <w:color w:val="000000"/>
        </w:rPr>
        <w:t xml:space="preserve">. Radiofrequency tumor ablation: principles and techniques. </w:t>
      </w:r>
      <w:r w:rsidRPr="008B1220">
        <w:rPr>
          <w:rFonts w:ascii="Book Antiqua" w:eastAsia="Book Antiqua" w:hAnsi="Book Antiqua" w:cs="Book Antiqua"/>
          <w:i/>
          <w:iCs/>
          <w:color w:val="000000"/>
        </w:rPr>
        <w:t>Eur J Ultrasound</w:t>
      </w:r>
      <w:r w:rsidRPr="008B1220">
        <w:rPr>
          <w:rFonts w:ascii="Book Antiqua" w:eastAsia="Book Antiqua" w:hAnsi="Book Antiqua" w:cs="Book Antiqua"/>
          <w:color w:val="000000"/>
        </w:rPr>
        <w:t xml:space="preserve"> 2001; </w:t>
      </w:r>
      <w:r w:rsidRPr="008B1220">
        <w:rPr>
          <w:rFonts w:ascii="Book Antiqua" w:eastAsia="Book Antiqua" w:hAnsi="Book Antiqua" w:cs="Book Antiqua"/>
          <w:b/>
          <w:bCs/>
          <w:color w:val="000000"/>
        </w:rPr>
        <w:t>13</w:t>
      </w:r>
      <w:r w:rsidRPr="008B1220">
        <w:rPr>
          <w:rFonts w:ascii="Book Antiqua" w:eastAsia="Book Antiqua" w:hAnsi="Book Antiqua" w:cs="Book Antiqua"/>
          <w:color w:val="000000"/>
        </w:rPr>
        <w:t>: 129-147 [PMID: 11369525 DOI: 10.1016/s0929-8266(01)00126-4]</w:t>
      </w:r>
    </w:p>
    <w:p w14:paraId="21B6B3DF"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8 </w:t>
      </w:r>
      <w:r w:rsidRPr="008B1220">
        <w:rPr>
          <w:rFonts w:ascii="Book Antiqua" w:eastAsia="Book Antiqua" w:hAnsi="Book Antiqua" w:cs="Book Antiqua"/>
          <w:b/>
          <w:bCs/>
          <w:color w:val="000000"/>
        </w:rPr>
        <w:t>Goldberg SN</w:t>
      </w:r>
      <w:r w:rsidRPr="008B1220">
        <w:rPr>
          <w:rFonts w:ascii="Book Antiqua" w:eastAsia="Book Antiqua" w:hAnsi="Book Antiqua" w:cs="Book Antiqua"/>
          <w:color w:val="000000"/>
        </w:rPr>
        <w:t xml:space="preserve">, Gazelle GS. Radiofrequency tissue ablation: physical principles and techniques for increasing coagulation necrosis. </w:t>
      </w:r>
      <w:proofErr w:type="spellStart"/>
      <w:r w:rsidRPr="008B1220">
        <w:rPr>
          <w:rFonts w:ascii="Book Antiqua" w:eastAsia="Book Antiqua" w:hAnsi="Book Antiqua" w:cs="Book Antiqua"/>
          <w:i/>
          <w:iCs/>
          <w:color w:val="000000"/>
        </w:rPr>
        <w:t>Hepatogastroenterology</w:t>
      </w:r>
      <w:proofErr w:type="spellEnd"/>
      <w:r w:rsidRPr="008B1220">
        <w:rPr>
          <w:rFonts w:ascii="Book Antiqua" w:eastAsia="Book Antiqua" w:hAnsi="Book Antiqua" w:cs="Book Antiqua"/>
          <w:color w:val="000000"/>
        </w:rPr>
        <w:t xml:space="preserve"> 2001; </w:t>
      </w:r>
      <w:r w:rsidRPr="008B1220">
        <w:rPr>
          <w:rFonts w:ascii="Book Antiqua" w:eastAsia="Book Antiqua" w:hAnsi="Book Antiqua" w:cs="Book Antiqua"/>
          <w:b/>
          <w:bCs/>
          <w:color w:val="000000"/>
        </w:rPr>
        <w:t>48</w:t>
      </w:r>
      <w:r w:rsidRPr="008B1220">
        <w:rPr>
          <w:rFonts w:ascii="Book Antiqua" w:eastAsia="Book Antiqua" w:hAnsi="Book Antiqua" w:cs="Book Antiqua"/>
          <w:color w:val="000000"/>
        </w:rPr>
        <w:t>: 359-367 [PMID: 11379309 DOI: 10.1046/j.1523-5378.2001.00002.x]</w:t>
      </w:r>
    </w:p>
    <w:p w14:paraId="791F3AC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9 </w:t>
      </w:r>
      <w:r w:rsidRPr="008B1220">
        <w:rPr>
          <w:rFonts w:ascii="Book Antiqua" w:eastAsia="Book Antiqua" w:hAnsi="Book Antiqua" w:cs="Book Antiqua"/>
          <w:b/>
          <w:bCs/>
          <w:color w:val="000000"/>
        </w:rPr>
        <w:t xml:space="preserve">van den </w:t>
      </w:r>
      <w:proofErr w:type="spellStart"/>
      <w:r w:rsidRPr="008B1220">
        <w:rPr>
          <w:rFonts w:ascii="Book Antiqua" w:eastAsia="Book Antiqua" w:hAnsi="Book Antiqua" w:cs="Book Antiqua"/>
          <w:b/>
          <w:bCs/>
          <w:color w:val="000000"/>
        </w:rPr>
        <w:t>Bijgaart</w:t>
      </w:r>
      <w:proofErr w:type="spellEnd"/>
      <w:r w:rsidRPr="008B1220">
        <w:rPr>
          <w:rFonts w:ascii="Book Antiqua" w:eastAsia="Book Antiqua" w:hAnsi="Book Antiqua" w:cs="Book Antiqua"/>
          <w:b/>
          <w:bCs/>
          <w:color w:val="000000"/>
        </w:rPr>
        <w:t xml:space="preserve"> RJ</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Eikelenboom</w:t>
      </w:r>
      <w:proofErr w:type="spellEnd"/>
      <w:r w:rsidRPr="008B1220">
        <w:rPr>
          <w:rFonts w:ascii="Book Antiqua" w:eastAsia="Book Antiqua" w:hAnsi="Book Antiqua" w:cs="Book Antiqua"/>
          <w:color w:val="000000"/>
        </w:rPr>
        <w:t xml:space="preserve"> DC, </w:t>
      </w:r>
      <w:proofErr w:type="spellStart"/>
      <w:r w:rsidRPr="008B1220">
        <w:rPr>
          <w:rFonts w:ascii="Book Antiqua" w:eastAsia="Book Antiqua" w:hAnsi="Book Antiqua" w:cs="Book Antiqua"/>
          <w:color w:val="000000"/>
        </w:rPr>
        <w:t>Hoogenboom</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Fütterer</w:t>
      </w:r>
      <w:proofErr w:type="spellEnd"/>
      <w:r w:rsidRPr="008B1220">
        <w:rPr>
          <w:rFonts w:ascii="Book Antiqua" w:eastAsia="Book Antiqua" w:hAnsi="Book Antiqua" w:cs="Book Antiqua"/>
          <w:color w:val="000000"/>
        </w:rPr>
        <w:t xml:space="preserve"> JJ, den </w:t>
      </w:r>
      <w:proofErr w:type="spellStart"/>
      <w:r w:rsidRPr="008B1220">
        <w:rPr>
          <w:rFonts w:ascii="Book Antiqua" w:eastAsia="Book Antiqua" w:hAnsi="Book Antiqua" w:cs="Book Antiqua"/>
          <w:color w:val="000000"/>
        </w:rPr>
        <w:t>Brok</w:t>
      </w:r>
      <w:proofErr w:type="spellEnd"/>
      <w:r w:rsidRPr="008B1220">
        <w:rPr>
          <w:rFonts w:ascii="Book Antiqua" w:eastAsia="Book Antiqua" w:hAnsi="Book Antiqua" w:cs="Book Antiqua"/>
          <w:color w:val="000000"/>
        </w:rPr>
        <w:t xml:space="preserve"> MH, </w:t>
      </w:r>
      <w:proofErr w:type="spellStart"/>
      <w:r w:rsidRPr="008B1220">
        <w:rPr>
          <w:rFonts w:ascii="Book Antiqua" w:eastAsia="Book Antiqua" w:hAnsi="Book Antiqua" w:cs="Book Antiqua"/>
          <w:color w:val="000000"/>
        </w:rPr>
        <w:t>Adema</w:t>
      </w:r>
      <w:proofErr w:type="spellEnd"/>
      <w:r w:rsidRPr="008B1220">
        <w:rPr>
          <w:rFonts w:ascii="Book Antiqua" w:eastAsia="Book Antiqua" w:hAnsi="Book Antiqua" w:cs="Book Antiqua"/>
          <w:color w:val="000000"/>
        </w:rPr>
        <w:t xml:space="preserve"> GJ. Thermal and mechanical high-intensity focused ultrasound: perspectives on tumor ablation, immune effects and combination strategies. </w:t>
      </w:r>
      <w:r w:rsidRPr="008B1220">
        <w:rPr>
          <w:rFonts w:ascii="Book Antiqua" w:eastAsia="Book Antiqua" w:hAnsi="Book Antiqua" w:cs="Book Antiqua"/>
          <w:i/>
          <w:iCs/>
          <w:color w:val="000000"/>
        </w:rPr>
        <w:t xml:space="preserve">Cancer Immunol </w:t>
      </w:r>
      <w:proofErr w:type="spellStart"/>
      <w:r w:rsidRPr="008B1220">
        <w:rPr>
          <w:rFonts w:ascii="Book Antiqua" w:eastAsia="Book Antiqua" w:hAnsi="Book Antiqua" w:cs="Book Antiqua"/>
          <w:i/>
          <w:iCs/>
          <w:color w:val="000000"/>
        </w:rPr>
        <w:t>Immunother</w:t>
      </w:r>
      <w:proofErr w:type="spellEnd"/>
      <w:r w:rsidRPr="008B1220">
        <w:rPr>
          <w:rFonts w:ascii="Book Antiqua" w:eastAsia="Book Antiqua" w:hAnsi="Book Antiqua" w:cs="Book Antiqua"/>
          <w:color w:val="000000"/>
        </w:rPr>
        <w:t xml:space="preserve"> 2017; </w:t>
      </w:r>
      <w:r w:rsidRPr="008B1220">
        <w:rPr>
          <w:rFonts w:ascii="Book Antiqua" w:eastAsia="Book Antiqua" w:hAnsi="Book Antiqua" w:cs="Book Antiqua"/>
          <w:b/>
          <w:bCs/>
          <w:color w:val="000000"/>
        </w:rPr>
        <w:t>66</w:t>
      </w:r>
      <w:r w:rsidRPr="008B1220">
        <w:rPr>
          <w:rFonts w:ascii="Book Antiqua" w:eastAsia="Book Antiqua" w:hAnsi="Book Antiqua" w:cs="Book Antiqua"/>
          <w:color w:val="000000"/>
        </w:rPr>
        <w:t>: 247-258 [PMID: 27585790 DOI: 10.1007/s00262-016-1891-9]</w:t>
      </w:r>
    </w:p>
    <w:p w14:paraId="3E1E595B"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10 </w:t>
      </w:r>
      <w:proofErr w:type="spellStart"/>
      <w:r w:rsidRPr="008B1220">
        <w:rPr>
          <w:rFonts w:ascii="Book Antiqua" w:eastAsia="Book Antiqua" w:hAnsi="Book Antiqua" w:cs="Book Antiqua"/>
          <w:b/>
          <w:bCs/>
          <w:color w:val="000000"/>
        </w:rPr>
        <w:t>Itoi</w:t>
      </w:r>
      <w:proofErr w:type="spellEnd"/>
      <w:r w:rsidRPr="008B1220">
        <w:rPr>
          <w:rFonts w:ascii="Book Antiqua" w:eastAsia="Book Antiqua" w:hAnsi="Book Antiqua" w:cs="Book Antiqua"/>
          <w:b/>
          <w:bCs/>
          <w:color w:val="000000"/>
        </w:rPr>
        <w:t xml:space="preserve"> T</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Isayama</w:t>
      </w:r>
      <w:proofErr w:type="spellEnd"/>
      <w:r w:rsidRPr="008B1220">
        <w:rPr>
          <w:rFonts w:ascii="Book Antiqua" w:eastAsia="Book Antiqua" w:hAnsi="Book Antiqua" w:cs="Book Antiqua"/>
          <w:color w:val="000000"/>
        </w:rPr>
        <w:t xml:space="preserve"> H, </w:t>
      </w:r>
      <w:proofErr w:type="spellStart"/>
      <w:r w:rsidRPr="008B1220">
        <w:rPr>
          <w:rFonts w:ascii="Book Antiqua" w:eastAsia="Book Antiqua" w:hAnsi="Book Antiqua" w:cs="Book Antiqua"/>
          <w:color w:val="000000"/>
        </w:rPr>
        <w:t>Sofuni</w:t>
      </w:r>
      <w:proofErr w:type="spellEnd"/>
      <w:r w:rsidRPr="008B1220">
        <w:rPr>
          <w:rFonts w:ascii="Book Antiqua" w:eastAsia="Book Antiqua" w:hAnsi="Book Antiqua" w:cs="Book Antiqua"/>
          <w:color w:val="000000"/>
        </w:rPr>
        <w:t xml:space="preserve"> A, Itokawa F, Tamura M, Watanabe Y, </w:t>
      </w:r>
      <w:proofErr w:type="spellStart"/>
      <w:r w:rsidRPr="008B1220">
        <w:rPr>
          <w:rFonts w:ascii="Book Antiqua" w:eastAsia="Book Antiqua" w:hAnsi="Book Antiqua" w:cs="Book Antiqua"/>
          <w:color w:val="000000"/>
        </w:rPr>
        <w:t>Moriyasu</w:t>
      </w:r>
      <w:proofErr w:type="spellEnd"/>
      <w:r w:rsidRPr="008B1220">
        <w:rPr>
          <w:rFonts w:ascii="Book Antiqua" w:eastAsia="Book Antiqua" w:hAnsi="Book Antiqua" w:cs="Book Antiqua"/>
          <w:color w:val="000000"/>
        </w:rPr>
        <w:t xml:space="preserve"> F, </w:t>
      </w:r>
      <w:proofErr w:type="spellStart"/>
      <w:r w:rsidRPr="008B1220">
        <w:rPr>
          <w:rFonts w:ascii="Book Antiqua" w:eastAsia="Book Antiqua" w:hAnsi="Book Antiqua" w:cs="Book Antiqua"/>
          <w:color w:val="000000"/>
        </w:rPr>
        <w:t>Kahaleh</w:t>
      </w:r>
      <w:proofErr w:type="spellEnd"/>
      <w:r w:rsidRPr="008B1220">
        <w:rPr>
          <w:rFonts w:ascii="Book Antiqua" w:eastAsia="Book Antiqua" w:hAnsi="Book Antiqua" w:cs="Book Antiqua"/>
          <w:color w:val="000000"/>
        </w:rPr>
        <w:t xml:space="preserve"> M, Habib N, Nagao T, Yokoyama T, </w:t>
      </w:r>
      <w:proofErr w:type="spellStart"/>
      <w:r w:rsidRPr="008B1220">
        <w:rPr>
          <w:rFonts w:ascii="Book Antiqua" w:eastAsia="Book Antiqua" w:hAnsi="Book Antiqua" w:cs="Book Antiqua"/>
          <w:color w:val="000000"/>
        </w:rPr>
        <w:t>Kasuya</w:t>
      </w:r>
      <w:proofErr w:type="spellEnd"/>
      <w:r w:rsidRPr="008B1220">
        <w:rPr>
          <w:rFonts w:ascii="Book Antiqua" w:eastAsia="Book Antiqua" w:hAnsi="Book Antiqua" w:cs="Book Antiqua"/>
          <w:color w:val="000000"/>
        </w:rPr>
        <w:t xml:space="preserve"> K, Kawakami H. Evaluation of effects of a novel endoscopically applied radiofrequency ablation biliary catheter using an ex-vivo pig liver. </w:t>
      </w:r>
      <w:r w:rsidRPr="008B1220">
        <w:rPr>
          <w:rFonts w:ascii="Book Antiqua" w:eastAsia="Book Antiqua" w:hAnsi="Book Antiqua" w:cs="Book Antiqua"/>
          <w:i/>
          <w:iCs/>
          <w:color w:val="000000"/>
        </w:rPr>
        <w:t xml:space="preserve">J Hepatobiliary </w:t>
      </w:r>
      <w:proofErr w:type="spellStart"/>
      <w:r w:rsidRPr="008B1220">
        <w:rPr>
          <w:rFonts w:ascii="Book Antiqua" w:eastAsia="Book Antiqua" w:hAnsi="Book Antiqua" w:cs="Book Antiqua"/>
          <w:i/>
          <w:iCs/>
          <w:color w:val="000000"/>
        </w:rPr>
        <w:t>Pancreat</w:t>
      </w:r>
      <w:proofErr w:type="spellEnd"/>
      <w:r w:rsidRPr="008B1220">
        <w:rPr>
          <w:rFonts w:ascii="Book Antiqua" w:eastAsia="Book Antiqua" w:hAnsi="Book Antiqua" w:cs="Book Antiqua"/>
          <w:i/>
          <w:iCs/>
          <w:color w:val="000000"/>
        </w:rPr>
        <w:t xml:space="preserve"> Sci</w:t>
      </w:r>
      <w:r w:rsidRPr="008B1220">
        <w:rPr>
          <w:rFonts w:ascii="Book Antiqua" w:eastAsia="Book Antiqua" w:hAnsi="Book Antiqua" w:cs="Book Antiqua"/>
          <w:color w:val="000000"/>
        </w:rPr>
        <w:t xml:space="preserve"> 2012; </w:t>
      </w:r>
      <w:r w:rsidRPr="008B1220">
        <w:rPr>
          <w:rFonts w:ascii="Book Antiqua" w:eastAsia="Book Antiqua" w:hAnsi="Book Antiqua" w:cs="Book Antiqua"/>
          <w:b/>
          <w:bCs/>
          <w:color w:val="000000"/>
        </w:rPr>
        <w:t>19</w:t>
      </w:r>
      <w:r w:rsidRPr="008B1220">
        <w:rPr>
          <w:rFonts w:ascii="Book Antiqua" w:eastAsia="Book Antiqua" w:hAnsi="Book Antiqua" w:cs="Book Antiqua"/>
          <w:color w:val="000000"/>
        </w:rPr>
        <w:t>: 543-547 [PMID: 22038500 DOI: 10.1007/s00534-011-0465-7]</w:t>
      </w:r>
    </w:p>
    <w:p w14:paraId="2D56BE1E"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11 </w:t>
      </w:r>
      <w:proofErr w:type="spellStart"/>
      <w:r w:rsidRPr="008B1220">
        <w:rPr>
          <w:rFonts w:ascii="Book Antiqua" w:eastAsia="Book Antiqua" w:hAnsi="Book Antiqua" w:cs="Book Antiqua"/>
          <w:b/>
          <w:bCs/>
          <w:color w:val="000000"/>
        </w:rPr>
        <w:t>Zacharoulis</w:t>
      </w:r>
      <w:proofErr w:type="spellEnd"/>
      <w:r w:rsidRPr="008B1220">
        <w:rPr>
          <w:rFonts w:ascii="Book Antiqua" w:eastAsia="Book Antiqua" w:hAnsi="Book Antiqua" w:cs="Book Antiqua"/>
          <w:b/>
          <w:bCs/>
          <w:color w:val="000000"/>
        </w:rPr>
        <w:t xml:space="preserve"> D</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Lazoura</w:t>
      </w:r>
      <w:proofErr w:type="spellEnd"/>
      <w:r w:rsidRPr="008B1220">
        <w:rPr>
          <w:rFonts w:ascii="Book Antiqua" w:eastAsia="Book Antiqua" w:hAnsi="Book Antiqua" w:cs="Book Antiqua"/>
          <w:color w:val="000000"/>
        </w:rPr>
        <w:t xml:space="preserve"> O, </w:t>
      </w:r>
      <w:proofErr w:type="spellStart"/>
      <w:r w:rsidRPr="008B1220">
        <w:rPr>
          <w:rFonts w:ascii="Book Antiqua" w:eastAsia="Book Antiqua" w:hAnsi="Book Antiqua" w:cs="Book Antiqua"/>
          <w:color w:val="000000"/>
        </w:rPr>
        <w:t>Sioka</w:t>
      </w:r>
      <w:proofErr w:type="spellEnd"/>
      <w:r w:rsidRPr="008B1220">
        <w:rPr>
          <w:rFonts w:ascii="Book Antiqua" w:eastAsia="Book Antiqua" w:hAnsi="Book Antiqua" w:cs="Book Antiqua"/>
          <w:color w:val="000000"/>
        </w:rPr>
        <w:t xml:space="preserve"> E, Potamianos S, </w:t>
      </w:r>
      <w:proofErr w:type="spellStart"/>
      <w:r w:rsidRPr="008B1220">
        <w:rPr>
          <w:rFonts w:ascii="Book Antiqua" w:eastAsia="Book Antiqua" w:hAnsi="Book Antiqua" w:cs="Book Antiqua"/>
          <w:color w:val="000000"/>
        </w:rPr>
        <w:t>Tzovaras</w:t>
      </w:r>
      <w:proofErr w:type="spellEnd"/>
      <w:r w:rsidRPr="008B1220">
        <w:rPr>
          <w:rFonts w:ascii="Book Antiqua" w:eastAsia="Book Antiqua" w:hAnsi="Book Antiqua" w:cs="Book Antiqua"/>
          <w:color w:val="000000"/>
        </w:rPr>
        <w:t xml:space="preserve"> G, Nicholls J, </w:t>
      </w:r>
      <w:proofErr w:type="spellStart"/>
      <w:r w:rsidRPr="008B1220">
        <w:rPr>
          <w:rFonts w:ascii="Book Antiqua" w:eastAsia="Book Antiqua" w:hAnsi="Book Antiqua" w:cs="Book Antiqua"/>
          <w:color w:val="000000"/>
        </w:rPr>
        <w:t>Koukoulis</w:t>
      </w:r>
      <w:proofErr w:type="spellEnd"/>
      <w:r w:rsidRPr="008B1220">
        <w:rPr>
          <w:rFonts w:ascii="Book Antiqua" w:eastAsia="Book Antiqua" w:hAnsi="Book Antiqua" w:cs="Book Antiqua"/>
          <w:color w:val="000000"/>
        </w:rPr>
        <w:t xml:space="preserve"> G, Habib N. Habib </w:t>
      </w:r>
      <w:proofErr w:type="spellStart"/>
      <w:r w:rsidRPr="008B1220">
        <w:rPr>
          <w:rFonts w:ascii="Book Antiqua" w:eastAsia="Book Antiqua" w:hAnsi="Book Antiqua" w:cs="Book Antiqua"/>
          <w:color w:val="000000"/>
        </w:rPr>
        <w:t>EndoHPB</w:t>
      </w:r>
      <w:proofErr w:type="spellEnd"/>
      <w:r w:rsidRPr="008B1220">
        <w:rPr>
          <w:rFonts w:ascii="Book Antiqua" w:eastAsia="Book Antiqua" w:hAnsi="Book Antiqua" w:cs="Book Antiqua"/>
          <w:color w:val="000000"/>
        </w:rPr>
        <w:t xml:space="preserve">: a novel </w:t>
      </w:r>
      <w:proofErr w:type="spellStart"/>
      <w:r w:rsidRPr="008B1220">
        <w:rPr>
          <w:rFonts w:ascii="Book Antiqua" w:eastAsia="Book Antiqua" w:hAnsi="Book Antiqua" w:cs="Book Antiqua"/>
          <w:color w:val="000000"/>
        </w:rPr>
        <w:t>endobiliary</w:t>
      </w:r>
      <w:proofErr w:type="spellEnd"/>
      <w:r w:rsidRPr="008B1220">
        <w:rPr>
          <w:rFonts w:ascii="Book Antiqua" w:eastAsia="Book Antiqua" w:hAnsi="Book Antiqua" w:cs="Book Antiqua"/>
          <w:color w:val="000000"/>
        </w:rPr>
        <w:t xml:space="preserve"> radiofrequency ablation device. An experimental study. </w:t>
      </w:r>
      <w:r w:rsidRPr="008B1220">
        <w:rPr>
          <w:rFonts w:ascii="Book Antiqua" w:eastAsia="Book Antiqua" w:hAnsi="Book Antiqua" w:cs="Book Antiqua"/>
          <w:i/>
          <w:iCs/>
          <w:color w:val="000000"/>
        </w:rPr>
        <w:t>J Invest Surg</w:t>
      </w:r>
      <w:r w:rsidRPr="008B1220">
        <w:rPr>
          <w:rFonts w:ascii="Book Antiqua" w:eastAsia="Book Antiqua" w:hAnsi="Book Antiqua" w:cs="Book Antiqua"/>
          <w:color w:val="000000"/>
        </w:rPr>
        <w:t xml:space="preserve"> 2013; </w:t>
      </w:r>
      <w:r w:rsidRPr="008B1220">
        <w:rPr>
          <w:rFonts w:ascii="Book Antiqua" w:eastAsia="Book Antiqua" w:hAnsi="Book Antiqua" w:cs="Book Antiqua"/>
          <w:b/>
          <w:bCs/>
          <w:color w:val="000000"/>
        </w:rPr>
        <w:t>26</w:t>
      </w:r>
      <w:r w:rsidRPr="008B1220">
        <w:rPr>
          <w:rFonts w:ascii="Book Antiqua" w:eastAsia="Book Antiqua" w:hAnsi="Book Antiqua" w:cs="Book Antiqua"/>
          <w:color w:val="000000"/>
        </w:rPr>
        <w:t>: 6-10 [PMID: 23273142 DOI: 10.3109/08941939.2012.681832]</w:t>
      </w:r>
    </w:p>
    <w:p w14:paraId="73C8585E"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12 </w:t>
      </w:r>
      <w:proofErr w:type="spellStart"/>
      <w:r w:rsidRPr="008B1220">
        <w:rPr>
          <w:rFonts w:ascii="Book Antiqua" w:eastAsia="Book Antiqua" w:hAnsi="Book Antiqua" w:cs="Book Antiqua"/>
          <w:b/>
          <w:bCs/>
          <w:color w:val="000000"/>
        </w:rPr>
        <w:t>Atar</w:t>
      </w:r>
      <w:proofErr w:type="spellEnd"/>
      <w:r w:rsidRPr="008B1220">
        <w:rPr>
          <w:rFonts w:ascii="Book Antiqua" w:eastAsia="Book Antiqua" w:hAnsi="Book Antiqua" w:cs="Book Antiqua"/>
          <w:b/>
          <w:bCs/>
          <w:color w:val="000000"/>
        </w:rPr>
        <w:t xml:space="preserve"> M</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Kadayifci</w:t>
      </w:r>
      <w:proofErr w:type="spellEnd"/>
      <w:r w:rsidRPr="008B1220">
        <w:rPr>
          <w:rFonts w:ascii="Book Antiqua" w:eastAsia="Book Antiqua" w:hAnsi="Book Antiqua" w:cs="Book Antiqua"/>
          <w:color w:val="000000"/>
        </w:rPr>
        <w:t xml:space="preserve"> A, </w:t>
      </w:r>
      <w:proofErr w:type="spellStart"/>
      <w:r w:rsidRPr="008B1220">
        <w:rPr>
          <w:rFonts w:ascii="Book Antiqua" w:eastAsia="Book Antiqua" w:hAnsi="Book Antiqua" w:cs="Book Antiqua"/>
          <w:color w:val="000000"/>
        </w:rPr>
        <w:t>Daglilar</w:t>
      </w:r>
      <w:proofErr w:type="spellEnd"/>
      <w:r w:rsidRPr="008B1220">
        <w:rPr>
          <w:rFonts w:ascii="Book Antiqua" w:eastAsia="Book Antiqua" w:hAnsi="Book Antiqua" w:cs="Book Antiqua"/>
          <w:color w:val="000000"/>
        </w:rPr>
        <w:t xml:space="preserve"> E, Hagen C, Fernandez-Del Castillo C, </w:t>
      </w:r>
      <w:proofErr w:type="spellStart"/>
      <w:r w:rsidRPr="008B1220">
        <w:rPr>
          <w:rFonts w:ascii="Book Antiqua" w:eastAsia="Book Antiqua" w:hAnsi="Book Antiqua" w:cs="Book Antiqua"/>
          <w:color w:val="000000"/>
        </w:rPr>
        <w:t>Brugge</w:t>
      </w:r>
      <w:proofErr w:type="spellEnd"/>
      <w:r w:rsidRPr="008B1220">
        <w:rPr>
          <w:rFonts w:ascii="Book Antiqua" w:eastAsia="Book Antiqua" w:hAnsi="Book Antiqua" w:cs="Book Antiqua"/>
          <w:color w:val="000000"/>
        </w:rPr>
        <w:t xml:space="preserve"> WR. Ex vivo human bile duct radiofrequency ablation with a bipolar catheter. </w:t>
      </w:r>
      <w:r w:rsidRPr="008B1220">
        <w:rPr>
          <w:rFonts w:ascii="Book Antiqua" w:eastAsia="Book Antiqua" w:hAnsi="Book Antiqua" w:cs="Book Antiqua"/>
          <w:i/>
          <w:iCs/>
          <w:color w:val="000000"/>
        </w:rPr>
        <w:t xml:space="preserve">Surg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32</w:t>
      </w:r>
      <w:r w:rsidRPr="008B1220">
        <w:rPr>
          <w:rFonts w:ascii="Book Antiqua" w:eastAsia="Book Antiqua" w:hAnsi="Book Antiqua" w:cs="Book Antiqua"/>
          <w:color w:val="000000"/>
        </w:rPr>
        <w:t>: 2808-2813 [PMID: 29264758 DOI: 10.1007/s00464-017-5984-0]</w:t>
      </w:r>
    </w:p>
    <w:p w14:paraId="67F2F553"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13 </w:t>
      </w:r>
      <w:proofErr w:type="spellStart"/>
      <w:r w:rsidRPr="008B1220">
        <w:rPr>
          <w:rFonts w:ascii="Book Antiqua" w:eastAsia="Book Antiqua" w:hAnsi="Book Antiqua" w:cs="Book Antiqua"/>
          <w:b/>
          <w:bCs/>
          <w:color w:val="000000"/>
        </w:rPr>
        <w:t>Daglilar</w:t>
      </w:r>
      <w:proofErr w:type="spellEnd"/>
      <w:r w:rsidRPr="008B1220">
        <w:rPr>
          <w:rFonts w:ascii="Book Antiqua" w:eastAsia="Book Antiqua" w:hAnsi="Book Antiqua" w:cs="Book Antiqua"/>
          <w:b/>
          <w:bCs/>
          <w:color w:val="000000"/>
        </w:rPr>
        <w:t xml:space="preserve"> ES</w:t>
      </w:r>
      <w:r w:rsidRPr="008B1220">
        <w:rPr>
          <w:rFonts w:ascii="Book Antiqua" w:eastAsia="Book Antiqua" w:hAnsi="Book Antiqua" w:cs="Book Antiqua"/>
          <w:color w:val="000000"/>
        </w:rPr>
        <w:t>, Yoon WJ, Mino-</w:t>
      </w:r>
      <w:proofErr w:type="spellStart"/>
      <w:r w:rsidRPr="008B1220">
        <w:rPr>
          <w:rFonts w:ascii="Book Antiqua" w:eastAsia="Book Antiqua" w:hAnsi="Book Antiqua" w:cs="Book Antiqua"/>
          <w:color w:val="000000"/>
        </w:rPr>
        <w:t>Kenudson</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Brugge</w:t>
      </w:r>
      <w:proofErr w:type="spellEnd"/>
      <w:r w:rsidRPr="008B1220">
        <w:rPr>
          <w:rFonts w:ascii="Book Antiqua" w:eastAsia="Book Antiqua" w:hAnsi="Book Antiqua" w:cs="Book Antiqua"/>
          <w:color w:val="000000"/>
        </w:rPr>
        <w:t xml:space="preserve"> WR. Controlled swine bile duct ablation with a bipolar radiofrequency catheter.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2013; </w:t>
      </w:r>
      <w:r w:rsidRPr="008B1220">
        <w:rPr>
          <w:rFonts w:ascii="Book Antiqua" w:eastAsia="Book Antiqua" w:hAnsi="Book Antiqua" w:cs="Book Antiqua"/>
          <w:b/>
          <w:bCs/>
          <w:color w:val="000000"/>
        </w:rPr>
        <w:t>77</w:t>
      </w:r>
      <w:r w:rsidRPr="008B1220">
        <w:rPr>
          <w:rFonts w:ascii="Book Antiqua" w:eastAsia="Book Antiqua" w:hAnsi="Book Antiqua" w:cs="Book Antiqua"/>
          <w:color w:val="000000"/>
        </w:rPr>
        <w:t>: 815-819 [PMID: 23582532 DOI: 10.1016/j.gie.2013.01.005]</w:t>
      </w:r>
    </w:p>
    <w:p w14:paraId="6EBA4FA2"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14 </w:t>
      </w:r>
      <w:r w:rsidRPr="008B1220">
        <w:rPr>
          <w:rFonts w:ascii="Book Antiqua" w:eastAsia="Book Antiqua" w:hAnsi="Book Antiqua" w:cs="Book Antiqua"/>
          <w:b/>
          <w:bCs/>
          <w:color w:val="000000"/>
        </w:rPr>
        <w:t>Lu DS</w:t>
      </w:r>
      <w:r w:rsidRPr="008B1220">
        <w:rPr>
          <w:rFonts w:ascii="Book Antiqua" w:eastAsia="Book Antiqua" w:hAnsi="Book Antiqua" w:cs="Book Antiqua"/>
          <w:color w:val="000000"/>
        </w:rPr>
        <w:t xml:space="preserve">, Raman SS, </w:t>
      </w:r>
      <w:proofErr w:type="spellStart"/>
      <w:r w:rsidRPr="008B1220">
        <w:rPr>
          <w:rFonts w:ascii="Book Antiqua" w:eastAsia="Book Antiqua" w:hAnsi="Book Antiqua" w:cs="Book Antiqua"/>
          <w:color w:val="000000"/>
        </w:rPr>
        <w:t>Vodopich</w:t>
      </w:r>
      <w:proofErr w:type="spellEnd"/>
      <w:r w:rsidRPr="008B1220">
        <w:rPr>
          <w:rFonts w:ascii="Book Antiqua" w:eastAsia="Book Antiqua" w:hAnsi="Book Antiqua" w:cs="Book Antiqua"/>
          <w:color w:val="000000"/>
        </w:rPr>
        <w:t xml:space="preserve"> DJ, Wang M, Sayre J, </w:t>
      </w:r>
      <w:proofErr w:type="spellStart"/>
      <w:r w:rsidRPr="008B1220">
        <w:rPr>
          <w:rFonts w:ascii="Book Antiqua" w:eastAsia="Book Antiqua" w:hAnsi="Book Antiqua" w:cs="Book Antiqua"/>
          <w:color w:val="000000"/>
        </w:rPr>
        <w:t>Lassman</w:t>
      </w:r>
      <w:proofErr w:type="spellEnd"/>
      <w:r w:rsidRPr="008B1220">
        <w:rPr>
          <w:rFonts w:ascii="Book Antiqua" w:eastAsia="Book Antiqua" w:hAnsi="Book Antiqua" w:cs="Book Antiqua"/>
          <w:color w:val="000000"/>
        </w:rPr>
        <w:t xml:space="preserve"> C. Effect of vessel size on creation of hepatic radiofrequency lesions in pigs: assessment of the "heat sink" effect. </w:t>
      </w:r>
      <w:r w:rsidRPr="008B1220">
        <w:rPr>
          <w:rFonts w:ascii="Book Antiqua" w:eastAsia="Book Antiqua" w:hAnsi="Book Antiqua" w:cs="Book Antiqua"/>
          <w:i/>
          <w:iCs/>
          <w:color w:val="000000"/>
        </w:rPr>
        <w:t xml:space="preserve">AJR Am J </w:t>
      </w:r>
      <w:proofErr w:type="spellStart"/>
      <w:r w:rsidRPr="008B1220">
        <w:rPr>
          <w:rFonts w:ascii="Book Antiqua" w:eastAsia="Book Antiqua" w:hAnsi="Book Antiqua" w:cs="Book Antiqua"/>
          <w:i/>
          <w:iCs/>
          <w:color w:val="000000"/>
        </w:rPr>
        <w:t>Roentgenol</w:t>
      </w:r>
      <w:proofErr w:type="spellEnd"/>
      <w:r w:rsidRPr="008B1220">
        <w:rPr>
          <w:rFonts w:ascii="Book Antiqua" w:eastAsia="Book Antiqua" w:hAnsi="Book Antiqua" w:cs="Book Antiqua"/>
          <w:color w:val="000000"/>
        </w:rPr>
        <w:t xml:space="preserve"> 2002; </w:t>
      </w:r>
      <w:r w:rsidRPr="008B1220">
        <w:rPr>
          <w:rFonts w:ascii="Book Antiqua" w:eastAsia="Book Antiqua" w:hAnsi="Book Antiqua" w:cs="Book Antiqua"/>
          <w:b/>
          <w:bCs/>
          <w:color w:val="000000"/>
        </w:rPr>
        <w:t>178</w:t>
      </w:r>
      <w:r w:rsidRPr="008B1220">
        <w:rPr>
          <w:rFonts w:ascii="Book Antiqua" w:eastAsia="Book Antiqua" w:hAnsi="Book Antiqua" w:cs="Book Antiqua"/>
          <w:color w:val="000000"/>
        </w:rPr>
        <w:t>: 47-51 [PMID: 11756085 DOI: 10.2214/ajr.178.1.1780047]</w:t>
      </w:r>
    </w:p>
    <w:p w14:paraId="7C8DFBEC"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15 </w:t>
      </w:r>
      <w:proofErr w:type="spellStart"/>
      <w:r w:rsidRPr="008B1220">
        <w:rPr>
          <w:rFonts w:ascii="Book Antiqua" w:eastAsia="Book Antiqua" w:hAnsi="Book Antiqua" w:cs="Book Antiqua"/>
          <w:b/>
          <w:bCs/>
          <w:color w:val="000000"/>
        </w:rPr>
        <w:t>Dromi</w:t>
      </w:r>
      <w:proofErr w:type="spellEnd"/>
      <w:r w:rsidRPr="008B1220">
        <w:rPr>
          <w:rFonts w:ascii="Book Antiqua" w:eastAsia="Book Antiqua" w:hAnsi="Book Antiqua" w:cs="Book Antiqua"/>
          <w:b/>
          <w:bCs/>
          <w:color w:val="000000"/>
        </w:rPr>
        <w:t xml:space="preserve"> SA</w:t>
      </w:r>
      <w:r w:rsidRPr="008B1220">
        <w:rPr>
          <w:rFonts w:ascii="Book Antiqua" w:eastAsia="Book Antiqua" w:hAnsi="Book Antiqua" w:cs="Book Antiqua"/>
          <w:color w:val="000000"/>
        </w:rPr>
        <w:t xml:space="preserve">, Walsh MP, Herby S, </w:t>
      </w:r>
      <w:proofErr w:type="spellStart"/>
      <w:r w:rsidRPr="008B1220">
        <w:rPr>
          <w:rFonts w:ascii="Book Antiqua" w:eastAsia="Book Antiqua" w:hAnsi="Book Antiqua" w:cs="Book Antiqua"/>
          <w:color w:val="000000"/>
        </w:rPr>
        <w:t>Traughber</w:t>
      </w:r>
      <w:proofErr w:type="spellEnd"/>
      <w:r w:rsidRPr="008B1220">
        <w:rPr>
          <w:rFonts w:ascii="Book Antiqua" w:eastAsia="Book Antiqua" w:hAnsi="Book Antiqua" w:cs="Book Antiqua"/>
          <w:color w:val="000000"/>
        </w:rPr>
        <w:t xml:space="preserve"> B, </w:t>
      </w:r>
      <w:proofErr w:type="spellStart"/>
      <w:r w:rsidRPr="008B1220">
        <w:rPr>
          <w:rFonts w:ascii="Book Antiqua" w:eastAsia="Book Antiqua" w:hAnsi="Book Antiqua" w:cs="Book Antiqua"/>
          <w:color w:val="000000"/>
        </w:rPr>
        <w:t>Xie</w:t>
      </w:r>
      <w:proofErr w:type="spellEnd"/>
      <w:r w:rsidRPr="008B1220">
        <w:rPr>
          <w:rFonts w:ascii="Book Antiqua" w:eastAsia="Book Antiqua" w:hAnsi="Book Antiqua" w:cs="Book Antiqua"/>
          <w:color w:val="000000"/>
        </w:rPr>
        <w:t xml:space="preserve"> J, Sharma KV, Sekhar KP, </w:t>
      </w:r>
      <w:proofErr w:type="spellStart"/>
      <w:r w:rsidRPr="008B1220">
        <w:rPr>
          <w:rFonts w:ascii="Book Antiqua" w:eastAsia="Book Antiqua" w:hAnsi="Book Antiqua" w:cs="Book Antiqua"/>
          <w:color w:val="000000"/>
        </w:rPr>
        <w:t>Luk</w:t>
      </w:r>
      <w:proofErr w:type="spellEnd"/>
      <w:r w:rsidRPr="008B1220">
        <w:rPr>
          <w:rFonts w:ascii="Book Antiqua" w:eastAsia="Book Antiqua" w:hAnsi="Book Antiqua" w:cs="Book Antiqua"/>
          <w:color w:val="000000"/>
        </w:rPr>
        <w:t xml:space="preserve"> A, </w:t>
      </w:r>
      <w:proofErr w:type="spellStart"/>
      <w:r w:rsidRPr="008B1220">
        <w:rPr>
          <w:rFonts w:ascii="Book Antiqua" w:eastAsia="Book Antiqua" w:hAnsi="Book Antiqua" w:cs="Book Antiqua"/>
          <w:color w:val="000000"/>
        </w:rPr>
        <w:t>Liewehr</w:t>
      </w:r>
      <w:proofErr w:type="spellEnd"/>
      <w:r w:rsidRPr="008B1220">
        <w:rPr>
          <w:rFonts w:ascii="Book Antiqua" w:eastAsia="Book Antiqua" w:hAnsi="Book Antiqua" w:cs="Book Antiqua"/>
          <w:color w:val="000000"/>
        </w:rPr>
        <w:t xml:space="preserve"> DJ, Dreher MR, Fry TJ, Wood BJ. Radiofrequency ablation induces antigen-presenting cell infiltration and amplification of weak tumor-induced immunity. </w:t>
      </w:r>
      <w:r w:rsidRPr="008B1220">
        <w:rPr>
          <w:rFonts w:ascii="Book Antiqua" w:eastAsia="Book Antiqua" w:hAnsi="Book Antiqua" w:cs="Book Antiqua"/>
          <w:i/>
          <w:iCs/>
          <w:color w:val="000000"/>
        </w:rPr>
        <w:t>Radiology</w:t>
      </w:r>
      <w:r w:rsidRPr="008B1220">
        <w:rPr>
          <w:rFonts w:ascii="Book Antiqua" w:eastAsia="Book Antiqua" w:hAnsi="Book Antiqua" w:cs="Book Antiqua"/>
          <w:color w:val="000000"/>
        </w:rPr>
        <w:t xml:space="preserve"> 2009; </w:t>
      </w:r>
      <w:r w:rsidRPr="008B1220">
        <w:rPr>
          <w:rFonts w:ascii="Book Antiqua" w:eastAsia="Book Antiqua" w:hAnsi="Book Antiqua" w:cs="Book Antiqua"/>
          <w:b/>
          <w:bCs/>
          <w:color w:val="000000"/>
        </w:rPr>
        <w:t>251</w:t>
      </w:r>
      <w:r w:rsidRPr="008B1220">
        <w:rPr>
          <w:rFonts w:ascii="Book Antiqua" w:eastAsia="Book Antiqua" w:hAnsi="Book Antiqua" w:cs="Book Antiqua"/>
          <w:color w:val="000000"/>
        </w:rPr>
        <w:t>: 58-66 [PMID: 19251937 DOI: 10.1148/radiol.2511072175]</w:t>
      </w:r>
    </w:p>
    <w:p w14:paraId="6E069986"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16 </w:t>
      </w:r>
      <w:r w:rsidRPr="008B1220">
        <w:rPr>
          <w:rFonts w:ascii="Book Antiqua" w:eastAsia="Book Antiqua" w:hAnsi="Book Antiqua" w:cs="Book Antiqua"/>
          <w:b/>
          <w:bCs/>
          <w:color w:val="000000"/>
        </w:rPr>
        <w:t>Tal AO</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Vermehren</w:t>
      </w:r>
      <w:proofErr w:type="spellEnd"/>
      <w:r w:rsidRPr="008B1220">
        <w:rPr>
          <w:rFonts w:ascii="Book Antiqua" w:eastAsia="Book Antiqua" w:hAnsi="Book Antiqua" w:cs="Book Antiqua"/>
          <w:color w:val="000000"/>
        </w:rPr>
        <w:t xml:space="preserve"> J, Friedrich-Rust M, </w:t>
      </w:r>
      <w:proofErr w:type="spellStart"/>
      <w:r w:rsidRPr="008B1220">
        <w:rPr>
          <w:rFonts w:ascii="Book Antiqua" w:eastAsia="Book Antiqua" w:hAnsi="Book Antiqua" w:cs="Book Antiqua"/>
          <w:color w:val="000000"/>
        </w:rPr>
        <w:t>Bojunga</w:t>
      </w:r>
      <w:proofErr w:type="spellEnd"/>
      <w:r w:rsidRPr="008B1220">
        <w:rPr>
          <w:rFonts w:ascii="Book Antiqua" w:eastAsia="Book Antiqua" w:hAnsi="Book Antiqua" w:cs="Book Antiqua"/>
          <w:color w:val="000000"/>
        </w:rPr>
        <w:t xml:space="preserve"> J, </w:t>
      </w:r>
      <w:proofErr w:type="spellStart"/>
      <w:r w:rsidRPr="008B1220">
        <w:rPr>
          <w:rFonts w:ascii="Book Antiqua" w:eastAsia="Book Antiqua" w:hAnsi="Book Antiqua" w:cs="Book Antiqua"/>
          <w:color w:val="000000"/>
        </w:rPr>
        <w:t>Sarrazin</w:t>
      </w:r>
      <w:proofErr w:type="spellEnd"/>
      <w:r w:rsidRPr="008B1220">
        <w:rPr>
          <w:rFonts w:ascii="Book Antiqua" w:eastAsia="Book Antiqua" w:hAnsi="Book Antiqua" w:cs="Book Antiqua"/>
          <w:color w:val="000000"/>
        </w:rPr>
        <w:t xml:space="preserve"> C, </w:t>
      </w:r>
      <w:proofErr w:type="spellStart"/>
      <w:r w:rsidRPr="008B1220">
        <w:rPr>
          <w:rFonts w:ascii="Book Antiqua" w:eastAsia="Book Antiqua" w:hAnsi="Book Antiqua" w:cs="Book Antiqua"/>
          <w:color w:val="000000"/>
        </w:rPr>
        <w:t>Zeuzem</w:t>
      </w:r>
      <w:proofErr w:type="spellEnd"/>
      <w:r w:rsidRPr="008B1220">
        <w:rPr>
          <w:rFonts w:ascii="Book Antiqua" w:eastAsia="Book Antiqua" w:hAnsi="Book Antiqua" w:cs="Book Antiqua"/>
          <w:color w:val="000000"/>
        </w:rPr>
        <w:t xml:space="preserve"> S, Trojan J, Albert JG. Intraductal endoscopic radiofrequency ablation for the treatment of hilar non-</w:t>
      </w:r>
      <w:proofErr w:type="spellStart"/>
      <w:r w:rsidRPr="008B1220">
        <w:rPr>
          <w:rFonts w:ascii="Book Antiqua" w:eastAsia="Book Antiqua" w:hAnsi="Book Antiqua" w:cs="Book Antiqua"/>
          <w:color w:val="000000"/>
        </w:rPr>
        <w:t>resectable</w:t>
      </w:r>
      <w:proofErr w:type="spellEnd"/>
      <w:r w:rsidRPr="008B1220">
        <w:rPr>
          <w:rFonts w:ascii="Book Antiqua" w:eastAsia="Book Antiqua" w:hAnsi="Book Antiqua" w:cs="Book Antiqua"/>
          <w:color w:val="000000"/>
        </w:rPr>
        <w:t xml:space="preserve"> malignant bile duct obstruction. </w:t>
      </w:r>
      <w:r w:rsidRPr="008B1220">
        <w:rPr>
          <w:rFonts w:ascii="Book Antiqua" w:eastAsia="Book Antiqua" w:hAnsi="Book Antiqua" w:cs="Book Antiqua"/>
          <w:i/>
          <w:iCs/>
          <w:color w:val="000000"/>
        </w:rPr>
        <w:t xml:space="preserve">World J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2014; </w:t>
      </w:r>
      <w:r w:rsidRPr="008B1220">
        <w:rPr>
          <w:rFonts w:ascii="Book Antiqua" w:eastAsia="Book Antiqua" w:hAnsi="Book Antiqua" w:cs="Book Antiqua"/>
          <w:b/>
          <w:bCs/>
          <w:color w:val="000000"/>
        </w:rPr>
        <w:t>6</w:t>
      </w:r>
      <w:r w:rsidRPr="008B1220">
        <w:rPr>
          <w:rFonts w:ascii="Book Antiqua" w:eastAsia="Book Antiqua" w:hAnsi="Book Antiqua" w:cs="Book Antiqua"/>
          <w:color w:val="000000"/>
        </w:rPr>
        <w:t>: 13-19 [PMID: 24527176 DOI: 10.4253/wjge.v6.i1.13]</w:t>
      </w:r>
    </w:p>
    <w:p w14:paraId="0E3C8F36"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17 </w:t>
      </w:r>
      <w:proofErr w:type="spellStart"/>
      <w:r w:rsidRPr="008B1220">
        <w:rPr>
          <w:rFonts w:ascii="Book Antiqua" w:eastAsia="Book Antiqua" w:hAnsi="Book Antiqua" w:cs="Book Antiqua"/>
          <w:b/>
          <w:bCs/>
          <w:color w:val="000000"/>
        </w:rPr>
        <w:t>Dolak</w:t>
      </w:r>
      <w:proofErr w:type="spellEnd"/>
      <w:r w:rsidRPr="008B1220">
        <w:rPr>
          <w:rFonts w:ascii="Book Antiqua" w:eastAsia="Book Antiqua" w:hAnsi="Book Antiqua" w:cs="Book Antiqua"/>
          <w:b/>
          <w:bCs/>
          <w:color w:val="000000"/>
        </w:rPr>
        <w:t xml:space="preserve"> W</w:t>
      </w:r>
      <w:r w:rsidRPr="008B1220">
        <w:rPr>
          <w:rFonts w:ascii="Book Antiqua" w:eastAsia="Book Antiqua" w:hAnsi="Book Antiqua" w:cs="Book Antiqua"/>
          <w:color w:val="000000"/>
        </w:rPr>
        <w:t xml:space="preserve">, Schreiber F, </w:t>
      </w:r>
      <w:proofErr w:type="spellStart"/>
      <w:r w:rsidRPr="008B1220">
        <w:rPr>
          <w:rFonts w:ascii="Book Antiqua" w:eastAsia="Book Antiqua" w:hAnsi="Book Antiqua" w:cs="Book Antiqua"/>
          <w:color w:val="000000"/>
        </w:rPr>
        <w:t>Schwaighofer</w:t>
      </w:r>
      <w:proofErr w:type="spellEnd"/>
      <w:r w:rsidRPr="008B1220">
        <w:rPr>
          <w:rFonts w:ascii="Book Antiqua" w:eastAsia="Book Antiqua" w:hAnsi="Book Antiqua" w:cs="Book Antiqua"/>
          <w:color w:val="000000"/>
        </w:rPr>
        <w:t xml:space="preserve"> H, </w:t>
      </w:r>
      <w:proofErr w:type="spellStart"/>
      <w:r w:rsidRPr="008B1220">
        <w:rPr>
          <w:rFonts w:ascii="Book Antiqua" w:eastAsia="Book Antiqua" w:hAnsi="Book Antiqua" w:cs="Book Antiqua"/>
          <w:color w:val="000000"/>
        </w:rPr>
        <w:t>Gschwantler</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Plieschnegger</w:t>
      </w:r>
      <w:proofErr w:type="spellEnd"/>
      <w:r w:rsidRPr="008B1220">
        <w:rPr>
          <w:rFonts w:ascii="Book Antiqua" w:eastAsia="Book Antiqua" w:hAnsi="Book Antiqua" w:cs="Book Antiqua"/>
          <w:color w:val="000000"/>
        </w:rPr>
        <w:t xml:space="preserve"> W, </w:t>
      </w:r>
      <w:proofErr w:type="spellStart"/>
      <w:r w:rsidRPr="008B1220">
        <w:rPr>
          <w:rFonts w:ascii="Book Antiqua" w:eastAsia="Book Antiqua" w:hAnsi="Book Antiqua" w:cs="Book Antiqua"/>
          <w:color w:val="000000"/>
        </w:rPr>
        <w:t>Ziachehabi</w:t>
      </w:r>
      <w:proofErr w:type="spellEnd"/>
      <w:r w:rsidRPr="008B1220">
        <w:rPr>
          <w:rFonts w:ascii="Book Antiqua" w:eastAsia="Book Antiqua" w:hAnsi="Book Antiqua" w:cs="Book Antiqua"/>
          <w:color w:val="000000"/>
        </w:rPr>
        <w:t xml:space="preserve"> A, Mayer A, Kramer L, </w:t>
      </w:r>
      <w:proofErr w:type="spellStart"/>
      <w:r w:rsidRPr="008B1220">
        <w:rPr>
          <w:rFonts w:ascii="Book Antiqua" w:eastAsia="Book Antiqua" w:hAnsi="Book Antiqua" w:cs="Book Antiqua"/>
          <w:color w:val="000000"/>
        </w:rPr>
        <w:t>Kopecky</w:t>
      </w:r>
      <w:proofErr w:type="spellEnd"/>
      <w:r w:rsidRPr="008B1220">
        <w:rPr>
          <w:rFonts w:ascii="Book Antiqua" w:eastAsia="Book Antiqua" w:hAnsi="Book Antiqua" w:cs="Book Antiqua"/>
          <w:color w:val="000000"/>
        </w:rPr>
        <w:t xml:space="preserve"> A, </w:t>
      </w:r>
      <w:proofErr w:type="spellStart"/>
      <w:r w:rsidRPr="008B1220">
        <w:rPr>
          <w:rFonts w:ascii="Book Antiqua" w:eastAsia="Book Antiqua" w:hAnsi="Book Antiqua" w:cs="Book Antiqua"/>
          <w:color w:val="000000"/>
        </w:rPr>
        <w:t>Schrutka-Kölbl</w:t>
      </w:r>
      <w:proofErr w:type="spellEnd"/>
      <w:r w:rsidRPr="008B1220">
        <w:rPr>
          <w:rFonts w:ascii="Book Antiqua" w:eastAsia="Book Antiqua" w:hAnsi="Book Antiqua" w:cs="Book Antiqua"/>
          <w:color w:val="000000"/>
        </w:rPr>
        <w:t xml:space="preserve"> C, </w:t>
      </w:r>
      <w:proofErr w:type="spellStart"/>
      <w:r w:rsidRPr="008B1220">
        <w:rPr>
          <w:rFonts w:ascii="Book Antiqua" w:eastAsia="Book Antiqua" w:hAnsi="Book Antiqua" w:cs="Book Antiqua"/>
          <w:color w:val="000000"/>
        </w:rPr>
        <w:t>Wolkersdörfer</w:t>
      </w:r>
      <w:proofErr w:type="spellEnd"/>
      <w:r w:rsidRPr="008B1220">
        <w:rPr>
          <w:rFonts w:ascii="Book Antiqua" w:eastAsia="Book Antiqua" w:hAnsi="Book Antiqua" w:cs="Book Antiqua"/>
          <w:color w:val="000000"/>
        </w:rPr>
        <w:t xml:space="preserve"> G, </w:t>
      </w:r>
      <w:proofErr w:type="spellStart"/>
      <w:r w:rsidRPr="008B1220">
        <w:rPr>
          <w:rFonts w:ascii="Book Antiqua" w:eastAsia="Book Antiqua" w:hAnsi="Book Antiqua" w:cs="Book Antiqua"/>
          <w:color w:val="000000"/>
        </w:rPr>
        <w:t>Madl</w:t>
      </w:r>
      <w:proofErr w:type="spellEnd"/>
      <w:r w:rsidRPr="008B1220">
        <w:rPr>
          <w:rFonts w:ascii="Book Antiqua" w:eastAsia="Book Antiqua" w:hAnsi="Book Antiqua" w:cs="Book Antiqua"/>
          <w:color w:val="000000"/>
        </w:rPr>
        <w:t xml:space="preserve"> C, </w:t>
      </w:r>
      <w:proofErr w:type="spellStart"/>
      <w:r w:rsidRPr="008B1220">
        <w:rPr>
          <w:rFonts w:ascii="Book Antiqua" w:eastAsia="Book Antiqua" w:hAnsi="Book Antiqua" w:cs="Book Antiqua"/>
          <w:color w:val="000000"/>
        </w:rPr>
        <w:t>Berr</w:t>
      </w:r>
      <w:proofErr w:type="spellEnd"/>
      <w:r w:rsidRPr="008B1220">
        <w:rPr>
          <w:rFonts w:ascii="Book Antiqua" w:eastAsia="Book Antiqua" w:hAnsi="Book Antiqua" w:cs="Book Antiqua"/>
          <w:color w:val="000000"/>
        </w:rPr>
        <w:t xml:space="preserve"> F, </w:t>
      </w:r>
      <w:proofErr w:type="spellStart"/>
      <w:r w:rsidRPr="008B1220">
        <w:rPr>
          <w:rFonts w:ascii="Book Antiqua" w:eastAsia="Book Antiqua" w:hAnsi="Book Antiqua" w:cs="Book Antiqua"/>
          <w:color w:val="000000"/>
        </w:rPr>
        <w:t>Trauner</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Püspök</w:t>
      </w:r>
      <w:proofErr w:type="spellEnd"/>
      <w:r w:rsidRPr="008B1220">
        <w:rPr>
          <w:rFonts w:ascii="Book Antiqua" w:eastAsia="Book Antiqua" w:hAnsi="Book Antiqua" w:cs="Book Antiqua"/>
          <w:color w:val="000000"/>
        </w:rPr>
        <w:t xml:space="preserve"> A; Austrian Biliary RFA Study Group. Endoscopic radiofrequency ablation for malignant biliary obstruction: a nationwide retrospective study of 84 consecutive applications. </w:t>
      </w:r>
      <w:r w:rsidRPr="008B1220">
        <w:rPr>
          <w:rFonts w:ascii="Book Antiqua" w:eastAsia="Book Antiqua" w:hAnsi="Book Antiqua" w:cs="Book Antiqua"/>
          <w:i/>
          <w:iCs/>
          <w:color w:val="000000"/>
        </w:rPr>
        <w:t xml:space="preserve">Surg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2014; </w:t>
      </w:r>
      <w:r w:rsidRPr="008B1220">
        <w:rPr>
          <w:rFonts w:ascii="Book Antiqua" w:eastAsia="Book Antiqua" w:hAnsi="Book Antiqua" w:cs="Book Antiqua"/>
          <w:b/>
          <w:bCs/>
          <w:color w:val="000000"/>
        </w:rPr>
        <w:t>28</w:t>
      </w:r>
      <w:r w:rsidRPr="008B1220">
        <w:rPr>
          <w:rFonts w:ascii="Book Antiqua" w:eastAsia="Book Antiqua" w:hAnsi="Book Antiqua" w:cs="Book Antiqua"/>
          <w:color w:val="000000"/>
        </w:rPr>
        <w:t>: 854-860 [PMID: 24196547 DOI: 10.1007/s00464-013-3232-9]</w:t>
      </w:r>
    </w:p>
    <w:p w14:paraId="444EC2E3"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18 </w:t>
      </w:r>
      <w:proofErr w:type="spellStart"/>
      <w:r w:rsidRPr="008B1220">
        <w:rPr>
          <w:rFonts w:ascii="Book Antiqua" w:eastAsia="Book Antiqua" w:hAnsi="Book Antiqua" w:cs="Book Antiqua"/>
          <w:b/>
          <w:bCs/>
          <w:color w:val="000000"/>
        </w:rPr>
        <w:t>Dunki</w:t>
      </w:r>
      <w:proofErr w:type="spellEnd"/>
      <w:r w:rsidRPr="008B1220">
        <w:rPr>
          <w:rFonts w:ascii="Book Antiqua" w:eastAsia="Book Antiqua" w:hAnsi="Book Antiqua" w:cs="Book Antiqua"/>
          <w:b/>
          <w:bCs/>
          <w:color w:val="000000"/>
        </w:rPr>
        <w:t>-Jacobs EM</w:t>
      </w:r>
      <w:r w:rsidRPr="008B1220">
        <w:rPr>
          <w:rFonts w:ascii="Book Antiqua" w:eastAsia="Book Antiqua" w:hAnsi="Book Antiqua" w:cs="Book Antiqua"/>
          <w:color w:val="000000"/>
        </w:rPr>
        <w:t xml:space="preserve">, Philips P, Martin RC 2nd. Evaluation of resistance as a measure of successful tumor ablation during irreversible electroporation of the pancreas. </w:t>
      </w:r>
      <w:r w:rsidRPr="008B1220">
        <w:rPr>
          <w:rFonts w:ascii="Book Antiqua" w:eastAsia="Book Antiqua" w:hAnsi="Book Antiqua" w:cs="Book Antiqua"/>
          <w:i/>
          <w:iCs/>
          <w:color w:val="000000"/>
        </w:rPr>
        <w:t>J Am Coll Surg</w:t>
      </w:r>
      <w:r w:rsidRPr="008B1220">
        <w:rPr>
          <w:rFonts w:ascii="Book Antiqua" w:eastAsia="Book Antiqua" w:hAnsi="Book Antiqua" w:cs="Book Antiqua"/>
          <w:color w:val="000000"/>
        </w:rPr>
        <w:t xml:space="preserve"> 2014; </w:t>
      </w:r>
      <w:r w:rsidRPr="008B1220">
        <w:rPr>
          <w:rFonts w:ascii="Book Antiqua" w:eastAsia="Book Antiqua" w:hAnsi="Book Antiqua" w:cs="Book Antiqua"/>
          <w:b/>
          <w:bCs/>
          <w:color w:val="000000"/>
        </w:rPr>
        <w:t>218</w:t>
      </w:r>
      <w:r w:rsidRPr="008B1220">
        <w:rPr>
          <w:rFonts w:ascii="Book Antiqua" w:eastAsia="Book Antiqua" w:hAnsi="Book Antiqua" w:cs="Book Antiqua"/>
          <w:color w:val="000000"/>
        </w:rPr>
        <w:t>: 179-187 [PMID: 24315888 DOI: 10.1016/j.jamcollsurg.2013.10.013]</w:t>
      </w:r>
    </w:p>
    <w:p w14:paraId="1C97681E"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19 </w:t>
      </w:r>
      <w:proofErr w:type="spellStart"/>
      <w:r w:rsidRPr="008B1220">
        <w:rPr>
          <w:rFonts w:ascii="Book Antiqua" w:eastAsia="Book Antiqua" w:hAnsi="Book Antiqua" w:cs="Book Antiqua"/>
          <w:b/>
          <w:bCs/>
          <w:color w:val="000000"/>
        </w:rPr>
        <w:t>Dumonceau</w:t>
      </w:r>
      <w:proofErr w:type="spellEnd"/>
      <w:r w:rsidRPr="008B1220">
        <w:rPr>
          <w:rFonts w:ascii="Book Antiqua" w:eastAsia="Book Antiqua" w:hAnsi="Book Antiqua" w:cs="Book Antiqua"/>
          <w:b/>
          <w:bCs/>
          <w:color w:val="000000"/>
        </w:rPr>
        <w:t xml:space="preserve"> JM</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Tringali</w:t>
      </w:r>
      <w:proofErr w:type="spellEnd"/>
      <w:r w:rsidRPr="008B1220">
        <w:rPr>
          <w:rFonts w:ascii="Book Antiqua" w:eastAsia="Book Antiqua" w:hAnsi="Book Antiqua" w:cs="Book Antiqua"/>
          <w:color w:val="000000"/>
        </w:rPr>
        <w:t xml:space="preserve"> A, Papanikolaou IS, </w:t>
      </w:r>
      <w:proofErr w:type="spellStart"/>
      <w:r w:rsidRPr="008B1220">
        <w:rPr>
          <w:rFonts w:ascii="Book Antiqua" w:eastAsia="Book Antiqua" w:hAnsi="Book Antiqua" w:cs="Book Antiqua"/>
          <w:color w:val="000000"/>
        </w:rPr>
        <w:t>Blero</w:t>
      </w:r>
      <w:proofErr w:type="spellEnd"/>
      <w:r w:rsidRPr="008B1220">
        <w:rPr>
          <w:rFonts w:ascii="Book Antiqua" w:eastAsia="Book Antiqua" w:hAnsi="Book Antiqua" w:cs="Book Antiqua"/>
          <w:color w:val="000000"/>
        </w:rPr>
        <w:t xml:space="preserve"> D, </w:t>
      </w:r>
      <w:proofErr w:type="spellStart"/>
      <w:r w:rsidRPr="008B1220">
        <w:rPr>
          <w:rFonts w:ascii="Book Antiqua" w:eastAsia="Book Antiqua" w:hAnsi="Book Antiqua" w:cs="Book Antiqua"/>
          <w:color w:val="000000"/>
        </w:rPr>
        <w:t>Mangiavillano</w:t>
      </w:r>
      <w:proofErr w:type="spellEnd"/>
      <w:r w:rsidRPr="008B1220">
        <w:rPr>
          <w:rFonts w:ascii="Book Antiqua" w:eastAsia="Book Antiqua" w:hAnsi="Book Antiqua" w:cs="Book Antiqua"/>
          <w:color w:val="000000"/>
        </w:rPr>
        <w:t xml:space="preserve"> B, Schmidt A, </w:t>
      </w:r>
      <w:proofErr w:type="spellStart"/>
      <w:r w:rsidRPr="008B1220">
        <w:rPr>
          <w:rFonts w:ascii="Book Antiqua" w:eastAsia="Book Antiqua" w:hAnsi="Book Antiqua" w:cs="Book Antiqua"/>
          <w:color w:val="000000"/>
        </w:rPr>
        <w:t>Vanbiervliet</w:t>
      </w:r>
      <w:proofErr w:type="spellEnd"/>
      <w:r w:rsidRPr="008B1220">
        <w:rPr>
          <w:rFonts w:ascii="Book Antiqua" w:eastAsia="Book Antiqua" w:hAnsi="Book Antiqua" w:cs="Book Antiqua"/>
          <w:color w:val="000000"/>
        </w:rPr>
        <w:t xml:space="preserve"> G, </w:t>
      </w:r>
      <w:proofErr w:type="spellStart"/>
      <w:r w:rsidRPr="008B1220">
        <w:rPr>
          <w:rFonts w:ascii="Book Antiqua" w:eastAsia="Book Antiqua" w:hAnsi="Book Antiqua" w:cs="Book Antiqua"/>
          <w:color w:val="000000"/>
        </w:rPr>
        <w:t>Costamagna</w:t>
      </w:r>
      <w:proofErr w:type="spellEnd"/>
      <w:r w:rsidRPr="008B1220">
        <w:rPr>
          <w:rFonts w:ascii="Book Antiqua" w:eastAsia="Book Antiqua" w:hAnsi="Book Antiqua" w:cs="Book Antiqua"/>
          <w:color w:val="000000"/>
        </w:rPr>
        <w:t xml:space="preserve"> G, </w:t>
      </w:r>
      <w:proofErr w:type="spellStart"/>
      <w:r w:rsidRPr="008B1220">
        <w:rPr>
          <w:rFonts w:ascii="Book Antiqua" w:eastAsia="Book Antiqua" w:hAnsi="Book Antiqua" w:cs="Book Antiqua"/>
          <w:color w:val="000000"/>
        </w:rPr>
        <w:t>Devière</w:t>
      </w:r>
      <w:proofErr w:type="spellEnd"/>
      <w:r w:rsidRPr="008B1220">
        <w:rPr>
          <w:rFonts w:ascii="Book Antiqua" w:eastAsia="Book Antiqua" w:hAnsi="Book Antiqua" w:cs="Book Antiqua"/>
          <w:color w:val="000000"/>
        </w:rPr>
        <w:t xml:space="preserve"> J, García-Cano J, </w:t>
      </w:r>
      <w:proofErr w:type="spellStart"/>
      <w:r w:rsidRPr="008B1220">
        <w:rPr>
          <w:rFonts w:ascii="Book Antiqua" w:eastAsia="Book Antiqua" w:hAnsi="Book Antiqua" w:cs="Book Antiqua"/>
          <w:color w:val="000000"/>
        </w:rPr>
        <w:t>Gyökeres</w:t>
      </w:r>
      <w:proofErr w:type="spellEnd"/>
      <w:r w:rsidRPr="008B1220">
        <w:rPr>
          <w:rFonts w:ascii="Book Antiqua" w:eastAsia="Book Antiqua" w:hAnsi="Book Antiqua" w:cs="Book Antiqua"/>
          <w:color w:val="000000"/>
        </w:rPr>
        <w:t xml:space="preserve"> T, Hassan C, Prat F, </w:t>
      </w:r>
      <w:proofErr w:type="spellStart"/>
      <w:r w:rsidRPr="008B1220">
        <w:rPr>
          <w:rFonts w:ascii="Book Antiqua" w:eastAsia="Book Antiqua" w:hAnsi="Book Antiqua" w:cs="Book Antiqua"/>
          <w:color w:val="000000"/>
        </w:rPr>
        <w:t>Siersema</w:t>
      </w:r>
      <w:proofErr w:type="spellEnd"/>
      <w:r w:rsidRPr="008B1220">
        <w:rPr>
          <w:rFonts w:ascii="Book Antiqua" w:eastAsia="Book Antiqua" w:hAnsi="Book Antiqua" w:cs="Book Antiqua"/>
          <w:color w:val="000000"/>
        </w:rPr>
        <w:t xml:space="preserve"> PD, van </w:t>
      </w:r>
      <w:proofErr w:type="spellStart"/>
      <w:r w:rsidRPr="008B1220">
        <w:rPr>
          <w:rFonts w:ascii="Book Antiqua" w:eastAsia="Book Antiqua" w:hAnsi="Book Antiqua" w:cs="Book Antiqua"/>
          <w:color w:val="000000"/>
        </w:rPr>
        <w:t>Hooft</w:t>
      </w:r>
      <w:proofErr w:type="spellEnd"/>
      <w:r w:rsidRPr="008B1220">
        <w:rPr>
          <w:rFonts w:ascii="Book Antiqua" w:eastAsia="Book Antiqua" w:hAnsi="Book Antiqua" w:cs="Book Antiqua"/>
          <w:color w:val="000000"/>
        </w:rPr>
        <w:t xml:space="preserve"> JE. Endoscopic biliary stenting: indications, choice of stents, and results: European Society of Gastrointestinal Endoscopy (ESGE) Clinical Guideline - Updated October 2017. </w:t>
      </w:r>
      <w:r w:rsidRPr="008B1220">
        <w:rPr>
          <w:rFonts w:ascii="Book Antiqua" w:eastAsia="Book Antiqua" w:hAnsi="Book Antiqua" w:cs="Book Antiqua"/>
          <w:i/>
          <w:iCs/>
          <w:color w:val="000000"/>
        </w:rPr>
        <w:t>Endoscopy</w:t>
      </w:r>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50</w:t>
      </w:r>
      <w:r w:rsidRPr="008B1220">
        <w:rPr>
          <w:rFonts w:ascii="Book Antiqua" w:eastAsia="Book Antiqua" w:hAnsi="Book Antiqua" w:cs="Book Antiqua"/>
          <w:color w:val="000000"/>
        </w:rPr>
        <w:t>: 910-930 [PMID: 30086596 DOI: 10.1055/a-0659-9864]</w:t>
      </w:r>
    </w:p>
    <w:p w14:paraId="7781FEB8"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20 </w:t>
      </w:r>
      <w:r w:rsidRPr="008B1220">
        <w:rPr>
          <w:rFonts w:ascii="Book Antiqua" w:eastAsia="Book Antiqua" w:hAnsi="Book Antiqua" w:cs="Book Antiqua"/>
          <w:b/>
          <w:bCs/>
          <w:color w:val="000000"/>
        </w:rPr>
        <w:t>Inoue T</w:t>
      </w:r>
      <w:r w:rsidRPr="008B1220">
        <w:rPr>
          <w:rFonts w:ascii="Book Antiqua" w:eastAsia="Book Antiqua" w:hAnsi="Book Antiqua" w:cs="Book Antiqua"/>
          <w:color w:val="000000"/>
        </w:rPr>
        <w:t xml:space="preserve">, Ito K, </w:t>
      </w:r>
      <w:proofErr w:type="spellStart"/>
      <w:r w:rsidRPr="008B1220">
        <w:rPr>
          <w:rFonts w:ascii="Book Antiqua" w:eastAsia="Book Antiqua" w:hAnsi="Book Antiqua" w:cs="Book Antiqua"/>
          <w:color w:val="000000"/>
        </w:rPr>
        <w:t>Yoneda</w:t>
      </w:r>
      <w:proofErr w:type="spellEnd"/>
      <w:r w:rsidRPr="008B1220">
        <w:rPr>
          <w:rFonts w:ascii="Book Antiqua" w:eastAsia="Book Antiqua" w:hAnsi="Book Antiqua" w:cs="Book Antiqua"/>
          <w:color w:val="000000"/>
        </w:rPr>
        <w:t xml:space="preserve"> M. Novel balloon catheter-based </w:t>
      </w:r>
      <w:proofErr w:type="spellStart"/>
      <w:r w:rsidRPr="008B1220">
        <w:rPr>
          <w:rFonts w:ascii="Book Antiqua" w:eastAsia="Book Antiqua" w:hAnsi="Book Antiqua" w:cs="Book Antiqua"/>
          <w:color w:val="000000"/>
        </w:rPr>
        <w:t>endobiliary</w:t>
      </w:r>
      <w:proofErr w:type="spellEnd"/>
      <w:r w:rsidRPr="008B1220">
        <w:rPr>
          <w:rFonts w:ascii="Book Antiqua" w:eastAsia="Book Antiqua" w:hAnsi="Book Antiqua" w:cs="Book Antiqua"/>
          <w:color w:val="000000"/>
        </w:rPr>
        <w:t xml:space="preserve"> radiofrequency ablation system: Ex-vivo experimental study. </w:t>
      </w:r>
      <w:r w:rsidRPr="008B1220">
        <w:rPr>
          <w:rFonts w:ascii="Book Antiqua" w:eastAsia="Book Antiqua" w:hAnsi="Book Antiqua" w:cs="Book Antiqua"/>
          <w:i/>
          <w:iCs/>
          <w:color w:val="000000"/>
        </w:rPr>
        <w:t xml:space="preserve">Dig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2020; </w:t>
      </w:r>
      <w:r w:rsidRPr="008B1220">
        <w:rPr>
          <w:rFonts w:ascii="Book Antiqua" w:eastAsia="Book Antiqua" w:hAnsi="Book Antiqua" w:cs="Book Antiqua"/>
          <w:b/>
          <w:bCs/>
          <w:color w:val="000000"/>
        </w:rPr>
        <w:t>32</w:t>
      </w:r>
      <w:r w:rsidRPr="008B1220">
        <w:rPr>
          <w:rFonts w:ascii="Book Antiqua" w:eastAsia="Book Antiqua" w:hAnsi="Book Antiqua" w:cs="Book Antiqua"/>
          <w:color w:val="000000"/>
        </w:rPr>
        <w:t>: 974-978 [PMID: 31916300 DOI: 10.1111/den.13622]</w:t>
      </w:r>
    </w:p>
    <w:p w14:paraId="5115BF0C"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21 </w:t>
      </w:r>
      <w:r w:rsidRPr="008B1220">
        <w:rPr>
          <w:rFonts w:ascii="Book Antiqua" w:eastAsia="Book Antiqua" w:hAnsi="Book Antiqua" w:cs="Book Antiqua"/>
          <w:b/>
          <w:bCs/>
          <w:color w:val="000000"/>
        </w:rPr>
        <w:t>Sharma P</w:t>
      </w:r>
      <w:r w:rsidRPr="008B1220">
        <w:rPr>
          <w:rFonts w:ascii="Book Antiqua" w:eastAsia="Book Antiqua" w:hAnsi="Book Antiqua" w:cs="Book Antiqua"/>
          <w:color w:val="000000"/>
        </w:rPr>
        <w:t xml:space="preserve">, Yadav S. Demographics, tumor characteristics, treatment, and survival of patients with </w:t>
      </w:r>
      <w:proofErr w:type="spellStart"/>
      <w:r w:rsidRPr="008B1220">
        <w:rPr>
          <w:rFonts w:ascii="Book Antiqua" w:eastAsia="Book Antiqua" w:hAnsi="Book Antiqua" w:cs="Book Antiqua"/>
          <w:color w:val="000000"/>
        </w:rPr>
        <w:t>Klatskin</w:t>
      </w:r>
      <w:proofErr w:type="spellEnd"/>
      <w:r w:rsidRPr="008B1220">
        <w:rPr>
          <w:rFonts w:ascii="Book Antiqua" w:eastAsia="Book Antiqua" w:hAnsi="Book Antiqua" w:cs="Book Antiqua"/>
          <w:color w:val="000000"/>
        </w:rPr>
        <w:t xml:space="preserve"> tumors. </w:t>
      </w:r>
      <w:r w:rsidRPr="008B1220">
        <w:rPr>
          <w:rFonts w:ascii="Book Antiqua" w:eastAsia="Book Antiqua" w:hAnsi="Book Antiqua" w:cs="Book Antiqua"/>
          <w:i/>
          <w:iCs/>
          <w:color w:val="000000"/>
        </w:rPr>
        <w:t>Ann Gastroenterol</w:t>
      </w:r>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31</w:t>
      </w:r>
      <w:r w:rsidRPr="008B1220">
        <w:rPr>
          <w:rFonts w:ascii="Book Antiqua" w:eastAsia="Book Antiqua" w:hAnsi="Book Antiqua" w:cs="Book Antiqua"/>
          <w:color w:val="000000"/>
        </w:rPr>
        <w:t>: 231-236 [PMID: 29507471 DOI: 10.20524/aog.2018.0233]</w:t>
      </w:r>
    </w:p>
    <w:p w14:paraId="4A4EFFE8"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22 </w:t>
      </w:r>
      <w:r w:rsidRPr="008B1220">
        <w:rPr>
          <w:rFonts w:ascii="Book Antiqua" w:eastAsia="Book Antiqua" w:hAnsi="Book Antiqua" w:cs="Book Antiqua"/>
          <w:b/>
          <w:bCs/>
          <w:color w:val="000000"/>
        </w:rPr>
        <w:t>Rizvi S</w:t>
      </w:r>
      <w:r w:rsidRPr="008B1220">
        <w:rPr>
          <w:rFonts w:ascii="Book Antiqua" w:eastAsia="Book Antiqua" w:hAnsi="Book Antiqua" w:cs="Book Antiqua"/>
          <w:color w:val="000000"/>
        </w:rPr>
        <w:t xml:space="preserve">, Khan SA, </w:t>
      </w:r>
      <w:proofErr w:type="spellStart"/>
      <w:r w:rsidRPr="008B1220">
        <w:rPr>
          <w:rFonts w:ascii="Book Antiqua" w:eastAsia="Book Antiqua" w:hAnsi="Book Antiqua" w:cs="Book Antiqua"/>
          <w:color w:val="000000"/>
        </w:rPr>
        <w:t>Hallemeier</w:t>
      </w:r>
      <w:proofErr w:type="spellEnd"/>
      <w:r w:rsidRPr="008B1220">
        <w:rPr>
          <w:rFonts w:ascii="Book Antiqua" w:eastAsia="Book Antiqua" w:hAnsi="Book Antiqua" w:cs="Book Antiqua"/>
          <w:color w:val="000000"/>
        </w:rPr>
        <w:t xml:space="preserve"> CL, Kelley RK, Gores GJ. Cholangiocarcinoma - evolving concepts and therapeutic strategies. </w:t>
      </w:r>
      <w:r w:rsidRPr="008B1220">
        <w:rPr>
          <w:rFonts w:ascii="Book Antiqua" w:eastAsia="Book Antiqua" w:hAnsi="Book Antiqua" w:cs="Book Antiqua"/>
          <w:i/>
          <w:iCs/>
          <w:color w:val="000000"/>
        </w:rPr>
        <w:t>Nat Rev Clin Oncol</w:t>
      </w:r>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15</w:t>
      </w:r>
      <w:r w:rsidRPr="008B1220">
        <w:rPr>
          <w:rFonts w:ascii="Book Antiqua" w:eastAsia="Book Antiqua" w:hAnsi="Book Antiqua" w:cs="Book Antiqua"/>
          <w:color w:val="000000"/>
        </w:rPr>
        <w:t>: 95-111 [PMID: 28994423 DOI: 10.1038/nrclinonc.2017.157]</w:t>
      </w:r>
    </w:p>
    <w:p w14:paraId="53BC4B3C"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23 </w:t>
      </w:r>
      <w:r w:rsidRPr="008B1220">
        <w:rPr>
          <w:rFonts w:ascii="Book Antiqua" w:eastAsia="Book Antiqua" w:hAnsi="Book Antiqua" w:cs="Book Antiqua"/>
          <w:b/>
          <w:bCs/>
          <w:color w:val="000000"/>
        </w:rPr>
        <w:t>Monga A</w:t>
      </w:r>
      <w:r w:rsidRPr="008B1220">
        <w:rPr>
          <w:rFonts w:ascii="Book Antiqua" w:eastAsia="Book Antiqua" w:hAnsi="Book Antiqua" w:cs="Book Antiqua"/>
          <w:color w:val="000000"/>
        </w:rPr>
        <w:t xml:space="preserve">, Gupta R, Ramchandani M, Rao GV, Santosh D, Reddy DN. Endoscopic radiofrequency ablation of cholangiocarcinoma: new palliative treatment modality (with videos).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2011; </w:t>
      </w:r>
      <w:r w:rsidRPr="008B1220">
        <w:rPr>
          <w:rFonts w:ascii="Book Antiqua" w:eastAsia="Book Antiqua" w:hAnsi="Book Antiqua" w:cs="Book Antiqua"/>
          <w:b/>
          <w:bCs/>
          <w:color w:val="000000"/>
        </w:rPr>
        <w:t>74</w:t>
      </w:r>
      <w:r w:rsidRPr="008B1220">
        <w:rPr>
          <w:rFonts w:ascii="Book Antiqua" w:eastAsia="Book Antiqua" w:hAnsi="Book Antiqua" w:cs="Book Antiqua"/>
          <w:color w:val="000000"/>
        </w:rPr>
        <w:t>: 935-937 [PMID: 21168839 DOI: 10.1016/j.gie.2010.10.018]</w:t>
      </w:r>
    </w:p>
    <w:p w14:paraId="799F2279"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24 </w:t>
      </w:r>
      <w:r w:rsidRPr="008B1220">
        <w:rPr>
          <w:rFonts w:ascii="Book Antiqua" w:eastAsia="Book Antiqua" w:hAnsi="Book Antiqua" w:cs="Book Antiqua"/>
          <w:b/>
          <w:bCs/>
          <w:color w:val="000000"/>
        </w:rPr>
        <w:t>Steel AW</w:t>
      </w:r>
      <w:r w:rsidRPr="008B1220">
        <w:rPr>
          <w:rFonts w:ascii="Book Antiqua" w:eastAsia="Book Antiqua" w:hAnsi="Book Antiqua" w:cs="Book Antiqua"/>
          <w:color w:val="000000"/>
        </w:rPr>
        <w:t xml:space="preserve">, Postgate AJ, </w:t>
      </w:r>
      <w:proofErr w:type="spellStart"/>
      <w:r w:rsidRPr="008B1220">
        <w:rPr>
          <w:rFonts w:ascii="Book Antiqua" w:eastAsia="Book Antiqua" w:hAnsi="Book Antiqua" w:cs="Book Antiqua"/>
          <w:color w:val="000000"/>
        </w:rPr>
        <w:t>Khorsandi</w:t>
      </w:r>
      <w:proofErr w:type="spellEnd"/>
      <w:r w:rsidRPr="008B1220">
        <w:rPr>
          <w:rFonts w:ascii="Book Antiqua" w:eastAsia="Book Antiqua" w:hAnsi="Book Antiqua" w:cs="Book Antiqua"/>
          <w:color w:val="000000"/>
        </w:rPr>
        <w:t xml:space="preserve"> S, Nicholls J, Jiao L, </w:t>
      </w:r>
      <w:proofErr w:type="spellStart"/>
      <w:r w:rsidRPr="008B1220">
        <w:rPr>
          <w:rFonts w:ascii="Book Antiqua" w:eastAsia="Book Antiqua" w:hAnsi="Book Antiqua" w:cs="Book Antiqua"/>
          <w:color w:val="000000"/>
        </w:rPr>
        <w:t>Vlavianos</w:t>
      </w:r>
      <w:proofErr w:type="spellEnd"/>
      <w:r w:rsidRPr="008B1220">
        <w:rPr>
          <w:rFonts w:ascii="Book Antiqua" w:eastAsia="Book Antiqua" w:hAnsi="Book Antiqua" w:cs="Book Antiqua"/>
          <w:color w:val="000000"/>
        </w:rPr>
        <w:t xml:space="preserve"> P, Habib N, </w:t>
      </w:r>
      <w:proofErr w:type="spellStart"/>
      <w:r w:rsidRPr="008B1220">
        <w:rPr>
          <w:rFonts w:ascii="Book Antiqua" w:eastAsia="Book Antiqua" w:hAnsi="Book Antiqua" w:cs="Book Antiqua"/>
          <w:color w:val="000000"/>
        </w:rPr>
        <w:t>Westaby</w:t>
      </w:r>
      <w:proofErr w:type="spellEnd"/>
      <w:r w:rsidRPr="008B1220">
        <w:rPr>
          <w:rFonts w:ascii="Book Antiqua" w:eastAsia="Book Antiqua" w:hAnsi="Book Antiqua" w:cs="Book Antiqua"/>
          <w:color w:val="000000"/>
        </w:rPr>
        <w:t xml:space="preserve"> D. Endoscopically applied radiofrequency ablation appears to be safe in the treatment of malignant biliary obstruction.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2011; </w:t>
      </w:r>
      <w:r w:rsidRPr="008B1220">
        <w:rPr>
          <w:rFonts w:ascii="Book Antiqua" w:eastAsia="Book Antiqua" w:hAnsi="Book Antiqua" w:cs="Book Antiqua"/>
          <w:b/>
          <w:bCs/>
          <w:color w:val="000000"/>
        </w:rPr>
        <w:t>73</w:t>
      </w:r>
      <w:r w:rsidRPr="008B1220">
        <w:rPr>
          <w:rFonts w:ascii="Book Antiqua" w:eastAsia="Book Antiqua" w:hAnsi="Book Antiqua" w:cs="Book Antiqua"/>
          <w:color w:val="000000"/>
        </w:rPr>
        <w:t>: 149-153 [PMID: 21184881 DOI: 10.1016/j.gie.2010.09.031]</w:t>
      </w:r>
    </w:p>
    <w:p w14:paraId="68FA6873"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25 </w:t>
      </w:r>
      <w:proofErr w:type="spellStart"/>
      <w:r w:rsidRPr="008B1220">
        <w:rPr>
          <w:rFonts w:ascii="Book Antiqua" w:eastAsia="Book Antiqua" w:hAnsi="Book Antiqua" w:cs="Book Antiqua"/>
          <w:b/>
          <w:bCs/>
          <w:color w:val="000000"/>
        </w:rPr>
        <w:t>Laleman</w:t>
      </w:r>
      <w:proofErr w:type="spellEnd"/>
      <w:r w:rsidRPr="008B1220">
        <w:rPr>
          <w:rFonts w:ascii="Book Antiqua" w:eastAsia="Book Antiqua" w:hAnsi="Book Antiqua" w:cs="Book Antiqua"/>
          <w:b/>
          <w:bCs/>
          <w:color w:val="000000"/>
        </w:rPr>
        <w:t xml:space="preserve"> W</w:t>
      </w:r>
      <w:r w:rsidRPr="008B1220">
        <w:rPr>
          <w:rFonts w:ascii="Book Antiqua" w:eastAsia="Book Antiqua" w:hAnsi="Book Antiqua" w:cs="Book Antiqua"/>
          <w:color w:val="000000"/>
        </w:rPr>
        <w:t xml:space="preserve">, van der Merwe S, Verbeke L, </w:t>
      </w:r>
      <w:proofErr w:type="spellStart"/>
      <w:r w:rsidRPr="008B1220">
        <w:rPr>
          <w:rFonts w:ascii="Book Antiqua" w:eastAsia="Book Antiqua" w:hAnsi="Book Antiqua" w:cs="Book Antiqua"/>
          <w:color w:val="000000"/>
        </w:rPr>
        <w:t>Vanbeckevoort</w:t>
      </w:r>
      <w:proofErr w:type="spellEnd"/>
      <w:r w:rsidRPr="008B1220">
        <w:rPr>
          <w:rFonts w:ascii="Book Antiqua" w:eastAsia="Book Antiqua" w:hAnsi="Book Antiqua" w:cs="Book Antiqua"/>
          <w:color w:val="000000"/>
        </w:rPr>
        <w:t xml:space="preserve"> D, </w:t>
      </w:r>
      <w:proofErr w:type="spellStart"/>
      <w:r w:rsidRPr="008B1220">
        <w:rPr>
          <w:rFonts w:ascii="Book Antiqua" w:eastAsia="Book Antiqua" w:hAnsi="Book Antiqua" w:cs="Book Antiqua"/>
          <w:color w:val="000000"/>
        </w:rPr>
        <w:t>Aerts</w:t>
      </w:r>
      <w:proofErr w:type="spellEnd"/>
      <w:r w:rsidRPr="008B1220">
        <w:rPr>
          <w:rFonts w:ascii="Book Antiqua" w:eastAsia="Book Antiqua" w:hAnsi="Book Antiqua" w:cs="Book Antiqua"/>
          <w:color w:val="000000"/>
        </w:rPr>
        <w:t xml:space="preserve"> R, </w:t>
      </w:r>
      <w:proofErr w:type="spellStart"/>
      <w:r w:rsidRPr="008B1220">
        <w:rPr>
          <w:rFonts w:ascii="Book Antiqua" w:eastAsia="Book Antiqua" w:hAnsi="Book Antiqua" w:cs="Book Antiqua"/>
          <w:color w:val="000000"/>
        </w:rPr>
        <w:t>Prenen</w:t>
      </w:r>
      <w:proofErr w:type="spellEnd"/>
      <w:r w:rsidRPr="008B1220">
        <w:rPr>
          <w:rFonts w:ascii="Book Antiqua" w:eastAsia="Book Antiqua" w:hAnsi="Book Antiqua" w:cs="Book Antiqua"/>
          <w:color w:val="000000"/>
        </w:rPr>
        <w:t xml:space="preserve"> H, Van </w:t>
      </w:r>
      <w:proofErr w:type="spellStart"/>
      <w:r w:rsidRPr="008B1220">
        <w:rPr>
          <w:rFonts w:ascii="Book Antiqua" w:eastAsia="Book Antiqua" w:hAnsi="Book Antiqua" w:cs="Book Antiqua"/>
          <w:color w:val="000000"/>
        </w:rPr>
        <w:t>Cutsem</w:t>
      </w:r>
      <w:proofErr w:type="spellEnd"/>
      <w:r w:rsidRPr="008B1220">
        <w:rPr>
          <w:rFonts w:ascii="Book Antiqua" w:eastAsia="Book Antiqua" w:hAnsi="Book Antiqua" w:cs="Book Antiqua"/>
          <w:color w:val="000000"/>
        </w:rPr>
        <w:t xml:space="preserve"> E, </w:t>
      </w:r>
      <w:proofErr w:type="spellStart"/>
      <w:r w:rsidRPr="008B1220">
        <w:rPr>
          <w:rFonts w:ascii="Book Antiqua" w:eastAsia="Book Antiqua" w:hAnsi="Book Antiqua" w:cs="Book Antiqua"/>
          <w:color w:val="000000"/>
        </w:rPr>
        <w:t>Verslype</w:t>
      </w:r>
      <w:proofErr w:type="spellEnd"/>
      <w:r w:rsidRPr="008B1220">
        <w:rPr>
          <w:rFonts w:ascii="Book Antiqua" w:eastAsia="Book Antiqua" w:hAnsi="Book Antiqua" w:cs="Book Antiqua"/>
          <w:color w:val="000000"/>
        </w:rPr>
        <w:t xml:space="preserve"> C. A new intraductal radiofrequency ablation device for inoperable biliopancreatic tumors complicated by obstructive jaundice: the IGNITE-1 study. </w:t>
      </w:r>
      <w:r w:rsidRPr="008B1220">
        <w:rPr>
          <w:rFonts w:ascii="Book Antiqua" w:eastAsia="Book Antiqua" w:hAnsi="Book Antiqua" w:cs="Book Antiqua"/>
          <w:i/>
          <w:iCs/>
          <w:color w:val="000000"/>
        </w:rPr>
        <w:t>Endoscopy</w:t>
      </w:r>
      <w:r w:rsidRPr="008B1220">
        <w:rPr>
          <w:rFonts w:ascii="Book Antiqua" w:eastAsia="Book Antiqua" w:hAnsi="Book Antiqua" w:cs="Book Antiqua"/>
          <w:color w:val="000000"/>
        </w:rPr>
        <w:t xml:space="preserve"> 2017; </w:t>
      </w:r>
      <w:r w:rsidRPr="008B1220">
        <w:rPr>
          <w:rFonts w:ascii="Book Antiqua" w:eastAsia="Book Antiqua" w:hAnsi="Book Antiqua" w:cs="Book Antiqua"/>
          <w:b/>
          <w:bCs/>
          <w:color w:val="000000"/>
        </w:rPr>
        <w:t>49</w:t>
      </w:r>
      <w:r w:rsidRPr="008B1220">
        <w:rPr>
          <w:rFonts w:ascii="Book Antiqua" w:eastAsia="Book Antiqua" w:hAnsi="Book Antiqua" w:cs="Book Antiqua"/>
          <w:color w:val="000000"/>
        </w:rPr>
        <w:t>: 977-982 [PMID: 28732391 DOI: 10.1055/s-0043-113559]</w:t>
      </w:r>
    </w:p>
    <w:p w14:paraId="6986049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26 </w:t>
      </w:r>
      <w:r w:rsidRPr="008B1220">
        <w:rPr>
          <w:rFonts w:ascii="Book Antiqua" w:eastAsia="Book Antiqua" w:hAnsi="Book Antiqua" w:cs="Book Antiqua"/>
          <w:b/>
          <w:bCs/>
          <w:color w:val="000000"/>
        </w:rPr>
        <w:t>Figueroa-</w:t>
      </w:r>
      <w:proofErr w:type="spellStart"/>
      <w:r w:rsidRPr="008B1220">
        <w:rPr>
          <w:rFonts w:ascii="Book Antiqua" w:eastAsia="Book Antiqua" w:hAnsi="Book Antiqua" w:cs="Book Antiqua"/>
          <w:b/>
          <w:bCs/>
          <w:color w:val="000000"/>
        </w:rPr>
        <w:t>Barojas</w:t>
      </w:r>
      <w:proofErr w:type="spellEnd"/>
      <w:r w:rsidRPr="008B1220">
        <w:rPr>
          <w:rFonts w:ascii="Book Antiqua" w:eastAsia="Book Antiqua" w:hAnsi="Book Antiqua" w:cs="Book Antiqua"/>
          <w:b/>
          <w:bCs/>
          <w:color w:val="000000"/>
        </w:rPr>
        <w:t xml:space="preserve"> P</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Bakhru</w:t>
      </w:r>
      <w:proofErr w:type="spellEnd"/>
      <w:r w:rsidRPr="008B1220">
        <w:rPr>
          <w:rFonts w:ascii="Book Antiqua" w:eastAsia="Book Antiqua" w:hAnsi="Book Antiqua" w:cs="Book Antiqua"/>
          <w:color w:val="000000"/>
        </w:rPr>
        <w:t xml:space="preserve"> MR, Habib NA, Ellen K, Millman J, Jamal-</w:t>
      </w:r>
      <w:proofErr w:type="spellStart"/>
      <w:r w:rsidRPr="008B1220">
        <w:rPr>
          <w:rFonts w:ascii="Book Antiqua" w:eastAsia="Book Antiqua" w:hAnsi="Book Antiqua" w:cs="Book Antiqua"/>
          <w:color w:val="000000"/>
        </w:rPr>
        <w:t>Kabani</w:t>
      </w:r>
      <w:proofErr w:type="spellEnd"/>
      <w:r w:rsidRPr="008B1220">
        <w:rPr>
          <w:rFonts w:ascii="Book Antiqua" w:eastAsia="Book Antiqua" w:hAnsi="Book Antiqua" w:cs="Book Antiqua"/>
          <w:color w:val="000000"/>
        </w:rPr>
        <w:t xml:space="preserve"> A, </w:t>
      </w:r>
      <w:proofErr w:type="spellStart"/>
      <w:r w:rsidRPr="008B1220">
        <w:rPr>
          <w:rFonts w:ascii="Book Antiqua" w:eastAsia="Book Antiqua" w:hAnsi="Book Antiqua" w:cs="Book Antiqua"/>
          <w:color w:val="000000"/>
        </w:rPr>
        <w:t>Gaidhane</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Kahaleh</w:t>
      </w:r>
      <w:proofErr w:type="spellEnd"/>
      <w:r w:rsidRPr="008B1220">
        <w:rPr>
          <w:rFonts w:ascii="Book Antiqua" w:eastAsia="Book Antiqua" w:hAnsi="Book Antiqua" w:cs="Book Antiqua"/>
          <w:color w:val="000000"/>
        </w:rPr>
        <w:t xml:space="preserve"> M. Safety and efficacy of radiofrequency ablation in the management of unresectable bile duct and pancreatic cancer: a novel palliation technique. </w:t>
      </w:r>
      <w:r w:rsidRPr="008B1220">
        <w:rPr>
          <w:rFonts w:ascii="Book Antiqua" w:eastAsia="Book Antiqua" w:hAnsi="Book Antiqua" w:cs="Book Antiqua"/>
          <w:i/>
          <w:iCs/>
          <w:color w:val="000000"/>
        </w:rPr>
        <w:t>J Oncol</w:t>
      </w:r>
      <w:r w:rsidRPr="008B1220">
        <w:rPr>
          <w:rFonts w:ascii="Book Antiqua" w:eastAsia="Book Antiqua" w:hAnsi="Book Antiqua" w:cs="Book Antiqua"/>
          <w:color w:val="000000"/>
        </w:rPr>
        <w:t xml:space="preserve"> 2013; </w:t>
      </w:r>
      <w:r w:rsidRPr="008B1220">
        <w:rPr>
          <w:rFonts w:ascii="Book Antiqua" w:eastAsia="Book Antiqua" w:hAnsi="Book Antiqua" w:cs="Book Antiqua"/>
          <w:b/>
          <w:bCs/>
          <w:color w:val="000000"/>
        </w:rPr>
        <w:t>2013</w:t>
      </w:r>
      <w:r w:rsidRPr="008B1220">
        <w:rPr>
          <w:rFonts w:ascii="Book Antiqua" w:eastAsia="Book Antiqua" w:hAnsi="Book Antiqua" w:cs="Book Antiqua"/>
          <w:color w:val="000000"/>
        </w:rPr>
        <w:t>: 910897 [PMID: 23690775 DOI: 10.1155/2013/910897]</w:t>
      </w:r>
    </w:p>
    <w:p w14:paraId="556A84D2" w14:textId="6BDA7466"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27 </w:t>
      </w:r>
      <w:proofErr w:type="spellStart"/>
      <w:r w:rsidRPr="008B1220">
        <w:rPr>
          <w:rFonts w:ascii="Book Antiqua" w:eastAsia="Book Antiqua" w:hAnsi="Book Antiqua" w:cs="Book Antiqua"/>
          <w:b/>
          <w:bCs/>
          <w:color w:val="000000"/>
        </w:rPr>
        <w:t>Sharaiha</w:t>
      </w:r>
      <w:proofErr w:type="spellEnd"/>
      <w:r w:rsidRPr="008B1220">
        <w:rPr>
          <w:rFonts w:ascii="Book Antiqua" w:eastAsia="Book Antiqua" w:hAnsi="Book Antiqua" w:cs="Book Antiqua"/>
          <w:b/>
          <w:bCs/>
          <w:color w:val="000000"/>
        </w:rPr>
        <w:t xml:space="preserve"> RZ</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Natov</w:t>
      </w:r>
      <w:proofErr w:type="spellEnd"/>
      <w:r w:rsidRPr="008B1220">
        <w:rPr>
          <w:rFonts w:ascii="Book Antiqua" w:eastAsia="Book Antiqua" w:hAnsi="Book Antiqua" w:cs="Book Antiqua"/>
          <w:color w:val="000000"/>
        </w:rPr>
        <w:t xml:space="preserve"> N, </w:t>
      </w:r>
      <w:proofErr w:type="spellStart"/>
      <w:r w:rsidRPr="008B1220">
        <w:rPr>
          <w:rFonts w:ascii="Book Antiqua" w:eastAsia="Book Antiqua" w:hAnsi="Book Antiqua" w:cs="Book Antiqua"/>
          <w:color w:val="000000"/>
        </w:rPr>
        <w:t>Glockenberg</w:t>
      </w:r>
      <w:proofErr w:type="spellEnd"/>
      <w:r w:rsidRPr="008B1220">
        <w:rPr>
          <w:rFonts w:ascii="Book Antiqua" w:eastAsia="Book Antiqua" w:hAnsi="Book Antiqua" w:cs="Book Antiqua"/>
          <w:color w:val="000000"/>
        </w:rPr>
        <w:t xml:space="preserve"> KS, Widmer J, </w:t>
      </w:r>
      <w:proofErr w:type="spellStart"/>
      <w:r w:rsidRPr="008B1220">
        <w:rPr>
          <w:rFonts w:ascii="Book Antiqua" w:eastAsia="Book Antiqua" w:hAnsi="Book Antiqua" w:cs="Book Antiqua"/>
          <w:color w:val="000000"/>
        </w:rPr>
        <w:t>Gaidhane</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Kahaleh</w:t>
      </w:r>
      <w:proofErr w:type="spellEnd"/>
      <w:r w:rsidRPr="008B1220">
        <w:rPr>
          <w:rFonts w:ascii="Book Antiqua" w:eastAsia="Book Antiqua" w:hAnsi="Book Antiqua" w:cs="Book Antiqua"/>
          <w:color w:val="000000"/>
        </w:rPr>
        <w:t xml:space="preserve"> M. Comparison of metal stenting with radiofrequency ablation </w:t>
      </w:r>
      <w:r w:rsidR="00727AC2" w:rsidRPr="008B1220">
        <w:rPr>
          <w:rFonts w:ascii="Book Antiqua" w:hAnsi="Book Antiqua" w:cs="Book Antiqua"/>
          <w:iCs/>
          <w:color w:val="000000"/>
          <w:lang w:eastAsia="zh-CN"/>
        </w:rPr>
        <w:t>versus</w:t>
      </w:r>
      <w:r w:rsidRPr="008B1220">
        <w:rPr>
          <w:rFonts w:ascii="Book Antiqua" w:eastAsia="Book Antiqua" w:hAnsi="Book Antiqua" w:cs="Book Antiqua"/>
          <w:color w:val="000000"/>
        </w:rPr>
        <w:t xml:space="preserve"> stenting alone for treating malignant biliary strictures: is there an added benefit? </w:t>
      </w:r>
      <w:r w:rsidRPr="008B1220">
        <w:rPr>
          <w:rFonts w:ascii="Book Antiqua" w:eastAsia="Book Antiqua" w:hAnsi="Book Antiqua" w:cs="Book Antiqua"/>
          <w:i/>
          <w:iCs/>
          <w:color w:val="000000"/>
        </w:rPr>
        <w:t>Dig Dis Sci</w:t>
      </w:r>
      <w:r w:rsidRPr="008B1220">
        <w:rPr>
          <w:rFonts w:ascii="Book Antiqua" w:eastAsia="Book Antiqua" w:hAnsi="Book Antiqua" w:cs="Book Antiqua"/>
          <w:color w:val="000000"/>
        </w:rPr>
        <w:t xml:space="preserve"> 2014; </w:t>
      </w:r>
      <w:r w:rsidRPr="008B1220">
        <w:rPr>
          <w:rFonts w:ascii="Book Antiqua" w:eastAsia="Book Antiqua" w:hAnsi="Book Antiqua" w:cs="Book Antiqua"/>
          <w:b/>
          <w:bCs/>
          <w:color w:val="000000"/>
        </w:rPr>
        <w:t>59</w:t>
      </w:r>
      <w:r w:rsidRPr="008B1220">
        <w:rPr>
          <w:rFonts w:ascii="Book Antiqua" w:eastAsia="Book Antiqua" w:hAnsi="Book Antiqua" w:cs="Book Antiqua"/>
          <w:color w:val="000000"/>
        </w:rPr>
        <w:t>: 3099-3102 [PMID: 25033929 DOI: 10.1007/s10620-014-3264-6]</w:t>
      </w:r>
    </w:p>
    <w:p w14:paraId="72764B12"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28 </w:t>
      </w:r>
      <w:proofErr w:type="spellStart"/>
      <w:r w:rsidRPr="008B1220">
        <w:rPr>
          <w:rFonts w:ascii="Book Antiqua" w:eastAsia="Book Antiqua" w:hAnsi="Book Antiqua" w:cs="Book Antiqua"/>
          <w:b/>
          <w:bCs/>
          <w:color w:val="000000"/>
        </w:rPr>
        <w:t>Sharaiha</w:t>
      </w:r>
      <w:proofErr w:type="spellEnd"/>
      <w:r w:rsidRPr="008B1220">
        <w:rPr>
          <w:rFonts w:ascii="Book Antiqua" w:eastAsia="Book Antiqua" w:hAnsi="Book Antiqua" w:cs="Book Antiqua"/>
          <w:b/>
          <w:bCs/>
          <w:color w:val="000000"/>
        </w:rPr>
        <w:t xml:space="preserve"> RZ</w:t>
      </w:r>
      <w:r w:rsidRPr="008B1220">
        <w:rPr>
          <w:rFonts w:ascii="Book Antiqua" w:eastAsia="Book Antiqua" w:hAnsi="Book Antiqua" w:cs="Book Antiqua"/>
          <w:color w:val="000000"/>
        </w:rPr>
        <w:t xml:space="preserve">, Sethi A, Weaver KR, </w:t>
      </w:r>
      <w:proofErr w:type="spellStart"/>
      <w:r w:rsidRPr="008B1220">
        <w:rPr>
          <w:rFonts w:ascii="Book Antiqua" w:eastAsia="Book Antiqua" w:hAnsi="Book Antiqua" w:cs="Book Antiqua"/>
          <w:color w:val="000000"/>
        </w:rPr>
        <w:t>Gonda</w:t>
      </w:r>
      <w:proofErr w:type="spellEnd"/>
      <w:r w:rsidRPr="008B1220">
        <w:rPr>
          <w:rFonts w:ascii="Book Antiqua" w:eastAsia="Book Antiqua" w:hAnsi="Book Antiqua" w:cs="Book Antiqua"/>
          <w:color w:val="000000"/>
        </w:rPr>
        <w:t xml:space="preserve"> TA, Shah RJ, </w:t>
      </w:r>
      <w:proofErr w:type="spellStart"/>
      <w:r w:rsidRPr="008B1220">
        <w:rPr>
          <w:rFonts w:ascii="Book Antiqua" w:eastAsia="Book Antiqua" w:hAnsi="Book Antiqua" w:cs="Book Antiqua"/>
          <w:color w:val="000000"/>
        </w:rPr>
        <w:t>Fukami</w:t>
      </w:r>
      <w:proofErr w:type="spellEnd"/>
      <w:r w:rsidRPr="008B1220">
        <w:rPr>
          <w:rFonts w:ascii="Book Antiqua" w:eastAsia="Book Antiqua" w:hAnsi="Book Antiqua" w:cs="Book Antiqua"/>
          <w:color w:val="000000"/>
        </w:rPr>
        <w:t xml:space="preserve"> N, </w:t>
      </w:r>
      <w:proofErr w:type="spellStart"/>
      <w:r w:rsidRPr="008B1220">
        <w:rPr>
          <w:rFonts w:ascii="Book Antiqua" w:eastAsia="Book Antiqua" w:hAnsi="Book Antiqua" w:cs="Book Antiqua"/>
          <w:color w:val="000000"/>
        </w:rPr>
        <w:t>Kedia</w:t>
      </w:r>
      <w:proofErr w:type="spellEnd"/>
      <w:r w:rsidRPr="008B1220">
        <w:rPr>
          <w:rFonts w:ascii="Book Antiqua" w:eastAsia="Book Antiqua" w:hAnsi="Book Antiqua" w:cs="Book Antiqua"/>
          <w:color w:val="000000"/>
        </w:rPr>
        <w:t xml:space="preserve"> P, </w:t>
      </w:r>
      <w:proofErr w:type="spellStart"/>
      <w:r w:rsidRPr="008B1220">
        <w:rPr>
          <w:rFonts w:ascii="Book Antiqua" w:eastAsia="Book Antiqua" w:hAnsi="Book Antiqua" w:cs="Book Antiqua"/>
          <w:color w:val="000000"/>
        </w:rPr>
        <w:t>Kumta</w:t>
      </w:r>
      <w:proofErr w:type="spellEnd"/>
      <w:r w:rsidRPr="008B1220">
        <w:rPr>
          <w:rFonts w:ascii="Book Antiqua" w:eastAsia="Book Antiqua" w:hAnsi="Book Antiqua" w:cs="Book Antiqua"/>
          <w:color w:val="000000"/>
        </w:rPr>
        <w:t xml:space="preserve"> NA, </w:t>
      </w:r>
      <w:proofErr w:type="spellStart"/>
      <w:r w:rsidRPr="008B1220">
        <w:rPr>
          <w:rFonts w:ascii="Book Antiqua" w:eastAsia="Book Antiqua" w:hAnsi="Book Antiqua" w:cs="Book Antiqua"/>
          <w:color w:val="000000"/>
        </w:rPr>
        <w:t>Clavo</w:t>
      </w:r>
      <w:proofErr w:type="spellEnd"/>
      <w:r w:rsidRPr="008B1220">
        <w:rPr>
          <w:rFonts w:ascii="Book Antiqua" w:eastAsia="Book Antiqua" w:hAnsi="Book Antiqua" w:cs="Book Antiqua"/>
          <w:color w:val="000000"/>
        </w:rPr>
        <w:t xml:space="preserve"> CM, Saunders MD, </w:t>
      </w:r>
      <w:proofErr w:type="spellStart"/>
      <w:r w:rsidRPr="008B1220">
        <w:rPr>
          <w:rFonts w:ascii="Book Antiqua" w:eastAsia="Book Antiqua" w:hAnsi="Book Antiqua" w:cs="Book Antiqua"/>
          <w:color w:val="000000"/>
        </w:rPr>
        <w:t>Cerecedo</w:t>
      </w:r>
      <w:proofErr w:type="spellEnd"/>
      <w:r w:rsidRPr="008B1220">
        <w:rPr>
          <w:rFonts w:ascii="Book Antiqua" w:eastAsia="Book Antiqua" w:hAnsi="Book Antiqua" w:cs="Book Antiqua"/>
          <w:color w:val="000000"/>
        </w:rPr>
        <w:t xml:space="preserve">-Rodriguez J, </w:t>
      </w:r>
      <w:proofErr w:type="spellStart"/>
      <w:r w:rsidRPr="008B1220">
        <w:rPr>
          <w:rFonts w:ascii="Book Antiqua" w:eastAsia="Book Antiqua" w:hAnsi="Book Antiqua" w:cs="Book Antiqua"/>
          <w:color w:val="000000"/>
        </w:rPr>
        <w:t>Barojas</w:t>
      </w:r>
      <w:proofErr w:type="spellEnd"/>
      <w:r w:rsidRPr="008B1220">
        <w:rPr>
          <w:rFonts w:ascii="Book Antiqua" w:eastAsia="Book Antiqua" w:hAnsi="Book Antiqua" w:cs="Book Antiqua"/>
          <w:color w:val="000000"/>
        </w:rPr>
        <w:t xml:space="preserve"> PF, Widmer JL, </w:t>
      </w:r>
      <w:proofErr w:type="spellStart"/>
      <w:r w:rsidRPr="008B1220">
        <w:rPr>
          <w:rFonts w:ascii="Book Antiqua" w:eastAsia="Book Antiqua" w:hAnsi="Book Antiqua" w:cs="Book Antiqua"/>
          <w:color w:val="000000"/>
        </w:rPr>
        <w:t>Gaidhane</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Brugge</w:t>
      </w:r>
      <w:proofErr w:type="spellEnd"/>
      <w:r w:rsidRPr="008B1220">
        <w:rPr>
          <w:rFonts w:ascii="Book Antiqua" w:eastAsia="Book Antiqua" w:hAnsi="Book Antiqua" w:cs="Book Antiqua"/>
          <w:color w:val="000000"/>
        </w:rPr>
        <w:t xml:space="preserve"> WR, </w:t>
      </w:r>
      <w:proofErr w:type="spellStart"/>
      <w:r w:rsidRPr="008B1220">
        <w:rPr>
          <w:rFonts w:ascii="Book Antiqua" w:eastAsia="Book Antiqua" w:hAnsi="Book Antiqua" w:cs="Book Antiqua"/>
          <w:color w:val="000000"/>
        </w:rPr>
        <w:t>Kahaleh</w:t>
      </w:r>
      <w:proofErr w:type="spellEnd"/>
      <w:r w:rsidRPr="008B1220">
        <w:rPr>
          <w:rFonts w:ascii="Book Antiqua" w:eastAsia="Book Antiqua" w:hAnsi="Book Antiqua" w:cs="Book Antiqua"/>
          <w:color w:val="000000"/>
        </w:rPr>
        <w:t xml:space="preserve"> M. Impact of Radiofrequency Ablation on Malignant Biliary Strictures: Results of a Collaborative Registry. </w:t>
      </w:r>
      <w:r w:rsidRPr="008B1220">
        <w:rPr>
          <w:rFonts w:ascii="Book Antiqua" w:eastAsia="Book Antiqua" w:hAnsi="Book Antiqua" w:cs="Book Antiqua"/>
          <w:i/>
          <w:iCs/>
          <w:color w:val="000000"/>
        </w:rPr>
        <w:t>Dig Dis Sci</w:t>
      </w:r>
      <w:r w:rsidRPr="008B1220">
        <w:rPr>
          <w:rFonts w:ascii="Book Antiqua" w:eastAsia="Book Antiqua" w:hAnsi="Book Antiqua" w:cs="Book Antiqua"/>
          <w:color w:val="000000"/>
        </w:rPr>
        <w:t xml:space="preserve"> 2015; </w:t>
      </w:r>
      <w:r w:rsidRPr="008B1220">
        <w:rPr>
          <w:rFonts w:ascii="Book Antiqua" w:eastAsia="Book Antiqua" w:hAnsi="Book Antiqua" w:cs="Book Antiqua"/>
          <w:b/>
          <w:bCs/>
          <w:color w:val="000000"/>
        </w:rPr>
        <w:t>60</w:t>
      </w:r>
      <w:r w:rsidRPr="008B1220">
        <w:rPr>
          <w:rFonts w:ascii="Book Antiqua" w:eastAsia="Book Antiqua" w:hAnsi="Book Antiqua" w:cs="Book Antiqua"/>
          <w:color w:val="000000"/>
        </w:rPr>
        <w:t>: 2164-2169 [PMID: 25701319 DOI: 10.1007/s10620-015-3558-3]</w:t>
      </w:r>
    </w:p>
    <w:p w14:paraId="3F2AE920"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29 </w:t>
      </w:r>
      <w:r w:rsidRPr="008B1220">
        <w:rPr>
          <w:rFonts w:ascii="Book Antiqua" w:eastAsia="Book Antiqua" w:hAnsi="Book Antiqua" w:cs="Book Antiqua"/>
          <w:b/>
          <w:bCs/>
          <w:color w:val="000000"/>
        </w:rPr>
        <w:t>Strand DS</w:t>
      </w:r>
      <w:r w:rsidRPr="008B1220">
        <w:rPr>
          <w:rFonts w:ascii="Book Antiqua" w:eastAsia="Book Antiqua" w:hAnsi="Book Antiqua" w:cs="Book Antiqua"/>
          <w:color w:val="000000"/>
        </w:rPr>
        <w:t xml:space="preserve">, Cosgrove ND, </w:t>
      </w:r>
      <w:proofErr w:type="spellStart"/>
      <w:r w:rsidRPr="008B1220">
        <w:rPr>
          <w:rFonts w:ascii="Book Antiqua" w:eastAsia="Book Antiqua" w:hAnsi="Book Antiqua" w:cs="Book Antiqua"/>
          <w:color w:val="000000"/>
        </w:rPr>
        <w:t>Patrie</w:t>
      </w:r>
      <w:proofErr w:type="spellEnd"/>
      <w:r w:rsidRPr="008B1220">
        <w:rPr>
          <w:rFonts w:ascii="Book Antiqua" w:eastAsia="Book Antiqua" w:hAnsi="Book Antiqua" w:cs="Book Antiqua"/>
          <w:color w:val="000000"/>
        </w:rPr>
        <w:t xml:space="preserve"> JT, Cox DG, Bauer TW, Adams RB, Mann JA, Sauer BG, </w:t>
      </w:r>
      <w:proofErr w:type="spellStart"/>
      <w:r w:rsidRPr="008B1220">
        <w:rPr>
          <w:rFonts w:ascii="Book Antiqua" w:eastAsia="Book Antiqua" w:hAnsi="Book Antiqua" w:cs="Book Antiqua"/>
          <w:color w:val="000000"/>
        </w:rPr>
        <w:t>Shami</w:t>
      </w:r>
      <w:proofErr w:type="spellEnd"/>
      <w:r w:rsidRPr="008B1220">
        <w:rPr>
          <w:rFonts w:ascii="Book Antiqua" w:eastAsia="Book Antiqua" w:hAnsi="Book Antiqua" w:cs="Book Antiqua"/>
          <w:color w:val="000000"/>
        </w:rPr>
        <w:t xml:space="preserve"> VM, Wang AY. ERCP-directed radiofrequency ablation and photodynamic therapy are associated with comparable survival in the treatment of unresectable cholangiocarcinoma.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2014; </w:t>
      </w:r>
      <w:r w:rsidRPr="008B1220">
        <w:rPr>
          <w:rFonts w:ascii="Book Antiqua" w:eastAsia="Book Antiqua" w:hAnsi="Book Antiqua" w:cs="Book Antiqua"/>
          <w:b/>
          <w:bCs/>
          <w:color w:val="000000"/>
        </w:rPr>
        <w:t>80</w:t>
      </w:r>
      <w:r w:rsidRPr="008B1220">
        <w:rPr>
          <w:rFonts w:ascii="Book Antiqua" w:eastAsia="Book Antiqua" w:hAnsi="Book Antiqua" w:cs="Book Antiqua"/>
          <w:color w:val="000000"/>
        </w:rPr>
        <w:t>: 794-804 [PMID: 24836747 DOI: 10.1016/j.gie.2014.02.1030]</w:t>
      </w:r>
    </w:p>
    <w:p w14:paraId="6C3E4691"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30 </w:t>
      </w:r>
      <w:r w:rsidRPr="008B1220">
        <w:rPr>
          <w:rFonts w:ascii="Book Antiqua" w:eastAsia="Book Antiqua" w:hAnsi="Book Antiqua" w:cs="Book Antiqua"/>
          <w:b/>
          <w:bCs/>
          <w:color w:val="000000"/>
        </w:rPr>
        <w:t>Schmidt A</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Bloechinger</w:t>
      </w:r>
      <w:proofErr w:type="spellEnd"/>
      <w:r w:rsidRPr="008B1220">
        <w:rPr>
          <w:rFonts w:ascii="Book Antiqua" w:eastAsia="Book Antiqua" w:hAnsi="Book Antiqua" w:cs="Book Antiqua"/>
          <w:color w:val="000000"/>
        </w:rPr>
        <w:t xml:space="preserve"> M, Weber A, </w:t>
      </w:r>
      <w:proofErr w:type="spellStart"/>
      <w:r w:rsidRPr="008B1220">
        <w:rPr>
          <w:rFonts w:ascii="Book Antiqua" w:eastAsia="Book Antiqua" w:hAnsi="Book Antiqua" w:cs="Book Antiqua"/>
          <w:color w:val="000000"/>
        </w:rPr>
        <w:t>Siveke</w:t>
      </w:r>
      <w:proofErr w:type="spellEnd"/>
      <w:r w:rsidRPr="008B1220">
        <w:rPr>
          <w:rFonts w:ascii="Book Antiqua" w:eastAsia="Book Antiqua" w:hAnsi="Book Antiqua" w:cs="Book Antiqua"/>
          <w:color w:val="000000"/>
        </w:rPr>
        <w:t xml:space="preserve"> J, von Delius S, Prinz C, Schmitt W, Schmid RM, Neu B. Short-term effects and adverse events of endoscopically applied radiofrequency ablation appear to be comparable with photodynamic therapy in hilar cholangiocarcinoma. </w:t>
      </w:r>
      <w:r w:rsidRPr="008B1220">
        <w:rPr>
          <w:rFonts w:ascii="Book Antiqua" w:eastAsia="Book Antiqua" w:hAnsi="Book Antiqua" w:cs="Book Antiqua"/>
          <w:i/>
          <w:iCs/>
          <w:color w:val="000000"/>
        </w:rPr>
        <w:t>United European Gastroenterol J</w:t>
      </w:r>
      <w:r w:rsidRPr="008B1220">
        <w:rPr>
          <w:rFonts w:ascii="Book Antiqua" w:eastAsia="Book Antiqua" w:hAnsi="Book Antiqua" w:cs="Book Antiqua"/>
          <w:color w:val="000000"/>
        </w:rPr>
        <w:t xml:space="preserve"> 2016; </w:t>
      </w:r>
      <w:r w:rsidRPr="008B1220">
        <w:rPr>
          <w:rFonts w:ascii="Book Antiqua" w:eastAsia="Book Antiqua" w:hAnsi="Book Antiqua" w:cs="Book Antiqua"/>
          <w:b/>
          <w:bCs/>
          <w:color w:val="000000"/>
        </w:rPr>
        <w:t>4</w:t>
      </w:r>
      <w:r w:rsidRPr="008B1220">
        <w:rPr>
          <w:rFonts w:ascii="Book Antiqua" w:eastAsia="Book Antiqua" w:hAnsi="Book Antiqua" w:cs="Book Antiqua"/>
          <w:color w:val="000000"/>
        </w:rPr>
        <w:t>: 570-579 [PMID: 27536367 DOI: 10.1177/2050640615621235]</w:t>
      </w:r>
    </w:p>
    <w:p w14:paraId="2C260FA1" w14:textId="577485C9"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31 </w:t>
      </w:r>
      <w:r w:rsidRPr="008B1220">
        <w:rPr>
          <w:rFonts w:ascii="Book Antiqua" w:eastAsia="Book Antiqua" w:hAnsi="Book Antiqua" w:cs="Book Antiqua"/>
          <w:b/>
          <w:bCs/>
          <w:color w:val="000000"/>
        </w:rPr>
        <w:t>Liang H,</w:t>
      </w:r>
      <w:r w:rsidRPr="008B1220">
        <w:rPr>
          <w:rFonts w:ascii="Book Antiqua" w:eastAsia="Book Antiqua" w:hAnsi="Book Antiqua" w:cs="Book Antiqua"/>
          <w:color w:val="000000"/>
        </w:rPr>
        <w:t xml:space="preserve"> Peng Z , Cao L, Qian S, Shao Z. Metal Stenting with or without </w:t>
      </w:r>
      <w:proofErr w:type="spellStart"/>
      <w:r w:rsidRPr="008B1220">
        <w:rPr>
          <w:rFonts w:ascii="Book Antiqua" w:eastAsia="Book Antiqua" w:hAnsi="Book Antiqua" w:cs="Book Antiqua"/>
          <w:color w:val="000000"/>
        </w:rPr>
        <w:t>Endobiliary</w:t>
      </w:r>
      <w:proofErr w:type="spellEnd"/>
      <w:r w:rsidRPr="008B1220">
        <w:rPr>
          <w:rFonts w:ascii="Book Antiqua" w:eastAsia="Book Antiqua" w:hAnsi="Book Antiqua" w:cs="Book Antiqua"/>
          <w:color w:val="000000"/>
        </w:rPr>
        <w:t xml:space="preserve"> Radiofrequency Ablation for Unresectable Extrahepatic Cholangiocarcinoma. </w:t>
      </w:r>
      <w:r w:rsidRPr="008B1220">
        <w:rPr>
          <w:rFonts w:ascii="Book Antiqua" w:eastAsia="Book Antiqua" w:hAnsi="Book Antiqua" w:cs="Book Antiqua"/>
          <w:i/>
          <w:iCs/>
          <w:color w:val="000000"/>
        </w:rPr>
        <w:t xml:space="preserve">J Cancer </w:t>
      </w:r>
      <w:proofErr w:type="spellStart"/>
      <w:r w:rsidRPr="008B1220">
        <w:rPr>
          <w:rFonts w:ascii="Book Antiqua" w:eastAsia="Book Antiqua" w:hAnsi="Book Antiqua" w:cs="Book Antiqua"/>
          <w:i/>
          <w:iCs/>
          <w:color w:val="000000"/>
        </w:rPr>
        <w:t>Ther</w:t>
      </w:r>
      <w:proofErr w:type="spellEnd"/>
      <w:r w:rsidRPr="008B1220">
        <w:rPr>
          <w:rFonts w:ascii="Book Antiqua" w:eastAsia="Book Antiqua" w:hAnsi="Book Antiqua" w:cs="Book Antiqua"/>
          <w:color w:val="000000"/>
        </w:rPr>
        <w:t xml:space="preserve"> 2015; 6: 981-992 [DOI: 10.4236/jct.2015.611106]</w:t>
      </w:r>
    </w:p>
    <w:p w14:paraId="4B325D2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32 </w:t>
      </w:r>
      <w:r w:rsidRPr="008B1220">
        <w:rPr>
          <w:rFonts w:ascii="Book Antiqua" w:eastAsia="Book Antiqua" w:hAnsi="Book Antiqua" w:cs="Book Antiqua"/>
          <w:b/>
          <w:bCs/>
          <w:color w:val="000000"/>
        </w:rPr>
        <w:t>Yang J</w:t>
      </w:r>
      <w:r w:rsidRPr="008B1220">
        <w:rPr>
          <w:rFonts w:ascii="Book Antiqua" w:eastAsia="Book Antiqua" w:hAnsi="Book Antiqua" w:cs="Book Antiqua"/>
          <w:color w:val="000000"/>
        </w:rPr>
        <w:t xml:space="preserve">, Wang J, Zhou H, Zhou Y, Wang Y, </w:t>
      </w:r>
      <w:proofErr w:type="spellStart"/>
      <w:r w:rsidRPr="008B1220">
        <w:rPr>
          <w:rFonts w:ascii="Book Antiqua" w:eastAsia="Book Antiqua" w:hAnsi="Book Antiqua" w:cs="Book Antiqua"/>
          <w:color w:val="000000"/>
        </w:rPr>
        <w:t>Jin</w:t>
      </w:r>
      <w:proofErr w:type="spellEnd"/>
      <w:r w:rsidRPr="008B1220">
        <w:rPr>
          <w:rFonts w:ascii="Book Antiqua" w:eastAsia="Book Antiqua" w:hAnsi="Book Antiqua" w:cs="Book Antiqua"/>
          <w:color w:val="000000"/>
        </w:rPr>
        <w:t xml:space="preserve"> H, Lou Q, Zhang X. Efficacy and safety of endoscopic radiofrequency ablation for unresectable extrahepatic cholangiocarcinoma: a randomized trial. </w:t>
      </w:r>
      <w:r w:rsidRPr="008B1220">
        <w:rPr>
          <w:rFonts w:ascii="Book Antiqua" w:eastAsia="Book Antiqua" w:hAnsi="Book Antiqua" w:cs="Book Antiqua"/>
          <w:i/>
          <w:iCs/>
          <w:color w:val="000000"/>
        </w:rPr>
        <w:t>Endoscopy</w:t>
      </w:r>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50</w:t>
      </w:r>
      <w:r w:rsidRPr="008B1220">
        <w:rPr>
          <w:rFonts w:ascii="Book Antiqua" w:eastAsia="Book Antiqua" w:hAnsi="Book Antiqua" w:cs="Book Antiqua"/>
          <w:color w:val="000000"/>
        </w:rPr>
        <w:t>: 751-760 [PMID: 29342492 DOI: 10.1055/s-0043-124870]</w:t>
      </w:r>
    </w:p>
    <w:p w14:paraId="662C1D1F"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33 </w:t>
      </w:r>
      <w:proofErr w:type="spellStart"/>
      <w:r w:rsidRPr="008B1220">
        <w:rPr>
          <w:rFonts w:ascii="Book Antiqua" w:eastAsia="Book Antiqua" w:hAnsi="Book Antiqua" w:cs="Book Antiqua"/>
          <w:b/>
          <w:bCs/>
          <w:color w:val="000000"/>
        </w:rPr>
        <w:t>Bokemeyer</w:t>
      </w:r>
      <w:proofErr w:type="spellEnd"/>
      <w:r w:rsidRPr="008B1220">
        <w:rPr>
          <w:rFonts w:ascii="Book Antiqua" w:eastAsia="Book Antiqua" w:hAnsi="Book Antiqua" w:cs="Book Antiqua"/>
          <w:b/>
          <w:bCs/>
          <w:color w:val="000000"/>
        </w:rPr>
        <w:t xml:space="preserve"> A</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Matern</w:t>
      </w:r>
      <w:proofErr w:type="spellEnd"/>
      <w:r w:rsidRPr="008B1220">
        <w:rPr>
          <w:rFonts w:ascii="Book Antiqua" w:eastAsia="Book Antiqua" w:hAnsi="Book Antiqua" w:cs="Book Antiqua"/>
          <w:color w:val="000000"/>
        </w:rPr>
        <w:t xml:space="preserve"> P, </w:t>
      </w:r>
      <w:proofErr w:type="spellStart"/>
      <w:r w:rsidRPr="008B1220">
        <w:rPr>
          <w:rFonts w:ascii="Book Antiqua" w:eastAsia="Book Antiqua" w:hAnsi="Book Antiqua" w:cs="Book Antiqua"/>
          <w:color w:val="000000"/>
        </w:rPr>
        <w:t>Bettenworth</w:t>
      </w:r>
      <w:proofErr w:type="spellEnd"/>
      <w:r w:rsidRPr="008B1220">
        <w:rPr>
          <w:rFonts w:ascii="Book Antiqua" w:eastAsia="Book Antiqua" w:hAnsi="Book Antiqua" w:cs="Book Antiqua"/>
          <w:color w:val="000000"/>
        </w:rPr>
        <w:t xml:space="preserve"> D, Cordes F, </w:t>
      </w:r>
      <w:proofErr w:type="spellStart"/>
      <w:r w:rsidRPr="008B1220">
        <w:rPr>
          <w:rFonts w:ascii="Book Antiqua" w:eastAsia="Book Antiqua" w:hAnsi="Book Antiqua" w:cs="Book Antiqua"/>
          <w:color w:val="000000"/>
        </w:rPr>
        <w:t>Nowacki</w:t>
      </w:r>
      <w:proofErr w:type="spellEnd"/>
      <w:r w:rsidRPr="008B1220">
        <w:rPr>
          <w:rFonts w:ascii="Book Antiqua" w:eastAsia="Book Antiqua" w:hAnsi="Book Antiqua" w:cs="Book Antiqua"/>
          <w:color w:val="000000"/>
        </w:rPr>
        <w:t xml:space="preserve"> TM, </w:t>
      </w:r>
      <w:proofErr w:type="spellStart"/>
      <w:r w:rsidRPr="008B1220">
        <w:rPr>
          <w:rFonts w:ascii="Book Antiqua" w:eastAsia="Book Antiqua" w:hAnsi="Book Antiqua" w:cs="Book Antiqua"/>
          <w:color w:val="000000"/>
        </w:rPr>
        <w:t>Heinzow</w:t>
      </w:r>
      <w:proofErr w:type="spellEnd"/>
      <w:r w:rsidRPr="008B1220">
        <w:rPr>
          <w:rFonts w:ascii="Book Antiqua" w:eastAsia="Book Antiqua" w:hAnsi="Book Antiqua" w:cs="Book Antiqua"/>
          <w:color w:val="000000"/>
        </w:rPr>
        <w:t xml:space="preserve"> H, </w:t>
      </w:r>
      <w:proofErr w:type="spellStart"/>
      <w:r w:rsidRPr="008B1220">
        <w:rPr>
          <w:rFonts w:ascii="Book Antiqua" w:eastAsia="Book Antiqua" w:hAnsi="Book Antiqua" w:cs="Book Antiqua"/>
          <w:color w:val="000000"/>
        </w:rPr>
        <w:t>Kabar</w:t>
      </w:r>
      <w:proofErr w:type="spellEnd"/>
      <w:r w:rsidRPr="008B1220">
        <w:rPr>
          <w:rFonts w:ascii="Book Antiqua" w:eastAsia="Book Antiqua" w:hAnsi="Book Antiqua" w:cs="Book Antiqua"/>
          <w:color w:val="000000"/>
        </w:rPr>
        <w:t xml:space="preserve"> I, Schmidt H, </w:t>
      </w:r>
      <w:proofErr w:type="spellStart"/>
      <w:r w:rsidRPr="008B1220">
        <w:rPr>
          <w:rFonts w:ascii="Book Antiqua" w:eastAsia="Book Antiqua" w:hAnsi="Book Antiqua" w:cs="Book Antiqua"/>
          <w:color w:val="000000"/>
        </w:rPr>
        <w:t>Ullerich</w:t>
      </w:r>
      <w:proofErr w:type="spellEnd"/>
      <w:r w:rsidRPr="008B1220">
        <w:rPr>
          <w:rFonts w:ascii="Book Antiqua" w:eastAsia="Book Antiqua" w:hAnsi="Book Antiqua" w:cs="Book Antiqua"/>
          <w:color w:val="000000"/>
        </w:rPr>
        <w:t xml:space="preserve"> H, </w:t>
      </w:r>
      <w:proofErr w:type="spellStart"/>
      <w:r w:rsidRPr="008B1220">
        <w:rPr>
          <w:rFonts w:ascii="Book Antiqua" w:eastAsia="Book Antiqua" w:hAnsi="Book Antiqua" w:cs="Book Antiqua"/>
          <w:color w:val="000000"/>
        </w:rPr>
        <w:t>Lenze</w:t>
      </w:r>
      <w:proofErr w:type="spellEnd"/>
      <w:r w:rsidRPr="008B1220">
        <w:rPr>
          <w:rFonts w:ascii="Book Antiqua" w:eastAsia="Book Antiqua" w:hAnsi="Book Antiqua" w:cs="Book Antiqua"/>
          <w:color w:val="000000"/>
        </w:rPr>
        <w:t xml:space="preserve"> F. Endoscopic Radiofrequency Ablation Prolongs Survival of Patients with Unresectable Hilar </w:t>
      </w:r>
      <w:proofErr w:type="spellStart"/>
      <w:r w:rsidRPr="008B1220">
        <w:rPr>
          <w:rFonts w:ascii="Book Antiqua" w:eastAsia="Book Antiqua" w:hAnsi="Book Antiqua" w:cs="Book Antiqua"/>
          <w:color w:val="000000"/>
        </w:rPr>
        <w:t>Cholangiocellular</w:t>
      </w:r>
      <w:proofErr w:type="spellEnd"/>
      <w:r w:rsidRPr="008B1220">
        <w:rPr>
          <w:rFonts w:ascii="Book Antiqua" w:eastAsia="Book Antiqua" w:hAnsi="Book Antiqua" w:cs="Book Antiqua"/>
          <w:color w:val="000000"/>
        </w:rPr>
        <w:t xml:space="preserve"> Carcinoma - A Case-Control Study. </w:t>
      </w:r>
      <w:r w:rsidRPr="008B1220">
        <w:rPr>
          <w:rFonts w:ascii="Book Antiqua" w:eastAsia="Book Antiqua" w:hAnsi="Book Antiqua" w:cs="Book Antiqua"/>
          <w:i/>
          <w:iCs/>
          <w:color w:val="000000"/>
        </w:rPr>
        <w:t>Sci Rep</w:t>
      </w:r>
      <w:r w:rsidRPr="008B1220">
        <w:rPr>
          <w:rFonts w:ascii="Book Antiqua" w:eastAsia="Book Antiqua" w:hAnsi="Book Antiqua" w:cs="Book Antiqua"/>
          <w:color w:val="000000"/>
        </w:rPr>
        <w:t xml:space="preserve"> 2019; </w:t>
      </w:r>
      <w:r w:rsidRPr="008B1220">
        <w:rPr>
          <w:rFonts w:ascii="Book Antiqua" w:eastAsia="Book Antiqua" w:hAnsi="Book Antiqua" w:cs="Book Antiqua"/>
          <w:b/>
          <w:bCs/>
          <w:color w:val="000000"/>
        </w:rPr>
        <w:t>9</w:t>
      </w:r>
      <w:r w:rsidRPr="008B1220">
        <w:rPr>
          <w:rFonts w:ascii="Book Antiqua" w:eastAsia="Book Antiqua" w:hAnsi="Book Antiqua" w:cs="Book Antiqua"/>
          <w:color w:val="000000"/>
        </w:rPr>
        <w:t>: 13685 [PMID: 31548703 DOI: 10.1038/s41598-019-50132-0]</w:t>
      </w:r>
    </w:p>
    <w:p w14:paraId="45660F72"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34 </w:t>
      </w:r>
      <w:r w:rsidRPr="008B1220">
        <w:rPr>
          <w:rFonts w:ascii="Book Antiqua" w:eastAsia="Book Antiqua" w:hAnsi="Book Antiqua" w:cs="Book Antiqua"/>
          <w:b/>
          <w:bCs/>
          <w:color w:val="000000"/>
        </w:rPr>
        <w:t>Kim EJ</w:t>
      </w:r>
      <w:r w:rsidRPr="008B1220">
        <w:rPr>
          <w:rFonts w:ascii="Book Antiqua" w:eastAsia="Book Antiqua" w:hAnsi="Book Antiqua" w:cs="Book Antiqua"/>
          <w:color w:val="000000"/>
        </w:rPr>
        <w:t xml:space="preserve">, Chung DH, Kim YJ, Kim YS, Park YH, Kim KK, Cho JH. </w:t>
      </w:r>
      <w:proofErr w:type="spellStart"/>
      <w:r w:rsidRPr="008B1220">
        <w:rPr>
          <w:rFonts w:ascii="Book Antiqua" w:eastAsia="Book Antiqua" w:hAnsi="Book Antiqua" w:cs="Book Antiqua"/>
          <w:color w:val="000000"/>
        </w:rPr>
        <w:t>Endobiliary</w:t>
      </w:r>
      <w:proofErr w:type="spellEnd"/>
      <w:r w:rsidRPr="008B1220">
        <w:rPr>
          <w:rFonts w:ascii="Book Antiqua" w:eastAsia="Book Antiqua" w:hAnsi="Book Antiqua" w:cs="Book Antiqua"/>
          <w:color w:val="000000"/>
        </w:rPr>
        <w:t xml:space="preserve"> radiofrequency ablation for distal extrahepatic cholangiocarcinoma: A clinicopathological study. </w:t>
      </w:r>
      <w:proofErr w:type="spellStart"/>
      <w:r w:rsidRPr="008B1220">
        <w:rPr>
          <w:rFonts w:ascii="Book Antiqua" w:eastAsia="Book Antiqua" w:hAnsi="Book Antiqua" w:cs="Book Antiqua"/>
          <w:i/>
          <w:iCs/>
          <w:color w:val="000000"/>
        </w:rPr>
        <w:t>PLoS</w:t>
      </w:r>
      <w:proofErr w:type="spellEnd"/>
      <w:r w:rsidRPr="008B1220">
        <w:rPr>
          <w:rFonts w:ascii="Book Antiqua" w:eastAsia="Book Antiqua" w:hAnsi="Book Antiqua" w:cs="Book Antiqua"/>
          <w:i/>
          <w:iCs/>
          <w:color w:val="000000"/>
        </w:rPr>
        <w:t xml:space="preserve"> One</w:t>
      </w:r>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13</w:t>
      </w:r>
      <w:r w:rsidRPr="008B1220">
        <w:rPr>
          <w:rFonts w:ascii="Book Antiqua" w:eastAsia="Book Antiqua" w:hAnsi="Book Antiqua" w:cs="Book Antiqua"/>
          <w:color w:val="000000"/>
        </w:rPr>
        <w:t>: e0206694 [PMID: 30439965 DOI: 10.1371/journal.pone.0206694]</w:t>
      </w:r>
    </w:p>
    <w:p w14:paraId="776B5271"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35 </w:t>
      </w:r>
      <w:r w:rsidRPr="008B1220">
        <w:rPr>
          <w:rFonts w:ascii="Book Antiqua" w:eastAsia="Book Antiqua" w:hAnsi="Book Antiqua" w:cs="Book Antiqua"/>
          <w:b/>
          <w:bCs/>
          <w:color w:val="000000"/>
        </w:rPr>
        <w:t>Kallis Y</w:t>
      </w:r>
      <w:r w:rsidRPr="008B1220">
        <w:rPr>
          <w:rFonts w:ascii="Book Antiqua" w:eastAsia="Book Antiqua" w:hAnsi="Book Antiqua" w:cs="Book Antiqua"/>
          <w:color w:val="000000"/>
        </w:rPr>
        <w:t xml:space="preserve">, Phillips N, Steel A, </w:t>
      </w:r>
      <w:proofErr w:type="spellStart"/>
      <w:r w:rsidRPr="008B1220">
        <w:rPr>
          <w:rFonts w:ascii="Book Antiqua" w:eastAsia="Book Antiqua" w:hAnsi="Book Antiqua" w:cs="Book Antiqua"/>
          <w:color w:val="000000"/>
        </w:rPr>
        <w:t>Kaltsidis</w:t>
      </w:r>
      <w:proofErr w:type="spellEnd"/>
      <w:r w:rsidRPr="008B1220">
        <w:rPr>
          <w:rFonts w:ascii="Book Antiqua" w:eastAsia="Book Antiqua" w:hAnsi="Book Antiqua" w:cs="Book Antiqua"/>
          <w:color w:val="000000"/>
        </w:rPr>
        <w:t xml:space="preserve"> H, </w:t>
      </w:r>
      <w:proofErr w:type="spellStart"/>
      <w:r w:rsidRPr="008B1220">
        <w:rPr>
          <w:rFonts w:ascii="Book Antiqua" w:eastAsia="Book Antiqua" w:hAnsi="Book Antiqua" w:cs="Book Antiqua"/>
          <w:color w:val="000000"/>
        </w:rPr>
        <w:t>Vlavianos</w:t>
      </w:r>
      <w:proofErr w:type="spellEnd"/>
      <w:r w:rsidRPr="008B1220">
        <w:rPr>
          <w:rFonts w:ascii="Book Antiqua" w:eastAsia="Book Antiqua" w:hAnsi="Book Antiqua" w:cs="Book Antiqua"/>
          <w:color w:val="000000"/>
        </w:rPr>
        <w:t xml:space="preserve"> P, Habib N, </w:t>
      </w:r>
      <w:proofErr w:type="spellStart"/>
      <w:r w:rsidRPr="008B1220">
        <w:rPr>
          <w:rFonts w:ascii="Book Antiqua" w:eastAsia="Book Antiqua" w:hAnsi="Book Antiqua" w:cs="Book Antiqua"/>
          <w:color w:val="000000"/>
        </w:rPr>
        <w:t>Westaby</w:t>
      </w:r>
      <w:proofErr w:type="spellEnd"/>
      <w:r w:rsidRPr="008B1220">
        <w:rPr>
          <w:rFonts w:ascii="Book Antiqua" w:eastAsia="Book Antiqua" w:hAnsi="Book Antiqua" w:cs="Book Antiqua"/>
          <w:color w:val="000000"/>
        </w:rPr>
        <w:t xml:space="preserve"> D. Analysis of Endoscopic Radiofrequency Ablation of Biliary Malignant Strictures in Pancreatic Cancer Suggests Potential Survival Benefit. </w:t>
      </w:r>
      <w:r w:rsidRPr="008B1220">
        <w:rPr>
          <w:rFonts w:ascii="Book Antiqua" w:eastAsia="Book Antiqua" w:hAnsi="Book Antiqua" w:cs="Book Antiqua"/>
          <w:i/>
          <w:iCs/>
          <w:color w:val="000000"/>
        </w:rPr>
        <w:t>Dig Dis Sci</w:t>
      </w:r>
      <w:r w:rsidRPr="008B1220">
        <w:rPr>
          <w:rFonts w:ascii="Book Antiqua" w:eastAsia="Book Antiqua" w:hAnsi="Book Antiqua" w:cs="Book Antiqua"/>
          <w:color w:val="000000"/>
        </w:rPr>
        <w:t xml:space="preserve"> 2015; </w:t>
      </w:r>
      <w:r w:rsidRPr="008B1220">
        <w:rPr>
          <w:rFonts w:ascii="Book Antiqua" w:eastAsia="Book Antiqua" w:hAnsi="Book Antiqua" w:cs="Book Antiqua"/>
          <w:b/>
          <w:bCs/>
          <w:color w:val="000000"/>
        </w:rPr>
        <w:t>60</w:t>
      </w:r>
      <w:r w:rsidRPr="008B1220">
        <w:rPr>
          <w:rFonts w:ascii="Book Antiqua" w:eastAsia="Book Antiqua" w:hAnsi="Book Antiqua" w:cs="Book Antiqua"/>
          <w:color w:val="000000"/>
        </w:rPr>
        <w:t>: 3449-3455 [PMID: 26038094 DOI: 10.1007/s10620-015-3731-8]</w:t>
      </w:r>
    </w:p>
    <w:p w14:paraId="6B46A492"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36 </w:t>
      </w:r>
      <w:r w:rsidRPr="008B1220">
        <w:rPr>
          <w:rFonts w:ascii="Book Antiqua" w:eastAsia="Book Antiqua" w:hAnsi="Book Antiqua" w:cs="Book Antiqua"/>
          <w:b/>
          <w:bCs/>
          <w:color w:val="000000"/>
        </w:rPr>
        <w:t>Inoue T</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Ibusuki</w:t>
      </w:r>
      <w:proofErr w:type="spellEnd"/>
      <w:r w:rsidRPr="008B1220">
        <w:rPr>
          <w:rFonts w:ascii="Book Antiqua" w:eastAsia="Book Antiqua" w:hAnsi="Book Antiqua" w:cs="Book Antiqua"/>
          <w:color w:val="000000"/>
        </w:rPr>
        <w:t xml:space="preserve"> M, Kitano R, Kobayashi Y, Ohashi T, Nakade Y, Sumida Y, Ito K, </w:t>
      </w:r>
      <w:proofErr w:type="spellStart"/>
      <w:r w:rsidRPr="008B1220">
        <w:rPr>
          <w:rFonts w:ascii="Book Antiqua" w:eastAsia="Book Antiqua" w:hAnsi="Book Antiqua" w:cs="Book Antiqua"/>
          <w:color w:val="000000"/>
        </w:rPr>
        <w:t>Yoneda</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Endobiliary</w:t>
      </w:r>
      <w:proofErr w:type="spellEnd"/>
      <w:r w:rsidRPr="008B1220">
        <w:rPr>
          <w:rFonts w:ascii="Book Antiqua" w:eastAsia="Book Antiqua" w:hAnsi="Book Antiqua" w:cs="Book Antiqua"/>
          <w:color w:val="000000"/>
        </w:rPr>
        <w:t xml:space="preserve"> radiofrequency ablation combined with bilateral metal stent placement for malignant hilar biliary obstruction. </w:t>
      </w:r>
      <w:r w:rsidRPr="008B1220">
        <w:rPr>
          <w:rFonts w:ascii="Book Antiqua" w:eastAsia="Book Antiqua" w:hAnsi="Book Antiqua" w:cs="Book Antiqua"/>
          <w:i/>
          <w:iCs/>
          <w:color w:val="000000"/>
        </w:rPr>
        <w:t>Endoscopy</w:t>
      </w:r>
      <w:r w:rsidRPr="008B1220">
        <w:rPr>
          <w:rFonts w:ascii="Book Antiqua" w:eastAsia="Book Antiqua" w:hAnsi="Book Antiqua" w:cs="Book Antiqua"/>
          <w:color w:val="000000"/>
        </w:rPr>
        <w:t xml:space="preserve"> 2020; </w:t>
      </w:r>
      <w:r w:rsidRPr="008B1220">
        <w:rPr>
          <w:rFonts w:ascii="Book Antiqua" w:eastAsia="Book Antiqua" w:hAnsi="Book Antiqua" w:cs="Book Antiqua"/>
          <w:b/>
          <w:bCs/>
          <w:color w:val="000000"/>
        </w:rPr>
        <w:t>52</w:t>
      </w:r>
      <w:r w:rsidRPr="008B1220">
        <w:rPr>
          <w:rFonts w:ascii="Book Antiqua" w:eastAsia="Book Antiqua" w:hAnsi="Book Antiqua" w:cs="Book Antiqua"/>
          <w:color w:val="000000"/>
        </w:rPr>
        <w:t>: 595-599 [PMID: 32208498 DOI: 10.1055/a-1133-4448]</w:t>
      </w:r>
    </w:p>
    <w:p w14:paraId="1024680F"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37 </w:t>
      </w:r>
      <w:r w:rsidRPr="008B1220">
        <w:rPr>
          <w:rFonts w:ascii="Book Antiqua" w:eastAsia="Book Antiqua" w:hAnsi="Book Antiqua" w:cs="Book Antiqua"/>
          <w:b/>
          <w:bCs/>
          <w:color w:val="000000"/>
        </w:rPr>
        <w:t>Inoue T</w:t>
      </w:r>
      <w:r w:rsidRPr="008B1220">
        <w:rPr>
          <w:rFonts w:ascii="Book Antiqua" w:eastAsia="Book Antiqua" w:hAnsi="Book Antiqua" w:cs="Book Antiqua"/>
          <w:color w:val="000000"/>
        </w:rPr>
        <w:t xml:space="preserve">, Ishii N, Kobayashi Y, Kitano R, Sakamoto K, Ohashi T, Nakade Y, Sumida Y, Ito K, Nakao H, </w:t>
      </w:r>
      <w:proofErr w:type="spellStart"/>
      <w:r w:rsidRPr="008B1220">
        <w:rPr>
          <w:rFonts w:ascii="Book Antiqua" w:eastAsia="Book Antiqua" w:hAnsi="Book Antiqua" w:cs="Book Antiqua"/>
          <w:color w:val="000000"/>
        </w:rPr>
        <w:t>Yoneda</w:t>
      </w:r>
      <w:proofErr w:type="spellEnd"/>
      <w:r w:rsidRPr="008B1220">
        <w:rPr>
          <w:rFonts w:ascii="Book Antiqua" w:eastAsia="Book Antiqua" w:hAnsi="Book Antiqua" w:cs="Book Antiqua"/>
          <w:color w:val="000000"/>
        </w:rPr>
        <w:t xml:space="preserve"> M. Simultaneous Versus Sequential Side-by-Side Bilateral Metal Stent Placement for Malignant Hilar Biliary Obstructions. </w:t>
      </w:r>
      <w:r w:rsidRPr="008B1220">
        <w:rPr>
          <w:rFonts w:ascii="Book Antiqua" w:eastAsia="Book Antiqua" w:hAnsi="Book Antiqua" w:cs="Book Antiqua"/>
          <w:i/>
          <w:iCs/>
          <w:color w:val="000000"/>
        </w:rPr>
        <w:t>Dig Dis Sci</w:t>
      </w:r>
      <w:r w:rsidRPr="008B1220">
        <w:rPr>
          <w:rFonts w:ascii="Book Antiqua" w:eastAsia="Book Antiqua" w:hAnsi="Book Antiqua" w:cs="Book Antiqua"/>
          <w:color w:val="000000"/>
        </w:rPr>
        <w:t xml:space="preserve"> 2017; </w:t>
      </w:r>
      <w:r w:rsidRPr="008B1220">
        <w:rPr>
          <w:rFonts w:ascii="Book Antiqua" w:eastAsia="Book Antiqua" w:hAnsi="Book Antiqua" w:cs="Book Antiqua"/>
          <w:b/>
          <w:bCs/>
          <w:color w:val="000000"/>
        </w:rPr>
        <w:t>62</w:t>
      </w:r>
      <w:r w:rsidRPr="008B1220">
        <w:rPr>
          <w:rFonts w:ascii="Book Antiqua" w:eastAsia="Book Antiqua" w:hAnsi="Book Antiqua" w:cs="Book Antiqua"/>
          <w:color w:val="000000"/>
        </w:rPr>
        <w:t>: 2542-2549 [PMID: 28766242 DOI: 10.1007/s10620-017-4691-y]</w:t>
      </w:r>
    </w:p>
    <w:p w14:paraId="5FB8B408" w14:textId="020F0A41"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38 </w:t>
      </w:r>
      <w:r w:rsidRPr="008B1220">
        <w:rPr>
          <w:rFonts w:ascii="Book Antiqua" w:eastAsia="Book Antiqua" w:hAnsi="Book Antiqua" w:cs="Book Antiqua"/>
          <w:b/>
          <w:bCs/>
          <w:color w:val="000000"/>
        </w:rPr>
        <w:t>Sofi AA</w:t>
      </w:r>
      <w:r w:rsidRPr="008B1220">
        <w:rPr>
          <w:rFonts w:ascii="Book Antiqua" w:eastAsia="Book Antiqua" w:hAnsi="Book Antiqua" w:cs="Book Antiqua"/>
          <w:color w:val="000000"/>
        </w:rPr>
        <w:t xml:space="preserve">, Khan MA, Das A, Sachdev M, </w:t>
      </w:r>
      <w:proofErr w:type="spellStart"/>
      <w:r w:rsidRPr="008B1220">
        <w:rPr>
          <w:rFonts w:ascii="Book Antiqua" w:eastAsia="Book Antiqua" w:hAnsi="Book Antiqua" w:cs="Book Antiqua"/>
          <w:color w:val="000000"/>
        </w:rPr>
        <w:t>Khuder</w:t>
      </w:r>
      <w:proofErr w:type="spellEnd"/>
      <w:r w:rsidRPr="008B1220">
        <w:rPr>
          <w:rFonts w:ascii="Book Antiqua" w:eastAsia="Book Antiqua" w:hAnsi="Book Antiqua" w:cs="Book Antiqua"/>
          <w:color w:val="000000"/>
        </w:rPr>
        <w:t xml:space="preserve"> S, Nawras A, Lee W. Radiofrequency ablation combined with biliary stent placement </w:t>
      </w:r>
      <w:r w:rsidR="00727AC2" w:rsidRPr="008B1220">
        <w:rPr>
          <w:rFonts w:ascii="Book Antiqua" w:hAnsi="Book Antiqua" w:cs="Book Antiqua"/>
          <w:iCs/>
          <w:color w:val="000000"/>
          <w:lang w:eastAsia="zh-CN"/>
        </w:rPr>
        <w:t>versus</w:t>
      </w:r>
      <w:r w:rsidRPr="008B1220">
        <w:rPr>
          <w:rFonts w:ascii="Book Antiqua" w:eastAsia="Book Antiqua" w:hAnsi="Book Antiqua" w:cs="Book Antiqua"/>
          <w:color w:val="000000"/>
        </w:rPr>
        <w:t xml:space="preserve"> stent placement alone for malignant biliary strictures: a systematic review and meta-analysis.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87</w:t>
      </w:r>
      <w:r w:rsidRPr="008B1220">
        <w:rPr>
          <w:rFonts w:ascii="Book Antiqua" w:eastAsia="Book Antiqua" w:hAnsi="Book Antiqua" w:cs="Book Antiqua"/>
          <w:color w:val="000000"/>
        </w:rPr>
        <w:t>: 944-951.e1 [PMID: 29108980 DOI: 10.1016/j.gie.2017.10.029]</w:t>
      </w:r>
    </w:p>
    <w:p w14:paraId="4BDF73AB"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39 </w:t>
      </w:r>
      <w:r w:rsidRPr="008B1220">
        <w:rPr>
          <w:rFonts w:ascii="Book Antiqua" w:eastAsia="Book Antiqua" w:hAnsi="Book Antiqua" w:cs="Book Antiqua"/>
          <w:b/>
          <w:bCs/>
          <w:color w:val="000000"/>
        </w:rPr>
        <w:t>Lui KL</w:t>
      </w:r>
      <w:r w:rsidRPr="008B1220">
        <w:rPr>
          <w:rFonts w:ascii="Book Antiqua" w:eastAsia="Book Antiqua" w:hAnsi="Book Antiqua" w:cs="Book Antiqua"/>
          <w:color w:val="000000"/>
        </w:rPr>
        <w:t xml:space="preserve">, Li KK. Intraductal radiofrequency ablation of </w:t>
      </w:r>
      <w:proofErr w:type="spellStart"/>
      <w:r w:rsidRPr="008B1220">
        <w:rPr>
          <w:rFonts w:ascii="Book Antiqua" w:eastAsia="Book Antiqua" w:hAnsi="Book Antiqua" w:cs="Book Antiqua"/>
          <w:color w:val="000000"/>
        </w:rPr>
        <w:t>tumour</w:t>
      </w:r>
      <w:proofErr w:type="spellEnd"/>
      <w:r w:rsidRPr="008B1220">
        <w:rPr>
          <w:rFonts w:ascii="Book Antiqua" w:eastAsia="Book Antiqua" w:hAnsi="Book Antiqua" w:cs="Book Antiqua"/>
          <w:color w:val="000000"/>
        </w:rPr>
        <w:t xml:space="preserve"> ingrowth into an uncovered metal stent used for inoperable cholangiocarcinoma. </w:t>
      </w:r>
      <w:r w:rsidRPr="008B1220">
        <w:rPr>
          <w:rFonts w:ascii="Book Antiqua" w:eastAsia="Book Antiqua" w:hAnsi="Book Antiqua" w:cs="Book Antiqua"/>
          <w:i/>
          <w:iCs/>
          <w:color w:val="000000"/>
        </w:rPr>
        <w:t>Hong Kong Med J</w:t>
      </w:r>
      <w:r w:rsidRPr="008B1220">
        <w:rPr>
          <w:rFonts w:ascii="Book Antiqua" w:eastAsia="Book Antiqua" w:hAnsi="Book Antiqua" w:cs="Book Antiqua"/>
          <w:color w:val="000000"/>
        </w:rPr>
        <w:t xml:space="preserve"> 2013; </w:t>
      </w:r>
      <w:r w:rsidRPr="008B1220">
        <w:rPr>
          <w:rFonts w:ascii="Book Antiqua" w:eastAsia="Book Antiqua" w:hAnsi="Book Antiqua" w:cs="Book Antiqua"/>
          <w:b/>
          <w:bCs/>
          <w:color w:val="000000"/>
        </w:rPr>
        <w:t>19</w:t>
      </w:r>
      <w:r w:rsidRPr="008B1220">
        <w:rPr>
          <w:rFonts w:ascii="Book Antiqua" w:eastAsia="Book Antiqua" w:hAnsi="Book Antiqua" w:cs="Book Antiqua"/>
          <w:color w:val="000000"/>
        </w:rPr>
        <w:t>: 539-541 [PMID: 24310661 DOI: 10.12809/hkmj133867]</w:t>
      </w:r>
    </w:p>
    <w:p w14:paraId="56653C0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40 </w:t>
      </w:r>
      <w:proofErr w:type="spellStart"/>
      <w:r w:rsidRPr="008B1220">
        <w:rPr>
          <w:rFonts w:ascii="Book Antiqua" w:eastAsia="Book Antiqua" w:hAnsi="Book Antiqua" w:cs="Book Antiqua"/>
          <w:b/>
          <w:bCs/>
          <w:color w:val="000000"/>
        </w:rPr>
        <w:t>Kadayifci</w:t>
      </w:r>
      <w:proofErr w:type="spellEnd"/>
      <w:r w:rsidRPr="008B1220">
        <w:rPr>
          <w:rFonts w:ascii="Book Antiqua" w:eastAsia="Book Antiqua" w:hAnsi="Book Antiqua" w:cs="Book Antiqua"/>
          <w:b/>
          <w:bCs/>
          <w:color w:val="000000"/>
        </w:rPr>
        <w:t xml:space="preserve"> A</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Atar</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Forcione</w:t>
      </w:r>
      <w:proofErr w:type="spellEnd"/>
      <w:r w:rsidRPr="008B1220">
        <w:rPr>
          <w:rFonts w:ascii="Book Antiqua" w:eastAsia="Book Antiqua" w:hAnsi="Book Antiqua" w:cs="Book Antiqua"/>
          <w:color w:val="000000"/>
        </w:rPr>
        <w:t xml:space="preserve"> DG, Casey BW, Kelsey PB, </w:t>
      </w:r>
      <w:proofErr w:type="spellStart"/>
      <w:r w:rsidRPr="008B1220">
        <w:rPr>
          <w:rFonts w:ascii="Book Antiqua" w:eastAsia="Book Antiqua" w:hAnsi="Book Antiqua" w:cs="Book Antiqua"/>
          <w:color w:val="000000"/>
        </w:rPr>
        <w:t>Brugge</w:t>
      </w:r>
      <w:proofErr w:type="spellEnd"/>
      <w:r w:rsidRPr="008B1220">
        <w:rPr>
          <w:rFonts w:ascii="Book Antiqua" w:eastAsia="Book Antiqua" w:hAnsi="Book Antiqua" w:cs="Book Antiqua"/>
          <w:color w:val="000000"/>
        </w:rPr>
        <w:t xml:space="preserve"> WR. Radiofrequency ablation for the management of occluded biliary metal stents. </w:t>
      </w:r>
      <w:r w:rsidRPr="008B1220">
        <w:rPr>
          <w:rFonts w:ascii="Book Antiqua" w:eastAsia="Book Antiqua" w:hAnsi="Book Antiqua" w:cs="Book Antiqua"/>
          <w:i/>
          <w:iCs/>
          <w:color w:val="000000"/>
        </w:rPr>
        <w:t>Endoscopy</w:t>
      </w:r>
      <w:r w:rsidRPr="008B1220">
        <w:rPr>
          <w:rFonts w:ascii="Book Antiqua" w:eastAsia="Book Antiqua" w:hAnsi="Book Antiqua" w:cs="Book Antiqua"/>
          <w:color w:val="000000"/>
        </w:rPr>
        <w:t xml:space="preserve"> 2016; </w:t>
      </w:r>
      <w:r w:rsidRPr="008B1220">
        <w:rPr>
          <w:rFonts w:ascii="Book Antiqua" w:eastAsia="Book Antiqua" w:hAnsi="Book Antiqua" w:cs="Book Antiqua"/>
          <w:b/>
          <w:bCs/>
          <w:color w:val="000000"/>
        </w:rPr>
        <w:t>48</w:t>
      </w:r>
      <w:r w:rsidRPr="008B1220">
        <w:rPr>
          <w:rFonts w:ascii="Book Antiqua" w:eastAsia="Book Antiqua" w:hAnsi="Book Antiqua" w:cs="Book Antiqua"/>
          <w:color w:val="000000"/>
        </w:rPr>
        <w:t>: 1096-1101 [PMID: 27716861 DOI: 10.1055/s-0042-115938]</w:t>
      </w:r>
    </w:p>
    <w:p w14:paraId="04BC379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41 </w:t>
      </w:r>
      <w:proofErr w:type="spellStart"/>
      <w:r w:rsidRPr="008B1220">
        <w:rPr>
          <w:rFonts w:ascii="Book Antiqua" w:eastAsia="Book Antiqua" w:hAnsi="Book Antiqua" w:cs="Book Antiqua"/>
          <w:b/>
          <w:bCs/>
          <w:color w:val="000000"/>
        </w:rPr>
        <w:t>Nayar</w:t>
      </w:r>
      <w:proofErr w:type="spellEnd"/>
      <w:r w:rsidRPr="008B1220">
        <w:rPr>
          <w:rFonts w:ascii="Book Antiqua" w:eastAsia="Book Antiqua" w:hAnsi="Book Antiqua" w:cs="Book Antiqua"/>
          <w:b/>
          <w:bCs/>
          <w:color w:val="000000"/>
        </w:rPr>
        <w:t xml:space="preserve"> MK</w:t>
      </w:r>
      <w:r w:rsidRPr="008B1220">
        <w:rPr>
          <w:rFonts w:ascii="Book Antiqua" w:eastAsia="Book Antiqua" w:hAnsi="Book Antiqua" w:cs="Book Antiqua"/>
          <w:color w:val="000000"/>
        </w:rPr>
        <w:t xml:space="preserve">, Oppong KW, </w:t>
      </w:r>
      <w:proofErr w:type="spellStart"/>
      <w:r w:rsidRPr="008B1220">
        <w:rPr>
          <w:rFonts w:ascii="Book Antiqua" w:eastAsia="Book Antiqua" w:hAnsi="Book Antiqua" w:cs="Book Antiqua"/>
          <w:color w:val="000000"/>
        </w:rPr>
        <w:t>Bekkali</w:t>
      </w:r>
      <w:proofErr w:type="spellEnd"/>
      <w:r w:rsidRPr="008B1220">
        <w:rPr>
          <w:rFonts w:ascii="Book Antiqua" w:eastAsia="Book Antiqua" w:hAnsi="Book Antiqua" w:cs="Book Antiqua"/>
          <w:color w:val="000000"/>
        </w:rPr>
        <w:t xml:space="preserve"> NLH, Leeds JS. Novel temperature-controlled RFA probe for treatment of blocked metal biliary stents in patients with pancreaticobiliary cancers: initial experience.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i/>
          <w:iCs/>
          <w:color w:val="000000"/>
        </w:rPr>
        <w:t xml:space="preserve"> Int Open</w:t>
      </w:r>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6</w:t>
      </w:r>
      <w:r w:rsidRPr="008B1220">
        <w:rPr>
          <w:rFonts w:ascii="Book Antiqua" w:eastAsia="Book Antiqua" w:hAnsi="Book Antiqua" w:cs="Book Antiqua"/>
          <w:color w:val="000000"/>
        </w:rPr>
        <w:t>: E513-E517 [PMID: 29713676 DOI: 10.1055/s-0044-102097]</w:t>
      </w:r>
    </w:p>
    <w:p w14:paraId="43ACDF3D"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42 </w:t>
      </w:r>
      <w:r w:rsidRPr="008B1220">
        <w:rPr>
          <w:rFonts w:ascii="Book Antiqua" w:eastAsia="Book Antiqua" w:hAnsi="Book Antiqua" w:cs="Book Antiqua"/>
          <w:b/>
          <w:bCs/>
          <w:color w:val="000000"/>
        </w:rPr>
        <w:t>Yoon WJ</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Daglilar</w:t>
      </w:r>
      <w:proofErr w:type="spellEnd"/>
      <w:r w:rsidRPr="008B1220">
        <w:rPr>
          <w:rFonts w:ascii="Book Antiqua" w:eastAsia="Book Antiqua" w:hAnsi="Book Antiqua" w:cs="Book Antiqua"/>
          <w:color w:val="000000"/>
        </w:rPr>
        <w:t xml:space="preserve"> ES, </w:t>
      </w:r>
      <w:proofErr w:type="spellStart"/>
      <w:r w:rsidRPr="008B1220">
        <w:rPr>
          <w:rFonts w:ascii="Book Antiqua" w:eastAsia="Book Antiqua" w:hAnsi="Book Antiqua" w:cs="Book Antiqua"/>
          <w:color w:val="000000"/>
        </w:rPr>
        <w:t>Kamionek</w:t>
      </w:r>
      <w:proofErr w:type="spellEnd"/>
      <w:r w:rsidRPr="008B1220">
        <w:rPr>
          <w:rFonts w:ascii="Book Antiqua" w:eastAsia="Book Antiqua" w:hAnsi="Book Antiqua" w:cs="Book Antiqua"/>
          <w:color w:val="000000"/>
        </w:rPr>
        <w:t xml:space="preserve"> M, Mino-</w:t>
      </w:r>
      <w:proofErr w:type="spellStart"/>
      <w:r w:rsidRPr="008B1220">
        <w:rPr>
          <w:rFonts w:ascii="Book Antiqua" w:eastAsia="Book Antiqua" w:hAnsi="Book Antiqua" w:cs="Book Antiqua"/>
          <w:color w:val="000000"/>
        </w:rPr>
        <w:t>Kenudson</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Brugge</w:t>
      </w:r>
      <w:proofErr w:type="spellEnd"/>
      <w:r w:rsidRPr="008B1220">
        <w:rPr>
          <w:rFonts w:ascii="Book Antiqua" w:eastAsia="Book Antiqua" w:hAnsi="Book Antiqua" w:cs="Book Antiqua"/>
          <w:color w:val="000000"/>
        </w:rPr>
        <w:t xml:space="preserve"> WR. Evaluation of radiofrequency ablation using the 1-Fr wire electrode in the porcine pancreas, liver, gallbladder, spleen, kidney, stomach, and lymph nodes: A pilot study. </w:t>
      </w:r>
      <w:r w:rsidRPr="008B1220">
        <w:rPr>
          <w:rFonts w:ascii="Book Antiqua" w:eastAsia="Book Antiqua" w:hAnsi="Book Antiqua" w:cs="Book Antiqua"/>
          <w:i/>
          <w:iCs/>
          <w:color w:val="000000"/>
        </w:rPr>
        <w:t xml:space="preserve">Dig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2015 [PMID: 26583346 DOI: 10.1111/den.12575]</w:t>
      </w:r>
    </w:p>
    <w:p w14:paraId="59FD0305"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43 </w:t>
      </w:r>
      <w:proofErr w:type="spellStart"/>
      <w:r w:rsidRPr="008B1220">
        <w:rPr>
          <w:rFonts w:ascii="Book Antiqua" w:eastAsia="Book Antiqua" w:hAnsi="Book Antiqua" w:cs="Book Antiqua"/>
          <w:b/>
          <w:bCs/>
          <w:color w:val="000000"/>
        </w:rPr>
        <w:t>Mehendiratta</w:t>
      </w:r>
      <w:proofErr w:type="spellEnd"/>
      <w:r w:rsidRPr="008B1220">
        <w:rPr>
          <w:rFonts w:ascii="Book Antiqua" w:eastAsia="Book Antiqua" w:hAnsi="Book Antiqua" w:cs="Book Antiqua"/>
          <w:b/>
          <w:bCs/>
          <w:color w:val="000000"/>
        </w:rPr>
        <w:t xml:space="preserve"> V</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Desilets</w:t>
      </w:r>
      <w:proofErr w:type="spellEnd"/>
      <w:r w:rsidRPr="008B1220">
        <w:rPr>
          <w:rFonts w:ascii="Book Antiqua" w:eastAsia="Book Antiqua" w:hAnsi="Book Antiqua" w:cs="Book Antiqua"/>
          <w:color w:val="000000"/>
        </w:rPr>
        <w:t xml:space="preserve"> DJ. Use of radiofrequency ablation probe for eradication of residual adenoma after </w:t>
      </w:r>
      <w:proofErr w:type="spellStart"/>
      <w:r w:rsidRPr="008B1220">
        <w:rPr>
          <w:rFonts w:ascii="Book Antiqua" w:eastAsia="Book Antiqua" w:hAnsi="Book Antiqua" w:cs="Book Antiqua"/>
          <w:color w:val="000000"/>
        </w:rPr>
        <w:t>ampullectomy</w:t>
      </w:r>
      <w:proofErr w:type="spellEnd"/>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2015; </w:t>
      </w:r>
      <w:r w:rsidRPr="008B1220">
        <w:rPr>
          <w:rFonts w:ascii="Book Antiqua" w:eastAsia="Book Antiqua" w:hAnsi="Book Antiqua" w:cs="Book Antiqua"/>
          <w:b/>
          <w:bCs/>
          <w:color w:val="000000"/>
        </w:rPr>
        <w:t>81</w:t>
      </w:r>
      <w:r w:rsidRPr="008B1220">
        <w:rPr>
          <w:rFonts w:ascii="Book Antiqua" w:eastAsia="Book Antiqua" w:hAnsi="Book Antiqua" w:cs="Book Antiqua"/>
          <w:color w:val="000000"/>
        </w:rPr>
        <w:t>: 1055-1056 [PMID: 25805487 DOI: 10.1016/j.gie.2014.11.008]</w:t>
      </w:r>
    </w:p>
    <w:p w14:paraId="5A69CB2E"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44 </w:t>
      </w:r>
      <w:r w:rsidRPr="008B1220">
        <w:rPr>
          <w:rFonts w:ascii="Book Antiqua" w:eastAsia="Book Antiqua" w:hAnsi="Book Antiqua" w:cs="Book Antiqua"/>
          <w:b/>
          <w:bCs/>
          <w:color w:val="000000"/>
        </w:rPr>
        <w:t>Tian Q</w:t>
      </w:r>
      <w:r w:rsidRPr="008B1220">
        <w:rPr>
          <w:rFonts w:ascii="Book Antiqua" w:eastAsia="Book Antiqua" w:hAnsi="Book Antiqua" w:cs="Book Antiqua"/>
          <w:color w:val="000000"/>
        </w:rPr>
        <w:t xml:space="preserve">, Wang G, Zhang Y, </w:t>
      </w:r>
      <w:proofErr w:type="spellStart"/>
      <w:r w:rsidRPr="008B1220">
        <w:rPr>
          <w:rFonts w:ascii="Book Antiqua" w:eastAsia="Book Antiqua" w:hAnsi="Book Antiqua" w:cs="Book Antiqua"/>
          <w:color w:val="000000"/>
        </w:rPr>
        <w:t>Jin</w:t>
      </w:r>
      <w:proofErr w:type="spellEnd"/>
      <w:r w:rsidRPr="008B1220">
        <w:rPr>
          <w:rFonts w:ascii="Book Antiqua" w:eastAsia="Book Antiqua" w:hAnsi="Book Antiqua" w:cs="Book Antiqua"/>
          <w:color w:val="000000"/>
        </w:rPr>
        <w:t xml:space="preserve"> Y, Cui Z, Sun X, Shen Z. Endoscopic radiofrequency ablation combined with fully covered self-expandable metal stent for inoperable periampullary carcinoma in a liver transplant patient: A case report. </w:t>
      </w:r>
      <w:r w:rsidRPr="008B1220">
        <w:rPr>
          <w:rFonts w:ascii="Book Antiqua" w:eastAsia="Book Antiqua" w:hAnsi="Book Antiqua" w:cs="Book Antiqua"/>
          <w:i/>
          <w:iCs/>
          <w:color w:val="000000"/>
        </w:rPr>
        <w:t>Medicine (Baltimore)</w:t>
      </w:r>
      <w:r w:rsidRPr="008B1220">
        <w:rPr>
          <w:rFonts w:ascii="Book Antiqua" w:eastAsia="Book Antiqua" w:hAnsi="Book Antiqua" w:cs="Book Antiqua"/>
          <w:color w:val="000000"/>
        </w:rPr>
        <w:t xml:space="preserve"> 2017; </w:t>
      </w:r>
      <w:r w:rsidRPr="008B1220">
        <w:rPr>
          <w:rFonts w:ascii="Book Antiqua" w:eastAsia="Book Antiqua" w:hAnsi="Book Antiqua" w:cs="Book Antiqua"/>
          <w:b/>
          <w:bCs/>
          <w:color w:val="000000"/>
        </w:rPr>
        <w:t>96</w:t>
      </w:r>
      <w:r w:rsidRPr="008B1220">
        <w:rPr>
          <w:rFonts w:ascii="Book Antiqua" w:eastAsia="Book Antiqua" w:hAnsi="Book Antiqua" w:cs="Book Antiqua"/>
          <w:color w:val="000000"/>
        </w:rPr>
        <w:t>: e5790 [PMID: 28151854 DOI: 10.1097/MD.0000000000005790]</w:t>
      </w:r>
    </w:p>
    <w:p w14:paraId="27A480EC"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45 </w:t>
      </w:r>
      <w:r w:rsidRPr="008B1220">
        <w:rPr>
          <w:rFonts w:ascii="Book Antiqua" w:eastAsia="Book Antiqua" w:hAnsi="Book Antiqua" w:cs="Book Antiqua"/>
          <w:b/>
          <w:bCs/>
          <w:color w:val="000000"/>
        </w:rPr>
        <w:t>Valente R</w:t>
      </w:r>
      <w:r w:rsidRPr="008B1220">
        <w:rPr>
          <w:rFonts w:ascii="Book Antiqua" w:eastAsia="Book Antiqua" w:hAnsi="Book Antiqua" w:cs="Book Antiqua"/>
          <w:color w:val="000000"/>
        </w:rPr>
        <w:t xml:space="preserve">, Urban O, Del </w:t>
      </w:r>
      <w:proofErr w:type="spellStart"/>
      <w:r w:rsidRPr="008B1220">
        <w:rPr>
          <w:rFonts w:ascii="Book Antiqua" w:eastAsia="Book Antiqua" w:hAnsi="Book Antiqua" w:cs="Book Antiqua"/>
          <w:color w:val="000000"/>
        </w:rPr>
        <w:t>Chiaro</w:t>
      </w:r>
      <w:proofErr w:type="spellEnd"/>
      <w:r w:rsidRPr="008B1220">
        <w:rPr>
          <w:rFonts w:ascii="Book Antiqua" w:eastAsia="Book Antiqua" w:hAnsi="Book Antiqua" w:cs="Book Antiqua"/>
          <w:color w:val="000000"/>
        </w:rPr>
        <w:t xml:space="preserve"> M, </w:t>
      </w:r>
      <w:proofErr w:type="spellStart"/>
      <w:r w:rsidRPr="008B1220">
        <w:rPr>
          <w:rFonts w:ascii="Book Antiqua" w:eastAsia="Book Antiqua" w:hAnsi="Book Antiqua" w:cs="Book Antiqua"/>
          <w:color w:val="000000"/>
        </w:rPr>
        <w:t>Capurso</w:t>
      </w:r>
      <w:proofErr w:type="spellEnd"/>
      <w:r w:rsidRPr="008B1220">
        <w:rPr>
          <w:rFonts w:ascii="Book Antiqua" w:eastAsia="Book Antiqua" w:hAnsi="Book Antiqua" w:cs="Book Antiqua"/>
          <w:color w:val="000000"/>
        </w:rPr>
        <w:t xml:space="preserve"> G, Blomberg J, </w:t>
      </w:r>
      <w:proofErr w:type="spellStart"/>
      <w:r w:rsidRPr="008B1220">
        <w:rPr>
          <w:rFonts w:ascii="Book Antiqua" w:eastAsia="Book Antiqua" w:hAnsi="Book Antiqua" w:cs="Book Antiqua"/>
          <w:color w:val="000000"/>
        </w:rPr>
        <w:t>Löhr</w:t>
      </w:r>
      <w:proofErr w:type="spellEnd"/>
      <w:r w:rsidRPr="008B1220">
        <w:rPr>
          <w:rFonts w:ascii="Book Antiqua" w:eastAsia="Book Antiqua" w:hAnsi="Book Antiqua" w:cs="Book Antiqua"/>
          <w:color w:val="000000"/>
        </w:rPr>
        <w:t xml:space="preserve"> JM, </w:t>
      </w:r>
      <w:proofErr w:type="spellStart"/>
      <w:r w:rsidRPr="008B1220">
        <w:rPr>
          <w:rFonts w:ascii="Book Antiqua" w:eastAsia="Book Antiqua" w:hAnsi="Book Antiqua" w:cs="Book Antiqua"/>
          <w:color w:val="000000"/>
        </w:rPr>
        <w:t>Arnelo</w:t>
      </w:r>
      <w:proofErr w:type="spellEnd"/>
      <w:r w:rsidRPr="008B1220">
        <w:rPr>
          <w:rFonts w:ascii="Book Antiqua" w:eastAsia="Book Antiqua" w:hAnsi="Book Antiqua" w:cs="Book Antiqua"/>
          <w:color w:val="000000"/>
        </w:rPr>
        <w:t xml:space="preserve"> U. ERCP-directed radiofrequency ablation of ampullary adenomas: a knife-sparing alternative in patients unfit for surgery. </w:t>
      </w:r>
      <w:r w:rsidRPr="008B1220">
        <w:rPr>
          <w:rFonts w:ascii="Book Antiqua" w:eastAsia="Book Antiqua" w:hAnsi="Book Antiqua" w:cs="Book Antiqua"/>
          <w:i/>
          <w:iCs/>
          <w:color w:val="000000"/>
        </w:rPr>
        <w:t>Endoscopy</w:t>
      </w:r>
      <w:r w:rsidRPr="008B1220">
        <w:rPr>
          <w:rFonts w:ascii="Book Antiqua" w:eastAsia="Book Antiqua" w:hAnsi="Book Antiqua" w:cs="Book Antiqua"/>
          <w:color w:val="000000"/>
        </w:rPr>
        <w:t xml:space="preserve"> 2015; </w:t>
      </w:r>
      <w:r w:rsidRPr="008B1220">
        <w:rPr>
          <w:rFonts w:ascii="Book Antiqua" w:eastAsia="Book Antiqua" w:hAnsi="Book Antiqua" w:cs="Book Antiqua"/>
          <w:b/>
          <w:bCs/>
          <w:color w:val="000000"/>
        </w:rPr>
        <w:t>47 Suppl 1 UCTN</w:t>
      </w:r>
      <w:r w:rsidRPr="008B1220">
        <w:rPr>
          <w:rFonts w:ascii="Book Antiqua" w:eastAsia="Book Antiqua" w:hAnsi="Book Antiqua" w:cs="Book Antiqua"/>
          <w:color w:val="000000"/>
        </w:rPr>
        <w:t>: E515-E516 [PMID: 26528678 DOI: 10.1055/s-0034-1392866]</w:t>
      </w:r>
    </w:p>
    <w:p w14:paraId="6CF2B613"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46 </w:t>
      </w:r>
      <w:r w:rsidRPr="008B1220">
        <w:rPr>
          <w:rFonts w:ascii="Book Antiqua" w:eastAsia="Book Antiqua" w:hAnsi="Book Antiqua" w:cs="Book Antiqua"/>
          <w:b/>
          <w:bCs/>
          <w:color w:val="000000"/>
        </w:rPr>
        <w:t>Suarez AL</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Coté</w:t>
      </w:r>
      <w:proofErr w:type="spellEnd"/>
      <w:r w:rsidRPr="008B1220">
        <w:rPr>
          <w:rFonts w:ascii="Book Antiqua" w:eastAsia="Book Antiqua" w:hAnsi="Book Antiqua" w:cs="Book Antiqua"/>
          <w:color w:val="000000"/>
        </w:rPr>
        <w:t xml:space="preserve"> GA, </w:t>
      </w:r>
      <w:proofErr w:type="spellStart"/>
      <w:r w:rsidRPr="008B1220">
        <w:rPr>
          <w:rFonts w:ascii="Book Antiqua" w:eastAsia="Book Antiqua" w:hAnsi="Book Antiqua" w:cs="Book Antiqua"/>
          <w:color w:val="000000"/>
        </w:rPr>
        <w:t>Elmunzer</w:t>
      </w:r>
      <w:proofErr w:type="spellEnd"/>
      <w:r w:rsidRPr="008B1220">
        <w:rPr>
          <w:rFonts w:ascii="Book Antiqua" w:eastAsia="Book Antiqua" w:hAnsi="Book Antiqua" w:cs="Book Antiqua"/>
          <w:color w:val="000000"/>
        </w:rPr>
        <w:t xml:space="preserve"> BJ. Adjunctive radiofrequency ablation for the endoscopic treatment of ampullary lesions with intraductal extension (with video).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i/>
          <w:iCs/>
          <w:color w:val="000000"/>
        </w:rPr>
        <w:t xml:space="preserve"> Int Open</w:t>
      </w:r>
      <w:r w:rsidRPr="008B1220">
        <w:rPr>
          <w:rFonts w:ascii="Book Antiqua" w:eastAsia="Book Antiqua" w:hAnsi="Book Antiqua" w:cs="Book Antiqua"/>
          <w:color w:val="000000"/>
        </w:rPr>
        <w:t xml:space="preserve"> 2016; </w:t>
      </w:r>
      <w:r w:rsidRPr="008B1220">
        <w:rPr>
          <w:rFonts w:ascii="Book Antiqua" w:eastAsia="Book Antiqua" w:hAnsi="Book Antiqua" w:cs="Book Antiqua"/>
          <w:b/>
          <w:bCs/>
          <w:color w:val="000000"/>
        </w:rPr>
        <w:t>4</w:t>
      </w:r>
      <w:r w:rsidRPr="008B1220">
        <w:rPr>
          <w:rFonts w:ascii="Book Antiqua" w:eastAsia="Book Antiqua" w:hAnsi="Book Antiqua" w:cs="Book Antiqua"/>
          <w:color w:val="000000"/>
        </w:rPr>
        <w:t>: E748-E751 [PMID: 27556089 DOI: 10.1055/s-0042-107665]</w:t>
      </w:r>
    </w:p>
    <w:p w14:paraId="363FD6A9"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47 </w:t>
      </w:r>
      <w:proofErr w:type="spellStart"/>
      <w:r w:rsidRPr="008B1220">
        <w:rPr>
          <w:rFonts w:ascii="Book Antiqua" w:eastAsia="Book Antiqua" w:hAnsi="Book Antiqua" w:cs="Book Antiqua"/>
          <w:b/>
          <w:bCs/>
          <w:color w:val="000000"/>
        </w:rPr>
        <w:t>Rustagi</w:t>
      </w:r>
      <w:proofErr w:type="spellEnd"/>
      <w:r w:rsidRPr="008B1220">
        <w:rPr>
          <w:rFonts w:ascii="Book Antiqua" w:eastAsia="Book Antiqua" w:hAnsi="Book Antiqua" w:cs="Book Antiqua"/>
          <w:b/>
          <w:bCs/>
          <w:color w:val="000000"/>
        </w:rPr>
        <w:t xml:space="preserve"> T</w:t>
      </w:r>
      <w:r w:rsidRPr="008B1220">
        <w:rPr>
          <w:rFonts w:ascii="Book Antiqua" w:eastAsia="Book Antiqua" w:hAnsi="Book Antiqua" w:cs="Book Antiqua"/>
          <w:color w:val="000000"/>
        </w:rPr>
        <w:t xml:space="preserve">, Irani S, Reddy DN, Abu </w:t>
      </w:r>
      <w:proofErr w:type="spellStart"/>
      <w:r w:rsidRPr="008B1220">
        <w:rPr>
          <w:rFonts w:ascii="Book Antiqua" w:eastAsia="Book Antiqua" w:hAnsi="Book Antiqua" w:cs="Book Antiqua"/>
          <w:color w:val="000000"/>
        </w:rPr>
        <w:t>Dayyeh</w:t>
      </w:r>
      <w:proofErr w:type="spellEnd"/>
      <w:r w:rsidRPr="008B1220">
        <w:rPr>
          <w:rFonts w:ascii="Book Antiqua" w:eastAsia="Book Antiqua" w:hAnsi="Book Antiqua" w:cs="Book Antiqua"/>
          <w:color w:val="000000"/>
        </w:rPr>
        <w:t xml:space="preserve"> BK, Baron TH, </w:t>
      </w:r>
      <w:proofErr w:type="spellStart"/>
      <w:r w:rsidRPr="008B1220">
        <w:rPr>
          <w:rFonts w:ascii="Book Antiqua" w:eastAsia="Book Antiqua" w:hAnsi="Book Antiqua" w:cs="Book Antiqua"/>
          <w:color w:val="000000"/>
        </w:rPr>
        <w:t>Gostout</w:t>
      </w:r>
      <w:proofErr w:type="spellEnd"/>
      <w:r w:rsidRPr="008B1220">
        <w:rPr>
          <w:rFonts w:ascii="Book Antiqua" w:eastAsia="Book Antiqua" w:hAnsi="Book Antiqua" w:cs="Book Antiqua"/>
          <w:color w:val="000000"/>
        </w:rPr>
        <w:t xml:space="preserve"> CJ, Levy MJ, Martin J, Petersen BT, Ross A, </w:t>
      </w:r>
      <w:proofErr w:type="spellStart"/>
      <w:r w:rsidRPr="008B1220">
        <w:rPr>
          <w:rFonts w:ascii="Book Antiqua" w:eastAsia="Book Antiqua" w:hAnsi="Book Antiqua" w:cs="Book Antiqua"/>
          <w:color w:val="000000"/>
        </w:rPr>
        <w:t>Topazian</w:t>
      </w:r>
      <w:proofErr w:type="spellEnd"/>
      <w:r w:rsidRPr="008B1220">
        <w:rPr>
          <w:rFonts w:ascii="Book Antiqua" w:eastAsia="Book Antiqua" w:hAnsi="Book Antiqua" w:cs="Book Antiqua"/>
          <w:color w:val="000000"/>
        </w:rPr>
        <w:t xml:space="preserve"> MD. Radiofrequency ablation for intraductal extension of ampullary neoplasms.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2017; </w:t>
      </w:r>
      <w:r w:rsidRPr="008B1220">
        <w:rPr>
          <w:rFonts w:ascii="Book Antiqua" w:eastAsia="Book Antiqua" w:hAnsi="Book Antiqua" w:cs="Book Antiqua"/>
          <w:b/>
          <w:bCs/>
          <w:color w:val="000000"/>
        </w:rPr>
        <w:t>86</w:t>
      </w:r>
      <w:r w:rsidRPr="008B1220">
        <w:rPr>
          <w:rFonts w:ascii="Book Antiqua" w:eastAsia="Book Antiqua" w:hAnsi="Book Antiqua" w:cs="Book Antiqua"/>
          <w:color w:val="000000"/>
        </w:rPr>
        <w:t>: 170-176 [PMID: 27866907 DOI: 10.1016/j.gie.2016.11.002]</w:t>
      </w:r>
    </w:p>
    <w:p w14:paraId="4A1AF0A1"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48 </w:t>
      </w:r>
      <w:r w:rsidRPr="008B1220">
        <w:rPr>
          <w:rFonts w:ascii="Book Antiqua" w:eastAsia="Book Antiqua" w:hAnsi="Book Antiqua" w:cs="Book Antiqua"/>
          <w:b/>
          <w:bCs/>
          <w:color w:val="000000"/>
        </w:rPr>
        <w:t>Camus M</w:t>
      </w:r>
      <w:r w:rsidRPr="008B1220">
        <w:rPr>
          <w:rFonts w:ascii="Book Antiqua" w:eastAsia="Book Antiqua" w:hAnsi="Book Antiqua" w:cs="Book Antiqua"/>
          <w:color w:val="000000"/>
        </w:rPr>
        <w:t xml:space="preserve">, Napoléon B, Vienne A, Le </w:t>
      </w:r>
      <w:proofErr w:type="spellStart"/>
      <w:r w:rsidRPr="008B1220">
        <w:rPr>
          <w:rFonts w:ascii="Book Antiqua" w:eastAsia="Book Antiqua" w:hAnsi="Book Antiqua" w:cs="Book Antiqua"/>
          <w:color w:val="000000"/>
        </w:rPr>
        <w:t>Rhun</w:t>
      </w:r>
      <w:proofErr w:type="spellEnd"/>
      <w:r w:rsidRPr="008B1220">
        <w:rPr>
          <w:rFonts w:ascii="Book Antiqua" w:eastAsia="Book Antiqua" w:hAnsi="Book Antiqua" w:cs="Book Antiqua"/>
          <w:color w:val="000000"/>
        </w:rPr>
        <w:t xml:space="preserve"> M, Leblanc S, Barret M, </w:t>
      </w:r>
      <w:proofErr w:type="spellStart"/>
      <w:r w:rsidRPr="008B1220">
        <w:rPr>
          <w:rFonts w:ascii="Book Antiqua" w:eastAsia="Book Antiqua" w:hAnsi="Book Antiqua" w:cs="Book Antiqua"/>
          <w:color w:val="000000"/>
        </w:rPr>
        <w:t>Chaussade</w:t>
      </w:r>
      <w:proofErr w:type="spellEnd"/>
      <w:r w:rsidRPr="008B1220">
        <w:rPr>
          <w:rFonts w:ascii="Book Antiqua" w:eastAsia="Book Antiqua" w:hAnsi="Book Antiqua" w:cs="Book Antiqua"/>
          <w:color w:val="000000"/>
        </w:rPr>
        <w:t xml:space="preserve"> S, Robin F, </w:t>
      </w:r>
      <w:proofErr w:type="spellStart"/>
      <w:r w:rsidRPr="008B1220">
        <w:rPr>
          <w:rFonts w:ascii="Book Antiqua" w:eastAsia="Book Antiqua" w:hAnsi="Book Antiqua" w:cs="Book Antiqua"/>
          <w:color w:val="000000"/>
        </w:rPr>
        <w:t>Kaddour</w:t>
      </w:r>
      <w:proofErr w:type="spellEnd"/>
      <w:r w:rsidRPr="008B1220">
        <w:rPr>
          <w:rFonts w:ascii="Book Antiqua" w:eastAsia="Book Antiqua" w:hAnsi="Book Antiqua" w:cs="Book Antiqua"/>
          <w:color w:val="000000"/>
        </w:rPr>
        <w:t xml:space="preserve"> N, Prat F. Efficacy and safety of </w:t>
      </w:r>
      <w:proofErr w:type="spellStart"/>
      <w:r w:rsidRPr="008B1220">
        <w:rPr>
          <w:rFonts w:ascii="Book Antiqua" w:eastAsia="Book Antiqua" w:hAnsi="Book Antiqua" w:cs="Book Antiqua"/>
          <w:color w:val="000000"/>
        </w:rPr>
        <w:t>endobiliary</w:t>
      </w:r>
      <w:proofErr w:type="spellEnd"/>
      <w:r w:rsidRPr="008B1220">
        <w:rPr>
          <w:rFonts w:ascii="Book Antiqua" w:eastAsia="Book Antiqua" w:hAnsi="Book Antiqua" w:cs="Book Antiqua"/>
          <w:color w:val="000000"/>
        </w:rPr>
        <w:t xml:space="preserve"> radiofrequency ablation for the eradication of residual neoplasia after endoscopic papillectomy: a multicenter prospective study.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88</w:t>
      </w:r>
      <w:r w:rsidRPr="008B1220">
        <w:rPr>
          <w:rFonts w:ascii="Book Antiqua" w:eastAsia="Book Antiqua" w:hAnsi="Book Antiqua" w:cs="Book Antiqua"/>
          <w:color w:val="000000"/>
        </w:rPr>
        <w:t>: 511-518 [PMID: 29660322 DOI: 10.1016/j.gie.2018.04.2332]</w:t>
      </w:r>
    </w:p>
    <w:p w14:paraId="068E2529"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49 </w:t>
      </w:r>
      <w:r w:rsidRPr="008B1220">
        <w:rPr>
          <w:rFonts w:ascii="Book Antiqua" w:eastAsia="Book Antiqua" w:hAnsi="Book Antiqua" w:cs="Book Antiqua"/>
          <w:b/>
          <w:bCs/>
          <w:color w:val="000000"/>
        </w:rPr>
        <w:t>Hu B</w:t>
      </w:r>
      <w:r w:rsidRPr="008B1220">
        <w:rPr>
          <w:rFonts w:ascii="Book Antiqua" w:eastAsia="Book Antiqua" w:hAnsi="Book Antiqua" w:cs="Book Antiqua"/>
          <w:color w:val="000000"/>
        </w:rPr>
        <w:t xml:space="preserve">, Gao DJ, Wu J, Wang TT, Yang XM, Ye X. Intraductal radiofrequency ablation for refractory benign biliary stricture: pilot feasibility study. </w:t>
      </w:r>
      <w:r w:rsidRPr="008B1220">
        <w:rPr>
          <w:rFonts w:ascii="Book Antiqua" w:eastAsia="Book Antiqua" w:hAnsi="Book Antiqua" w:cs="Book Antiqua"/>
          <w:i/>
          <w:iCs/>
          <w:color w:val="000000"/>
        </w:rPr>
        <w:t xml:space="preserve">Dig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2014; </w:t>
      </w:r>
      <w:r w:rsidRPr="008B1220">
        <w:rPr>
          <w:rFonts w:ascii="Book Antiqua" w:eastAsia="Book Antiqua" w:hAnsi="Book Antiqua" w:cs="Book Antiqua"/>
          <w:b/>
          <w:bCs/>
          <w:color w:val="000000"/>
        </w:rPr>
        <w:t>26</w:t>
      </w:r>
      <w:r w:rsidRPr="008B1220">
        <w:rPr>
          <w:rFonts w:ascii="Book Antiqua" w:eastAsia="Book Antiqua" w:hAnsi="Book Antiqua" w:cs="Book Antiqua"/>
          <w:color w:val="000000"/>
        </w:rPr>
        <w:t>: 581-585 [PMID: 24405166 DOI: 10.1111/den.12225]</w:t>
      </w:r>
    </w:p>
    <w:p w14:paraId="1634531D"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50 </w:t>
      </w:r>
      <w:proofErr w:type="spellStart"/>
      <w:r w:rsidRPr="008B1220">
        <w:rPr>
          <w:rFonts w:ascii="Book Antiqua" w:eastAsia="Book Antiqua" w:hAnsi="Book Antiqua" w:cs="Book Antiqua"/>
          <w:b/>
          <w:bCs/>
          <w:color w:val="000000"/>
        </w:rPr>
        <w:t>Özdemir</w:t>
      </w:r>
      <w:proofErr w:type="spellEnd"/>
      <w:r w:rsidRPr="008B1220">
        <w:rPr>
          <w:rFonts w:ascii="Book Antiqua" w:eastAsia="Book Antiqua" w:hAnsi="Book Antiqua" w:cs="Book Antiqua"/>
          <w:b/>
          <w:bCs/>
          <w:color w:val="000000"/>
        </w:rPr>
        <w:t xml:space="preserve"> M</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Küçükay</w:t>
      </w:r>
      <w:proofErr w:type="spellEnd"/>
      <w:r w:rsidRPr="008B1220">
        <w:rPr>
          <w:rFonts w:ascii="Book Antiqua" w:eastAsia="Book Antiqua" w:hAnsi="Book Antiqua" w:cs="Book Antiqua"/>
          <w:color w:val="000000"/>
        </w:rPr>
        <w:t xml:space="preserve"> F, </w:t>
      </w:r>
      <w:proofErr w:type="spellStart"/>
      <w:r w:rsidRPr="008B1220">
        <w:rPr>
          <w:rFonts w:ascii="Book Antiqua" w:eastAsia="Book Antiqua" w:hAnsi="Book Antiqua" w:cs="Book Antiqua"/>
          <w:color w:val="000000"/>
        </w:rPr>
        <w:t>Özdemir</w:t>
      </w:r>
      <w:proofErr w:type="spellEnd"/>
      <w:r w:rsidRPr="008B1220">
        <w:rPr>
          <w:rFonts w:ascii="Book Antiqua" w:eastAsia="Book Antiqua" w:hAnsi="Book Antiqua" w:cs="Book Antiqua"/>
          <w:color w:val="000000"/>
        </w:rPr>
        <w:t xml:space="preserve"> FAE, </w:t>
      </w:r>
      <w:proofErr w:type="spellStart"/>
      <w:r w:rsidRPr="008B1220">
        <w:rPr>
          <w:rFonts w:ascii="Book Antiqua" w:eastAsia="Book Antiqua" w:hAnsi="Book Antiqua" w:cs="Book Antiqua"/>
          <w:color w:val="000000"/>
        </w:rPr>
        <w:t>Acu</w:t>
      </w:r>
      <w:proofErr w:type="spellEnd"/>
      <w:r w:rsidRPr="008B1220">
        <w:rPr>
          <w:rFonts w:ascii="Book Antiqua" w:eastAsia="Book Antiqua" w:hAnsi="Book Antiqua" w:cs="Book Antiqua"/>
          <w:color w:val="000000"/>
        </w:rPr>
        <w:t xml:space="preserve"> R, Tola M, </w:t>
      </w:r>
      <w:proofErr w:type="spellStart"/>
      <w:r w:rsidRPr="008B1220">
        <w:rPr>
          <w:rFonts w:ascii="Book Antiqua" w:eastAsia="Book Antiqua" w:hAnsi="Book Antiqua" w:cs="Book Antiqua"/>
          <w:color w:val="000000"/>
        </w:rPr>
        <w:t>Yurdakul</w:t>
      </w:r>
      <w:proofErr w:type="spellEnd"/>
      <w:r w:rsidRPr="008B1220">
        <w:rPr>
          <w:rFonts w:ascii="Book Antiqua" w:eastAsia="Book Antiqua" w:hAnsi="Book Antiqua" w:cs="Book Antiqua"/>
          <w:color w:val="000000"/>
        </w:rPr>
        <w:t xml:space="preserve"> M. Percutaneous </w:t>
      </w:r>
      <w:proofErr w:type="spellStart"/>
      <w:r w:rsidRPr="008B1220">
        <w:rPr>
          <w:rFonts w:ascii="Book Antiqua" w:eastAsia="Book Antiqua" w:hAnsi="Book Antiqua" w:cs="Book Antiqua"/>
          <w:color w:val="000000"/>
        </w:rPr>
        <w:t>endobiliary</w:t>
      </w:r>
      <w:proofErr w:type="spellEnd"/>
      <w:r w:rsidRPr="008B1220">
        <w:rPr>
          <w:rFonts w:ascii="Book Antiqua" w:eastAsia="Book Antiqua" w:hAnsi="Book Antiqua" w:cs="Book Antiqua"/>
          <w:color w:val="000000"/>
        </w:rPr>
        <w:t xml:space="preserve"> radiofrequency ablation for refractory benign hepaticojejunostomy and biliary strictures. </w:t>
      </w:r>
      <w:r w:rsidRPr="008B1220">
        <w:rPr>
          <w:rFonts w:ascii="Book Antiqua" w:eastAsia="Book Antiqua" w:hAnsi="Book Antiqua" w:cs="Book Antiqua"/>
          <w:i/>
          <w:iCs/>
          <w:color w:val="000000"/>
        </w:rPr>
        <w:t xml:space="preserve">Diagn </w:t>
      </w:r>
      <w:proofErr w:type="spellStart"/>
      <w:r w:rsidRPr="008B1220">
        <w:rPr>
          <w:rFonts w:ascii="Book Antiqua" w:eastAsia="Book Antiqua" w:hAnsi="Book Antiqua" w:cs="Book Antiqua"/>
          <w:i/>
          <w:iCs/>
          <w:color w:val="000000"/>
        </w:rPr>
        <w:t>Interv</w:t>
      </w:r>
      <w:proofErr w:type="spellEnd"/>
      <w:r w:rsidRPr="008B1220">
        <w:rPr>
          <w:rFonts w:ascii="Book Antiqua" w:eastAsia="Book Antiqua" w:hAnsi="Book Antiqua" w:cs="Book Antiqua"/>
          <w:i/>
          <w:iCs/>
          <w:color w:val="000000"/>
        </w:rPr>
        <w:t xml:space="preserve"> Imaging</w:t>
      </w:r>
      <w:r w:rsidRPr="008B1220">
        <w:rPr>
          <w:rFonts w:ascii="Book Antiqua" w:eastAsia="Book Antiqua" w:hAnsi="Book Antiqua" w:cs="Book Antiqua"/>
          <w:color w:val="000000"/>
        </w:rPr>
        <w:t xml:space="preserve"> 2018; </w:t>
      </w:r>
      <w:r w:rsidRPr="008B1220">
        <w:rPr>
          <w:rFonts w:ascii="Book Antiqua" w:eastAsia="Book Antiqua" w:hAnsi="Book Antiqua" w:cs="Book Antiqua"/>
          <w:b/>
          <w:bCs/>
          <w:color w:val="000000"/>
        </w:rPr>
        <w:t>99</w:t>
      </w:r>
      <w:r w:rsidRPr="008B1220">
        <w:rPr>
          <w:rFonts w:ascii="Book Antiqua" w:eastAsia="Book Antiqua" w:hAnsi="Book Antiqua" w:cs="Book Antiqua"/>
          <w:color w:val="000000"/>
        </w:rPr>
        <w:t>: 555-560 [PMID: 29655635 DOI: 10.1016/j.diii.2018.02.006]</w:t>
      </w:r>
    </w:p>
    <w:p w14:paraId="7065425E"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 xml:space="preserve">51 </w:t>
      </w:r>
      <w:r w:rsidRPr="008B1220">
        <w:rPr>
          <w:rFonts w:ascii="Book Antiqua" w:eastAsia="Book Antiqua" w:hAnsi="Book Antiqua" w:cs="Book Antiqua"/>
          <w:b/>
          <w:bCs/>
          <w:color w:val="000000"/>
        </w:rPr>
        <w:t>Sampath K,</w:t>
      </w:r>
      <w:r w:rsidRPr="008B1220">
        <w:rPr>
          <w:rFonts w:ascii="Book Antiqua" w:eastAsia="Book Antiqua" w:hAnsi="Book Antiqua" w:cs="Book Antiqua"/>
          <w:color w:val="000000"/>
        </w:rPr>
        <w:t xml:space="preserve"> </w:t>
      </w:r>
      <w:proofErr w:type="spellStart"/>
      <w:r w:rsidRPr="008B1220">
        <w:rPr>
          <w:rFonts w:ascii="Book Antiqua" w:eastAsia="Book Antiqua" w:hAnsi="Book Antiqua" w:cs="Book Antiqua"/>
          <w:color w:val="000000"/>
        </w:rPr>
        <w:t>Hyder</w:t>
      </w:r>
      <w:proofErr w:type="spellEnd"/>
      <w:r w:rsidRPr="008B1220">
        <w:rPr>
          <w:rFonts w:ascii="Book Antiqua" w:eastAsia="Book Antiqua" w:hAnsi="Book Antiqua" w:cs="Book Antiqua"/>
          <w:color w:val="000000"/>
        </w:rPr>
        <w:t xml:space="preserve"> SM, Gardner T, Gordon SR. Tu1526 The Effect of Endoscopic Radiofrequency Ablation on Survival in Patients with Unresectable Peri-Hilar Cholangiocarcinoma. </w:t>
      </w:r>
      <w:proofErr w:type="spellStart"/>
      <w:r w:rsidRPr="008B1220">
        <w:rPr>
          <w:rFonts w:ascii="Book Antiqua" w:eastAsia="Book Antiqua" w:hAnsi="Book Antiqua" w:cs="Book Antiqua"/>
          <w:i/>
          <w:iCs/>
          <w:color w:val="000000"/>
        </w:rPr>
        <w:t>Gastrointest</w:t>
      </w:r>
      <w:proofErr w:type="spellEnd"/>
      <w:r w:rsidRPr="008B1220">
        <w:rPr>
          <w:rFonts w:ascii="Book Antiqua" w:eastAsia="Book Antiqua" w:hAnsi="Book Antiqua" w:cs="Book Antiqua"/>
          <w:i/>
          <w:iCs/>
          <w:color w:val="000000"/>
        </w:rPr>
        <w:t xml:space="preserve"> </w:t>
      </w:r>
      <w:proofErr w:type="spellStart"/>
      <w:r w:rsidRPr="008B1220">
        <w:rPr>
          <w:rFonts w:ascii="Book Antiqua" w:eastAsia="Book Antiqua" w:hAnsi="Book Antiqua" w:cs="Book Antiqua"/>
          <w:i/>
          <w:iCs/>
          <w:color w:val="000000"/>
        </w:rPr>
        <w:t>Endosc</w:t>
      </w:r>
      <w:proofErr w:type="spellEnd"/>
      <w:r w:rsidRPr="008B1220">
        <w:rPr>
          <w:rFonts w:ascii="Book Antiqua" w:eastAsia="Book Antiqua" w:hAnsi="Book Antiqua" w:cs="Book Antiqua"/>
          <w:color w:val="000000"/>
        </w:rPr>
        <w:t xml:space="preserve"> 2016; </w:t>
      </w:r>
      <w:r w:rsidRPr="008B1220">
        <w:rPr>
          <w:rFonts w:ascii="Book Antiqua" w:eastAsia="Book Antiqua" w:hAnsi="Book Antiqua" w:cs="Book Antiqua"/>
          <w:b/>
          <w:bCs/>
          <w:color w:val="000000"/>
        </w:rPr>
        <w:t>83</w:t>
      </w:r>
      <w:r w:rsidRPr="008B1220">
        <w:rPr>
          <w:rFonts w:ascii="Book Antiqua" w:eastAsia="Book Antiqua" w:hAnsi="Book Antiqua" w:cs="Book Antiqua"/>
          <w:color w:val="000000"/>
        </w:rPr>
        <w:t>: AB595 [DOI: 10.1016/J.GIE.2016.03.1234]</w:t>
      </w:r>
      <w:bookmarkEnd w:id="6"/>
      <w:bookmarkEnd w:id="7"/>
    </w:p>
    <w:p w14:paraId="77B0113F" w14:textId="77777777" w:rsidR="00A77B3E" w:rsidRPr="008B1220" w:rsidRDefault="00A77B3E" w:rsidP="008B1220">
      <w:pPr>
        <w:spacing w:line="360" w:lineRule="auto"/>
        <w:jc w:val="both"/>
        <w:rPr>
          <w:rFonts w:ascii="Book Antiqua" w:hAnsi="Book Antiqua"/>
        </w:rPr>
        <w:sectPr w:rsidR="00A77B3E" w:rsidRPr="008B1220">
          <w:pgSz w:w="12240" w:h="15840"/>
          <w:pgMar w:top="1440" w:right="1440" w:bottom="1440" w:left="1440" w:header="720" w:footer="720" w:gutter="0"/>
          <w:cols w:space="720"/>
          <w:docGrid w:linePitch="360"/>
        </w:sectPr>
      </w:pPr>
    </w:p>
    <w:p w14:paraId="38929CE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Footnotes</w:t>
      </w:r>
    </w:p>
    <w:p w14:paraId="016EE98F" w14:textId="37E5E7CF"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Conflict-of-interest statement:</w:t>
      </w:r>
      <w:r w:rsidR="00727AC2" w:rsidRPr="008B1220">
        <w:rPr>
          <w:rFonts w:ascii="Book Antiqua" w:hAnsi="Book Antiqua" w:cs="Book Antiqua"/>
          <w:b/>
          <w:bCs/>
          <w:color w:val="000000"/>
          <w:lang w:eastAsia="zh-CN"/>
        </w:rPr>
        <w:t xml:space="preserve"> </w:t>
      </w:r>
      <w:r w:rsidRPr="008B1220">
        <w:rPr>
          <w:rFonts w:ascii="Book Antiqua" w:eastAsia="Book Antiqua" w:hAnsi="Book Antiqua" w:cs="Book Antiqua"/>
          <w:color w:val="000000"/>
        </w:rPr>
        <w:t>The authors have no conflicts of interest to declare.</w:t>
      </w:r>
    </w:p>
    <w:p w14:paraId="1702B0D9" w14:textId="77777777" w:rsidR="00A77B3E" w:rsidRPr="008B1220" w:rsidRDefault="00A77B3E" w:rsidP="008B1220">
      <w:pPr>
        <w:spacing w:line="360" w:lineRule="auto"/>
        <w:jc w:val="both"/>
        <w:rPr>
          <w:rFonts w:ascii="Book Antiqua" w:hAnsi="Book Antiqua"/>
        </w:rPr>
      </w:pPr>
    </w:p>
    <w:p w14:paraId="5D473A84"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bCs/>
          <w:color w:val="000000"/>
        </w:rPr>
        <w:t xml:space="preserve">Open-Access: </w:t>
      </w:r>
      <w:r w:rsidRPr="008B122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B1220">
        <w:rPr>
          <w:rFonts w:ascii="Book Antiqua" w:eastAsia="Book Antiqua" w:hAnsi="Book Antiqua" w:cs="Book Antiqua"/>
          <w:color w:val="000000"/>
        </w:rPr>
        <w:t>NonCommercial</w:t>
      </w:r>
      <w:proofErr w:type="spellEnd"/>
      <w:r w:rsidRPr="008B122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09CBC73" w14:textId="77777777" w:rsidR="00A77B3E" w:rsidRPr="008B1220" w:rsidRDefault="00A77B3E" w:rsidP="008B1220">
      <w:pPr>
        <w:spacing w:line="360" w:lineRule="auto"/>
        <w:jc w:val="both"/>
        <w:rPr>
          <w:rFonts w:ascii="Book Antiqua" w:hAnsi="Book Antiqua"/>
        </w:rPr>
      </w:pPr>
    </w:p>
    <w:p w14:paraId="67F64584" w14:textId="131AA872"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 xml:space="preserve">Manuscript source: </w:t>
      </w:r>
      <w:r w:rsidRPr="008B1220">
        <w:rPr>
          <w:rFonts w:ascii="Book Antiqua" w:eastAsia="Book Antiqua" w:hAnsi="Book Antiqua" w:cs="Book Antiqua"/>
          <w:color w:val="000000"/>
        </w:rPr>
        <w:t xml:space="preserve">Invited </w:t>
      </w:r>
      <w:r w:rsidR="00780BEA" w:rsidRPr="008B1220">
        <w:rPr>
          <w:rFonts w:ascii="Book Antiqua" w:eastAsia="Book Antiqua" w:hAnsi="Book Antiqua" w:cs="Book Antiqua"/>
          <w:color w:val="000000"/>
        </w:rPr>
        <w:t>m</w:t>
      </w:r>
      <w:r w:rsidRPr="008B1220">
        <w:rPr>
          <w:rFonts w:ascii="Book Antiqua" w:eastAsia="Book Antiqua" w:hAnsi="Book Antiqua" w:cs="Book Antiqua"/>
          <w:color w:val="000000"/>
        </w:rPr>
        <w:t>anuscript</w:t>
      </w:r>
    </w:p>
    <w:p w14:paraId="6DD5CC91" w14:textId="77777777" w:rsidR="00A77B3E" w:rsidRPr="008B1220" w:rsidRDefault="00A77B3E" w:rsidP="008B1220">
      <w:pPr>
        <w:spacing w:line="360" w:lineRule="auto"/>
        <w:jc w:val="both"/>
        <w:rPr>
          <w:rFonts w:ascii="Book Antiqua" w:hAnsi="Book Antiqua"/>
        </w:rPr>
      </w:pPr>
    </w:p>
    <w:p w14:paraId="3E15BAEE"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 xml:space="preserve">Peer-review started: </w:t>
      </w:r>
      <w:r w:rsidRPr="008B1220">
        <w:rPr>
          <w:rFonts w:ascii="Book Antiqua" w:eastAsia="Book Antiqua" w:hAnsi="Book Antiqua" w:cs="Book Antiqua"/>
          <w:color w:val="000000"/>
        </w:rPr>
        <w:t>February 21, 2021</w:t>
      </w:r>
    </w:p>
    <w:p w14:paraId="62B117CC"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 xml:space="preserve">First decision: </w:t>
      </w:r>
      <w:r w:rsidRPr="008B1220">
        <w:rPr>
          <w:rFonts w:ascii="Book Antiqua" w:eastAsia="Book Antiqua" w:hAnsi="Book Antiqua" w:cs="Book Antiqua"/>
          <w:color w:val="000000"/>
        </w:rPr>
        <w:t>June 4, 2021</w:t>
      </w:r>
    </w:p>
    <w:p w14:paraId="3EEAD70F"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 xml:space="preserve">Article in press: </w:t>
      </w:r>
    </w:p>
    <w:p w14:paraId="52492E25" w14:textId="77777777" w:rsidR="00A77B3E" w:rsidRPr="008B1220" w:rsidRDefault="00A77B3E" w:rsidP="008B1220">
      <w:pPr>
        <w:spacing w:line="360" w:lineRule="auto"/>
        <w:jc w:val="both"/>
        <w:rPr>
          <w:rFonts w:ascii="Book Antiqua" w:hAnsi="Book Antiqua"/>
        </w:rPr>
      </w:pPr>
    </w:p>
    <w:p w14:paraId="5C7C1728" w14:textId="6883B708"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 xml:space="preserve">Specialty type: </w:t>
      </w:r>
      <w:r w:rsidRPr="008B1220">
        <w:rPr>
          <w:rFonts w:ascii="Book Antiqua" w:eastAsia="Book Antiqua" w:hAnsi="Book Antiqua" w:cs="Book Antiqua"/>
          <w:color w:val="000000"/>
        </w:rPr>
        <w:t>Gastroenter</w:t>
      </w:r>
      <w:r w:rsidR="00780BEA" w:rsidRPr="008B1220">
        <w:rPr>
          <w:rFonts w:ascii="Book Antiqua" w:eastAsia="Book Antiqua" w:hAnsi="Book Antiqua" w:cs="Book Antiqua"/>
          <w:color w:val="000000"/>
        </w:rPr>
        <w:t>ology and hepato</w:t>
      </w:r>
      <w:r w:rsidRPr="008B1220">
        <w:rPr>
          <w:rFonts w:ascii="Book Antiqua" w:eastAsia="Book Antiqua" w:hAnsi="Book Antiqua" w:cs="Book Antiqua"/>
          <w:color w:val="000000"/>
        </w:rPr>
        <w:t>logy</w:t>
      </w:r>
    </w:p>
    <w:p w14:paraId="1F9151F1"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 xml:space="preserve">Country/Territory of origin: </w:t>
      </w:r>
      <w:r w:rsidRPr="008B1220">
        <w:rPr>
          <w:rFonts w:ascii="Book Antiqua" w:eastAsia="Book Antiqua" w:hAnsi="Book Antiqua" w:cs="Book Antiqua"/>
          <w:color w:val="000000"/>
        </w:rPr>
        <w:t>Czech Republic</w:t>
      </w:r>
    </w:p>
    <w:p w14:paraId="2501606C"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b/>
          <w:color w:val="000000"/>
        </w:rPr>
        <w:t>Peer-review report’s scientific quality classification</w:t>
      </w:r>
    </w:p>
    <w:p w14:paraId="40DCC8DB"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Grade A (Excellent): 0</w:t>
      </w:r>
    </w:p>
    <w:p w14:paraId="7112472E"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Grade B (Very good): B</w:t>
      </w:r>
    </w:p>
    <w:p w14:paraId="6541B6CE"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Grade C (Good): 0</w:t>
      </w:r>
    </w:p>
    <w:p w14:paraId="250EE9DC"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Grade D (Fair): 0</w:t>
      </w:r>
    </w:p>
    <w:p w14:paraId="482E5B69" w14:textId="77777777" w:rsidR="00A77B3E" w:rsidRPr="008B1220" w:rsidRDefault="00B0009C" w:rsidP="008B1220">
      <w:pPr>
        <w:spacing w:line="360" w:lineRule="auto"/>
        <w:jc w:val="both"/>
        <w:rPr>
          <w:rFonts w:ascii="Book Antiqua" w:hAnsi="Book Antiqua"/>
        </w:rPr>
      </w:pPr>
      <w:r w:rsidRPr="008B1220">
        <w:rPr>
          <w:rFonts w:ascii="Book Antiqua" w:eastAsia="Book Antiqua" w:hAnsi="Book Antiqua" w:cs="Book Antiqua"/>
          <w:color w:val="000000"/>
        </w:rPr>
        <w:t>Grade E (Poor): 0</w:t>
      </w:r>
    </w:p>
    <w:p w14:paraId="3575B7B7" w14:textId="77777777" w:rsidR="00A77B3E" w:rsidRPr="008B1220" w:rsidRDefault="00A77B3E" w:rsidP="008B1220">
      <w:pPr>
        <w:spacing w:line="360" w:lineRule="auto"/>
        <w:jc w:val="both"/>
        <w:rPr>
          <w:rFonts w:ascii="Book Antiqua" w:hAnsi="Book Antiqua"/>
        </w:rPr>
      </w:pPr>
    </w:p>
    <w:p w14:paraId="0E11535B" w14:textId="77777777" w:rsidR="00A77B3E" w:rsidRDefault="00B0009C" w:rsidP="008B1220">
      <w:pPr>
        <w:spacing w:line="360" w:lineRule="auto"/>
        <w:jc w:val="both"/>
        <w:rPr>
          <w:rFonts w:ascii="Book Antiqua" w:eastAsia="Book Antiqua" w:hAnsi="Book Antiqua" w:cs="Book Antiqua"/>
          <w:b/>
          <w:color w:val="000000"/>
        </w:rPr>
      </w:pPr>
      <w:r w:rsidRPr="008B1220">
        <w:rPr>
          <w:rFonts w:ascii="Book Antiqua" w:eastAsia="Book Antiqua" w:hAnsi="Book Antiqua" w:cs="Book Antiqua"/>
          <w:b/>
          <w:color w:val="000000"/>
        </w:rPr>
        <w:t xml:space="preserve">P-Reviewer: </w:t>
      </w:r>
      <w:proofErr w:type="spellStart"/>
      <w:r w:rsidRPr="008B1220">
        <w:rPr>
          <w:rFonts w:ascii="Book Antiqua" w:eastAsia="Book Antiqua" w:hAnsi="Book Antiqua" w:cs="Book Antiqua"/>
          <w:color w:val="000000"/>
        </w:rPr>
        <w:t>Bauerfeind</w:t>
      </w:r>
      <w:proofErr w:type="spellEnd"/>
      <w:r w:rsidRPr="008B1220">
        <w:rPr>
          <w:rFonts w:ascii="Book Antiqua" w:eastAsia="Book Antiqua" w:hAnsi="Book Antiqua" w:cs="Book Antiqua"/>
          <w:color w:val="000000"/>
        </w:rPr>
        <w:t xml:space="preserve"> P</w:t>
      </w:r>
      <w:r w:rsidRPr="008B1220">
        <w:rPr>
          <w:rFonts w:ascii="Book Antiqua" w:eastAsia="Book Antiqua" w:hAnsi="Book Antiqua" w:cs="Book Antiqua"/>
          <w:b/>
          <w:color w:val="000000"/>
        </w:rPr>
        <w:t xml:space="preserve"> S-Editor: </w:t>
      </w:r>
      <w:r w:rsidRPr="008B1220">
        <w:rPr>
          <w:rFonts w:ascii="Book Antiqua" w:eastAsia="Book Antiqua" w:hAnsi="Book Antiqua" w:cs="Book Antiqua"/>
          <w:color w:val="000000"/>
        </w:rPr>
        <w:t>Ma YJ</w:t>
      </w:r>
      <w:r w:rsidRPr="008B1220">
        <w:rPr>
          <w:rFonts w:ascii="Book Antiqua" w:eastAsia="Book Antiqua" w:hAnsi="Book Antiqua" w:cs="Book Antiqua"/>
          <w:b/>
          <w:color w:val="000000"/>
        </w:rPr>
        <w:t xml:space="preserve"> L-Editor: P-Editor: </w:t>
      </w:r>
    </w:p>
    <w:p w14:paraId="0015C8E4" w14:textId="691CB9D0" w:rsidR="00084CFF" w:rsidRPr="008B1220" w:rsidRDefault="00084CFF" w:rsidP="008B1220">
      <w:pPr>
        <w:spacing w:line="360" w:lineRule="auto"/>
        <w:jc w:val="both"/>
        <w:rPr>
          <w:rFonts w:ascii="Book Antiqua" w:hAnsi="Book Antiqua"/>
        </w:rPr>
        <w:sectPr w:rsidR="00084CFF" w:rsidRPr="008B1220">
          <w:pgSz w:w="12240" w:h="15840"/>
          <w:pgMar w:top="1440" w:right="1440" w:bottom="1440" w:left="1440" w:header="720" w:footer="720" w:gutter="0"/>
          <w:cols w:space="720"/>
          <w:docGrid w:linePitch="360"/>
        </w:sectPr>
      </w:pPr>
    </w:p>
    <w:p w14:paraId="5EC88B66" w14:textId="20118DBE" w:rsidR="00A77B3E" w:rsidRPr="008B1220" w:rsidRDefault="00B0009C" w:rsidP="008B1220">
      <w:pPr>
        <w:spacing w:line="360" w:lineRule="auto"/>
        <w:jc w:val="both"/>
        <w:rPr>
          <w:rFonts w:ascii="Book Antiqua" w:eastAsia="Book Antiqua" w:hAnsi="Book Antiqua" w:cs="Book Antiqua"/>
          <w:b/>
          <w:color w:val="000000"/>
        </w:rPr>
      </w:pPr>
      <w:r w:rsidRPr="008B1220">
        <w:rPr>
          <w:rFonts w:ascii="Book Antiqua" w:eastAsia="Book Antiqua" w:hAnsi="Book Antiqua" w:cs="Book Antiqua"/>
          <w:b/>
          <w:color w:val="000000"/>
        </w:rPr>
        <w:t>Figure Legends</w:t>
      </w:r>
    </w:p>
    <w:p w14:paraId="5C777D2D" w14:textId="6FF2CCB3" w:rsidR="00780BEA" w:rsidRPr="008B1220" w:rsidRDefault="00780BEA" w:rsidP="008B1220">
      <w:pPr>
        <w:spacing w:line="360" w:lineRule="auto"/>
        <w:jc w:val="both"/>
        <w:rPr>
          <w:rFonts w:ascii="Book Antiqua" w:hAnsi="Book Antiqua"/>
        </w:rPr>
      </w:pPr>
      <w:r w:rsidRPr="008B1220">
        <w:rPr>
          <w:rFonts w:ascii="Book Antiqua" w:hAnsi="Book Antiqua" w:cs="Book Antiqua"/>
          <w:noProof/>
          <w:color w:val="000000"/>
          <w:lang w:eastAsia="zh-CN"/>
        </w:rPr>
        <w:drawing>
          <wp:inline distT="0" distB="0" distL="0" distR="0" wp14:anchorId="50A3DCA6" wp14:editId="39549C41">
            <wp:extent cx="4117158" cy="4797697"/>
            <wp:effectExtent l="0" t="0" r="0" b="0"/>
            <wp:docPr id="11" name="Obrázek 10">
              <a:extLst xmlns:a="http://schemas.openxmlformats.org/drawingml/2006/main">
                <a:ext uri="{FF2B5EF4-FFF2-40B4-BE49-F238E27FC236}">
                  <a16:creationId xmlns:a16="http://schemas.microsoft.com/office/drawing/2014/main" id="{C03DF456-B3ED-4738-95E8-44230C154B6B}"/>
                </a:ext>
              </a:extLst>
            </wp:docPr>
            <wp:cNvGraphicFramePr/>
            <a:graphic xmlns:a="http://schemas.openxmlformats.org/drawingml/2006/main">
              <a:graphicData uri="http://schemas.openxmlformats.org/drawingml/2006/picture">
                <pic:pic xmlns:pic="http://schemas.openxmlformats.org/drawingml/2006/picture">
                  <pic:nvPicPr>
                    <pic:cNvPr id="11" name="Obrázek 10">
                      <a:extLst>
                        <a:ext uri="{FF2B5EF4-FFF2-40B4-BE49-F238E27FC236}">
                          <a16:creationId xmlns:a16="http://schemas.microsoft.com/office/drawing/2014/main" id="{C03DF456-B3ED-4738-95E8-44230C154B6B}"/>
                        </a:ext>
                      </a:extLst>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7158" cy="4797697"/>
                    </a:xfrm>
                    <a:prstGeom prst="rect">
                      <a:avLst/>
                    </a:prstGeom>
                    <a:noFill/>
                  </pic:spPr>
                </pic:pic>
              </a:graphicData>
            </a:graphic>
          </wp:inline>
        </w:drawing>
      </w:r>
    </w:p>
    <w:p w14:paraId="4E98A737" w14:textId="0FC707A3" w:rsidR="00780BEA" w:rsidRPr="008B1220" w:rsidRDefault="00B0009C" w:rsidP="008B1220">
      <w:pPr>
        <w:spacing w:line="360" w:lineRule="auto"/>
        <w:jc w:val="both"/>
        <w:rPr>
          <w:rFonts w:ascii="Book Antiqua" w:eastAsia="Book Antiqua" w:hAnsi="Book Antiqua" w:cs="Book Antiqua"/>
          <w:color w:val="000000"/>
        </w:rPr>
      </w:pPr>
      <w:r w:rsidRPr="008B1220">
        <w:rPr>
          <w:rFonts w:ascii="Book Antiqua" w:eastAsia="Book Antiqua" w:hAnsi="Book Antiqua" w:cs="Book Antiqua"/>
          <w:b/>
          <w:bCs/>
          <w:color w:val="000000"/>
        </w:rPr>
        <w:t xml:space="preserve">Figure 1 Radiofrequency ablation of a hilar cholangiocarcinoma. </w:t>
      </w:r>
      <w:r w:rsidRPr="008B1220">
        <w:rPr>
          <w:rFonts w:ascii="Book Antiqua" w:eastAsia="Book Antiqua" w:hAnsi="Book Antiqua" w:cs="Book Antiqua"/>
          <w:color w:val="000000"/>
        </w:rPr>
        <w:t xml:space="preserve">A:  </w:t>
      </w:r>
      <w:r w:rsidRPr="008B1220">
        <w:rPr>
          <w:rFonts w:ascii="Book Antiqua" w:eastAsia="Book Antiqua" w:hAnsi="Book Antiqua" w:cs="Book Antiqua"/>
          <w:caps/>
          <w:color w:val="000000"/>
        </w:rPr>
        <w:t>h</w:t>
      </w:r>
      <w:r w:rsidRPr="008B1220">
        <w:rPr>
          <w:rFonts w:ascii="Book Antiqua" w:eastAsia="Book Antiqua" w:hAnsi="Book Antiqua" w:cs="Book Antiqua"/>
          <w:color w:val="000000"/>
        </w:rPr>
        <w:t xml:space="preserve">ilar stricture; B: Radiofrequency ablation (RFA) of the right hepatic duct; C: RFA of the left hepatic duct; D: </w:t>
      </w:r>
      <w:r w:rsidRPr="008B1220">
        <w:rPr>
          <w:rFonts w:ascii="Book Antiqua" w:eastAsia="Book Antiqua" w:hAnsi="Book Antiqua" w:cs="Book Antiqua"/>
          <w:caps/>
          <w:color w:val="000000"/>
        </w:rPr>
        <w:t>b</w:t>
      </w:r>
      <w:r w:rsidRPr="008B1220">
        <w:rPr>
          <w:rFonts w:ascii="Book Antiqua" w:eastAsia="Book Antiqua" w:hAnsi="Book Antiqua" w:cs="Book Antiqua"/>
          <w:color w:val="000000"/>
        </w:rPr>
        <w:t xml:space="preserve">ilateral self-expandable metal stents drainage post RFA. </w:t>
      </w:r>
    </w:p>
    <w:p w14:paraId="2A40B75C" w14:textId="5ED33F49" w:rsidR="00A77B3E" w:rsidRPr="008B1220" w:rsidRDefault="00780BEA" w:rsidP="008B1220">
      <w:pPr>
        <w:spacing w:line="360" w:lineRule="auto"/>
        <w:jc w:val="both"/>
        <w:rPr>
          <w:rFonts w:ascii="Book Antiqua" w:hAnsi="Book Antiqua"/>
        </w:rPr>
      </w:pPr>
      <w:r w:rsidRPr="008B1220">
        <w:rPr>
          <w:rFonts w:ascii="Book Antiqua" w:eastAsia="Book Antiqua" w:hAnsi="Book Antiqua" w:cs="Book Antiqua"/>
          <w:color w:val="000000"/>
        </w:rPr>
        <w:br w:type="page"/>
      </w:r>
      <w:r w:rsidRPr="008B1220">
        <w:rPr>
          <w:rFonts w:ascii="Book Antiqua" w:hAnsi="Book Antiqua" w:cs="Book Antiqua"/>
          <w:noProof/>
          <w:color w:val="000000"/>
          <w:lang w:eastAsia="zh-CN"/>
        </w:rPr>
        <w:drawing>
          <wp:inline distT="0" distB="0" distL="0" distR="0" wp14:anchorId="692FBE24" wp14:editId="753D4D76">
            <wp:extent cx="5943600" cy="2548255"/>
            <wp:effectExtent l="0" t="0" r="0" b="0"/>
            <wp:docPr id="2052" name="Obrázek 1">
              <a:extLst xmlns:a="http://schemas.openxmlformats.org/drawingml/2006/main">
                <a:ext uri="{FF2B5EF4-FFF2-40B4-BE49-F238E27FC236}">
                  <a16:creationId xmlns:a16="http://schemas.microsoft.com/office/drawing/2014/main" id="{31B32D67-A896-44F1-9B85-536B2179F5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Obrázek 1">
                      <a:extLst>
                        <a:ext uri="{FF2B5EF4-FFF2-40B4-BE49-F238E27FC236}">
                          <a16:creationId xmlns:a16="http://schemas.microsoft.com/office/drawing/2014/main" id="{31B32D67-A896-44F1-9B85-536B2179F5DA}"/>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548255"/>
                    </a:xfrm>
                    <a:prstGeom prst="rect">
                      <a:avLst/>
                    </a:prstGeom>
                    <a:noFill/>
                  </pic:spPr>
                </pic:pic>
              </a:graphicData>
            </a:graphic>
          </wp:inline>
        </w:drawing>
      </w:r>
    </w:p>
    <w:p w14:paraId="5153C451" w14:textId="7F0E0808" w:rsidR="00780BEA" w:rsidRPr="008B1220" w:rsidRDefault="00B0009C" w:rsidP="008B1220">
      <w:pPr>
        <w:spacing w:line="360" w:lineRule="auto"/>
        <w:jc w:val="both"/>
        <w:rPr>
          <w:rFonts w:ascii="Book Antiqua" w:eastAsia="Book Antiqua" w:hAnsi="Book Antiqua" w:cs="Book Antiqua"/>
          <w:color w:val="000000"/>
        </w:rPr>
      </w:pPr>
      <w:r w:rsidRPr="008B1220">
        <w:rPr>
          <w:rFonts w:ascii="Book Antiqua" w:eastAsia="Book Antiqua" w:hAnsi="Book Antiqua" w:cs="Book Antiqua"/>
          <w:b/>
          <w:bCs/>
          <w:color w:val="000000"/>
        </w:rPr>
        <w:t xml:space="preserve">Figure 2 Radiofrequency ablation of a pancreatic cancer.  </w:t>
      </w:r>
      <w:r w:rsidRPr="008B1220">
        <w:rPr>
          <w:rFonts w:ascii="Book Antiqua" w:eastAsia="Book Antiqua" w:hAnsi="Book Antiqua" w:cs="Book Antiqua"/>
          <w:color w:val="000000"/>
        </w:rPr>
        <w:t>A: Distal common bile duct stricture; B: Radiofrequency ablation (RFA) of the bile duct stricture; C: Self-expandable metal stents drainage post RFA.</w:t>
      </w:r>
    </w:p>
    <w:p w14:paraId="368B915E" w14:textId="16C4CF71" w:rsidR="00780BEA" w:rsidRPr="008B1220" w:rsidRDefault="00780BEA" w:rsidP="008B1220">
      <w:pPr>
        <w:pBdr>
          <w:top w:val="nil"/>
          <w:left w:val="nil"/>
          <w:bottom w:val="nil"/>
          <w:right w:val="nil"/>
          <w:between w:val="nil"/>
          <w:bar w:val="nil"/>
        </w:pBdr>
        <w:spacing w:line="360" w:lineRule="auto"/>
        <w:jc w:val="both"/>
        <w:rPr>
          <w:rFonts w:ascii="Book Antiqua" w:eastAsia="Arial Unicode MS" w:hAnsi="Book Antiqua"/>
          <w:b/>
          <w:color w:val="000000"/>
          <w:u w:color="000000"/>
          <w:bdr w:val="nil"/>
          <w:lang w:val="en-GB" w:eastAsia="cs-CZ"/>
        </w:rPr>
      </w:pPr>
      <w:r w:rsidRPr="008B1220">
        <w:rPr>
          <w:rFonts w:ascii="Book Antiqua" w:eastAsia="Book Antiqua" w:hAnsi="Book Antiqua" w:cs="Book Antiqua"/>
          <w:color w:val="000000"/>
        </w:rPr>
        <w:br w:type="page"/>
      </w:r>
      <w:r w:rsidRPr="008B1220">
        <w:rPr>
          <w:rFonts w:ascii="Book Antiqua" w:eastAsia="Arial Unicode MS" w:hAnsi="Book Antiqua"/>
          <w:b/>
          <w:bCs/>
          <w:bdr w:val="nil"/>
          <w:lang w:val="en-GB"/>
        </w:rPr>
        <w:t xml:space="preserve">Table 1 </w:t>
      </w:r>
      <w:r w:rsidRPr="008B1220">
        <w:rPr>
          <w:rFonts w:ascii="Book Antiqua" w:eastAsia="Arial Unicode MS" w:hAnsi="Book Antiqua"/>
          <w:b/>
          <w:bCs/>
          <w:color w:val="000000"/>
          <w:u w:color="000000"/>
          <w:bdr w:val="nil"/>
          <w:lang w:val="en-GB" w:eastAsia="cs-CZ"/>
        </w:rPr>
        <w:t xml:space="preserve">Technical information on endoluminal radiofrequency ablation </w:t>
      </w:r>
    </w:p>
    <w:tbl>
      <w:tblPr>
        <w:tblStyle w:val="TableNormal"/>
        <w:tblW w:w="9627" w:type="dxa"/>
        <w:shd w:val="clear" w:color="auto" w:fill="CADFFF"/>
        <w:tblLayout w:type="fixed"/>
        <w:tblLook w:val="04A0" w:firstRow="1" w:lastRow="0" w:firstColumn="1" w:lastColumn="0" w:noHBand="0" w:noVBand="1"/>
      </w:tblPr>
      <w:tblGrid>
        <w:gridCol w:w="1633"/>
        <w:gridCol w:w="1144"/>
        <w:gridCol w:w="1661"/>
        <w:gridCol w:w="1342"/>
        <w:gridCol w:w="1237"/>
        <w:gridCol w:w="1243"/>
        <w:gridCol w:w="1367"/>
      </w:tblGrid>
      <w:tr w:rsidR="00780BEA" w:rsidRPr="008B1220" w14:paraId="2F4AB792" w14:textId="77777777" w:rsidTr="00C337F3">
        <w:trPr>
          <w:trHeight w:val="451"/>
        </w:trPr>
        <w:tc>
          <w:tcPr>
            <w:tcW w:w="1633" w:type="dxa"/>
            <w:tcBorders>
              <w:top w:val="single" w:sz="4" w:space="0" w:color="auto"/>
              <w:bottom w:val="single" w:sz="4" w:space="0" w:color="auto"/>
            </w:tcBorders>
            <w:shd w:val="clear" w:color="auto" w:fill="auto"/>
            <w:tcMar>
              <w:top w:w="80" w:type="dxa"/>
              <w:left w:w="80" w:type="dxa"/>
              <w:bottom w:w="80" w:type="dxa"/>
              <w:right w:w="80" w:type="dxa"/>
            </w:tcMar>
          </w:tcPr>
          <w:p w14:paraId="2354A562"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b/>
                <w:bCs/>
                <w:color w:val="000000"/>
                <w:u w:color="000000"/>
              </w:rPr>
              <w:t>Ref.</w:t>
            </w:r>
          </w:p>
        </w:tc>
        <w:tc>
          <w:tcPr>
            <w:tcW w:w="1144" w:type="dxa"/>
            <w:tcBorders>
              <w:top w:val="single" w:sz="4" w:space="0" w:color="auto"/>
              <w:bottom w:val="single" w:sz="4" w:space="0" w:color="auto"/>
            </w:tcBorders>
            <w:shd w:val="clear" w:color="auto" w:fill="auto"/>
            <w:tcMar>
              <w:top w:w="80" w:type="dxa"/>
              <w:left w:w="80" w:type="dxa"/>
              <w:bottom w:w="80" w:type="dxa"/>
              <w:right w:w="80" w:type="dxa"/>
            </w:tcMar>
          </w:tcPr>
          <w:p w14:paraId="0159591A"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b/>
                <w:bCs/>
                <w:color w:val="000000"/>
                <w:u w:color="000000"/>
              </w:rPr>
              <w:t>RFA device</w:t>
            </w:r>
          </w:p>
        </w:tc>
        <w:tc>
          <w:tcPr>
            <w:tcW w:w="1661" w:type="dxa"/>
            <w:tcBorders>
              <w:top w:val="single" w:sz="4" w:space="0" w:color="auto"/>
              <w:bottom w:val="single" w:sz="4" w:space="0" w:color="auto"/>
            </w:tcBorders>
            <w:shd w:val="clear" w:color="auto" w:fill="auto"/>
            <w:tcMar>
              <w:top w:w="80" w:type="dxa"/>
              <w:left w:w="80" w:type="dxa"/>
              <w:bottom w:w="80" w:type="dxa"/>
              <w:right w:w="80" w:type="dxa"/>
            </w:tcMar>
          </w:tcPr>
          <w:p w14:paraId="5BBBEC45"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b/>
                <w:bCs/>
                <w:color w:val="000000"/>
                <w:u w:color="000000"/>
              </w:rPr>
              <w:t>Type of RFA generator</w:t>
            </w:r>
          </w:p>
        </w:tc>
        <w:tc>
          <w:tcPr>
            <w:tcW w:w="1342" w:type="dxa"/>
            <w:tcBorders>
              <w:top w:val="single" w:sz="4" w:space="0" w:color="auto"/>
              <w:bottom w:val="single" w:sz="4" w:space="0" w:color="auto"/>
            </w:tcBorders>
            <w:shd w:val="clear" w:color="auto" w:fill="auto"/>
            <w:tcMar>
              <w:top w:w="80" w:type="dxa"/>
              <w:left w:w="80" w:type="dxa"/>
              <w:bottom w:w="80" w:type="dxa"/>
              <w:right w:w="80" w:type="dxa"/>
            </w:tcMar>
          </w:tcPr>
          <w:p w14:paraId="53640B40"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b/>
                <w:bCs/>
                <w:color w:val="000000"/>
                <w:u w:color="000000"/>
              </w:rPr>
              <w:t>Frequency of electric energy</w:t>
            </w:r>
          </w:p>
        </w:tc>
        <w:tc>
          <w:tcPr>
            <w:tcW w:w="1237" w:type="dxa"/>
            <w:tcBorders>
              <w:top w:val="single" w:sz="4" w:space="0" w:color="auto"/>
              <w:bottom w:val="single" w:sz="4" w:space="0" w:color="auto"/>
            </w:tcBorders>
            <w:shd w:val="clear" w:color="auto" w:fill="auto"/>
            <w:tcMar>
              <w:top w:w="80" w:type="dxa"/>
              <w:left w:w="80" w:type="dxa"/>
              <w:bottom w:w="80" w:type="dxa"/>
              <w:right w:w="80" w:type="dxa"/>
            </w:tcMar>
          </w:tcPr>
          <w:p w14:paraId="4010890A"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b/>
                <w:bCs/>
                <w:color w:val="000000"/>
                <w:u w:color="000000"/>
              </w:rPr>
              <w:t>Power of RFA generator</w:t>
            </w:r>
          </w:p>
        </w:tc>
        <w:tc>
          <w:tcPr>
            <w:tcW w:w="1243" w:type="dxa"/>
            <w:tcBorders>
              <w:top w:val="single" w:sz="4" w:space="0" w:color="auto"/>
              <w:bottom w:val="single" w:sz="4" w:space="0" w:color="auto"/>
            </w:tcBorders>
            <w:shd w:val="clear" w:color="auto" w:fill="auto"/>
            <w:tcMar>
              <w:top w:w="80" w:type="dxa"/>
              <w:left w:w="80" w:type="dxa"/>
              <w:bottom w:w="80" w:type="dxa"/>
              <w:right w:w="80" w:type="dxa"/>
            </w:tcMar>
          </w:tcPr>
          <w:p w14:paraId="556628F6"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b/>
                <w:bCs/>
                <w:color w:val="000000"/>
                <w:u w:color="000000"/>
              </w:rPr>
              <w:t>Duration of RFA</w:t>
            </w:r>
          </w:p>
        </w:tc>
        <w:tc>
          <w:tcPr>
            <w:tcW w:w="1367" w:type="dxa"/>
            <w:tcBorders>
              <w:top w:val="single" w:sz="4" w:space="0" w:color="auto"/>
              <w:bottom w:val="single" w:sz="4" w:space="0" w:color="auto"/>
            </w:tcBorders>
            <w:shd w:val="clear" w:color="auto" w:fill="auto"/>
            <w:tcMar>
              <w:top w:w="80" w:type="dxa"/>
              <w:left w:w="80" w:type="dxa"/>
              <w:bottom w:w="80" w:type="dxa"/>
              <w:right w:w="80" w:type="dxa"/>
            </w:tcMar>
          </w:tcPr>
          <w:p w14:paraId="4B3E4786"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b/>
                <w:bCs/>
                <w:color w:val="000000"/>
                <w:u w:color="000000"/>
              </w:rPr>
              <w:t>Resting Period Duration</w:t>
            </w:r>
          </w:p>
        </w:tc>
      </w:tr>
      <w:tr w:rsidR="00780BEA" w:rsidRPr="008B1220" w14:paraId="69ED5144" w14:textId="77777777" w:rsidTr="00C337F3">
        <w:trPr>
          <w:trHeight w:val="543"/>
        </w:trPr>
        <w:tc>
          <w:tcPr>
            <w:tcW w:w="1633" w:type="dxa"/>
            <w:tcBorders>
              <w:top w:val="single" w:sz="4" w:space="0" w:color="auto"/>
            </w:tcBorders>
            <w:shd w:val="clear" w:color="auto" w:fill="FFFFFF"/>
            <w:tcMar>
              <w:top w:w="80" w:type="dxa"/>
              <w:left w:w="80" w:type="dxa"/>
              <w:bottom w:w="80" w:type="dxa"/>
              <w:right w:w="80" w:type="dxa"/>
            </w:tcMar>
          </w:tcPr>
          <w:p w14:paraId="60713859" w14:textId="1F15B98E"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Steel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 xml:space="preserve"> [24]</w:t>
            </w:r>
          </w:p>
        </w:tc>
        <w:tc>
          <w:tcPr>
            <w:tcW w:w="1144" w:type="dxa"/>
            <w:tcBorders>
              <w:top w:val="single" w:sz="4" w:space="0" w:color="auto"/>
            </w:tcBorders>
            <w:shd w:val="clear" w:color="auto" w:fill="FFFFFF"/>
            <w:tcMar>
              <w:top w:w="80" w:type="dxa"/>
              <w:left w:w="80" w:type="dxa"/>
              <w:bottom w:w="80" w:type="dxa"/>
              <w:right w:w="80" w:type="dxa"/>
            </w:tcMar>
          </w:tcPr>
          <w:p w14:paraId="728BA624"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EndoHPB</w:t>
            </w:r>
          </w:p>
        </w:tc>
        <w:tc>
          <w:tcPr>
            <w:tcW w:w="1661" w:type="dxa"/>
            <w:tcBorders>
              <w:top w:val="single" w:sz="4" w:space="0" w:color="auto"/>
            </w:tcBorders>
            <w:shd w:val="clear" w:color="auto" w:fill="FFFFFF"/>
            <w:tcMar>
              <w:top w:w="80" w:type="dxa"/>
              <w:left w:w="80" w:type="dxa"/>
              <w:bottom w:w="80" w:type="dxa"/>
              <w:right w:w="80" w:type="dxa"/>
            </w:tcMar>
          </w:tcPr>
          <w:p w14:paraId="72719DEC"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1500 RF generator, RITA medical system, </w:t>
            </w:r>
            <w:bookmarkStart w:id="8" w:name="OLE_LINK1"/>
            <w:r w:rsidRPr="008B1220">
              <w:rPr>
                <w:rFonts w:ascii="Book Antiqua" w:hAnsi="Book Antiqua" w:cs="Arial Unicode MS"/>
                <w:color w:val="000000"/>
                <w:u w:color="000000"/>
              </w:rPr>
              <w:t>Fremont, Calif</w:t>
            </w:r>
            <w:bookmarkEnd w:id="8"/>
            <w:r w:rsidRPr="008B1220">
              <w:rPr>
                <w:rFonts w:ascii="Book Antiqua" w:hAnsi="Book Antiqua" w:cs="Arial Unicode MS"/>
                <w:color w:val="000000"/>
                <w:u w:color="000000"/>
              </w:rPr>
              <w:t>, United States</w:t>
            </w:r>
          </w:p>
        </w:tc>
        <w:tc>
          <w:tcPr>
            <w:tcW w:w="1342" w:type="dxa"/>
            <w:tcBorders>
              <w:top w:val="single" w:sz="4" w:space="0" w:color="auto"/>
            </w:tcBorders>
            <w:shd w:val="clear" w:color="auto" w:fill="FFFFFF"/>
            <w:tcMar>
              <w:top w:w="80" w:type="dxa"/>
              <w:left w:w="80" w:type="dxa"/>
              <w:bottom w:w="80" w:type="dxa"/>
              <w:right w:w="80" w:type="dxa"/>
            </w:tcMar>
          </w:tcPr>
          <w:p w14:paraId="0BC467D7"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400 Hz</w:t>
            </w:r>
          </w:p>
        </w:tc>
        <w:tc>
          <w:tcPr>
            <w:tcW w:w="1237" w:type="dxa"/>
            <w:tcBorders>
              <w:top w:val="single" w:sz="4" w:space="0" w:color="auto"/>
            </w:tcBorders>
            <w:shd w:val="clear" w:color="auto" w:fill="FFFFFF"/>
            <w:tcMar>
              <w:top w:w="80" w:type="dxa"/>
              <w:left w:w="80" w:type="dxa"/>
              <w:bottom w:w="80" w:type="dxa"/>
              <w:right w:w="80" w:type="dxa"/>
            </w:tcMar>
          </w:tcPr>
          <w:p w14:paraId="08D05563"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7</w:t>
            </w:r>
            <w:r w:rsidRPr="008B1220">
              <w:rPr>
                <w:rFonts w:ascii="Book Antiqua" w:eastAsia="等线" w:hAnsi="Book Antiqua" w:cs="Arial Unicode MS"/>
                <w:color w:val="000000"/>
                <w:u w:color="000000"/>
                <w:lang w:eastAsia="zh-CN"/>
              </w:rPr>
              <w:t>-</w:t>
            </w:r>
            <w:r w:rsidRPr="008B1220">
              <w:rPr>
                <w:rFonts w:ascii="Book Antiqua" w:hAnsi="Book Antiqua" w:cs="Arial Unicode MS"/>
                <w:color w:val="000000"/>
                <w:u w:color="000000"/>
              </w:rPr>
              <w:t>10 wk</w:t>
            </w:r>
          </w:p>
        </w:tc>
        <w:tc>
          <w:tcPr>
            <w:tcW w:w="1243" w:type="dxa"/>
            <w:tcBorders>
              <w:top w:val="single" w:sz="4" w:space="0" w:color="auto"/>
            </w:tcBorders>
            <w:shd w:val="clear" w:color="auto" w:fill="FFFFFF"/>
            <w:tcMar>
              <w:top w:w="80" w:type="dxa"/>
              <w:left w:w="80" w:type="dxa"/>
              <w:bottom w:w="80" w:type="dxa"/>
              <w:right w:w="80" w:type="dxa"/>
            </w:tcMar>
          </w:tcPr>
          <w:p w14:paraId="3B6865DF" w14:textId="77777777" w:rsidR="00780BEA" w:rsidRPr="008B1220" w:rsidRDefault="00780BEA" w:rsidP="008B1220">
            <w:pPr>
              <w:tabs>
                <w:tab w:val="left" w:pos="564"/>
              </w:tabs>
              <w:spacing w:line="360" w:lineRule="auto"/>
              <w:rPr>
                <w:rFonts w:ascii="Book Antiqua" w:hAnsi="Book Antiqua" w:cs="Arial Unicode MS"/>
                <w:color w:val="000000"/>
              </w:rPr>
            </w:pPr>
            <w:r w:rsidRPr="008B1220">
              <w:rPr>
                <w:rFonts w:ascii="Book Antiqua" w:hAnsi="Book Antiqua" w:cs="Arial Unicode MS"/>
                <w:color w:val="000000"/>
                <w:u w:color="000000"/>
              </w:rPr>
              <w:t>120 s</w:t>
            </w:r>
          </w:p>
        </w:tc>
        <w:tc>
          <w:tcPr>
            <w:tcW w:w="1367" w:type="dxa"/>
            <w:tcBorders>
              <w:top w:val="single" w:sz="4" w:space="0" w:color="auto"/>
            </w:tcBorders>
            <w:shd w:val="clear" w:color="auto" w:fill="FFFFFF"/>
            <w:tcMar>
              <w:top w:w="80" w:type="dxa"/>
              <w:left w:w="80" w:type="dxa"/>
              <w:bottom w:w="80" w:type="dxa"/>
              <w:right w:w="80" w:type="dxa"/>
            </w:tcMar>
          </w:tcPr>
          <w:p w14:paraId="2F18EA9D"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60 s</w:t>
            </w:r>
          </w:p>
        </w:tc>
      </w:tr>
      <w:tr w:rsidR="00780BEA" w:rsidRPr="008B1220" w14:paraId="7A5C00CE" w14:textId="77777777" w:rsidTr="00C337F3">
        <w:trPr>
          <w:trHeight w:val="543"/>
        </w:trPr>
        <w:tc>
          <w:tcPr>
            <w:tcW w:w="1633" w:type="dxa"/>
            <w:shd w:val="clear" w:color="auto" w:fill="FFFFFF"/>
            <w:tcMar>
              <w:top w:w="80" w:type="dxa"/>
              <w:left w:w="80" w:type="dxa"/>
              <w:bottom w:w="80" w:type="dxa"/>
              <w:right w:w="80" w:type="dxa"/>
            </w:tcMar>
          </w:tcPr>
          <w:p w14:paraId="50537B70" w14:textId="7F432E52"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Figueroa-Barojas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[26]</w:t>
            </w:r>
          </w:p>
        </w:tc>
        <w:tc>
          <w:tcPr>
            <w:tcW w:w="1144" w:type="dxa"/>
            <w:shd w:val="clear" w:color="auto" w:fill="FFFFFF"/>
            <w:tcMar>
              <w:top w:w="80" w:type="dxa"/>
              <w:left w:w="80" w:type="dxa"/>
              <w:bottom w:w="80" w:type="dxa"/>
              <w:right w:w="80" w:type="dxa"/>
            </w:tcMar>
          </w:tcPr>
          <w:p w14:paraId="2DB35A72"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EndoHPB</w:t>
            </w:r>
          </w:p>
        </w:tc>
        <w:tc>
          <w:tcPr>
            <w:tcW w:w="1661" w:type="dxa"/>
            <w:shd w:val="clear" w:color="auto" w:fill="FFFFFF"/>
            <w:tcMar>
              <w:top w:w="80" w:type="dxa"/>
              <w:left w:w="80" w:type="dxa"/>
              <w:bottom w:w="80" w:type="dxa"/>
              <w:right w:w="80" w:type="dxa"/>
            </w:tcMar>
          </w:tcPr>
          <w:p w14:paraId="54A18A53"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RITA 1500X, angioDynamics, Latham, NY, United States</w:t>
            </w:r>
          </w:p>
        </w:tc>
        <w:tc>
          <w:tcPr>
            <w:tcW w:w="1342" w:type="dxa"/>
            <w:shd w:val="clear" w:color="auto" w:fill="FFFFFF"/>
            <w:tcMar>
              <w:top w:w="80" w:type="dxa"/>
              <w:left w:w="80" w:type="dxa"/>
              <w:bottom w:w="80" w:type="dxa"/>
              <w:right w:w="80" w:type="dxa"/>
            </w:tcMar>
          </w:tcPr>
          <w:p w14:paraId="544473DC"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237" w:type="dxa"/>
            <w:shd w:val="clear" w:color="auto" w:fill="FFFFFF"/>
            <w:tcMar>
              <w:top w:w="80" w:type="dxa"/>
              <w:left w:w="80" w:type="dxa"/>
              <w:bottom w:w="80" w:type="dxa"/>
              <w:right w:w="80" w:type="dxa"/>
            </w:tcMar>
          </w:tcPr>
          <w:p w14:paraId="611D935D"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7–10 wk</w:t>
            </w:r>
          </w:p>
        </w:tc>
        <w:tc>
          <w:tcPr>
            <w:tcW w:w="1243" w:type="dxa"/>
            <w:shd w:val="clear" w:color="auto" w:fill="FFFFFF"/>
            <w:tcMar>
              <w:top w:w="80" w:type="dxa"/>
              <w:left w:w="80" w:type="dxa"/>
              <w:bottom w:w="80" w:type="dxa"/>
              <w:right w:w="80" w:type="dxa"/>
            </w:tcMar>
          </w:tcPr>
          <w:p w14:paraId="46AB4BD3"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120 s</w:t>
            </w:r>
          </w:p>
        </w:tc>
        <w:tc>
          <w:tcPr>
            <w:tcW w:w="1367" w:type="dxa"/>
            <w:shd w:val="clear" w:color="auto" w:fill="FFFFFF"/>
            <w:tcMar>
              <w:top w:w="80" w:type="dxa"/>
              <w:left w:w="80" w:type="dxa"/>
              <w:bottom w:w="80" w:type="dxa"/>
              <w:right w:w="80" w:type="dxa"/>
            </w:tcMar>
          </w:tcPr>
          <w:p w14:paraId="3488ACDA"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60 s</w:t>
            </w:r>
          </w:p>
        </w:tc>
      </w:tr>
      <w:tr w:rsidR="00780BEA" w:rsidRPr="008B1220" w14:paraId="3527C096" w14:textId="77777777" w:rsidTr="00C337F3">
        <w:trPr>
          <w:trHeight w:val="723"/>
        </w:trPr>
        <w:tc>
          <w:tcPr>
            <w:tcW w:w="1633" w:type="dxa"/>
            <w:shd w:val="clear" w:color="auto" w:fill="FFFFFF"/>
            <w:tcMar>
              <w:top w:w="80" w:type="dxa"/>
              <w:left w:w="80" w:type="dxa"/>
              <w:bottom w:w="80" w:type="dxa"/>
              <w:right w:w="80" w:type="dxa"/>
            </w:tcMar>
          </w:tcPr>
          <w:p w14:paraId="3697E855" w14:textId="0819259D"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Dolak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[17]</w:t>
            </w:r>
          </w:p>
        </w:tc>
        <w:tc>
          <w:tcPr>
            <w:tcW w:w="1144" w:type="dxa"/>
            <w:shd w:val="clear" w:color="auto" w:fill="FFFFFF"/>
            <w:tcMar>
              <w:top w:w="80" w:type="dxa"/>
              <w:left w:w="80" w:type="dxa"/>
              <w:bottom w:w="80" w:type="dxa"/>
              <w:right w:w="80" w:type="dxa"/>
            </w:tcMar>
          </w:tcPr>
          <w:p w14:paraId="7CB8C457"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EndoHPB</w:t>
            </w:r>
          </w:p>
        </w:tc>
        <w:tc>
          <w:tcPr>
            <w:tcW w:w="1661" w:type="dxa"/>
            <w:shd w:val="clear" w:color="auto" w:fill="FFFFFF"/>
            <w:tcMar>
              <w:top w:w="80" w:type="dxa"/>
              <w:left w:w="80" w:type="dxa"/>
              <w:bottom w:w="80" w:type="dxa"/>
              <w:right w:w="80" w:type="dxa"/>
            </w:tcMar>
          </w:tcPr>
          <w:p w14:paraId="5751380A"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342" w:type="dxa"/>
            <w:shd w:val="clear" w:color="auto" w:fill="FFFFFF"/>
            <w:tcMar>
              <w:top w:w="80" w:type="dxa"/>
              <w:left w:w="80" w:type="dxa"/>
              <w:bottom w:w="80" w:type="dxa"/>
              <w:right w:w="80" w:type="dxa"/>
            </w:tcMar>
          </w:tcPr>
          <w:p w14:paraId="61DFA9FA"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Standard high frequency generator (400-500 Hz)</w:t>
            </w:r>
          </w:p>
        </w:tc>
        <w:tc>
          <w:tcPr>
            <w:tcW w:w="1237" w:type="dxa"/>
            <w:shd w:val="clear" w:color="auto" w:fill="FFFFFF"/>
            <w:tcMar>
              <w:top w:w="80" w:type="dxa"/>
              <w:left w:w="80" w:type="dxa"/>
              <w:bottom w:w="80" w:type="dxa"/>
              <w:right w:w="80" w:type="dxa"/>
            </w:tcMar>
          </w:tcPr>
          <w:p w14:paraId="5C88CD8F"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7–10 wk</w:t>
            </w:r>
          </w:p>
        </w:tc>
        <w:tc>
          <w:tcPr>
            <w:tcW w:w="1243" w:type="dxa"/>
            <w:shd w:val="clear" w:color="auto" w:fill="FFFFFF"/>
            <w:tcMar>
              <w:top w:w="80" w:type="dxa"/>
              <w:left w:w="80" w:type="dxa"/>
              <w:bottom w:w="80" w:type="dxa"/>
              <w:right w:w="80" w:type="dxa"/>
            </w:tcMar>
          </w:tcPr>
          <w:p w14:paraId="0742DCD1"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up to 120 s</w:t>
            </w:r>
          </w:p>
        </w:tc>
        <w:tc>
          <w:tcPr>
            <w:tcW w:w="1367" w:type="dxa"/>
            <w:shd w:val="clear" w:color="auto" w:fill="FFFFFF"/>
            <w:tcMar>
              <w:top w:w="80" w:type="dxa"/>
              <w:left w:w="80" w:type="dxa"/>
              <w:bottom w:w="80" w:type="dxa"/>
              <w:right w:w="80" w:type="dxa"/>
            </w:tcMar>
          </w:tcPr>
          <w:p w14:paraId="2B1DE6B0"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r>
      <w:tr w:rsidR="00780BEA" w:rsidRPr="008B1220" w14:paraId="56FB03DB" w14:textId="77777777" w:rsidTr="00C337F3">
        <w:trPr>
          <w:trHeight w:val="903"/>
        </w:trPr>
        <w:tc>
          <w:tcPr>
            <w:tcW w:w="1633" w:type="dxa"/>
            <w:shd w:val="clear" w:color="auto" w:fill="FFFFFF"/>
            <w:tcMar>
              <w:top w:w="80" w:type="dxa"/>
              <w:left w:w="80" w:type="dxa"/>
              <w:bottom w:w="80" w:type="dxa"/>
              <w:right w:w="80" w:type="dxa"/>
            </w:tcMar>
          </w:tcPr>
          <w:p w14:paraId="5113FB61" w14:textId="6056225A"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Sharaiha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[27]</w:t>
            </w:r>
          </w:p>
        </w:tc>
        <w:tc>
          <w:tcPr>
            <w:tcW w:w="1144" w:type="dxa"/>
            <w:shd w:val="clear" w:color="auto" w:fill="FFFFFF"/>
            <w:tcMar>
              <w:top w:w="80" w:type="dxa"/>
              <w:left w:w="80" w:type="dxa"/>
              <w:bottom w:w="80" w:type="dxa"/>
              <w:right w:w="80" w:type="dxa"/>
            </w:tcMar>
          </w:tcPr>
          <w:p w14:paraId="069F9D9F"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EndoHPB</w:t>
            </w:r>
          </w:p>
        </w:tc>
        <w:tc>
          <w:tcPr>
            <w:tcW w:w="1661" w:type="dxa"/>
            <w:shd w:val="clear" w:color="auto" w:fill="FFFFFF"/>
            <w:tcMar>
              <w:top w:w="80" w:type="dxa"/>
              <w:left w:w="80" w:type="dxa"/>
              <w:bottom w:w="80" w:type="dxa"/>
              <w:right w:w="80" w:type="dxa"/>
            </w:tcMar>
          </w:tcPr>
          <w:p w14:paraId="346E8706"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RITA 1500X, angioDynamics, </w:t>
            </w:r>
            <w:bookmarkStart w:id="9" w:name="OLE_LINK2"/>
            <w:r w:rsidRPr="008B1220">
              <w:rPr>
                <w:rFonts w:ascii="Book Antiqua" w:hAnsi="Book Antiqua" w:cs="Arial Unicode MS"/>
                <w:color w:val="000000"/>
                <w:u w:color="000000"/>
              </w:rPr>
              <w:t>Latham, NY or</w:t>
            </w:r>
            <w:r w:rsidRPr="008B1220">
              <w:rPr>
                <w:rFonts w:ascii="Book Antiqua" w:eastAsia="等线" w:hAnsi="Book Antiqua" w:cs="Arial Unicode MS"/>
                <w:color w:val="000000"/>
                <w:lang w:eastAsia="zh-CN"/>
              </w:rPr>
              <w:t xml:space="preserve"> </w:t>
            </w:r>
            <w:r w:rsidRPr="008B1220">
              <w:rPr>
                <w:rFonts w:ascii="Book Antiqua" w:hAnsi="Book Antiqua" w:cs="Arial Unicode MS"/>
                <w:color w:val="000000"/>
                <w:u w:color="000000"/>
              </w:rPr>
              <w:t>ERBE</w:t>
            </w:r>
            <w:bookmarkEnd w:id="9"/>
            <w:r w:rsidRPr="008B1220">
              <w:rPr>
                <w:rFonts w:ascii="Book Antiqua" w:hAnsi="Book Antiqua" w:cs="Arial Unicode MS"/>
                <w:color w:val="000000"/>
                <w:u w:color="000000"/>
              </w:rPr>
              <w:t>, United States</w:t>
            </w:r>
          </w:p>
        </w:tc>
        <w:tc>
          <w:tcPr>
            <w:tcW w:w="1342" w:type="dxa"/>
            <w:shd w:val="clear" w:color="auto" w:fill="FFFFFF"/>
            <w:tcMar>
              <w:top w:w="80" w:type="dxa"/>
              <w:left w:w="80" w:type="dxa"/>
              <w:bottom w:w="80" w:type="dxa"/>
              <w:right w:w="80" w:type="dxa"/>
            </w:tcMar>
          </w:tcPr>
          <w:p w14:paraId="0F3EB5BE"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237" w:type="dxa"/>
            <w:shd w:val="clear" w:color="auto" w:fill="FFFFFF"/>
            <w:tcMar>
              <w:top w:w="80" w:type="dxa"/>
              <w:left w:w="80" w:type="dxa"/>
              <w:bottom w:w="80" w:type="dxa"/>
              <w:right w:w="80" w:type="dxa"/>
            </w:tcMar>
          </w:tcPr>
          <w:p w14:paraId="73CEF537"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7–10 wk</w:t>
            </w:r>
          </w:p>
        </w:tc>
        <w:tc>
          <w:tcPr>
            <w:tcW w:w="1243" w:type="dxa"/>
            <w:shd w:val="clear" w:color="auto" w:fill="FFFFFF"/>
            <w:tcMar>
              <w:top w:w="80" w:type="dxa"/>
              <w:left w:w="80" w:type="dxa"/>
              <w:bottom w:w="80" w:type="dxa"/>
              <w:right w:w="80" w:type="dxa"/>
            </w:tcMar>
          </w:tcPr>
          <w:p w14:paraId="65A22BD9"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90–120 s</w:t>
            </w:r>
          </w:p>
        </w:tc>
        <w:tc>
          <w:tcPr>
            <w:tcW w:w="1367" w:type="dxa"/>
            <w:shd w:val="clear" w:color="auto" w:fill="FFFFFF"/>
            <w:tcMar>
              <w:top w:w="80" w:type="dxa"/>
              <w:left w:w="80" w:type="dxa"/>
              <w:bottom w:w="80" w:type="dxa"/>
              <w:right w:w="80" w:type="dxa"/>
            </w:tcMar>
          </w:tcPr>
          <w:p w14:paraId="19792131"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60–120 s</w:t>
            </w:r>
          </w:p>
        </w:tc>
      </w:tr>
      <w:tr w:rsidR="00780BEA" w:rsidRPr="008B1220" w14:paraId="4C3FDAB5" w14:textId="77777777" w:rsidTr="00C337F3">
        <w:trPr>
          <w:trHeight w:val="1263"/>
        </w:trPr>
        <w:tc>
          <w:tcPr>
            <w:tcW w:w="1633" w:type="dxa"/>
            <w:shd w:val="clear" w:color="auto" w:fill="FFFFFF"/>
            <w:tcMar>
              <w:top w:w="80" w:type="dxa"/>
              <w:left w:w="80" w:type="dxa"/>
              <w:bottom w:w="80" w:type="dxa"/>
              <w:right w:w="80" w:type="dxa"/>
            </w:tcMar>
          </w:tcPr>
          <w:p w14:paraId="76CFC518" w14:textId="79A67619"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Strand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[29]</w:t>
            </w:r>
          </w:p>
        </w:tc>
        <w:tc>
          <w:tcPr>
            <w:tcW w:w="1144" w:type="dxa"/>
            <w:shd w:val="clear" w:color="auto" w:fill="FFFFFF"/>
            <w:tcMar>
              <w:top w:w="80" w:type="dxa"/>
              <w:left w:w="80" w:type="dxa"/>
              <w:bottom w:w="80" w:type="dxa"/>
              <w:right w:w="80" w:type="dxa"/>
            </w:tcMar>
          </w:tcPr>
          <w:p w14:paraId="1BC91013"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EndoHPB</w:t>
            </w:r>
          </w:p>
        </w:tc>
        <w:tc>
          <w:tcPr>
            <w:tcW w:w="1661" w:type="dxa"/>
            <w:shd w:val="clear" w:color="auto" w:fill="FFFFFF"/>
            <w:tcMar>
              <w:top w:w="80" w:type="dxa"/>
              <w:left w:w="80" w:type="dxa"/>
              <w:bottom w:w="80" w:type="dxa"/>
              <w:right w:w="80" w:type="dxa"/>
            </w:tcMar>
          </w:tcPr>
          <w:p w14:paraId="0B7A612D"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342" w:type="dxa"/>
            <w:shd w:val="clear" w:color="auto" w:fill="FFFFFF"/>
            <w:tcMar>
              <w:top w:w="80" w:type="dxa"/>
              <w:left w:w="80" w:type="dxa"/>
              <w:bottom w:w="80" w:type="dxa"/>
              <w:right w:w="80" w:type="dxa"/>
            </w:tcMar>
          </w:tcPr>
          <w:p w14:paraId="70EEBEA1"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237" w:type="dxa"/>
            <w:shd w:val="clear" w:color="auto" w:fill="FFFFFF"/>
            <w:tcMar>
              <w:top w:w="80" w:type="dxa"/>
              <w:left w:w="80" w:type="dxa"/>
              <w:bottom w:w="80" w:type="dxa"/>
              <w:right w:w="80" w:type="dxa"/>
            </w:tcMar>
          </w:tcPr>
          <w:p w14:paraId="12142B0A"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7 wk for intrahepatic strictures, 10 wk for extrahepatic strictures</w:t>
            </w:r>
          </w:p>
        </w:tc>
        <w:tc>
          <w:tcPr>
            <w:tcW w:w="1243" w:type="dxa"/>
            <w:shd w:val="clear" w:color="auto" w:fill="FFFFFF"/>
            <w:tcMar>
              <w:top w:w="80" w:type="dxa"/>
              <w:left w:w="80" w:type="dxa"/>
              <w:bottom w:w="80" w:type="dxa"/>
              <w:right w:w="80" w:type="dxa"/>
            </w:tcMar>
          </w:tcPr>
          <w:p w14:paraId="2AC3DE8C"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2 applications for 90 s</w:t>
            </w:r>
          </w:p>
        </w:tc>
        <w:tc>
          <w:tcPr>
            <w:tcW w:w="1367" w:type="dxa"/>
            <w:shd w:val="clear" w:color="auto" w:fill="FFFFFF"/>
            <w:tcMar>
              <w:top w:w="80" w:type="dxa"/>
              <w:left w:w="80" w:type="dxa"/>
              <w:bottom w:w="80" w:type="dxa"/>
              <w:right w:w="80" w:type="dxa"/>
            </w:tcMar>
          </w:tcPr>
          <w:p w14:paraId="373D7860"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60 s</w:t>
            </w:r>
          </w:p>
        </w:tc>
      </w:tr>
      <w:tr w:rsidR="00780BEA" w:rsidRPr="008B1220" w14:paraId="7750D133" w14:textId="77777777" w:rsidTr="00C337F3">
        <w:trPr>
          <w:trHeight w:val="903"/>
        </w:trPr>
        <w:tc>
          <w:tcPr>
            <w:tcW w:w="1633" w:type="dxa"/>
            <w:shd w:val="clear" w:color="auto" w:fill="FFFFFF"/>
            <w:tcMar>
              <w:top w:w="80" w:type="dxa"/>
              <w:left w:w="80" w:type="dxa"/>
              <w:bottom w:w="80" w:type="dxa"/>
              <w:right w:w="80" w:type="dxa"/>
            </w:tcMar>
          </w:tcPr>
          <w:p w14:paraId="48B637CE" w14:textId="5B8F16C6"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Sharaiha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[28]</w:t>
            </w:r>
          </w:p>
        </w:tc>
        <w:tc>
          <w:tcPr>
            <w:tcW w:w="1144" w:type="dxa"/>
            <w:shd w:val="clear" w:color="auto" w:fill="FFFFFF"/>
            <w:tcMar>
              <w:top w:w="80" w:type="dxa"/>
              <w:left w:w="80" w:type="dxa"/>
              <w:bottom w:w="80" w:type="dxa"/>
              <w:right w:w="80" w:type="dxa"/>
            </w:tcMar>
          </w:tcPr>
          <w:p w14:paraId="1187C2D0"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EndoHPB</w:t>
            </w:r>
          </w:p>
        </w:tc>
        <w:tc>
          <w:tcPr>
            <w:tcW w:w="1661" w:type="dxa"/>
            <w:shd w:val="clear" w:color="auto" w:fill="FFFFFF"/>
            <w:tcMar>
              <w:top w:w="80" w:type="dxa"/>
              <w:left w:w="80" w:type="dxa"/>
              <w:bottom w:w="80" w:type="dxa"/>
              <w:right w:w="80" w:type="dxa"/>
            </w:tcMar>
          </w:tcPr>
          <w:p w14:paraId="20496B66"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RITA 1500X, angioDynamics, Latham, NY</w:t>
            </w:r>
            <w:r w:rsidRPr="008B1220">
              <w:rPr>
                <w:rFonts w:ascii="Book Antiqua" w:eastAsia="等线" w:hAnsi="Book Antiqua" w:cs="Arial Unicode MS"/>
                <w:color w:val="000000"/>
                <w:lang w:eastAsia="zh-CN"/>
              </w:rPr>
              <w:t xml:space="preserve"> </w:t>
            </w:r>
            <w:r w:rsidRPr="008B1220">
              <w:rPr>
                <w:rFonts w:ascii="Book Antiqua" w:hAnsi="Book Antiqua" w:cs="Arial Unicode MS"/>
                <w:color w:val="000000"/>
                <w:u w:color="000000"/>
              </w:rPr>
              <w:t>or</w:t>
            </w:r>
            <w:r w:rsidRPr="008B1220">
              <w:rPr>
                <w:rFonts w:ascii="Book Antiqua" w:eastAsia="等线" w:hAnsi="Book Antiqua" w:cs="Arial Unicode MS"/>
                <w:color w:val="000000"/>
                <w:lang w:eastAsia="zh-CN"/>
              </w:rPr>
              <w:t xml:space="preserve"> </w:t>
            </w:r>
            <w:r w:rsidRPr="008B1220">
              <w:rPr>
                <w:rFonts w:ascii="Book Antiqua" w:hAnsi="Book Antiqua" w:cs="Arial Unicode MS"/>
                <w:color w:val="000000"/>
                <w:u w:color="000000"/>
              </w:rPr>
              <w:t>ERBE, United States</w:t>
            </w:r>
          </w:p>
        </w:tc>
        <w:tc>
          <w:tcPr>
            <w:tcW w:w="1342" w:type="dxa"/>
            <w:shd w:val="clear" w:color="auto" w:fill="FFFFFF"/>
            <w:tcMar>
              <w:top w:w="80" w:type="dxa"/>
              <w:left w:w="80" w:type="dxa"/>
              <w:bottom w:w="80" w:type="dxa"/>
              <w:right w:w="80" w:type="dxa"/>
            </w:tcMar>
          </w:tcPr>
          <w:p w14:paraId="3BA9E69F"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237" w:type="dxa"/>
            <w:shd w:val="clear" w:color="auto" w:fill="FFFFFF"/>
            <w:tcMar>
              <w:top w:w="80" w:type="dxa"/>
              <w:left w:w="80" w:type="dxa"/>
              <w:bottom w:w="80" w:type="dxa"/>
              <w:right w:w="80" w:type="dxa"/>
            </w:tcMar>
          </w:tcPr>
          <w:p w14:paraId="00012EF1"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243" w:type="dxa"/>
            <w:shd w:val="clear" w:color="auto" w:fill="FFFFFF"/>
            <w:tcMar>
              <w:top w:w="80" w:type="dxa"/>
              <w:left w:w="80" w:type="dxa"/>
              <w:bottom w:w="80" w:type="dxa"/>
              <w:right w:w="80" w:type="dxa"/>
            </w:tcMar>
          </w:tcPr>
          <w:p w14:paraId="48728A79"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367" w:type="dxa"/>
            <w:shd w:val="clear" w:color="auto" w:fill="FFFFFF"/>
            <w:tcMar>
              <w:top w:w="80" w:type="dxa"/>
              <w:left w:w="80" w:type="dxa"/>
              <w:bottom w:w="80" w:type="dxa"/>
              <w:right w:w="80" w:type="dxa"/>
            </w:tcMar>
          </w:tcPr>
          <w:p w14:paraId="6D372344"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r>
      <w:tr w:rsidR="00780BEA" w:rsidRPr="008B1220" w14:paraId="6760040E" w14:textId="77777777" w:rsidTr="00C337F3">
        <w:trPr>
          <w:trHeight w:val="1263"/>
        </w:trPr>
        <w:tc>
          <w:tcPr>
            <w:tcW w:w="1633" w:type="dxa"/>
            <w:shd w:val="clear" w:color="auto" w:fill="FFFFFF"/>
            <w:tcMar>
              <w:top w:w="80" w:type="dxa"/>
              <w:left w:w="80" w:type="dxa"/>
              <w:bottom w:w="80" w:type="dxa"/>
              <w:right w:w="80" w:type="dxa"/>
            </w:tcMar>
          </w:tcPr>
          <w:p w14:paraId="72768823" w14:textId="3B07D8B2"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Kallis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[35]</w:t>
            </w:r>
          </w:p>
        </w:tc>
        <w:tc>
          <w:tcPr>
            <w:tcW w:w="1144" w:type="dxa"/>
            <w:shd w:val="clear" w:color="auto" w:fill="FFFFFF"/>
            <w:tcMar>
              <w:top w:w="80" w:type="dxa"/>
              <w:left w:w="80" w:type="dxa"/>
              <w:bottom w:w="80" w:type="dxa"/>
              <w:right w:w="80" w:type="dxa"/>
            </w:tcMar>
          </w:tcPr>
          <w:p w14:paraId="4851953C"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EndoHPB</w:t>
            </w:r>
          </w:p>
        </w:tc>
        <w:tc>
          <w:tcPr>
            <w:tcW w:w="1661" w:type="dxa"/>
            <w:shd w:val="clear" w:color="auto" w:fill="FFFFFF"/>
            <w:tcMar>
              <w:top w:w="80" w:type="dxa"/>
              <w:left w:w="80" w:type="dxa"/>
              <w:bottom w:w="80" w:type="dxa"/>
              <w:right w:w="80" w:type="dxa"/>
            </w:tcMar>
          </w:tcPr>
          <w:p w14:paraId="7CD6F5A3" w14:textId="7722E9D8" w:rsidR="00780BEA" w:rsidRPr="008B1220" w:rsidRDefault="00780BEA" w:rsidP="00F8443E">
            <w:pPr>
              <w:spacing w:line="360" w:lineRule="auto"/>
              <w:rPr>
                <w:rFonts w:ascii="Book Antiqua" w:eastAsia="Times New Roman" w:hAnsi="Book Antiqua"/>
                <w:color w:val="000000"/>
                <w:u w:color="000000"/>
              </w:rPr>
            </w:pPr>
            <w:r w:rsidRPr="008B1220">
              <w:rPr>
                <w:rFonts w:ascii="Book Antiqua" w:hAnsi="Book Antiqua" w:cs="Arial Unicode MS"/>
                <w:color w:val="000000"/>
                <w:u w:color="000000"/>
                <w:lang w:val="it-IT"/>
              </w:rPr>
              <w:t>1500 RF generator, RITA medical system, Fremont, Calif</w:t>
            </w:r>
            <w:r w:rsidRPr="008B1220">
              <w:rPr>
                <w:rFonts w:ascii="Book Antiqua" w:eastAsia="等线" w:hAnsi="Book Antiqua"/>
                <w:color w:val="000000"/>
                <w:u w:color="000000"/>
                <w:lang w:eastAsia="zh-CN"/>
              </w:rPr>
              <w:t xml:space="preserve"> </w:t>
            </w:r>
            <w:r w:rsidRPr="008B1220">
              <w:rPr>
                <w:rFonts w:ascii="Book Antiqua" w:hAnsi="Book Antiqua" w:cs="Arial Unicode MS"/>
                <w:color w:val="000000"/>
                <w:u w:color="000000"/>
              </w:rPr>
              <w:t>or</w:t>
            </w:r>
            <w:r w:rsidRPr="008B1220">
              <w:rPr>
                <w:rFonts w:ascii="Book Antiqua" w:eastAsia="等线" w:hAnsi="Book Antiqua"/>
                <w:color w:val="000000"/>
                <w:u w:color="000000"/>
                <w:lang w:eastAsia="zh-CN"/>
              </w:rPr>
              <w:t xml:space="preserve"> </w:t>
            </w:r>
            <w:r w:rsidRPr="008B1220">
              <w:rPr>
                <w:rFonts w:ascii="Book Antiqua" w:hAnsi="Book Antiqua" w:cs="Arial Unicode MS"/>
                <w:color w:val="000000"/>
                <w:u w:color="000000"/>
              </w:rPr>
              <w:t>ERBE VIO200 D, ERBE medical U</w:t>
            </w:r>
            <w:r w:rsidR="00F8443E">
              <w:rPr>
                <w:rFonts w:ascii="Book Antiqua" w:hAnsi="Book Antiqua" w:cs="Arial Unicode MS" w:hint="eastAsia"/>
                <w:color w:val="000000"/>
                <w:u w:color="000000"/>
                <w:lang w:eastAsia="zh-CN"/>
              </w:rPr>
              <w:t>nited Kingdom</w:t>
            </w:r>
            <w:r w:rsidRPr="008B1220">
              <w:rPr>
                <w:rFonts w:ascii="Book Antiqua" w:hAnsi="Book Antiqua" w:cs="Arial Unicode MS"/>
                <w:color w:val="000000"/>
                <w:u w:color="000000"/>
              </w:rPr>
              <w:t>, Ltd, Leeds, United Kingdom</w:t>
            </w:r>
          </w:p>
        </w:tc>
        <w:tc>
          <w:tcPr>
            <w:tcW w:w="1342" w:type="dxa"/>
            <w:shd w:val="clear" w:color="auto" w:fill="FFFFFF"/>
            <w:tcMar>
              <w:top w:w="80" w:type="dxa"/>
              <w:left w:w="80" w:type="dxa"/>
              <w:bottom w:w="80" w:type="dxa"/>
              <w:right w:w="80" w:type="dxa"/>
            </w:tcMar>
          </w:tcPr>
          <w:p w14:paraId="5D9A5C0F"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237" w:type="dxa"/>
            <w:shd w:val="clear" w:color="auto" w:fill="FFFFFF"/>
            <w:tcMar>
              <w:top w:w="80" w:type="dxa"/>
              <w:left w:w="80" w:type="dxa"/>
              <w:bottom w:w="80" w:type="dxa"/>
              <w:right w:w="80" w:type="dxa"/>
            </w:tcMar>
          </w:tcPr>
          <w:p w14:paraId="05CA9062"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10 wk</w:t>
            </w:r>
          </w:p>
        </w:tc>
        <w:tc>
          <w:tcPr>
            <w:tcW w:w="1243" w:type="dxa"/>
            <w:shd w:val="clear" w:color="auto" w:fill="FFFFFF"/>
            <w:tcMar>
              <w:top w:w="80" w:type="dxa"/>
              <w:left w:w="80" w:type="dxa"/>
              <w:bottom w:w="80" w:type="dxa"/>
              <w:right w:w="80" w:type="dxa"/>
            </w:tcMar>
          </w:tcPr>
          <w:p w14:paraId="4711A66A"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120 s</w:t>
            </w:r>
          </w:p>
        </w:tc>
        <w:tc>
          <w:tcPr>
            <w:tcW w:w="1367" w:type="dxa"/>
            <w:shd w:val="clear" w:color="auto" w:fill="FFFFFF"/>
            <w:tcMar>
              <w:top w:w="80" w:type="dxa"/>
              <w:left w:w="80" w:type="dxa"/>
              <w:bottom w:w="80" w:type="dxa"/>
              <w:right w:w="80" w:type="dxa"/>
            </w:tcMar>
          </w:tcPr>
          <w:p w14:paraId="0B2A0DCC"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r>
      <w:tr w:rsidR="00780BEA" w:rsidRPr="008B1220" w14:paraId="0EDBF801" w14:textId="77777777" w:rsidTr="00C337F3">
        <w:trPr>
          <w:trHeight w:val="543"/>
        </w:trPr>
        <w:tc>
          <w:tcPr>
            <w:tcW w:w="1633" w:type="dxa"/>
            <w:shd w:val="clear" w:color="auto" w:fill="FFFFFF"/>
            <w:tcMar>
              <w:top w:w="80" w:type="dxa"/>
              <w:left w:w="80" w:type="dxa"/>
              <w:bottom w:w="80" w:type="dxa"/>
              <w:right w:w="80" w:type="dxa"/>
            </w:tcMar>
          </w:tcPr>
          <w:p w14:paraId="698868B9" w14:textId="23E9168D"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Liang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[31]</w:t>
            </w:r>
          </w:p>
        </w:tc>
        <w:tc>
          <w:tcPr>
            <w:tcW w:w="1144" w:type="dxa"/>
            <w:shd w:val="clear" w:color="auto" w:fill="FFFFFF"/>
            <w:tcMar>
              <w:top w:w="80" w:type="dxa"/>
              <w:left w:w="80" w:type="dxa"/>
              <w:bottom w:w="80" w:type="dxa"/>
              <w:right w:w="80" w:type="dxa"/>
            </w:tcMar>
          </w:tcPr>
          <w:p w14:paraId="312660AB"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EndoHPB</w:t>
            </w:r>
          </w:p>
        </w:tc>
        <w:tc>
          <w:tcPr>
            <w:tcW w:w="1661" w:type="dxa"/>
            <w:shd w:val="clear" w:color="auto" w:fill="FFFFFF"/>
            <w:tcMar>
              <w:top w:w="80" w:type="dxa"/>
              <w:left w:w="80" w:type="dxa"/>
              <w:bottom w:w="80" w:type="dxa"/>
              <w:right w:w="80" w:type="dxa"/>
            </w:tcMar>
          </w:tcPr>
          <w:p w14:paraId="28574355"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RITA 1500X, angioDynamics, Latham, NY, United States</w:t>
            </w:r>
          </w:p>
        </w:tc>
        <w:tc>
          <w:tcPr>
            <w:tcW w:w="1342" w:type="dxa"/>
            <w:shd w:val="clear" w:color="auto" w:fill="FFFFFF"/>
            <w:tcMar>
              <w:top w:w="80" w:type="dxa"/>
              <w:left w:w="80" w:type="dxa"/>
              <w:bottom w:w="80" w:type="dxa"/>
              <w:right w:w="80" w:type="dxa"/>
            </w:tcMar>
          </w:tcPr>
          <w:p w14:paraId="36BEEB19"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400 Hz</w:t>
            </w:r>
          </w:p>
        </w:tc>
        <w:tc>
          <w:tcPr>
            <w:tcW w:w="1237" w:type="dxa"/>
            <w:shd w:val="clear" w:color="auto" w:fill="FFFFFF"/>
            <w:tcMar>
              <w:top w:w="80" w:type="dxa"/>
              <w:left w:w="80" w:type="dxa"/>
              <w:bottom w:w="80" w:type="dxa"/>
              <w:right w:w="80" w:type="dxa"/>
            </w:tcMar>
          </w:tcPr>
          <w:p w14:paraId="554DE20B"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10 wk</w:t>
            </w:r>
          </w:p>
        </w:tc>
        <w:tc>
          <w:tcPr>
            <w:tcW w:w="1243" w:type="dxa"/>
            <w:shd w:val="clear" w:color="auto" w:fill="FFFFFF"/>
            <w:tcMar>
              <w:top w:w="80" w:type="dxa"/>
              <w:left w:w="80" w:type="dxa"/>
              <w:bottom w:w="80" w:type="dxa"/>
              <w:right w:w="80" w:type="dxa"/>
            </w:tcMar>
          </w:tcPr>
          <w:p w14:paraId="27E5902C"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120 s</w:t>
            </w:r>
          </w:p>
        </w:tc>
        <w:tc>
          <w:tcPr>
            <w:tcW w:w="1367" w:type="dxa"/>
            <w:shd w:val="clear" w:color="auto" w:fill="FFFFFF"/>
            <w:tcMar>
              <w:top w:w="80" w:type="dxa"/>
              <w:left w:w="80" w:type="dxa"/>
              <w:bottom w:w="80" w:type="dxa"/>
              <w:right w:w="80" w:type="dxa"/>
            </w:tcMar>
          </w:tcPr>
          <w:p w14:paraId="2CD8A919"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60 s</w:t>
            </w:r>
          </w:p>
        </w:tc>
      </w:tr>
      <w:tr w:rsidR="00780BEA" w:rsidRPr="008B1220" w14:paraId="2141BD4E" w14:textId="77777777" w:rsidTr="00C337F3">
        <w:trPr>
          <w:trHeight w:val="1083"/>
        </w:trPr>
        <w:tc>
          <w:tcPr>
            <w:tcW w:w="1633" w:type="dxa"/>
            <w:shd w:val="clear" w:color="auto" w:fill="FFFFFF"/>
            <w:tcMar>
              <w:top w:w="80" w:type="dxa"/>
              <w:left w:w="80" w:type="dxa"/>
              <w:bottom w:w="80" w:type="dxa"/>
              <w:right w:w="80" w:type="dxa"/>
            </w:tcMar>
          </w:tcPr>
          <w:p w14:paraId="27C602A0" w14:textId="31573E9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Schmidt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[30]</w:t>
            </w:r>
          </w:p>
        </w:tc>
        <w:tc>
          <w:tcPr>
            <w:tcW w:w="1144" w:type="dxa"/>
            <w:shd w:val="clear" w:color="auto" w:fill="FFFFFF"/>
            <w:tcMar>
              <w:top w:w="80" w:type="dxa"/>
              <w:left w:w="80" w:type="dxa"/>
              <w:bottom w:w="80" w:type="dxa"/>
              <w:right w:w="80" w:type="dxa"/>
            </w:tcMar>
          </w:tcPr>
          <w:p w14:paraId="725F79CE"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Habib EndoHPB </w:t>
            </w:r>
          </w:p>
        </w:tc>
        <w:tc>
          <w:tcPr>
            <w:tcW w:w="1661" w:type="dxa"/>
            <w:shd w:val="clear" w:color="auto" w:fill="FFFFFF"/>
            <w:tcMar>
              <w:top w:w="80" w:type="dxa"/>
              <w:left w:w="80" w:type="dxa"/>
              <w:bottom w:w="80" w:type="dxa"/>
              <w:right w:w="80" w:type="dxa"/>
            </w:tcMar>
          </w:tcPr>
          <w:p w14:paraId="53D0D131" w14:textId="77777777" w:rsidR="00780BEA" w:rsidRPr="008B1220" w:rsidRDefault="00780BEA" w:rsidP="008B1220">
            <w:pPr>
              <w:spacing w:line="360" w:lineRule="auto"/>
              <w:rPr>
                <w:rFonts w:ascii="Book Antiqua" w:eastAsia="Times New Roman" w:hAnsi="Book Antiqua"/>
                <w:color w:val="000000"/>
                <w:u w:color="000000"/>
              </w:rPr>
            </w:pPr>
            <w:r w:rsidRPr="008B1220">
              <w:rPr>
                <w:rFonts w:ascii="Book Antiqua" w:hAnsi="Book Antiqua" w:cs="Arial Unicode MS"/>
                <w:color w:val="000000"/>
                <w:u w:color="000000"/>
              </w:rPr>
              <w:t>RITA 1500X, angioDynamics, Latham, NY</w:t>
            </w:r>
            <w:r w:rsidRPr="008B1220">
              <w:rPr>
                <w:rFonts w:ascii="Book Antiqua" w:eastAsia="等线" w:hAnsi="Book Antiqua"/>
                <w:color w:val="000000"/>
                <w:u w:color="000000"/>
                <w:lang w:eastAsia="zh-CN"/>
              </w:rPr>
              <w:t xml:space="preserve"> </w:t>
            </w:r>
            <w:r w:rsidRPr="008B1220">
              <w:rPr>
                <w:rFonts w:ascii="Book Antiqua" w:hAnsi="Book Antiqua" w:cs="Arial Unicode MS"/>
                <w:color w:val="000000"/>
                <w:u w:color="000000"/>
              </w:rPr>
              <w:t>or</w:t>
            </w:r>
            <w:r w:rsidRPr="008B1220">
              <w:rPr>
                <w:rFonts w:ascii="Book Antiqua" w:eastAsia="等线" w:hAnsi="Book Antiqua"/>
                <w:color w:val="000000"/>
                <w:u w:color="000000"/>
                <w:lang w:eastAsia="zh-CN"/>
              </w:rPr>
              <w:t xml:space="preserve"> </w:t>
            </w:r>
            <w:r w:rsidRPr="008B1220">
              <w:rPr>
                <w:rFonts w:ascii="Book Antiqua" w:hAnsi="Book Antiqua" w:cs="Arial Unicode MS"/>
                <w:color w:val="000000"/>
                <w:u w:color="000000"/>
                <w:lang w:val="de-DE"/>
              </w:rPr>
              <w:t>ERBE Vio 200, Electromedicie GmbH</w:t>
            </w:r>
          </w:p>
        </w:tc>
        <w:tc>
          <w:tcPr>
            <w:tcW w:w="1342" w:type="dxa"/>
            <w:shd w:val="clear" w:color="auto" w:fill="FFFFFF"/>
            <w:tcMar>
              <w:top w:w="80" w:type="dxa"/>
              <w:left w:w="80" w:type="dxa"/>
              <w:bottom w:w="80" w:type="dxa"/>
              <w:right w:w="80" w:type="dxa"/>
            </w:tcMar>
          </w:tcPr>
          <w:p w14:paraId="0CF61A4C"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400 Hz</w:t>
            </w:r>
          </w:p>
        </w:tc>
        <w:tc>
          <w:tcPr>
            <w:tcW w:w="1237" w:type="dxa"/>
            <w:shd w:val="clear" w:color="auto" w:fill="FFFFFF"/>
            <w:tcMar>
              <w:top w:w="80" w:type="dxa"/>
              <w:left w:w="80" w:type="dxa"/>
              <w:bottom w:w="80" w:type="dxa"/>
              <w:right w:w="80" w:type="dxa"/>
            </w:tcMar>
          </w:tcPr>
          <w:p w14:paraId="585B92C0"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7 wk</w:t>
            </w:r>
          </w:p>
          <w:p w14:paraId="4C19B1FB"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7 wk</w:t>
            </w:r>
          </w:p>
        </w:tc>
        <w:tc>
          <w:tcPr>
            <w:tcW w:w="1243" w:type="dxa"/>
            <w:shd w:val="clear" w:color="auto" w:fill="FFFFFF"/>
            <w:tcMar>
              <w:top w:w="80" w:type="dxa"/>
              <w:left w:w="80" w:type="dxa"/>
              <w:bottom w:w="80" w:type="dxa"/>
              <w:right w:w="80" w:type="dxa"/>
            </w:tcMar>
          </w:tcPr>
          <w:p w14:paraId="10CDC90C"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90 s</w:t>
            </w:r>
          </w:p>
          <w:p w14:paraId="41A68330"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90 s</w:t>
            </w:r>
          </w:p>
        </w:tc>
        <w:tc>
          <w:tcPr>
            <w:tcW w:w="1367" w:type="dxa"/>
            <w:shd w:val="clear" w:color="auto" w:fill="FFFFFF"/>
            <w:tcMar>
              <w:top w:w="80" w:type="dxa"/>
              <w:left w:w="80" w:type="dxa"/>
              <w:bottom w:w="80" w:type="dxa"/>
              <w:right w:w="80" w:type="dxa"/>
            </w:tcMar>
          </w:tcPr>
          <w:p w14:paraId="2C039A43"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r>
      <w:tr w:rsidR="00780BEA" w:rsidRPr="008B1220" w14:paraId="1D138562" w14:textId="77777777" w:rsidTr="00C337F3">
        <w:trPr>
          <w:trHeight w:val="543"/>
        </w:trPr>
        <w:tc>
          <w:tcPr>
            <w:tcW w:w="1633" w:type="dxa"/>
            <w:shd w:val="clear" w:color="auto" w:fill="FFFFFF"/>
            <w:tcMar>
              <w:top w:w="80" w:type="dxa"/>
              <w:left w:w="80" w:type="dxa"/>
              <w:bottom w:w="80" w:type="dxa"/>
              <w:right w:w="80" w:type="dxa"/>
            </w:tcMar>
          </w:tcPr>
          <w:p w14:paraId="72081F51" w14:textId="2394BC8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Laleman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[25]</w:t>
            </w:r>
            <w:r w:rsidRPr="008B1220">
              <w:rPr>
                <w:rFonts w:ascii="Book Antiqua" w:hAnsi="Book Antiqua" w:cs="Arial Unicode MS"/>
                <w:color w:val="000000"/>
                <w:u w:color="000000"/>
              </w:rPr>
              <w:t xml:space="preserve"> </w:t>
            </w:r>
          </w:p>
        </w:tc>
        <w:tc>
          <w:tcPr>
            <w:tcW w:w="1144" w:type="dxa"/>
            <w:shd w:val="clear" w:color="auto" w:fill="FFFFFF"/>
            <w:tcMar>
              <w:top w:w="80" w:type="dxa"/>
              <w:left w:w="80" w:type="dxa"/>
              <w:bottom w:w="80" w:type="dxa"/>
              <w:right w:w="80" w:type="dxa"/>
            </w:tcMar>
          </w:tcPr>
          <w:p w14:paraId="3CA6594B"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ELRA</w:t>
            </w:r>
          </w:p>
        </w:tc>
        <w:tc>
          <w:tcPr>
            <w:tcW w:w="1661" w:type="dxa"/>
            <w:shd w:val="clear" w:color="auto" w:fill="FFFFFF"/>
            <w:tcMar>
              <w:top w:w="80" w:type="dxa"/>
              <w:left w:w="80" w:type="dxa"/>
              <w:bottom w:w="80" w:type="dxa"/>
              <w:right w:w="80" w:type="dxa"/>
            </w:tcMar>
          </w:tcPr>
          <w:p w14:paraId="54BC5741"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shd w:val="clear" w:color="auto" w:fill="FFFFFF"/>
              </w:rPr>
              <w:t>VIVA combo generator, Taewoong Medical, Korea</w:t>
            </w:r>
          </w:p>
        </w:tc>
        <w:tc>
          <w:tcPr>
            <w:tcW w:w="1342" w:type="dxa"/>
            <w:shd w:val="clear" w:color="auto" w:fill="FFFFFF"/>
            <w:tcMar>
              <w:top w:w="80" w:type="dxa"/>
              <w:left w:w="80" w:type="dxa"/>
              <w:bottom w:w="80" w:type="dxa"/>
              <w:right w:w="80" w:type="dxa"/>
            </w:tcMar>
          </w:tcPr>
          <w:p w14:paraId="586C3D9E"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237" w:type="dxa"/>
            <w:shd w:val="clear" w:color="auto" w:fill="FFFFFF"/>
            <w:tcMar>
              <w:top w:w="80" w:type="dxa"/>
              <w:left w:w="80" w:type="dxa"/>
              <w:bottom w:w="80" w:type="dxa"/>
              <w:right w:w="80" w:type="dxa"/>
            </w:tcMar>
          </w:tcPr>
          <w:p w14:paraId="4B84AA8B"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7–10 wk</w:t>
            </w:r>
          </w:p>
        </w:tc>
        <w:tc>
          <w:tcPr>
            <w:tcW w:w="1243" w:type="dxa"/>
            <w:shd w:val="clear" w:color="auto" w:fill="FFFFFF"/>
            <w:tcMar>
              <w:top w:w="80" w:type="dxa"/>
              <w:left w:w="80" w:type="dxa"/>
              <w:bottom w:w="80" w:type="dxa"/>
              <w:right w:w="80" w:type="dxa"/>
            </w:tcMar>
          </w:tcPr>
          <w:p w14:paraId="3B8F6FA9"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120 s</w:t>
            </w:r>
          </w:p>
        </w:tc>
        <w:tc>
          <w:tcPr>
            <w:tcW w:w="1367" w:type="dxa"/>
            <w:shd w:val="clear" w:color="auto" w:fill="FFFFFF"/>
            <w:tcMar>
              <w:top w:w="80" w:type="dxa"/>
              <w:left w:w="80" w:type="dxa"/>
              <w:bottom w:w="80" w:type="dxa"/>
              <w:right w:w="80" w:type="dxa"/>
            </w:tcMar>
          </w:tcPr>
          <w:p w14:paraId="08BB8615"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r>
      <w:tr w:rsidR="00780BEA" w:rsidRPr="008B1220" w14:paraId="3A441E48" w14:textId="77777777" w:rsidTr="00C337F3">
        <w:trPr>
          <w:trHeight w:val="363"/>
        </w:trPr>
        <w:tc>
          <w:tcPr>
            <w:tcW w:w="1633" w:type="dxa"/>
            <w:shd w:val="clear" w:color="auto" w:fill="FFFFFF"/>
            <w:tcMar>
              <w:top w:w="80" w:type="dxa"/>
              <w:left w:w="80" w:type="dxa"/>
              <w:bottom w:w="80" w:type="dxa"/>
              <w:right w:w="80" w:type="dxa"/>
            </w:tcMar>
          </w:tcPr>
          <w:p w14:paraId="10F0CB75" w14:textId="5EC7B1EA"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Bokemayer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[33]</w:t>
            </w:r>
          </w:p>
        </w:tc>
        <w:tc>
          <w:tcPr>
            <w:tcW w:w="1144" w:type="dxa"/>
            <w:shd w:val="clear" w:color="auto" w:fill="FFFFFF"/>
            <w:tcMar>
              <w:top w:w="80" w:type="dxa"/>
              <w:left w:w="80" w:type="dxa"/>
              <w:bottom w:w="80" w:type="dxa"/>
              <w:right w:w="80" w:type="dxa"/>
            </w:tcMar>
          </w:tcPr>
          <w:p w14:paraId="00BA0C98"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EndoHPB</w:t>
            </w:r>
          </w:p>
        </w:tc>
        <w:tc>
          <w:tcPr>
            <w:tcW w:w="1661" w:type="dxa"/>
            <w:shd w:val="clear" w:color="auto" w:fill="FFFFFF"/>
            <w:tcMar>
              <w:top w:w="80" w:type="dxa"/>
              <w:left w:w="80" w:type="dxa"/>
              <w:bottom w:w="80" w:type="dxa"/>
              <w:right w:w="80" w:type="dxa"/>
            </w:tcMar>
          </w:tcPr>
          <w:p w14:paraId="7C81C276"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342" w:type="dxa"/>
            <w:shd w:val="clear" w:color="auto" w:fill="FFFFFF"/>
            <w:tcMar>
              <w:top w:w="80" w:type="dxa"/>
              <w:left w:w="80" w:type="dxa"/>
              <w:bottom w:w="80" w:type="dxa"/>
              <w:right w:w="80" w:type="dxa"/>
            </w:tcMar>
          </w:tcPr>
          <w:p w14:paraId="190E1F42"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237" w:type="dxa"/>
            <w:shd w:val="clear" w:color="auto" w:fill="FFFFFF"/>
            <w:tcMar>
              <w:top w:w="80" w:type="dxa"/>
              <w:left w:w="80" w:type="dxa"/>
              <w:bottom w:w="80" w:type="dxa"/>
              <w:right w:w="80" w:type="dxa"/>
            </w:tcMar>
          </w:tcPr>
          <w:p w14:paraId="4DD1E5B1"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8-10 wk</w:t>
            </w:r>
          </w:p>
        </w:tc>
        <w:tc>
          <w:tcPr>
            <w:tcW w:w="1243" w:type="dxa"/>
            <w:shd w:val="clear" w:color="auto" w:fill="FFFFFF"/>
            <w:tcMar>
              <w:top w:w="80" w:type="dxa"/>
              <w:left w:w="80" w:type="dxa"/>
              <w:bottom w:w="80" w:type="dxa"/>
              <w:right w:w="80" w:type="dxa"/>
            </w:tcMar>
          </w:tcPr>
          <w:p w14:paraId="0865926B"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367" w:type="dxa"/>
            <w:shd w:val="clear" w:color="auto" w:fill="FFFFFF"/>
            <w:tcMar>
              <w:top w:w="80" w:type="dxa"/>
              <w:left w:w="80" w:type="dxa"/>
              <w:bottom w:w="80" w:type="dxa"/>
              <w:right w:w="80" w:type="dxa"/>
            </w:tcMar>
          </w:tcPr>
          <w:p w14:paraId="3BAEC18D"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r>
      <w:tr w:rsidR="00780BEA" w:rsidRPr="008B1220" w14:paraId="3AD9E7B5" w14:textId="77777777" w:rsidTr="00C337F3">
        <w:trPr>
          <w:trHeight w:val="543"/>
        </w:trPr>
        <w:tc>
          <w:tcPr>
            <w:tcW w:w="1633" w:type="dxa"/>
            <w:shd w:val="clear" w:color="auto" w:fill="FFFFFF"/>
            <w:tcMar>
              <w:top w:w="80" w:type="dxa"/>
              <w:left w:w="80" w:type="dxa"/>
              <w:bottom w:w="80" w:type="dxa"/>
              <w:right w:w="80" w:type="dxa"/>
            </w:tcMar>
          </w:tcPr>
          <w:p w14:paraId="624A84C0" w14:textId="01C7FA7D"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Yang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[32]</w:t>
            </w:r>
          </w:p>
        </w:tc>
        <w:tc>
          <w:tcPr>
            <w:tcW w:w="1144" w:type="dxa"/>
            <w:shd w:val="clear" w:color="auto" w:fill="FFFFFF"/>
            <w:tcMar>
              <w:top w:w="80" w:type="dxa"/>
              <w:left w:w="80" w:type="dxa"/>
              <w:bottom w:w="80" w:type="dxa"/>
              <w:right w:w="80" w:type="dxa"/>
            </w:tcMar>
          </w:tcPr>
          <w:p w14:paraId="5FD3965C"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EndoHPB</w:t>
            </w:r>
          </w:p>
        </w:tc>
        <w:tc>
          <w:tcPr>
            <w:tcW w:w="1661" w:type="dxa"/>
            <w:shd w:val="clear" w:color="auto" w:fill="FFFFFF"/>
            <w:tcMar>
              <w:top w:w="80" w:type="dxa"/>
              <w:left w:w="80" w:type="dxa"/>
              <w:bottom w:w="80" w:type="dxa"/>
              <w:right w:w="80" w:type="dxa"/>
            </w:tcMar>
          </w:tcPr>
          <w:p w14:paraId="533C34BE"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RITA 1500X, angioDynamics, Latham, NY, United States</w:t>
            </w:r>
          </w:p>
        </w:tc>
        <w:tc>
          <w:tcPr>
            <w:tcW w:w="1342" w:type="dxa"/>
            <w:shd w:val="clear" w:color="auto" w:fill="FFFFFF"/>
            <w:tcMar>
              <w:top w:w="80" w:type="dxa"/>
              <w:left w:w="80" w:type="dxa"/>
              <w:bottom w:w="80" w:type="dxa"/>
              <w:right w:w="80" w:type="dxa"/>
            </w:tcMar>
          </w:tcPr>
          <w:p w14:paraId="47C03763"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400 Hz</w:t>
            </w:r>
          </w:p>
        </w:tc>
        <w:tc>
          <w:tcPr>
            <w:tcW w:w="1237" w:type="dxa"/>
            <w:shd w:val="clear" w:color="auto" w:fill="FFFFFF"/>
            <w:tcMar>
              <w:top w:w="80" w:type="dxa"/>
              <w:left w:w="80" w:type="dxa"/>
              <w:bottom w:w="80" w:type="dxa"/>
              <w:right w:w="80" w:type="dxa"/>
            </w:tcMar>
          </w:tcPr>
          <w:p w14:paraId="3419AD0E"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7–10 wk</w:t>
            </w:r>
          </w:p>
        </w:tc>
        <w:tc>
          <w:tcPr>
            <w:tcW w:w="1243" w:type="dxa"/>
            <w:shd w:val="clear" w:color="auto" w:fill="FFFFFF"/>
            <w:tcMar>
              <w:top w:w="80" w:type="dxa"/>
              <w:left w:w="80" w:type="dxa"/>
              <w:bottom w:w="80" w:type="dxa"/>
              <w:right w:w="80" w:type="dxa"/>
            </w:tcMar>
          </w:tcPr>
          <w:p w14:paraId="5810AEA0"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90 s</w:t>
            </w:r>
          </w:p>
        </w:tc>
        <w:tc>
          <w:tcPr>
            <w:tcW w:w="1367" w:type="dxa"/>
            <w:shd w:val="clear" w:color="auto" w:fill="FFFFFF"/>
            <w:tcMar>
              <w:top w:w="80" w:type="dxa"/>
              <w:left w:w="80" w:type="dxa"/>
              <w:bottom w:w="80" w:type="dxa"/>
              <w:right w:w="80" w:type="dxa"/>
            </w:tcMar>
          </w:tcPr>
          <w:p w14:paraId="13082757"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60 s</w:t>
            </w:r>
          </w:p>
        </w:tc>
      </w:tr>
      <w:tr w:rsidR="00780BEA" w:rsidRPr="008B1220" w14:paraId="13FC950D" w14:textId="77777777" w:rsidTr="00C337F3">
        <w:trPr>
          <w:trHeight w:val="543"/>
        </w:trPr>
        <w:tc>
          <w:tcPr>
            <w:tcW w:w="1633" w:type="dxa"/>
            <w:tcBorders>
              <w:bottom w:val="single" w:sz="4" w:space="0" w:color="auto"/>
            </w:tcBorders>
            <w:shd w:val="clear" w:color="auto" w:fill="FFFFFF"/>
            <w:tcMar>
              <w:top w:w="80" w:type="dxa"/>
              <w:left w:w="80" w:type="dxa"/>
              <w:bottom w:w="80" w:type="dxa"/>
              <w:right w:w="80" w:type="dxa"/>
            </w:tcMar>
          </w:tcPr>
          <w:p w14:paraId="549ADFF2" w14:textId="2EBF9EEF"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 xml:space="preserve">Inoue </w:t>
            </w:r>
            <w:r w:rsidR="008B1220" w:rsidRPr="008B1220">
              <w:rPr>
                <w:rFonts w:ascii="Book Antiqua" w:hAnsi="Book Antiqua" w:cs="Arial Unicode MS"/>
                <w:i/>
                <w:iCs/>
                <w:color w:val="000000"/>
                <w:u w:color="000000"/>
              </w:rPr>
              <w:t>et al</w:t>
            </w:r>
            <w:r w:rsidRPr="008B1220">
              <w:rPr>
                <w:rFonts w:ascii="Book Antiqua" w:hAnsi="Book Antiqua" w:cs="Arial Unicode MS"/>
                <w:color w:val="000000"/>
                <w:u w:color="000000"/>
                <w:vertAlign w:val="superscript"/>
                <w:lang w:val="pt-PT"/>
              </w:rPr>
              <w:t>[3</w:t>
            </w:r>
            <w:r w:rsidRPr="008B1220">
              <w:rPr>
                <w:rFonts w:ascii="Book Antiqua" w:hAnsi="Book Antiqua" w:cs="Arial Unicode MS"/>
                <w:color w:val="000000"/>
                <w:u w:color="000000"/>
                <w:vertAlign w:val="superscript"/>
              </w:rPr>
              <w:t>6</w:t>
            </w:r>
            <w:r w:rsidRPr="008B1220">
              <w:rPr>
                <w:rFonts w:ascii="Book Antiqua" w:hAnsi="Book Antiqua" w:cs="Arial Unicode MS"/>
                <w:color w:val="000000"/>
                <w:u w:color="000000"/>
                <w:vertAlign w:val="superscript"/>
                <w:lang w:val="pt-PT"/>
              </w:rPr>
              <w:t>]</w:t>
            </w:r>
          </w:p>
        </w:tc>
        <w:tc>
          <w:tcPr>
            <w:tcW w:w="1144" w:type="dxa"/>
            <w:tcBorders>
              <w:bottom w:val="single" w:sz="4" w:space="0" w:color="auto"/>
            </w:tcBorders>
            <w:shd w:val="clear" w:color="auto" w:fill="FFFFFF"/>
            <w:tcMar>
              <w:top w:w="80" w:type="dxa"/>
              <w:left w:w="80" w:type="dxa"/>
              <w:bottom w:w="80" w:type="dxa"/>
              <w:right w:w="80" w:type="dxa"/>
            </w:tcMar>
          </w:tcPr>
          <w:p w14:paraId="548E34E8"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Habib EndoHPB</w:t>
            </w:r>
          </w:p>
        </w:tc>
        <w:tc>
          <w:tcPr>
            <w:tcW w:w="1661" w:type="dxa"/>
            <w:tcBorders>
              <w:bottom w:val="single" w:sz="4" w:space="0" w:color="auto"/>
            </w:tcBorders>
            <w:shd w:val="clear" w:color="auto" w:fill="FFFFFF"/>
            <w:tcMar>
              <w:top w:w="80" w:type="dxa"/>
              <w:left w:w="80" w:type="dxa"/>
              <w:bottom w:w="80" w:type="dxa"/>
              <w:right w:w="80" w:type="dxa"/>
            </w:tcMar>
          </w:tcPr>
          <w:p w14:paraId="6E909AFE" w14:textId="146AD2F1"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shd w:val="clear" w:color="auto" w:fill="FFFFFF"/>
              </w:rPr>
              <w:t xml:space="preserve">VIVA combo generator, Taewoong Medical, </w:t>
            </w:r>
            <w:r w:rsidR="008B1220">
              <w:rPr>
                <w:rFonts w:ascii="Book Antiqua" w:hAnsi="Book Antiqua" w:cs="Arial Unicode MS" w:hint="eastAsia"/>
                <w:color w:val="000000"/>
                <w:shd w:val="clear" w:color="auto" w:fill="FFFFFF"/>
                <w:lang w:eastAsia="zh-CN"/>
              </w:rPr>
              <w:t xml:space="preserve">South </w:t>
            </w:r>
            <w:r w:rsidRPr="008B1220">
              <w:rPr>
                <w:rFonts w:ascii="Book Antiqua" w:hAnsi="Book Antiqua" w:cs="Arial Unicode MS"/>
                <w:color w:val="000000"/>
                <w:shd w:val="clear" w:color="auto" w:fill="FFFFFF"/>
              </w:rPr>
              <w:t>Korea</w:t>
            </w:r>
          </w:p>
        </w:tc>
        <w:tc>
          <w:tcPr>
            <w:tcW w:w="1342" w:type="dxa"/>
            <w:tcBorders>
              <w:bottom w:val="single" w:sz="4" w:space="0" w:color="auto"/>
            </w:tcBorders>
            <w:shd w:val="clear" w:color="auto" w:fill="FFFFFF"/>
            <w:tcMar>
              <w:top w:w="80" w:type="dxa"/>
              <w:left w:w="80" w:type="dxa"/>
              <w:bottom w:w="80" w:type="dxa"/>
              <w:right w:w="80" w:type="dxa"/>
            </w:tcMar>
          </w:tcPr>
          <w:p w14:paraId="3C9705FF"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c>
          <w:tcPr>
            <w:tcW w:w="1237" w:type="dxa"/>
            <w:tcBorders>
              <w:bottom w:val="single" w:sz="4" w:space="0" w:color="auto"/>
            </w:tcBorders>
            <w:shd w:val="clear" w:color="auto" w:fill="FFFFFF"/>
            <w:tcMar>
              <w:top w:w="80" w:type="dxa"/>
              <w:left w:w="80" w:type="dxa"/>
              <w:bottom w:w="80" w:type="dxa"/>
              <w:right w:w="80" w:type="dxa"/>
            </w:tcMar>
          </w:tcPr>
          <w:p w14:paraId="08CDEE11"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7 wk</w:t>
            </w:r>
          </w:p>
        </w:tc>
        <w:tc>
          <w:tcPr>
            <w:tcW w:w="1243" w:type="dxa"/>
            <w:tcBorders>
              <w:bottom w:val="single" w:sz="4" w:space="0" w:color="auto"/>
            </w:tcBorders>
            <w:shd w:val="clear" w:color="auto" w:fill="FFFFFF"/>
            <w:tcMar>
              <w:top w:w="80" w:type="dxa"/>
              <w:left w:w="80" w:type="dxa"/>
              <w:bottom w:w="80" w:type="dxa"/>
              <w:right w:w="80" w:type="dxa"/>
            </w:tcMar>
          </w:tcPr>
          <w:p w14:paraId="5F32C144"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90 s</w:t>
            </w:r>
          </w:p>
        </w:tc>
        <w:tc>
          <w:tcPr>
            <w:tcW w:w="1367" w:type="dxa"/>
            <w:tcBorders>
              <w:bottom w:val="single" w:sz="4" w:space="0" w:color="auto"/>
            </w:tcBorders>
            <w:shd w:val="clear" w:color="auto" w:fill="FFFFFF"/>
            <w:tcMar>
              <w:top w:w="80" w:type="dxa"/>
              <w:left w:w="80" w:type="dxa"/>
              <w:bottom w:w="80" w:type="dxa"/>
              <w:right w:w="80" w:type="dxa"/>
            </w:tcMar>
          </w:tcPr>
          <w:p w14:paraId="392D254C" w14:textId="77777777" w:rsidR="00780BEA" w:rsidRPr="008B1220" w:rsidRDefault="00780BEA" w:rsidP="008B1220">
            <w:pPr>
              <w:spacing w:line="360" w:lineRule="auto"/>
              <w:rPr>
                <w:rFonts w:ascii="Book Antiqua" w:hAnsi="Book Antiqua" w:cs="Arial Unicode MS"/>
                <w:color w:val="000000"/>
              </w:rPr>
            </w:pPr>
            <w:r w:rsidRPr="008B1220">
              <w:rPr>
                <w:rFonts w:ascii="Book Antiqua" w:hAnsi="Book Antiqua" w:cs="Arial Unicode MS"/>
                <w:color w:val="000000"/>
                <w:u w:color="000000"/>
              </w:rPr>
              <w:t>Not stated</w:t>
            </w:r>
          </w:p>
        </w:tc>
      </w:tr>
    </w:tbl>
    <w:p w14:paraId="5BEECF4A" w14:textId="02A02BC1" w:rsidR="00780BEA" w:rsidRPr="008B1220" w:rsidRDefault="00F8443E" w:rsidP="008B1220">
      <w:pPr>
        <w:pBdr>
          <w:top w:val="nil"/>
          <w:left w:val="nil"/>
          <w:bottom w:val="nil"/>
          <w:right w:val="nil"/>
          <w:between w:val="nil"/>
          <w:bar w:val="nil"/>
        </w:pBdr>
        <w:spacing w:line="360" w:lineRule="auto"/>
        <w:jc w:val="both"/>
        <w:rPr>
          <w:rFonts w:ascii="Book Antiqua" w:eastAsia="Arial Unicode MS" w:hAnsi="Book Antiqua"/>
          <w:color w:val="000000"/>
          <w:u w:color="000000"/>
          <w:bdr w:val="nil"/>
          <w:lang w:val="en-GB" w:eastAsia="zh-CN"/>
        </w:rPr>
      </w:pPr>
      <w:r w:rsidRPr="00F8443E">
        <w:rPr>
          <w:rFonts w:ascii="Book Antiqua" w:eastAsia="Arial Unicode MS" w:hAnsi="Book Antiqua"/>
          <w:color w:val="000000"/>
          <w:u w:color="000000"/>
          <w:bdr w:val="nil"/>
          <w:lang w:val="en-GB" w:eastAsia="cs-CZ"/>
        </w:rPr>
        <w:t>RFA</w:t>
      </w:r>
      <w:r>
        <w:rPr>
          <w:rFonts w:ascii="Book Antiqua" w:eastAsia="Arial Unicode MS" w:hAnsi="Book Antiqua" w:hint="eastAsia"/>
          <w:color w:val="000000"/>
          <w:u w:color="000000"/>
          <w:bdr w:val="nil"/>
          <w:lang w:val="en-GB" w:eastAsia="zh-CN"/>
        </w:rPr>
        <w:t xml:space="preserve">: </w:t>
      </w:r>
      <w:r w:rsidRPr="00F8443E">
        <w:rPr>
          <w:rFonts w:ascii="Book Antiqua" w:eastAsia="Arial Unicode MS" w:hAnsi="Book Antiqua"/>
          <w:color w:val="000000"/>
          <w:u w:color="000000"/>
          <w:bdr w:val="nil"/>
          <w:lang w:val="en-GB" w:eastAsia="zh-CN"/>
        </w:rPr>
        <w:t>Radiofrequency ablation</w:t>
      </w:r>
      <w:r>
        <w:rPr>
          <w:rFonts w:ascii="Book Antiqua" w:eastAsia="Arial Unicode MS" w:hAnsi="Book Antiqua" w:hint="eastAsia"/>
          <w:color w:val="000000"/>
          <w:u w:color="000000"/>
          <w:bdr w:val="nil"/>
          <w:lang w:val="en-GB" w:eastAsia="zh-CN"/>
        </w:rPr>
        <w:t xml:space="preserve">; </w:t>
      </w:r>
      <w:r w:rsidRPr="00F8443E">
        <w:rPr>
          <w:rFonts w:ascii="Book Antiqua" w:eastAsia="Arial Unicode MS" w:hAnsi="Book Antiqua"/>
          <w:color w:val="000000"/>
          <w:u w:color="000000"/>
          <w:bdr w:val="nil"/>
          <w:lang w:val="en-GB" w:eastAsia="zh-CN"/>
        </w:rPr>
        <w:t>ELRA</w:t>
      </w:r>
      <w:r>
        <w:rPr>
          <w:rFonts w:ascii="Book Antiqua" w:eastAsia="Arial Unicode MS" w:hAnsi="Book Antiqua" w:hint="eastAsia"/>
          <w:color w:val="000000"/>
          <w:u w:color="000000"/>
          <w:bdr w:val="nil"/>
          <w:lang w:val="en-GB" w:eastAsia="zh-CN"/>
        </w:rPr>
        <w:t xml:space="preserve">: </w:t>
      </w:r>
      <w:proofErr w:type="spellStart"/>
      <w:r w:rsidRPr="00F8443E">
        <w:rPr>
          <w:rFonts w:ascii="Book Antiqua" w:eastAsia="Arial Unicode MS" w:hAnsi="Book Antiqua"/>
          <w:color w:val="000000"/>
          <w:u w:color="000000"/>
          <w:bdr w:val="nil"/>
          <w:lang w:val="en-GB" w:eastAsia="zh-CN"/>
        </w:rPr>
        <w:t>EndoLuminal</w:t>
      </w:r>
      <w:proofErr w:type="spellEnd"/>
      <w:r w:rsidRPr="00F8443E">
        <w:rPr>
          <w:rFonts w:ascii="Book Antiqua" w:eastAsia="Arial Unicode MS" w:hAnsi="Book Antiqua"/>
          <w:color w:val="000000"/>
          <w:u w:color="000000"/>
          <w:bdr w:val="nil"/>
          <w:lang w:val="en-GB" w:eastAsia="zh-CN"/>
        </w:rPr>
        <w:t xml:space="preserve"> Radiofrequency Ablation</w:t>
      </w:r>
      <w:r>
        <w:rPr>
          <w:rFonts w:ascii="Book Antiqua" w:eastAsia="Arial Unicode MS" w:hAnsi="Book Antiqua" w:hint="eastAsia"/>
          <w:color w:val="000000"/>
          <w:u w:color="000000"/>
          <w:bdr w:val="nil"/>
          <w:lang w:val="en-GB" w:eastAsia="zh-CN"/>
        </w:rPr>
        <w:t>.</w:t>
      </w:r>
    </w:p>
    <w:p w14:paraId="1A39A20C" w14:textId="35BFD044" w:rsidR="009A4649" w:rsidRDefault="009A4649" w:rsidP="008B1220">
      <w:pPr>
        <w:spacing w:line="360" w:lineRule="auto"/>
        <w:rPr>
          <w:rFonts w:ascii="Book Antiqua" w:eastAsia="Arial Unicode MS" w:hAnsi="Book Antiqua"/>
          <w:bdr w:val="nil"/>
          <w:lang w:val="en-GB" w:eastAsia="zh-CN"/>
        </w:rPr>
      </w:pPr>
    </w:p>
    <w:p w14:paraId="795BE4E7" w14:textId="77777777" w:rsidR="00F8443E" w:rsidRDefault="00F8443E" w:rsidP="008B1220">
      <w:pPr>
        <w:spacing w:line="360" w:lineRule="auto"/>
        <w:rPr>
          <w:rFonts w:ascii="Book Antiqua" w:eastAsia="Arial Unicode MS" w:hAnsi="Book Antiqua"/>
          <w:bdr w:val="nil"/>
          <w:lang w:val="en-GB" w:eastAsia="zh-CN"/>
        </w:rPr>
        <w:sectPr w:rsidR="00F8443E">
          <w:pgSz w:w="12240" w:h="15840"/>
          <w:pgMar w:top="1440" w:right="1440" w:bottom="1440" w:left="1440" w:header="720" w:footer="720" w:gutter="0"/>
          <w:cols w:space="720"/>
          <w:docGrid w:linePitch="360"/>
        </w:sectPr>
      </w:pPr>
    </w:p>
    <w:p w14:paraId="24B1CD92" w14:textId="425808F5" w:rsidR="00780BEA" w:rsidRPr="008B1220" w:rsidRDefault="00780BEA" w:rsidP="008B1220">
      <w:pPr>
        <w:spacing w:line="360" w:lineRule="auto"/>
        <w:rPr>
          <w:rFonts w:ascii="Book Antiqua" w:eastAsia="Arial Unicode MS" w:hAnsi="Book Antiqua" w:cs="Arial Unicode MS"/>
          <w:b/>
          <w:bCs/>
          <w:color w:val="000000"/>
          <w:u w:color="000000"/>
          <w:bdr w:val="nil"/>
          <w:lang w:val="en-GB" w:eastAsia="cs-CZ"/>
        </w:rPr>
      </w:pPr>
      <w:r w:rsidRPr="008B1220">
        <w:rPr>
          <w:rFonts w:ascii="Book Antiqua" w:eastAsia="Arial Unicode MS" w:hAnsi="Book Antiqua"/>
          <w:b/>
          <w:bCs/>
          <w:color w:val="000000"/>
          <w:u w:color="000000"/>
          <w:bdr w:val="nil"/>
          <w:lang w:val="en-GB" w:eastAsia="cs-CZ"/>
        </w:rPr>
        <w:t xml:space="preserve">Table 2 Uncontrolled </w:t>
      </w:r>
      <w:r w:rsidR="00F8443E" w:rsidRPr="008B1220">
        <w:rPr>
          <w:rFonts w:ascii="Book Antiqua" w:eastAsia="Book Antiqua" w:hAnsi="Book Antiqua" w:cs="Book Antiqua"/>
          <w:b/>
          <w:bCs/>
          <w:color w:val="000000"/>
          <w:u w:color="000000"/>
          <w:bdr w:val="nil"/>
          <w:lang w:val="en-GB" w:eastAsia="cs-CZ"/>
        </w:rPr>
        <w:t>r</w:t>
      </w:r>
      <w:r w:rsidRPr="008B1220">
        <w:rPr>
          <w:rFonts w:ascii="Book Antiqua" w:eastAsia="Book Antiqua" w:hAnsi="Book Antiqua" w:cs="Book Antiqua"/>
          <w:b/>
          <w:bCs/>
          <w:color w:val="000000"/>
          <w:u w:color="000000"/>
          <w:bdr w:val="nil"/>
          <w:lang w:val="en-GB" w:eastAsia="cs-CZ"/>
        </w:rPr>
        <w:t>adiofrequency ablation</w:t>
      </w:r>
      <w:r w:rsidRPr="008B1220">
        <w:rPr>
          <w:rFonts w:ascii="Book Antiqua" w:eastAsia="Arial Unicode MS" w:hAnsi="Book Antiqua"/>
          <w:b/>
          <w:bCs/>
          <w:color w:val="000000"/>
          <w:u w:color="000000"/>
          <w:bdr w:val="nil"/>
          <w:lang w:val="en-GB" w:eastAsia="cs-CZ"/>
        </w:rPr>
        <w:t xml:space="preserve"> studies </w:t>
      </w:r>
    </w:p>
    <w:tbl>
      <w:tblPr>
        <w:tblStyle w:val="Mkatabulky1"/>
        <w:tblW w:w="10384"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9"/>
        <w:gridCol w:w="1136"/>
        <w:gridCol w:w="1315"/>
        <w:gridCol w:w="1662"/>
        <w:gridCol w:w="1109"/>
        <w:gridCol w:w="1652"/>
        <w:gridCol w:w="1272"/>
        <w:gridCol w:w="1561"/>
        <w:gridCol w:w="2132"/>
      </w:tblGrid>
      <w:tr w:rsidR="00780BEA" w:rsidRPr="008B1220" w14:paraId="600A51D8" w14:textId="77777777" w:rsidTr="00C337F3">
        <w:trPr>
          <w:trHeight w:val="611"/>
        </w:trPr>
        <w:tc>
          <w:tcPr>
            <w:tcW w:w="917" w:type="dxa"/>
            <w:tcBorders>
              <w:top w:val="single" w:sz="4" w:space="0" w:color="auto"/>
              <w:bottom w:val="single" w:sz="4" w:space="0" w:color="auto"/>
            </w:tcBorders>
            <w:hideMark/>
          </w:tcPr>
          <w:p w14:paraId="54283021"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
                <w:bCs/>
                <w:bdr w:val="nil"/>
              </w:rPr>
            </w:pPr>
            <w:r w:rsidRPr="008B1220">
              <w:rPr>
                <w:rFonts w:ascii="Book Antiqua" w:eastAsia="Arial Unicode MS" w:hAnsi="Book Antiqua"/>
                <w:b/>
                <w:bCs/>
                <w:bdr w:val="nil"/>
              </w:rPr>
              <w:t>Ref.</w:t>
            </w:r>
          </w:p>
        </w:tc>
        <w:tc>
          <w:tcPr>
            <w:tcW w:w="851" w:type="dxa"/>
            <w:tcBorders>
              <w:top w:val="single" w:sz="4" w:space="0" w:color="auto"/>
              <w:bottom w:val="single" w:sz="4" w:space="0" w:color="auto"/>
            </w:tcBorders>
            <w:hideMark/>
          </w:tcPr>
          <w:p w14:paraId="24CB56E1" w14:textId="77777777" w:rsidR="00780BEA" w:rsidRPr="008B1220" w:rsidRDefault="00780BEA" w:rsidP="008B1220">
            <w:pPr>
              <w:pBdr>
                <w:top w:val="nil"/>
                <w:left w:val="nil"/>
                <w:bottom w:val="nil"/>
                <w:right w:val="nil"/>
                <w:between w:val="nil"/>
                <w:bar w:val="nil"/>
              </w:pBdr>
              <w:spacing w:line="360" w:lineRule="auto"/>
              <w:jc w:val="center"/>
              <w:rPr>
                <w:rFonts w:ascii="Book Antiqua" w:eastAsia="Arial Unicode MS" w:hAnsi="Book Antiqua"/>
                <w:b/>
                <w:bCs/>
                <w:bdr w:val="nil"/>
              </w:rPr>
            </w:pPr>
            <w:r w:rsidRPr="008B1220">
              <w:rPr>
                <w:rFonts w:ascii="Book Antiqua" w:eastAsia="Arial Unicode MS" w:hAnsi="Book Antiqua"/>
                <w:b/>
                <w:bCs/>
                <w:bdr w:val="nil"/>
              </w:rPr>
              <w:t>Number of patients</w:t>
            </w:r>
          </w:p>
        </w:tc>
        <w:tc>
          <w:tcPr>
            <w:tcW w:w="1204" w:type="dxa"/>
            <w:tcBorders>
              <w:top w:val="single" w:sz="4" w:space="0" w:color="auto"/>
              <w:bottom w:val="single" w:sz="4" w:space="0" w:color="auto"/>
            </w:tcBorders>
            <w:hideMark/>
          </w:tcPr>
          <w:p w14:paraId="27D0B701"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
                <w:bCs/>
                <w:bdr w:val="nil"/>
              </w:rPr>
            </w:pPr>
            <w:r w:rsidRPr="008B1220">
              <w:rPr>
                <w:rFonts w:ascii="Book Antiqua" w:eastAsia="Arial Unicode MS" w:hAnsi="Book Antiqua"/>
                <w:b/>
                <w:bCs/>
                <w:bdr w:val="nil"/>
              </w:rPr>
              <w:t>Etiology</w:t>
            </w:r>
          </w:p>
        </w:tc>
        <w:tc>
          <w:tcPr>
            <w:tcW w:w="1119" w:type="dxa"/>
            <w:tcBorders>
              <w:top w:val="single" w:sz="4" w:space="0" w:color="auto"/>
              <w:bottom w:val="single" w:sz="4" w:space="0" w:color="auto"/>
            </w:tcBorders>
            <w:hideMark/>
          </w:tcPr>
          <w:p w14:paraId="0D095CDC"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
                <w:bCs/>
                <w:bdr w:val="nil"/>
              </w:rPr>
            </w:pPr>
            <w:r w:rsidRPr="008B1220">
              <w:rPr>
                <w:rFonts w:ascii="Book Antiqua" w:eastAsia="Arial Unicode MS" w:hAnsi="Book Antiqua"/>
                <w:b/>
                <w:bCs/>
                <w:bdr w:val="nil"/>
              </w:rPr>
              <w:t>Type of study design</w:t>
            </w:r>
          </w:p>
        </w:tc>
        <w:tc>
          <w:tcPr>
            <w:tcW w:w="806" w:type="dxa"/>
            <w:tcBorders>
              <w:top w:val="single" w:sz="4" w:space="0" w:color="auto"/>
              <w:bottom w:val="single" w:sz="4" w:space="0" w:color="auto"/>
            </w:tcBorders>
            <w:hideMark/>
          </w:tcPr>
          <w:p w14:paraId="3B3C1FF1"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
                <w:bCs/>
                <w:bdr w:val="nil"/>
              </w:rPr>
            </w:pPr>
            <w:r w:rsidRPr="008B1220">
              <w:rPr>
                <w:rFonts w:ascii="Book Antiqua" w:eastAsia="Arial Unicode MS" w:hAnsi="Book Antiqua"/>
                <w:b/>
                <w:bCs/>
                <w:bdr w:val="nil"/>
              </w:rPr>
              <w:t>Case control analysis</w:t>
            </w:r>
          </w:p>
        </w:tc>
        <w:tc>
          <w:tcPr>
            <w:tcW w:w="1159" w:type="dxa"/>
            <w:tcBorders>
              <w:top w:val="single" w:sz="4" w:space="0" w:color="auto"/>
              <w:bottom w:val="single" w:sz="4" w:space="0" w:color="auto"/>
            </w:tcBorders>
            <w:hideMark/>
          </w:tcPr>
          <w:p w14:paraId="0CA226FD" w14:textId="77777777" w:rsidR="00780BEA" w:rsidRPr="008B1220" w:rsidRDefault="00780BEA" w:rsidP="008B1220">
            <w:pPr>
              <w:pBdr>
                <w:top w:val="nil"/>
                <w:left w:val="nil"/>
                <w:bottom w:val="nil"/>
                <w:right w:val="nil"/>
                <w:between w:val="nil"/>
                <w:bar w:val="nil"/>
              </w:pBdr>
              <w:spacing w:line="360" w:lineRule="auto"/>
              <w:jc w:val="center"/>
              <w:rPr>
                <w:rFonts w:ascii="Book Antiqua" w:eastAsia="Arial Unicode MS" w:hAnsi="Book Antiqua"/>
                <w:b/>
                <w:bCs/>
                <w:bdr w:val="nil"/>
              </w:rPr>
            </w:pPr>
            <w:r w:rsidRPr="008B1220">
              <w:rPr>
                <w:rFonts w:ascii="Book Antiqua" w:eastAsia="Arial Unicode MS" w:hAnsi="Book Antiqua"/>
                <w:b/>
                <w:bCs/>
                <w:bdr w:val="nil"/>
              </w:rPr>
              <w:t>Method</w:t>
            </w:r>
          </w:p>
        </w:tc>
        <w:tc>
          <w:tcPr>
            <w:tcW w:w="870" w:type="dxa"/>
            <w:tcBorders>
              <w:top w:val="single" w:sz="4" w:space="0" w:color="auto"/>
              <w:bottom w:val="single" w:sz="4" w:space="0" w:color="auto"/>
            </w:tcBorders>
            <w:hideMark/>
          </w:tcPr>
          <w:p w14:paraId="43BE617F"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
                <w:bCs/>
                <w:bdr w:val="nil"/>
              </w:rPr>
            </w:pPr>
            <w:r w:rsidRPr="008B1220">
              <w:rPr>
                <w:rFonts w:ascii="Book Antiqua" w:eastAsia="Arial Unicode MS" w:hAnsi="Book Antiqua"/>
                <w:b/>
                <w:bCs/>
                <w:bdr w:val="nil"/>
              </w:rPr>
              <w:t>RFA device</w:t>
            </w:r>
          </w:p>
        </w:tc>
        <w:tc>
          <w:tcPr>
            <w:tcW w:w="1060" w:type="dxa"/>
            <w:tcBorders>
              <w:top w:val="single" w:sz="4" w:space="0" w:color="auto"/>
              <w:bottom w:val="single" w:sz="4" w:space="0" w:color="auto"/>
            </w:tcBorders>
            <w:hideMark/>
          </w:tcPr>
          <w:p w14:paraId="79AF17B4"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
                <w:bCs/>
                <w:bdr w:val="nil"/>
              </w:rPr>
            </w:pPr>
            <w:r w:rsidRPr="008B1220">
              <w:rPr>
                <w:rFonts w:ascii="Book Antiqua" w:eastAsia="Arial Unicode MS" w:hAnsi="Book Antiqua"/>
                <w:b/>
                <w:bCs/>
                <w:bdr w:val="nil"/>
              </w:rPr>
              <w:t>Aim</w:t>
            </w:r>
          </w:p>
        </w:tc>
        <w:tc>
          <w:tcPr>
            <w:tcW w:w="2398" w:type="dxa"/>
            <w:tcBorders>
              <w:top w:val="single" w:sz="4" w:space="0" w:color="auto"/>
              <w:bottom w:val="single" w:sz="4" w:space="0" w:color="auto"/>
            </w:tcBorders>
            <w:hideMark/>
          </w:tcPr>
          <w:p w14:paraId="4D2D5B09"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
                <w:bCs/>
                <w:bdr w:val="nil"/>
              </w:rPr>
            </w:pPr>
            <w:r w:rsidRPr="008B1220">
              <w:rPr>
                <w:rFonts w:ascii="Book Antiqua" w:eastAsia="Arial Unicode MS" w:hAnsi="Book Antiqua"/>
                <w:b/>
                <w:bCs/>
                <w:bdr w:val="nil"/>
              </w:rPr>
              <w:t>Results</w:t>
            </w:r>
          </w:p>
        </w:tc>
      </w:tr>
      <w:tr w:rsidR="00780BEA" w:rsidRPr="008B1220" w14:paraId="6DCA49E6" w14:textId="77777777" w:rsidTr="00C337F3">
        <w:trPr>
          <w:trHeight w:val="1281"/>
        </w:trPr>
        <w:tc>
          <w:tcPr>
            <w:tcW w:w="917" w:type="dxa"/>
            <w:tcBorders>
              <w:top w:val="single" w:sz="4" w:space="0" w:color="auto"/>
            </w:tcBorders>
            <w:hideMark/>
          </w:tcPr>
          <w:p w14:paraId="06F2A2B0" w14:textId="428822AC"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 xml:space="preserve">Steel </w:t>
            </w:r>
            <w:r w:rsidR="008B1220" w:rsidRPr="008B1220">
              <w:rPr>
                <w:rFonts w:ascii="Book Antiqua" w:eastAsia="Arial Unicode MS" w:hAnsi="Book Antiqua"/>
                <w:i/>
                <w:iCs/>
                <w:bdr w:val="nil"/>
              </w:rPr>
              <w:t>et al</w:t>
            </w:r>
            <w:r w:rsidRPr="008B1220">
              <w:rPr>
                <w:rFonts w:ascii="Book Antiqua" w:eastAsia="Arial Unicode MS" w:hAnsi="Book Antiqua"/>
                <w:bdr w:val="nil"/>
              </w:rPr>
              <w:fldChar w:fldCharType="begin"/>
            </w:r>
            <w:r w:rsidRPr="008B1220">
              <w:rPr>
                <w:rFonts w:ascii="Book Antiqua" w:eastAsia="Arial Unicode MS" w:hAnsi="Book Antiqua"/>
                <w:bdr w:val="nil"/>
              </w:rPr>
              <w:instrText xml:space="preserve"> ADDIN EN.CITE &lt;EndNote&gt;&lt;Cite&gt;&lt;Author&gt;Steel&lt;/Author&gt;&lt;Year&gt;2011&lt;/Year&gt;&lt;RecNum&gt;1&lt;/RecNum&gt;&lt;DisplayText&gt;&lt;style face="superscript"&gt;[24]&lt;/style&gt;&lt;/DisplayText&gt;&lt;record&gt;&lt;rec-number&gt;1&lt;/rec-number&gt;&lt;foreign-keys&gt;&lt;key app="EN" db-id="tpw590ve4xtf54ed2e7vd5f62zvrrtp5fztf" timestamp="1613653109"&gt;1&lt;/key&gt;&lt;/foreign-keys&gt;&lt;ref-type name="Journal Article"&gt;17&lt;/ref-type&gt;&lt;contributors&gt;&lt;authors&gt;&lt;author&gt;Steel, A. W.&lt;/author&gt;&lt;author&gt;Postgate, A. J.&lt;/author&gt;&lt;author&gt;Khorsandi, S.&lt;/author&gt;&lt;author&gt;Nicholls, J.&lt;/author&gt;&lt;author&gt;Jiao, L.&lt;/author&gt;&lt;author&gt;Vlavianos, P.&lt;/author&gt;&lt;author&gt;Habib, N.&lt;/author&gt;&lt;author&gt;Westaby, D.&lt;/author&gt;&lt;/authors&gt;&lt;/contributors&gt;&lt;titles&gt;&lt;title&gt;Endoscopically applied radiofrequency ablation appears to be safe in the treatment of malignant biliary obstruction&lt;/title&gt;&lt;secondary-title&gt;Gastrointest Endosc&lt;/secondary-title&gt;&lt;/titles&gt;&lt;periodical&gt;&lt;full-title&gt;Gastrointest Endosc&lt;/full-title&gt;&lt;/periodical&gt;&lt;pages&gt;149-53&lt;/pages&gt;&lt;volume&gt;73&lt;/volume&gt;&lt;number&gt;1&lt;/number&gt;&lt;edition&gt;2010/12/28&lt;/edition&gt;&lt;keywords&gt;&lt;keyword&gt;Aged&lt;/keyword&gt;&lt;keyword&gt;Aged, 80 and over&lt;/keyword&gt;&lt;keyword&gt;Bile Duct Neoplasms/complications/*surgery&lt;/keyword&gt;&lt;keyword&gt;*Catheter Ablation&lt;/keyword&gt;&lt;keyword&gt;*Cholangiopancreatography, Endoscopic Retrograde&lt;/keyword&gt;&lt;keyword&gt;Cholestasis/etiology/*surgery&lt;/keyword&gt;&lt;keyword&gt;Female&lt;/keyword&gt;&lt;keyword&gt;Follow-Up Studies&lt;/keyword&gt;&lt;keyword&gt;Humans&lt;/keyword&gt;&lt;keyword&gt;Male&lt;/keyword&gt;&lt;keyword&gt;Middle Aged&lt;/keyword&gt;&lt;keyword&gt;Pilot Projects&lt;/keyword&gt;&lt;keyword&gt;Prospective Studies&lt;/keyword&gt;&lt;keyword&gt;Treatment Outcome&lt;/keyword&gt;&lt;/keywords&gt;&lt;dates&gt;&lt;year&gt;2011&lt;/year&gt;&lt;pub-dates&gt;&lt;date&gt;Jan&lt;/date&gt;&lt;/pub-dates&gt;&lt;/dates&gt;&lt;isbn&gt;1097-6779 (Electronic)&amp;#xD;0016-5107 (Linking)&lt;/isbn&gt;&lt;accession-num&gt;21184881&lt;/accession-num&gt;&lt;urls&gt;&lt;related-urls&gt;&lt;url&gt;https://www.ncbi.nlm.nih.gov/pubmed/21184881&lt;/url&gt;&lt;/related-urls&gt;&lt;/urls&gt;&lt;electronic-resource-num&gt;10.1016/j.gie.2010.09.031&lt;/electronic-resource-num&gt;&lt;/record&gt;&lt;/Cite&gt;&lt;/EndNote&gt;</w:instrText>
            </w:r>
            <w:r w:rsidRPr="008B1220">
              <w:rPr>
                <w:rFonts w:ascii="Book Antiqua" w:eastAsia="Arial Unicode MS" w:hAnsi="Book Antiqua"/>
                <w:bdr w:val="nil"/>
              </w:rPr>
              <w:fldChar w:fldCharType="separate"/>
            </w:r>
            <w:r w:rsidRPr="008B1220">
              <w:rPr>
                <w:rFonts w:ascii="Book Antiqua" w:eastAsia="Arial Unicode MS" w:hAnsi="Book Antiqua"/>
                <w:noProof/>
                <w:bdr w:val="nil"/>
                <w:vertAlign w:val="superscript"/>
              </w:rPr>
              <w:t>[24]</w:t>
            </w:r>
            <w:r w:rsidRPr="008B1220">
              <w:rPr>
                <w:rFonts w:ascii="Book Antiqua" w:eastAsia="Arial Unicode MS" w:hAnsi="Book Antiqua"/>
                <w:bdr w:val="nil"/>
              </w:rPr>
              <w:fldChar w:fldCharType="end"/>
            </w:r>
          </w:p>
        </w:tc>
        <w:tc>
          <w:tcPr>
            <w:tcW w:w="851" w:type="dxa"/>
            <w:tcBorders>
              <w:top w:val="single" w:sz="4" w:space="0" w:color="auto"/>
            </w:tcBorders>
            <w:hideMark/>
          </w:tcPr>
          <w:p w14:paraId="2557FDE6"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22</w:t>
            </w:r>
          </w:p>
        </w:tc>
        <w:tc>
          <w:tcPr>
            <w:tcW w:w="1204" w:type="dxa"/>
            <w:tcBorders>
              <w:top w:val="single" w:sz="4" w:space="0" w:color="auto"/>
            </w:tcBorders>
            <w:hideMark/>
          </w:tcPr>
          <w:p w14:paraId="3BB430BB"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CCC (</w:t>
            </w:r>
            <w:r w:rsidRPr="008B1220">
              <w:rPr>
                <w:rFonts w:ascii="Book Antiqua" w:eastAsia="Arial Unicode MS" w:hAnsi="Book Antiqua"/>
                <w:i/>
                <w:iCs/>
                <w:bdr w:val="nil"/>
              </w:rPr>
              <w:t>n</w:t>
            </w:r>
            <w:r w:rsidRPr="008B1220">
              <w:rPr>
                <w:rFonts w:ascii="Book Antiqua" w:eastAsia="Arial Unicode MS" w:hAnsi="Book Antiqua"/>
                <w:bdr w:val="nil"/>
              </w:rPr>
              <w:t> = 6) PC (</w:t>
            </w:r>
            <w:r w:rsidRPr="008B1220">
              <w:rPr>
                <w:rFonts w:ascii="Book Antiqua" w:eastAsia="Arial Unicode MS" w:hAnsi="Book Antiqua"/>
                <w:i/>
                <w:iCs/>
                <w:bdr w:val="nil"/>
              </w:rPr>
              <w:t>n</w:t>
            </w:r>
            <w:r w:rsidRPr="008B1220">
              <w:rPr>
                <w:rFonts w:ascii="Book Antiqua" w:eastAsia="Arial Unicode MS" w:hAnsi="Book Antiqua"/>
                <w:bdr w:val="nil"/>
              </w:rPr>
              <w:t> = 16)</w:t>
            </w:r>
          </w:p>
        </w:tc>
        <w:tc>
          <w:tcPr>
            <w:tcW w:w="1119" w:type="dxa"/>
            <w:tcBorders>
              <w:top w:val="single" w:sz="4" w:space="0" w:color="auto"/>
            </w:tcBorders>
            <w:hideMark/>
          </w:tcPr>
          <w:p w14:paraId="0ABE370D"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Prospective</w:t>
            </w:r>
          </w:p>
        </w:tc>
        <w:tc>
          <w:tcPr>
            <w:tcW w:w="806" w:type="dxa"/>
            <w:tcBorders>
              <w:top w:val="single" w:sz="4" w:space="0" w:color="auto"/>
            </w:tcBorders>
            <w:hideMark/>
          </w:tcPr>
          <w:p w14:paraId="3E529B48"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No</w:t>
            </w:r>
          </w:p>
        </w:tc>
        <w:tc>
          <w:tcPr>
            <w:tcW w:w="1159" w:type="dxa"/>
            <w:tcBorders>
              <w:top w:val="single" w:sz="4" w:space="0" w:color="auto"/>
            </w:tcBorders>
            <w:hideMark/>
          </w:tcPr>
          <w:p w14:paraId="021BDD6C" w14:textId="77777777" w:rsidR="00780BEA" w:rsidRPr="008B1220" w:rsidRDefault="00780BEA" w:rsidP="008B1220">
            <w:pPr>
              <w:pBdr>
                <w:top w:val="nil"/>
                <w:left w:val="nil"/>
                <w:bottom w:val="nil"/>
                <w:right w:val="nil"/>
                <w:between w:val="nil"/>
                <w:bar w:val="nil"/>
              </w:pBdr>
              <w:tabs>
                <w:tab w:val="left" w:pos="564"/>
              </w:tabs>
              <w:spacing w:line="360" w:lineRule="auto"/>
              <w:jc w:val="center"/>
              <w:rPr>
                <w:rFonts w:ascii="Book Antiqua" w:eastAsia="Arial Unicode MS" w:hAnsi="Book Antiqua"/>
                <w:bdr w:val="nil"/>
              </w:rPr>
            </w:pPr>
            <w:r w:rsidRPr="008B1220">
              <w:rPr>
                <w:rFonts w:ascii="Book Antiqua" w:eastAsia="Arial Unicode MS" w:hAnsi="Book Antiqua"/>
                <w:bdr w:val="nil"/>
              </w:rPr>
              <w:t>ERFA before SEMS</w:t>
            </w:r>
          </w:p>
        </w:tc>
        <w:tc>
          <w:tcPr>
            <w:tcW w:w="870" w:type="dxa"/>
            <w:tcBorders>
              <w:top w:val="single" w:sz="4" w:space="0" w:color="auto"/>
            </w:tcBorders>
            <w:hideMark/>
          </w:tcPr>
          <w:p w14:paraId="020A178F"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Habib EndoHPB</w:t>
            </w:r>
          </w:p>
        </w:tc>
        <w:tc>
          <w:tcPr>
            <w:tcW w:w="1060" w:type="dxa"/>
            <w:tcBorders>
              <w:top w:val="single" w:sz="4" w:space="0" w:color="auto"/>
            </w:tcBorders>
            <w:hideMark/>
          </w:tcPr>
          <w:p w14:paraId="58367994"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RFA catheter deployment, stent patency; adverse events (AE)</w:t>
            </w:r>
          </w:p>
        </w:tc>
        <w:tc>
          <w:tcPr>
            <w:tcW w:w="2398" w:type="dxa"/>
            <w:tcBorders>
              <w:top w:val="single" w:sz="4" w:space="0" w:color="auto"/>
            </w:tcBorders>
            <w:hideMark/>
          </w:tcPr>
          <w:p w14:paraId="3CE30F2F"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 xml:space="preserve">(1) 21/22 technical success; (2) 21/21 stent patency; 3/21 stent occlusion at 90 days; (3) AE 1 acute pancreatitis, 2 cholecystitis </w:t>
            </w:r>
          </w:p>
        </w:tc>
      </w:tr>
      <w:tr w:rsidR="00780BEA" w:rsidRPr="008B1220" w14:paraId="64DF5976" w14:textId="77777777" w:rsidTr="00C337F3">
        <w:trPr>
          <w:trHeight w:val="1005"/>
        </w:trPr>
        <w:tc>
          <w:tcPr>
            <w:tcW w:w="917" w:type="dxa"/>
            <w:hideMark/>
          </w:tcPr>
          <w:p w14:paraId="0481F5DE" w14:textId="4FE3D391"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 xml:space="preserve">Figueroa-Barojas </w:t>
            </w:r>
            <w:r w:rsidR="008B1220" w:rsidRPr="008B1220">
              <w:rPr>
                <w:rFonts w:ascii="Book Antiqua" w:eastAsia="Arial Unicode MS" w:hAnsi="Book Antiqua"/>
                <w:i/>
                <w:iCs/>
                <w:bdr w:val="nil"/>
              </w:rPr>
              <w:t>et al</w:t>
            </w:r>
            <w:r w:rsidRPr="008B1220">
              <w:rPr>
                <w:rFonts w:ascii="Book Antiqua" w:eastAsia="Arial Unicode MS" w:hAnsi="Book Antiqua"/>
                <w:bdr w:val="nil"/>
              </w:rPr>
              <w:fldChar w:fldCharType="begin"/>
            </w:r>
            <w:r w:rsidRPr="008B1220">
              <w:rPr>
                <w:rFonts w:ascii="Book Antiqua" w:eastAsia="Arial Unicode MS" w:hAnsi="Book Antiqua"/>
                <w:bdr w:val="nil"/>
              </w:rPr>
              <w:instrText xml:space="preserve"> ADDIN EN.CITE &lt;EndNote&gt;&lt;Cite&gt;&lt;Author&gt;Figueroa-Barojas&lt;/Author&gt;&lt;Year&gt;2013&lt;/Year&gt;&lt;RecNum&gt;9&lt;/RecNum&gt;&lt;DisplayText&gt;&lt;style face="superscript"&gt;[26]&lt;/style&gt;&lt;/DisplayText&gt;&lt;record&gt;&lt;rec-number&gt;9&lt;/rec-number&gt;&lt;foreign-keys&gt;&lt;key app="EN" db-id="tpw590ve4xtf54ed2e7vd5f62zvrrtp5fztf" timestamp="1613674590"&gt;9&lt;/key&gt;&lt;/foreign-keys&gt;&lt;ref-type name="Journal Article"&gt;17&lt;/ref-type&gt;&lt;contributors&gt;&lt;authors&gt;&lt;author&gt;Figueroa-Barojas, P.&lt;/author&gt;&lt;author&gt;Bakhru, M. R.&lt;/author&gt;&lt;author&gt;Habib, N. A.&lt;/author&gt;&lt;author&gt;Ellen, K.&lt;/author&gt;&lt;author&gt;Millman, J.&lt;/author&gt;&lt;author&gt;Jamal-Kabani, A.&lt;/author&gt;&lt;author&gt;Gaidhane, M.&lt;/author&gt;&lt;author&gt;Kahaleh, M.&lt;/author&gt;&lt;/authors&gt;&lt;/contributors&gt;&lt;auth-address&gt;Division of Gastroenterology and Hepatology, Department of Medicine, Weill Cornell Medical College, New York, NY 10021, USA.&lt;/auth-address&gt;&lt;titles&gt;&lt;title&gt;Safety and efficacy of radiofrequency ablation in the management of unresectable bile duct and pancreatic cancer: a novel palliation technique&lt;/title&gt;&lt;secondary-title&gt;J Oncol&lt;/secondary-title&gt;&lt;/titles&gt;&lt;periodical&gt;&lt;full-title&gt;J Oncol&lt;/full-title&gt;&lt;/periodical&gt;&lt;pages&gt;910897&lt;/pages&gt;&lt;volume&gt;2013&lt;/volume&gt;&lt;edition&gt;2013/05/22&lt;/edition&gt;&lt;dates&gt;&lt;year&gt;2013&lt;/year&gt;&lt;/dates&gt;&lt;isbn&gt;1687-8450 (Print)&amp;#xD;1687-8450 (Linking)&lt;/isbn&gt;&lt;accession-num&gt;23690775&lt;/accession-num&gt;&lt;urls&gt;&lt;related-urls&gt;&lt;url&gt;https://www.ncbi.nlm.nih.gov/pubmed/23690775&lt;/url&gt;&lt;/related-urls&gt;&lt;/urls&gt;&lt;custom2&gt;PMC3649248&lt;/custom2&gt;&lt;electronic-resource-num&gt;10.1155/2013/910897&lt;/electronic-resource-num&gt;&lt;/record&gt;&lt;/Cite&gt;&lt;/EndNote&gt;</w:instrText>
            </w:r>
            <w:r w:rsidRPr="008B1220">
              <w:rPr>
                <w:rFonts w:ascii="Book Antiqua" w:eastAsia="Arial Unicode MS" w:hAnsi="Book Antiqua"/>
                <w:bdr w:val="nil"/>
              </w:rPr>
              <w:fldChar w:fldCharType="separate"/>
            </w:r>
            <w:r w:rsidRPr="008B1220">
              <w:rPr>
                <w:rFonts w:ascii="Book Antiqua" w:eastAsia="Arial Unicode MS" w:hAnsi="Book Antiqua"/>
                <w:noProof/>
                <w:bdr w:val="nil"/>
                <w:vertAlign w:val="superscript"/>
              </w:rPr>
              <w:t>[26]</w:t>
            </w:r>
            <w:r w:rsidRPr="008B1220">
              <w:rPr>
                <w:rFonts w:ascii="Book Antiqua" w:eastAsia="Arial Unicode MS" w:hAnsi="Book Antiqua"/>
                <w:bdr w:val="nil"/>
              </w:rPr>
              <w:fldChar w:fldCharType="end"/>
            </w:r>
          </w:p>
        </w:tc>
        <w:tc>
          <w:tcPr>
            <w:tcW w:w="851" w:type="dxa"/>
            <w:hideMark/>
          </w:tcPr>
          <w:p w14:paraId="08C1FC20"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20</w:t>
            </w:r>
          </w:p>
        </w:tc>
        <w:tc>
          <w:tcPr>
            <w:tcW w:w="1204" w:type="dxa"/>
            <w:hideMark/>
          </w:tcPr>
          <w:p w14:paraId="14F20D20"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CCC (</w:t>
            </w:r>
            <w:r w:rsidRPr="008B1220">
              <w:rPr>
                <w:rFonts w:ascii="Book Antiqua" w:eastAsia="Arial Unicode MS" w:hAnsi="Book Antiqua"/>
                <w:i/>
                <w:iCs/>
                <w:bdr w:val="nil"/>
              </w:rPr>
              <w:t>n</w:t>
            </w:r>
            <w:r w:rsidRPr="008B1220">
              <w:rPr>
                <w:rFonts w:ascii="Book Antiqua" w:eastAsia="Arial Unicode MS" w:hAnsi="Book Antiqua"/>
                <w:bdr w:val="nil"/>
              </w:rPr>
              <w:t> = 11) PC (</w:t>
            </w:r>
            <w:r w:rsidRPr="008B1220">
              <w:rPr>
                <w:rFonts w:ascii="Book Antiqua" w:eastAsia="Arial Unicode MS" w:hAnsi="Book Antiqua"/>
                <w:i/>
                <w:iCs/>
                <w:bdr w:val="nil"/>
              </w:rPr>
              <w:t>n</w:t>
            </w:r>
            <w:r w:rsidRPr="008B1220">
              <w:rPr>
                <w:rFonts w:ascii="Book Antiqua" w:eastAsia="Arial Unicode MS" w:hAnsi="Book Antiqua"/>
                <w:bdr w:val="nil"/>
              </w:rPr>
              <w:t> = 7) IPMN (</w:t>
            </w:r>
            <w:r w:rsidRPr="008B1220">
              <w:rPr>
                <w:rFonts w:ascii="Book Antiqua" w:eastAsia="Arial Unicode MS" w:hAnsi="Book Antiqua"/>
                <w:i/>
                <w:iCs/>
                <w:bdr w:val="nil"/>
              </w:rPr>
              <w:t>n</w:t>
            </w:r>
            <w:r w:rsidRPr="008B1220">
              <w:rPr>
                <w:rFonts w:ascii="Book Antiqua" w:eastAsia="Arial Unicode MS" w:hAnsi="Book Antiqua"/>
                <w:bdr w:val="nil"/>
              </w:rPr>
              <w:t> = 1) Gastric cancer (</w:t>
            </w:r>
            <w:r w:rsidRPr="008B1220">
              <w:rPr>
                <w:rFonts w:ascii="Book Antiqua" w:eastAsia="Arial Unicode MS" w:hAnsi="Book Antiqua"/>
                <w:i/>
                <w:iCs/>
                <w:bdr w:val="nil"/>
              </w:rPr>
              <w:t>n</w:t>
            </w:r>
            <w:r w:rsidRPr="008B1220">
              <w:rPr>
                <w:rFonts w:ascii="Book Antiqua" w:eastAsia="Arial Unicode MS" w:hAnsi="Book Antiqua"/>
                <w:bdr w:val="nil"/>
              </w:rPr>
              <w:t> = 1)</w:t>
            </w:r>
          </w:p>
        </w:tc>
        <w:tc>
          <w:tcPr>
            <w:tcW w:w="1119" w:type="dxa"/>
            <w:hideMark/>
          </w:tcPr>
          <w:p w14:paraId="24EE52A1"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Prospective</w:t>
            </w:r>
          </w:p>
        </w:tc>
        <w:tc>
          <w:tcPr>
            <w:tcW w:w="806" w:type="dxa"/>
            <w:hideMark/>
          </w:tcPr>
          <w:p w14:paraId="65E4A155"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No</w:t>
            </w:r>
          </w:p>
        </w:tc>
        <w:tc>
          <w:tcPr>
            <w:tcW w:w="1159" w:type="dxa"/>
            <w:hideMark/>
          </w:tcPr>
          <w:p w14:paraId="0F0E3896" w14:textId="77777777" w:rsidR="00780BEA" w:rsidRPr="008B1220" w:rsidRDefault="00780BEA" w:rsidP="008B1220">
            <w:pPr>
              <w:pBdr>
                <w:top w:val="nil"/>
                <w:left w:val="nil"/>
                <w:bottom w:val="nil"/>
                <w:right w:val="nil"/>
                <w:between w:val="nil"/>
                <w:bar w:val="nil"/>
              </w:pBdr>
              <w:spacing w:line="360" w:lineRule="auto"/>
              <w:jc w:val="center"/>
              <w:rPr>
                <w:rFonts w:ascii="Book Antiqua" w:eastAsia="Arial Unicode MS" w:hAnsi="Book Antiqua"/>
                <w:bdr w:val="nil"/>
              </w:rPr>
            </w:pPr>
            <w:r w:rsidRPr="008B1220">
              <w:rPr>
                <w:rFonts w:ascii="Book Antiqua" w:eastAsia="Arial Unicode MS" w:hAnsi="Book Antiqua"/>
                <w:bdr w:val="nil"/>
              </w:rPr>
              <w:t>ERFA before stenting (metallic or plastic)</w:t>
            </w:r>
          </w:p>
        </w:tc>
        <w:tc>
          <w:tcPr>
            <w:tcW w:w="870" w:type="dxa"/>
            <w:hideMark/>
          </w:tcPr>
          <w:p w14:paraId="2F9D8BE3"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Habib EndoHPB</w:t>
            </w:r>
          </w:p>
        </w:tc>
        <w:tc>
          <w:tcPr>
            <w:tcW w:w="1060" w:type="dxa"/>
            <w:hideMark/>
          </w:tcPr>
          <w:p w14:paraId="4A0C628C"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Stricture diameter size; adverse events</w:t>
            </w:r>
          </w:p>
        </w:tc>
        <w:tc>
          <w:tcPr>
            <w:tcW w:w="2398" w:type="dxa"/>
            <w:hideMark/>
          </w:tcPr>
          <w:p w14:paraId="582D81F4"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(1) Significant increase of 3.5</w:t>
            </w:r>
            <w:r w:rsidRPr="008B1220">
              <w:rPr>
                <w:rFonts w:ascii="Times New Roman" w:eastAsia="Arial Unicode MS" w:hAnsi="Times New Roman"/>
                <w:bdr w:val="nil"/>
              </w:rPr>
              <w:t> </w:t>
            </w:r>
            <w:r w:rsidRPr="008B1220">
              <w:rPr>
                <w:rFonts w:ascii="Book Antiqua" w:eastAsia="Arial Unicode MS" w:hAnsi="Book Antiqua"/>
                <w:bdr w:val="nil"/>
              </w:rPr>
              <w:t>mm duct diameter post RFA (</w:t>
            </w:r>
            <w:r w:rsidRPr="008B1220">
              <w:rPr>
                <w:rFonts w:ascii="Book Antiqua" w:eastAsia="Arial Unicode MS" w:hAnsi="Book Antiqua"/>
                <w:i/>
                <w:iCs/>
                <w:bdr w:val="nil"/>
              </w:rPr>
              <w:t>P</w:t>
            </w:r>
            <w:r w:rsidRPr="008B1220">
              <w:rPr>
                <w:rFonts w:ascii="Book Antiqua" w:eastAsia="Arial Unicode MS" w:hAnsi="Book Antiqua"/>
                <w:bdr w:val="nil"/>
              </w:rPr>
              <w:t xml:space="preserve"> value &lt; 0.0001); (2) 2 AE (1 mild pancreatitis, 1 cholecystitis)</w:t>
            </w:r>
          </w:p>
        </w:tc>
      </w:tr>
      <w:tr w:rsidR="00780BEA" w:rsidRPr="008B1220" w14:paraId="4B3CCEC2" w14:textId="77777777" w:rsidTr="00C337F3">
        <w:trPr>
          <w:trHeight w:val="1739"/>
        </w:trPr>
        <w:tc>
          <w:tcPr>
            <w:tcW w:w="917" w:type="dxa"/>
            <w:hideMark/>
          </w:tcPr>
          <w:p w14:paraId="6777EC51" w14:textId="710297A0"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 xml:space="preserve">Dolak </w:t>
            </w:r>
            <w:r w:rsidR="008B1220" w:rsidRPr="008B1220">
              <w:rPr>
                <w:rFonts w:ascii="Book Antiqua" w:eastAsia="Arial Unicode MS" w:hAnsi="Book Antiqua"/>
                <w:i/>
                <w:iCs/>
                <w:bdr w:val="nil"/>
              </w:rPr>
              <w:t>et al</w:t>
            </w:r>
            <w:r w:rsidRPr="008B1220">
              <w:rPr>
                <w:rFonts w:ascii="Book Antiqua" w:eastAsia="Arial Unicode MS" w:hAnsi="Book Antiqua"/>
                <w:bdr w:val="nil"/>
              </w:rPr>
              <w:fldChar w:fldCharType="begin">
                <w:fldData xml:space="preserve">PEVuZE5vdGU+PENpdGU+PEF1dGhvcj5Eb2xhazwvQXV0aG9yPjxZZWFyPjIwMTQ8L1llYXI+PFJl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</w:fldData>
              </w:fldChar>
            </w:r>
            <w:r w:rsidRPr="008B1220">
              <w:rPr>
                <w:rFonts w:ascii="Book Antiqua" w:eastAsia="Arial Unicode MS" w:hAnsi="Book Antiqua"/>
                <w:bdr w:val="nil"/>
              </w:rPr>
              <w:instrText xml:space="preserve"> ADDIN EN.CITE </w:instrText>
            </w:r>
            <w:r w:rsidRPr="008B1220">
              <w:rPr>
                <w:rFonts w:ascii="Book Antiqua" w:eastAsia="Arial Unicode MS" w:hAnsi="Book Antiqua"/>
                <w:bdr w:val="nil"/>
              </w:rPr>
              <w:fldChar w:fldCharType="begin">
                <w:fldData xml:space="preserve">PEVuZE5vdGU+PENpdGU+PEF1dGhvcj5Eb2xhazwvQXV0aG9yPjxZZWFyPjIwMTQ8L1llYXI+PFJl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</w:fldData>
              </w:fldChar>
            </w:r>
            <w:r w:rsidRPr="008B1220">
              <w:rPr>
                <w:rFonts w:ascii="Book Antiqua" w:eastAsia="Arial Unicode MS" w:hAnsi="Book Antiqua"/>
                <w:bdr w:val="nil"/>
              </w:rPr>
              <w:instrText xml:space="preserve"> ADDIN EN.CITE.DATA </w:instrText>
            </w:r>
            <w:r w:rsidRPr="008B1220">
              <w:rPr>
                <w:rFonts w:ascii="Book Antiqua" w:eastAsia="Arial Unicode MS" w:hAnsi="Book Antiqua"/>
                <w:bdr w:val="nil"/>
              </w:rPr>
            </w:r>
            <w:r w:rsidRPr="008B1220">
              <w:rPr>
                <w:rFonts w:ascii="Book Antiqua" w:eastAsia="Arial Unicode MS" w:hAnsi="Book Antiqua"/>
                <w:bdr w:val="nil"/>
              </w:rPr>
              <w:fldChar w:fldCharType="end"/>
            </w:r>
            <w:r w:rsidRPr="008B1220">
              <w:rPr>
                <w:rFonts w:ascii="Book Antiqua" w:eastAsia="Arial Unicode MS" w:hAnsi="Book Antiqua"/>
                <w:bdr w:val="nil"/>
              </w:rPr>
            </w:r>
            <w:r w:rsidRPr="008B1220">
              <w:rPr>
                <w:rFonts w:ascii="Book Antiqua" w:eastAsia="Arial Unicode MS" w:hAnsi="Book Antiqua"/>
                <w:bdr w:val="nil"/>
              </w:rPr>
              <w:fldChar w:fldCharType="separate"/>
            </w:r>
            <w:r w:rsidRPr="008B1220">
              <w:rPr>
                <w:rFonts w:ascii="Book Antiqua" w:eastAsia="Arial Unicode MS" w:hAnsi="Book Antiqua"/>
                <w:noProof/>
                <w:bdr w:val="nil"/>
                <w:vertAlign w:val="superscript"/>
              </w:rPr>
              <w:t>[17]</w:t>
            </w:r>
            <w:r w:rsidRPr="008B1220">
              <w:rPr>
                <w:rFonts w:ascii="Book Antiqua" w:eastAsia="Arial Unicode MS" w:hAnsi="Book Antiqua"/>
                <w:bdr w:val="nil"/>
              </w:rPr>
              <w:fldChar w:fldCharType="end"/>
            </w:r>
          </w:p>
        </w:tc>
        <w:tc>
          <w:tcPr>
            <w:tcW w:w="851" w:type="dxa"/>
            <w:hideMark/>
          </w:tcPr>
          <w:p w14:paraId="7EB1C134"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58</w:t>
            </w:r>
          </w:p>
        </w:tc>
        <w:tc>
          <w:tcPr>
            <w:tcW w:w="1204" w:type="dxa"/>
            <w:hideMark/>
          </w:tcPr>
          <w:p w14:paraId="044DE9AC"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 xml:space="preserve">MBO mainly CCC </w:t>
            </w:r>
            <w:r w:rsidRPr="008B1220">
              <w:rPr>
                <w:rFonts w:ascii="Book Antiqua" w:eastAsia="等线" w:hAnsi="Book Antiqua"/>
                <w:bdr w:val="nil"/>
                <w:lang w:eastAsia="zh-CN"/>
              </w:rPr>
              <w:t>(</w:t>
            </w:r>
            <w:r w:rsidRPr="008B1220">
              <w:rPr>
                <w:rFonts w:ascii="Book Antiqua" w:eastAsia="Arial Unicode MS" w:hAnsi="Book Antiqua"/>
                <w:i/>
                <w:iCs/>
                <w:bdr w:val="nil"/>
              </w:rPr>
              <w:t>n</w:t>
            </w:r>
            <w:r w:rsidRPr="008B1220">
              <w:rPr>
                <w:rFonts w:ascii="Book Antiqua" w:eastAsia="Arial Unicode MS" w:hAnsi="Book Antiqua"/>
                <w:bdr w:val="nil"/>
              </w:rPr>
              <w:t> = 48)</w:t>
            </w:r>
          </w:p>
        </w:tc>
        <w:tc>
          <w:tcPr>
            <w:tcW w:w="1119" w:type="dxa"/>
            <w:hideMark/>
          </w:tcPr>
          <w:p w14:paraId="3C0A0FAD"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Retrospective</w:t>
            </w:r>
          </w:p>
        </w:tc>
        <w:tc>
          <w:tcPr>
            <w:tcW w:w="806" w:type="dxa"/>
            <w:hideMark/>
          </w:tcPr>
          <w:p w14:paraId="69082F6B"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No</w:t>
            </w:r>
          </w:p>
        </w:tc>
        <w:tc>
          <w:tcPr>
            <w:tcW w:w="1159" w:type="dxa"/>
            <w:hideMark/>
          </w:tcPr>
          <w:p w14:paraId="7A101853" w14:textId="77777777" w:rsidR="00780BEA" w:rsidRPr="008B1220" w:rsidRDefault="00780BEA" w:rsidP="008B1220">
            <w:pPr>
              <w:pBdr>
                <w:top w:val="nil"/>
                <w:left w:val="nil"/>
                <w:bottom w:val="nil"/>
                <w:right w:val="nil"/>
                <w:between w:val="nil"/>
                <w:bar w:val="nil"/>
              </w:pBdr>
              <w:spacing w:line="360" w:lineRule="auto"/>
              <w:jc w:val="center"/>
              <w:rPr>
                <w:rFonts w:ascii="Book Antiqua" w:eastAsia="Arial Unicode MS" w:hAnsi="Book Antiqua"/>
                <w:bdr w:val="nil"/>
              </w:rPr>
            </w:pPr>
            <w:r w:rsidRPr="008B1220">
              <w:rPr>
                <w:rFonts w:ascii="Book Antiqua" w:eastAsia="Arial Unicode MS" w:hAnsi="Book Antiqua"/>
                <w:bdr w:val="nil"/>
              </w:rPr>
              <w:t>ERFA + stenting, repeated ERFA for blocked SEMS, percutaneous RFA</w:t>
            </w:r>
          </w:p>
        </w:tc>
        <w:tc>
          <w:tcPr>
            <w:tcW w:w="870" w:type="dxa"/>
            <w:hideMark/>
          </w:tcPr>
          <w:p w14:paraId="56821D0A"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Habib EndoHPB</w:t>
            </w:r>
          </w:p>
        </w:tc>
        <w:tc>
          <w:tcPr>
            <w:tcW w:w="1060" w:type="dxa"/>
            <w:hideMark/>
          </w:tcPr>
          <w:p w14:paraId="58A0F042"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Stent patency, survival adverse events, survival</w:t>
            </w:r>
          </w:p>
        </w:tc>
        <w:tc>
          <w:tcPr>
            <w:tcW w:w="2398" w:type="dxa"/>
            <w:hideMark/>
          </w:tcPr>
          <w:p w14:paraId="312DF5D6"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 xml:space="preserve">(1) Median stent patency 170 d; Metal </w:t>
            </w:r>
            <w:r w:rsidRPr="008B1220">
              <w:rPr>
                <w:rFonts w:ascii="Book Antiqua" w:eastAsia="Arial Unicode MS" w:hAnsi="Book Antiqua"/>
                <w:i/>
                <w:iCs/>
                <w:bdr w:val="nil"/>
              </w:rPr>
              <w:t>vs</w:t>
            </w:r>
            <w:r w:rsidRPr="008B1220">
              <w:rPr>
                <w:rFonts w:ascii="Book Antiqua" w:eastAsia="Arial Unicode MS" w:hAnsi="Book Antiqua"/>
                <w:bdr w:val="nil"/>
              </w:rPr>
              <w:t xml:space="preserve"> plastic stent (218 </w:t>
            </w:r>
            <w:r w:rsidRPr="008B1220">
              <w:rPr>
                <w:rFonts w:ascii="Book Antiqua" w:eastAsia="Arial Unicode MS" w:hAnsi="Book Antiqua"/>
                <w:i/>
                <w:iCs/>
                <w:bdr w:val="nil"/>
              </w:rPr>
              <w:t>vs</w:t>
            </w:r>
            <w:r w:rsidRPr="008B1220">
              <w:rPr>
                <w:rFonts w:ascii="Book Antiqua" w:eastAsia="Arial Unicode MS" w:hAnsi="Book Antiqua"/>
                <w:bdr w:val="nil"/>
              </w:rPr>
              <w:t xml:space="preserve"> 115 d, </w:t>
            </w:r>
            <w:r w:rsidRPr="008B1220">
              <w:rPr>
                <w:rFonts w:ascii="Book Antiqua" w:eastAsia="Arial Unicode MS" w:hAnsi="Book Antiqua"/>
                <w:i/>
                <w:iCs/>
                <w:bdr w:val="nil"/>
              </w:rPr>
              <w:t>P</w:t>
            </w:r>
            <w:r w:rsidRPr="008B1220">
              <w:rPr>
                <w:rFonts w:ascii="Book Antiqua" w:eastAsia="Arial Unicode MS" w:hAnsi="Book Antiqua"/>
                <w:bdr w:val="nil"/>
              </w:rPr>
              <w:t xml:space="preserve"> = 0.051); (2) Median survival 10.6 mo; (3) 12 AE (1 partial liver infarction, 5 Cholangitis, 2 hemobilia, 2 cholangiosepsis, 1 hepatic coma, 1 left bundle branch block)</w:t>
            </w:r>
          </w:p>
        </w:tc>
      </w:tr>
      <w:tr w:rsidR="00780BEA" w:rsidRPr="008B1220" w14:paraId="61E50F6D" w14:textId="77777777" w:rsidTr="00C337F3">
        <w:trPr>
          <w:trHeight w:val="1888"/>
        </w:trPr>
        <w:tc>
          <w:tcPr>
            <w:tcW w:w="917" w:type="dxa"/>
            <w:hideMark/>
          </w:tcPr>
          <w:p w14:paraId="76D4D545" w14:textId="3EFD2DBC"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 xml:space="preserve">Sharaiha </w:t>
            </w:r>
            <w:r w:rsidR="008B1220" w:rsidRPr="008B1220">
              <w:rPr>
                <w:rFonts w:ascii="Book Antiqua" w:eastAsia="Arial Unicode MS" w:hAnsi="Book Antiqua"/>
                <w:i/>
                <w:iCs/>
                <w:bdr w:val="nil"/>
              </w:rPr>
              <w:t>et al</w:t>
            </w:r>
            <w:r w:rsidRPr="008B1220">
              <w:rPr>
                <w:rFonts w:ascii="Book Antiqua" w:eastAsia="Arial Unicode MS" w:hAnsi="Book Antiqua"/>
                <w:bdr w:val="nil"/>
              </w:rPr>
              <w:fldChar w:fldCharType="begin">
                <w:fldData xml:space="preserve">PEVuZE5vdGU+PENpdGU+PEF1dGhvcj5TaGFyYWloYTwvQXV0aG9yPjxZZWFyPjIwMTU8L1llYXI+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</w:fldData>
              </w:fldChar>
            </w:r>
            <w:r w:rsidRPr="008B1220">
              <w:rPr>
                <w:rFonts w:ascii="Book Antiqua" w:eastAsia="Arial Unicode MS" w:hAnsi="Book Antiqua"/>
                <w:bdr w:val="nil"/>
              </w:rPr>
              <w:instrText xml:space="preserve"> ADDIN EN.CITE </w:instrText>
            </w:r>
            <w:r w:rsidRPr="008B1220">
              <w:rPr>
                <w:rFonts w:ascii="Book Antiqua" w:eastAsia="Arial Unicode MS" w:hAnsi="Book Antiqua"/>
                <w:bdr w:val="nil"/>
              </w:rPr>
              <w:fldChar w:fldCharType="begin">
                <w:fldData xml:space="preserve">PEVuZE5vdGU+PENpdGU+PEF1dGhvcj5TaGFyYWloYTwvQXV0aG9yPjxZZWFyPjIwMTU8L1llYXI+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</w:fldData>
              </w:fldChar>
            </w:r>
            <w:r w:rsidRPr="008B1220">
              <w:rPr>
                <w:rFonts w:ascii="Book Antiqua" w:eastAsia="Arial Unicode MS" w:hAnsi="Book Antiqua"/>
                <w:bdr w:val="nil"/>
              </w:rPr>
              <w:instrText xml:space="preserve"> ADDIN EN.CITE.DATA </w:instrText>
            </w:r>
            <w:r w:rsidRPr="008B1220">
              <w:rPr>
                <w:rFonts w:ascii="Book Antiqua" w:eastAsia="Arial Unicode MS" w:hAnsi="Book Antiqua"/>
                <w:bdr w:val="nil"/>
              </w:rPr>
            </w:r>
            <w:r w:rsidRPr="008B1220">
              <w:rPr>
                <w:rFonts w:ascii="Book Antiqua" w:eastAsia="Arial Unicode MS" w:hAnsi="Book Antiqua"/>
                <w:bdr w:val="nil"/>
              </w:rPr>
              <w:fldChar w:fldCharType="end"/>
            </w:r>
            <w:r w:rsidRPr="008B1220">
              <w:rPr>
                <w:rFonts w:ascii="Book Antiqua" w:eastAsia="Arial Unicode MS" w:hAnsi="Book Antiqua"/>
                <w:bdr w:val="nil"/>
              </w:rPr>
            </w:r>
            <w:r w:rsidRPr="008B1220">
              <w:rPr>
                <w:rFonts w:ascii="Book Antiqua" w:eastAsia="Arial Unicode MS" w:hAnsi="Book Antiqua"/>
                <w:bdr w:val="nil"/>
              </w:rPr>
              <w:fldChar w:fldCharType="separate"/>
            </w:r>
            <w:r w:rsidRPr="008B1220">
              <w:rPr>
                <w:rFonts w:ascii="Book Antiqua" w:eastAsia="Arial Unicode MS" w:hAnsi="Book Antiqua"/>
                <w:noProof/>
                <w:bdr w:val="nil"/>
                <w:vertAlign w:val="superscript"/>
              </w:rPr>
              <w:t>[28]</w:t>
            </w:r>
            <w:r w:rsidRPr="008B1220">
              <w:rPr>
                <w:rFonts w:ascii="Book Antiqua" w:eastAsia="Arial Unicode MS" w:hAnsi="Book Antiqua"/>
                <w:bdr w:val="nil"/>
              </w:rPr>
              <w:fldChar w:fldCharType="end"/>
            </w:r>
          </w:p>
        </w:tc>
        <w:tc>
          <w:tcPr>
            <w:tcW w:w="851" w:type="dxa"/>
            <w:hideMark/>
          </w:tcPr>
          <w:p w14:paraId="5E06AE60"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69</w:t>
            </w:r>
          </w:p>
        </w:tc>
        <w:tc>
          <w:tcPr>
            <w:tcW w:w="1204" w:type="dxa"/>
            <w:hideMark/>
          </w:tcPr>
          <w:p w14:paraId="415C91E2"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CCC (</w:t>
            </w:r>
            <w:r w:rsidRPr="008B1220">
              <w:rPr>
                <w:rFonts w:ascii="Book Antiqua" w:eastAsia="Arial Unicode MS" w:hAnsi="Book Antiqua"/>
                <w:i/>
                <w:iCs/>
                <w:bdr w:val="nil"/>
              </w:rPr>
              <w:t>n</w:t>
            </w:r>
            <w:r w:rsidRPr="008B1220">
              <w:rPr>
                <w:rFonts w:ascii="Book Antiqua" w:eastAsia="Arial Unicode MS" w:hAnsi="Book Antiqua"/>
                <w:bdr w:val="nil"/>
              </w:rPr>
              <w:t> = 45) PC (</w:t>
            </w:r>
            <w:r w:rsidRPr="008B1220">
              <w:rPr>
                <w:rFonts w:ascii="Book Antiqua" w:eastAsia="Arial Unicode MS" w:hAnsi="Book Antiqua"/>
                <w:i/>
                <w:iCs/>
                <w:bdr w:val="nil"/>
              </w:rPr>
              <w:t>n</w:t>
            </w:r>
            <w:r w:rsidRPr="008B1220">
              <w:rPr>
                <w:rFonts w:ascii="Book Antiqua" w:eastAsia="Arial Unicode MS" w:hAnsi="Book Antiqua"/>
                <w:bdr w:val="nil"/>
              </w:rPr>
              <w:t> = 19) GB (</w:t>
            </w:r>
            <w:r w:rsidRPr="008B1220">
              <w:rPr>
                <w:rFonts w:ascii="Book Antiqua" w:eastAsia="Arial Unicode MS" w:hAnsi="Book Antiqua"/>
                <w:i/>
                <w:iCs/>
                <w:bdr w:val="nil"/>
              </w:rPr>
              <w:t>n</w:t>
            </w:r>
            <w:r w:rsidRPr="008B1220">
              <w:rPr>
                <w:rFonts w:ascii="Book Antiqua" w:eastAsia="Arial Unicode MS" w:hAnsi="Book Antiqua"/>
                <w:bdr w:val="nil"/>
              </w:rPr>
              <w:t> = 2) Gastric cancer (</w:t>
            </w:r>
            <w:r w:rsidRPr="008B1220">
              <w:rPr>
                <w:rFonts w:ascii="Book Antiqua" w:eastAsia="Arial Unicode MS" w:hAnsi="Book Antiqua"/>
                <w:i/>
                <w:iCs/>
                <w:bdr w:val="nil"/>
              </w:rPr>
              <w:t>n</w:t>
            </w:r>
            <w:r w:rsidRPr="008B1220">
              <w:rPr>
                <w:rFonts w:ascii="Book Antiqua" w:eastAsia="Arial Unicode MS" w:hAnsi="Book Antiqua"/>
                <w:bdr w:val="nil"/>
              </w:rPr>
              <w:t> = 1) Colon cancer liver metastasis (</w:t>
            </w:r>
            <w:r w:rsidRPr="008B1220">
              <w:rPr>
                <w:rFonts w:ascii="Book Antiqua" w:eastAsia="Arial Unicode MS" w:hAnsi="Book Antiqua"/>
                <w:i/>
                <w:iCs/>
                <w:bdr w:val="nil"/>
              </w:rPr>
              <w:t>n</w:t>
            </w:r>
            <w:r w:rsidRPr="008B1220">
              <w:rPr>
                <w:rFonts w:ascii="Book Antiqua" w:eastAsia="Arial Unicode MS" w:hAnsi="Book Antiqua"/>
                <w:bdr w:val="nil"/>
              </w:rPr>
              <w:t> = 3)</w:t>
            </w:r>
          </w:p>
        </w:tc>
        <w:tc>
          <w:tcPr>
            <w:tcW w:w="1119" w:type="dxa"/>
            <w:hideMark/>
          </w:tcPr>
          <w:p w14:paraId="1755725B" w14:textId="77777777" w:rsidR="00780BEA" w:rsidRPr="008B1220" w:rsidRDefault="00780BEA" w:rsidP="008B1220">
            <w:pPr>
              <w:pBdr>
                <w:top w:val="nil"/>
                <w:left w:val="nil"/>
                <w:bottom w:val="nil"/>
                <w:right w:val="nil"/>
                <w:between w:val="nil"/>
                <w:bar w:val="nil"/>
              </w:pBdr>
              <w:spacing w:line="360" w:lineRule="auto"/>
              <w:jc w:val="center"/>
              <w:rPr>
                <w:rFonts w:ascii="Book Antiqua" w:eastAsia="Arial Unicode MS" w:hAnsi="Book Antiqua"/>
                <w:bdr w:val="nil"/>
              </w:rPr>
            </w:pPr>
            <w:r w:rsidRPr="008B1220">
              <w:rPr>
                <w:rFonts w:ascii="Book Antiqua" w:eastAsia="Arial Unicode MS" w:hAnsi="Book Antiqua"/>
                <w:bdr w:val="nil"/>
              </w:rPr>
              <w:t>Retrospective (multicentric registry)</w:t>
            </w:r>
          </w:p>
        </w:tc>
        <w:tc>
          <w:tcPr>
            <w:tcW w:w="806" w:type="dxa"/>
            <w:hideMark/>
          </w:tcPr>
          <w:p w14:paraId="4410CC13"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No</w:t>
            </w:r>
          </w:p>
        </w:tc>
        <w:tc>
          <w:tcPr>
            <w:tcW w:w="1159" w:type="dxa"/>
            <w:hideMark/>
          </w:tcPr>
          <w:p w14:paraId="5371C586" w14:textId="77777777" w:rsidR="00780BEA" w:rsidRPr="008B1220" w:rsidRDefault="00780BEA" w:rsidP="008B1220">
            <w:pPr>
              <w:pBdr>
                <w:top w:val="nil"/>
                <w:left w:val="nil"/>
                <w:bottom w:val="nil"/>
                <w:right w:val="nil"/>
                <w:between w:val="nil"/>
                <w:bar w:val="nil"/>
              </w:pBdr>
              <w:spacing w:line="360" w:lineRule="auto"/>
              <w:jc w:val="center"/>
              <w:rPr>
                <w:rFonts w:ascii="Book Antiqua" w:eastAsia="Arial Unicode MS" w:hAnsi="Book Antiqua"/>
                <w:bdr w:val="nil"/>
              </w:rPr>
            </w:pPr>
            <w:r w:rsidRPr="008B1220">
              <w:rPr>
                <w:rFonts w:ascii="Book Antiqua" w:eastAsia="Arial Unicode MS" w:hAnsi="Book Antiqua"/>
                <w:bdr w:val="nil"/>
              </w:rPr>
              <w:t>Mainly ERFA before placing metallic or plastic stent</w:t>
            </w:r>
          </w:p>
        </w:tc>
        <w:tc>
          <w:tcPr>
            <w:tcW w:w="870" w:type="dxa"/>
            <w:hideMark/>
          </w:tcPr>
          <w:p w14:paraId="4EB3909A"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Habib EndoHPB</w:t>
            </w:r>
          </w:p>
        </w:tc>
        <w:tc>
          <w:tcPr>
            <w:tcW w:w="1060" w:type="dxa"/>
            <w:hideMark/>
          </w:tcPr>
          <w:p w14:paraId="59BF4580"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Survival; stricture diameter; Adverse events</w:t>
            </w:r>
          </w:p>
        </w:tc>
        <w:tc>
          <w:tcPr>
            <w:tcW w:w="2398" w:type="dxa"/>
            <w:hideMark/>
          </w:tcPr>
          <w:p w14:paraId="19DA2C60"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(1) Median survival 11.46 mo; (2) significant improvement in stricture diameter post-ablation (</w:t>
            </w:r>
            <w:r w:rsidRPr="009A4649">
              <w:rPr>
                <w:rFonts w:ascii="Book Antiqua" w:eastAsia="Arial Unicode MS" w:hAnsi="Book Antiqua"/>
                <w:i/>
                <w:iCs/>
                <w:caps/>
                <w:bdr w:val="nil"/>
              </w:rPr>
              <w:t>p</w:t>
            </w:r>
            <w:r w:rsidRPr="008B1220">
              <w:rPr>
                <w:rFonts w:ascii="Book Antiqua" w:eastAsia="Arial Unicode MS" w:hAnsi="Book Antiqua"/>
                <w:bdr w:val="nil"/>
              </w:rPr>
              <w:t> &lt; 0.0001); (3) AE 10% (1 pancreatitis 2 cholecystitis, 1 hemobilia, 3 abdominal pain)</w:t>
            </w:r>
          </w:p>
        </w:tc>
      </w:tr>
      <w:tr w:rsidR="00780BEA" w:rsidRPr="008B1220" w14:paraId="31B570AB" w14:textId="77777777" w:rsidTr="00C337F3">
        <w:trPr>
          <w:trHeight w:val="1447"/>
        </w:trPr>
        <w:tc>
          <w:tcPr>
            <w:tcW w:w="917" w:type="dxa"/>
            <w:hideMark/>
          </w:tcPr>
          <w:p w14:paraId="2B8DBD6A" w14:textId="7EC816F3"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 xml:space="preserve">Laleman </w:t>
            </w:r>
            <w:r w:rsidR="008B1220" w:rsidRPr="008B1220">
              <w:rPr>
                <w:rFonts w:ascii="Book Antiqua" w:eastAsia="Arial Unicode MS" w:hAnsi="Book Antiqua"/>
                <w:i/>
                <w:iCs/>
                <w:bdr w:val="nil"/>
              </w:rPr>
              <w:t>et al</w:t>
            </w:r>
            <w:r w:rsidRPr="008B1220">
              <w:rPr>
                <w:rFonts w:ascii="Book Antiqua" w:eastAsia="Arial Unicode MS" w:hAnsi="Book Antiqua"/>
                <w:bdr w:val="nil"/>
              </w:rPr>
              <w:fldChar w:fldCharType="begin">
                <w:fldData xml:space="preserve">PEVuZE5vdGU+PENpdGU+PEF1dGhvcj5MYWxlbWFuPC9BdXRob3I+PFllYXI+MjAxNzwvWWVhcj48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</w:fldData>
              </w:fldChar>
            </w:r>
            <w:r w:rsidRPr="008B1220">
              <w:rPr>
                <w:rFonts w:ascii="Book Antiqua" w:eastAsia="Arial Unicode MS" w:hAnsi="Book Antiqua"/>
                <w:bdr w:val="nil"/>
              </w:rPr>
              <w:instrText xml:space="preserve"> ADDIN EN.CITE </w:instrText>
            </w:r>
            <w:r w:rsidRPr="008B1220">
              <w:rPr>
                <w:rFonts w:ascii="Book Antiqua" w:eastAsia="Arial Unicode MS" w:hAnsi="Book Antiqua"/>
                <w:bdr w:val="nil"/>
              </w:rPr>
              <w:fldChar w:fldCharType="begin">
                <w:fldData xml:space="preserve">PEVuZE5vdGU+PENpdGU+PEF1dGhvcj5MYWxlbWFuPC9BdXRob3I+PFllYXI+MjAxNzwvWWVhcj48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</w:fldData>
              </w:fldChar>
            </w:r>
            <w:r w:rsidRPr="008B1220">
              <w:rPr>
                <w:rFonts w:ascii="Book Antiqua" w:eastAsia="Arial Unicode MS" w:hAnsi="Book Antiqua"/>
                <w:bdr w:val="nil"/>
              </w:rPr>
              <w:instrText xml:space="preserve"> ADDIN EN.CITE.DATA </w:instrText>
            </w:r>
            <w:r w:rsidRPr="008B1220">
              <w:rPr>
                <w:rFonts w:ascii="Book Antiqua" w:eastAsia="Arial Unicode MS" w:hAnsi="Book Antiqua"/>
                <w:bdr w:val="nil"/>
              </w:rPr>
            </w:r>
            <w:r w:rsidRPr="008B1220">
              <w:rPr>
                <w:rFonts w:ascii="Book Antiqua" w:eastAsia="Arial Unicode MS" w:hAnsi="Book Antiqua"/>
                <w:bdr w:val="nil"/>
              </w:rPr>
              <w:fldChar w:fldCharType="end"/>
            </w:r>
            <w:r w:rsidRPr="008B1220">
              <w:rPr>
                <w:rFonts w:ascii="Book Antiqua" w:eastAsia="Arial Unicode MS" w:hAnsi="Book Antiqua"/>
                <w:bdr w:val="nil"/>
              </w:rPr>
            </w:r>
            <w:r w:rsidRPr="008B1220">
              <w:rPr>
                <w:rFonts w:ascii="Book Antiqua" w:eastAsia="Arial Unicode MS" w:hAnsi="Book Antiqua"/>
                <w:bdr w:val="nil"/>
              </w:rPr>
              <w:fldChar w:fldCharType="separate"/>
            </w:r>
            <w:r w:rsidRPr="008B1220">
              <w:rPr>
                <w:rFonts w:ascii="Book Antiqua" w:eastAsia="Arial Unicode MS" w:hAnsi="Book Antiqua"/>
                <w:noProof/>
                <w:bdr w:val="nil"/>
                <w:vertAlign w:val="superscript"/>
              </w:rPr>
              <w:t>[25]</w:t>
            </w:r>
            <w:r w:rsidRPr="008B1220">
              <w:rPr>
                <w:rFonts w:ascii="Book Antiqua" w:eastAsia="Arial Unicode MS" w:hAnsi="Book Antiqua"/>
                <w:bdr w:val="nil"/>
              </w:rPr>
              <w:fldChar w:fldCharType="end"/>
            </w:r>
            <w:r w:rsidRPr="008B1220">
              <w:rPr>
                <w:rFonts w:ascii="Book Antiqua" w:eastAsia="Arial Unicode MS" w:hAnsi="Book Antiqua"/>
                <w:bdr w:val="nil"/>
              </w:rPr>
              <w:t xml:space="preserve"> </w:t>
            </w:r>
          </w:p>
        </w:tc>
        <w:tc>
          <w:tcPr>
            <w:tcW w:w="851" w:type="dxa"/>
            <w:hideMark/>
          </w:tcPr>
          <w:p w14:paraId="77A845CD"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18</w:t>
            </w:r>
          </w:p>
        </w:tc>
        <w:tc>
          <w:tcPr>
            <w:tcW w:w="1204" w:type="dxa"/>
            <w:hideMark/>
          </w:tcPr>
          <w:p w14:paraId="0D8AAF74"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CCC, PC</w:t>
            </w:r>
          </w:p>
        </w:tc>
        <w:tc>
          <w:tcPr>
            <w:tcW w:w="1119" w:type="dxa"/>
            <w:hideMark/>
          </w:tcPr>
          <w:p w14:paraId="1C79B0DC"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Prospective</w:t>
            </w:r>
          </w:p>
        </w:tc>
        <w:tc>
          <w:tcPr>
            <w:tcW w:w="806" w:type="dxa"/>
            <w:hideMark/>
          </w:tcPr>
          <w:p w14:paraId="0382B8D9"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No</w:t>
            </w:r>
          </w:p>
        </w:tc>
        <w:tc>
          <w:tcPr>
            <w:tcW w:w="1159" w:type="dxa"/>
            <w:hideMark/>
          </w:tcPr>
          <w:p w14:paraId="48FA16E7" w14:textId="77777777" w:rsidR="00780BEA" w:rsidRPr="008B1220" w:rsidRDefault="00780BEA" w:rsidP="008B1220">
            <w:pPr>
              <w:pBdr>
                <w:top w:val="nil"/>
                <w:left w:val="nil"/>
                <w:bottom w:val="nil"/>
                <w:right w:val="nil"/>
                <w:between w:val="nil"/>
                <w:bar w:val="nil"/>
              </w:pBdr>
              <w:spacing w:line="360" w:lineRule="auto"/>
              <w:jc w:val="center"/>
              <w:rPr>
                <w:rFonts w:ascii="Book Antiqua" w:eastAsia="Arial Unicode MS" w:hAnsi="Book Antiqua"/>
                <w:bdr w:val="nil"/>
              </w:rPr>
            </w:pPr>
            <w:r w:rsidRPr="008B1220">
              <w:rPr>
                <w:rFonts w:ascii="Book Antiqua" w:eastAsia="Arial Unicode MS" w:hAnsi="Book Antiqua"/>
                <w:bdr w:val="nil"/>
              </w:rPr>
              <w:t>ERFA before stenting</w:t>
            </w:r>
          </w:p>
        </w:tc>
        <w:tc>
          <w:tcPr>
            <w:tcW w:w="870" w:type="dxa"/>
            <w:hideMark/>
          </w:tcPr>
          <w:p w14:paraId="3D4D6CFE"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ELRA</w:t>
            </w:r>
          </w:p>
        </w:tc>
        <w:tc>
          <w:tcPr>
            <w:tcW w:w="1060" w:type="dxa"/>
            <w:hideMark/>
          </w:tcPr>
          <w:p w14:paraId="5E5B1447"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Feasibility, bilirubin level, survival and stent patency rate</w:t>
            </w:r>
          </w:p>
        </w:tc>
        <w:tc>
          <w:tcPr>
            <w:tcW w:w="2398" w:type="dxa"/>
            <w:hideMark/>
          </w:tcPr>
          <w:p w14:paraId="6725D6FC"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 xml:space="preserve">(1) 6 AE (4 cholangitis, 2 pancreatitis); (2) Bilirubin level post-RFA decreased from 7.8 ± 1 mg/dL to 1.7 ± 0.4 mg/dL; </w:t>
            </w:r>
            <w:r w:rsidRPr="008B1220">
              <w:rPr>
                <w:rFonts w:ascii="Book Antiqua" w:eastAsia="Arial Unicode MS" w:hAnsi="Book Antiqua"/>
                <w:i/>
                <w:iCs/>
                <w:bdr w:val="nil"/>
              </w:rPr>
              <w:t>P</w:t>
            </w:r>
            <w:r w:rsidRPr="008B1220">
              <w:rPr>
                <w:rFonts w:ascii="Book Antiqua" w:eastAsia="Arial Unicode MS" w:hAnsi="Book Antiqua"/>
                <w:bdr w:val="nil"/>
              </w:rPr>
              <w:t xml:space="preserve"> &lt; 0.001; (3) median survival of 227 d; (4) Stent patency 80% at 90 d and 69% at and 180 d respectively</w:t>
            </w:r>
          </w:p>
        </w:tc>
      </w:tr>
      <w:tr w:rsidR="00780BEA" w:rsidRPr="008B1220" w14:paraId="77C52BEC" w14:textId="77777777" w:rsidTr="00C337F3">
        <w:trPr>
          <w:trHeight w:val="1447"/>
        </w:trPr>
        <w:tc>
          <w:tcPr>
            <w:tcW w:w="917" w:type="dxa"/>
            <w:tcBorders>
              <w:bottom w:val="single" w:sz="4" w:space="0" w:color="auto"/>
            </w:tcBorders>
          </w:tcPr>
          <w:p w14:paraId="18B011E9" w14:textId="7C714785"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 xml:space="preserve">Inoue </w:t>
            </w:r>
            <w:r w:rsidR="008B1220" w:rsidRPr="008B1220">
              <w:rPr>
                <w:rFonts w:ascii="Book Antiqua" w:eastAsia="Arial Unicode MS" w:hAnsi="Book Antiqua"/>
                <w:i/>
                <w:iCs/>
                <w:bdr w:val="nil"/>
              </w:rPr>
              <w:t>et al</w:t>
            </w:r>
            <w:r w:rsidRPr="008B1220">
              <w:rPr>
                <w:rFonts w:ascii="Book Antiqua" w:eastAsia="Arial Unicode MS" w:hAnsi="Book Antiqua"/>
                <w:bdr w:val="nil"/>
                <w:vertAlign w:val="superscript"/>
              </w:rPr>
              <w:t>[20]</w:t>
            </w:r>
          </w:p>
        </w:tc>
        <w:tc>
          <w:tcPr>
            <w:tcW w:w="851" w:type="dxa"/>
            <w:tcBorders>
              <w:bottom w:val="single" w:sz="4" w:space="0" w:color="auto"/>
            </w:tcBorders>
          </w:tcPr>
          <w:p w14:paraId="35ABDD8E"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41</w:t>
            </w:r>
          </w:p>
        </w:tc>
        <w:tc>
          <w:tcPr>
            <w:tcW w:w="1204" w:type="dxa"/>
            <w:tcBorders>
              <w:bottom w:val="single" w:sz="4" w:space="0" w:color="auto"/>
            </w:tcBorders>
          </w:tcPr>
          <w:p w14:paraId="1D5F561F"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MBO mainly CCC (</w:t>
            </w:r>
            <w:r w:rsidRPr="008B1220">
              <w:rPr>
                <w:rFonts w:ascii="Book Antiqua" w:eastAsia="Arial Unicode MS" w:hAnsi="Book Antiqua"/>
                <w:i/>
                <w:iCs/>
                <w:bdr w:val="nil"/>
              </w:rPr>
              <w:t>n</w:t>
            </w:r>
            <w:r w:rsidRPr="008B1220">
              <w:rPr>
                <w:rFonts w:ascii="Book Antiqua" w:eastAsia="Arial Unicode MS" w:hAnsi="Book Antiqua"/>
                <w:bdr w:val="nil"/>
              </w:rPr>
              <w:t> = 27) GB (</w:t>
            </w:r>
            <w:r w:rsidRPr="008B1220">
              <w:rPr>
                <w:rFonts w:ascii="Book Antiqua" w:eastAsia="Arial Unicode MS" w:hAnsi="Book Antiqua"/>
                <w:i/>
                <w:iCs/>
                <w:bdr w:val="nil"/>
              </w:rPr>
              <w:t>n</w:t>
            </w:r>
            <w:r w:rsidRPr="008B1220">
              <w:rPr>
                <w:rFonts w:ascii="Book Antiqua" w:eastAsia="Arial Unicode MS" w:hAnsi="Book Antiqua"/>
                <w:bdr w:val="nil"/>
              </w:rPr>
              <w:t> = 9)</w:t>
            </w:r>
          </w:p>
        </w:tc>
        <w:tc>
          <w:tcPr>
            <w:tcW w:w="1119" w:type="dxa"/>
            <w:tcBorders>
              <w:bottom w:val="single" w:sz="4" w:space="0" w:color="auto"/>
            </w:tcBorders>
          </w:tcPr>
          <w:p w14:paraId="6D77AC50"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Retrospective</w:t>
            </w:r>
          </w:p>
        </w:tc>
        <w:tc>
          <w:tcPr>
            <w:tcW w:w="806" w:type="dxa"/>
            <w:tcBorders>
              <w:bottom w:val="single" w:sz="4" w:space="0" w:color="auto"/>
            </w:tcBorders>
          </w:tcPr>
          <w:p w14:paraId="231A7D17"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No</w:t>
            </w:r>
          </w:p>
        </w:tc>
        <w:tc>
          <w:tcPr>
            <w:tcW w:w="1159" w:type="dxa"/>
            <w:tcBorders>
              <w:bottom w:val="single" w:sz="4" w:space="0" w:color="auto"/>
            </w:tcBorders>
          </w:tcPr>
          <w:p w14:paraId="4A3D90EE" w14:textId="77777777" w:rsidR="00780BEA" w:rsidRPr="008B1220" w:rsidRDefault="00780BEA" w:rsidP="008B1220">
            <w:pPr>
              <w:pBdr>
                <w:top w:val="nil"/>
                <w:left w:val="nil"/>
                <w:bottom w:val="nil"/>
                <w:right w:val="nil"/>
                <w:between w:val="nil"/>
                <w:bar w:val="nil"/>
              </w:pBdr>
              <w:spacing w:line="360" w:lineRule="auto"/>
              <w:jc w:val="center"/>
              <w:rPr>
                <w:rFonts w:ascii="Book Antiqua" w:eastAsia="Arial Unicode MS" w:hAnsi="Book Antiqua"/>
                <w:bdr w:val="nil"/>
              </w:rPr>
            </w:pPr>
            <w:r w:rsidRPr="008B1220">
              <w:rPr>
                <w:rFonts w:ascii="Book Antiqua" w:eastAsia="Arial Unicode MS" w:hAnsi="Book Antiqua"/>
                <w:bdr w:val="nil"/>
              </w:rPr>
              <w:t>ERFA before bilateral stenting (uncovered metallic)</w:t>
            </w:r>
          </w:p>
        </w:tc>
        <w:tc>
          <w:tcPr>
            <w:tcW w:w="870" w:type="dxa"/>
            <w:tcBorders>
              <w:bottom w:val="single" w:sz="4" w:space="0" w:color="auto"/>
            </w:tcBorders>
          </w:tcPr>
          <w:p w14:paraId="36EDCF6E"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Habib EndoHPB</w:t>
            </w:r>
          </w:p>
        </w:tc>
        <w:tc>
          <w:tcPr>
            <w:tcW w:w="1060" w:type="dxa"/>
            <w:tcBorders>
              <w:bottom w:val="single" w:sz="4" w:space="0" w:color="auto"/>
            </w:tcBorders>
          </w:tcPr>
          <w:p w14:paraId="5C3B880D"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Technical success; adverse effect; recurrent biliary obstruction (RBO) and stent patency rate</w:t>
            </w:r>
          </w:p>
        </w:tc>
        <w:tc>
          <w:tcPr>
            <w:tcW w:w="2398" w:type="dxa"/>
            <w:tcBorders>
              <w:bottom w:val="single" w:sz="4" w:space="0" w:color="auto"/>
            </w:tcBorders>
          </w:tcPr>
          <w:p w14:paraId="72DF336F" w14:textId="77777777" w:rsidR="00780BEA"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rPr>
            </w:pPr>
            <w:r w:rsidRPr="008B1220">
              <w:rPr>
                <w:rFonts w:ascii="Book Antiqua" w:eastAsia="Arial Unicode MS" w:hAnsi="Book Antiqua"/>
                <w:bdr w:val="nil"/>
              </w:rPr>
              <w:t>(1) Technical success was 95.1% (39/41); (2)1 acute cholangitis, 1 cholecystitis, 1 nonocclusion cholangitis, 1 liver abcess; (3) RBO rate 38.5</w:t>
            </w:r>
            <w:r w:rsidRPr="008B1220">
              <w:rPr>
                <w:rFonts w:ascii="Times New Roman" w:eastAsia="Arial Unicode MS" w:hAnsi="Times New Roman"/>
                <w:bdr w:val="nil"/>
              </w:rPr>
              <w:t> </w:t>
            </w:r>
            <w:r w:rsidRPr="008B1220">
              <w:rPr>
                <w:rFonts w:ascii="Book Antiqua" w:eastAsia="Arial Unicode MS" w:hAnsi="Book Antiqua"/>
                <w:bdr w:val="nil"/>
              </w:rPr>
              <w:t>% (15/39), and the median time to RBO was 230 d; (4) The median time to RBO was significantly longer in patients with strictures &gt;</w:t>
            </w:r>
            <w:r w:rsidRPr="008B1220">
              <w:rPr>
                <w:rFonts w:ascii="Times New Roman" w:eastAsia="Arial Unicode MS" w:hAnsi="Times New Roman"/>
                <w:bdr w:val="nil"/>
              </w:rPr>
              <w:t> </w:t>
            </w:r>
            <w:r w:rsidRPr="008B1220">
              <w:rPr>
                <w:rFonts w:ascii="Book Antiqua" w:eastAsia="Arial Unicode MS" w:hAnsi="Book Antiqua"/>
                <w:bdr w:val="nil"/>
              </w:rPr>
              <w:t xml:space="preserve"> 15</w:t>
            </w:r>
            <w:r w:rsidRPr="008B1220">
              <w:rPr>
                <w:rFonts w:ascii="Times New Roman" w:eastAsia="Arial Unicode MS" w:hAnsi="Times New Roman"/>
                <w:bdr w:val="nil"/>
              </w:rPr>
              <w:t> </w:t>
            </w:r>
            <w:r w:rsidRPr="008B1220">
              <w:rPr>
                <w:rFonts w:ascii="Book Antiqua" w:eastAsia="Arial Unicode MS" w:hAnsi="Book Antiqua"/>
                <w:bdr w:val="nil"/>
              </w:rPr>
              <w:t xml:space="preserve">mm in length </w:t>
            </w:r>
            <w:r w:rsidRPr="008B1220">
              <w:rPr>
                <w:rFonts w:ascii="Book Antiqua" w:eastAsia="Arial Unicode MS" w:hAnsi="Book Antiqua"/>
                <w:i/>
                <w:bdr w:val="nil"/>
              </w:rPr>
              <w:t>vs</w:t>
            </w:r>
            <w:r w:rsidRPr="008B1220">
              <w:rPr>
                <w:rFonts w:ascii="Book Antiqua" w:eastAsia="Arial Unicode MS" w:hAnsi="Book Antiqua"/>
                <w:bdr w:val="nil"/>
              </w:rPr>
              <w:t xml:space="preserve"> strictures ≤</w:t>
            </w:r>
            <w:r w:rsidRPr="008B1220">
              <w:rPr>
                <w:rFonts w:ascii="Times New Roman" w:eastAsia="Arial Unicode MS" w:hAnsi="Times New Roman"/>
                <w:bdr w:val="nil"/>
              </w:rPr>
              <w:t> </w:t>
            </w:r>
            <w:r w:rsidRPr="008B1220">
              <w:rPr>
                <w:rFonts w:ascii="Book Antiqua" w:eastAsia="Arial Unicode MS" w:hAnsi="Book Antiqua"/>
                <w:bdr w:val="nil"/>
              </w:rPr>
              <w:t xml:space="preserve"> 15</w:t>
            </w:r>
            <w:r w:rsidRPr="008B1220">
              <w:rPr>
                <w:rFonts w:ascii="Times New Roman" w:eastAsia="Arial Unicode MS" w:hAnsi="Times New Roman"/>
                <w:bdr w:val="nil"/>
              </w:rPr>
              <w:t> </w:t>
            </w:r>
            <w:r w:rsidRPr="008B1220">
              <w:rPr>
                <w:rFonts w:ascii="Book Antiqua" w:eastAsia="Arial Unicode MS" w:hAnsi="Book Antiqua"/>
                <w:bdr w:val="nil"/>
              </w:rPr>
              <w:t xml:space="preserve">mm (314 </w:t>
            </w:r>
            <w:r w:rsidRPr="008B1220">
              <w:rPr>
                <w:rFonts w:ascii="Book Antiqua" w:eastAsia="Arial Unicode MS" w:hAnsi="Book Antiqua"/>
                <w:i/>
                <w:bdr w:val="nil"/>
              </w:rPr>
              <w:t>vs</w:t>
            </w:r>
            <w:r w:rsidRPr="008B1220">
              <w:rPr>
                <w:rFonts w:ascii="Book Antiqua" w:eastAsia="Arial Unicode MS" w:hAnsi="Book Antiqua"/>
                <w:bdr w:val="nil"/>
              </w:rPr>
              <w:t xml:space="preserve"> 156 d; </w:t>
            </w:r>
            <w:r w:rsidRPr="008B1220">
              <w:rPr>
                <w:rFonts w:ascii="Book Antiqua" w:eastAsia="Arial Unicode MS" w:hAnsi="Book Antiqua"/>
                <w:i/>
                <w:bdr w:val="nil"/>
              </w:rPr>
              <w:t xml:space="preserve">P </w:t>
            </w:r>
            <w:r w:rsidRPr="008B1220">
              <w:rPr>
                <w:rFonts w:ascii="Times New Roman" w:eastAsia="Arial Unicode MS" w:hAnsi="Times New Roman"/>
                <w:bdr w:val="nil"/>
              </w:rPr>
              <w:t> </w:t>
            </w:r>
            <w:r w:rsidRPr="008B1220">
              <w:rPr>
                <w:rFonts w:ascii="Book Antiqua" w:eastAsia="Arial Unicode MS" w:hAnsi="Book Antiqua"/>
                <w:bdr w:val="nil"/>
              </w:rPr>
              <w:t>=</w:t>
            </w:r>
            <w:r w:rsidRPr="008B1220">
              <w:rPr>
                <w:rFonts w:ascii="Times New Roman" w:eastAsia="Arial Unicode MS" w:hAnsi="Times New Roman"/>
                <w:bdr w:val="nil"/>
              </w:rPr>
              <w:t> </w:t>
            </w:r>
            <w:r w:rsidRPr="008B1220">
              <w:rPr>
                <w:rFonts w:ascii="Book Antiqua" w:eastAsia="Arial Unicode MS" w:hAnsi="Book Antiqua"/>
                <w:bdr w:val="nil"/>
              </w:rPr>
              <w:t xml:space="preserve"> 0.02)</w:t>
            </w:r>
          </w:p>
        </w:tc>
      </w:tr>
    </w:tbl>
    <w:p w14:paraId="56D3EF51" w14:textId="50378715" w:rsidR="00780BEA" w:rsidRPr="008B1220" w:rsidRDefault="00780BEA" w:rsidP="008B1220">
      <w:pPr>
        <w:pBdr>
          <w:top w:val="nil"/>
          <w:left w:val="nil"/>
          <w:bottom w:val="nil"/>
          <w:right w:val="nil"/>
          <w:between w:val="nil"/>
          <w:bar w:val="nil"/>
        </w:pBdr>
        <w:spacing w:line="360" w:lineRule="auto"/>
        <w:jc w:val="both"/>
        <w:rPr>
          <w:rFonts w:ascii="Book Antiqua" w:eastAsia="Arial Unicode MS" w:hAnsi="Book Antiqua"/>
          <w:bdr w:val="nil"/>
          <w:lang w:eastAsia="zh-CN"/>
        </w:rPr>
      </w:pPr>
      <w:r w:rsidRPr="008B1220">
        <w:rPr>
          <w:rFonts w:ascii="Book Antiqua" w:eastAsia="Arial Unicode MS" w:hAnsi="Book Antiqua"/>
          <w:bdr w:val="nil"/>
        </w:rPr>
        <w:t xml:space="preserve">CCC: Cholangiocarcinoma; PC: </w:t>
      </w:r>
      <w:r w:rsidR="008B1220" w:rsidRPr="008B1220">
        <w:rPr>
          <w:rFonts w:ascii="Book Antiqua" w:eastAsia="Arial Unicode MS" w:hAnsi="Book Antiqua"/>
          <w:bdr w:val="nil"/>
        </w:rPr>
        <w:t>P</w:t>
      </w:r>
      <w:r w:rsidRPr="008B1220">
        <w:rPr>
          <w:rFonts w:ascii="Book Antiqua" w:eastAsia="Arial Unicode MS" w:hAnsi="Book Antiqua"/>
          <w:bdr w:val="nil"/>
        </w:rPr>
        <w:t xml:space="preserve">ancreatic cancer; </w:t>
      </w:r>
      <w:r w:rsidR="008B1220">
        <w:rPr>
          <w:rFonts w:ascii="Book Antiqua" w:eastAsia="Arial Unicode MS" w:hAnsi="Book Antiqua" w:hint="eastAsia"/>
          <w:bdr w:val="nil"/>
          <w:lang w:eastAsia="zh-CN"/>
        </w:rPr>
        <w:t>GB:</w:t>
      </w:r>
      <w:r w:rsidR="000A67F4">
        <w:rPr>
          <w:rFonts w:ascii="Book Antiqua" w:eastAsia="Arial Unicode MS" w:hAnsi="Book Antiqua"/>
          <w:bdr w:val="nil"/>
          <w:lang w:eastAsia="zh-CN"/>
        </w:rPr>
        <w:t xml:space="preserve"> Gallbladder cancer;</w:t>
      </w:r>
      <w:r w:rsidR="008B1220">
        <w:rPr>
          <w:rFonts w:ascii="Book Antiqua" w:eastAsia="Arial Unicode MS" w:hAnsi="Book Antiqua" w:hint="eastAsia"/>
          <w:bdr w:val="nil"/>
          <w:lang w:eastAsia="zh-CN"/>
        </w:rPr>
        <w:t xml:space="preserve"> </w:t>
      </w:r>
      <w:r w:rsidRPr="008B1220">
        <w:rPr>
          <w:rFonts w:ascii="Book Antiqua" w:eastAsia="Arial Unicode MS" w:hAnsi="Book Antiqua"/>
          <w:bdr w:val="nil"/>
        </w:rPr>
        <w:t xml:space="preserve">IPMN: </w:t>
      </w:r>
      <w:proofErr w:type="spellStart"/>
      <w:r w:rsidR="008B1220" w:rsidRPr="008B1220">
        <w:rPr>
          <w:rFonts w:ascii="Book Antiqua" w:eastAsia="Arial Unicode MS" w:hAnsi="Book Antiqua"/>
          <w:bdr w:val="nil"/>
        </w:rPr>
        <w:t>I</w:t>
      </w:r>
      <w:r w:rsidRPr="008B1220">
        <w:rPr>
          <w:rFonts w:ascii="Book Antiqua" w:eastAsia="Arial Unicode MS" w:hAnsi="Book Antiqua"/>
          <w:bdr w:val="nil"/>
        </w:rPr>
        <w:t>ntradu</w:t>
      </w:r>
      <w:proofErr w:type="spellEnd"/>
      <w:r w:rsidR="005174CE">
        <w:rPr>
          <w:rFonts w:ascii="Book Antiqua" w:eastAsia="Arial Unicode MS" w:hAnsi="Book Antiqua"/>
          <w:bdr w:val="nil"/>
        </w:rPr>
        <w:t xml:space="preserve"> </w:t>
      </w:r>
      <w:proofErr w:type="spellStart"/>
      <w:r w:rsidRPr="008B1220">
        <w:rPr>
          <w:rFonts w:ascii="Book Antiqua" w:eastAsia="Arial Unicode MS" w:hAnsi="Book Antiqua"/>
          <w:bdr w:val="nil"/>
        </w:rPr>
        <w:t>ctal</w:t>
      </w:r>
      <w:proofErr w:type="spellEnd"/>
      <w:r w:rsidRPr="008B1220">
        <w:rPr>
          <w:rFonts w:ascii="Book Antiqua" w:eastAsia="Arial Unicode MS" w:hAnsi="Book Antiqua"/>
          <w:bdr w:val="nil"/>
        </w:rPr>
        <w:t xml:space="preserve"> papillary mucinous neoplasm; RBO: </w:t>
      </w:r>
      <w:r w:rsidR="008B1220" w:rsidRPr="008B1220">
        <w:rPr>
          <w:rFonts w:ascii="Book Antiqua" w:eastAsia="Arial Unicode MS" w:hAnsi="Book Antiqua"/>
          <w:bdr w:val="nil"/>
        </w:rPr>
        <w:t>R</w:t>
      </w:r>
      <w:r w:rsidRPr="008B1220">
        <w:rPr>
          <w:rFonts w:ascii="Book Antiqua" w:eastAsia="Arial Unicode MS" w:hAnsi="Book Antiqua"/>
          <w:bdr w:val="nil"/>
        </w:rPr>
        <w:t>ecurrent biliary obstruction</w:t>
      </w:r>
      <w:r w:rsidR="008B1220">
        <w:rPr>
          <w:rFonts w:ascii="Book Antiqua" w:eastAsia="Arial Unicode MS" w:hAnsi="Book Antiqua" w:hint="eastAsia"/>
          <w:bdr w:val="nil"/>
          <w:lang w:eastAsia="zh-CN"/>
        </w:rPr>
        <w:t>.</w:t>
      </w:r>
    </w:p>
    <w:p w14:paraId="1AA91B73" w14:textId="77777777" w:rsidR="009A4649" w:rsidRDefault="009A4649" w:rsidP="008B1220">
      <w:pPr>
        <w:pBdr>
          <w:top w:val="nil"/>
          <w:left w:val="nil"/>
          <w:bottom w:val="nil"/>
          <w:right w:val="nil"/>
          <w:between w:val="nil"/>
          <w:bar w:val="nil"/>
        </w:pBdr>
        <w:spacing w:line="360" w:lineRule="auto"/>
        <w:jc w:val="both"/>
        <w:rPr>
          <w:rFonts w:ascii="Book Antiqua" w:eastAsia="Arial Unicode MS" w:hAnsi="Book Antiqua"/>
          <w:color w:val="000000"/>
          <w:u w:color="000000"/>
          <w:bdr w:val="nil"/>
          <w:lang w:val="en-GB" w:eastAsia="cs-CZ"/>
        </w:rPr>
        <w:sectPr w:rsidR="009A4649" w:rsidSect="009A4649">
          <w:pgSz w:w="14175" w:h="15842"/>
          <w:pgMar w:top="1440" w:right="1440" w:bottom="1440" w:left="1440" w:header="720" w:footer="720" w:gutter="0"/>
          <w:cols w:space="720"/>
          <w:docGrid w:linePitch="360"/>
        </w:sectPr>
      </w:pPr>
    </w:p>
    <w:p w14:paraId="20DA0F91" w14:textId="586B759A" w:rsidR="00780BEA" w:rsidRPr="008B1220" w:rsidRDefault="009A4649" w:rsidP="008B1220">
      <w:pPr>
        <w:pBdr>
          <w:top w:val="nil"/>
          <w:left w:val="nil"/>
          <w:bottom w:val="nil"/>
          <w:right w:val="nil"/>
          <w:between w:val="nil"/>
          <w:bar w:val="nil"/>
        </w:pBdr>
        <w:spacing w:line="360" w:lineRule="auto"/>
        <w:jc w:val="both"/>
        <w:rPr>
          <w:rFonts w:ascii="Book Antiqua" w:eastAsia="Arial Unicode MS" w:hAnsi="Book Antiqua"/>
          <w:b/>
          <w:bCs/>
          <w:bdr w:val="nil"/>
          <w:lang w:val="en-GB" w:eastAsia="zh-CN"/>
        </w:rPr>
      </w:pPr>
      <w:r>
        <w:rPr>
          <w:rFonts w:ascii="Book Antiqua" w:eastAsia="Arial Unicode MS" w:hAnsi="Book Antiqua" w:hint="eastAsia"/>
          <w:b/>
          <w:bCs/>
          <w:bdr w:val="nil"/>
          <w:lang w:val="en-GB" w:eastAsia="zh-CN"/>
        </w:rPr>
        <w:t>T</w:t>
      </w:r>
      <w:r w:rsidR="00780BEA" w:rsidRPr="008B1220">
        <w:rPr>
          <w:rFonts w:ascii="Book Antiqua" w:eastAsia="Arial Unicode MS" w:hAnsi="Book Antiqua"/>
          <w:b/>
          <w:bCs/>
          <w:bdr w:val="nil"/>
          <w:lang w:val="en-GB"/>
        </w:rPr>
        <w:t>able 3 Controlled recurrent biliary obstruction studies</w:t>
      </w:r>
    </w:p>
    <w:tbl>
      <w:tblPr>
        <w:tblStyle w:val="a3"/>
        <w:tblpPr w:leftFromText="141" w:rightFromText="141" w:vertAnchor="text" w:horzAnchor="margin" w:tblpXSpec="center" w:tblpYSpec="inside"/>
        <w:tblW w:w="11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36"/>
        <w:gridCol w:w="1573"/>
        <w:gridCol w:w="1662"/>
        <w:gridCol w:w="1109"/>
        <w:gridCol w:w="1211"/>
        <w:gridCol w:w="1272"/>
        <w:gridCol w:w="1217"/>
        <w:gridCol w:w="1529"/>
      </w:tblGrid>
      <w:tr w:rsidR="00780BEA" w:rsidRPr="008B1220" w14:paraId="3311B977" w14:textId="77777777" w:rsidTr="00C337F3">
        <w:trPr>
          <w:trHeight w:val="11"/>
        </w:trPr>
        <w:tc>
          <w:tcPr>
            <w:tcW w:w="1077" w:type="dxa"/>
            <w:tcBorders>
              <w:top w:val="single" w:sz="4" w:space="0" w:color="auto"/>
              <w:bottom w:val="single" w:sz="4" w:space="0" w:color="auto"/>
            </w:tcBorders>
            <w:hideMark/>
          </w:tcPr>
          <w:p w14:paraId="6893E5A5" w14:textId="77777777" w:rsidR="00780BEA" w:rsidRPr="008B1220" w:rsidRDefault="00780BEA" w:rsidP="008B1220">
            <w:pPr>
              <w:spacing w:line="360" w:lineRule="auto"/>
              <w:jc w:val="center"/>
              <w:rPr>
                <w:rFonts w:ascii="Book Antiqua" w:hAnsi="Book Antiqua"/>
                <w:b/>
                <w:bCs/>
              </w:rPr>
            </w:pPr>
            <w:r w:rsidRPr="008B1220">
              <w:rPr>
                <w:rFonts w:ascii="Book Antiqua" w:hAnsi="Book Antiqua"/>
                <w:b/>
                <w:bCs/>
              </w:rPr>
              <w:t>Ref.</w:t>
            </w:r>
          </w:p>
        </w:tc>
        <w:tc>
          <w:tcPr>
            <w:tcW w:w="896" w:type="dxa"/>
            <w:tcBorders>
              <w:top w:val="single" w:sz="4" w:space="0" w:color="auto"/>
              <w:bottom w:val="single" w:sz="4" w:space="0" w:color="auto"/>
            </w:tcBorders>
            <w:hideMark/>
          </w:tcPr>
          <w:p w14:paraId="0CDDDF15" w14:textId="77777777" w:rsidR="00780BEA" w:rsidRPr="008B1220" w:rsidRDefault="00780BEA" w:rsidP="008B1220">
            <w:pPr>
              <w:spacing w:line="360" w:lineRule="auto"/>
              <w:jc w:val="center"/>
              <w:rPr>
                <w:rFonts w:ascii="Book Antiqua" w:hAnsi="Book Antiqua"/>
                <w:b/>
                <w:bCs/>
              </w:rPr>
            </w:pPr>
            <w:r w:rsidRPr="008B1220">
              <w:rPr>
                <w:rFonts w:ascii="Book Antiqua" w:hAnsi="Book Antiqua"/>
                <w:b/>
                <w:bCs/>
              </w:rPr>
              <w:t>Number of patients</w:t>
            </w:r>
          </w:p>
        </w:tc>
        <w:tc>
          <w:tcPr>
            <w:tcW w:w="1025" w:type="dxa"/>
            <w:tcBorders>
              <w:top w:val="single" w:sz="4" w:space="0" w:color="auto"/>
              <w:bottom w:val="single" w:sz="4" w:space="0" w:color="auto"/>
            </w:tcBorders>
            <w:hideMark/>
          </w:tcPr>
          <w:p w14:paraId="36C3F0F0" w14:textId="77777777" w:rsidR="00780BEA" w:rsidRPr="008B1220" w:rsidRDefault="00780BEA" w:rsidP="008B1220">
            <w:pPr>
              <w:spacing w:line="360" w:lineRule="auto"/>
              <w:jc w:val="center"/>
              <w:rPr>
                <w:rFonts w:ascii="Book Antiqua" w:hAnsi="Book Antiqua"/>
                <w:b/>
                <w:bCs/>
              </w:rPr>
            </w:pPr>
            <w:r w:rsidRPr="008B1220">
              <w:rPr>
                <w:rFonts w:ascii="Book Antiqua" w:hAnsi="Book Antiqua"/>
                <w:b/>
                <w:bCs/>
              </w:rPr>
              <w:t>Etiology</w:t>
            </w:r>
          </w:p>
        </w:tc>
        <w:tc>
          <w:tcPr>
            <w:tcW w:w="1114" w:type="dxa"/>
            <w:tcBorders>
              <w:top w:val="single" w:sz="4" w:space="0" w:color="auto"/>
              <w:bottom w:val="single" w:sz="4" w:space="0" w:color="auto"/>
            </w:tcBorders>
            <w:hideMark/>
          </w:tcPr>
          <w:p w14:paraId="15FEE588" w14:textId="77777777" w:rsidR="00780BEA" w:rsidRPr="008B1220" w:rsidRDefault="00780BEA" w:rsidP="008B1220">
            <w:pPr>
              <w:spacing w:line="360" w:lineRule="auto"/>
              <w:jc w:val="center"/>
              <w:rPr>
                <w:rFonts w:ascii="Book Antiqua" w:hAnsi="Book Antiqua"/>
                <w:b/>
                <w:bCs/>
              </w:rPr>
            </w:pPr>
            <w:r w:rsidRPr="008B1220">
              <w:rPr>
                <w:rFonts w:ascii="Book Antiqua" w:hAnsi="Book Antiqua"/>
                <w:b/>
                <w:bCs/>
              </w:rPr>
              <w:t>Type of study design</w:t>
            </w:r>
          </w:p>
        </w:tc>
        <w:tc>
          <w:tcPr>
            <w:tcW w:w="772" w:type="dxa"/>
            <w:tcBorders>
              <w:top w:val="single" w:sz="4" w:space="0" w:color="auto"/>
              <w:bottom w:val="single" w:sz="4" w:space="0" w:color="auto"/>
            </w:tcBorders>
            <w:hideMark/>
          </w:tcPr>
          <w:p w14:paraId="6EB84AAD" w14:textId="77777777" w:rsidR="00780BEA" w:rsidRPr="008B1220" w:rsidRDefault="00780BEA" w:rsidP="008B1220">
            <w:pPr>
              <w:spacing w:line="360" w:lineRule="auto"/>
              <w:jc w:val="center"/>
              <w:rPr>
                <w:rFonts w:ascii="Book Antiqua" w:hAnsi="Book Antiqua"/>
                <w:b/>
                <w:bCs/>
              </w:rPr>
            </w:pPr>
            <w:r w:rsidRPr="008B1220">
              <w:rPr>
                <w:rFonts w:ascii="Book Antiqua" w:hAnsi="Book Antiqua"/>
                <w:b/>
                <w:bCs/>
              </w:rPr>
              <w:t>Case control analysis</w:t>
            </w:r>
          </w:p>
        </w:tc>
        <w:tc>
          <w:tcPr>
            <w:tcW w:w="1377" w:type="dxa"/>
            <w:tcBorders>
              <w:top w:val="single" w:sz="4" w:space="0" w:color="auto"/>
              <w:bottom w:val="single" w:sz="4" w:space="0" w:color="auto"/>
            </w:tcBorders>
            <w:hideMark/>
          </w:tcPr>
          <w:p w14:paraId="2F15B87F" w14:textId="77777777" w:rsidR="00780BEA" w:rsidRPr="008B1220" w:rsidRDefault="00780BEA" w:rsidP="008B1220">
            <w:pPr>
              <w:spacing w:line="360" w:lineRule="auto"/>
              <w:jc w:val="center"/>
              <w:rPr>
                <w:rFonts w:ascii="Book Antiqua" w:hAnsi="Book Antiqua"/>
                <w:b/>
                <w:bCs/>
              </w:rPr>
            </w:pPr>
            <w:r w:rsidRPr="008B1220">
              <w:rPr>
                <w:rFonts w:ascii="Book Antiqua" w:hAnsi="Book Antiqua"/>
                <w:b/>
                <w:bCs/>
              </w:rPr>
              <w:t>Method</w:t>
            </w:r>
          </w:p>
        </w:tc>
        <w:tc>
          <w:tcPr>
            <w:tcW w:w="880" w:type="dxa"/>
            <w:tcBorders>
              <w:top w:val="single" w:sz="4" w:space="0" w:color="auto"/>
              <w:bottom w:val="single" w:sz="4" w:space="0" w:color="auto"/>
            </w:tcBorders>
            <w:hideMark/>
          </w:tcPr>
          <w:p w14:paraId="6F53BE78" w14:textId="77777777" w:rsidR="00780BEA" w:rsidRPr="008B1220" w:rsidRDefault="00780BEA" w:rsidP="008B1220">
            <w:pPr>
              <w:spacing w:line="360" w:lineRule="auto"/>
              <w:jc w:val="center"/>
              <w:rPr>
                <w:rFonts w:ascii="Book Antiqua" w:hAnsi="Book Antiqua"/>
                <w:b/>
                <w:bCs/>
              </w:rPr>
            </w:pPr>
            <w:r w:rsidRPr="008B1220">
              <w:rPr>
                <w:rFonts w:ascii="Book Antiqua" w:hAnsi="Book Antiqua"/>
                <w:b/>
                <w:bCs/>
              </w:rPr>
              <w:t>RFA device</w:t>
            </w:r>
          </w:p>
        </w:tc>
        <w:tc>
          <w:tcPr>
            <w:tcW w:w="1130" w:type="dxa"/>
            <w:tcBorders>
              <w:top w:val="single" w:sz="4" w:space="0" w:color="auto"/>
              <w:bottom w:val="single" w:sz="4" w:space="0" w:color="auto"/>
            </w:tcBorders>
            <w:hideMark/>
          </w:tcPr>
          <w:p w14:paraId="7ABEF5BB" w14:textId="77777777" w:rsidR="00780BEA" w:rsidRPr="008B1220" w:rsidRDefault="00780BEA" w:rsidP="008B1220">
            <w:pPr>
              <w:spacing w:line="360" w:lineRule="auto"/>
              <w:jc w:val="center"/>
              <w:rPr>
                <w:rFonts w:ascii="Book Antiqua" w:hAnsi="Book Antiqua"/>
                <w:b/>
                <w:bCs/>
              </w:rPr>
            </w:pPr>
            <w:r w:rsidRPr="008B1220">
              <w:rPr>
                <w:rFonts w:ascii="Book Antiqua" w:hAnsi="Book Antiqua"/>
                <w:b/>
                <w:bCs/>
              </w:rPr>
              <w:t>Aim</w:t>
            </w:r>
          </w:p>
        </w:tc>
        <w:tc>
          <w:tcPr>
            <w:tcW w:w="2833" w:type="dxa"/>
            <w:tcBorders>
              <w:top w:val="single" w:sz="4" w:space="0" w:color="auto"/>
              <w:bottom w:val="single" w:sz="4" w:space="0" w:color="auto"/>
            </w:tcBorders>
            <w:hideMark/>
          </w:tcPr>
          <w:p w14:paraId="0AE5F5C2" w14:textId="77777777" w:rsidR="00780BEA" w:rsidRPr="008B1220" w:rsidRDefault="00780BEA" w:rsidP="008B1220">
            <w:pPr>
              <w:spacing w:line="360" w:lineRule="auto"/>
              <w:jc w:val="center"/>
              <w:rPr>
                <w:rFonts w:ascii="Book Antiqua" w:hAnsi="Book Antiqua"/>
                <w:b/>
                <w:bCs/>
              </w:rPr>
            </w:pPr>
            <w:r w:rsidRPr="008B1220">
              <w:rPr>
                <w:rFonts w:ascii="Book Antiqua" w:hAnsi="Book Antiqua"/>
                <w:b/>
                <w:bCs/>
              </w:rPr>
              <w:t>Results</w:t>
            </w:r>
          </w:p>
        </w:tc>
      </w:tr>
      <w:tr w:rsidR="00780BEA" w:rsidRPr="008B1220" w14:paraId="5EE01B06" w14:textId="77777777" w:rsidTr="00C337F3">
        <w:trPr>
          <w:trHeight w:val="25"/>
        </w:trPr>
        <w:tc>
          <w:tcPr>
            <w:tcW w:w="1077" w:type="dxa"/>
            <w:tcBorders>
              <w:top w:val="single" w:sz="4" w:space="0" w:color="auto"/>
            </w:tcBorders>
            <w:hideMark/>
          </w:tcPr>
          <w:p w14:paraId="4A04E797" w14:textId="6C8FC0D9" w:rsidR="00780BEA" w:rsidRPr="008B1220" w:rsidRDefault="00780BEA" w:rsidP="008B1220">
            <w:pPr>
              <w:spacing w:line="360" w:lineRule="auto"/>
              <w:rPr>
                <w:rFonts w:ascii="Book Antiqua" w:hAnsi="Book Antiqua"/>
              </w:rPr>
            </w:pPr>
            <w:r w:rsidRPr="008B1220">
              <w:rPr>
                <w:rFonts w:ascii="Book Antiqua" w:hAnsi="Book Antiqua"/>
              </w:rPr>
              <w:t>Sharaiha</w:t>
            </w:r>
            <w:r w:rsidRPr="008B1220">
              <w:rPr>
                <w:rFonts w:ascii="Book Antiqua" w:hAnsi="Book Antiqua"/>
                <w:i/>
                <w:iCs/>
              </w:rPr>
              <w:t xml:space="preserve"> </w:t>
            </w:r>
            <w:r w:rsidR="008B1220" w:rsidRPr="008B1220">
              <w:rPr>
                <w:rFonts w:ascii="Book Antiqua" w:hAnsi="Book Antiqua"/>
                <w:i/>
                <w:iCs/>
              </w:rPr>
              <w:t>et al</w:t>
            </w:r>
            <w:r w:rsidRPr="008B1220">
              <w:rPr>
                <w:rFonts w:ascii="Book Antiqua" w:hAnsi="Book Antiqua"/>
              </w:rPr>
              <w:fldChar w:fldCharType="begin"/>
            </w:r>
            <w:r w:rsidRPr="008B1220">
              <w:rPr>
                <w:rFonts w:ascii="Book Antiqua" w:hAnsi="Book Antiqua"/>
              </w:rPr>
              <w:instrText xml:space="preserve"> ADDIN EN.CITE &lt;EndNote&gt;&lt;Cite&gt;&lt;Author&gt;Sharaiha&lt;/Author&gt;&lt;Year&gt;2014&lt;/Year&gt;&lt;RecNum&gt;4&lt;/RecNum&gt;&lt;DisplayText&gt;&lt;style face="superscript"&gt;[27]&lt;/style&gt;&lt;/DisplayText&gt;&lt;record&gt;&lt;rec-number&gt;4&lt;/rec-number&gt;&lt;foreign-keys&gt;&lt;key app="EN" db-id="tpw590ve4xtf54ed2e7vd5f62zvrrtp5fztf" timestamp="1613653243"&gt;4&lt;/key&gt;&lt;/foreign-keys&gt;&lt;ref-type name="Journal Article"&gt;17&lt;/ref-type&gt;&lt;contributors&gt;&lt;authors&gt;&lt;author&gt;Sharaiha, R. Z.&lt;/author&gt;&lt;author&gt;Natov, N.&lt;/author&gt;&lt;author&gt;Glockenberg, K. S.&lt;/author&gt;&lt;author&gt;Widmer, J.&lt;/author&gt;&lt;author&gt;Gaidhane, M.&lt;/author&gt;&lt;author&gt;Kahaleh, M.&lt;/author&gt;&lt;/authors&gt;&lt;/contributors&gt;&lt;auth-address&gt;Gastroenterology and Hepatology, Weill Cornell Medical College, 1305 York Avenue, 4th Floor, New York, NY, 10021, USA.&lt;/auth-address&gt;&lt;titles&gt;&lt;title&gt;Comparison of metal stenting with radiofrequency ablation versus stenting alone for treating malignant biliary strictures: is there an added benefit?&lt;/title&gt;&lt;secondary-title&gt;Dig Dis Sci&lt;/secondary-title&gt;&lt;/titles&gt;&lt;periodical&gt;&lt;full-title&gt;Dig Dis Sci&lt;/full-title&gt;&lt;/periodical&gt;&lt;pages&gt;3099-102&lt;/pages&gt;&lt;volume&gt;59&lt;/volume&gt;&lt;number&gt;12&lt;/number&gt;&lt;edition&gt;2014/07/19&lt;/edition&gt;&lt;keywords&gt;&lt;keyword&gt;Aged&lt;/keyword&gt;&lt;keyword&gt;Bile Duct Neoplasms/complications&lt;/keyword&gt;&lt;keyword&gt;Catheter Ablation/*methods&lt;/keyword&gt;&lt;keyword&gt;Cholestasis/*surgery&lt;/keyword&gt;&lt;keyword&gt;Female&lt;/keyword&gt;&lt;keyword&gt;Humans&lt;/keyword&gt;&lt;keyword&gt;Male&lt;/keyword&gt;&lt;keyword&gt;Middle Aged&lt;/keyword&gt;&lt;keyword&gt;Retrospective Studies&lt;/keyword&gt;&lt;keyword&gt;*Stents&lt;/keyword&gt;&lt;/keywords&gt;&lt;dates&gt;&lt;year&gt;2014&lt;/year&gt;&lt;pub-dates&gt;&lt;date&gt;Dec&lt;/date&gt;&lt;/pub-dates&gt;&lt;/dates&gt;&lt;isbn&gt;1573-2568 (Electronic)&amp;#xD;0163-2116 (Linking)&lt;/isbn&gt;&lt;accession-num&gt;25033929&lt;/accession-num&gt;&lt;urls&gt;&lt;related-urls&gt;&lt;url&gt;https://www.ncbi.nlm.nih.gov/pubmed/25033929&lt;/url&gt;&lt;/related-urls&gt;&lt;/urls&gt;&lt;electronic-resource-num&gt;10.1007/s10620-014-3264-6&lt;/electronic-resource-num&gt;&lt;/record&gt;&lt;/Cite&gt;&lt;/EndNote&gt;</w:instrText>
            </w:r>
            <w:r w:rsidRPr="008B1220">
              <w:rPr>
                <w:rFonts w:ascii="Book Antiqua" w:hAnsi="Book Antiqua"/>
              </w:rPr>
              <w:fldChar w:fldCharType="separate"/>
            </w:r>
            <w:r w:rsidRPr="008B1220">
              <w:rPr>
                <w:rFonts w:ascii="Book Antiqua" w:hAnsi="Book Antiqua"/>
                <w:noProof/>
                <w:vertAlign w:val="superscript"/>
              </w:rPr>
              <w:t>[27]</w:t>
            </w:r>
            <w:r w:rsidRPr="008B1220">
              <w:rPr>
                <w:rFonts w:ascii="Book Antiqua" w:hAnsi="Book Antiqua"/>
              </w:rPr>
              <w:fldChar w:fldCharType="end"/>
            </w:r>
          </w:p>
        </w:tc>
        <w:tc>
          <w:tcPr>
            <w:tcW w:w="896" w:type="dxa"/>
            <w:tcBorders>
              <w:top w:val="single" w:sz="4" w:space="0" w:color="auto"/>
            </w:tcBorders>
            <w:hideMark/>
          </w:tcPr>
          <w:p w14:paraId="39357222" w14:textId="77777777" w:rsidR="00780BEA" w:rsidRPr="008B1220" w:rsidRDefault="00780BEA" w:rsidP="008B1220">
            <w:pPr>
              <w:spacing w:line="360" w:lineRule="auto"/>
              <w:rPr>
                <w:rFonts w:ascii="Book Antiqua" w:hAnsi="Book Antiqua"/>
              </w:rPr>
            </w:pPr>
            <w:r w:rsidRPr="008B1220">
              <w:rPr>
                <w:rFonts w:ascii="Book Antiqua" w:hAnsi="Book Antiqua"/>
              </w:rPr>
              <w:t>66</w:t>
            </w:r>
          </w:p>
          <w:p w14:paraId="526859DE" w14:textId="77777777" w:rsidR="00780BEA" w:rsidRPr="008B1220" w:rsidRDefault="00780BEA" w:rsidP="008B1220">
            <w:pPr>
              <w:spacing w:line="360" w:lineRule="auto"/>
              <w:rPr>
                <w:rFonts w:ascii="Book Antiqua" w:hAnsi="Book Antiqua"/>
              </w:rPr>
            </w:pPr>
            <w:r w:rsidRPr="008B1220">
              <w:rPr>
                <w:rFonts w:ascii="Book Antiqua" w:hAnsi="Book Antiqua"/>
              </w:rPr>
              <w:t>(26 RFA)</w:t>
            </w:r>
          </w:p>
        </w:tc>
        <w:tc>
          <w:tcPr>
            <w:tcW w:w="1025" w:type="dxa"/>
            <w:tcBorders>
              <w:top w:val="single" w:sz="4" w:space="0" w:color="auto"/>
            </w:tcBorders>
            <w:hideMark/>
          </w:tcPr>
          <w:p w14:paraId="084C797C" w14:textId="77777777" w:rsidR="00780BEA" w:rsidRPr="008B1220" w:rsidRDefault="00780BEA" w:rsidP="008B1220">
            <w:pPr>
              <w:spacing w:line="360" w:lineRule="auto"/>
              <w:rPr>
                <w:rFonts w:ascii="Book Antiqua" w:hAnsi="Book Antiqua"/>
              </w:rPr>
            </w:pPr>
            <w:r w:rsidRPr="008B1220">
              <w:rPr>
                <w:rFonts w:ascii="Book Antiqua" w:hAnsi="Book Antiqua"/>
              </w:rPr>
              <w:t>CCC (</w:t>
            </w:r>
            <w:r w:rsidRPr="008B1220">
              <w:rPr>
                <w:rFonts w:ascii="Book Antiqua" w:hAnsi="Book Antiqua"/>
                <w:i/>
                <w:iCs/>
              </w:rPr>
              <w:t>n</w:t>
            </w:r>
            <w:r w:rsidRPr="008B1220">
              <w:rPr>
                <w:rFonts w:ascii="Book Antiqua" w:hAnsi="Book Antiqua"/>
              </w:rPr>
              <w:t> = 37) PC (</w:t>
            </w:r>
            <w:r w:rsidRPr="008B1220">
              <w:rPr>
                <w:rFonts w:ascii="Book Antiqua" w:hAnsi="Book Antiqua"/>
                <w:i/>
                <w:iCs/>
              </w:rPr>
              <w:t>n</w:t>
            </w:r>
            <w:r w:rsidRPr="008B1220">
              <w:rPr>
                <w:rFonts w:ascii="Book Antiqua" w:hAnsi="Book Antiqua"/>
              </w:rPr>
              <w:t> = 29)</w:t>
            </w:r>
          </w:p>
        </w:tc>
        <w:tc>
          <w:tcPr>
            <w:tcW w:w="1114" w:type="dxa"/>
            <w:tcBorders>
              <w:top w:val="single" w:sz="4" w:space="0" w:color="auto"/>
            </w:tcBorders>
            <w:hideMark/>
          </w:tcPr>
          <w:p w14:paraId="78DD49BC" w14:textId="77777777" w:rsidR="00780BEA" w:rsidRPr="008B1220" w:rsidRDefault="00780BEA" w:rsidP="008B1220">
            <w:pPr>
              <w:spacing w:line="360" w:lineRule="auto"/>
              <w:rPr>
                <w:rFonts w:ascii="Book Antiqua" w:hAnsi="Book Antiqua"/>
              </w:rPr>
            </w:pPr>
            <w:r w:rsidRPr="008B1220">
              <w:rPr>
                <w:rFonts w:ascii="Book Antiqua" w:hAnsi="Book Antiqua"/>
              </w:rPr>
              <w:t>Retrospective case control study</w:t>
            </w:r>
          </w:p>
        </w:tc>
        <w:tc>
          <w:tcPr>
            <w:tcW w:w="772" w:type="dxa"/>
            <w:tcBorders>
              <w:top w:val="single" w:sz="4" w:space="0" w:color="auto"/>
            </w:tcBorders>
            <w:hideMark/>
          </w:tcPr>
          <w:p w14:paraId="5C629A45" w14:textId="77777777" w:rsidR="00780BEA" w:rsidRPr="008B1220" w:rsidRDefault="00780BEA" w:rsidP="008B1220">
            <w:pPr>
              <w:spacing w:line="360" w:lineRule="auto"/>
              <w:rPr>
                <w:rFonts w:ascii="Book Antiqua" w:hAnsi="Book Antiqua"/>
              </w:rPr>
            </w:pPr>
            <w:r w:rsidRPr="008B1220">
              <w:rPr>
                <w:rFonts w:ascii="Book Antiqua" w:hAnsi="Book Antiqua"/>
              </w:rPr>
              <w:t>Yes</w:t>
            </w:r>
          </w:p>
        </w:tc>
        <w:tc>
          <w:tcPr>
            <w:tcW w:w="1377" w:type="dxa"/>
            <w:tcBorders>
              <w:top w:val="single" w:sz="4" w:space="0" w:color="auto"/>
            </w:tcBorders>
            <w:hideMark/>
          </w:tcPr>
          <w:p w14:paraId="4DC53556"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ERFA before stenting (26pts) </w:t>
            </w:r>
            <w:r w:rsidRPr="008B1220">
              <w:rPr>
                <w:rFonts w:ascii="Book Antiqua" w:hAnsi="Book Antiqua"/>
                <w:i/>
                <w:iCs/>
              </w:rPr>
              <w:t>vs</w:t>
            </w:r>
            <w:r w:rsidRPr="008B1220">
              <w:rPr>
                <w:rFonts w:ascii="Book Antiqua" w:hAnsi="Book Antiqua"/>
              </w:rPr>
              <w:t xml:space="preserve"> stenting alone (40 pts)</w:t>
            </w:r>
          </w:p>
        </w:tc>
        <w:tc>
          <w:tcPr>
            <w:tcW w:w="880" w:type="dxa"/>
            <w:tcBorders>
              <w:top w:val="single" w:sz="4" w:space="0" w:color="auto"/>
            </w:tcBorders>
            <w:hideMark/>
          </w:tcPr>
          <w:p w14:paraId="219C1024" w14:textId="77777777" w:rsidR="00780BEA" w:rsidRPr="008B1220" w:rsidRDefault="00780BEA" w:rsidP="008B1220">
            <w:pPr>
              <w:spacing w:line="360" w:lineRule="auto"/>
              <w:rPr>
                <w:rFonts w:ascii="Book Antiqua" w:hAnsi="Book Antiqua"/>
              </w:rPr>
            </w:pPr>
            <w:r w:rsidRPr="008B1220">
              <w:rPr>
                <w:rFonts w:ascii="Book Antiqua" w:hAnsi="Book Antiqua"/>
              </w:rPr>
              <w:t>Habib EndoHPB</w:t>
            </w:r>
          </w:p>
        </w:tc>
        <w:tc>
          <w:tcPr>
            <w:tcW w:w="1130" w:type="dxa"/>
            <w:tcBorders>
              <w:top w:val="single" w:sz="4" w:space="0" w:color="auto"/>
            </w:tcBorders>
            <w:hideMark/>
          </w:tcPr>
          <w:p w14:paraId="7B23FE21" w14:textId="77777777" w:rsidR="00780BEA" w:rsidRPr="008B1220" w:rsidRDefault="00780BEA" w:rsidP="008B1220">
            <w:pPr>
              <w:spacing w:line="360" w:lineRule="auto"/>
              <w:rPr>
                <w:rFonts w:ascii="Book Antiqua" w:hAnsi="Book Antiqua"/>
              </w:rPr>
            </w:pPr>
            <w:r w:rsidRPr="008B1220">
              <w:rPr>
                <w:rFonts w:ascii="Book Antiqua" w:hAnsi="Book Antiqua"/>
              </w:rPr>
              <w:t>Survival; Stent patency; Adverse events (AE)</w:t>
            </w:r>
          </w:p>
        </w:tc>
        <w:tc>
          <w:tcPr>
            <w:tcW w:w="2833" w:type="dxa"/>
            <w:tcBorders>
              <w:top w:val="single" w:sz="4" w:space="0" w:color="auto"/>
            </w:tcBorders>
            <w:hideMark/>
          </w:tcPr>
          <w:p w14:paraId="2ED93C03"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(1) The median survival was 5.9 mo in both groups; (2) SEMS patency rates were equivalent; (3) No differences in AE (2 RFA </w:t>
            </w:r>
            <w:r w:rsidRPr="008B1220">
              <w:rPr>
                <w:rFonts w:ascii="Book Antiqua" w:hAnsi="Book Antiqua"/>
                <w:i/>
                <w:iCs/>
              </w:rPr>
              <w:t>vs</w:t>
            </w:r>
            <w:r w:rsidRPr="008B1220">
              <w:rPr>
                <w:rFonts w:ascii="Book Antiqua" w:hAnsi="Book Antiqua"/>
              </w:rPr>
              <w:t xml:space="preserve"> 3 no-RFA)</w:t>
            </w:r>
          </w:p>
        </w:tc>
      </w:tr>
      <w:tr w:rsidR="00780BEA" w:rsidRPr="008B1220" w14:paraId="27E11CA2" w14:textId="77777777" w:rsidTr="00C337F3">
        <w:trPr>
          <w:trHeight w:val="28"/>
        </w:trPr>
        <w:tc>
          <w:tcPr>
            <w:tcW w:w="1077" w:type="dxa"/>
            <w:hideMark/>
          </w:tcPr>
          <w:p w14:paraId="5679B083" w14:textId="550DF467" w:rsidR="00780BEA" w:rsidRPr="008B1220" w:rsidRDefault="00780BEA" w:rsidP="008B1220">
            <w:pPr>
              <w:spacing w:line="360" w:lineRule="auto"/>
              <w:rPr>
                <w:rFonts w:ascii="Book Antiqua" w:hAnsi="Book Antiqua"/>
              </w:rPr>
            </w:pPr>
            <w:r w:rsidRPr="008B1220">
              <w:rPr>
                <w:rFonts w:ascii="Book Antiqua" w:hAnsi="Book Antiqua"/>
              </w:rPr>
              <w:t xml:space="preserve">Strand </w:t>
            </w:r>
            <w:r w:rsidR="008B1220" w:rsidRPr="008B1220">
              <w:rPr>
                <w:rFonts w:ascii="Book Antiqua" w:hAnsi="Book Antiqua"/>
                <w:i/>
                <w:iCs/>
              </w:rPr>
              <w:t>et al</w:t>
            </w:r>
            <w:r w:rsidRPr="008B1220">
              <w:rPr>
                <w:rFonts w:ascii="Book Antiqua" w:hAnsi="Book Antiqua"/>
              </w:rPr>
              <w:fldChar w:fldCharType="begin">
                <w:fldData xml:space="preserve">PEVuZE5vdGU+PENpdGU+PEF1dGhvcj5TdHJhbmQ8L0F1dGhvcj48WWVhcj4yMDE0PC9ZZWFyPjxS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</w:fldData>
              </w:fldChar>
            </w:r>
            <w:r w:rsidRPr="008B1220">
              <w:rPr>
                <w:rFonts w:ascii="Book Antiqua" w:hAnsi="Book Antiqua"/>
              </w:rPr>
              <w:instrText xml:space="preserve"> ADDIN EN.CITE </w:instrText>
            </w:r>
            <w:r w:rsidRPr="008B1220">
              <w:rPr>
                <w:rFonts w:ascii="Book Antiqua" w:hAnsi="Book Antiqua"/>
              </w:rPr>
              <w:fldChar w:fldCharType="begin">
                <w:fldData xml:space="preserve">PEVuZE5vdGU+PENpdGU+PEF1dGhvcj5TdHJhbmQ8L0F1dGhvcj48WWVhcj4yMDE0PC9ZZWFyPjxS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</w:fldData>
              </w:fldChar>
            </w:r>
            <w:r w:rsidRPr="008B1220">
              <w:rPr>
                <w:rFonts w:ascii="Book Antiqua" w:hAnsi="Book Antiqua"/>
              </w:rPr>
              <w:instrText xml:space="preserve"> ADDIN EN.CITE.DATA </w:instrText>
            </w:r>
            <w:r w:rsidRPr="008B1220">
              <w:rPr>
                <w:rFonts w:ascii="Book Antiqua" w:hAnsi="Book Antiqua"/>
              </w:rPr>
            </w:r>
            <w:r w:rsidRPr="008B1220">
              <w:rPr>
                <w:rFonts w:ascii="Book Antiqua" w:hAnsi="Book Antiqua"/>
              </w:rPr>
              <w:fldChar w:fldCharType="end"/>
            </w:r>
            <w:r w:rsidRPr="008B1220">
              <w:rPr>
                <w:rFonts w:ascii="Book Antiqua" w:hAnsi="Book Antiqua"/>
              </w:rPr>
            </w:r>
            <w:r w:rsidRPr="008B1220">
              <w:rPr>
                <w:rFonts w:ascii="Book Antiqua" w:hAnsi="Book Antiqua"/>
              </w:rPr>
              <w:fldChar w:fldCharType="separate"/>
            </w:r>
            <w:r w:rsidRPr="008B1220">
              <w:rPr>
                <w:rFonts w:ascii="Book Antiqua" w:hAnsi="Book Antiqua"/>
                <w:noProof/>
                <w:vertAlign w:val="superscript"/>
              </w:rPr>
              <w:t>[29]</w:t>
            </w:r>
            <w:r w:rsidRPr="008B1220">
              <w:rPr>
                <w:rFonts w:ascii="Book Antiqua" w:hAnsi="Book Antiqua"/>
              </w:rPr>
              <w:fldChar w:fldCharType="end"/>
            </w:r>
          </w:p>
        </w:tc>
        <w:tc>
          <w:tcPr>
            <w:tcW w:w="896" w:type="dxa"/>
            <w:hideMark/>
          </w:tcPr>
          <w:p w14:paraId="15756AAF" w14:textId="77777777" w:rsidR="00780BEA" w:rsidRPr="008B1220" w:rsidRDefault="00780BEA" w:rsidP="008B1220">
            <w:pPr>
              <w:spacing w:line="360" w:lineRule="auto"/>
              <w:rPr>
                <w:rFonts w:ascii="Book Antiqua" w:hAnsi="Book Antiqua"/>
              </w:rPr>
            </w:pPr>
            <w:r w:rsidRPr="008B1220">
              <w:rPr>
                <w:rFonts w:ascii="Book Antiqua" w:hAnsi="Book Antiqua"/>
              </w:rPr>
              <w:t>48</w:t>
            </w:r>
          </w:p>
          <w:p w14:paraId="548A6DED" w14:textId="77777777" w:rsidR="00780BEA" w:rsidRPr="008B1220" w:rsidRDefault="00780BEA" w:rsidP="008B1220">
            <w:pPr>
              <w:spacing w:line="360" w:lineRule="auto"/>
              <w:rPr>
                <w:rFonts w:ascii="Book Antiqua" w:hAnsi="Book Antiqua"/>
              </w:rPr>
            </w:pPr>
            <w:r w:rsidRPr="008B1220">
              <w:rPr>
                <w:rFonts w:ascii="Book Antiqua" w:hAnsi="Book Antiqua"/>
              </w:rPr>
              <w:t>(16 RFA)</w:t>
            </w:r>
          </w:p>
        </w:tc>
        <w:tc>
          <w:tcPr>
            <w:tcW w:w="1025" w:type="dxa"/>
            <w:hideMark/>
          </w:tcPr>
          <w:p w14:paraId="5DA7F955" w14:textId="77777777" w:rsidR="00780BEA" w:rsidRPr="008B1220" w:rsidRDefault="00780BEA" w:rsidP="008B1220">
            <w:pPr>
              <w:spacing w:line="360" w:lineRule="auto"/>
              <w:rPr>
                <w:rFonts w:ascii="Book Antiqua" w:hAnsi="Book Antiqua"/>
              </w:rPr>
            </w:pPr>
            <w:r w:rsidRPr="008B1220">
              <w:rPr>
                <w:rFonts w:ascii="Book Antiqua" w:hAnsi="Book Antiqua"/>
              </w:rPr>
              <w:t>CCC</w:t>
            </w:r>
          </w:p>
        </w:tc>
        <w:tc>
          <w:tcPr>
            <w:tcW w:w="1114" w:type="dxa"/>
            <w:hideMark/>
          </w:tcPr>
          <w:p w14:paraId="101522B9" w14:textId="77777777" w:rsidR="00780BEA" w:rsidRPr="008B1220" w:rsidRDefault="00780BEA" w:rsidP="008B1220">
            <w:pPr>
              <w:spacing w:line="360" w:lineRule="auto"/>
              <w:rPr>
                <w:rFonts w:ascii="Book Antiqua" w:hAnsi="Book Antiqua"/>
              </w:rPr>
            </w:pPr>
            <w:r w:rsidRPr="008B1220">
              <w:rPr>
                <w:rFonts w:ascii="Book Antiqua" w:hAnsi="Book Antiqua"/>
              </w:rPr>
              <w:t>Retrospective case control study</w:t>
            </w:r>
          </w:p>
        </w:tc>
        <w:tc>
          <w:tcPr>
            <w:tcW w:w="772" w:type="dxa"/>
            <w:hideMark/>
          </w:tcPr>
          <w:p w14:paraId="15E1DBD1" w14:textId="77777777" w:rsidR="00780BEA" w:rsidRPr="008B1220" w:rsidRDefault="00780BEA" w:rsidP="008B1220">
            <w:pPr>
              <w:spacing w:line="360" w:lineRule="auto"/>
              <w:rPr>
                <w:rFonts w:ascii="Book Antiqua" w:hAnsi="Book Antiqua"/>
              </w:rPr>
            </w:pPr>
            <w:r w:rsidRPr="008B1220">
              <w:rPr>
                <w:rFonts w:ascii="Book Antiqua" w:hAnsi="Book Antiqua"/>
              </w:rPr>
              <w:t>Yes</w:t>
            </w:r>
          </w:p>
        </w:tc>
        <w:tc>
          <w:tcPr>
            <w:tcW w:w="1377" w:type="dxa"/>
            <w:hideMark/>
          </w:tcPr>
          <w:p w14:paraId="14BA94C7" w14:textId="77777777" w:rsidR="00780BEA" w:rsidRPr="008B1220" w:rsidRDefault="00780BEA" w:rsidP="008B1220">
            <w:pPr>
              <w:spacing w:line="360" w:lineRule="auto"/>
              <w:rPr>
                <w:rFonts w:ascii="Book Antiqua" w:hAnsi="Book Antiqua"/>
              </w:rPr>
            </w:pPr>
            <w:r w:rsidRPr="008B1220">
              <w:rPr>
                <w:rFonts w:ascii="Book Antiqua" w:hAnsi="Book Antiqua"/>
              </w:rPr>
              <w:t>ERFA (16 pts) vs PDT (32)</w:t>
            </w:r>
          </w:p>
        </w:tc>
        <w:tc>
          <w:tcPr>
            <w:tcW w:w="880" w:type="dxa"/>
            <w:hideMark/>
          </w:tcPr>
          <w:p w14:paraId="54EA6471" w14:textId="77777777" w:rsidR="00780BEA" w:rsidRPr="008B1220" w:rsidRDefault="00780BEA" w:rsidP="008B1220">
            <w:pPr>
              <w:spacing w:line="360" w:lineRule="auto"/>
              <w:rPr>
                <w:rFonts w:ascii="Book Antiqua" w:hAnsi="Book Antiqua"/>
              </w:rPr>
            </w:pPr>
            <w:r w:rsidRPr="008B1220">
              <w:rPr>
                <w:rFonts w:ascii="Book Antiqua" w:hAnsi="Book Antiqua"/>
              </w:rPr>
              <w:t>Habib EndoHPB</w:t>
            </w:r>
          </w:p>
        </w:tc>
        <w:tc>
          <w:tcPr>
            <w:tcW w:w="1130" w:type="dxa"/>
            <w:hideMark/>
          </w:tcPr>
          <w:p w14:paraId="3F1C2E33" w14:textId="77777777" w:rsidR="00780BEA" w:rsidRPr="008B1220" w:rsidRDefault="00780BEA" w:rsidP="008B1220">
            <w:pPr>
              <w:spacing w:line="360" w:lineRule="auto"/>
              <w:rPr>
                <w:rFonts w:ascii="Book Antiqua" w:hAnsi="Book Antiqua"/>
              </w:rPr>
            </w:pPr>
            <w:r w:rsidRPr="008B1220">
              <w:rPr>
                <w:rFonts w:ascii="Book Antiqua" w:hAnsi="Book Antiqua"/>
              </w:rPr>
              <w:t>Survival, stent occlusion</w:t>
            </w:r>
          </w:p>
        </w:tc>
        <w:tc>
          <w:tcPr>
            <w:tcW w:w="2833" w:type="dxa"/>
            <w:hideMark/>
          </w:tcPr>
          <w:p w14:paraId="37252AA0" w14:textId="0946217E" w:rsidR="00780BEA" w:rsidRPr="008B1220" w:rsidRDefault="00780BEA" w:rsidP="008B1220">
            <w:pPr>
              <w:spacing w:line="360" w:lineRule="auto"/>
              <w:rPr>
                <w:rFonts w:ascii="Book Antiqua" w:hAnsi="Book Antiqua"/>
              </w:rPr>
            </w:pPr>
            <w:r w:rsidRPr="008B1220">
              <w:rPr>
                <w:rFonts w:ascii="Book Antiqua" w:hAnsi="Book Antiqua"/>
              </w:rPr>
              <w:t xml:space="preserve">(1) Median survival of 9.6 mo in RFA vs 7.5 mo in PDT group; (2) RFA group more frequent stent occlusion (0.06 </w:t>
            </w:r>
            <w:r w:rsidRPr="008B1220">
              <w:rPr>
                <w:rFonts w:ascii="Book Antiqua" w:hAnsi="Book Antiqua"/>
                <w:i/>
                <w:iCs/>
              </w:rPr>
              <w:t>vs</w:t>
            </w:r>
            <w:r w:rsidRPr="008B1220">
              <w:rPr>
                <w:rFonts w:ascii="Book Antiqua" w:hAnsi="Book Antiqua"/>
              </w:rPr>
              <w:t xml:space="preserve"> 0.02, </w:t>
            </w:r>
            <w:r w:rsidRPr="008B1220">
              <w:rPr>
                <w:rFonts w:ascii="Book Antiqua" w:hAnsi="Book Antiqua"/>
                <w:i/>
                <w:iCs/>
              </w:rPr>
              <w:t>P</w:t>
            </w:r>
            <w:r w:rsidRPr="008B1220">
              <w:rPr>
                <w:rFonts w:ascii="Book Antiqua" w:hAnsi="Book Antiqua"/>
              </w:rPr>
              <w:t xml:space="preserve"> = </w:t>
            </w:r>
            <w:r w:rsidR="0018483E">
              <w:rPr>
                <w:rFonts w:ascii="Book Antiqua" w:hAnsi="Book Antiqua" w:hint="eastAsia"/>
                <w:lang w:eastAsia="zh-CN"/>
              </w:rPr>
              <w:t>0</w:t>
            </w:r>
            <w:r w:rsidRPr="008B1220">
              <w:rPr>
                <w:rFonts w:ascii="Book Antiqua" w:hAnsi="Book Antiqua"/>
              </w:rPr>
              <w:t xml:space="preserve">.008) and cholangitis (0.13 </w:t>
            </w:r>
            <w:r w:rsidRPr="008B1220">
              <w:rPr>
                <w:rFonts w:ascii="Book Antiqua" w:hAnsi="Book Antiqua"/>
                <w:i/>
                <w:iCs/>
              </w:rPr>
              <w:t>vs</w:t>
            </w:r>
            <w:r w:rsidRPr="008B1220">
              <w:rPr>
                <w:rFonts w:ascii="Book Antiqua" w:hAnsi="Book Antiqua"/>
              </w:rPr>
              <w:t xml:space="preserve"> 0.05, </w:t>
            </w:r>
            <w:r w:rsidRPr="008B1220">
              <w:rPr>
                <w:rFonts w:ascii="Book Antiqua" w:hAnsi="Book Antiqua"/>
                <w:i/>
                <w:iCs/>
              </w:rPr>
              <w:t>P</w:t>
            </w:r>
            <w:r w:rsidRPr="008B1220">
              <w:rPr>
                <w:rFonts w:ascii="Book Antiqua" w:hAnsi="Book Antiqua"/>
              </w:rPr>
              <w:t xml:space="preserve"> = </w:t>
            </w:r>
            <w:r w:rsidR="0018483E">
              <w:rPr>
                <w:rFonts w:ascii="Book Antiqua" w:hAnsi="Book Antiqua" w:hint="eastAsia"/>
                <w:lang w:eastAsia="zh-CN"/>
              </w:rPr>
              <w:t>0</w:t>
            </w:r>
            <w:r w:rsidRPr="008B1220">
              <w:rPr>
                <w:rFonts w:ascii="Book Antiqua" w:hAnsi="Book Antiqua"/>
              </w:rPr>
              <w:t xml:space="preserve">.008) </w:t>
            </w:r>
          </w:p>
        </w:tc>
      </w:tr>
      <w:tr w:rsidR="00780BEA" w:rsidRPr="008B1220" w14:paraId="73A34F7D" w14:textId="77777777" w:rsidTr="00C337F3">
        <w:trPr>
          <w:trHeight w:val="21"/>
        </w:trPr>
        <w:tc>
          <w:tcPr>
            <w:tcW w:w="1077" w:type="dxa"/>
            <w:hideMark/>
          </w:tcPr>
          <w:p w14:paraId="02144AE5" w14:textId="48546E43" w:rsidR="00780BEA" w:rsidRPr="008B1220" w:rsidRDefault="00780BEA" w:rsidP="008B1220">
            <w:pPr>
              <w:spacing w:line="360" w:lineRule="auto"/>
              <w:rPr>
                <w:rFonts w:ascii="Book Antiqua" w:hAnsi="Book Antiqua"/>
              </w:rPr>
            </w:pPr>
            <w:r w:rsidRPr="008B1220">
              <w:rPr>
                <w:rFonts w:ascii="Book Antiqua" w:hAnsi="Book Antiqua"/>
              </w:rPr>
              <w:t xml:space="preserve">Kallis </w:t>
            </w:r>
            <w:r w:rsidR="008B1220" w:rsidRPr="008B1220">
              <w:rPr>
                <w:rFonts w:ascii="Book Antiqua" w:hAnsi="Book Antiqua"/>
                <w:i/>
                <w:iCs/>
              </w:rPr>
              <w:t>et al</w:t>
            </w:r>
            <w:r w:rsidRPr="008B1220">
              <w:rPr>
                <w:rFonts w:ascii="Book Antiqua" w:hAnsi="Book Antiqua"/>
              </w:rPr>
              <w:fldChar w:fldCharType="begin">
                <w:fldData xml:space="preserve">PEVuZE5vdGU+PENpdGU+PEF1dGhvcj5LYWxsaXM8L0F1dGhvcj48WWVhcj4yMDE1PC9ZZWFyPjxS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</w:fldData>
              </w:fldChar>
            </w:r>
            <w:r w:rsidRPr="008B1220">
              <w:rPr>
                <w:rFonts w:ascii="Book Antiqua" w:hAnsi="Book Antiqua"/>
              </w:rPr>
              <w:instrText xml:space="preserve"> ADDIN EN.CITE </w:instrText>
            </w:r>
            <w:r w:rsidRPr="008B1220">
              <w:rPr>
                <w:rFonts w:ascii="Book Antiqua" w:hAnsi="Book Antiqua"/>
              </w:rPr>
              <w:fldChar w:fldCharType="begin">
                <w:fldData xml:space="preserve">PEVuZE5vdGU+PENpdGU+PEF1dGhvcj5LYWxsaXM8L0F1dGhvcj48WWVhcj4yMDE1PC9ZZWFyPjxS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</w:fldData>
              </w:fldChar>
            </w:r>
            <w:r w:rsidRPr="008B1220">
              <w:rPr>
                <w:rFonts w:ascii="Book Antiqua" w:hAnsi="Book Antiqua"/>
              </w:rPr>
              <w:instrText xml:space="preserve"> ADDIN EN.CITE.DATA </w:instrText>
            </w:r>
            <w:r w:rsidRPr="008B1220">
              <w:rPr>
                <w:rFonts w:ascii="Book Antiqua" w:hAnsi="Book Antiqua"/>
              </w:rPr>
            </w:r>
            <w:r w:rsidRPr="008B1220">
              <w:rPr>
                <w:rFonts w:ascii="Book Antiqua" w:hAnsi="Book Antiqua"/>
              </w:rPr>
              <w:fldChar w:fldCharType="end"/>
            </w:r>
            <w:r w:rsidRPr="008B1220">
              <w:rPr>
                <w:rFonts w:ascii="Book Antiqua" w:hAnsi="Book Antiqua"/>
              </w:rPr>
            </w:r>
            <w:r w:rsidRPr="008B1220">
              <w:rPr>
                <w:rFonts w:ascii="Book Antiqua" w:hAnsi="Book Antiqua"/>
              </w:rPr>
              <w:fldChar w:fldCharType="separate"/>
            </w:r>
            <w:r w:rsidRPr="008B1220">
              <w:rPr>
                <w:rFonts w:ascii="Book Antiqua" w:hAnsi="Book Antiqua"/>
                <w:noProof/>
                <w:vertAlign w:val="superscript"/>
              </w:rPr>
              <w:t>[35]</w:t>
            </w:r>
            <w:r w:rsidRPr="008B1220">
              <w:rPr>
                <w:rFonts w:ascii="Book Antiqua" w:hAnsi="Book Antiqua"/>
              </w:rPr>
              <w:fldChar w:fldCharType="end"/>
            </w:r>
          </w:p>
        </w:tc>
        <w:tc>
          <w:tcPr>
            <w:tcW w:w="896" w:type="dxa"/>
            <w:hideMark/>
          </w:tcPr>
          <w:p w14:paraId="5F89F713" w14:textId="77777777" w:rsidR="00780BEA" w:rsidRPr="008B1220" w:rsidRDefault="00780BEA" w:rsidP="008B1220">
            <w:pPr>
              <w:spacing w:line="360" w:lineRule="auto"/>
              <w:rPr>
                <w:rFonts w:ascii="Book Antiqua" w:hAnsi="Book Antiqua"/>
              </w:rPr>
            </w:pPr>
            <w:r w:rsidRPr="008B1220">
              <w:rPr>
                <w:rFonts w:ascii="Book Antiqua" w:hAnsi="Book Antiqua"/>
              </w:rPr>
              <w:t>69</w:t>
            </w:r>
          </w:p>
          <w:p w14:paraId="4AD88379" w14:textId="77777777" w:rsidR="00780BEA" w:rsidRPr="008B1220" w:rsidRDefault="00780BEA" w:rsidP="008B1220">
            <w:pPr>
              <w:spacing w:line="360" w:lineRule="auto"/>
              <w:rPr>
                <w:rFonts w:ascii="Book Antiqua" w:hAnsi="Book Antiqua"/>
              </w:rPr>
            </w:pPr>
            <w:r w:rsidRPr="008B1220">
              <w:rPr>
                <w:rFonts w:ascii="Book Antiqua" w:hAnsi="Book Antiqua"/>
              </w:rPr>
              <w:t>(23 RFA)</w:t>
            </w:r>
          </w:p>
        </w:tc>
        <w:tc>
          <w:tcPr>
            <w:tcW w:w="1025" w:type="dxa"/>
            <w:hideMark/>
          </w:tcPr>
          <w:p w14:paraId="6F389531" w14:textId="77777777" w:rsidR="00780BEA" w:rsidRPr="008B1220" w:rsidRDefault="00780BEA" w:rsidP="008B1220">
            <w:pPr>
              <w:spacing w:line="360" w:lineRule="auto"/>
              <w:rPr>
                <w:rFonts w:ascii="Book Antiqua" w:hAnsi="Book Antiqua"/>
              </w:rPr>
            </w:pPr>
            <w:r w:rsidRPr="008B1220">
              <w:rPr>
                <w:rFonts w:ascii="Book Antiqua" w:hAnsi="Book Antiqua"/>
              </w:rPr>
              <w:t>PC</w:t>
            </w:r>
          </w:p>
        </w:tc>
        <w:tc>
          <w:tcPr>
            <w:tcW w:w="1114" w:type="dxa"/>
            <w:hideMark/>
          </w:tcPr>
          <w:p w14:paraId="68C069A4" w14:textId="77777777" w:rsidR="00780BEA" w:rsidRPr="008B1220" w:rsidRDefault="00780BEA" w:rsidP="008B1220">
            <w:pPr>
              <w:spacing w:line="360" w:lineRule="auto"/>
              <w:rPr>
                <w:rFonts w:ascii="Book Antiqua" w:hAnsi="Book Antiqua"/>
              </w:rPr>
            </w:pPr>
            <w:r w:rsidRPr="008B1220">
              <w:rPr>
                <w:rFonts w:ascii="Book Antiqua" w:hAnsi="Book Antiqua"/>
              </w:rPr>
              <w:t>Retrospective case control study</w:t>
            </w:r>
          </w:p>
        </w:tc>
        <w:tc>
          <w:tcPr>
            <w:tcW w:w="772" w:type="dxa"/>
            <w:hideMark/>
          </w:tcPr>
          <w:p w14:paraId="38A1A7B3" w14:textId="77777777" w:rsidR="00780BEA" w:rsidRPr="008B1220" w:rsidRDefault="00780BEA" w:rsidP="008B1220">
            <w:pPr>
              <w:spacing w:line="360" w:lineRule="auto"/>
              <w:rPr>
                <w:rFonts w:ascii="Book Antiqua" w:hAnsi="Book Antiqua"/>
              </w:rPr>
            </w:pPr>
            <w:r w:rsidRPr="008B1220">
              <w:rPr>
                <w:rFonts w:ascii="Book Antiqua" w:hAnsi="Book Antiqua"/>
              </w:rPr>
              <w:t>Yes</w:t>
            </w:r>
          </w:p>
        </w:tc>
        <w:tc>
          <w:tcPr>
            <w:tcW w:w="1377" w:type="dxa"/>
            <w:hideMark/>
          </w:tcPr>
          <w:p w14:paraId="2CAB3FD1"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ERFA before stenting (23 pts) </w:t>
            </w:r>
            <w:r w:rsidRPr="008B1220">
              <w:rPr>
                <w:rFonts w:ascii="Book Antiqua" w:hAnsi="Book Antiqua"/>
                <w:i/>
                <w:iCs/>
              </w:rPr>
              <w:t>vs</w:t>
            </w:r>
            <w:r w:rsidRPr="008B1220">
              <w:rPr>
                <w:rFonts w:ascii="Book Antiqua" w:hAnsi="Book Antiqua"/>
              </w:rPr>
              <w:t xml:space="preserve"> stenting alone (46 pts)</w:t>
            </w:r>
          </w:p>
        </w:tc>
        <w:tc>
          <w:tcPr>
            <w:tcW w:w="880" w:type="dxa"/>
            <w:hideMark/>
          </w:tcPr>
          <w:p w14:paraId="40BBFAD6" w14:textId="77777777" w:rsidR="00780BEA" w:rsidRPr="008B1220" w:rsidRDefault="00780BEA" w:rsidP="008B1220">
            <w:pPr>
              <w:spacing w:line="360" w:lineRule="auto"/>
              <w:rPr>
                <w:rFonts w:ascii="Book Antiqua" w:hAnsi="Book Antiqua"/>
              </w:rPr>
            </w:pPr>
            <w:r w:rsidRPr="008B1220">
              <w:rPr>
                <w:rFonts w:ascii="Book Antiqua" w:hAnsi="Book Antiqua"/>
              </w:rPr>
              <w:t>Habib EndoHPB</w:t>
            </w:r>
          </w:p>
        </w:tc>
        <w:tc>
          <w:tcPr>
            <w:tcW w:w="1130" w:type="dxa"/>
            <w:hideMark/>
          </w:tcPr>
          <w:p w14:paraId="0692A948" w14:textId="77777777" w:rsidR="00780BEA" w:rsidRPr="008B1220" w:rsidRDefault="00780BEA" w:rsidP="008B1220">
            <w:pPr>
              <w:spacing w:line="360" w:lineRule="auto"/>
              <w:rPr>
                <w:rFonts w:ascii="Book Antiqua" w:hAnsi="Book Antiqua"/>
              </w:rPr>
            </w:pPr>
            <w:r w:rsidRPr="008B1220">
              <w:rPr>
                <w:rFonts w:ascii="Book Antiqua" w:hAnsi="Book Antiqua"/>
              </w:rPr>
              <w:t>Survival, stent patency</w:t>
            </w:r>
          </w:p>
        </w:tc>
        <w:tc>
          <w:tcPr>
            <w:tcW w:w="2833" w:type="dxa"/>
            <w:hideMark/>
          </w:tcPr>
          <w:p w14:paraId="4374D1D9"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(1) Survival time in RFA group 226 </w:t>
            </w:r>
            <w:r w:rsidRPr="008B1220">
              <w:rPr>
                <w:rFonts w:ascii="Book Antiqua" w:hAnsi="Book Antiqua"/>
                <w:i/>
                <w:iCs/>
              </w:rPr>
              <w:t>vs</w:t>
            </w:r>
            <w:r w:rsidRPr="008B1220">
              <w:rPr>
                <w:rFonts w:ascii="Book Antiqua" w:hAnsi="Book Antiqua"/>
              </w:rPr>
              <w:t xml:space="preserve"> 123.5 da in controls (</w:t>
            </w:r>
            <w:r w:rsidRPr="008B1220">
              <w:rPr>
                <w:rFonts w:ascii="Book Antiqua" w:hAnsi="Book Antiqua"/>
                <w:i/>
                <w:iCs/>
              </w:rPr>
              <w:t>P</w:t>
            </w:r>
            <w:r w:rsidRPr="008B1220">
              <w:rPr>
                <w:rFonts w:ascii="Book Antiqua" w:hAnsi="Book Antiqua"/>
              </w:rPr>
              <w:t xml:space="preserve"> &lt; 0.01); (2) SEMS patency rate equivalent in both group</w:t>
            </w:r>
          </w:p>
        </w:tc>
      </w:tr>
      <w:tr w:rsidR="00780BEA" w:rsidRPr="008B1220" w14:paraId="698F86DD" w14:textId="77777777" w:rsidTr="00C337F3">
        <w:trPr>
          <w:trHeight w:val="428"/>
        </w:trPr>
        <w:tc>
          <w:tcPr>
            <w:tcW w:w="1077" w:type="dxa"/>
            <w:hideMark/>
          </w:tcPr>
          <w:p w14:paraId="5B2D708F" w14:textId="07D15E80" w:rsidR="00780BEA" w:rsidRPr="008B1220" w:rsidRDefault="00780BEA" w:rsidP="008B1220">
            <w:pPr>
              <w:spacing w:line="360" w:lineRule="auto"/>
              <w:rPr>
                <w:rFonts w:ascii="Book Antiqua" w:hAnsi="Book Antiqua"/>
              </w:rPr>
            </w:pPr>
            <w:r w:rsidRPr="008B1220">
              <w:rPr>
                <w:rFonts w:ascii="Book Antiqua" w:hAnsi="Book Antiqua"/>
              </w:rPr>
              <w:t xml:space="preserve">Liang </w:t>
            </w:r>
            <w:r w:rsidR="008B1220" w:rsidRPr="008B1220">
              <w:rPr>
                <w:rFonts w:ascii="Book Antiqua" w:hAnsi="Book Antiqua"/>
                <w:i/>
                <w:iCs/>
              </w:rPr>
              <w:t>et al</w:t>
            </w:r>
            <w:r w:rsidRPr="008B1220">
              <w:rPr>
                <w:rFonts w:ascii="Book Antiqua" w:hAnsi="Book Antiqua"/>
              </w:rPr>
              <w:fldChar w:fldCharType="begin"/>
            </w:r>
            <w:r w:rsidRPr="008B1220">
              <w:rPr>
                <w:rFonts w:ascii="Book Antiqua" w:hAnsi="Book Antiqua"/>
              </w:rPr>
              <w:instrText xml:space="preserve"> ADDIN EN.CITE &lt;EndNote&gt;&lt;Cite&gt;&lt;Author&gt;Liang&lt;/Author&gt;&lt;Year&gt;2015&lt;/Year&gt;&lt;RecNum&gt;34&lt;/RecNum&gt;&lt;DisplayText&gt;&lt;style face="superscript"&gt;[31]&lt;/style&gt;&lt;/DisplayText&gt;&lt;record&gt;&lt;rec-number&gt;34&lt;/rec-number&gt;&lt;foreign-keys&gt;&lt;key app="EN" db-id="tpw590ve4xtf54ed2e7vd5f62zvrrtp5fztf" timestamp="1613817328"&gt;34&lt;/key&gt;&lt;/foreign-keys&gt;&lt;ref-type name="Journal Article"&gt;17&lt;/ref-type&gt;&lt;contributors&gt;&lt;authors&gt;&lt;author&gt;Liang, H. , Peng, Z. , Cao, L. , Qian, S. and Shao, Z. &lt;/author&gt;&lt;/authors&gt;&lt;/contributors&gt;&lt;titles&gt;&lt;title&gt;Metal Stenting with or without Endobiliary Radiofrequency Ablation for Unresectable Extrahepatic Cholangiocarcinoma&lt;/title&gt;&lt;secondary-title&gt;Journal of Cancer Therapy&lt;/secondary-title&gt;&lt;/titles&gt;&lt;periodical&gt;&lt;full-title&gt;Journal of Cancer Therapy&lt;/full-title&gt;&lt;/periodical&gt;&lt;pages&gt;981-992&lt;/pages&gt;&lt;volume&gt;&lt;style face="normal" font="default" charset="238" size="100%"&gt;6&lt;/style&gt;&lt;/volume&gt;&lt;dates&gt;&lt;year&gt;&lt;style face="normal" font="default" charset="238" size="100%"&gt;2015&lt;/style&gt;&lt;/year&gt;&lt;/dates&gt;&lt;urls&gt;&lt;/urls&gt;&lt;electronic-resource-num&gt;10.4236/jct.2015.611106&lt;/electronic-resource-num&gt;&lt;/record&gt;&lt;/Cite&gt;&lt;/EndNote&gt;</w:instrText>
            </w:r>
            <w:r w:rsidRPr="008B1220">
              <w:rPr>
                <w:rFonts w:ascii="Book Antiqua" w:hAnsi="Book Antiqua"/>
              </w:rPr>
              <w:fldChar w:fldCharType="separate"/>
            </w:r>
            <w:r w:rsidRPr="008B1220">
              <w:rPr>
                <w:rFonts w:ascii="Book Antiqua" w:hAnsi="Book Antiqua"/>
                <w:noProof/>
                <w:vertAlign w:val="superscript"/>
              </w:rPr>
              <w:t>[31]</w:t>
            </w:r>
            <w:r w:rsidRPr="008B1220">
              <w:rPr>
                <w:rFonts w:ascii="Book Antiqua" w:hAnsi="Book Antiqua"/>
              </w:rPr>
              <w:fldChar w:fldCharType="end"/>
            </w:r>
          </w:p>
        </w:tc>
        <w:tc>
          <w:tcPr>
            <w:tcW w:w="896" w:type="dxa"/>
            <w:hideMark/>
          </w:tcPr>
          <w:p w14:paraId="79440B6B" w14:textId="77777777" w:rsidR="00780BEA" w:rsidRPr="008B1220" w:rsidRDefault="00780BEA" w:rsidP="008B1220">
            <w:pPr>
              <w:spacing w:line="360" w:lineRule="auto"/>
              <w:rPr>
                <w:rFonts w:ascii="Book Antiqua" w:hAnsi="Book Antiqua"/>
              </w:rPr>
            </w:pPr>
            <w:r w:rsidRPr="008B1220">
              <w:rPr>
                <w:rFonts w:ascii="Book Antiqua" w:hAnsi="Book Antiqua"/>
              </w:rPr>
              <w:t>76</w:t>
            </w:r>
          </w:p>
          <w:p w14:paraId="4276F02C" w14:textId="77777777" w:rsidR="00780BEA" w:rsidRPr="008B1220" w:rsidRDefault="00780BEA" w:rsidP="008B1220">
            <w:pPr>
              <w:spacing w:line="360" w:lineRule="auto"/>
              <w:rPr>
                <w:rFonts w:ascii="Book Antiqua" w:hAnsi="Book Antiqua"/>
              </w:rPr>
            </w:pPr>
            <w:r w:rsidRPr="008B1220">
              <w:rPr>
                <w:rFonts w:ascii="Book Antiqua" w:hAnsi="Book Antiqua"/>
              </w:rPr>
              <w:t>(34 RFA)</w:t>
            </w:r>
          </w:p>
        </w:tc>
        <w:tc>
          <w:tcPr>
            <w:tcW w:w="1025" w:type="dxa"/>
            <w:hideMark/>
          </w:tcPr>
          <w:p w14:paraId="67E89BD4" w14:textId="77777777" w:rsidR="00780BEA" w:rsidRPr="008B1220" w:rsidRDefault="00780BEA" w:rsidP="008B1220">
            <w:pPr>
              <w:spacing w:line="360" w:lineRule="auto"/>
              <w:rPr>
                <w:rFonts w:ascii="Book Antiqua" w:hAnsi="Book Antiqua"/>
              </w:rPr>
            </w:pPr>
            <w:r w:rsidRPr="008B1220">
              <w:rPr>
                <w:rFonts w:ascii="Book Antiqua" w:hAnsi="Book Antiqua"/>
              </w:rPr>
              <w:t>CCC</w:t>
            </w:r>
          </w:p>
        </w:tc>
        <w:tc>
          <w:tcPr>
            <w:tcW w:w="1114" w:type="dxa"/>
            <w:hideMark/>
          </w:tcPr>
          <w:p w14:paraId="61AEF7AB" w14:textId="77777777" w:rsidR="00780BEA" w:rsidRPr="008B1220" w:rsidRDefault="00780BEA" w:rsidP="008B1220">
            <w:pPr>
              <w:spacing w:line="360" w:lineRule="auto"/>
              <w:rPr>
                <w:rFonts w:ascii="Book Antiqua" w:hAnsi="Book Antiqua"/>
              </w:rPr>
            </w:pPr>
            <w:r w:rsidRPr="008B1220">
              <w:rPr>
                <w:rFonts w:ascii="Book Antiqua" w:hAnsi="Book Antiqua"/>
              </w:rPr>
              <w:t>Retrospective case control study</w:t>
            </w:r>
          </w:p>
        </w:tc>
        <w:tc>
          <w:tcPr>
            <w:tcW w:w="772" w:type="dxa"/>
            <w:hideMark/>
          </w:tcPr>
          <w:p w14:paraId="10604B4B" w14:textId="77777777" w:rsidR="00780BEA" w:rsidRPr="008B1220" w:rsidRDefault="00780BEA" w:rsidP="008B1220">
            <w:pPr>
              <w:spacing w:line="360" w:lineRule="auto"/>
              <w:rPr>
                <w:rFonts w:ascii="Book Antiqua" w:hAnsi="Book Antiqua"/>
              </w:rPr>
            </w:pPr>
            <w:r w:rsidRPr="008B1220">
              <w:rPr>
                <w:rFonts w:ascii="Book Antiqua" w:hAnsi="Book Antiqua"/>
              </w:rPr>
              <w:t>Yes</w:t>
            </w:r>
          </w:p>
        </w:tc>
        <w:tc>
          <w:tcPr>
            <w:tcW w:w="1377" w:type="dxa"/>
            <w:hideMark/>
          </w:tcPr>
          <w:p w14:paraId="59352C80"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ERFA before stenting (34 pts) </w:t>
            </w:r>
            <w:r w:rsidRPr="008B1220">
              <w:rPr>
                <w:rFonts w:ascii="Book Antiqua" w:hAnsi="Book Antiqua"/>
                <w:i/>
                <w:iCs/>
              </w:rPr>
              <w:t>vs</w:t>
            </w:r>
            <w:r w:rsidRPr="008B1220">
              <w:rPr>
                <w:rFonts w:ascii="Book Antiqua" w:hAnsi="Book Antiqua"/>
              </w:rPr>
              <w:t xml:space="preserve"> stenting alone (42 pts)</w:t>
            </w:r>
          </w:p>
        </w:tc>
        <w:tc>
          <w:tcPr>
            <w:tcW w:w="880" w:type="dxa"/>
            <w:hideMark/>
          </w:tcPr>
          <w:p w14:paraId="67F90370"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Habib EndoHPB </w:t>
            </w:r>
          </w:p>
        </w:tc>
        <w:tc>
          <w:tcPr>
            <w:tcW w:w="1130" w:type="dxa"/>
            <w:hideMark/>
          </w:tcPr>
          <w:p w14:paraId="5705D0D4" w14:textId="77777777" w:rsidR="00780BEA" w:rsidRPr="008B1220" w:rsidRDefault="00780BEA" w:rsidP="008B1220">
            <w:pPr>
              <w:spacing w:line="360" w:lineRule="auto"/>
              <w:rPr>
                <w:rFonts w:ascii="Book Antiqua" w:hAnsi="Book Antiqua"/>
              </w:rPr>
            </w:pPr>
            <w:r w:rsidRPr="008B1220">
              <w:rPr>
                <w:rFonts w:ascii="Book Antiqua" w:hAnsi="Book Antiqua"/>
              </w:rPr>
              <w:t>Survival, stent patency, adverse events</w:t>
            </w:r>
          </w:p>
        </w:tc>
        <w:tc>
          <w:tcPr>
            <w:tcW w:w="2833" w:type="dxa"/>
            <w:hideMark/>
          </w:tcPr>
          <w:p w14:paraId="1529397F"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(1) The median survival in the ERFA + SEMS group was significantly better </w:t>
            </w:r>
            <w:r w:rsidRPr="008B1220">
              <w:rPr>
                <w:rFonts w:ascii="Book Antiqua" w:hAnsi="Book Antiqua"/>
                <w:i/>
                <w:iCs/>
              </w:rPr>
              <w:t>vs</w:t>
            </w:r>
            <w:r w:rsidRPr="008B1220">
              <w:rPr>
                <w:rFonts w:ascii="Book Antiqua" w:hAnsi="Book Antiqua"/>
              </w:rPr>
              <w:t xml:space="preserve"> SEMS only </w:t>
            </w:r>
            <w:r w:rsidRPr="008B1220">
              <w:rPr>
                <w:rFonts w:ascii="Book Antiqua" w:hAnsi="Book Antiqua"/>
                <w:i/>
                <w:iCs/>
              </w:rPr>
              <w:t>(P</w:t>
            </w:r>
            <w:r w:rsidRPr="008B1220">
              <w:rPr>
                <w:rFonts w:ascii="Book Antiqua" w:hAnsi="Book Antiqua"/>
              </w:rPr>
              <w:t xml:space="preserve"> = 0.036); (2) ERFA+ SEMS patency rate 9.5 mo </w:t>
            </w:r>
            <w:r w:rsidRPr="008B1220">
              <w:rPr>
                <w:rFonts w:ascii="Book Antiqua" w:hAnsi="Book Antiqua"/>
                <w:i/>
                <w:iCs/>
              </w:rPr>
              <w:t>vs</w:t>
            </w:r>
            <w:r w:rsidRPr="008B1220">
              <w:rPr>
                <w:rFonts w:ascii="Book Antiqua" w:hAnsi="Book Antiqua"/>
              </w:rPr>
              <w:t xml:space="preserve"> 8.4 mo; (</w:t>
            </w:r>
            <w:r w:rsidRPr="008B1220">
              <w:rPr>
                <w:rFonts w:ascii="Book Antiqua" w:hAnsi="Book Antiqua"/>
                <w:i/>
                <w:iCs/>
              </w:rPr>
              <w:t>P</w:t>
            </w:r>
            <w:r w:rsidRPr="008B1220">
              <w:rPr>
                <w:rFonts w:ascii="Book Antiqua" w:hAnsi="Book Antiqua"/>
              </w:rPr>
              <w:t xml:space="preserve"> = 0.024); </w:t>
            </w:r>
            <w:r w:rsidRPr="008B1220">
              <w:rPr>
                <w:rFonts w:ascii="Book Antiqua" w:hAnsi="Book Antiqua"/>
              </w:rPr>
              <w:br/>
              <w:t>(3) AE equivalent</w:t>
            </w:r>
          </w:p>
        </w:tc>
      </w:tr>
      <w:tr w:rsidR="00780BEA" w:rsidRPr="008B1220" w14:paraId="0B0BD87A" w14:textId="77777777" w:rsidTr="00C337F3">
        <w:trPr>
          <w:trHeight w:val="21"/>
        </w:trPr>
        <w:tc>
          <w:tcPr>
            <w:tcW w:w="1077" w:type="dxa"/>
            <w:hideMark/>
          </w:tcPr>
          <w:p w14:paraId="4235C24C" w14:textId="0B03DBD4" w:rsidR="00780BEA" w:rsidRPr="008B1220" w:rsidRDefault="00780BEA" w:rsidP="008B1220">
            <w:pPr>
              <w:spacing w:line="360" w:lineRule="auto"/>
              <w:rPr>
                <w:rFonts w:ascii="Book Antiqua" w:hAnsi="Book Antiqua"/>
              </w:rPr>
            </w:pPr>
            <w:r w:rsidRPr="008B1220">
              <w:rPr>
                <w:rFonts w:ascii="Book Antiqua" w:hAnsi="Book Antiqua"/>
              </w:rPr>
              <w:t>Sampath</w:t>
            </w:r>
            <w:r w:rsidRPr="008B1220">
              <w:rPr>
                <w:rFonts w:ascii="Book Antiqua" w:hAnsi="Book Antiqua"/>
                <w:i/>
                <w:iCs/>
              </w:rPr>
              <w:t xml:space="preserve"> </w:t>
            </w:r>
            <w:r w:rsidR="008B1220" w:rsidRPr="008B1220">
              <w:rPr>
                <w:rFonts w:ascii="Book Antiqua" w:hAnsi="Book Antiqua"/>
                <w:i/>
                <w:iCs/>
              </w:rPr>
              <w:t>et al</w:t>
            </w:r>
            <w:r w:rsidRPr="008B1220">
              <w:rPr>
                <w:rFonts w:ascii="Book Antiqua" w:hAnsi="Book Antiqua"/>
              </w:rPr>
              <w:fldChar w:fldCharType="begin"/>
            </w:r>
            <w:r w:rsidRPr="008B1220">
              <w:rPr>
                <w:rFonts w:ascii="Book Antiqua" w:hAnsi="Book Antiqua"/>
              </w:rPr>
              <w:instrText xml:space="preserve"> ADDIN EN.CITE &lt;EndNote&gt;&lt;Cite&gt;&lt;Author&gt;Sampath KHS&lt;/Author&gt;&lt;Year&gt;2016&lt;/Year&gt;&lt;RecNum&gt;65&lt;/RecNum&gt;&lt;DisplayText&gt;&lt;style face="superscript"&gt;[51]&lt;/style&gt;&lt;/DisplayText&gt;&lt;record&gt;&lt;rec-number&gt;65&lt;/rec-number&gt;&lt;foreign-keys&gt;&lt;key app="EN" db-id="tpw590ve4xtf54ed2e7vd5f62zvrrtp5fztf" timestamp="1613854015"&gt;65&lt;/key&gt;&lt;/foreign-keys&gt;&lt;ref-type name="Journal Article"&gt;17&lt;/ref-type&gt;&lt;contributors&gt;&lt;authors&gt;&lt;author&gt;Sampath KHS, Gardner T, Gordon SR&lt;/author&gt;&lt;/authors&gt;&lt;/contributors&gt;&lt;titles&gt;&lt;title&gt;Tu1526 The Effect of Endoscopic Radiofrequency Ablation on Survival in Patients with Unresectable Peri-Hilar Cholangiocarcinoma &lt;/title&gt;&lt;secondary-title&gt;Gastrointestinal Endoscopy  &lt;/secondary-title&gt;&lt;/titles&gt;&lt;pages&gt;AB595&lt;/pages&gt;&lt;volume&gt;&lt;style face="normal" font="default" charset="238" size="100%"&gt;83&lt;/style&gt;&lt;/volume&gt;&lt;number&gt;&lt;style face="normal" font="default" charset="238" size="100%"&gt;5&lt;/style&gt;&lt;/number&gt;&lt;dates&gt;&lt;year&gt;&lt;style face="normal" font="default" charset="238" size="100%"&gt;2016&lt;/style&gt;&lt;/year&gt;&lt;/dates&gt;&lt;urls&gt;&lt;/urls&gt;&lt;electronic-resource-num&gt;10.1016/J.GIE.2016.03.1234 &lt;/electronic-resource-num&gt;&lt;/record&gt;&lt;/Cite&gt;&lt;/EndNote&gt;</w:instrText>
            </w:r>
            <w:r w:rsidRPr="008B1220">
              <w:rPr>
                <w:rFonts w:ascii="Book Antiqua" w:hAnsi="Book Antiqua"/>
              </w:rPr>
              <w:fldChar w:fldCharType="separate"/>
            </w:r>
            <w:r w:rsidRPr="008B1220">
              <w:rPr>
                <w:rFonts w:ascii="Book Antiqua" w:hAnsi="Book Antiqua"/>
                <w:noProof/>
                <w:vertAlign w:val="superscript"/>
              </w:rPr>
              <w:t>[51]</w:t>
            </w:r>
            <w:r w:rsidRPr="008B1220">
              <w:rPr>
                <w:rFonts w:ascii="Book Antiqua" w:hAnsi="Book Antiqua"/>
              </w:rPr>
              <w:fldChar w:fldCharType="end"/>
            </w:r>
          </w:p>
        </w:tc>
        <w:tc>
          <w:tcPr>
            <w:tcW w:w="896" w:type="dxa"/>
            <w:hideMark/>
          </w:tcPr>
          <w:p w14:paraId="236BBAAC" w14:textId="77777777" w:rsidR="00780BEA" w:rsidRPr="008B1220" w:rsidRDefault="00780BEA" w:rsidP="008B1220">
            <w:pPr>
              <w:spacing w:line="360" w:lineRule="auto"/>
              <w:rPr>
                <w:rFonts w:ascii="Book Antiqua" w:hAnsi="Book Antiqua"/>
              </w:rPr>
            </w:pPr>
            <w:r w:rsidRPr="008B1220">
              <w:rPr>
                <w:rFonts w:ascii="Book Antiqua" w:hAnsi="Book Antiqua"/>
              </w:rPr>
              <w:t>25</w:t>
            </w:r>
          </w:p>
          <w:p w14:paraId="76E522E3" w14:textId="77777777" w:rsidR="00780BEA" w:rsidRPr="008B1220" w:rsidRDefault="00780BEA" w:rsidP="008B1220">
            <w:pPr>
              <w:spacing w:line="360" w:lineRule="auto"/>
              <w:rPr>
                <w:rFonts w:ascii="Book Antiqua" w:hAnsi="Book Antiqua"/>
              </w:rPr>
            </w:pPr>
            <w:r w:rsidRPr="008B1220">
              <w:rPr>
                <w:rFonts w:ascii="Book Antiqua" w:hAnsi="Book Antiqua"/>
              </w:rPr>
              <w:t>(10 RFA)</w:t>
            </w:r>
          </w:p>
        </w:tc>
        <w:tc>
          <w:tcPr>
            <w:tcW w:w="1025" w:type="dxa"/>
            <w:hideMark/>
          </w:tcPr>
          <w:p w14:paraId="4F784677" w14:textId="77777777" w:rsidR="00780BEA" w:rsidRPr="008B1220" w:rsidRDefault="00780BEA" w:rsidP="008B1220">
            <w:pPr>
              <w:spacing w:line="360" w:lineRule="auto"/>
              <w:rPr>
                <w:rFonts w:ascii="Book Antiqua" w:hAnsi="Book Antiqua"/>
              </w:rPr>
            </w:pPr>
            <w:r w:rsidRPr="008B1220">
              <w:rPr>
                <w:rFonts w:ascii="Book Antiqua" w:hAnsi="Book Antiqua"/>
              </w:rPr>
              <w:t>CCC</w:t>
            </w:r>
          </w:p>
        </w:tc>
        <w:tc>
          <w:tcPr>
            <w:tcW w:w="1114" w:type="dxa"/>
            <w:hideMark/>
          </w:tcPr>
          <w:p w14:paraId="54342190" w14:textId="77777777" w:rsidR="00780BEA" w:rsidRPr="008B1220" w:rsidRDefault="00780BEA" w:rsidP="008B1220">
            <w:pPr>
              <w:spacing w:line="360" w:lineRule="auto"/>
              <w:rPr>
                <w:rFonts w:ascii="Book Antiqua" w:hAnsi="Book Antiqua"/>
              </w:rPr>
            </w:pPr>
            <w:r w:rsidRPr="008B1220">
              <w:rPr>
                <w:rFonts w:ascii="Book Antiqua" w:hAnsi="Book Antiqua"/>
              </w:rPr>
              <w:t>Retrospective case control study</w:t>
            </w:r>
          </w:p>
        </w:tc>
        <w:tc>
          <w:tcPr>
            <w:tcW w:w="772" w:type="dxa"/>
            <w:hideMark/>
          </w:tcPr>
          <w:p w14:paraId="6EF88573" w14:textId="77777777" w:rsidR="00780BEA" w:rsidRPr="008B1220" w:rsidRDefault="00780BEA" w:rsidP="008B1220">
            <w:pPr>
              <w:spacing w:line="360" w:lineRule="auto"/>
              <w:rPr>
                <w:rFonts w:ascii="Book Antiqua" w:hAnsi="Book Antiqua"/>
              </w:rPr>
            </w:pPr>
            <w:r w:rsidRPr="008B1220">
              <w:rPr>
                <w:rFonts w:ascii="Book Antiqua" w:hAnsi="Book Antiqua"/>
              </w:rPr>
              <w:t>Yes</w:t>
            </w:r>
          </w:p>
        </w:tc>
        <w:tc>
          <w:tcPr>
            <w:tcW w:w="1377" w:type="dxa"/>
            <w:hideMark/>
          </w:tcPr>
          <w:p w14:paraId="4F247B72" w14:textId="0D84460A" w:rsidR="00780BEA" w:rsidRPr="008B1220" w:rsidRDefault="00780BEA" w:rsidP="008B1220">
            <w:pPr>
              <w:spacing w:line="360" w:lineRule="auto"/>
              <w:rPr>
                <w:rFonts w:ascii="Book Antiqua" w:hAnsi="Book Antiqua"/>
              </w:rPr>
            </w:pPr>
            <w:r w:rsidRPr="008B1220">
              <w:rPr>
                <w:rFonts w:ascii="Book Antiqua" w:hAnsi="Book Antiqua"/>
              </w:rPr>
              <w:t>E</w:t>
            </w:r>
            <w:r w:rsidR="0018483E">
              <w:rPr>
                <w:rFonts w:ascii="Book Antiqua" w:hAnsi="Book Antiqua"/>
              </w:rPr>
              <w:t xml:space="preserve">RFA before stenting (10 pts) </w:t>
            </w:r>
            <w:r w:rsidR="0018483E" w:rsidRPr="0018483E">
              <w:rPr>
                <w:rFonts w:ascii="Book Antiqua" w:hAnsi="Book Antiqua"/>
                <w:i/>
              </w:rPr>
              <w:t>vs</w:t>
            </w:r>
            <w:r w:rsidRPr="008B1220">
              <w:rPr>
                <w:rFonts w:ascii="Book Antiqua" w:hAnsi="Book Antiqua"/>
              </w:rPr>
              <w:t xml:space="preserve"> stenting alone (15 pts)</w:t>
            </w:r>
          </w:p>
        </w:tc>
        <w:tc>
          <w:tcPr>
            <w:tcW w:w="880" w:type="dxa"/>
            <w:hideMark/>
          </w:tcPr>
          <w:p w14:paraId="45A0A931" w14:textId="77777777" w:rsidR="00780BEA" w:rsidRPr="008B1220" w:rsidRDefault="00780BEA" w:rsidP="008B1220">
            <w:pPr>
              <w:spacing w:line="360" w:lineRule="auto"/>
              <w:rPr>
                <w:rFonts w:ascii="Book Antiqua" w:hAnsi="Book Antiqua"/>
              </w:rPr>
            </w:pPr>
            <w:r w:rsidRPr="008B1220">
              <w:rPr>
                <w:rFonts w:ascii="Book Antiqua" w:hAnsi="Book Antiqua"/>
              </w:rPr>
              <w:t>Habib EndoHPB</w:t>
            </w:r>
          </w:p>
        </w:tc>
        <w:tc>
          <w:tcPr>
            <w:tcW w:w="1130" w:type="dxa"/>
            <w:hideMark/>
          </w:tcPr>
          <w:p w14:paraId="3F87A267" w14:textId="77777777" w:rsidR="00780BEA" w:rsidRPr="008B1220" w:rsidRDefault="00780BEA" w:rsidP="008B1220">
            <w:pPr>
              <w:spacing w:line="360" w:lineRule="auto"/>
              <w:rPr>
                <w:rFonts w:ascii="Book Antiqua" w:hAnsi="Book Antiqua"/>
              </w:rPr>
            </w:pPr>
            <w:r w:rsidRPr="008B1220">
              <w:rPr>
                <w:rFonts w:ascii="Book Antiqua" w:hAnsi="Book Antiqua"/>
              </w:rPr>
              <w:t>Survival</w:t>
            </w:r>
          </w:p>
        </w:tc>
        <w:tc>
          <w:tcPr>
            <w:tcW w:w="2833" w:type="dxa"/>
            <w:hideMark/>
          </w:tcPr>
          <w:p w14:paraId="516E2EF2"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(1) Median survival 404 d </w:t>
            </w:r>
            <w:r w:rsidRPr="008B1220">
              <w:rPr>
                <w:rFonts w:ascii="Book Antiqua" w:hAnsi="Book Antiqua"/>
                <w:i/>
                <w:iCs/>
              </w:rPr>
              <w:t>vs</w:t>
            </w:r>
            <w:r w:rsidRPr="008B1220">
              <w:rPr>
                <w:rFonts w:ascii="Book Antiqua" w:hAnsi="Book Antiqua"/>
              </w:rPr>
              <w:t xml:space="preserve"> 228 d in controls. (</w:t>
            </w:r>
            <w:r w:rsidRPr="008B1220">
              <w:rPr>
                <w:rFonts w:ascii="Book Antiqua" w:hAnsi="Book Antiqua"/>
                <w:i/>
              </w:rPr>
              <w:t xml:space="preserve">P </w:t>
            </w:r>
            <w:r w:rsidRPr="008B1220">
              <w:rPr>
                <w:rFonts w:ascii="Book Antiqua" w:hAnsi="Book Antiqua"/>
              </w:rPr>
              <w:t>&lt; 0.001)</w:t>
            </w:r>
          </w:p>
        </w:tc>
      </w:tr>
      <w:tr w:rsidR="00780BEA" w:rsidRPr="008B1220" w14:paraId="00CAB725" w14:textId="77777777" w:rsidTr="00C337F3">
        <w:trPr>
          <w:trHeight w:val="27"/>
        </w:trPr>
        <w:tc>
          <w:tcPr>
            <w:tcW w:w="1077" w:type="dxa"/>
            <w:hideMark/>
          </w:tcPr>
          <w:p w14:paraId="607C7CA3" w14:textId="79B30896" w:rsidR="00780BEA" w:rsidRPr="008B1220" w:rsidRDefault="00780BEA" w:rsidP="008B1220">
            <w:pPr>
              <w:spacing w:line="360" w:lineRule="auto"/>
              <w:rPr>
                <w:rFonts w:ascii="Book Antiqua" w:hAnsi="Book Antiqua"/>
              </w:rPr>
            </w:pPr>
            <w:r w:rsidRPr="008B1220">
              <w:rPr>
                <w:rFonts w:ascii="Book Antiqua" w:hAnsi="Book Antiqua"/>
              </w:rPr>
              <w:t xml:space="preserve">Schmidt </w:t>
            </w:r>
            <w:r w:rsidR="008B1220" w:rsidRPr="008B1220">
              <w:rPr>
                <w:rFonts w:ascii="Book Antiqua" w:hAnsi="Book Antiqua"/>
                <w:i/>
                <w:iCs/>
              </w:rPr>
              <w:t>et al</w:t>
            </w:r>
            <w:r w:rsidRPr="008B1220">
              <w:rPr>
                <w:rFonts w:ascii="Book Antiqua" w:hAnsi="Book Antiqua"/>
              </w:rPr>
              <w:fldChar w:fldCharType="begin"/>
            </w:r>
            <w:r w:rsidRPr="008B1220">
              <w:rPr>
                <w:rFonts w:ascii="Book Antiqua" w:hAnsi="Book Antiqua"/>
              </w:rPr>
              <w:instrText xml:space="preserve"> ADDIN EN.CITE &lt;EndNote&gt;&lt;Cite&gt;&lt;Author&gt;Schmidt&lt;/Author&gt;&lt;Year&gt;2016&lt;/Year&gt;&lt;RecNum&gt;22&lt;/RecNum&gt;&lt;DisplayText&gt;&lt;style face="superscript"&gt;[30]&lt;/style&gt;&lt;/DisplayText&gt;&lt;record&gt;&lt;rec-number&gt;22&lt;/rec-number&gt;&lt;foreign-keys&gt;&lt;key app="EN" db-id="tpw590ve4xtf54ed2e7vd5f62zvrrtp5fztf" timestamp="1613676551"&gt;22&lt;/key&gt;&lt;/foreign-keys&gt;&lt;ref-type name="Journal Article"&gt;17&lt;/ref-type&gt;&lt;contributors&gt;&lt;authors&gt;&lt;author&gt;Schmidt, A.&lt;/author&gt;&lt;author&gt;Bloechinger, M.&lt;/author&gt;&lt;author&gt;Weber, A.&lt;/author&gt;&lt;author&gt;Siveke, J.&lt;/author&gt;&lt;author&gt;von Delius, S.&lt;/author&gt;&lt;author&gt;Prinz, C.&lt;/author&gt;&lt;author&gt;Schmitt, W.&lt;/author&gt;&lt;author&gt;Schmid, R. M.&lt;/author&gt;&lt;author&gt;Neu, B.&lt;/author&gt;&lt;/authors&gt;&lt;/contributors&gt;&lt;auth-address&gt;II. Medizinische Klinik, Klinikum rechts der Isar, Technische Universitat Munchen, Munich, Germany.&amp;#xD;Klinikum Munchen-Neuperlach, Stadtisches Klinikum Munchen GmbH, Munich, Germany.&amp;#xD;Medizinische Klinik 2, Helios Klinikum Wuppertal, Germany.&lt;/auth-address&gt;&lt;titles&gt;&lt;title&gt;Short-term effects and adverse events of endoscopically applied radiofrequency ablation appear to be comparable with photodynamic therapy in hilar cholangiocarcinoma&lt;/title&gt;&lt;secondary-title&gt;United European Gastroenterol J&lt;/secondary-title&gt;&lt;/titles&gt;&lt;periodical&gt;&lt;full-title&gt;United European Gastroenterol J&lt;/full-title&gt;&lt;/periodical&gt;&lt;pages&gt;570-9&lt;/pages&gt;&lt;volume&gt;4&lt;/volume&gt;&lt;number&gt;4&lt;/number&gt;&lt;edition&gt;2016/08/19&lt;/edition&gt;&lt;keywords&gt;&lt;keyword&gt;Biliary cancer&lt;/keyword&gt;&lt;keyword&gt;Klatskin tumor&lt;/keyword&gt;&lt;keyword&gt;bile duct cancer&lt;/keyword&gt;&lt;keyword&gt;biliary drainage&lt;/keyword&gt;&lt;keyword&gt;endoscopy&lt;/keyword&gt;&lt;keyword&gt;radiofrequency ablation&lt;/keyword&gt;&lt;/keywords&gt;&lt;dates&gt;&lt;year&gt;2016&lt;/year&gt;&lt;pub-dates&gt;&lt;date&gt;Aug&lt;/date&gt;&lt;/pub-dates&gt;&lt;/dates&gt;&lt;isbn&gt;2050-6406 (Print)&amp;#xD;2050-6406 (Linking)&lt;/isbn&gt;&lt;accession-num&gt;27536367&lt;/accession-num&gt;&lt;urls&gt;&lt;related-urls&gt;&lt;url&gt;https://www.ncbi.nlm.nih.gov/pubmed/27536367&lt;/url&gt;&lt;/related-urls&gt;&lt;/urls&gt;&lt;custom2&gt;PMC4971790&lt;/custom2&gt;&lt;electronic-resource-num&gt;10.1177/2050640615621235&lt;/electronic-resource-num&gt;&lt;/record&gt;&lt;/Cite&gt;&lt;/EndNote&gt;</w:instrText>
            </w:r>
            <w:r w:rsidRPr="008B1220">
              <w:rPr>
                <w:rFonts w:ascii="Book Antiqua" w:hAnsi="Book Antiqua"/>
              </w:rPr>
              <w:fldChar w:fldCharType="separate"/>
            </w:r>
            <w:r w:rsidRPr="008B1220">
              <w:rPr>
                <w:rFonts w:ascii="Book Antiqua" w:hAnsi="Book Antiqua"/>
                <w:noProof/>
                <w:vertAlign w:val="superscript"/>
              </w:rPr>
              <w:t>[30]</w:t>
            </w:r>
            <w:r w:rsidRPr="008B1220">
              <w:rPr>
                <w:rFonts w:ascii="Book Antiqua" w:hAnsi="Book Antiqua"/>
              </w:rPr>
              <w:fldChar w:fldCharType="end"/>
            </w:r>
          </w:p>
        </w:tc>
        <w:tc>
          <w:tcPr>
            <w:tcW w:w="896" w:type="dxa"/>
            <w:hideMark/>
          </w:tcPr>
          <w:p w14:paraId="22C65B86" w14:textId="77777777" w:rsidR="00780BEA" w:rsidRPr="008B1220" w:rsidRDefault="00780BEA" w:rsidP="008B1220">
            <w:pPr>
              <w:spacing w:line="360" w:lineRule="auto"/>
              <w:rPr>
                <w:rFonts w:ascii="Book Antiqua" w:hAnsi="Book Antiqua"/>
              </w:rPr>
            </w:pPr>
            <w:r w:rsidRPr="008B1220">
              <w:rPr>
                <w:rFonts w:ascii="Book Antiqua" w:hAnsi="Book Antiqua"/>
              </w:rPr>
              <w:t>34</w:t>
            </w:r>
          </w:p>
          <w:p w14:paraId="2EB1E325" w14:textId="77777777" w:rsidR="00780BEA" w:rsidRPr="008B1220" w:rsidRDefault="00780BEA" w:rsidP="008B1220">
            <w:pPr>
              <w:spacing w:line="360" w:lineRule="auto"/>
              <w:rPr>
                <w:rFonts w:ascii="Book Antiqua" w:hAnsi="Book Antiqua"/>
              </w:rPr>
            </w:pPr>
            <w:r w:rsidRPr="008B1220">
              <w:rPr>
                <w:rFonts w:ascii="Book Antiqua" w:hAnsi="Book Antiqua"/>
              </w:rPr>
              <w:t>(14 RFA)</w:t>
            </w:r>
          </w:p>
        </w:tc>
        <w:tc>
          <w:tcPr>
            <w:tcW w:w="1025" w:type="dxa"/>
            <w:hideMark/>
          </w:tcPr>
          <w:p w14:paraId="7963D682" w14:textId="77777777" w:rsidR="00780BEA" w:rsidRPr="008B1220" w:rsidRDefault="00780BEA" w:rsidP="008B1220">
            <w:pPr>
              <w:spacing w:line="360" w:lineRule="auto"/>
              <w:rPr>
                <w:rFonts w:ascii="Book Antiqua" w:hAnsi="Book Antiqua"/>
              </w:rPr>
            </w:pPr>
            <w:r w:rsidRPr="008B1220">
              <w:rPr>
                <w:rFonts w:ascii="Book Antiqua" w:hAnsi="Book Antiqua"/>
              </w:rPr>
              <w:t>CCC</w:t>
            </w:r>
          </w:p>
        </w:tc>
        <w:tc>
          <w:tcPr>
            <w:tcW w:w="1114" w:type="dxa"/>
            <w:hideMark/>
          </w:tcPr>
          <w:p w14:paraId="062931CA" w14:textId="77777777" w:rsidR="00780BEA" w:rsidRPr="008B1220" w:rsidRDefault="00780BEA" w:rsidP="008B1220">
            <w:pPr>
              <w:spacing w:line="360" w:lineRule="auto"/>
              <w:rPr>
                <w:rFonts w:ascii="Book Antiqua" w:hAnsi="Book Antiqua"/>
              </w:rPr>
            </w:pPr>
            <w:r w:rsidRPr="008B1220">
              <w:rPr>
                <w:rFonts w:ascii="Book Antiqua" w:hAnsi="Book Antiqua"/>
              </w:rPr>
              <w:t>Retrospective case control study</w:t>
            </w:r>
          </w:p>
        </w:tc>
        <w:tc>
          <w:tcPr>
            <w:tcW w:w="772" w:type="dxa"/>
            <w:hideMark/>
          </w:tcPr>
          <w:p w14:paraId="7567CFE5" w14:textId="77777777" w:rsidR="00780BEA" w:rsidRPr="008B1220" w:rsidRDefault="00780BEA" w:rsidP="008B1220">
            <w:pPr>
              <w:spacing w:line="360" w:lineRule="auto"/>
              <w:rPr>
                <w:rFonts w:ascii="Book Antiqua" w:hAnsi="Book Antiqua"/>
              </w:rPr>
            </w:pPr>
            <w:r w:rsidRPr="008B1220">
              <w:rPr>
                <w:rFonts w:ascii="Book Antiqua" w:hAnsi="Book Antiqua"/>
              </w:rPr>
              <w:t>Yes</w:t>
            </w:r>
          </w:p>
        </w:tc>
        <w:tc>
          <w:tcPr>
            <w:tcW w:w="1377" w:type="dxa"/>
            <w:hideMark/>
          </w:tcPr>
          <w:p w14:paraId="2A9F8944"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Repeated ERFA (14 pts) </w:t>
            </w:r>
            <w:r w:rsidRPr="0018483E">
              <w:rPr>
                <w:rFonts w:ascii="Book Antiqua" w:hAnsi="Book Antiqua"/>
                <w:i/>
              </w:rPr>
              <w:t xml:space="preserve">vs </w:t>
            </w:r>
            <w:r w:rsidRPr="008B1220">
              <w:rPr>
                <w:rFonts w:ascii="Book Antiqua" w:hAnsi="Book Antiqua"/>
              </w:rPr>
              <w:t>repeated PDT (20)</w:t>
            </w:r>
          </w:p>
        </w:tc>
        <w:tc>
          <w:tcPr>
            <w:tcW w:w="880" w:type="dxa"/>
            <w:hideMark/>
          </w:tcPr>
          <w:p w14:paraId="4561BFF5" w14:textId="77777777" w:rsidR="00780BEA" w:rsidRPr="008B1220" w:rsidRDefault="00780BEA" w:rsidP="008B1220">
            <w:pPr>
              <w:spacing w:line="360" w:lineRule="auto"/>
              <w:rPr>
                <w:rFonts w:ascii="Book Antiqua" w:hAnsi="Book Antiqua"/>
              </w:rPr>
            </w:pPr>
            <w:r w:rsidRPr="008B1220">
              <w:rPr>
                <w:rFonts w:ascii="Book Antiqua" w:hAnsi="Book Antiqua"/>
              </w:rPr>
              <w:t>Habib EndoHPB</w:t>
            </w:r>
          </w:p>
        </w:tc>
        <w:tc>
          <w:tcPr>
            <w:tcW w:w="1130" w:type="dxa"/>
            <w:hideMark/>
          </w:tcPr>
          <w:p w14:paraId="520DF411"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Bilirubin levem Advere events, </w:t>
            </w:r>
          </w:p>
        </w:tc>
        <w:tc>
          <w:tcPr>
            <w:tcW w:w="2833" w:type="dxa"/>
            <w:hideMark/>
          </w:tcPr>
          <w:p w14:paraId="7C5916C0" w14:textId="77777777" w:rsidR="00780BEA" w:rsidRPr="008B1220" w:rsidRDefault="00780BEA" w:rsidP="008B1220">
            <w:pPr>
              <w:spacing w:line="360" w:lineRule="auto"/>
              <w:rPr>
                <w:rFonts w:ascii="Book Antiqua" w:hAnsi="Book Antiqua"/>
              </w:rPr>
            </w:pPr>
            <w:r w:rsidRPr="008B1220">
              <w:rPr>
                <w:rFonts w:ascii="Book Antiqua" w:hAnsi="Book Antiqua"/>
              </w:rPr>
              <w:t>(1) PDT group no significant decrease (</w:t>
            </w:r>
            <w:r w:rsidRPr="0018483E">
              <w:rPr>
                <w:rFonts w:ascii="Book Antiqua" w:hAnsi="Book Antiqua"/>
                <w:i/>
              </w:rPr>
              <w:t>P</w:t>
            </w:r>
            <w:r w:rsidRPr="008B1220">
              <w:t> </w:t>
            </w:r>
            <w:r w:rsidRPr="008B1220">
              <w:rPr>
                <w:rFonts w:ascii="Book Antiqua" w:hAnsi="Book Antiqua"/>
              </w:rPr>
              <w:t xml:space="preserve">= 0.67) </w:t>
            </w:r>
            <w:r w:rsidRPr="008B1220">
              <w:rPr>
                <w:rFonts w:ascii="Book Antiqua" w:hAnsi="Book Antiqua"/>
                <w:i/>
                <w:iCs/>
              </w:rPr>
              <w:t>vs</w:t>
            </w:r>
            <w:r w:rsidRPr="008B1220">
              <w:rPr>
                <w:rFonts w:ascii="Book Antiqua" w:hAnsi="Book Antiqua"/>
              </w:rPr>
              <w:t xml:space="preserve"> in RFA significant decrease (P = 0.046); (2) AE more frequently in PDT (</w:t>
            </w:r>
            <w:r w:rsidRPr="008B1220">
              <w:rPr>
                <w:rFonts w:ascii="Book Antiqua" w:hAnsi="Book Antiqua"/>
                <w:i/>
                <w:iCs/>
              </w:rPr>
              <w:t>n</w:t>
            </w:r>
            <w:r w:rsidRPr="008B1220">
              <w:rPr>
                <w:rFonts w:ascii="Book Antiqua" w:hAnsi="Book Antiqua"/>
              </w:rPr>
              <w:t xml:space="preserve"> = 8; 40%) than with RFA (</w:t>
            </w:r>
            <w:r w:rsidRPr="008B1220">
              <w:rPr>
                <w:rFonts w:ascii="Book Antiqua" w:hAnsi="Book Antiqua"/>
                <w:i/>
                <w:iCs/>
              </w:rPr>
              <w:t>n</w:t>
            </w:r>
            <w:r w:rsidRPr="008B1220">
              <w:rPr>
                <w:rFonts w:ascii="Book Antiqua" w:hAnsi="Book Antiqua"/>
              </w:rPr>
              <w:t>=3; 14.21%) (</w:t>
            </w:r>
            <w:r w:rsidRPr="009A4649">
              <w:rPr>
                <w:rFonts w:ascii="Book Antiqua" w:hAnsi="Book Antiqua"/>
                <w:i/>
              </w:rPr>
              <w:t>P</w:t>
            </w:r>
            <w:r w:rsidRPr="008B1220">
              <w:t> </w:t>
            </w:r>
            <w:r w:rsidRPr="008B1220">
              <w:rPr>
                <w:rFonts w:ascii="Book Antiqua" w:hAnsi="Book Antiqua"/>
              </w:rPr>
              <w:t>=</w:t>
            </w:r>
            <w:r w:rsidRPr="008B1220">
              <w:t> </w:t>
            </w:r>
            <w:r w:rsidRPr="008B1220">
              <w:rPr>
                <w:rFonts w:ascii="Book Antiqua" w:hAnsi="Book Antiqua"/>
              </w:rPr>
              <w:t>0.277).</w:t>
            </w:r>
          </w:p>
        </w:tc>
      </w:tr>
      <w:tr w:rsidR="00780BEA" w:rsidRPr="008B1220" w14:paraId="2819270B" w14:textId="77777777" w:rsidTr="00C337F3">
        <w:trPr>
          <w:trHeight w:val="29"/>
        </w:trPr>
        <w:tc>
          <w:tcPr>
            <w:tcW w:w="1077" w:type="dxa"/>
            <w:hideMark/>
          </w:tcPr>
          <w:p w14:paraId="7BE0AF6D" w14:textId="6CABC354" w:rsidR="00780BEA" w:rsidRPr="008B1220" w:rsidRDefault="00780BEA" w:rsidP="008B1220">
            <w:pPr>
              <w:spacing w:line="360" w:lineRule="auto"/>
              <w:rPr>
                <w:rFonts w:ascii="Book Antiqua" w:hAnsi="Book Antiqua"/>
              </w:rPr>
            </w:pPr>
            <w:r w:rsidRPr="008B1220">
              <w:rPr>
                <w:rFonts w:ascii="Book Antiqua" w:hAnsi="Book Antiqua"/>
              </w:rPr>
              <w:t xml:space="preserve">Bokemayer </w:t>
            </w:r>
            <w:r w:rsidR="008B1220" w:rsidRPr="008B1220">
              <w:rPr>
                <w:rFonts w:ascii="Book Antiqua" w:hAnsi="Book Antiqua"/>
                <w:i/>
                <w:iCs/>
              </w:rPr>
              <w:t>et al</w:t>
            </w:r>
            <w:r w:rsidRPr="008B1220">
              <w:rPr>
                <w:rFonts w:ascii="Book Antiqua" w:hAnsi="Book Antiqua"/>
              </w:rPr>
              <w:fldChar w:fldCharType="begin">
                <w:fldData xml:space="preserve">PEVuZE5vdGU+PENpdGU+PEF1dGhvcj5Cb2tlbWV5ZXI8L0F1dGhvcj48WWVhcj4yMDE5PC9ZZWFy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</w:fldData>
              </w:fldChar>
            </w:r>
            <w:r w:rsidRPr="008B1220">
              <w:rPr>
                <w:rFonts w:ascii="Book Antiqua" w:hAnsi="Book Antiqua"/>
              </w:rPr>
              <w:instrText xml:space="preserve"> ADDIN EN.CITE </w:instrText>
            </w:r>
            <w:r w:rsidRPr="008B1220">
              <w:rPr>
                <w:rFonts w:ascii="Book Antiqua" w:hAnsi="Book Antiqua"/>
              </w:rPr>
              <w:fldChar w:fldCharType="begin">
                <w:fldData xml:space="preserve">PEVuZE5vdGU+PENpdGU+PEF1dGhvcj5Cb2tlbWV5ZXI8L0F1dGhvcj48WWVhcj4yMDE5PC9ZZWFy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</w:fldData>
              </w:fldChar>
            </w:r>
            <w:r w:rsidRPr="008B1220">
              <w:rPr>
                <w:rFonts w:ascii="Book Antiqua" w:hAnsi="Book Antiqua"/>
              </w:rPr>
              <w:instrText xml:space="preserve"> ADDIN EN.CITE.DATA </w:instrText>
            </w:r>
            <w:r w:rsidRPr="008B1220">
              <w:rPr>
                <w:rFonts w:ascii="Book Antiqua" w:hAnsi="Book Antiqua"/>
              </w:rPr>
            </w:r>
            <w:r w:rsidRPr="008B1220">
              <w:rPr>
                <w:rFonts w:ascii="Book Antiqua" w:hAnsi="Book Antiqua"/>
              </w:rPr>
              <w:fldChar w:fldCharType="end"/>
            </w:r>
            <w:r w:rsidRPr="008B1220">
              <w:rPr>
                <w:rFonts w:ascii="Book Antiqua" w:hAnsi="Book Antiqua"/>
              </w:rPr>
            </w:r>
            <w:r w:rsidRPr="008B1220">
              <w:rPr>
                <w:rFonts w:ascii="Book Antiqua" w:hAnsi="Book Antiqua"/>
              </w:rPr>
              <w:fldChar w:fldCharType="separate"/>
            </w:r>
            <w:r w:rsidRPr="008B1220">
              <w:rPr>
                <w:rFonts w:ascii="Book Antiqua" w:hAnsi="Book Antiqua"/>
                <w:noProof/>
                <w:vertAlign w:val="superscript"/>
              </w:rPr>
              <w:t>[33]</w:t>
            </w:r>
            <w:r w:rsidRPr="008B1220">
              <w:rPr>
                <w:rFonts w:ascii="Book Antiqua" w:hAnsi="Book Antiqua"/>
              </w:rPr>
              <w:fldChar w:fldCharType="end"/>
            </w:r>
          </w:p>
        </w:tc>
        <w:tc>
          <w:tcPr>
            <w:tcW w:w="896" w:type="dxa"/>
            <w:hideMark/>
          </w:tcPr>
          <w:p w14:paraId="75B6D026" w14:textId="77777777" w:rsidR="00780BEA" w:rsidRPr="008B1220" w:rsidRDefault="00780BEA" w:rsidP="008B1220">
            <w:pPr>
              <w:spacing w:line="360" w:lineRule="auto"/>
              <w:rPr>
                <w:rFonts w:ascii="Book Antiqua" w:hAnsi="Book Antiqua"/>
              </w:rPr>
            </w:pPr>
            <w:r w:rsidRPr="008B1220">
              <w:rPr>
                <w:rFonts w:ascii="Book Antiqua" w:hAnsi="Book Antiqua"/>
              </w:rPr>
              <w:t>54</w:t>
            </w:r>
          </w:p>
          <w:p w14:paraId="015C283C" w14:textId="77777777" w:rsidR="00780BEA" w:rsidRPr="008B1220" w:rsidRDefault="00780BEA" w:rsidP="008B1220">
            <w:pPr>
              <w:spacing w:line="360" w:lineRule="auto"/>
              <w:rPr>
                <w:rFonts w:ascii="Book Antiqua" w:hAnsi="Book Antiqua"/>
              </w:rPr>
            </w:pPr>
            <w:r w:rsidRPr="008B1220">
              <w:rPr>
                <w:rFonts w:ascii="Book Antiqua" w:hAnsi="Book Antiqua"/>
              </w:rPr>
              <w:t>(32 RFA)</w:t>
            </w:r>
          </w:p>
        </w:tc>
        <w:tc>
          <w:tcPr>
            <w:tcW w:w="1025" w:type="dxa"/>
            <w:hideMark/>
          </w:tcPr>
          <w:p w14:paraId="478044F6" w14:textId="77777777" w:rsidR="00780BEA" w:rsidRPr="008B1220" w:rsidRDefault="00780BEA" w:rsidP="008B1220">
            <w:pPr>
              <w:spacing w:line="360" w:lineRule="auto"/>
              <w:rPr>
                <w:rFonts w:ascii="Book Antiqua" w:hAnsi="Book Antiqua"/>
              </w:rPr>
            </w:pPr>
            <w:r w:rsidRPr="008B1220">
              <w:rPr>
                <w:rFonts w:ascii="Book Antiqua" w:hAnsi="Book Antiqua"/>
              </w:rPr>
              <w:t>CCC (</w:t>
            </w:r>
            <w:r w:rsidRPr="008B1220">
              <w:rPr>
                <w:rFonts w:ascii="Book Antiqua" w:hAnsi="Book Antiqua"/>
                <w:i/>
                <w:iCs/>
              </w:rPr>
              <w:t>n</w:t>
            </w:r>
            <w:r w:rsidRPr="008B1220">
              <w:rPr>
                <w:rFonts w:ascii="Book Antiqua" w:hAnsi="Book Antiqua"/>
              </w:rPr>
              <w:t> = 45 + 1 intrahepatic)</w:t>
            </w:r>
            <w:r w:rsidRPr="008B1220">
              <w:rPr>
                <w:rFonts w:ascii="Book Antiqua" w:hAnsi="Book Antiqua"/>
              </w:rPr>
              <w:br/>
              <w:t>PC (</w:t>
            </w:r>
            <w:r w:rsidRPr="008B1220">
              <w:rPr>
                <w:rFonts w:ascii="Book Antiqua" w:hAnsi="Book Antiqua"/>
                <w:i/>
                <w:iCs/>
              </w:rPr>
              <w:t>n</w:t>
            </w:r>
            <w:r w:rsidRPr="008B1220">
              <w:rPr>
                <w:rFonts w:ascii="Book Antiqua" w:hAnsi="Book Antiqua"/>
              </w:rPr>
              <w:t> = 2)</w:t>
            </w:r>
            <w:r w:rsidRPr="008B1220">
              <w:rPr>
                <w:rFonts w:ascii="Book Antiqua" w:hAnsi="Book Antiqua"/>
              </w:rPr>
              <w:br/>
              <w:t>GB (</w:t>
            </w:r>
            <w:r w:rsidRPr="008B1220">
              <w:rPr>
                <w:rFonts w:ascii="Book Antiqua" w:hAnsi="Book Antiqua"/>
                <w:i/>
                <w:iCs/>
              </w:rPr>
              <w:t>n</w:t>
            </w:r>
            <w:r w:rsidRPr="008B1220">
              <w:rPr>
                <w:rFonts w:ascii="Book Antiqua" w:hAnsi="Book Antiqua"/>
              </w:rPr>
              <w:t> = 2)</w:t>
            </w:r>
            <w:r w:rsidRPr="008B1220">
              <w:rPr>
                <w:rFonts w:ascii="Book Antiqua" w:hAnsi="Book Antiqua"/>
              </w:rPr>
              <w:br/>
              <w:t>Other (</w:t>
            </w:r>
            <w:r w:rsidRPr="008B1220">
              <w:rPr>
                <w:rFonts w:ascii="Book Antiqua" w:hAnsi="Book Antiqua"/>
                <w:i/>
                <w:iCs/>
              </w:rPr>
              <w:t>n</w:t>
            </w:r>
            <w:r w:rsidRPr="008B1220">
              <w:rPr>
                <w:rFonts w:ascii="Book Antiqua" w:hAnsi="Book Antiqua"/>
              </w:rPr>
              <w:t> = 4)</w:t>
            </w:r>
          </w:p>
        </w:tc>
        <w:tc>
          <w:tcPr>
            <w:tcW w:w="1114" w:type="dxa"/>
            <w:hideMark/>
          </w:tcPr>
          <w:p w14:paraId="1EE26FEE" w14:textId="77777777" w:rsidR="00780BEA" w:rsidRPr="008B1220" w:rsidRDefault="00780BEA" w:rsidP="008B1220">
            <w:pPr>
              <w:spacing w:line="360" w:lineRule="auto"/>
              <w:rPr>
                <w:rFonts w:ascii="Book Antiqua" w:hAnsi="Book Antiqua"/>
              </w:rPr>
            </w:pPr>
            <w:r w:rsidRPr="008B1220">
              <w:rPr>
                <w:rFonts w:ascii="Book Antiqua" w:hAnsi="Book Antiqua"/>
              </w:rPr>
              <w:t>Retrospective case control study</w:t>
            </w:r>
          </w:p>
        </w:tc>
        <w:tc>
          <w:tcPr>
            <w:tcW w:w="772" w:type="dxa"/>
            <w:hideMark/>
          </w:tcPr>
          <w:p w14:paraId="6FECC53D" w14:textId="77777777" w:rsidR="00780BEA" w:rsidRPr="008B1220" w:rsidRDefault="00780BEA" w:rsidP="008B1220">
            <w:pPr>
              <w:spacing w:line="360" w:lineRule="auto"/>
              <w:rPr>
                <w:rFonts w:ascii="Book Antiqua" w:hAnsi="Book Antiqua"/>
              </w:rPr>
            </w:pPr>
            <w:r w:rsidRPr="008B1220">
              <w:rPr>
                <w:rFonts w:ascii="Book Antiqua" w:hAnsi="Book Antiqua"/>
              </w:rPr>
              <w:t>Yes</w:t>
            </w:r>
          </w:p>
        </w:tc>
        <w:tc>
          <w:tcPr>
            <w:tcW w:w="1377" w:type="dxa"/>
            <w:hideMark/>
          </w:tcPr>
          <w:p w14:paraId="6957B5CF"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ERFA before stenting (32 pts) </w:t>
            </w:r>
            <w:r w:rsidRPr="008B1220">
              <w:rPr>
                <w:rFonts w:ascii="Book Antiqua" w:hAnsi="Book Antiqua"/>
                <w:i/>
                <w:iCs/>
              </w:rPr>
              <w:t>vs</w:t>
            </w:r>
            <w:r w:rsidRPr="008B1220">
              <w:rPr>
                <w:rFonts w:ascii="Book Antiqua" w:hAnsi="Book Antiqua"/>
              </w:rPr>
              <w:t xml:space="preserve"> stenting alone (22 pts)</w:t>
            </w:r>
          </w:p>
        </w:tc>
        <w:tc>
          <w:tcPr>
            <w:tcW w:w="880" w:type="dxa"/>
            <w:hideMark/>
          </w:tcPr>
          <w:p w14:paraId="64E6C1C1" w14:textId="77777777" w:rsidR="00780BEA" w:rsidRPr="008B1220" w:rsidRDefault="00780BEA" w:rsidP="008B1220">
            <w:pPr>
              <w:spacing w:line="360" w:lineRule="auto"/>
              <w:rPr>
                <w:rFonts w:ascii="Book Antiqua" w:hAnsi="Book Antiqua"/>
              </w:rPr>
            </w:pPr>
            <w:r w:rsidRPr="008B1220">
              <w:rPr>
                <w:rFonts w:ascii="Book Antiqua" w:hAnsi="Book Antiqua"/>
              </w:rPr>
              <w:t>Habib EndoHPB</w:t>
            </w:r>
          </w:p>
        </w:tc>
        <w:tc>
          <w:tcPr>
            <w:tcW w:w="1130" w:type="dxa"/>
            <w:hideMark/>
          </w:tcPr>
          <w:p w14:paraId="03A3F71D" w14:textId="77777777" w:rsidR="00780BEA" w:rsidRPr="008B1220" w:rsidRDefault="00780BEA" w:rsidP="008B1220">
            <w:pPr>
              <w:spacing w:line="360" w:lineRule="auto"/>
              <w:rPr>
                <w:rFonts w:ascii="Book Antiqua" w:hAnsi="Book Antiqua"/>
              </w:rPr>
            </w:pPr>
            <w:r w:rsidRPr="008B1220">
              <w:rPr>
                <w:rFonts w:ascii="Book Antiqua" w:hAnsi="Book Antiqua"/>
              </w:rPr>
              <w:t>Survival</w:t>
            </w:r>
          </w:p>
        </w:tc>
        <w:tc>
          <w:tcPr>
            <w:tcW w:w="2833" w:type="dxa"/>
            <w:hideMark/>
          </w:tcPr>
          <w:p w14:paraId="444BB986" w14:textId="77777777" w:rsidR="00780BEA" w:rsidRPr="008B1220" w:rsidRDefault="00780BEA" w:rsidP="008B1220">
            <w:pPr>
              <w:spacing w:line="360" w:lineRule="auto"/>
              <w:rPr>
                <w:rFonts w:ascii="Book Antiqua" w:hAnsi="Book Antiqua"/>
              </w:rPr>
            </w:pPr>
            <w:r w:rsidRPr="008B1220">
              <w:rPr>
                <w:rFonts w:ascii="Book Antiqua" w:hAnsi="Book Antiqua"/>
              </w:rPr>
              <w:t>(1) Survival time in RFA group 342</w:t>
            </w:r>
            <w:r w:rsidRPr="008B1220">
              <w:t> </w:t>
            </w:r>
            <w:r w:rsidRPr="008B1220">
              <w:rPr>
                <w:rFonts w:ascii="Book Antiqua" w:hAnsi="Book Antiqua" w:cs="Book Antiqua"/>
              </w:rPr>
              <w:t>±</w:t>
            </w:r>
            <w:r w:rsidRPr="008B1220">
              <w:rPr>
                <w:rFonts w:ascii="Book Antiqua" w:hAnsi="Book Antiqua"/>
              </w:rPr>
              <w:t xml:space="preserve"> 57</w:t>
            </w:r>
            <w:r w:rsidRPr="008B1220">
              <w:rPr>
                <w:rFonts w:ascii="Book Antiqua" w:hAnsi="Book Antiqua"/>
                <w:i/>
                <w:iCs/>
              </w:rPr>
              <w:t xml:space="preserve"> vs</w:t>
            </w:r>
            <w:r w:rsidRPr="008B1220">
              <w:rPr>
                <w:rFonts w:ascii="Book Antiqua" w:hAnsi="Book Antiqua"/>
              </w:rPr>
              <w:t xml:space="preserve"> 221</w:t>
            </w:r>
            <w:r w:rsidRPr="008B1220">
              <w:t> </w:t>
            </w:r>
            <w:r w:rsidRPr="008B1220">
              <w:rPr>
                <w:rFonts w:ascii="Book Antiqua" w:hAnsi="Book Antiqua" w:cs="Book Antiqua"/>
              </w:rPr>
              <w:t>±</w:t>
            </w:r>
            <w:r w:rsidRPr="008B1220">
              <w:rPr>
                <w:rFonts w:ascii="Book Antiqua" w:hAnsi="Book Antiqua"/>
              </w:rPr>
              <w:t xml:space="preserve"> 26 d in controls; (</w:t>
            </w:r>
            <w:r w:rsidRPr="008B1220">
              <w:rPr>
                <w:rFonts w:ascii="Book Antiqua" w:hAnsi="Book Antiqua"/>
                <w:i/>
                <w:iCs/>
              </w:rPr>
              <w:t>P</w:t>
            </w:r>
            <w:r w:rsidRPr="008B1220">
              <w:rPr>
                <w:i/>
                <w:iCs/>
              </w:rPr>
              <w:t> </w:t>
            </w:r>
            <w:r w:rsidRPr="008B1220">
              <w:rPr>
                <w:rFonts w:ascii="Book Antiqua" w:hAnsi="Book Antiqua"/>
              </w:rPr>
              <w:t>=</w:t>
            </w:r>
            <w:r w:rsidRPr="008B1220">
              <w:t> </w:t>
            </w:r>
            <w:r w:rsidRPr="008B1220">
              <w:rPr>
                <w:rFonts w:ascii="Book Antiqua" w:hAnsi="Book Antiqua"/>
              </w:rPr>
              <w:t>0.046)</w:t>
            </w:r>
          </w:p>
        </w:tc>
      </w:tr>
      <w:tr w:rsidR="00780BEA" w:rsidRPr="008B1220" w14:paraId="53AF327C" w14:textId="77777777" w:rsidTr="00C337F3">
        <w:trPr>
          <w:trHeight w:val="25"/>
        </w:trPr>
        <w:tc>
          <w:tcPr>
            <w:tcW w:w="1077" w:type="dxa"/>
            <w:tcBorders>
              <w:bottom w:val="single" w:sz="4" w:space="0" w:color="auto"/>
            </w:tcBorders>
            <w:hideMark/>
          </w:tcPr>
          <w:p w14:paraId="67FB90E8" w14:textId="597A97D7" w:rsidR="00780BEA" w:rsidRPr="008B1220" w:rsidRDefault="00780BEA" w:rsidP="008B1220">
            <w:pPr>
              <w:spacing w:line="360" w:lineRule="auto"/>
              <w:rPr>
                <w:rFonts w:ascii="Book Antiqua" w:hAnsi="Book Antiqua"/>
              </w:rPr>
            </w:pPr>
            <w:r w:rsidRPr="008B1220">
              <w:rPr>
                <w:rFonts w:ascii="Book Antiqua" w:hAnsi="Book Antiqua"/>
              </w:rPr>
              <w:t xml:space="preserve">Yang </w:t>
            </w:r>
            <w:r w:rsidR="008B1220" w:rsidRPr="008B1220">
              <w:rPr>
                <w:rFonts w:ascii="Book Antiqua" w:hAnsi="Book Antiqua"/>
                <w:i/>
                <w:iCs/>
              </w:rPr>
              <w:t>et al</w:t>
            </w:r>
            <w:r w:rsidRPr="008B1220">
              <w:rPr>
                <w:rFonts w:ascii="Book Antiqua" w:hAnsi="Book Antiqua"/>
              </w:rPr>
              <w:fldChar w:fldCharType="begin">
                <w:fldData xml:space="preserve">PEVuZE5vdGU+PENpdGU+PEF1dGhvcj5ZYW5nPC9BdXRob3I+PFllYXI+MjAxODwvWWVhcj48UmVj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</w:fldData>
              </w:fldChar>
            </w:r>
            <w:r w:rsidRPr="008B1220">
              <w:rPr>
                <w:rFonts w:ascii="Book Antiqua" w:hAnsi="Book Antiqua"/>
              </w:rPr>
              <w:instrText xml:space="preserve"> ADDIN EN.CITE </w:instrText>
            </w:r>
            <w:r w:rsidRPr="008B1220">
              <w:rPr>
                <w:rFonts w:ascii="Book Antiqua" w:hAnsi="Book Antiqua"/>
              </w:rPr>
              <w:fldChar w:fldCharType="begin">
                <w:fldData xml:space="preserve">PEVuZE5vdGU+PENpdGU+PEF1dGhvcj5ZYW5nPC9BdXRob3I+PFllYXI+MjAxODwvWWVhcj48UmVj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</w:fldData>
              </w:fldChar>
            </w:r>
            <w:r w:rsidRPr="008B1220">
              <w:rPr>
                <w:rFonts w:ascii="Book Antiqua" w:hAnsi="Book Antiqua"/>
              </w:rPr>
              <w:instrText xml:space="preserve"> ADDIN EN.CITE.DATA </w:instrText>
            </w:r>
            <w:r w:rsidRPr="008B1220">
              <w:rPr>
                <w:rFonts w:ascii="Book Antiqua" w:hAnsi="Book Antiqua"/>
              </w:rPr>
            </w:r>
            <w:r w:rsidRPr="008B1220">
              <w:rPr>
                <w:rFonts w:ascii="Book Antiqua" w:hAnsi="Book Antiqua"/>
              </w:rPr>
              <w:fldChar w:fldCharType="end"/>
            </w:r>
            <w:r w:rsidRPr="008B1220">
              <w:rPr>
                <w:rFonts w:ascii="Book Antiqua" w:hAnsi="Book Antiqua"/>
              </w:rPr>
            </w:r>
            <w:r w:rsidRPr="008B1220">
              <w:rPr>
                <w:rFonts w:ascii="Book Antiqua" w:hAnsi="Book Antiqua"/>
              </w:rPr>
              <w:fldChar w:fldCharType="separate"/>
            </w:r>
            <w:r w:rsidRPr="008B1220">
              <w:rPr>
                <w:rFonts w:ascii="Book Antiqua" w:hAnsi="Book Antiqua"/>
                <w:noProof/>
                <w:vertAlign w:val="superscript"/>
              </w:rPr>
              <w:t>[32]</w:t>
            </w:r>
            <w:r w:rsidRPr="008B1220">
              <w:rPr>
                <w:rFonts w:ascii="Book Antiqua" w:hAnsi="Book Antiqua"/>
              </w:rPr>
              <w:fldChar w:fldCharType="end"/>
            </w:r>
          </w:p>
        </w:tc>
        <w:tc>
          <w:tcPr>
            <w:tcW w:w="896" w:type="dxa"/>
            <w:tcBorders>
              <w:bottom w:val="single" w:sz="4" w:space="0" w:color="auto"/>
            </w:tcBorders>
            <w:hideMark/>
          </w:tcPr>
          <w:p w14:paraId="38F31229" w14:textId="77777777" w:rsidR="00780BEA" w:rsidRPr="008B1220" w:rsidRDefault="00780BEA" w:rsidP="008B1220">
            <w:pPr>
              <w:spacing w:line="360" w:lineRule="auto"/>
              <w:rPr>
                <w:rFonts w:ascii="Book Antiqua" w:hAnsi="Book Antiqua"/>
              </w:rPr>
            </w:pPr>
            <w:r w:rsidRPr="008B1220">
              <w:rPr>
                <w:rFonts w:ascii="Book Antiqua" w:hAnsi="Book Antiqua"/>
              </w:rPr>
              <w:t>65</w:t>
            </w:r>
          </w:p>
          <w:p w14:paraId="600C8EBA" w14:textId="77777777" w:rsidR="00780BEA" w:rsidRPr="008B1220" w:rsidRDefault="00780BEA" w:rsidP="008B1220">
            <w:pPr>
              <w:spacing w:line="360" w:lineRule="auto"/>
              <w:rPr>
                <w:rFonts w:ascii="Book Antiqua" w:hAnsi="Book Antiqua"/>
              </w:rPr>
            </w:pPr>
            <w:r w:rsidRPr="008B1220">
              <w:rPr>
                <w:rFonts w:ascii="Book Antiqua" w:hAnsi="Book Antiqua"/>
              </w:rPr>
              <w:t>(32 RFA)</w:t>
            </w:r>
          </w:p>
        </w:tc>
        <w:tc>
          <w:tcPr>
            <w:tcW w:w="1025" w:type="dxa"/>
            <w:tcBorders>
              <w:bottom w:val="single" w:sz="4" w:space="0" w:color="auto"/>
            </w:tcBorders>
            <w:hideMark/>
          </w:tcPr>
          <w:p w14:paraId="5CCC5B9F" w14:textId="77777777" w:rsidR="00780BEA" w:rsidRPr="008B1220" w:rsidRDefault="00780BEA" w:rsidP="008B1220">
            <w:pPr>
              <w:spacing w:line="360" w:lineRule="auto"/>
              <w:rPr>
                <w:rFonts w:ascii="Book Antiqua" w:hAnsi="Book Antiqua"/>
              </w:rPr>
            </w:pPr>
            <w:r w:rsidRPr="008B1220">
              <w:rPr>
                <w:rFonts w:ascii="Book Antiqua" w:hAnsi="Book Antiqua"/>
              </w:rPr>
              <w:t>CC</w:t>
            </w:r>
          </w:p>
        </w:tc>
        <w:tc>
          <w:tcPr>
            <w:tcW w:w="1114" w:type="dxa"/>
            <w:tcBorders>
              <w:bottom w:val="single" w:sz="4" w:space="0" w:color="auto"/>
            </w:tcBorders>
            <w:hideMark/>
          </w:tcPr>
          <w:p w14:paraId="26E3CBBD" w14:textId="77777777" w:rsidR="00780BEA" w:rsidRPr="008B1220" w:rsidRDefault="00780BEA" w:rsidP="008B1220">
            <w:pPr>
              <w:spacing w:line="360" w:lineRule="auto"/>
              <w:rPr>
                <w:rFonts w:ascii="Book Antiqua" w:hAnsi="Book Antiqua"/>
              </w:rPr>
            </w:pPr>
            <w:r w:rsidRPr="008B1220">
              <w:rPr>
                <w:rFonts w:ascii="Book Antiqua" w:hAnsi="Book Antiqua"/>
              </w:rPr>
              <w:t>Randomised controlled trial</w:t>
            </w:r>
          </w:p>
        </w:tc>
        <w:tc>
          <w:tcPr>
            <w:tcW w:w="772" w:type="dxa"/>
            <w:tcBorders>
              <w:bottom w:val="single" w:sz="4" w:space="0" w:color="auto"/>
            </w:tcBorders>
            <w:hideMark/>
          </w:tcPr>
          <w:p w14:paraId="0C0BD77F" w14:textId="77777777" w:rsidR="00780BEA" w:rsidRPr="008B1220" w:rsidRDefault="00780BEA" w:rsidP="008B1220">
            <w:pPr>
              <w:spacing w:line="360" w:lineRule="auto"/>
              <w:rPr>
                <w:rFonts w:ascii="Book Antiqua" w:hAnsi="Book Antiqua"/>
              </w:rPr>
            </w:pPr>
            <w:r w:rsidRPr="008B1220">
              <w:rPr>
                <w:rFonts w:ascii="Book Antiqua" w:hAnsi="Book Antiqua"/>
              </w:rPr>
              <w:t>Yes</w:t>
            </w:r>
          </w:p>
        </w:tc>
        <w:tc>
          <w:tcPr>
            <w:tcW w:w="1377" w:type="dxa"/>
            <w:tcBorders>
              <w:bottom w:val="single" w:sz="4" w:space="0" w:color="auto"/>
            </w:tcBorders>
            <w:hideMark/>
          </w:tcPr>
          <w:p w14:paraId="3D56E1B4"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ERFA before stenting (32 pts) </w:t>
            </w:r>
            <w:r w:rsidRPr="008B1220">
              <w:rPr>
                <w:rFonts w:ascii="Book Antiqua" w:hAnsi="Book Antiqua"/>
                <w:i/>
                <w:iCs/>
              </w:rPr>
              <w:t>vs</w:t>
            </w:r>
            <w:r w:rsidRPr="008B1220">
              <w:rPr>
                <w:rFonts w:ascii="Book Antiqua" w:hAnsi="Book Antiqua"/>
              </w:rPr>
              <w:t xml:space="preserve"> stenting alone (33 pts)</w:t>
            </w:r>
          </w:p>
        </w:tc>
        <w:tc>
          <w:tcPr>
            <w:tcW w:w="880" w:type="dxa"/>
            <w:tcBorders>
              <w:bottom w:val="single" w:sz="4" w:space="0" w:color="auto"/>
            </w:tcBorders>
            <w:hideMark/>
          </w:tcPr>
          <w:p w14:paraId="491D8391" w14:textId="77777777" w:rsidR="00780BEA" w:rsidRPr="008B1220" w:rsidRDefault="00780BEA" w:rsidP="008B1220">
            <w:pPr>
              <w:spacing w:line="360" w:lineRule="auto"/>
              <w:rPr>
                <w:rFonts w:ascii="Book Antiqua" w:hAnsi="Book Antiqua"/>
              </w:rPr>
            </w:pPr>
            <w:r w:rsidRPr="008B1220">
              <w:rPr>
                <w:rFonts w:ascii="Book Antiqua" w:hAnsi="Book Antiqua"/>
              </w:rPr>
              <w:t>Habib EndoHPB</w:t>
            </w:r>
          </w:p>
        </w:tc>
        <w:tc>
          <w:tcPr>
            <w:tcW w:w="1130" w:type="dxa"/>
            <w:tcBorders>
              <w:bottom w:val="single" w:sz="4" w:space="0" w:color="auto"/>
            </w:tcBorders>
            <w:hideMark/>
          </w:tcPr>
          <w:p w14:paraId="0C4D2EF7" w14:textId="77777777" w:rsidR="00780BEA" w:rsidRPr="008B1220" w:rsidRDefault="00780BEA" w:rsidP="008B1220">
            <w:pPr>
              <w:spacing w:line="360" w:lineRule="auto"/>
              <w:rPr>
                <w:rFonts w:ascii="Book Antiqua" w:hAnsi="Book Antiqua"/>
              </w:rPr>
            </w:pPr>
            <w:r w:rsidRPr="008B1220">
              <w:rPr>
                <w:rFonts w:ascii="Book Antiqua" w:hAnsi="Book Antiqua"/>
              </w:rPr>
              <w:t>Overall survival, stent patency; post-ERCP AE</w:t>
            </w:r>
          </w:p>
        </w:tc>
        <w:tc>
          <w:tcPr>
            <w:tcW w:w="2833" w:type="dxa"/>
            <w:tcBorders>
              <w:bottom w:val="single" w:sz="4" w:space="0" w:color="auto"/>
            </w:tcBorders>
            <w:hideMark/>
          </w:tcPr>
          <w:p w14:paraId="080F72AE" w14:textId="77777777" w:rsidR="00780BEA" w:rsidRPr="008B1220" w:rsidRDefault="00780BEA" w:rsidP="008B1220">
            <w:pPr>
              <w:spacing w:line="360" w:lineRule="auto"/>
              <w:rPr>
                <w:rFonts w:ascii="Book Antiqua" w:hAnsi="Book Antiqua"/>
              </w:rPr>
            </w:pPr>
            <w:r w:rsidRPr="008B1220">
              <w:rPr>
                <w:rFonts w:ascii="Book Antiqua" w:hAnsi="Book Antiqua"/>
              </w:rPr>
              <w:t xml:space="preserve">(1) ERFA + stent </w:t>
            </w:r>
            <w:r w:rsidRPr="008B1220">
              <w:rPr>
                <w:rFonts w:ascii="Book Antiqua" w:hAnsi="Book Antiqua"/>
                <w:i/>
                <w:iCs/>
              </w:rPr>
              <w:t>vs</w:t>
            </w:r>
            <w:r w:rsidRPr="008B1220">
              <w:rPr>
                <w:rFonts w:ascii="Book Antiqua" w:hAnsi="Book Antiqua"/>
              </w:rPr>
              <w:t xml:space="preserve"> the stent only (13.2 ± 0.6 </w:t>
            </w:r>
            <w:r w:rsidRPr="008B1220">
              <w:rPr>
                <w:rFonts w:ascii="Book Antiqua" w:hAnsi="Book Antiqua"/>
                <w:i/>
                <w:iCs/>
              </w:rPr>
              <w:t>vs</w:t>
            </w:r>
            <w:r w:rsidRPr="008B1220">
              <w:rPr>
                <w:rFonts w:ascii="Book Antiqua" w:hAnsi="Book Antiqua"/>
              </w:rPr>
              <w:t xml:space="preserve"> 8.3 ± 0.5mo,</w:t>
            </w:r>
            <w:r w:rsidRPr="008B1220">
              <w:rPr>
                <w:rFonts w:ascii="Book Antiqua" w:hAnsi="Book Antiqua"/>
                <w:i/>
                <w:iCs/>
              </w:rPr>
              <w:t xml:space="preserve"> P</w:t>
            </w:r>
            <w:r w:rsidRPr="008B1220">
              <w:rPr>
                <w:rFonts w:ascii="Book Antiqua" w:hAnsi="Book Antiqua"/>
              </w:rPr>
              <w:t xml:space="preserve"> &lt; 0.001); (2) Stent patency (6.8 </w:t>
            </w:r>
            <w:r w:rsidRPr="008B1220">
              <w:rPr>
                <w:rFonts w:ascii="Book Antiqua" w:hAnsi="Book Antiqua"/>
                <w:i/>
                <w:iCs/>
              </w:rPr>
              <w:t>vs</w:t>
            </w:r>
            <w:r w:rsidRPr="008B1220">
              <w:rPr>
                <w:rFonts w:ascii="Book Antiqua" w:hAnsi="Book Antiqua"/>
              </w:rPr>
              <w:t xml:space="preserve"> 3.4 mo, </w:t>
            </w:r>
            <w:r w:rsidRPr="008B1220">
              <w:rPr>
                <w:rFonts w:ascii="Book Antiqua" w:hAnsi="Book Antiqua"/>
                <w:i/>
                <w:iCs/>
              </w:rPr>
              <w:t>P</w:t>
            </w:r>
            <w:r w:rsidRPr="008B1220">
              <w:rPr>
                <w:rFonts w:ascii="Book Antiqua" w:hAnsi="Book Antiqua"/>
              </w:rPr>
              <w:t xml:space="preserve"> = 0.02); (3) Similar AE 6.3% </w:t>
            </w:r>
            <w:r w:rsidRPr="008B1220">
              <w:rPr>
                <w:rFonts w:ascii="Book Antiqua" w:hAnsi="Book Antiqua"/>
                <w:i/>
                <w:iCs/>
              </w:rPr>
              <w:t>vs</w:t>
            </w:r>
            <w:r w:rsidRPr="008B1220">
              <w:rPr>
                <w:rFonts w:ascii="Book Antiqua" w:hAnsi="Book Antiqua"/>
              </w:rPr>
              <w:t xml:space="preserve"> 9.1%, (</w:t>
            </w:r>
            <w:r w:rsidRPr="008B1220">
              <w:rPr>
                <w:rFonts w:ascii="Book Antiqua" w:hAnsi="Book Antiqua"/>
                <w:i/>
                <w:iCs/>
              </w:rPr>
              <w:t>P</w:t>
            </w:r>
            <w:r w:rsidRPr="008B1220">
              <w:rPr>
                <w:rFonts w:ascii="Book Antiqua" w:hAnsi="Book Antiqua"/>
              </w:rPr>
              <w:t xml:space="preserve"> = 0.67)</w:t>
            </w:r>
          </w:p>
        </w:tc>
      </w:tr>
    </w:tbl>
    <w:p w14:paraId="4149D8FA" w14:textId="63FE0F69" w:rsidR="00A77B3E" w:rsidRPr="008B1220" w:rsidRDefault="00780BEA" w:rsidP="008B1220">
      <w:pPr>
        <w:pBdr>
          <w:top w:val="nil"/>
          <w:left w:val="nil"/>
          <w:bottom w:val="nil"/>
          <w:right w:val="nil"/>
          <w:between w:val="nil"/>
          <w:bar w:val="nil"/>
        </w:pBdr>
        <w:spacing w:line="360" w:lineRule="auto"/>
        <w:rPr>
          <w:rFonts w:ascii="Book Antiqua" w:eastAsia="Arial Unicode MS" w:hAnsi="Book Antiqua"/>
          <w:bdr w:val="nil"/>
          <w:lang w:eastAsia="zh-CN"/>
        </w:rPr>
      </w:pPr>
      <w:r w:rsidRPr="008B1220">
        <w:rPr>
          <w:rFonts w:ascii="Book Antiqua" w:eastAsia="Arial Unicode MS" w:hAnsi="Book Antiqua"/>
          <w:bdr w:val="nil"/>
          <w:lang w:eastAsia="cs-CZ"/>
        </w:rPr>
        <w:t xml:space="preserve">RFA: </w:t>
      </w:r>
      <w:r w:rsidR="008B1220" w:rsidRPr="008B1220">
        <w:rPr>
          <w:rFonts w:ascii="Book Antiqua" w:eastAsia="Arial Unicode MS" w:hAnsi="Book Antiqua"/>
          <w:bdr w:val="nil"/>
          <w:lang w:eastAsia="cs-CZ"/>
        </w:rPr>
        <w:t xml:space="preserve">Recurrent </w:t>
      </w:r>
      <w:r w:rsidRPr="008B1220">
        <w:rPr>
          <w:rFonts w:ascii="Book Antiqua" w:eastAsia="Arial Unicode MS" w:hAnsi="Book Antiqua"/>
          <w:bdr w:val="nil"/>
          <w:lang w:eastAsia="cs-CZ"/>
        </w:rPr>
        <w:t xml:space="preserve">biliary obstruction; </w:t>
      </w:r>
      <w:r w:rsidRPr="008B1220">
        <w:rPr>
          <w:rFonts w:ascii="Book Antiqua" w:eastAsia="Arial Unicode MS" w:hAnsi="Book Antiqua"/>
          <w:bdr w:val="nil"/>
        </w:rPr>
        <w:t xml:space="preserve">CCC: Cholangiocarcinoma; PC: </w:t>
      </w:r>
      <w:r w:rsidR="008B1220" w:rsidRPr="008B1220">
        <w:rPr>
          <w:rFonts w:ascii="Book Antiqua" w:eastAsia="Arial Unicode MS" w:hAnsi="Book Antiqua"/>
          <w:bdr w:val="nil"/>
        </w:rPr>
        <w:t xml:space="preserve">Pancreatic </w:t>
      </w:r>
      <w:r w:rsidRPr="008B1220">
        <w:rPr>
          <w:rFonts w:ascii="Book Antiqua" w:eastAsia="Arial Unicode MS" w:hAnsi="Book Antiqua"/>
          <w:bdr w:val="nil"/>
        </w:rPr>
        <w:t>cancer; GB:</w:t>
      </w:r>
      <w:r w:rsidR="000A67F4">
        <w:rPr>
          <w:rFonts w:ascii="Book Antiqua" w:eastAsia="Arial Unicode MS" w:hAnsi="Book Antiqua"/>
          <w:bdr w:val="nil"/>
        </w:rPr>
        <w:t xml:space="preserve"> Gallbladder cancer;</w:t>
      </w:r>
      <w:r w:rsidRPr="008B1220">
        <w:rPr>
          <w:rFonts w:ascii="Book Antiqua" w:eastAsia="Arial Unicode MS" w:hAnsi="Book Antiqua"/>
          <w:bdr w:val="nil"/>
        </w:rPr>
        <w:t xml:space="preserve"> pts: </w:t>
      </w:r>
      <w:r w:rsidR="008B1220" w:rsidRPr="008B1220">
        <w:rPr>
          <w:rFonts w:ascii="Book Antiqua" w:eastAsia="Arial Unicode MS" w:hAnsi="Book Antiqua"/>
          <w:bdr w:val="nil"/>
        </w:rPr>
        <w:t>Patients</w:t>
      </w:r>
      <w:r w:rsidRPr="008B1220">
        <w:rPr>
          <w:rFonts w:ascii="Book Antiqua" w:eastAsia="Arial Unicode MS" w:hAnsi="Book Antiqua"/>
          <w:bdr w:val="nil"/>
        </w:rPr>
        <w:t xml:space="preserve">; AE: Adverse events; SEMS: </w:t>
      </w:r>
      <w:r w:rsidR="008B1220" w:rsidRPr="008B1220">
        <w:rPr>
          <w:rFonts w:ascii="Book Antiqua" w:eastAsia="Arial Unicode MS" w:hAnsi="Book Antiqua"/>
          <w:bdr w:val="nil"/>
        </w:rPr>
        <w:t>Self</w:t>
      </w:r>
      <w:r w:rsidRPr="008B1220">
        <w:rPr>
          <w:rFonts w:ascii="Book Antiqua" w:eastAsia="Arial Unicode MS" w:hAnsi="Book Antiqua"/>
          <w:bdr w:val="nil"/>
        </w:rPr>
        <w:t>-expandable metal stents</w:t>
      </w:r>
      <w:r w:rsidR="00F8443E">
        <w:rPr>
          <w:rFonts w:ascii="Book Antiqua" w:eastAsia="Arial Unicode MS" w:hAnsi="Book Antiqua" w:hint="eastAsia"/>
          <w:bdr w:val="nil"/>
          <w:lang w:eastAsia="zh-CN"/>
        </w:rPr>
        <w:t>.</w:t>
      </w:r>
    </w:p>
    <w:sectPr w:rsidR="00A77B3E" w:rsidRPr="008B12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2F670" w14:textId="77777777" w:rsidR="00B75ED2" w:rsidRDefault="00B75ED2" w:rsidP="00780BEA">
      <w:r>
        <w:separator/>
      </w:r>
    </w:p>
  </w:endnote>
  <w:endnote w:type="continuationSeparator" w:id="0">
    <w:p w14:paraId="6E905743" w14:textId="77777777" w:rsidR="00B75ED2" w:rsidRDefault="00B75ED2" w:rsidP="00780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4027327"/>
      <w:docPartObj>
        <w:docPartGallery w:val="Page Numbers (Bottom of Page)"/>
        <w:docPartUnique/>
      </w:docPartObj>
    </w:sdtPr>
    <w:sdtEndPr/>
    <w:sdtContent>
      <w:sdt>
        <w:sdtPr>
          <w:id w:val="-1705238520"/>
          <w:docPartObj>
            <w:docPartGallery w:val="Page Numbers (Top of Page)"/>
            <w:docPartUnique/>
          </w:docPartObj>
        </w:sdtPr>
        <w:sdtEndPr/>
        <w:sdtContent>
          <w:p w14:paraId="2B0786AE" w14:textId="6AE056E6" w:rsidR="00C337F3" w:rsidRDefault="00C337F3" w:rsidP="00780BEA">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A55B4">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A55B4">
              <w:rPr>
                <w:b/>
                <w:bCs/>
                <w:noProof/>
              </w:rPr>
              <w:t>41</w:t>
            </w:r>
            <w:r>
              <w:rPr>
                <w:b/>
                <w:bCs/>
                <w:sz w:val="24"/>
                <w:szCs w:val="24"/>
              </w:rPr>
              <w:fldChar w:fldCharType="end"/>
            </w:r>
          </w:p>
        </w:sdtContent>
      </w:sdt>
    </w:sdtContent>
  </w:sdt>
  <w:p w14:paraId="3ACF862D" w14:textId="77777777" w:rsidR="00C337F3" w:rsidRDefault="00C337F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EF957" w14:textId="77777777" w:rsidR="00B75ED2" w:rsidRDefault="00B75ED2" w:rsidP="00780BEA">
      <w:r>
        <w:separator/>
      </w:r>
    </w:p>
  </w:footnote>
  <w:footnote w:type="continuationSeparator" w:id="0">
    <w:p w14:paraId="2B967EB3" w14:textId="77777777" w:rsidR="00B75ED2" w:rsidRDefault="00B75ED2" w:rsidP="00780B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84CFF"/>
    <w:rsid w:val="000A67F4"/>
    <w:rsid w:val="00114D23"/>
    <w:rsid w:val="0018483E"/>
    <w:rsid w:val="00411232"/>
    <w:rsid w:val="004B1B71"/>
    <w:rsid w:val="005174CE"/>
    <w:rsid w:val="005A55B4"/>
    <w:rsid w:val="00727AC2"/>
    <w:rsid w:val="00780BEA"/>
    <w:rsid w:val="008B1220"/>
    <w:rsid w:val="00937745"/>
    <w:rsid w:val="009A4649"/>
    <w:rsid w:val="00A77B3E"/>
    <w:rsid w:val="00B0009C"/>
    <w:rsid w:val="00B75ED2"/>
    <w:rsid w:val="00C337F3"/>
    <w:rsid w:val="00C960AF"/>
    <w:rsid w:val="00CA2A55"/>
    <w:rsid w:val="00CB4DC9"/>
    <w:rsid w:val="00CB72C1"/>
    <w:rsid w:val="00D121A8"/>
    <w:rsid w:val="00DB46AB"/>
    <w:rsid w:val="00F844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99BD393"/>
  <w15:docId w15:val="{FA8B844D-FAF0-4918-B414-B0834CEE4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table" w:customStyle="1" w:styleId="Mkatabulky1">
    <w:name w:val="Mřížka tabulky1"/>
    <w:basedOn w:val="a1"/>
    <w:next w:val="a3"/>
    <w:uiPriority w:val="39"/>
    <w:rsid w:val="00780BEA"/>
    <w:rPr>
      <w:rFonts w:ascii="Calibri" w:eastAsia="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780BEA"/>
    <w:pPr>
      <w:pBdr>
        <w:top w:val="nil"/>
        <w:left w:val="nil"/>
        <w:bottom w:val="nil"/>
        <w:right w:val="nil"/>
        <w:between w:val="nil"/>
        <w:bar w:val="nil"/>
      </w:pBdr>
    </w:pPr>
    <w:rPr>
      <w:rFonts w:eastAsia="Arial Unicode MS"/>
      <w:bdr w:val="nil"/>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780BEA"/>
    <w:pPr>
      <w:pBdr>
        <w:top w:val="nil"/>
        <w:left w:val="nil"/>
        <w:bottom w:val="nil"/>
        <w:right w:val="nil"/>
        <w:between w:val="nil"/>
        <w:bar w:val="nil"/>
      </w:pBdr>
    </w:pPr>
    <w:rPr>
      <w:rFonts w:eastAsia="Arial Unicode MS"/>
      <w:bdr w:val="nil"/>
      <w:lang w:val="cs-CZ" w:eastAsia="cs-CZ"/>
    </w:rPr>
    <w:tblPr>
      <w:tblInd w:w="0" w:type="dxa"/>
      <w:tblCellMar>
        <w:top w:w="0" w:type="dxa"/>
        <w:left w:w="0" w:type="dxa"/>
        <w:bottom w:w="0" w:type="dxa"/>
        <w:right w:w="0" w:type="dxa"/>
      </w:tblCellMar>
    </w:tblPr>
  </w:style>
  <w:style w:type="paragraph" w:styleId="a4">
    <w:name w:val="header"/>
    <w:basedOn w:val="a"/>
    <w:link w:val="a5"/>
    <w:unhideWhenUsed/>
    <w:rsid w:val="00780BEA"/>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780BEA"/>
    <w:rPr>
      <w:sz w:val="18"/>
      <w:szCs w:val="18"/>
    </w:rPr>
  </w:style>
  <w:style w:type="paragraph" w:styleId="a6">
    <w:name w:val="footer"/>
    <w:basedOn w:val="a"/>
    <w:link w:val="a7"/>
    <w:uiPriority w:val="99"/>
    <w:unhideWhenUsed/>
    <w:rsid w:val="00780BEA"/>
    <w:pPr>
      <w:tabs>
        <w:tab w:val="center" w:pos="4153"/>
        <w:tab w:val="right" w:pos="8306"/>
      </w:tabs>
      <w:snapToGrid w:val="0"/>
    </w:pPr>
    <w:rPr>
      <w:sz w:val="18"/>
      <w:szCs w:val="18"/>
    </w:rPr>
  </w:style>
  <w:style w:type="character" w:customStyle="1" w:styleId="a7">
    <w:name w:val="页脚 字符"/>
    <w:basedOn w:val="a0"/>
    <w:link w:val="a6"/>
    <w:uiPriority w:val="99"/>
    <w:rsid w:val="00780BEA"/>
    <w:rPr>
      <w:sz w:val="18"/>
      <w:szCs w:val="18"/>
    </w:rPr>
  </w:style>
  <w:style w:type="character" w:styleId="a8">
    <w:name w:val="annotation reference"/>
    <w:basedOn w:val="a0"/>
    <w:semiHidden/>
    <w:unhideWhenUsed/>
    <w:rsid w:val="008B1220"/>
    <w:rPr>
      <w:sz w:val="21"/>
      <w:szCs w:val="21"/>
    </w:rPr>
  </w:style>
  <w:style w:type="paragraph" w:styleId="a9">
    <w:name w:val="annotation text"/>
    <w:basedOn w:val="a"/>
    <w:link w:val="aa"/>
    <w:semiHidden/>
    <w:unhideWhenUsed/>
    <w:rsid w:val="008B1220"/>
  </w:style>
  <w:style w:type="character" w:customStyle="1" w:styleId="aa">
    <w:name w:val="批注文字 字符"/>
    <w:basedOn w:val="a0"/>
    <w:link w:val="a9"/>
    <w:semiHidden/>
    <w:rsid w:val="008B1220"/>
    <w:rPr>
      <w:sz w:val="24"/>
      <w:szCs w:val="24"/>
    </w:rPr>
  </w:style>
  <w:style w:type="paragraph" w:styleId="ab">
    <w:name w:val="annotation subject"/>
    <w:basedOn w:val="a9"/>
    <w:next w:val="a9"/>
    <w:link w:val="ac"/>
    <w:semiHidden/>
    <w:unhideWhenUsed/>
    <w:rsid w:val="008B1220"/>
    <w:rPr>
      <w:b/>
      <w:bCs/>
    </w:rPr>
  </w:style>
  <w:style w:type="character" w:customStyle="1" w:styleId="ac">
    <w:name w:val="批注主题 字符"/>
    <w:basedOn w:val="aa"/>
    <w:link w:val="ab"/>
    <w:semiHidden/>
    <w:rsid w:val="008B1220"/>
    <w:rPr>
      <w:b/>
      <w:bCs/>
      <w:sz w:val="24"/>
      <w:szCs w:val="24"/>
    </w:rPr>
  </w:style>
  <w:style w:type="paragraph" w:styleId="ad">
    <w:name w:val="Revision"/>
    <w:hidden/>
    <w:uiPriority w:val="99"/>
    <w:semiHidden/>
    <w:rsid w:val="008B1220"/>
    <w:rPr>
      <w:sz w:val="24"/>
      <w:szCs w:val="24"/>
    </w:rPr>
  </w:style>
  <w:style w:type="paragraph" w:styleId="ae">
    <w:name w:val="Balloon Text"/>
    <w:basedOn w:val="a"/>
    <w:link w:val="af"/>
    <w:rsid w:val="008B1220"/>
    <w:rPr>
      <w:sz w:val="18"/>
      <w:szCs w:val="18"/>
    </w:rPr>
  </w:style>
  <w:style w:type="character" w:customStyle="1" w:styleId="af">
    <w:name w:val="批注框文本 字符"/>
    <w:basedOn w:val="a0"/>
    <w:link w:val="ae"/>
    <w:rsid w:val="008B122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122BD-0E4D-494B-A877-66A9C52B3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41</Pages>
  <Words>9905</Words>
  <Characters>56461</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18</cp:revision>
  <dcterms:created xsi:type="dcterms:W3CDTF">2021-08-19T03:24:00Z</dcterms:created>
  <dcterms:modified xsi:type="dcterms:W3CDTF">2021-08-24T08:04:00Z</dcterms:modified>
</cp:coreProperties>
</file>