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06474" w14:textId="77777777" w:rsidR="00A77B3E" w:rsidRDefault="00BA38F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4AA83EB" w14:textId="77777777" w:rsidR="00A77B3E" w:rsidRDefault="00BA38F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64639</w:t>
      </w:r>
    </w:p>
    <w:p w14:paraId="3C9396AD" w14:textId="77777777" w:rsidR="00A77B3E" w:rsidRDefault="00BA38F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5084F8E" w14:textId="77777777" w:rsidR="00A77B3E" w:rsidRDefault="00A77B3E">
      <w:pPr>
        <w:spacing w:line="360" w:lineRule="auto"/>
        <w:jc w:val="both"/>
      </w:pPr>
    </w:p>
    <w:p w14:paraId="2AE0B2DC" w14:textId="77777777" w:rsidR="00A77B3E" w:rsidRDefault="00BA38FA">
      <w:pPr>
        <w:spacing w:line="360" w:lineRule="auto"/>
        <w:jc w:val="both"/>
      </w:pPr>
      <w:bookmarkStart w:id="0" w:name="OLE_LINK57"/>
      <w:bookmarkStart w:id="1" w:name="OLE_LINK58"/>
      <w:r>
        <w:rPr>
          <w:rFonts w:ascii="Book Antiqua" w:eastAsia="Book Antiqua" w:hAnsi="Book Antiqua" w:cs="Book Antiqua"/>
          <w:b/>
          <w:color w:val="000000"/>
        </w:rPr>
        <w:t xml:space="preserve">Extracellular </w:t>
      </w:r>
      <w:r w:rsidR="003A07A4">
        <w:rPr>
          <w:rFonts w:ascii="Book Antiqua" w:eastAsia="Book Antiqua" w:hAnsi="Book Antiqua" w:cs="Book Antiqua"/>
          <w:b/>
          <w:color w:val="000000"/>
        </w:rPr>
        <w:t>vesicles</w:t>
      </w:r>
      <w:r>
        <w:rPr>
          <w:rFonts w:ascii="Book Antiqua" w:eastAsia="Book Antiqua" w:hAnsi="Book Antiqua" w:cs="Book Antiqua"/>
          <w:b/>
          <w:color w:val="000000"/>
        </w:rPr>
        <w:t>: General features and usefulness in diagnosis and therapeutic management of colorectal cancer</w:t>
      </w:r>
    </w:p>
    <w:bookmarkEnd w:id="0"/>
    <w:bookmarkEnd w:id="1"/>
    <w:p w14:paraId="093A6536" w14:textId="77777777" w:rsidR="00A77B3E" w:rsidRDefault="00A77B3E">
      <w:pPr>
        <w:spacing w:line="360" w:lineRule="auto"/>
        <w:jc w:val="both"/>
      </w:pPr>
    </w:p>
    <w:p w14:paraId="20498071" w14:textId="77777777" w:rsidR="00A77B3E" w:rsidRDefault="003A07A4">
      <w:pPr>
        <w:spacing w:line="360" w:lineRule="auto"/>
        <w:jc w:val="both"/>
      </w:pPr>
      <w:r>
        <w:rPr>
          <w:rFonts w:ascii="Book Antiqua" w:eastAsia="Book Antiqua" w:hAnsi="Book Antiqua" w:cs="Book Antiqua"/>
          <w:color w:val="000000"/>
        </w:rPr>
        <w:t xml:space="preserve">Mammes </w:t>
      </w:r>
      <w:proofErr w:type="gramStart"/>
      <w:r>
        <w:rPr>
          <w:rFonts w:ascii="Book Antiqua" w:hAnsi="Book Antiqua" w:cs="Book Antiqua" w:hint="eastAsia"/>
          <w:color w:val="000000"/>
          <w:lang w:eastAsia="zh-CN"/>
        </w:rPr>
        <w:t>A</w:t>
      </w:r>
      <w:proofErr w:type="gramEnd"/>
      <w:r>
        <w:rPr>
          <w:rFonts w:ascii="Book Antiqua" w:hAnsi="Book Antiqua" w:cs="Book Antiqua" w:hint="eastAsia"/>
          <w:color w:val="000000"/>
          <w:lang w:eastAsia="zh-CN"/>
        </w:rPr>
        <w:t xml:space="preserve"> </w:t>
      </w:r>
      <w:r w:rsidRPr="003A07A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A38FA">
        <w:rPr>
          <w:rFonts w:ascii="Book Antiqua" w:eastAsia="Book Antiqua" w:hAnsi="Book Antiqua" w:cs="Book Antiqua"/>
          <w:color w:val="000000"/>
        </w:rPr>
        <w:t>Extracellular vesicles in colorectal cancer</w:t>
      </w:r>
    </w:p>
    <w:p w14:paraId="3ED12EE4" w14:textId="77777777" w:rsidR="00A77B3E" w:rsidRDefault="00A77B3E">
      <w:pPr>
        <w:spacing w:line="360" w:lineRule="auto"/>
        <w:jc w:val="both"/>
      </w:pPr>
    </w:p>
    <w:p w14:paraId="7A00B15F" w14:textId="77777777" w:rsidR="00A77B3E" w:rsidRDefault="00BA38FA">
      <w:pPr>
        <w:spacing w:line="360" w:lineRule="auto"/>
        <w:jc w:val="both"/>
      </w:pPr>
      <w:r>
        <w:rPr>
          <w:rFonts w:ascii="Book Antiqua" w:eastAsia="Book Antiqua" w:hAnsi="Book Antiqua" w:cs="Book Antiqua"/>
          <w:color w:val="000000"/>
        </w:rPr>
        <w:t xml:space="preserve">Aurelien </w:t>
      </w:r>
      <w:bookmarkStart w:id="2" w:name="OLE_LINK416"/>
      <w:bookmarkStart w:id="3" w:name="OLE_LINK417"/>
      <w:r>
        <w:rPr>
          <w:rFonts w:ascii="Book Antiqua" w:eastAsia="Book Antiqua" w:hAnsi="Book Antiqua" w:cs="Book Antiqua"/>
          <w:color w:val="000000"/>
        </w:rPr>
        <w:t>Mammes</w:t>
      </w:r>
      <w:bookmarkEnd w:id="2"/>
      <w:bookmarkEnd w:id="3"/>
      <w:r>
        <w:rPr>
          <w:rFonts w:ascii="Book Antiqua" w:eastAsia="Book Antiqua" w:hAnsi="Book Antiqua" w:cs="Book Antiqua"/>
          <w:color w:val="000000"/>
        </w:rPr>
        <w:t>, Jennifer Pasquier, Olivier Mammes, Marc Conti, Richard Douard, Sylvain Loric</w:t>
      </w:r>
    </w:p>
    <w:p w14:paraId="07A193D5" w14:textId="77777777" w:rsidR="00A77B3E" w:rsidRDefault="00A77B3E">
      <w:pPr>
        <w:spacing w:line="360" w:lineRule="auto"/>
        <w:jc w:val="both"/>
      </w:pPr>
    </w:p>
    <w:p w14:paraId="5CB111D7" w14:textId="77777777" w:rsidR="00A77B3E" w:rsidRDefault="00BA38FA">
      <w:pPr>
        <w:spacing w:line="360" w:lineRule="auto"/>
        <w:jc w:val="both"/>
      </w:pPr>
      <w:r>
        <w:rPr>
          <w:rFonts w:ascii="Book Antiqua" w:eastAsia="Book Antiqua" w:hAnsi="Book Antiqua" w:cs="Book Antiqua"/>
          <w:b/>
          <w:bCs/>
          <w:color w:val="000000"/>
        </w:rPr>
        <w:t xml:space="preserve">Aurelien Mammes, Jennifer Pasquier, Marc Conti, Sylvain Loric, </w:t>
      </w:r>
      <w:bookmarkStart w:id="4" w:name="OLE_LINK418"/>
      <w:r>
        <w:rPr>
          <w:rFonts w:ascii="Book Antiqua" w:eastAsia="Book Antiqua" w:hAnsi="Book Antiqua" w:cs="Book Antiqua"/>
          <w:color w:val="000000"/>
        </w:rPr>
        <w:t>INSERM UMR-938,</w:t>
      </w:r>
      <w:bookmarkEnd w:id="4"/>
      <w:r>
        <w:rPr>
          <w:rFonts w:ascii="Book Antiqua" w:eastAsia="Book Antiqua" w:hAnsi="Book Antiqua" w:cs="Book Antiqua"/>
          <w:color w:val="000000"/>
        </w:rPr>
        <w:t xml:space="preserve"> Cancer</w:t>
      </w:r>
      <w:r w:rsidR="003A07A4">
        <w:rPr>
          <w:rFonts w:ascii="Book Antiqua" w:eastAsia="Book Antiqua" w:hAnsi="Book Antiqua" w:cs="Book Antiqua"/>
          <w:color w:val="000000"/>
        </w:rPr>
        <w:t xml:space="preserve"> Biology </w:t>
      </w:r>
      <w:r w:rsidR="003A07A4">
        <w:rPr>
          <w:rFonts w:ascii="Book Antiqua" w:hAnsi="Book Antiqua" w:cs="Book Antiqua" w:hint="eastAsia"/>
          <w:color w:val="000000"/>
          <w:lang w:eastAsia="zh-CN"/>
        </w:rPr>
        <w:t>a</w:t>
      </w:r>
      <w:r w:rsidR="003A07A4">
        <w:rPr>
          <w:rFonts w:ascii="Book Antiqua" w:eastAsia="Book Antiqua" w:hAnsi="Book Antiqua" w:cs="Book Antiqua"/>
          <w:color w:val="000000"/>
        </w:rPr>
        <w:t xml:space="preserve">nd Therapeutics </w:t>
      </w:r>
      <w:r>
        <w:rPr>
          <w:rFonts w:ascii="Book Antiqua" w:eastAsia="Book Antiqua" w:hAnsi="Book Antiqua" w:cs="Book Antiqua"/>
          <w:color w:val="000000"/>
        </w:rPr>
        <w:t xml:space="preserve">Unit, </w:t>
      </w:r>
      <w:bookmarkStart w:id="5" w:name="OLE_LINK421"/>
      <w:bookmarkStart w:id="6" w:name="OLE_LINK422"/>
      <w:r w:rsidR="003A07A4" w:rsidRPr="003A07A4">
        <w:rPr>
          <w:rFonts w:ascii="Book Antiqua" w:eastAsia="Book Antiqua" w:hAnsi="Book Antiqua" w:cs="Book Antiqua"/>
          <w:color w:val="000000"/>
        </w:rPr>
        <w:t>Saint-Antoine Research Center</w:t>
      </w:r>
      <w:r>
        <w:rPr>
          <w:rFonts w:ascii="Book Antiqua" w:eastAsia="Book Antiqua" w:hAnsi="Book Antiqua" w:cs="Book Antiqua"/>
          <w:color w:val="000000"/>
        </w:rPr>
        <w:t>, Saint Antoine University Hospital,</w:t>
      </w:r>
      <w:bookmarkEnd w:id="5"/>
      <w:bookmarkEnd w:id="6"/>
      <w:r>
        <w:rPr>
          <w:rFonts w:ascii="Book Antiqua" w:eastAsia="Book Antiqua" w:hAnsi="Book Antiqua" w:cs="Book Antiqua"/>
          <w:color w:val="000000"/>
        </w:rPr>
        <w:t xml:space="preserve"> </w:t>
      </w:r>
      <w:r w:rsidR="003A07A4">
        <w:rPr>
          <w:rFonts w:ascii="Book Antiqua" w:eastAsia="Book Antiqua" w:hAnsi="Book Antiqua" w:cs="Book Antiqua"/>
          <w:color w:val="000000"/>
        </w:rPr>
        <w:t xml:space="preserve">Paris </w:t>
      </w:r>
      <w:r>
        <w:rPr>
          <w:rFonts w:ascii="Book Antiqua" w:eastAsia="Book Antiqua" w:hAnsi="Book Antiqua" w:cs="Book Antiqua"/>
          <w:color w:val="000000"/>
        </w:rPr>
        <w:t>75012, France</w:t>
      </w:r>
    </w:p>
    <w:p w14:paraId="10065F8B" w14:textId="77777777" w:rsidR="00A77B3E" w:rsidRDefault="00A77B3E">
      <w:pPr>
        <w:spacing w:line="360" w:lineRule="auto"/>
        <w:jc w:val="both"/>
      </w:pPr>
    </w:p>
    <w:p w14:paraId="5F8C0354" w14:textId="77777777" w:rsidR="00A77B3E" w:rsidRDefault="00BA38FA">
      <w:pPr>
        <w:spacing w:line="360" w:lineRule="auto"/>
        <w:jc w:val="both"/>
      </w:pPr>
      <w:r>
        <w:rPr>
          <w:rFonts w:ascii="Book Antiqua" w:eastAsia="Book Antiqua" w:hAnsi="Book Antiqua" w:cs="Book Antiqua"/>
          <w:b/>
          <w:bCs/>
          <w:color w:val="000000"/>
        </w:rPr>
        <w:t xml:space="preserve">Olivier Mammes, Richard Douard, </w:t>
      </w:r>
      <w:bookmarkStart w:id="7" w:name="OLE_LINK423"/>
      <w:bookmarkStart w:id="8" w:name="OLE_LINK424"/>
      <w:r>
        <w:rPr>
          <w:rFonts w:ascii="Book Antiqua" w:eastAsia="Book Antiqua" w:hAnsi="Book Antiqua" w:cs="Book Antiqua"/>
          <w:color w:val="000000"/>
        </w:rPr>
        <w:t>UCBM, Necker University Hospital</w:t>
      </w:r>
      <w:bookmarkEnd w:id="7"/>
      <w:bookmarkEnd w:id="8"/>
      <w:r>
        <w:rPr>
          <w:rFonts w:ascii="Book Antiqua" w:eastAsia="Book Antiqua" w:hAnsi="Book Antiqua" w:cs="Book Antiqua"/>
          <w:color w:val="000000"/>
        </w:rPr>
        <w:t xml:space="preserve">, </w:t>
      </w:r>
      <w:r w:rsidR="003A07A4">
        <w:rPr>
          <w:rFonts w:ascii="Book Antiqua" w:eastAsia="Book Antiqua" w:hAnsi="Book Antiqua" w:cs="Book Antiqua"/>
          <w:color w:val="000000"/>
        </w:rPr>
        <w:t xml:space="preserve">Paris </w:t>
      </w:r>
      <w:r>
        <w:rPr>
          <w:rFonts w:ascii="Book Antiqua" w:eastAsia="Book Antiqua" w:hAnsi="Book Antiqua" w:cs="Book Antiqua"/>
          <w:color w:val="000000"/>
        </w:rPr>
        <w:t>75015, France</w:t>
      </w:r>
    </w:p>
    <w:p w14:paraId="19689153" w14:textId="77777777" w:rsidR="00A77B3E" w:rsidRDefault="00A77B3E">
      <w:pPr>
        <w:spacing w:line="360" w:lineRule="auto"/>
        <w:jc w:val="both"/>
      </w:pPr>
    </w:p>
    <w:p w14:paraId="5B9BCE87" w14:textId="77777777" w:rsidR="00A77B3E" w:rsidRDefault="00BA38FA">
      <w:pPr>
        <w:spacing w:line="360" w:lineRule="auto"/>
        <w:jc w:val="both"/>
      </w:pPr>
      <w:r>
        <w:rPr>
          <w:rFonts w:ascii="Book Antiqua" w:eastAsia="Book Antiqua" w:hAnsi="Book Antiqua" w:cs="Book Antiqua"/>
          <w:b/>
          <w:bCs/>
          <w:color w:val="000000"/>
        </w:rPr>
        <w:t xml:space="preserve">Marc Conti, </w:t>
      </w:r>
      <w:r w:rsidR="003A07A4">
        <w:rPr>
          <w:rFonts w:ascii="Book Antiqua" w:eastAsia="Book Antiqua" w:hAnsi="Book Antiqua" w:cs="Book Antiqua"/>
          <w:color w:val="000000"/>
        </w:rPr>
        <w:t xml:space="preserve">Metabolism </w:t>
      </w:r>
      <w:r w:rsidR="003A07A4">
        <w:rPr>
          <w:rFonts w:ascii="Book Antiqua" w:hAnsi="Book Antiqua" w:cs="Book Antiqua" w:hint="eastAsia"/>
          <w:color w:val="000000"/>
          <w:lang w:eastAsia="zh-CN"/>
        </w:rPr>
        <w:t>R</w:t>
      </w:r>
      <w:r>
        <w:rPr>
          <w:rFonts w:ascii="Book Antiqua" w:eastAsia="Book Antiqua" w:hAnsi="Book Antiqua" w:cs="Book Antiqua"/>
          <w:color w:val="000000"/>
        </w:rPr>
        <w:t xml:space="preserve">esearch Unit, </w:t>
      </w:r>
      <w:bookmarkStart w:id="9" w:name="OLE_LINK425"/>
      <w:bookmarkStart w:id="10" w:name="OLE_LINK426"/>
      <w:r>
        <w:rPr>
          <w:rFonts w:ascii="Book Antiqua" w:eastAsia="Book Antiqua" w:hAnsi="Book Antiqua" w:cs="Book Antiqua"/>
          <w:color w:val="000000"/>
        </w:rPr>
        <w:t>Integracell SAS</w:t>
      </w:r>
      <w:bookmarkEnd w:id="9"/>
      <w:bookmarkEnd w:id="10"/>
      <w:r>
        <w:rPr>
          <w:rFonts w:ascii="Book Antiqua" w:eastAsia="Book Antiqua" w:hAnsi="Book Antiqua" w:cs="Book Antiqua"/>
          <w:color w:val="000000"/>
        </w:rPr>
        <w:t xml:space="preserve">, </w:t>
      </w:r>
      <w:r w:rsidR="003A07A4">
        <w:rPr>
          <w:rFonts w:ascii="Book Antiqua" w:eastAsia="Book Antiqua" w:hAnsi="Book Antiqua" w:cs="Book Antiqua"/>
          <w:color w:val="000000"/>
        </w:rPr>
        <w:t xml:space="preserve">Longjumeau </w:t>
      </w:r>
      <w:r>
        <w:rPr>
          <w:rFonts w:ascii="Book Antiqua" w:eastAsia="Book Antiqua" w:hAnsi="Book Antiqua" w:cs="Book Antiqua"/>
          <w:color w:val="000000"/>
        </w:rPr>
        <w:t>91160, France</w:t>
      </w:r>
    </w:p>
    <w:p w14:paraId="034F05C9" w14:textId="77777777" w:rsidR="00A77B3E" w:rsidRDefault="00A77B3E">
      <w:pPr>
        <w:spacing w:line="360" w:lineRule="auto"/>
        <w:jc w:val="both"/>
      </w:pPr>
    </w:p>
    <w:p w14:paraId="099DA359" w14:textId="77777777" w:rsidR="00A77B3E" w:rsidRDefault="00BA38FA">
      <w:pPr>
        <w:spacing w:line="360" w:lineRule="auto"/>
        <w:jc w:val="both"/>
      </w:pPr>
      <w:r>
        <w:rPr>
          <w:rFonts w:ascii="Book Antiqua" w:eastAsia="Book Antiqua" w:hAnsi="Book Antiqua" w:cs="Book Antiqua"/>
          <w:b/>
          <w:bCs/>
          <w:color w:val="000000"/>
        </w:rPr>
        <w:t xml:space="preserve">Richard Douard, </w:t>
      </w:r>
      <w:r>
        <w:rPr>
          <w:rFonts w:ascii="Book Antiqua" w:eastAsia="Book Antiqua" w:hAnsi="Book Antiqua" w:cs="Book Antiqua"/>
          <w:color w:val="000000"/>
        </w:rPr>
        <w:t xml:space="preserve">Gastrointestinal Surgery Department, Clinique Bizet, </w:t>
      </w:r>
      <w:r w:rsidR="003A07A4">
        <w:rPr>
          <w:rFonts w:ascii="Book Antiqua" w:eastAsia="Book Antiqua" w:hAnsi="Book Antiqua" w:cs="Book Antiqua"/>
          <w:color w:val="000000"/>
        </w:rPr>
        <w:t xml:space="preserve">Paris </w:t>
      </w:r>
      <w:r>
        <w:rPr>
          <w:rFonts w:ascii="Book Antiqua" w:eastAsia="Book Antiqua" w:hAnsi="Book Antiqua" w:cs="Book Antiqua"/>
          <w:color w:val="000000"/>
        </w:rPr>
        <w:t>75016, France</w:t>
      </w:r>
    </w:p>
    <w:p w14:paraId="7F905111" w14:textId="77777777" w:rsidR="00A77B3E" w:rsidRDefault="00A77B3E">
      <w:pPr>
        <w:spacing w:line="360" w:lineRule="auto"/>
        <w:jc w:val="both"/>
      </w:pPr>
    </w:p>
    <w:p w14:paraId="5E82F1CD" w14:textId="77777777" w:rsidR="00A77B3E" w:rsidRDefault="00BA38F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Mammes</w:t>
      </w:r>
      <w:r w:rsidR="009E69D8">
        <w:rPr>
          <w:rFonts w:ascii="Book Antiqua" w:hAnsi="Book Antiqua" w:cs="Book Antiqua" w:hint="eastAsia"/>
          <w:color w:val="000000"/>
          <w:lang w:eastAsia="zh-CN"/>
        </w:rPr>
        <w:t xml:space="preserve"> A</w:t>
      </w:r>
      <w:r w:rsidR="009E69D8">
        <w:rPr>
          <w:rFonts w:ascii="Book Antiqua" w:eastAsia="Book Antiqua" w:hAnsi="Book Antiqua" w:cs="Book Antiqua"/>
          <w:color w:val="000000"/>
        </w:rPr>
        <w:t xml:space="preserve"> and </w:t>
      </w:r>
      <w:r>
        <w:rPr>
          <w:rFonts w:ascii="Book Antiqua" w:eastAsia="Book Antiqua" w:hAnsi="Book Antiqua" w:cs="Book Antiqua"/>
          <w:color w:val="000000"/>
        </w:rPr>
        <w:t>Pasquier</w:t>
      </w:r>
      <w:r w:rsidR="009E69D8">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equally contributed to the manuscript</w:t>
      </w:r>
      <w:r w:rsidR="009E69D8" w:rsidRPr="009E69D8">
        <w:rPr>
          <w:rFonts w:ascii="Book Antiqua" w:hAnsi="Book Antiqua"/>
          <w:lang w:eastAsia="zh-CN"/>
        </w:rPr>
        <w:t>;</w:t>
      </w:r>
      <w:r w:rsidR="009E69D8">
        <w:rPr>
          <w:rFonts w:hint="eastAsia"/>
          <w:lang w:eastAsia="zh-CN"/>
        </w:rPr>
        <w:t xml:space="preserve"> </w:t>
      </w:r>
      <w:r>
        <w:rPr>
          <w:rFonts w:ascii="Book Antiqua" w:eastAsia="Book Antiqua" w:hAnsi="Book Antiqua" w:cs="Book Antiqua"/>
          <w:color w:val="000000"/>
        </w:rPr>
        <w:t>Mammes</w:t>
      </w:r>
      <w:r w:rsidR="009E69D8">
        <w:rPr>
          <w:rFonts w:ascii="Book Antiqua" w:hAnsi="Book Antiqua" w:cs="Book Antiqua" w:hint="eastAsia"/>
          <w:color w:val="000000"/>
          <w:lang w:eastAsia="zh-CN"/>
        </w:rPr>
        <w:t xml:space="preserve"> A</w:t>
      </w:r>
      <w:r w:rsidR="009E69D8">
        <w:rPr>
          <w:rFonts w:ascii="Book Antiqua" w:eastAsia="Book Antiqua" w:hAnsi="Book Antiqua" w:cs="Book Antiqua"/>
          <w:color w:val="000000"/>
        </w:rPr>
        <w:t xml:space="preserve">, </w:t>
      </w:r>
      <w:r>
        <w:rPr>
          <w:rFonts w:ascii="Book Antiqua" w:eastAsia="Book Antiqua" w:hAnsi="Book Antiqua" w:cs="Book Antiqua"/>
          <w:color w:val="000000"/>
        </w:rPr>
        <w:t>Pasquier</w:t>
      </w:r>
      <w:r w:rsidR="009E69D8">
        <w:rPr>
          <w:rFonts w:ascii="Book Antiqua" w:hAnsi="Book Antiqua" w:cs="Book Antiqua" w:hint="eastAsia"/>
          <w:color w:val="000000"/>
          <w:lang w:eastAsia="zh-CN"/>
        </w:rPr>
        <w:t xml:space="preserve"> J</w:t>
      </w:r>
      <w:r w:rsidR="009E69D8">
        <w:rPr>
          <w:rFonts w:ascii="Book Antiqua" w:eastAsia="Book Antiqua" w:hAnsi="Book Antiqua" w:cs="Book Antiqua"/>
          <w:color w:val="000000"/>
        </w:rPr>
        <w:t xml:space="preserve"> and </w:t>
      </w:r>
      <w:r>
        <w:rPr>
          <w:rFonts w:ascii="Book Antiqua" w:eastAsia="Book Antiqua" w:hAnsi="Book Antiqua" w:cs="Book Antiqua"/>
          <w:color w:val="000000"/>
        </w:rPr>
        <w:t>Loric</w:t>
      </w:r>
      <w:r w:rsidR="009E69D8">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wrote the paper</w:t>
      </w:r>
      <w:r w:rsidR="009E69D8" w:rsidRPr="009E69D8">
        <w:rPr>
          <w:rFonts w:ascii="Book Antiqua" w:hAnsi="Book Antiqua"/>
          <w:lang w:eastAsia="zh-CN"/>
        </w:rPr>
        <w:t>;</w:t>
      </w:r>
      <w:r w:rsidR="009E69D8">
        <w:rPr>
          <w:rFonts w:hint="eastAsia"/>
          <w:lang w:eastAsia="zh-CN"/>
        </w:rPr>
        <w:t xml:space="preserve"> </w:t>
      </w:r>
      <w:r>
        <w:rPr>
          <w:rFonts w:ascii="Book Antiqua" w:eastAsia="Book Antiqua" w:hAnsi="Book Antiqua" w:cs="Book Antiqua"/>
          <w:color w:val="000000"/>
        </w:rPr>
        <w:t>Mammes</w:t>
      </w:r>
      <w:r w:rsidR="009E69D8">
        <w:rPr>
          <w:rFonts w:ascii="Book Antiqua" w:hAnsi="Book Antiqua" w:cs="Book Antiqua" w:hint="eastAsia"/>
          <w:color w:val="000000"/>
          <w:lang w:eastAsia="zh-CN"/>
        </w:rPr>
        <w:t xml:space="preserve"> O</w:t>
      </w:r>
      <w:r w:rsidR="009E69D8">
        <w:rPr>
          <w:rFonts w:ascii="Book Antiqua" w:eastAsia="Book Antiqua" w:hAnsi="Book Antiqua" w:cs="Book Antiqua"/>
          <w:color w:val="000000"/>
        </w:rPr>
        <w:t xml:space="preserve">, </w:t>
      </w:r>
      <w:r>
        <w:rPr>
          <w:rFonts w:ascii="Book Antiqua" w:eastAsia="Book Antiqua" w:hAnsi="Book Antiqua" w:cs="Book Antiqua"/>
          <w:color w:val="000000"/>
        </w:rPr>
        <w:t>Conti</w:t>
      </w:r>
      <w:r w:rsidR="009E69D8">
        <w:rPr>
          <w:rFonts w:ascii="Book Antiqua" w:hAnsi="Book Antiqua" w:cs="Book Antiqua" w:hint="eastAsia"/>
          <w:color w:val="000000"/>
          <w:lang w:eastAsia="zh-CN"/>
        </w:rPr>
        <w:t xml:space="preserve"> M</w:t>
      </w:r>
      <w:r w:rsidR="009E69D8">
        <w:rPr>
          <w:rFonts w:ascii="Book Antiqua" w:eastAsia="Book Antiqua" w:hAnsi="Book Antiqua" w:cs="Book Antiqua"/>
          <w:color w:val="000000"/>
        </w:rPr>
        <w:t xml:space="preserve"> and </w:t>
      </w:r>
      <w:r>
        <w:rPr>
          <w:rFonts w:ascii="Book Antiqua" w:eastAsia="Book Antiqua" w:hAnsi="Book Antiqua" w:cs="Book Antiqua"/>
          <w:color w:val="000000"/>
        </w:rPr>
        <w:t xml:space="preserve">Douard </w:t>
      </w:r>
      <w:r w:rsidR="009E69D8">
        <w:rPr>
          <w:rFonts w:ascii="Book Antiqua" w:hAnsi="Book Antiqua" w:cs="Book Antiqua" w:hint="eastAsia"/>
          <w:color w:val="000000"/>
          <w:lang w:eastAsia="zh-CN"/>
        </w:rPr>
        <w:t xml:space="preserve">R </w:t>
      </w:r>
      <w:r>
        <w:rPr>
          <w:rFonts w:ascii="Book Antiqua" w:eastAsia="Book Antiqua" w:hAnsi="Book Antiqua" w:cs="Book Antiqua"/>
          <w:color w:val="000000"/>
        </w:rPr>
        <w:t>extensively reviewed the manuscript</w:t>
      </w:r>
      <w:r w:rsidR="009E69D8">
        <w:rPr>
          <w:rFonts w:ascii="Book Antiqua" w:hAnsi="Book Antiqua" w:hint="eastAsia"/>
          <w:lang w:eastAsia="zh-CN"/>
        </w:rPr>
        <w:t>;</w:t>
      </w:r>
      <w:r w:rsidR="009E69D8">
        <w:rPr>
          <w:rFonts w:hint="eastAsia"/>
          <w:lang w:eastAsia="zh-CN"/>
        </w:rPr>
        <w:t xml:space="preserve">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have read and approved the final manuscript.</w:t>
      </w:r>
    </w:p>
    <w:p w14:paraId="6083211C" w14:textId="77777777" w:rsidR="00A77B3E" w:rsidRDefault="00A77B3E">
      <w:pPr>
        <w:spacing w:line="360" w:lineRule="auto"/>
        <w:jc w:val="both"/>
      </w:pPr>
    </w:p>
    <w:p w14:paraId="219A0EA2" w14:textId="6AEF893D" w:rsidR="00A77B3E" w:rsidRDefault="00BA38FA">
      <w:pPr>
        <w:spacing w:line="360" w:lineRule="auto"/>
        <w:jc w:val="both"/>
      </w:pPr>
      <w:r>
        <w:rPr>
          <w:rFonts w:ascii="Book Antiqua" w:eastAsia="Book Antiqua" w:hAnsi="Book Antiqua" w:cs="Book Antiqua"/>
          <w:b/>
          <w:bCs/>
          <w:color w:val="000000"/>
        </w:rPr>
        <w:lastRenderedPageBreak/>
        <w:t xml:space="preserve">Corresponding author: Sylvain Loric, MD, PhD, Professor, </w:t>
      </w:r>
      <w:r w:rsidR="0098022A">
        <w:rPr>
          <w:rFonts w:ascii="Book Antiqua" w:eastAsia="Book Antiqua" w:hAnsi="Book Antiqua" w:cs="Book Antiqua"/>
          <w:color w:val="000000"/>
        </w:rPr>
        <w:t xml:space="preserve">INSERM UMR-938, Cancer </w:t>
      </w:r>
      <w:r w:rsidR="0098022A">
        <w:rPr>
          <w:rFonts w:ascii="Book Antiqua" w:hAnsi="Book Antiqua" w:cs="Book Antiqua" w:hint="eastAsia"/>
          <w:color w:val="000000"/>
          <w:lang w:eastAsia="zh-CN"/>
        </w:rPr>
        <w:t>B</w:t>
      </w:r>
      <w:r>
        <w:rPr>
          <w:rFonts w:ascii="Book Antiqua" w:eastAsia="Book Antiqua" w:hAnsi="Book Antiqua" w:cs="Book Antiqua"/>
          <w:color w:val="000000"/>
        </w:rPr>
        <w:t xml:space="preserve">iology and </w:t>
      </w:r>
      <w:r w:rsidR="0098022A">
        <w:rPr>
          <w:rFonts w:ascii="Book Antiqua" w:hAnsi="Book Antiqua" w:cs="Book Antiqua" w:hint="eastAsia"/>
          <w:color w:val="000000"/>
          <w:lang w:eastAsia="zh-CN"/>
        </w:rPr>
        <w:t>T</w:t>
      </w:r>
      <w:r>
        <w:rPr>
          <w:rFonts w:ascii="Book Antiqua" w:eastAsia="Book Antiqua" w:hAnsi="Book Antiqua" w:cs="Book Antiqua"/>
          <w:color w:val="000000"/>
        </w:rPr>
        <w:t xml:space="preserve">herapeutics Unit, </w:t>
      </w:r>
      <w:r w:rsidR="0098022A" w:rsidRPr="003A07A4">
        <w:rPr>
          <w:rFonts w:ascii="Book Antiqua" w:eastAsia="Book Antiqua" w:hAnsi="Book Antiqua" w:cs="Book Antiqua"/>
          <w:color w:val="000000"/>
        </w:rPr>
        <w:t>Saint-Antoine Research Center</w:t>
      </w:r>
      <w:r>
        <w:rPr>
          <w:rFonts w:ascii="Book Antiqua" w:eastAsia="Book Antiqua" w:hAnsi="Book Antiqua" w:cs="Book Antiqua"/>
          <w:color w:val="000000"/>
        </w:rPr>
        <w:t xml:space="preserve">, Saint Antoine University Hospital, Bâtiment Kourilsky, 184 Rue du Faubourg Saint-Antoine, </w:t>
      </w:r>
      <w:r w:rsidR="0098022A">
        <w:rPr>
          <w:rFonts w:ascii="Book Antiqua" w:eastAsia="Book Antiqua" w:hAnsi="Book Antiqua" w:cs="Book Antiqua"/>
          <w:color w:val="000000"/>
        </w:rPr>
        <w:t xml:space="preserve">Paris </w:t>
      </w:r>
      <w:r>
        <w:rPr>
          <w:rFonts w:ascii="Book Antiqua" w:eastAsia="Book Antiqua" w:hAnsi="Book Antiqua" w:cs="Book Antiqua"/>
          <w:color w:val="000000"/>
        </w:rPr>
        <w:t>75012, France. sylvain.loric@</w:t>
      </w:r>
      <w:r w:rsidR="005B4A7B">
        <w:rPr>
          <w:rFonts w:ascii="Book Antiqua" w:eastAsia="Book Antiqua" w:hAnsi="Book Antiqua" w:cs="Book Antiqua"/>
          <w:color w:val="000000"/>
        </w:rPr>
        <w:t>inserm</w:t>
      </w:r>
    </w:p>
    <w:p w14:paraId="2E302010" w14:textId="77777777" w:rsidR="00A77B3E" w:rsidRDefault="00A77B3E">
      <w:pPr>
        <w:spacing w:line="360" w:lineRule="auto"/>
        <w:jc w:val="both"/>
      </w:pPr>
    </w:p>
    <w:p w14:paraId="074ADD08" w14:textId="77777777" w:rsidR="00A77B3E" w:rsidRDefault="00BA38F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22, 2021</w:t>
      </w:r>
    </w:p>
    <w:p w14:paraId="5E0E3FDD" w14:textId="77777777" w:rsidR="00A77B3E" w:rsidRPr="0098022A" w:rsidRDefault="00BA38FA">
      <w:pPr>
        <w:spacing w:line="360" w:lineRule="auto"/>
        <w:jc w:val="both"/>
        <w:rPr>
          <w:lang w:eastAsia="zh-CN"/>
        </w:rPr>
      </w:pPr>
      <w:r>
        <w:rPr>
          <w:rFonts w:ascii="Book Antiqua" w:eastAsia="Book Antiqua" w:hAnsi="Book Antiqua" w:cs="Book Antiqua"/>
          <w:b/>
          <w:bCs/>
          <w:color w:val="000000"/>
        </w:rPr>
        <w:t>Revised:</w:t>
      </w:r>
      <w:r w:rsidRPr="0098022A">
        <w:rPr>
          <w:rFonts w:ascii="Book Antiqua" w:eastAsia="Book Antiqua" w:hAnsi="Book Antiqua" w:cs="Book Antiqua"/>
          <w:bCs/>
          <w:color w:val="000000"/>
        </w:rPr>
        <w:t xml:space="preserve"> </w:t>
      </w:r>
      <w:r w:rsidR="0098022A" w:rsidRPr="0098022A">
        <w:rPr>
          <w:rFonts w:ascii="Book Antiqua" w:hAnsi="Book Antiqua" w:cs="Book Antiqua" w:hint="eastAsia"/>
          <w:bCs/>
          <w:color w:val="000000"/>
          <w:lang w:eastAsia="zh-CN"/>
        </w:rPr>
        <w:t>June 29, 2021</w:t>
      </w:r>
    </w:p>
    <w:p w14:paraId="63B4F7D2" w14:textId="17C0B101" w:rsidR="00A77B3E" w:rsidRDefault="00BA38FA">
      <w:pPr>
        <w:spacing w:line="360" w:lineRule="auto"/>
        <w:jc w:val="both"/>
      </w:pPr>
      <w:r>
        <w:rPr>
          <w:rFonts w:ascii="Book Antiqua" w:eastAsia="Book Antiqua" w:hAnsi="Book Antiqua" w:cs="Book Antiqua"/>
          <w:b/>
          <w:bCs/>
          <w:color w:val="000000"/>
        </w:rPr>
        <w:t xml:space="preserve">Accepted: </w:t>
      </w:r>
      <w:r w:rsidR="0041480C" w:rsidRPr="0041480C">
        <w:rPr>
          <w:rFonts w:ascii="Book Antiqua" w:eastAsia="Book Antiqua" w:hAnsi="Book Antiqua" w:cs="Book Antiqua"/>
          <w:color w:val="000000"/>
        </w:rPr>
        <w:t>September 7, 2021</w:t>
      </w:r>
    </w:p>
    <w:p w14:paraId="30941AC4" w14:textId="3220418E" w:rsidR="00A77B3E" w:rsidRDefault="00BA38FA">
      <w:pPr>
        <w:spacing w:line="360" w:lineRule="auto"/>
        <w:jc w:val="both"/>
      </w:pPr>
      <w:r>
        <w:rPr>
          <w:rFonts w:ascii="Book Antiqua" w:eastAsia="Book Antiqua" w:hAnsi="Book Antiqua" w:cs="Book Antiqua"/>
          <w:b/>
          <w:bCs/>
          <w:color w:val="000000"/>
        </w:rPr>
        <w:t xml:space="preserve">Published online: </w:t>
      </w:r>
      <w:r w:rsidR="002C0AE5" w:rsidRPr="00C023BB">
        <w:rPr>
          <w:rFonts w:ascii="Book Antiqua" w:eastAsia="Book Antiqua" w:hAnsi="Book Antiqua" w:cs="Book Antiqua"/>
          <w:bCs/>
        </w:rPr>
        <w:t>November</w:t>
      </w:r>
      <w:r w:rsidR="002C0AE5">
        <w:rPr>
          <w:rFonts w:ascii="Book Antiqua" w:hAnsi="Book Antiqua" w:cs="Book Antiqua" w:hint="eastAsia"/>
          <w:bCs/>
          <w:lang w:eastAsia="zh-CN"/>
        </w:rPr>
        <w:t xml:space="preserve"> </w:t>
      </w:r>
      <w:r w:rsidR="002C0AE5" w:rsidRPr="000676B6">
        <w:rPr>
          <w:rFonts w:ascii="Book Antiqua" w:hAnsi="Book Antiqua" w:cs="Book Antiqua" w:hint="eastAsia"/>
          <w:bCs/>
          <w:lang w:eastAsia="zh-CN"/>
        </w:rPr>
        <w:t>15, 2021</w:t>
      </w:r>
    </w:p>
    <w:p w14:paraId="3CD3A52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E7280E3" w14:textId="77777777" w:rsidR="00A77B3E" w:rsidRDefault="00BA38FA">
      <w:pPr>
        <w:spacing w:line="360" w:lineRule="auto"/>
        <w:jc w:val="both"/>
      </w:pPr>
      <w:r>
        <w:rPr>
          <w:rFonts w:ascii="Book Antiqua" w:eastAsia="Book Antiqua" w:hAnsi="Book Antiqua" w:cs="Book Antiqua"/>
          <w:b/>
          <w:color w:val="000000"/>
        </w:rPr>
        <w:lastRenderedPageBreak/>
        <w:t>Abstract</w:t>
      </w:r>
    </w:p>
    <w:p w14:paraId="29C74A26" w14:textId="77777777" w:rsidR="00A77B3E" w:rsidRDefault="00BA38FA">
      <w:pPr>
        <w:spacing w:line="360" w:lineRule="auto"/>
        <w:jc w:val="both"/>
      </w:pPr>
      <w:r>
        <w:rPr>
          <w:rFonts w:ascii="Book Antiqua" w:eastAsia="Book Antiqua" w:hAnsi="Book Antiqua" w:cs="Book Antiqua"/>
          <w:color w:val="000000"/>
        </w:rPr>
        <w:t xml:space="preserve">In the world, among all type of cancers, </w:t>
      </w:r>
      <w:bookmarkStart w:id="11" w:name="OLE_LINK37"/>
      <w:bookmarkStart w:id="12" w:name="OLE_LINK38"/>
      <w:r>
        <w:rPr>
          <w:rFonts w:ascii="Book Antiqua" w:eastAsia="Book Antiqua" w:hAnsi="Book Antiqua" w:cs="Book Antiqua"/>
          <w:color w:val="000000"/>
        </w:rPr>
        <w:t xml:space="preserve">colorectal cancer </w:t>
      </w:r>
      <w:bookmarkEnd w:id="11"/>
      <w:bookmarkEnd w:id="12"/>
      <w:r>
        <w:rPr>
          <w:rFonts w:ascii="Book Antiqua" w:eastAsia="Book Antiqua" w:hAnsi="Book Antiqua" w:cs="Book Antiqua"/>
          <w:color w:val="000000"/>
        </w:rPr>
        <w:t>(CRC) is the third most commonly diagnosed in males and the second</w:t>
      </w:r>
      <w:r w:rsidR="0098022A">
        <w:rPr>
          <w:rFonts w:ascii="Book Antiqua" w:eastAsia="Book Antiqua" w:hAnsi="Book Antiqua" w:cs="Book Antiqua"/>
          <w:color w:val="000000"/>
        </w:rPr>
        <w:t xml:space="preserve"> in females. In most of cases, </w:t>
      </w:r>
      <w:r w:rsidR="00344813">
        <w:rPr>
          <w:rFonts w:ascii="Book Antiqua" w:hAnsi="Book Antiqua" w:cs="Book Antiqua" w:hint="eastAsia"/>
          <w:color w:val="000000"/>
          <w:lang w:eastAsia="zh-CN"/>
        </w:rPr>
        <w:t>(</w:t>
      </w:r>
      <w:r>
        <w:rPr>
          <w:rFonts w:ascii="Book Antiqua" w:eastAsia="Book Antiqua" w:hAnsi="Book Antiqua" w:cs="Book Antiqua"/>
          <w:color w:val="000000"/>
        </w:rPr>
        <w:t>RP1</w:t>
      </w:r>
      <w:r w:rsidR="00344813">
        <w:rPr>
          <w:rFonts w:ascii="Book Antiqua" w:hAnsi="Book Antiqua" w:cs="Book Antiqua" w:hint="eastAsia"/>
          <w:color w:val="000000"/>
          <w:lang w:eastAsia="zh-CN"/>
        </w:rPr>
        <w:t>)</w:t>
      </w:r>
      <w:r w:rsidR="0098022A">
        <w:rPr>
          <w:rStyle w:val="MsoCommentReference0"/>
          <w:rFonts w:ascii="Book Antiqua" w:hAnsi="Book Antiqua" w:cs="Book Antiqua" w:hint="eastAsia"/>
          <w:color w:val="000000"/>
          <w:szCs w:val="16"/>
          <w:lang w:eastAsia="zh-CN"/>
        </w:rPr>
        <w:t xml:space="preserve"> </w:t>
      </w:r>
      <w:r>
        <w:rPr>
          <w:rFonts w:ascii="Book Antiqua" w:eastAsia="Book Antiqua" w:hAnsi="Book Antiqua" w:cs="Book Antiqua"/>
          <w:color w:val="000000"/>
        </w:rPr>
        <w:t>patients’ prognosis limitation with malignant tumors can be attributed to delayed diagnosis of the disease. Identification of patients with early-stage disease leads to more effective therapeutic interventions. Therefore, new screening methods and further innovative treatment approaches are mandatory as they may lead to an increase in progression-free and overall survival rates.</w:t>
      </w:r>
      <w:r w:rsidR="0098022A">
        <w:rPr>
          <w:rFonts w:hint="eastAsia"/>
          <w:lang w:eastAsia="zh-CN"/>
        </w:rPr>
        <w:t xml:space="preserve"> </w:t>
      </w:r>
      <w:r>
        <w:rPr>
          <w:rFonts w:ascii="Book Antiqua" w:eastAsia="Book Antiqua" w:hAnsi="Book Antiqua" w:cs="Book Antiqua"/>
          <w:color w:val="000000"/>
        </w:rPr>
        <w:t>For the last decade, the interest in extracellular vesicles (EVs) research has exponentially increased as EVs generation appears to be a universal feature of every cell that is strongly involved in many mechanisms of cell-cell communication either in physiological or pathologi</w:t>
      </w:r>
      <w:r w:rsidR="0098022A">
        <w:rPr>
          <w:rFonts w:ascii="Book Antiqua" w:eastAsia="Book Antiqua" w:hAnsi="Book Antiqua" w:cs="Book Antiqua"/>
          <w:color w:val="000000"/>
        </w:rPr>
        <w:t xml:space="preserve">cal situations. EVs can cargo </w:t>
      </w:r>
      <w:r w:rsidR="005B4A7B">
        <w:rPr>
          <w:rFonts w:ascii="Book Antiqua" w:eastAsia="Book Antiqua" w:hAnsi="Book Antiqua" w:cs="Book Antiqua"/>
          <w:color w:val="000000"/>
        </w:rPr>
        <w:t>b</w:t>
      </w:r>
      <w:r>
        <w:rPr>
          <w:rFonts w:ascii="Book Antiqua" w:eastAsia="Book Antiqua" w:hAnsi="Book Antiqua" w:cs="Book Antiqua"/>
          <w:color w:val="000000"/>
        </w:rPr>
        <w:t>iomolecules, such as lipids, proteins, nucleic a</w:t>
      </w:r>
      <w:r w:rsidR="00344813">
        <w:rPr>
          <w:rFonts w:ascii="Book Antiqua" w:eastAsia="Book Antiqua" w:hAnsi="Book Antiqua" w:cs="Book Antiqua"/>
          <w:color w:val="000000"/>
        </w:rPr>
        <w:t xml:space="preserve">cids and generate transmission </w:t>
      </w:r>
      <w:r>
        <w:rPr>
          <w:rFonts w:ascii="Book Antiqua" w:eastAsia="Book Antiqua" w:hAnsi="Book Antiqua" w:cs="Book Antiqua"/>
          <w:color w:val="000000"/>
        </w:rPr>
        <w:t>sig</w:t>
      </w:r>
      <w:r w:rsidR="00344813">
        <w:rPr>
          <w:rFonts w:ascii="Book Antiqua" w:eastAsia="Book Antiqua" w:hAnsi="Book Antiqua" w:cs="Book Antiqua"/>
          <w:color w:val="000000"/>
        </w:rPr>
        <w:t xml:space="preserve">nal through the intercellular </w:t>
      </w:r>
      <w:r w:rsidR="005C3B10">
        <w:rPr>
          <w:rFonts w:ascii="Book Antiqua" w:eastAsia="Book Antiqua" w:hAnsi="Book Antiqua" w:cs="Book Antiqua"/>
          <w:color w:val="000000"/>
        </w:rPr>
        <w:t>transfer of their content</w:t>
      </w:r>
      <w:r w:rsidR="00344813">
        <w:rPr>
          <w:rFonts w:ascii="Book Antiqua" w:eastAsia="Book Antiqua" w:hAnsi="Book Antiqua" w:cs="Book Antiqua"/>
          <w:color w:val="000000"/>
        </w:rPr>
        <w:t>.</w:t>
      </w:r>
      <w:r w:rsidR="00344813">
        <w:rPr>
          <w:rFonts w:ascii="Book Antiqua" w:hAnsi="Book Antiqua" w:cs="Book Antiqua" w:hint="eastAsia"/>
          <w:color w:val="000000"/>
          <w:lang w:eastAsia="zh-CN"/>
        </w:rPr>
        <w:t xml:space="preserve"> </w:t>
      </w:r>
      <w:r>
        <w:rPr>
          <w:rFonts w:ascii="Book Antiqua" w:eastAsia="Book Antiqua" w:hAnsi="Book Antiqua" w:cs="Book Antiqua"/>
          <w:color w:val="000000"/>
        </w:rPr>
        <w:t>By this mechanism, tumor cells can recruit and modify the adjacent and systemic microenvironment to support further invasion and dissemination. This review intends to cover the most recent literature on the role of EVs production in colorectal normal and cancer tissues. Specific attention is paid to the use of EVs for early CRC diagnosis, follow-up, and prognosis as EVs have come into the spotlight of research as a high potential source of ‘liquid biopsies’. The use of EVs as new targets or nanovectors as drug delivery systems for CRC therapy is also summarized.</w:t>
      </w:r>
    </w:p>
    <w:p w14:paraId="5D746ACC" w14:textId="77777777" w:rsidR="00A77B3E" w:rsidRDefault="00A77B3E">
      <w:pPr>
        <w:spacing w:line="360" w:lineRule="auto"/>
        <w:jc w:val="both"/>
      </w:pPr>
    </w:p>
    <w:p w14:paraId="5631E987" w14:textId="77777777" w:rsidR="00A77B3E" w:rsidRDefault="00BA38F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Extracellular vesicles; </w:t>
      </w:r>
      <w:proofErr w:type="gramStart"/>
      <w:r>
        <w:rPr>
          <w:rFonts w:ascii="Book Antiqua" w:eastAsia="Book Antiqua" w:hAnsi="Book Antiqua" w:cs="Book Antiqua"/>
          <w:color w:val="000000"/>
        </w:rPr>
        <w:t>Colorectal</w:t>
      </w:r>
      <w:proofErr w:type="gramEnd"/>
      <w:r>
        <w:rPr>
          <w:rFonts w:ascii="Book Antiqua" w:eastAsia="Book Antiqua" w:hAnsi="Book Antiqua" w:cs="Book Antiqua"/>
          <w:color w:val="000000"/>
        </w:rPr>
        <w:t xml:space="preserve"> cancer; Diagnostic; Prognosis; Vector; Therapy</w:t>
      </w:r>
    </w:p>
    <w:p w14:paraId="53D8BC94" w14:textId="77777777" w:rsidR="00A77B3E" w:rsidRDefault="00A77B3E">
      <w:pPr>
        <w:spacing w:line="360" w:lineRule="auto"/>
        <w:jc w:val="both"/>
        <w:rPr>
          <w:lang w:eastAsia="zh-CN"/>
        </w:rPr>
      </w:pPr>
    </w:p>
    <w:p w14:paraId="7A43587D" w14:textId="77777777" w:rsidR="004C5466" w:rsidRPr="00026CB8" w:rsidRDefault="004C5466" w:rsidP="004C546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22CF7180" w14:textId="77777777" w:rsidR="008E6E1A" w:rsidRPr="004C5466" w:rsidRDefault="008E6E1A">
      <w:pPr>
        <w:spacing w:line="360" w:lineRule="auto"/>
        <w:jc w:val="both"/>
        <w:rPr>
          <w:lang w:eastAsia="zh-CN"/>
        </w:rPr>
      </w:pPr>
    </w:p>
    <w:p w14:paraId="7C1AB73F" w14:textId="13725B32" w:rsidR="008E6E1A" w:rsidRDefault="004C5466">
      <w:pPr>
        <w:spacing w:line="360" w:lineRule="auto"/>
        <w:jc w:val="both"/>
        <w:rPr>
          <w:rFonts w:ascii="Book Antiqua" w:hAnsi="Book Antiqua" w:cs="Book Antiqua"/>
          <w:lang w:eastAsia="zh-CN"/>
        </w:rPr>
      </w:pPr>
      <w:r w:rsidRPr="004C5466">
        <w:rPr>
          <w:rFonts w:ascii="Book Antiqua" w:eastAsia="Book Antiqua" w:hAnsi="Book Antiqua" w:cs="Book Antiqua"/>
          <w:b/>
          <w:color w:val="000000"/>
        </w:rPr>
        <w:lastRenderedPageBreak/>
        <w:t xml:space="preserve">Citation: </w:t>
      </w:r>
      <w:r w:rsidR="00BA38FA">
        <w:rPr>
          <w:rFonts w:ascii="Book Antiqua" w:eastAsia="Book Antiqua" w:hAnsi="Book Antiqua" w:cs="Book Antiqua"/>
          <w:color w:val="000000"/>
        </w:rPr>
        <w:t>Mammes A, Pasquier J, Mammes O, Conti M, Do</w:t>
      </w:r>
      <w:r w:rsidR="00506D0B">
        <w:rPr>
          <w:rFonts w:ascii="Book Antiqua" w:eastAsia="Book Antiqua" w:hAnsi="Book Antiqua" w:cs="Book Antiqua"/>
          <w:color w:val="000000"/>
        </w:rPr>
        <w:t xml:space="preserve">uard R, Loric S. Extracellular </w:t>
      </w:r>
      <w:r w:rsidR="00506D0B">
        <w:rPr>
          <w:rFonts w:ascii="Book Antiqua" w:hAnsi="Book Antiqua" w:cs="Book Antiqua" w:hint="eastAsia"/>
          <w:color w:val="000000"/>
          <w:lang w:eastAsia="zh-CN"/>
        </w:rPr>
        <w:t>v</w:t>
      </w:r>
      <w:r w:rsidR="00BA38FA">
        <w:rPr>
          <w:rFonts w:ascii="Book Antiqua" w:eastAsia="Book Antiqua" w:hAnsi="Book Antiqua" w:cs="Book Antiqua"/>
          <w:color w:val="000000"/>
        </w:rPr>
        <w:t xml:space="preserve">esicles: General features and usefulness in diagnosis and therapeutic management of colorectal cancer. </w:t>
      </w:r>
      <w:r w:rsidR="00BA38FA">
        <w:rPr>
          <w:rFonts w:ascii="Book Antiqua" w:eastAsia="Book Antiqua" w:hAnsi="Book Antiqua" w:cs="Book Antiqua"/>
          <w:i/>
          <w:iCs/>
          <w:color w:val="000000"/>
        </w:rPr>
        <w:t>World J Gastrointest Oncol</w:t>
      </w:r>
      <w:r w:rsidR="00BA38FA">
        <w:rPr>
          <w:rFonts w:ascii="Book Antiqua" w:eastAsia="Book Antiqua" w:hAnsi="Book Antiqua" w:cs="Book Antiqua"/>
          <w:color w:val="000000"/>
        </w:rPr>
        <w:t xml:space="preserve"> </w:t>
      </w:r>
      <w:r w:rsidR="003C45F6" w:rsidRPr="00543B8B">
        <w:rPr>
          <w:rFonts w:ascii="Book Antiqua" w:eastAsia="Book Antiqua" w:hAnsi="Book Antiqua" w:cs="Book Antiqua"/>
        </w:rPr>
        <w:t>2021; 13(</w:t>
      </w:r>
      <w:r w:rsidR="003C45F6">
        <w:rPr>
          <w:rFonts w:ascii="Book Antiqua" w:hAnsi="Book Antiqua" w:cs="Book Antiqua" w:hint="eastAsia"/>
          <w:lang w:eastAsia="zh-CN"/>
        </w:rPr>
        <w:t>11</w:t>
      </w:r>
      <w:r w:rsidR="003C45F6" w:rsidRPr="00543B8B">
        <w:rPr>
          <w:rFonts w:ascii="Book Antiqua" w:eastAsia="Book Antiqua" w:hAnsi="Book Antiqua" w:cs="Book Antiqua"/>
        </w:rPr>
        <w:t xml:space="preserve">): </w:t>
      </w:r>
      <w:r w:rsidR="005C3A1B">
        <w:rPr>
          <w:rFonts w:ascii="Book Antiqua" w:hAnsi="Book Antiqua" w:cs="Book Antiqua" w:hint="eastAsia"/>
          <w:lang w:eastAsia="zh-CN"/>
        </w:rPr>
        <w:t>1561</w:t>
      </w:r>
      <w:r w:rsidR="003C45F6" w:rsidRPr="00543B8B">
        <w:rPr>
          <w:rFonts w:ascii="Book Antiqua" w:eastAsia="Book Antiqua" w:hAnsi="Book Antiqua" w:cs="Book Antiqua"/>
        </w:rPr>
        <w:t>-</w:t>
      </w:r>
      <w:r w:rsidR="005C3A1B">
        <w:rPr>
          <w:rFonts w:ascii="Book Antiqua" w:hAnsi="Book Antiqua" w:cs="Book Antiqua" w:hint="eastAsia"/>
          <w:lang w:eastAsia="zh-CN"/>
        </w:rPr>
        <w:t>1598</w:t>
      </w:r>
    </w:p>
    <w:p w14:paraId="17C0FB56" w14:textId="54F6051D" w:rsidR="008E6E1A" w:rsidRDefault="003C45F6">
      <w:pPr>
        <w:spacing w:line="360" w:lineRule="auto"/>
        <w:jc w:val="both"/>
        <w:rPr>
          <w:rFonts w:ascii="Book Antiqua" w:hAnsi="Book Antiqua" w:cs="Book Antiqua"/>
          <w:lang w:eastAsia="zh-CN"/>
        </w:rPr>
      </w:pPr>
      <w:r w:rsidRPr="008E6E1A">
        <w:rPr>
          <w:rFonts w:ascii="Book Antiqua" w:eastAsia="Book Antiqua" w:hAnsi="Book Antiqua" w:cs="Book Antiqua"/>
          <w:b/>
        </w:rPr>
        <w:t xml:space="preserve">URL: </w:t>
      </w:r>
      <w:r w:rsidRPr="00543B8B">
        <w:rPr>
          <w:rFonts w:ascii="Book Antiqua" w:eastAsia="Book Antiqua" w:hAnsi="Book Antiqua" w:cs="Book Antiqua"/>
        </w:rPr>
        <w:t>https://www.wjgnet.com/1948-5204/full/v13/i</w:t>
      </w:r>
      <w:r>
        <w:rPr>
          <w:rFonts w:ascii="Book Antiqua" w:hAnsi="Book Antiqua" w:cs="Book Antiqua" w:hint="eastAsia"/>
          <w:lang w:eastAsia="zh-CN"/>
        </w:rPr>
        <w:t>11</w:t>
      </w:r>
      <w:r w:rsidRPr="00543B8B">
        <w:rPr>
          <w:rFonts w:ascii="Book Antiqua" w:eastAsia="Book Antiqua" w:hAnsi="Book Antiqua" w:cs="Book Antiqua"/>
        </w:rPr>
        <w:t>/</w:t>
      </w:r>
      <w:r w:rsidR="005C3A1B">
        <w:rPr>
          <w:rFonts w:ascii="Book Antiqua" w:hAnsi="Book Antiqua" w:cs="Book Antiqua" w:hint="eastAsia"/>
          <w:lang w:eastAsia="zh-CN"/>
        </w:rPr>
        <w:t>1561</w:t>
      </w:r>
      <w:r w:rsidRPr="00543B8B">
        <w:rPr>
          <w:rFonts w:ascii="Book Antiqua" w:eastAsia="Book Antiqua" w:hAnsi="Book Antiqua" w:cs="Book Antiqua"/>
        </w:rPr>
        <w:t>.htm</w:t>
      </w:r>
    </w:p>
    <w:p w14:paraId="3CC7601E" w14:textId="75E76FC0" w:rsidR="00A77B3E" w:rsidRDefault="003C45F6">
      <w:pPr>
        <w:spacing w:line="360" w:lineRule="auto"/>
        <w:jc w:val="both"/>
      </w:pPr>
      <w:r w:rsidRPr="008E6E1A">
        <w:rPr>
          <w:rFonts w:ascii="Book Antiqua" w:eastAsia="Book Antiqua" w:hAnsi="Book Antiqua" w:cs="Book Antiqua"/>
          <w:b/>
        </w:rPr>
        <w:t xml:space="preserve">DOI: </w:t>
      </w:r>
      <w:r w:rsidRPr="00543B8B">
        <w:rPr>
          <w:rFonts w:ascii="Book Antiqua" w:eastAsia="Book Antiqua" w:hAnsi="Book Antiqua" w:cs="Book Antiqua"/>
        </w:rPr>
        <w:t>https://dx.doi.org/10.4251/wjgo.v13.i</w:t>
      </w:r>
      <w:r>
        <w:rPr>
          <w:rFonts w:ascii="Book Antiqua" w:hAnsi="Book Antiqua" w:cs="Book Antiqua" w:hint="eastAsia"/>
          <w:lang w:eastAsia="zh-CN"/>
        </w:rPr>
        <w:t>11</w:t>
      </w:r>
      <w:r w:rsidRPr="00543B8B">
        <w:rPr>
          <w:rFonts w:ascii="Book Antiqua" w:eastAsia="Book Antiqua" w:hAnsi="Book Antiqua" w:cs="Book Antiqua"/>
        </w:rPr>
        <w:t>.</w:t>
      </w:r>
      <w:r w:rsidR="005C3A1B">
        <w:rPr>
          <w:rFonts w:ascii="Book Antiqua" w:hAnsi="Book Antiqua" w:cs="Book Antiqua" w:hint="eastAsia"/>
          <w:lang w:eastAsia="zh-CN"/>
        </w:rPr>
        <w:t>1561</w:t>
      </w:r>
    </w:p>
    <w:p w14:paraId="47BF3D62" w14:textId="77777777" w:rsidR="00A77B3E" w:rsidRDefault="00A77B3E">
      <w:pPr>
        <w:spacing w:line="360" w:lineRule="auto"/>
        <w:jc w:val="both"/>
      </w:pPr>
    </w:p>
    <w:p w14:paraId="0EA2B451" w14:textId="77777777" w:rsidR="00A77B3E" w:rsidRDefault="00BA38F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New efficient screening and treatment approaches are strongly mandatory to increase colorectal cancer (CRC) patients’ prognosis. Extracellular vesicles (EVs) represent a promising mean to diagnose and treat colorectal cancers. This review summarizes the most recent literature on the use of EVs in the management of CRC.</w:t>
      </w:r>
    </w:p>
    <w:p w14:paraId="12EC477E" w14:textId="77777777" w:rsidR="00A77B3E" w:rsidRDefault="00132286">
      <w:pPr>
        <w:spacing w:line="360" w:lineRule="auto"/>
        <w:jc w:val="both"/>
      </w:pPr>
      <w:r>
        <w:rPr>
          <w:rFonts w:ascii="Book Antiqua" w:eastAsia="Book Antiqua" w:hAnsi="Book Antiqua" w:cs="Book Antiqua"/>
          <w:b/>
          <w:caps/>
          <w:color w:val="000000"/>
          <w:u w:val="single"/>
        </w:rPr>
        <w:br w:type="page"/>
      </w:r>
      <w:r w:rsidR="00BA38FA">
        <w:rPr>
          <w:rFonts w:ascii="Book Antiqua" w:eastAsia="Book Antiqua" w:hAnsi="Book Antiqua" w:cs="Book Antiqua"/>
          <w:b/>
          <w:caps/>
          <w:color w:val="000000"/>
          <w:u w:val="single"/>
        </w:rPr>
        <w:lastRenderedPageBreak/>
        <w:t>INTRODUCTION</w:t>
      </w:r>
    </w:p>
    <w:p w14:paraId="0D7F6BDE" w14:textId="77777777" w:rsidR="00A77B3E" w:rsidRPr="00D90B98" w:rsidRDefault="00BA38F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In the world, colorectal cancer (CRC) is the third most commonly diagnosed cancer in males and the second in females. In 2018, 1.8 million new case</w:t>
      </w:r>
      <w:r w:rsidR="006204A6">
        <w:rPr>
          <w:rFonts w:ascii="Book Antiqua" w:eastAsia="Book Antiqua" w:hAnsi="Book Antiqua" w:cs="Book Antiqua"/>
          <w:color w:val="000000"/>
        </w:rPr>
        <w:t>s were reported with almost 861</w:t>
      </w:r>
      <w:r>
        <w:rPr>
          <w:rFonts w:ascii="Book Antiqua" w:eastAsia="Book Antiqua" w:hAnsi="Book Antiqua" w:cs="Book Antiqua"/>
          <w:color w:val="000000"/>
        </w:rPr>
        <w:t xml:space="preserve">000 related deaths according to </w:t>
      </w:r>
      <w:r w:rsidR="006204A6" w:rsidRPr="006204A6">
        <w:rPr>
          <w:rFonts w:ascii="Book Antiqua" w:eastAsia="Book Antiqua" w:hAnsi="Book Antiqua" w:cs="Book Antiqua"/>
          <w:color w:val="000000"/>
        </w:rPr>
        <w:t xml:space="preserve">World Health </w:t>
      </w:r>
      <w:proofErr w:type="gramStart"/>
      <w:r w:rsidR="006204A6" w:rsidRPr="006204A6">
        <w:rPr>
          <w:rFonts w:ascii="Book Antiqua" w:eastAsia="Book Antiqua" w:hAnsi="Book Antiqua" w:cs="Book Antiqua"/>
          <w:color w:val="000000"/>
        </w:rPr>
        <w:t>Organization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6204A6">
        <w:rPr>
          <w:rFonts w:ascii="Book Antiqua" w:eastAsia="Book Antiqua" w:hAnsi="Book Antiqua" w:cs="Book Antiqua"/>
          <w:color w:val="000000"/>
        </w:rPr>
        <w:t>. In Europe and U</w:t>
      </w:r>
      <w:r w:rsidR="006204A6">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approximately 748000 and 148000 new cases of large bowel cancer are diagnosed annually, two third being colon cancers, the remainder being rectal </w:t>
      </w:r>
      <w:proofErr w:type="gramStart"/>
      <w:r>
        <w:rPr>
          <w:rFonts w:ascii="Book Antiqua" w:eastAsia="Book Antiqua" w:hAnsi="Book Antiqua" w:cs="Book Antiqua"/>
          <w:color w:val="000000"/>
        </w:rPr>
        <w:t>ones</w:t>
      </w:r>
      <w:r w:rsidR="006204A6">
        <w:rPr>
          <w:rFonts w:ascii="Book Antiqua" w:eastAsia="Book Antiqua" w:hAnsi="Book Antiqua" w:cs="Book Antiqua"/>
          <w:color w:val="000000"/>
          <w:szCs w:val="20"/>
          <w:vertAlign w:val="superscript"/>
        </w:rPr>
        <w:t>[</w:t>
      </w:r>
      <w:proofErr w:type="gramEnd"/>
      <w:r w:rsidR="006204A6">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Respectively 242000 and 53000 died of CRC-related diseases. While still treated fi</w:t>
      </w:r>
      <w:r w:rsidR="006204A6">
        <w:rPr>
          <w:rFonts w:ascii="Book Antiqua" w:eastAsia="Book Antiqua" w:hAnsi="Book Antiqua" w:cs="Book Antiqua"/>
          <w:color w:val="000000"/>
        </w:rPr>
        <w:t>rst by surgery and chemotherapy</w:t>
      </w:r>
      <w:r>
        <w:rPr>
          <w:rFonts w:ascii="Book Antiqua" w:eastAsia="Book Antiqua" w:hAnsi="Book Antiqua" w:cs="Book Antiqua"/>
          <w:color w:val="000000"/>
        </w:rPr>
        <w:t>, despite a better understanding of its natural history and the development of new therapies (immune checkpoint inhibitors,</w:t>
      </w:r>
      <w:r w:rsidR="006204A6">
        <w:rPr>
          <w:rFonts w:ascii="Book Antiqua" w:hAnsi="Book Antiqua" w:cs="Book Antiqua" w:hint="eastAsia"/>
          <w:color w:val="000000"/>
          <w:lang w:eastAsia="zh-CN"/>
        </w:rPr>
        <w:t xml:space="preserve"> </w:t>
      </w:r>
      <w:r w:rsidR="006204A6" w:rsidRPr="006204A6">
        <w:rPr>
          <w:rFonts w:ascii="Book Antiqua" w:hAnsi="Book Antiqua" w:cs="Book Antiqua" w:hint="eastAsia"/>
          <w:i/>
          <w:color w:val="000000"/>
          <w:lang w:eastAsia="zh-CN"/>
        </w:rPr>
        <w:t>etc.</w:t>
      </w:r>
      <w:r>
        <w:rPr>
          <w:rFonts w:ascii="Book Antiqua" w:eastAsia="Book Antiqua" w:hAnsi="Book Antiqua" w:cs="Book Antiqua"/>
          <w:color w:val="000000"/>
        </w:rPr>
        <w:t xml:space="preserve">), CRC recurrence and metastasis are still the main causes of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Thus, determining relevant factors involved in disease progression is strongly mandato</w:t>
      </w:r>
      <w:r w:rsidR="006204A6">
        <w:rPr>
          <w:rFonts w:ascii="Book Antiqua" w:eastAsia="Book Antiqua" w:hAnsi="Book Antiqua" w:cs="Book Antiqua"/>
          <w:color w:val="000000"/>
        </w:rPr>
        <w:t xml:space="preserve">ry to drive development of new </w:t>
      </w:r>
      <w:r>
        <w:rPr>
          <w:rFonts w:ascii="Book Antiqua" w:eastAsia="Book Antiqua" w:hAnsi="Book Antiqua" w:cs="Book Antiqua"/>
          <w:color w:val="000000"/>
        </w:rPr>
        <w:t>effective strat</w:t>
      </w:r>
      <w:r w:rsidR="006204A6">
        <w:rPr>
          <w:rFonts w:ascii="Book Antiqua" w:eastAsia="Book Antiqua" w:hAnsi="Book Antiqua" w:cs="Book Antiqua"/>
          <w:color w:val="000000"/>
        </w:rPr>
        <w:t>egies for therapies against CRC</w:t>
      </w:r>
      <w:r w:rsidR="006204A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204A6" w:rsidRPr="006204A6">
        <w:rPr>
          <w:rFonts w:ascii="Book Antiqua" w:hAnsi="Book Antiqua" w:cs="Book Antiqua" w:hint="eastAsia"/>
          <w:i/>
          <w:color w:val="000000"/>
          <w:lang w:eastAsia="zh-CN"/>
        </w:rPr>
        <w:t>etc</w:t>
      </w:r>
      <w:r w:rsidR="006204A6">
        <w:rPr>
          <w:rFonts w:ascii="Book Antiqua" w:hAnsi="Book Antiqua" w:cs="Book Antiqua" w:hint="eastAsia"/>
          <w:i/>
          <w:color w:val="000000"/>
          <w:lang w:eastAsia="zh-CN"/>
        </w:rPr>
        <w:t>.</w:t>
      </w:r>
      <w:r>
        <w:rPr>
          <w:rFonts w:ascii="Book Antiqua" w:eastAsia="Book Antiqua" w:hAnsi="Book Antiqua" w:cs="Book Antiqua"/>
          <w:color w:val="000000"/>
        </w:rPr>
        <w:t xml:space="preserve">). In tumor evolution, recent studies have shown the weight of continuous interplay between surrounding cells (cancer cells with themselves, cancer cells with stromal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6204A6">
        <w:rPr>
          <w:rFonts w:ascii="Book Antiqua" w:eastAsia="Book Antiqua" w:hAnsi="Book Antiqua" w:cs="Book Antiqua"/>
          <w:color w:val="000000"/>
        </w:rPr>
        <w:t xml:space="preserve">. </w:t>
      </w:r>
      <w:r>
        <w:rPr>
          <w:rFonts w:ascii="Book Antiqua" w:eastAsia="Book Antiqua" w:hAnsi="Book Antiqua" w:cs="Book Antiqua"/>
          <w:color w:val="000000"/>
        </w:rPr>
        <w:t>Such communication strategies require specific mechanisms including direct cell to cell contacts but also autocrine, juxtacrine, paracrine and even endocrine secretion of specific factors (growth factors, matrixins, cytokines, chemokines,</w:t>
      </w:r>
      <w:r w:rsidR="00FB4FF2">
        <w:rPr>
          <w:rFonts w:ascii="Book Antiqua" w:hAnsi="Book Antiqua" w:cs="Book Antiqua" w:hint="eastAsia"/>
          <w:color w:val="000000"/>
          <w:lang w:eastAsia="zh-CN"/>
        </w:rPr>
        <w:t xml:space="preserve"> </w:t>
      </w:r>
      <w:r w:rsidR="00FB4FF2" w:rsidRPr="00FB4FF2">
        <w:rPr>
          <w:rFonts w:ascii="Book Antiqua" w:hAnsi="Book Antiqua" w:cs="Book Antiqua" w:hint="eastAsia"/>
          <w:i/>
          <w:color w:val="000000"/>
          <w:lang w:eastAsia="zh-CN"/>
        </w:rPr>
        <w:t>etc.</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Among such secreted means figure </w:t>
      </w:r>
      <w:r w:rsidR="00D90B98">
        <w:rPr>
          <w:rFonts w:ascii="Book Antiqua" w:eastAsia="Book Antiqua" w:hAnsi="Book Antiqua" w:cs="Book Antiqua"/>
          <w:color w:val="000000"/>
        </w:rPr>
        <w:t>extracellular ves</w:t>
      </w:r>
      <w:r>
        <w:rPr>
          <w:rFonts w:ascii="Book Antiqua" w:eastAsia="Book Antiqua" w:hAnsi="Book Antiqua" w:cs="Book Antiqua"/>
          <w:color w:val="000000"/>
        </w:rPr>
        <w:t>icles (EVs), a generic consensus term used to describe any type of lipid bilayer-delimited particles, unable to replicate, and extracellularly released by every cell (including microorganisms</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xml:space="preserve">. EVs surface receptors allow their targeting and capture by a broad range of recipient cells that will incorporate either proteic, lipidic, or genetic messages resulting in modifications of their physiological behavior. These EVs have been recently proved to be efficient communication means in human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especially in cancer. As the field of EVs is extremely active</w:t>
      </w:r>
      <w:r w:rsidR="00D90B98">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we aimed to review the respective roles of colonic cells EVs as well as stromal derived-EVs in colon cancer to better understand cellular and molecular mechanisms underlying its occurrence and development. We also underline EVs as powerful and early tools to diagnose colon cancer, to accurately define its aggressiveness, and to better design, in a personalized approach, treatment strategies. </w:t>
      </w:r>
    </w:p>
    <w:p w14:paraId="6C59D4E0" w14:textId="77777777" w:rsidR="00A77B3E" w:rsidRDefault="00A77B3E">
      <w:pPr>
        <w:spacing w:line="360" w:lineRule="auto"/>
        <w:jc w:val="both"/>
      </w:pPr>
    </w:p>
    <w:p w14:paraId="4D487C2D" w14:textId="77777777" w:rsidR="00A77B3E" w:rsidRDefault="00BA38FA">
      <w:pPr>
        <w:spacing w:line="360" w:lineRule="auto"/>
        <w:jc w:val="both"/>
      </w:pPr>
      <w:r>
        <w:rPr>
          <w:rFonts w:ascii="Book Antiqua" w:eastAsia="Book Antiqua" w:hAnsi="Book Antiqua" w:cs="Book Antiqua"/>
          <w:b/>
          <w:bCs/>
          <w:caps/>
          <w:color w:val="000000"/>
          <w:u w:val="single"/>
        </w:rPr>
        <w:t>EVs general properties</w:t>
      </w:r>
    </w:p>
    <w:p w14:paraId="70D0AC47" w14:textId="77777777" w:rsidR="00A77B3E" w:rsidRPr="00034C30" w:rsidRDefault="00BA38FA">
      <w:pPr>
        <w:spacing w:line="360" w:lineRule="auto"/>
        <w:jc w:val="both"/>
        <w:rPr>
          <w:lang w:eastAsia="zh-CN"/>
        </w:rPr>
      </w:pPr>
      <w:r>
        <w:rPr>
          <w:rFonts w:ascii="Book Antiqua" w:eastAsia="Book Antiqua" w:hAnsi="Book Antiqua" w:cs="Book Antiqua"/>
          <w:color w:val="000000"/>
        </w:rPr>
        <w:t>Either eukaryotic or prokaryotic cells produce continually various amounts of 40-1000</w:t>
      </w:r>
      <w:r w:rsidR="00871770">
        <w:rPr>
          <w:rFonts w:ascii="Book Antiqua" w:hAnsi="Book Antiqua" w:cs="Book Antiqua" w:hint="eastAsia"/>
          <w:color w:val="000000"/>
          <w:lang w:eastAsia="zh-CN"/>
        </w:rPr>
        <w:t xml:space="preserve"> </w:t>
      </w:r>
      <w:r>
        <w:rPr>
          <w:rFonts w:ascii="Book Antiqua" w:eastAsia="Book Antiqua" w:hAnsi="Book Antiqua" w:cs="Book Antiqua"/>
          <w:color w:val="000000"/>
        </w:rPr>
        <w:t>nm membrane vesicles that are released into local environment. Such EVs can be evidenced in the conditioned media of every cultured cell, but also in almost all biological fluids (including blood, cerebrospinal fluid (CSF), urine, saliva, seminal plasma, and breast milk)</w:t>
      </w:r>
      <w:r w:rsidR="00871770">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EVs definition embodies different terms, sometimes used indifferently in literature, including exosomes, microvesicles, microparticles, multivesicular bodies, apoptotic particles, apoptotic bodies, oncosomes, </w:t>
      </w:r>
      <w:r>
        <w:rPr>
          <w:rFonts w:ascii="Book Antiqua" w:eastAsia="Book Antiqua" w:hAnsi="Book Antiqua" w:cs="Book Antiqua"/>
          <w:i/>
          <w:iCs/>
          <w:color w:val="000000"/>
        </w:rPr>
        <w:t>etc.</w:t>
      </w:r>
      <w:r>
        <w:rPr>
          <w:rFonts w:ascii="Book Antiqua" w:eastAsia="Book Antiqua" w:hAnsi="Book Antiqua" w:cs="Book Antiqua"/>
          <w:color w:val="000000"/>
        </w:rPr>
        <w:t xml:space="preserve"> As not yet defined biomarkers can specifically cate</w:t>
      </w:r>
      <w:r w:rsidR="00034C30">
        <w:rPr>
          <w:rFonts w:ascii="Book Antiqua" w:eastAsia="Book Antiqua" w:hAnsi="Book Antiqua" w:cs="Book Antiqua"/>
          <w:color w:val="000000"/>
        </w:rPr>
        <w:t>gorize each vesicle, as a rule</w:t>
      </w:r>
      <w:r w:rsidR="00034C3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2018 </w:t>
      </w:r>
      <w:r w:rsidR="00034C30">
        <w:rPr>
          <w:rFonts w:ascii="Book Antiqua" w:hAnsi="Book Antiqua" w:cs="Book Antiqua" w:hint="eastAsia"/>
          <w:color w:val="000000"/>
          <w:lang w:eastAsia="zh-CN"/>
        </w:rPr>
        <w:t>m</w:t>
      </w:r>
      <w:r w:rsidR="00034C30" w:rsidRPr="00034C30">
        <w:rPr>
          <w:rFonts w:ascii="Book Antiqua" w:eastAsia="Book Antiqua" w:hAnsi="Book Antiqua" w:cs="Book Antiqua"/>
          <w:color w:val="000000"/>
        </w:rPr>
        <w:t>inimal information for studies of extracellular vesicles</w:t>
      </w:r>
      <w:r>
        <w:rPr>
          <w:rFonts w:ascii="Book Antiqua" w:eastAsia="Book Antiqua" w:hAnsi="Book Antiqua" w:cs="Book Antiqua"/>
          <w:color w:val="000000"/>
        </w:rPr>
        <w:t xml:space="preserve"> consensus recommends to label bilayered vesicles smaller than 200 nm as small EVs (SEVs) and those larger than 200 nm as medium large EVs (MLEVs</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Alternatively, th</w:t>
      </w:r>
      <w:r w:rsidR="00034C30">
        <w:rPr>
          <w:rFonts w:ascii="Book Antiqua" w:eastAsia="Book Antiqua" w:hAnsi="Book Antiqua" w:cs="Book Antiqua"/>
          <w:color w:val="000000"/>
        </w:rPr>
        <w:t xml:space="preserve">e original process of the cell </w:t>
      </w:r>
      <w:r>
        <w:rPr>
          <w:rFonts w:ascii="Book Antiqua" w:eastAsia="Book Antiqua" w:hAnsi="Book Antiqua" w:cs="Book Antiqua"/>
          <w:color w:val="000000"/>
        </w:rPr>
        <w:t xml:space="preserve">can also be mentioned: oncosomes specifically refer to oncogene containing EVs, large oncosomes being massive EVs (over 1000 nm) produced by oncogenically transformed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As they lack bilayered membrane, this definition should exclude the recently discovered sub-50 nm nanoparticles </w:t>
      </w:r>
      <w:proofErr w:type="gramStart"/>
      <w:r>
        <w:rPr>
          <w:rFonts w:ascii="Book Antiqua" w:eastAsia="Book Antiqua" w:hAnsi="Book Antiqua" w:cs="Book Antiqua"/>
          <w:color w:val="000000"/>
        </w:rPr>
        <w:t>exomeres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p>
    <w:p w14:paraId="106E0925" w14:textId="77777777" w:rsidR="00A77B3E" w:rsidRDefault="00A77B3E">
      <w:pPr>
        <w:spacing w:line="360" w:lineRule="auto"/>
        <w:jc w:val="both"/>
      </w:pPr>
    </w:p>
    <w:p w14:paraId="686192E7" w14:textId="77777777" w:rsidR="00A77B3E" w:rsidRDefault="00BA38FA">
      <w:pPr>
        <w:spacing w:line="360" w:lineRule="auto"/>
        <w:jc w:val="both"/>
      </w:pPr>
      <w:r>
        <w:rPr>
          <w:rFonts w:ascii="Book Antiqua" w:eastAsia="Book Antiqua" w:hAnsi="Book Antiqua" w:cs="Book Antiqua"/>
          <w:b/>
          <w:bCs/>
          <w:i/>
          <w:iCs/>
          <w:color w:val="000000"/>
        </w:rPr>
        <w:t>EVs natural history</w:t>
      </w:r>
    </w:p>
    <w:p w14:paraId="024D862F" w14:textId="77777777" w:rsidR="00A77B3E" w:rsidRPr="00AF17D8" w:rsidRDefault="00BA38FA">
      <w:pPr>
        <w:spacing w:line="360" w:lineRule="auto"/>
        <w:jc w:val="both"/>
        <w:rPr>
          <w:b/>
          <w:lang w:eastAsia="zh-CN"/>
        </w:rPr>
      </w:pPr>
      <w:r w:rsidRPr="00AF17D8">
        <w:rPr>
          <w:rFonts w:ascii="Book Antiqua" w:eastAsia="Book Antiqua" w:hAnsi="Book Antiqua" w:cs="Book Antiqua"/>
          <w:b/>
          <w:iCs/>
          <w:color w:val="000000"/>
        </w:rPr>
        <w:t>MLEVs production</w:t>
      </w:r>
      <w:r w:rsidR="00AF17D8">
        <w:rPr>
          <w:rFonts w:ascii="Book Antiqua" w:hAnsi="Book Antiqua" w:cs="Book Antiqua" w:hint="eastAsia"/>
          <w:b/>
          <w:iCs/>
          <w:color w:val="000000"/>
          <w:lang w:eastAsia="zh-CN"/>
        </w:rPr>
        <w:t>:</w:t>
      </w:r>
      <w:r w:rsidR="00AF17D8">
        <w:rPr>
          <w:rFonts w:hint="eastAsia"/>
          <w:b/>
          <w:lang w:eastAsia="zh-CN"/>
        </w:rPr>
        <w:t xml:space="preserve"> </w:t>
      </w:r>
      <w:r>
        <w:rPr>
          <w:rFonts w:ascii="Book Antiqua" w:eastAsia="Book Antiqua" w:hAnsi="Book Antiqua" w:cs="Book Antiqua"/>
          <w:color w:val="000000"/>
        </w:rPr>
        <w:t>MLEVs, so called ectosomes, are heterogeneous membranous vesicles generally originating from outward plasma membrane budding (ectosomal release</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In contrast with apoptotic bodies or necrotic blebs of the plasma membrane (PM) that are the consequences of complex structural transformations resulting in dying cells disassembly</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ectosomes are shed by living cells. </w:t>
      </w:r>
    </w:p>
    <w:p w14:paraId="73215984" w14:textId="77777777" w:rsidR="00A77B3E" w:rsidRDefault="00A77B3E">
      <w:pPr>
        <w:spacing w:line="360" w:lineRule="auto"/>
        <w:jc w:val="both"/>
      </w:pPr>
    </w:p>
    <w:p w14:paraId="61740FBE" w14:textId="77777777" w:rsidR="00A77B3E" w:rsidRPr="00F27E12" w:rsidRDefault="00BA38FA">
      <w:pPr>
        <w:spacing w:line="360" w:lineRule="auto"/>
        <w:jc w:val="both"/>
        <w:rPr>
          <w:rFonts w:ascii="Book Antiqua" w:hAnsi="Book Antiqua" w:cs="Book Antiqua"/>
          <w:color w:val="000000"/>
          <w:lang w:eastAsia="zh-CN"/>
        </w:rPr>
      </w:pPr>
      <w:r w:rsidRPr="00FF0D85">
        <w:rPr>
          <w:rFonts w:ascii="Book Antiqua" w:eastAsia="Book Antiqua" w:hAnsi="Book Antiqua" w:cs="Book Antiqua"/>
          <w:b/>
          <w:iCs/>
          <w:color w:val="000000"/>
        </w:rPr>
        <w:t>SEVs synthesis &amp; release</w:t>
      </w:r>
      <w:r w:rsidR="00FF0D85">
        <w:rPr>
          <w:rFonts w:ascii="Book Antiqua" w:hAnsi="Book Antiqua" w:cs="Book Antiqua" w:hint="eastAsia"/>
          <w:b/>
          <w:iCs/>
          <w:color w:val="000000"/>
          <w:lang w:eastAsia="zh-CN"/>
        </w:rPr>
        <w:t>:</w:t>
      </w:r>
      <w:r w:rsidR="00FF0D85">
        <w:rPr>
          <w:rFonts w:hint="eastAsia"/>
          <w:b/>
          <w:lang w:eastAsia="zh-CN"/>
        </w:rPr>
        <w:t xml:space="preserve"> </w:t>
      </w:r>
      <w:r>
        <w:rPr>
          <w:rFonts w:ascii="Book Antiqua" w:eastAsia="Book Antiqua" w:hAnsi="Book Antiqua" w:cs="Book Antiqua"/>
          <w:color w:val="000000"/>
        </w:rPr>
        <w:t xml:space="preserve">Unlike ectosomes, SEVs stemmed from the endosomal compartment. SEVs biogenesis starts with the inward budding of small portions of the plasma membrane containing outer membrane exposed material. These small intracellular vesicles form the early endosome. Inward budding of the limiting </w:t>
      </w:r>
      <w:r>
        <w:rPr>
          <w:rFonts w:ascii="Book Antiqua" w:eastAsia="Book Antiqua" w:hAnsi="Book Antiqua" w:cs="Book Antiqua"/>
          <w:color w:val="000000"/>
        </w:rPr>
        <w:lastRenderedPageBreak/>
        <w:t>membrane of the early endosome then occurs, resulting in the progressive assemblage of intraluminal bilayered vesicles (ILVs) within so-called large multivesicular endosomes (MVEs) (</w:t>
      </w:r>
      <w:r w:rsidRPr="00F27E12">
        <w:rPr>
          <w:rFonts w:ascii="Book Antiqua" w:eastAsia="Book Antiqua" w:hAnsi="Book Antiqua" w:cs="Book Antiqua"/>
          <w:bCs/>
          <w:color w:val="000000"/>
        </w:rPr>
        <w:t>Figure 1</w:t>
      </w:r>
      <w:r>
        <w:rPr>
          <w:rFonts w:ascii="Book Antiqua" w:eastAsia="Book Antiqua" w:hAnsi="Book Antiqua" w:cs="Book Antiqua"/>
          <w:color w:val="000000"/>
        </w:rPr>
        <w:t>). During this process, cytosolic proteins as well as nucleic acids can be trapped into ILVs through the action of the endosomal sorting complex required for transport</w:t>
      </w:r>
      <w:r w:rsidR="00F27E12">
        <w:rPr>
          <w:rFonts w:ascii="Book Antiqua" w:hAnsi="Book Antiqua" w:cs="Book Antiqua" w:hint="eastAsia"/>
          <w:color w:val="000000"/>
          <w:lang w:eastAsia="zh-CN"/>
        </w:rPr>
        <w:t xml:space="preserve"> (</w:t>
      </w:r>
      <w:r w:rsidR="00F27E12">
        <w:rPr>
          <w:rFonts w:ascii="Book Antiqua" w:eastAsia="Book Antiqua" w:hAnsi="Book Antiqua" w:cs="Book Antiqua"/>
          <w:color w:val="000000"/>
        </w:rPr>
        <w:t>ESCRT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machinery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ESCRT is a family of proteins that associate in successive complexes (ESCRT-0, -I, -II and -III) at MVEs membrane to sort ubiquitinated cargos into late </w:t>
      </w:r>
      <w:proofErr w:type="gramStart"/>
      <w:r>
        <w:rPr>
          <w:rFonts w:ascii="Book Antiqua" w:eastAsia="Book Antiqua" w:hAnsi="Book Antiqua" w:cs="Book Antiqua"/>
          <w:color w:val="000000"/>
        </w:rPr>
        <w:t>endosomes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ESCRT is also essential for ILVs generation and cargo targeting driving through deubiquitinating enzymes </w:t>
      </w:r>
      <w:proofErr w:type="gramStart"/>
      <w:r>
        <w:rPr>
          <w:rFonts w:ascii="Book Antiqua" w:eastAsia="Book Antiqua" w:hAnsi="Book Antiqua" w:cs="Book Antiqua"/>
          <w:color w:val="000000"/>
        </w:rPr>
        <w:t>recruitment</w:t>
      </w:r>
      <w:r w:rsidR="00F27E12">
        <w:rPr>
          <w:rFonts w:ascii="Book Antiqua" w:eastAsia="Book Antiqua" w:hAnsi="Book Antiqua" w:cs="Book Antiqua"/>
          <w:color w:val="000000"/>
          <w:szCs w:val="20"/>
          <w:vertAlign w:val="superscript"/>
        </w:rPr>
        <w:t>[</w:t>
      </w:r>
      <w:proofErr w:type="gramEnd"/>
      <w:r w:rsidR="00F27E12">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Interestingly, such protein sorting can also follow a ceramide ESCRT-independent pathway suggesting a critical role for lipid raft microdomains in MVEs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Most of MVEs are further directed for cargo degradation into lysosomes by fusing with them. Nevertheless, MVEs also contain intralumenal proteins and lipids, which are not intended for lysosome degradation. ILVs can release their content into the cytoplasm by undergoing direct back-fusion with the endosome limiting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Progressive acidification along the endocytic pathway seems to be required for degradation and recycling of internalized components suggesting that pH could be a major determinant of MVEs degradation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secretion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Indeed, concerning MVEs secretory function, a subset of MVEs fuse to PM and release their content into the extracellular space, in the form of SEVs, a process called exosome biogenesis</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MVEs that are fated for exocytosis are transported to PM along microtubules by the molecular motor </w:t>
      </w:r>
      <w:proofErr w:type="gramStart"/>
      <w:r>
        <w:rPr>
          <w:rFonts w:ascii="Book Antiqua" w:eastAsia="Book Antiqua" w:hAnsi="Book Antiqua" w:cs="Book Antiqua"/>
          <w:color w:val="000000"/>
        </w:rPr>
        <w:t>kinesin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sidR="00155F69">
        <w:rPr>
          <w:rFonts w:ascii="Book Antiqua" w:eastAsia="Book Antiqua" w:hAnsi="Book Antiqua" w:cs="Book Antiqua"/>
          <w:color w:val="000000"/>
        </w:rPr>
        <w:t xml:space="preserve">. MVEs docking to PM </w:t>
      </w:r>
      <w:r w:rsidR="00155F69" w:rsidRPr="00155F69">
        <w:rPr>
          <w:rFonts w:ascii="Book Antiqua" w:hAnsi="Book Antiqua" w:cs="Book Antiqua"/>
          <w:color w:val="000000"/>
          <w:lang w:eastAsia="zh-CN"/>
        </w:rPr>
        <w:t>are</w:t>
      </w:r>
      <w:r>
        <w:rPr>
          <w:rFonts w:ascii="Book Antiqua" w:eastAsia="Book Antiqua" w:hAnsi="Book Antiqua" w:cs="Book Antiqua"/>
          <w:color w:val="000000"/>
        </w:rPr>
        <w:t xml:space="preserve"> strongly regulated by the Rab family of small GTPases proteins. Depleting Rab27a prevented MVEs to efficiently fuse with the PM while Rab27b knockdown resulted in perinuclear MVEs accumulation, both observations suggesting that Rab27 was responsible for trafficking MVEs to the cell </w:t>
      </w:r>
      <w:proofErr w:type="gramStart"/>
      <w:r>
        <w:rPr>
          <w:rFonts w:ascii="Book Antiqua" w:eastAsia="Book Antiqua" w:hAnsi="Book Antiqua" w:cs="Book Antiqua"/>
          <w:color w:val="000000"/>
        </w:rPr>
        <w:t>surface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sidR="00F27E12">
        <w:rPr>
          <w:rFonts w:ascii="Book Antiqua" w:eastAsia="Book Antiqua" w:hAnsi="Book Antiqua" w:cs="Book Antiqua"/>
          <w:color w:val="000000"/>
        </w:rPr>
        <w:t>.</w:t>
      </w:r>
      <w:r>
        <w:rPr>
          <w:rFonts w:ascii="Book Antiqua" w:eastAsia="Book Antiqua" w:hAnsi="Book Antiqua" w:cs="Book Antiqua"/>
          <w:color w:val="000000"/>
        </w:rPr>
        <w:t xml:space="preserve"> Once docked, secretory MVEs couple to the SNARE (soluble N-ethylmaleimide-sensitive component attachment protein receptor) membrane fusion </w:t>
      </w:r>
      <w:proofErr w:type="gramStart"/>
      <w:r>
        <w:rPr>
          <w:rFonts w:ascii="Book Antiqua" w:eastAsia="Book Antiqua" w:hAnsi="Book Antiqua" w:cs="Book Antiqua"/>
          <w:color w:val="000000"/>
        </w:rPr>
        <w:t>machinery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SNARE complex for</w:t>
      </w:r>
      <w:r w:rsidR="00F27E12">
        <w:rPr>
          <w:rFonts w:ascii="Book Antiqua" w:eastAsia="Book Antiqua" w:hAnsi="Book Antiqua" w:cs="Book Antiqua"/>
          <w:color w:val="000000"/>
        </w:rPr>
        <w:t xml:space="preserve">mation and membrane fusion are </w:t>
      </w:r>
      <w:r>
        <w:rPr>
          <w:rFonts w:ascii="Book Antiqua" w:eastAsia="Book Antiqua" w:hAnsi="Book Antiqua" w:cs="Book Antiqua"/>
          <w:color w:val="000000"/>
        </w:rPr>
        <w:t xml:space="preserve">tightly controlled by multiple regulatory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among which figure phosphorylation profile of </w:t>
      </w:r>
      <w:r>
        <w:rPr>
          <w:rFonts w:ascii="Book Antiqua" w:eastAsia="Book Antiqua" w:hAnsi="Book Antiqua" w:cs="Book Antiqua"/>
          <w:color w:val="000000"/>
        </w:rPr>
        <w:lastRenderedPageBreak/>
        <w:t>SNARE proteins that influence either SNARE complex localization or interaction with SNARE partners</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w:t>
      </w:r>
    </w:p>
    <w:p w14:paraId="3C8CE76E" w14:textId="77777777" w:rsidR="00A77B3E" w:rsidRDefault="00A77B3E">
      <w:pPr>
        <w:spacing w:line="360" w:lineRule="auto"/>
        <w:jc w:val="both"/>
      </w:pPr>
    </w:p>
    <w:p w14:paraId="04974706" w14:textId="77777777" w:rsidR="00A77B3E" w:rsidRPr="00F27E12" w:rsidRDefault="00BA38FA">
      <w:pPr>
        <w:spacing w:line="360" w:lineRule="auto"/>
        <w:jc w:val="both"/>
        <w:rPr>
          <w:b/>
          <w:lang w:eastAsia="zh-CN"/>
        </w:rPr>
      </w:pPr>
      <w:r w:rsidRPr="00F27E12">
        <w:rPr>
          <w:rFonts w:ascii="Book Antiqua" w:eastAsia="Book Antiqua" w:hAnsi="Book Antiqua" w:cs="Book Antiqua"/>
          <w:b/>
          <w:iCs/>
          <w:color w:val="000000"/>
        </w:rPr>
        <w:t>EVs capture</w:t>
      </w:r>
      <w:r w:rsidR="00F27E12">
        <w:rPr>
          <w:rFonts w:ascii="Book Antiqua" w:hAnsi="Book Antiqua" w:cs="Book Antiqua" w:hint="eastAsia"/>
          <w:b/>
          <w:iCs/>
          <w:color w:val="000000"/>
          <w:lang w:eastAsia="zh-CN"/>
        </w:rPr>
        <w:t>:</w:t>
      </w:r>
      <w:r w:rsidR="00F27E12">
        <w:rPr>
          <w:rFonts w:hint="eastAsia"/>
          <w:b/>
          <w:lang w:eastAsia="zh-CN"/>
        </w:rPr>
        <w:t xml:space="preserve"> </w:t>
      </w:r>
      <w:r>
        <w:rPr>
          <w:rFonts w:ascii="Book Antiqua" w:eastAsia="Book Antiqua" w:hAnsi="Book Antiqua" w:cs="Book Antiqua"/>
          <w:color w:val="000000"/>
        </w:rPr>
        <w:t xml:space="preserve">Once released by the secreting cell, EVs distribute to extracellular matrix (ECM) then circulate locoregionally or distantly to deliver their molecular cargo to recipient cell. EVs cargo is protected from degradation and is rapidly taken up by different organs, such as liver, spleen and lymph </w:t>
      </w:r>
      <w:proofErr w:type="gramStart"/>
      <w:r>
        <w:rPr>
          <w:rFonts w:ascii="Book Antiqua" w:eastAsia="Book Antiqua" w:hAnsi="Book Antiqua" w:cs="Book Antiqua"/>
          <w:color w:val="000000"/>
        </w:rPr>
        <w:t>nodes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Circulating labelled EVs half-life has been evaluat</w:t>
      </w:r>
      <w:r w:rsidR="005161E8">
        <w:rPr>
          <w:rFonts w:ascii="Book Antiqua" w:eastAsia="Book Antiqua" w:hAnsi="Book Antiqua" w:cs="Book Antiqua"/>
          <w:color w:val="000000"/>
        </w:rPr>
        <w:t>ed in mice to be about 2 min</w:t>
      </w:r>
      <w:r>
        <w:rPr>
          <w:rFonts w:ascii="Book Antiqua" w:eastAsia="Book Antiqua" w:hAnsi="Book Antiqua" w:cs="Book Antiqua"/>
          <w:color w:val="000000"/>
        </w:rPr>
        <w:t xml:space="preserve"> but it remains possible to detect EVS in the bloodstream hours after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Although still globally unknown, differences in EV size and presence of outer surface membrane components probably could account for their recognition and capture by target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Once recognized, strongly depending on recipient cell </w:t>
      </w:r>
      <w:proofErr w:type="gramStart"/>
      <w:r>
        <w:rPr>
          <w:rFonts w:ascii="Book Antiqua" w:eastAsia="Book Antiqua" w:hAnsi="Book Antiqua" w:cs="Book Antiqua"/>
          <w:color w:val="000000"/>
        </w:rPr>
        <w:t>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EVs will enter through a variety of endocytic routes, either through clathrin dependent or independent pathways (caveolin-mediated uptake, lipid raft-mediated internalization,</w:t>
      </w:r>
      <w:r w:rsidR="005161E8">
        <w:rPr>
          <w:rFonts w:ascii="Book Antiqua" w:hAnsi="Book Antiqua" w:cs="Book Antiqua" w:hint="eastAsia"/>
          <w:color w:val="000000"/>
          <w:lang w:eastAsia="zh-CN"/>
        </w:rPr>
        <w:t xml:space="preserve"> </w:t>
      </w:r>
      <w:r w:rsidR="005161E8" w:rsidRPr="005161E8">
        <w:rPr>
          <w:rFonts w:ascii="Book Antiqua" w:hAnsi="Book Antiqua" w:cs="Book Antiqua" w:hint="eastAsia"/>
          <w:i/>
          <w:color w:val="000000"/>
          <w:lang w:eastAsia="zh-CN"/>
        </w:rPr>
        <w:t>etc.</w:t>
      </w:r>
      <w:r>
        <w:rPr>
          <w:rFonts w:ascii="Book Antiqua" w:eastAsia="Book Antiqua" w:hAnsi="Book Antiqua" w:cs="Book Antiqua"/>
          <w:color w:val="000000"/>
        </w:rPr>
        <w:t>). Also, both phagocytosis and macropinocytosis can been involved in EVs uptake</w:t>
      </w:r>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the latter being very efficient for specific EVs like those harboring CD47 at their surface</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After internalization, while endosome seems one of the best candidate locations for EVs membrane fusion then cargo delivery, EVs intracellular fate remains a matter of debate (</w:t>
      </w:r>
      <w:r w:rsidRPr="005161E8">
        <w:rPr>
          <w:rFonts w:ascii="Book Antiqua" w:eastAsia="Book Antiqua" w:hAnsi="Book Antiqua" w:cs="Book Antiqua"/>
          <w:bCs/>
          <w:color w:val="000000"/>
        </w:rPr>
        <w:t>Figure 1)</w:t>
      </w:r>
      <w:r w:rsidRPr="005161E8">
        <w:rPr>
          <w:rFonts w:ascii="Book Antiqua" w:eastAsia="Book Antiqua" w:hAnsi="Book Antiqua" w:cs="Book Antiqua"/>
          <w:color w:val="000000"/>
        </w:rPr>
        <w:t>.</w:t>
      </w:r>
    </w:p>
    <w:p w14:paraId="3A8C5F69" w14:textId="77777777" w:rsidR="00A77B3E" w:rsidRDefault="00BA38FA" w:rsidP="002E6790">
      <w:pPr>
        <w:spacing w:line="360" w:lineRule="auto"/>
        <w:ind w:firstLineChars="100" w:firstLine="240"/>
        <w:jc w:val="both"/>
      </w:pPr>
      <w:r>
        <w:rPr>
          <w:rFonts w:ascii="Book Antiqua" w:eastAsia="Book Antiqua" w:hAnsi="Book Antiqua" w:cs="Book Antiqua"/>
          <w:color w:val="000000"/>
        </w:rPr>
        <w:t xml:space="preserve">Altogether, due to the multiple sorting mechanisms that determine specific molecules incorporation into EVs, the distinct vesicle subpopulations carrying different cargo that can be evidenced, and the complex pathways/factors that regulate EVs export and secretion, EVs biogenesis threshold is likely to greatly vary between cell types according to their physiological/pathological status. The high rate of SEVs secretion found in transformed cells suggests that the balance between EV degradation and secretion is disrupted in cancer towards EVs cargo </w:t>
      </w:r>
      <w:proofErr w:type="gramStart"/>
      <w:r>
        <w:rPr>
          <w:rFonts w:ascii="Book Antiqua" w:eastAsia="Book Antiqua" w:hAnsi="Book Antiqua" w:cs="Book Antiqua"/>
          <w:color w:val="000000"/>
        </w:rPr>
        <w:t>release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This kind of change is not specific to cancer cells but may also occur in non-transformed cells. In antigen-presenting cells, large amounts of SEVs are found to be released upon </w:t>
      </w:r>
      <w:proofErr w:type="gramStart"/>
      <w:r>
        <w:rPr>
          <w:rFonts w:ascii="Book Antiqua" w:eastAsia="Book Antiqua" w:hAnsi="Book Antiqua" w:cs="Book Antiqua"/>
          <w:color w:val="000000"/>
        </w:rPr>
        <w:t>stimulation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w:t>
      </w:r>
    </w:p>
    <w:p w14:paraId="36351BC2" w14:textId="77777777" w:rsidR="00A77B3E" w:rsidRDefault="00A77B3E">
      <w:pPr>
        <w:spacing w:line="360" w:lineRule="auto"/>
        <w:jc w:val="both"/>
      </w:pPr>
    </w:p>
    <w:p w14:paraId="2E76A86F" w14:textId="77777777" w:rsidR="00A77B3E" w:rsidRDefault="00A77B3E">
      <w:pPr>
        <w:spacing w:line="360" w:lineRule="auto"/>
        <w:jc w:val="both"/>
      </w:pPr>
    </w:p>
    <w:p w14:paraId="192884B1" w14:textId="77777777" w:rsidR="00A77B3E" w:rsidRDefault="00BA38FA">
      <w:pPr>
        <w:spacing w:line="360" w:lineRule="auto"/>
        <w:jc w:val="both"/>
        <w:rPr>
          <w:lang w:eastAsia="zh-CN"/>
        </w:rPr>
      </w:pPr>
      <w:r>
        <w:rPr>
          <w:rFonts w:ascii="Book Antiqua" w:eastAsia="Book Antiqua" w:hAnsi="Book Antiqua" w:cs="Book Antiqua"/>
          <w:b/>
          <w:bCs/>
          <w:i/>
          <w:iCs/>
          <w:color w:val="000000"/>
        </w:rPr>
        <w:t xml:space="preserve">EVs cargo content </w:t>
      </w:r>
    </w:p>
    <w:p w14:paraId="42773006" w14:textId="77777777" w:rsidR="00A77B3E" w:rsidRDefault="00BA38FA">
      <w:pPr>
        <w:spacing w:line="360" w:lineRule="auto"/>
        <w:jc w:val="both"/>
      </w:pPr>
      <w:r>
        <w:rPr>
          <w:rFonts w:ascii="Book Antiqua" w:eastAsia="Book Antiqua" w:hAnsi="Book Antiqua" w:cs="Book Antiqua"/>
          <w:color w:val="000000"/>
        </w:rPr>
        <w:t xml:space="preserve">EVs are highly heterogeneous and likely reflect the phenotypic state of the cell that generates </w:t>
      </w:r>
      <w:proofErr w:type="gramStart"/>
      <w:r>
        <w:rPr>
          <w:rFonts w:ascii="Book Antiqua" w:eastAsia="Book Antiqua" w:hAnsi="Book Antiqua" w:cs="Book Antiqua"/>
          <w:color w:val="000000"/>
        </w:rPr>
        <w:t>them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Every EVs behave as a multi-molecular c</w:t>
      </w:r>
      <w:r w:rsidR="002E6790">
        <w:rPr>
          <w:rFonts w:ascii="Book Antiqua" w:eastAsia="Book Antiqua" w:hAnsi="Book Antiqua" w:cs="Book Antiqua"/>
          <w:color w:val="000000"/>
        </w:rPr>
        <w:t xml:space="preserve">argo whose bilayered membranes </w:t>
      </w:r>
      <w:r>
        <w:rPr>
          <w:rFonts w:ascii="Book Antiqua" w:eastAsia="Book Antiqua" w:hAnsi="Book Antiqua" w:cs="Book Antiqua"/>
          <w:color w:val="000000"/>
        </w:rPr>
        <w:t xml:space="preserve">regulate its stability by protecting bioactive content from </w:t>
      </w:r>
      <w:proofErr w:type="gramStart"/>
      <w:r>
        <w:rPr>
          <w:rFonts w:ascii="Book Antiqua" w:eastAsia="Book Antiqua" w:hAnsi="Book Antiqua" w:cs="Book Antiqua"/>
          <w:color w:val="000000"/>
        </w:rPr>
        <w:t>degradation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Alike cells, EVS can contain inside their lipid bilayer every basic constituent of a cell including </w:t>
      </w:r>
      <w:proofErr w:type="gramStart"/>
      <w:r>
        <w:rPr>
          <w:rFonts w:ascii="Book Antiqua" w:eastAsia="Book Antiqua" w:hAnsi="Book Antiqua" w:cs="Book Antiqua"/>
          <w:color w:val="000000"/>
        </w:rPr>
        <w:t>metabolites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functional proteins (enzymes, receptors, transporters,</w:t>
      </w:r>
      <w:r w:rsidR="002E6790">
        <w:rPr>
          <w:rFonts w:ascii="Book Antiqua" w:hAnsi="Book Antiqua" w:cs="Book Antiqua" w:hint="eastAsia"/>
          <w:color w:val="000000"/>
          <w:lang w:eastAsia="zh-CN"/>
        </w:rPr>
        <w:t xml:space="preserve"> </w:t>
      </w:r>
      <w:r w:rsidR="002E6790" w:rsidRPr="002E6790">
        <w:rPr>
          <w:rFonts w:ascii="Book Antiqua" w:hAnsi="Book Antiqua" w:cs="Book Antiqua" w:hint="eastAsia"/>
          <w:i/>
          <w:color w:val="000000"/>
          <w:lang w:eastAsia="zh-CN"/>
        </w:rPr>
        <w:t>etc.</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[44-46]</w:t>
      </w:r>
      <w:r>
        <w:rPr>
          <w:rFonts w:ascii="Book Antiqua" w:eastAsia="Book Antiqua" w:hAnsi="Book Antiqua" w:cs="Book Antiqua"/>
          <w:color w:val="000000"/>
        </w:rPr>
        <w:t xml:space="preserve">, but also nucleic acids molecules such as </w:t>
      </w:r>
      <w:proofErr w:type="gramStart"/>
      <w:r>
        <w:rPr>
          <w:rFonts w:ascii="Book Antiqua" w:eastAsia="Book Antiqua" w:hAnsi="Book Antiqua" w:cs="Book Antiqua"/>
          <w:color w:val="000000"/>
        </w:rPr>
        <w:t>mRNA</w:t>
      </w:r>
      <w:r w:rsidR="009C1F86">
        <w:rPr>
          <w:rFonts w:ascii="Book Antiqua" w:hAnsi="Book Antiqua" w:cs="Book Antiqua" w:hint="eastAsia"/>
          <w:color w:val="000000"/>
          <w:lang w:eastAsia="zh-CN"/>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interfering </w:t>
      </w:r>
      <w:r w:rsidR="009C1F86">
        <w:rPr>
          <w:rFonts w:ascii="Book Antiqua" w:hAnsi="Book Antiqua" w:cs="Book Antiqua" w:hint="eastAsia"/>
          <w:color w:val="000000"/>
          <w:lang w:eastAsia="zh-CN"/>
        </w:rPr>
        <w:t>microRNAs (</w:t>
      </w:r>
      <w:r>
        <w:rPr>
          <w:rFonts w:ascii="Book Antiqua" w:eastAsia="Book Antiqua" w:hAnsi="Book Antiqua" w:cs="Book Antiqua"/>
          <w:color w:val="000000"/>
        </w:rPr>
        <w:t>miRNAs</w:t>
      </w:r>
      <w:r w:rsidR="009C1F86">
        <w:rPr>
          <w:rFonts w:ascii="Book Antiqua" w:hAnsi="Book Antiqua" w:cs="Book Antiqua" w:hint="eastAsia"/>
          <w:color w:val="000000"/>
          <w:lang w:eastAsia="zh-CN"/>
        </w:rPr>
        <w:t>)</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small and long non-coding RNAs (snRNAs &amp; lncRNAs)</w:t>
      </w:r>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and even mitochondrial DNA</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or more recently genomic DNA</w:t>
      </w:r>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w:t>
      </w:r>
      <w:r w:rsidRPr="009C1F86">
        <w:rPr>
          <w:rFonts w:ascii="Book Antiqua" w:eastAsia="Book Antiqua" w:hAnsi="Book Antiqua" w:cs="Book Antiqua"/>
          <w:bCs/>
          <w:color w:val="000000"/>
        </w:rPr>
        <w:t>Figure 2</w:t>
      </w:r>
      <w:r w:rsidRPr="009C1F86">
        <w:rPr>
          <w:rFonts w:ascii="Book Antiqua" w:eastAsia="Book Antiqua" w:hAnsi="Book Antiqua" w:cs="Book Antiqua"/>
          <w:color w:val="000000"/>
        </w:rPr>
        <w:t xml:space="preserve">). </w:t>
      </w:r>
    </w:p>
    <w:p w14:paraId="717A3915" w14:textId="77777777" w:rsidR="00A77B3E" w:rsidRDefault="00A77B3E">
      <w:pPr>
        <w:spacing w:line="360" w:lineRule="auto"/>
        <w:jc w:val="both"/>
      </w:pPr>
    </w:p>
    <w:p w14:paraId="78ECD1D6" w14:textId="77777777" w:rsidR="00A77B3E" w:rsidRPr="00440214" w:rsidRDefault="009C1F86">
      <w:pPr>
        <w:spacing w:line="360" w:lineRule="auto"/>
        <w:jc w:val="both"/>
        <w:rPr>
          <w:b/>
          <w:lang w:eastAsia="zh-CN"/>
        </w:rPr>
      </w:pPr>
      <w:r>
        <w:rPr>
          <w:rFonts w:ascii="Book Antiqua" w:eastAsia="Book Antiqua" w:hAnsi="Book Antiqua" w:cs="Book Antiqua"/>
          <w:b/>
          <w:iCs/>
          <w:color w:val="000000"/>
        </w:rPr>
        <w:t xml:space="preserve">EVs </w:t>
      </w:r>
      <w:r>
        <w:rPr>
          <w:rFonts w:ascii="Book Antiqua" w:hAnsi="Book Antiqua" w:cs="Book Antiqua" w:hint="eastAsia"/>
          <w:b/>
          <w:iCs/>
          <w:color w:val="000000"/>
          <w:lang w:eastAsia="zh-CN"/>
        </w:rPr>
        <w:t>p</w:t>
      </w:r>
      <w:r w:rsidR="00BA38FA" w:rsidRPr="009C1F86">
        <w:rPr>
          <w:rFonts w:ascii="Book Antiqua" w:eastAsia="Book Antiqua" w:hAnsi="Book Antiqua" w:cs="Book Antiqua"/>
          <w:b/>
          <w:iCs/>
          <w:color w:val="000000"/>
        </w:rPr>
        <w:t>rotein cargo</w:t>
      </w:r>
      <w:r>
        <w:rPr>
          <w:rFonts w:ascii="Book Antiqua" w:hAnsi="Book Antiqua" w:cs="Book Antiqua" w:hint="eastAsia"/>
          <w:b/>
          <w:iCs/>
          <w:color w:val="000000"/>
          <w:lang w:eastAsia="zh-CN"/>
        </w:rPr>
        <w:t>:</w:t>
      </w:r>
      <w:r w:rsidR="0009113A">
        <w:rPr>
          <w:rFonts w:hint="eastAsia"/>
          <w:b/>
          <w:lang w:eastAsia="zh-CN"/>
        </w:rPr>
        <w:t xml:space="preserve"> </w:t>
      </w:r>
      <w:r w:rsidR="00BA38FA">
        <w:rPr>
          <w:rFonts w:ascii="Book Antiqua" w:eastAsia="Book Antiqua" w:hAnsi="Book Antiqua" w:cs="Book Antiqua"/>
          <w:color w:val="000000"/>
        </w:rPr>
        <w:t xml:space="preserve">Because of their endosomal origin, and since they derived from the ILVs in MVEs, SEVs biogenesis is heavily dependent on the mechanisms that regulate MVEs maturation and trafficking. SEVs mostly contain proteins originating from the cytosol and either endosomes then PM </w:t>
      </w:r>
      <w:proofErr w:type="gramStart"/>
      <w:r w:rsidR="00BA38FA">
        <w:rPr>
          <w:rFonts w:ascii="Book Antiqua" w:eastAsia="Book Antiqua" w:hAnsi="Book Antiqua" w:cs="Book Antiqua"/>
          <w:color w:val="000000"/>
        </w:rPr>
        <w:t>components</w:t>
      </w:r>
      <w:r w:rsidR="00BA38FA">
        <w:rPr>
          <w:rFonts w:ascii="Book Antiqua" w:eastAsia="Book Antiqua" w:hAnsi="Book Antiqua" w:cs="Book Antiqua"/>
          <w:color w:val="000000"/>
          <w:szCs w:val="20"/>
          <w:vertAlign w:val="superscript"/>
        </w:rPr>
        <w:t>[</w:t>
      </w:r>
      <w:proofErr w:type="gramEnd"/>
      <w:r w:rsidR="00BA38FA">
        <w:rPr>
          <w:rFonts w:ascii="Book Antiqua" w:eastAsia="Book Antiqua" w:hAnsi="Book Antiqua" w:cs="Book Antiqua"/>
          <w:color w:val="000000"/>
          <w:szCs w:val="20"/>
          <w:vertAlign w:val="superscript"/>
        </w:rPr>
        <w:t>7]</w:t>
      </w:r>
      <w:r w:rsidR="00BA38FA">
        <w:rPr>
          <w:rFonts w:ascii="Book Antiqua" w:eastAsia="Book Antiqua" w:hAnsi="Book Antiqua" w:cs="Book Antiqua"/>
          <w:color w:val="000000"/>
        </w:rPr>
        <w:t xml:space="preserve">. As budding and release of EVs require inner PM actin polymerization then actomyosin cytoskeleton contraction, cytoskeleton proteins such as actin and tubulin are generally found in </w:t>
      </w:r>
      <w:proofErr w:type="gramStart"/>
      <w:r w:rsidR="00BA38FA">
        <w:rPr>
          <w:rFonts w:ascii="Book Antiqua" w:eastAsia="Book Antiqua" w:hAnsi="Book Antiqua" w:cs="Book Antiqua"/>
          <w:color w:val="000000"/>
        </w:rPr>
        <w:t>EVs</w:t>
      </w:r>
      <w:r w:rsidR="00440214">
        <w:rPr>
          <w:rFonts w:ascii="Book Antiqua" w:eastAsia="Book Antiqua" w:hAnsi="Book Antiqua" w:cs="Book Antiqua"/>
          <w:color w:val="000000"/>
          <w:szCs w:val="20"/>
          <w:vertAlign w:val="superscript"/>
        </w:rPr>
        <w:t>[</w:t>
      </w:r>
      <w:proofErr w:type="gramEnd"/>
      <w:r w:rsidR="00440214">
        <w:rPr>
          <w:rFonts w:ascii="Book Antiqua" w:eastAsia="Book Antiqua" w:hAnsi="Book Antiqua" w:cs="Book Antiqua"/>
          <w:color w:val="000000"/>
          <w:szCs w:val="20"/>
          <w:vertAlign w:val="superscript"/>
        </w:rPr>
        <w:t>52,</w:t>
      </w:r>
      <w:r w:rsidR="00BA38FA">
        <w:rPr>
          <w:rFonts w:ascii="Book Antiqua" w:eastAsia="Book Antiqua" w:hAnsi="Book Antiqua" w:cs="Book Antiqua"/>
          <w:color w:val="000000"/>
          <w:szCs w:val="20"/>
          <w:vertAlign w:val="superscript"/>
        </w:rPr>
        <w:t>53]</w:t>
      </w:r>
      <w:r w:rsidR="00BA38FA">
        <w:rPr>
          <w:rFonts w:ascii="Book Antiqua" w:eastAsia="Book Antiqua" w:hAnsi="Book Antiqua" w:cs="Book Antiqua"/>
          <w:color w:val="000000"/>
        </w:rPr>
        <w:t>. Among highly representative proteins that can also be found in SEVs figure important r</w:t>
      </w:r>
      <w:r w:rsidR="00440214">
        <w:rPr>
          <w:rFonts w:ascii="Book Antiqua" w:eastAsia="Book Antiqua" w:hAnsi="Book Antiqua" w:cs="Book Antiqua"/>
          <w:color w:val="000000"/>
        </w:rPr>
        <w:t>egulators of EVs trafficking: (</w:t>
      </w:r>
      <w:r w:rsidR="00440214">
        <w:rPr>
          <w:rFonts w:ascii="Book Antiqua" w:hAnsi="Book Antiqua" w:cs="Book Antiqua" w:hint="eastAsia"/>
          <w:color w:val="000000"/>
          <w:lang w:eastAsia="zh-CN"/>
        </w:rPr>
        <w:t>1</w:t>
      </w:r>
      <w:r w:rsidR="00BA38FA">
        <w:rPr>
          <w:rFonts w:ascii="Book Antiqua" w:eastAsia="Book Antiqua" w:hAnsi="Book Antiqua" w:cs="Book Antiqua"/>
          <w:color w:val="000000"/>
        </w:rPr>
        <w:t>) members of the Rab family that play well-established roles in vesicle transfer between intracellular compartments such as MVEs driving to PM for SEVs secretion</w:t>
      </w:r>
      <w:r w:rsidR="00440214">
        <w:rPr>
          <w:rFonts w:ascii="Book Antiqua" w:eastAsia="Book Antiqua" w:hAnsi="Book Antiqua" w:cs="Book Antiqua"/>
          <w:color w:val="000000"/>
          <w:szCs w:val="20"/>
          <w:vertAlign w:val="superscript"/>
        </w:rPr>
        <w:t>[54,</w:t>
      </w:r>
      <w:r w:rsidR="00BA38FA">
        <w:rPr>
          <w:rFonts w:ascii="Book Antiqua" w:eastAsia="Book Antiqua" w:hAnsi="Book Antiqua" w:cs="Book Antiqua"/>
          <w:color w:val="000000"/>
          <w:szCs w:val="20"/>
          <w:vertAlign w:val="superscript"/>
        </w:rPr>
        <w:t>55]</w:t>
      </w:r>
      <w:r w:rsidR="00440214">
        <w:rPr>
          <w:rFonts w:ascii="Book Antiqua" w:hAnsi="Book Antiqua" w:cs="Book Antiqua" w:hint="eastAsia"/>
          <w:color w:val="000000"/>
          <w:lang w:eastAsia="zh-CN"/>
        </w:rPr>
        <w:t>;</w:t>
      </w:r>
      <w:r w:rsidR="00440214">
        <w:rPr>
          <w:rFonts w:ascii="Book Antiqua" w:eastAsia="Book Antiqua" w:hAnsi="Book Antiqua" w:cs="Book Antiqua"/>
          <w:color w:val="000000"/>
        </w:rPr>
        <w:t xml:space="preserve"> (</w:t>
      </w:r>
      <w:r w:rsidR="00440214">
        <w:rPr>
          <w:rFonts w:ascii="Book Antiqua" w:hAnsi="Book Antiqua" w:cs="Book Antiqua" w:hint="eastAsia"/>
          <w:color w:val="000000"/>
          <w:lang w:eastAsia="zh-CN"/>
        </w:rPr>
        <w:t>2</w:t>
      </w:r>
      <w:r w:rsidR="00BA38FA">
        <w:rPr>
          <w:rFonts w:ascii="Book Antiqua" w:eastAsia="Book Antiqua" w:hAnsi="Book Antiqua" w:cs="Book Antiqua"/>
          <w:color w:val="000000"/>
        </w:rPr>
        <w:t>) SNARE membrane fusion machinery, throug</w:t>
      </w:r>
      <w:r w:rsidR="00440214">
        <w:rPr>
          <w:rFonts w:ascii="Book Antiqua" w:eastAsia="Book Antiqua" w:hAnsi="Book Antiqua" w:cs="Book Antiqua"/>
          <w:color w:val="000000"/>
        </w:rPr>
        <w:t xml:space="preserve">h SNARE complexes recruitment, </w:t>
      </w:r>
      <w:r w:rsidR="00BA38FA">
        <w:rPr>
          <w:rFonts w:ascii="Book Antiqua" w:eastAsia="Book Antiqua" w:hAnsi="Book Antiqua" w:cs="Book Antiqua"/>
          <w:color w:val="000000"/>
        </w:rPr>
        <w:t>that is specifically required for MVEs docking then fusion with PM</w:t>
      </w:r>
      <w:r w:rsidR="00440214">
        <w:rPr>
          <w:rFonts w:ascii="Book Antiqua" w:eastAsia="Book Antiqua" w:hAnsi="Book Antiqua" w:cs="Book Antiqua"/>
          <w:color w:val="000000"/>
          <w:szCs w:val="20"/>
          <w:vertAlign w:val="superscript"/>
        </w:rPr>
        <w:t>[30,35,</w:t>
      </w:r>
      <w:r w:rsidR="00BA38FA">
        <w:rPr>
          <w:rFonts w:ascii="Book Antiqua" w:eastAsia="Book Antiqua" w:hAnsi="Book Antiqua" w:cs="Book Antiqua"/>
          <w:color w:val="000000"/>
          <w:szCs w:val="20"/>
          <w:vertAlign w:val="superscript"/>
        </w:rPr>
        <w:t>56]</w:t>
      </w:r>
      <w:r w:rsidR="00440214">
        <w:rPr>
          <w:rFonts w:ascii="Book Antiqua" w:hAnsi="Book Antiqua" w:cs="Book Antiqua" w:hint="eastAsia"/>
          <w:color w:val="000000"/>
          <w:lang w:eastAsia="zh-CN"/>
        </w:rPr>
        <w:t>;</w:t>
      </w:r>
      <w:r w:rsidR="00BA38FA">
        <w:rPr>
          <w:rFonts w:ascii="Book Antiqua" w:eastAsia="Book Antiqua" w:hAnsi="Book Antiqua" w:cs="Book Antiqua"/>
          <w:color w:val="000000"/>
        </w:rPr>
        <w:t xml:space="preserve"> (</w:t>
      </w:r>
      <w:r w:rsidR="00440214">
        <w:rPr>
          <w:rFonts w:ascii="Book Antiqua" w:hAnsi="Book Antiqua" w:cs="Book Antiqua" w:hint="eastAsia"/>
          <w:color w:val="000000"/>
          <w:lang w:eastAsia="zh-CN"/>
        </w:rPr>
        <w:t>3</w:t>
      </w:r>
      <w:r w:rsidR="00BA38FA">
        <w:rPr>
          <w:rFonts w:ascii="Book Antiqua" w:eastAsia="Book Antiqua" w:hAnsi="Book Antiqua" w:cs="Book Antiqua"/>
          <w:color w:val="000000"/>
        </w:rPr>
        <w:t>) ESCRT proteins and important ESCRT side molecules implicated in ESCRT assembly or nucleation like ALIX</w:t>
      </w:r>
      <w:r w:rsidR="00BA38FA">
        <w:rPr>
          <w:rFonts w:ascii="Book Antiqua" w:eastAsia="Book Antiqua" w:hAnsi="Book Antiqua" w:cs="Book Antiqua"/>
          <w:color w:val="000000"/>
          <w:szCs w:val="20"/>
          <w:vertAlign w:val="superscript"/>
        </w:rPr>
        <w:t>[57]</w:t>
      </w:r>
      <w:r w:rsidR="00440214">
        <w:rPr>
          <w:rFonts w:ascii="Book Antiqua" w:hAnsi="Book Antiqua" w:cs="Book Antiqua" w:hint="eastAsia"/>
          <w:color w:val="000000"/>
          <w:lang w:eastAsia="zh-CN"/>
        </w:rPr>
        <w:t>;</w:t>
      </w:r>
      <w:r w:rsidR="00BA38FA">
        <w:rPr>
          <w:rFonts w:ascii="Book Antiqua" w:eastAsia="Book Antiqua" w:hAnsi="Book Antiqua" w:cs="Book Antiqua"/>
          <w:color w:val="000000"/>
        </w:rPr>
        <w:t xml:space="preserve"> </w:t>
      </w:r>
      <w:r w:rsidR="00440214">
        <w:rPr>
          <w:rFonts w:ascii="Book Antiqua" w:hAnsi="Book Antiqua" w:cs="Book Antiqua"/>
          <w:color w:val="000000"/>
          <w:lang w:eastAsia="zh-CN"/>
        </w:rPr>
        <w:t>and</w:t>
      </w:r>
      <w:r w:rsidR="00440214">
        <w:rPr>
          <w:rFonts w:ascii="Book Antiqua" w:hAnsi="Book Antiqua" w:cs="Book Antiqua" w:hint="eastAsia"/>
          <w:color w:val="000000"/>
          <w:lang w:eastAsia="zh-CN"/>
        </w:rPr>
        <w:t xml:space="preserve"> </w:t>
      </w:r>
      <w:r w:rsidR="00BA38FA">
        <w:rPr>
          <w:rFonts w:ascii="Book Antiqua" w:eastAsia="Book Antiqua" w:hAnsi="Book Antiqua" w:cs="Book Antiqua"/>
          <w:color w:val="000000"/>
        </w:rPr>
        <w:t>(</w:t>
      </w:r>
      <w:r w:rsidR="00440214">
        <w:rPr>
          <w:rFonts w:ascii="Book Antiqua" w:hAnsi="Book Antiqua" w:cs="Book Antiqua" w:hint="eastAsia"/>
          <w:color w:val="000000"/>
          <w:lang w:eastAsia="zh-CN"/>
        </w:rPr>
        <w:t>4</w:t>
      </w:r>
      <w:r w:rsidR="00BA38FA">
        <w:rPr>
          <w:rFonts w:ascii="Book Antiqua" w:eastAsia="Book Antiqua" w:hAnsi="Book Antiqua" w:cs="Book Antiqua"/>
          <w:color w:val="000000"/>
        </w:rPr>
        <w:t>) tetraspan transmembrane proteins (tetraspanins), highly enriched in SEVs, that are also involved in ESCRT-independent EVs release</w:t>
      </w:r>
      <w:r w:rsidR="00440214">
        <w:rPr>
          <w:rFonts w:ascii="Book Antiqua" w:eastAsia="Book Antiqua" w:hAnsi="Book Antiqua" w:cs="Book Antiqua"/>
          <w:color w:val="000000"/>
          <w:szCs w:val="20"/>
          <w:vertAlign w:val="superscript"/>
        </w:rPr>
        <w:t>[58,</w:t>
      </w:r>
      <w:r w:rsidR="00BA38FA">
        <w:rPr>
          <w:rFonts w:ascii="Book Antiqua" w:eastAsia="Book Antiqua" w:hAnsi="Book Antiqua" w:cs="Book Antiqua"/>
          <w:color w:val="000000"/>
          <w:szCs w:val="20"/>
          <w:vertAlign w:val="superscript"/>
        </w:rPr>
        <w:t>59]</w:t>
      </w:r>
      <w:r w:rsidR="00BA38FA">
        <w:rPr>
          <w:rFonts w:ascii="Book Antiqua" w:eastAsia="Book Antiqua" w:hAnsi="Book Antiqua" w:cs="Book Antiqua"/>
          <w:color w:val="000000"/>
        </w:rPr>
        <w:t xml:space="preserve">. Tetraspanins display high affinity for cholesterol and sphingolipids such as ceramides which may create PM microdomains as it occurs in membrane reconstitution </w:t>
      </w:r>
      <w:proofErr w:type="gramStart"/>
      <w:r w:rsidR="00BA38FA">
        <w:rPr>
          <w:rFonts w:ascii="Book Antiqua" w:eastAsia="Book Antiqua" w:hAnsi="Book Antiqua" w:cs="Book Antiqua"/>
          <w:color w:val="000000"/>
        </w:rPr>
        <w:t>experiments</w:t>
      </w:r>
      <w:r w:rsidR="00BA38FA">
        <w:rPr>
          <w:rFonts w:ascii="Book Antiqua" w:eastAsia="Book Antiqua" w:hAnsi="Book Antiqua" w:cs="Book Antiqua"/>
          <w:color w:val="000000"/>
          <w:szCs w:val="20"/>
          <w:vertAlign w:val="superscript"/>
        </w:rPr>
        <w:t>[</w:t>
      </w:r>
      <w:proofErr w:type="gramEnd"/>
      <w:r w:rsidR="00BA38FA">
        <w:rPr>
          <w:rFonts w:ascii="Book Antiqua" w:eastAsia="Book Antiqua" w:hAnsi="Book Antiqua" w:cs="Book Antiqua"/>
          <w:color w:val="000000"/>
          <w:szCs w:val="20"/>
          <w:vertAlign w:val="superscript"/>
        </w:rPr>
        <w:t>60]</w:t>
      </w:r>
      <w:r w:rsidR="00BA38FA">
        <w:rPr>
          <w:rFonts w:ascii="Book Antiqua" w:eastAsia="Book Antiqua" w:hAnsi="Book Antiqua" w:cs="Book Antiqua"/>
          <w:color w:val="000000"/>
        </w:rPr>
        <w:t xml:space="preserve">. Their interaction with PM proteins, either by direct </w:t>
      </w:r>
      <w:r w:rsidR="00BA38FA">
        <w:rPr>
          <w:rFonts w:ascii="Book Antiqua" w:eastAsia="Book Antiqua" w:hAnsi="Book Antiqua" w:cs="Book Antiqua"/>
          <w:color w:val="000000"/>
        </w:rPr>
        <w:lastRenderedPageBreak/>
        <w:t xml:space="preserve">association or by entrapment in tetraspanin-enriched PM microdomains, facilitates their sorting into </w:t>
      </w:r>
      <w:proofErr w:type="gramStart"/>
      <w:r w:rsidR="00BA38FA">
        <w:rPr>
          <w:rFonts w:ascii="Book Antiqua" w:eastAsia="Book Antiqua" w:hAnsi="Book Antiqua" w:cs="Book Antiqua"/>
          <w:color w:val="000000"/>
        </w:rPr>
        <w:t>EVs</w:t>
      </w:r>
      <w:r w:rsidR="00440214">
        <w:rPr>
          <w:rFonts w:ascii="Book Antiqua" w:eastAsia="Book Antiqua" w:hAnsi="Book Antiqua" w:cs="Book Antiqua"/>
          <w:color w:val="000000"/>
          <w:szCs w:val="20"/>
          <w:vertAlign w:val="superscript"/>
        </w:rPr>
        <w:t>[</w:t>
      </w:r>
      <w:proofErr w:type="gramEnd"/>
      <w:r w:rsidR="00440214">
        <w:rPr>
          <w:rFonts w:ascii="Book Antiqua" w:eastAsia="Book Antiqua" w:hAnsi="Book Antiqua" w:cs="Book Antiqua"/>
          <w:color w:val="000000"/>
          <w:szCs w:val="20"/>
          <w:vertAlign w:val="superscript"/>
        </w:rPr>
        <w:t>58,</w:t>
      </w:r>
      <w:r w:rsidR="00BA38FA">
        <w:rPr>
          <w:rFonts w:ascii="Book Antiqua" w:eastAsia="Book Antiqua" w:hAnsi="Book Antiqua" w:cs="Book Antiqua"/>
          <w:color w:val="000000"/>
          <w:szCs w:val="20"/>
          <w:vertAlign w:val="superscript"/>
        </w:rPr>
        <w:t>61-63]</w:t>
      </w:r>
      <w:r w:rsidR="00BA38FA">
        <w:rPr>
          <w:rFonts w:ascii="Book Antiqua" w:eastAsia="Book Antiqua" w:hAnsi="Book Antiqua" w:cs="Book Antiqua"/>
          <w:color w:val="000000"/>
        </w:rPr>
        <w:t>.</w:t>
      </w:r>
    </w:p>
    <w:p w14:paraId="303AFEA5" w14:textId="77777777" w:rsidR="00A77B3E" w:rsidRDefault="00BA38FA" w:rsidP="00440214">
      <w:pPr>
        <w:spacing w:line="360" w:lineRule="auto"/>
        <w:ind w:firstLineChars="100" w:firstLine="240"/>
        <w:jc w:val="both"/>
      </w:pPr>
      <w:r>
        <w:rPr>
          <w:rFonts w:ascii="Book Antiqua" w:eastAsia="Book Antiqua" w:hAnsi="Book Antiqua" w:cs="Book Antiqua"/>
          <w:color w:val="000000"/>
        </w:rPr>
        <w:t xml:space="preserve">Interestingly, EVs can also transport mitochondrial proteins that may be active. Two mitochondrial inner membrane proteins MT-CO2 (encoded by the mitochondrial genome) and COX6c (encoded by the nuclear genome) were highly prevalent in the plasma of melanoma patients, as well as in ovarian and breast cancer patients defining a new EVs </w:t>
      </w:r>
      <w:proofErr w:type="gramStart"/>
      <w:r>
        <w:rPr>
          <w:rFonts w:ascii="Book Antiqua" w:eastAsia="Book Antiqua" w:hAnsi="Book Antiqua" w:cs="Book Antiqua"/>
          <w:color w:val="000000"/>
        </w:rPr>
        <w:t>subtype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 As not only mitochondrial membrane proteins but also mitochondrial enzymes are present in EVs, mt-EVs could affect the metabolic output of the recipient cells by either preventing inflammation</w:t>
      </w:r>
      <w:r>
        <w:rPr>
          <w:rFonts w:ascii="Book Antiqua" w:eastAsia="Book Antiqua" w:hAnsi="Book Antiqua" w:cs="Book Antiqua"/>
          <w:color w:val="000000"/>
          <w:szCs w:val="20"/>
          <w:vertAlign w:val="superscript"/>
        </w:rPr>
        <w:t>[65]</w:t>
      </w:r>
      <w:r>
        <w:rPr>
          <w:rFonts w:ascii="Book Antiqua" w:eastAsia="Book Antiqua" w:hAnsi="Book Antiqua" w:cs="Book Antiqua"/>
          <w:color w:val="000000"/>
        </w:rPr>
        <w:t xml:space="preserve"> or promoting tumor growth</w:t>
      </w:r>
      <w:r>
        <w:rPr>
          <w:rFonts w:ascii="Book Antiqua" w:eastAsia="Book Antiqua" w:hAnsi="Book Antiqua" w:cs="Book Antiqua"/>
          <w:color w:val="000000"/>
          <w:szCs w:val="20"/>
          <w:vertAlign w:val="superscript"/>
        </w:rPr>
        <w:t>[66-68]</w:t>
      </w:r>
      <w:r>
        <w:rPr>
          <w:rFonts w:ascii="Book Antiqua" w:eastAsia="Book Antiqua" w:hAnsi="Book Antiqua" w:cs="Book Antiqua"/>
          <w:color w:val="000000"/>
        </w:rPr>
        <w:t>.</w:t>
      </w:r>
    </w:p>
    <w:p w14:paraId="6247DC2D" w14:textId="77777777" w:rsidR="00A77B3E" w:rsidRDefault="00BA38FA" w:rsidP="00AF7564">
      <w:pPr>
        <w:spacing w:line="360" w:lineRule="auto"/>
        <w:ind w:firstLineChars="100" w:firstLine="240"/>
        <w:jc w:val="both"/>
      </w:pPr>
      <w:r>
        <w:rPr>
          <w:rFonts w:ascii="Book Antiqua" w:eastAsia="Book Antiqua" w:hAnsi="Book Antiqua" w:cs="Book Antiqua"/>
          <w:color w:val="000000"/>
        </w:rPr>
        <w:t xml:space="preserve">SEVs specific endosomal-driven content allows their distinction from ectosomes that can directly bud and shed from PM at lipid-raft-like </w:t>
      </w:r>
      <w:proofErr w:type="gramStart"/>
      <w:r>
        <w:rPr>
          <w:rFonts w:ascii="Book Antiqua" w:eastAsia="Book Antiqua" w:hAnsi="Book Antiqua" w:cs="Book Antiqua"/>
          <w:color w:val="000000"/>
        </w:rPr>
        <w:t>domains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These vesicles, now generically referred to as MLEVs, are extremely heteroge</w:t>
      </w:r>
      <w:r w:rsidR="00AF7564">
        <w:rPr>
          <w:rFonts w:ascii="Book Antiqua" w:eastAsia="Book Antiqua" w:hAnsi="Book Antiqua" w:cs="Book Antiqua"/>
          <w:color w:val="000000"/>
        </w:rPr>
        <w:t>neous in size, ranging from 200</w:t>
      </w:r>
      <w:r w:rsidR="00AF7564">
        <w:rPr>
          <w:rFonts w:ascii="Book Antiqua" w:hAnsi="Book Antiqua" w:cs="Book Antiqua" w:hint="eastAsia"/>
          <w:color w:val="000000"/>
          <w:lang w:eastAsia="zh-CN"/>
        </w:rPr>
        <w:t xml:space="preserve"> </w:t>
      </w:r>
      <w:r w:rsidR="00AF7564">
        <w:rPr>
          <w:rFonts w:ascii="Book Antiqua" w:eastAsia="Book Antiqua" w:hAnsi="Book Antiqua" w:cs="Book Antiqua"/>
          <w:color w:val="000000"/>
        </w:rPr>
        <w:t>nm to as large as 10</w:t>
      </w:r>
      <w:r w:rsidR="00AF7564">
        <w:rPr>
          <w:rFonts w:ascii="Book Antiqua" w:hAnsi="Book Antiqua" w:cs="Book Antiqua" w:hint="eastAsia"/>
          <w:color w:val="000000"/>
          <w:lang w:eastAsia="zh-CN"/>
        </w:rPr>
        <w:t xml:space="preserve"> </w:t>
      </w:r>
      <w:r w:rsidR="005C3B10">
        <w:rPr>
          <w:rFonts w:ascii="Lucida Grande" w:eastAsia="Book Antiqua" w:hAnsi="Lucida Grande" w:cs="Lucida Grande"/>
          <w:color w:val="000000"/>
        </w:rPr>
        <w:t>μ</w:t>
      </w:r>
      <w:r>
        <w:rPr>
          <w:rFonts w:ascii="Book Antiqua" w:eastAsia="Book Antiqua" w:hAnsi="Book Antiqua" w:cs="Book Antiqua"/>
          <w:color w:val="000000"/>
        </w:rPr>
        <w:t>m. They are generally enriched in</w:t>
      </w:r>
      <w:r w:rsidRPr="00AF7564">
        <w:rPr>
          <w:rFonts w:ascii="Book Antiqua" w:eastAsia="Book Antiqua" w:hAnsi="Book Antiqua" w:cs="Book Antiqua"/>
          <w:color w:val="000000"/>
        </w:rPr>
        <w:t xml:space="preserve"> </w:t>
      </w:r>
      <w:hyperlink r:id="rId8" w:tooltip="Learn more about Cell Surface Protein from ScienceDirect's AI-generated Topic Pages" w:history="1">
        <w:r w:rsidRPr="00AF7564">
          <w:rPr>
            <w:rFonts w:ascii="Book Antiqua" w:eastAsia="Book Antiqua" w:hAnsi="Book Antiqua" w:cs="Book Antiqua"/>
            <w:color w:val="000000"/>
          </w:rPr>
          <w:t xml:space="preserve">cell surface </w:t>
        </w:r>
      </w:hyperlink>
      <w:r>
        <w:rPr>
          <w:rFonts w:ascii="Book Antiqua" w:eastAsia="Book Antiqua" w:hAnsi="Book Antiqua" w:cs="Book Antiqua"/>
          <w:color w:val="000000"/>
        </w:rPr>
        <w:t xml:space="preserve">or integral transmembrane proteins, reflecting their PM </w:t>
      </w:r>
      <w:proofErr w:type="gramStart"/>
      <w:r>
        <w:rPr>
          <w:rFonts w:ascii="Book Antiqua" w:eastAsia="Book Antiqua" w:hAnsi="Book Antiqua" w:cs="Book Antiqua"/>
          <w:color w:val="000000"/>
        </w:rPr>
        <w:t>origin</w:t>
      </w:r>
      <w:r w:rsidR="00AF7564">
        <w:rPr>
          <w:rFonts w:ascii="Book Antiqua" w:eastAsia="Book Antiqua" w:hAnsi="Book Antiqua" w:cs="Book Antiqua"/>
          <w:color w:val="000000"/>
          <w:szCs w:val="20"/>
          <w:vertAlign w:val="superscript"/>
        </w:rPr>
        <w:t>[</w:t>
      </w:r>
      <w:proofErr w:type="gramEnd"/>
      <w:r w:rsidR="00AF7564">
        <w:rPr>
          <w:rFonts w:ascii="Book Antiqua" w:eastAsia="Book Antiqua" w:hAnsi="Book Antiqua" w:cs="Book Antiqua"/>
          <w:color w:val="000000"/>
          <w:szCs w:val="20"/>
          <w:vertAlign w:val="superscript"/>
        </w:rPr>
        <w:t>70,</w:t>
      </w:r>
      <w:r>
        <w:rPr>
          <w:rFonts w:ascii="Book Antiqua" w:eastAsia="Book Antiqua" w:hAnsi="Book Antiqua" w:cs="Book Antiqua"/>
          <w:color w:val="000000"/>
          <w:szCs w:val="20"/>
          <w:vertAlign w:val="superscript"/>
        </w:rPr>
        <w:t>71]</w:t>
      </w:r>
      <w:r>
        <w:rPr>
          <w:rFonts w:ascii="Book Antiqua" w:eastAsia="Book Antiqua" w:hAnsi="Book Antiqua" w:cs="Book Antiqua"/>
          <w:color w:val="000000"/>
        </w:rPr>
        <w:t xml:space="preserve">. For example, during reticulocyte maturation, autophagosomal exocytic event is coupled with plasma membrane blebbing that release glycophorin A, an integral plasma membrane protein, into budding </w:t>
      </w:r>
      <w:proofErr w:type="gramStart"/>
      <w:r>
        <w:rPr>
          <w:rFonts w:ascii="Book Antiqua" w:eastAsia="Book Antiqua" w:hAnsi="Book Antiqua" w:cs="Book Antiqua"/>
          <w:color w:val="000000"/>
        </w:rPr>
        <w:t>vesicles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72]</w:t>
      </w:r>
      <w:r>
        <w:rPr>
          <w:rFonts w:ascii="Book Antiqua" w:eastAsia="Book Antiqua" w:hAnsi="Book Antiqua" w:cs="Book Antiqua"/>
          <w:color w:val="000000"/>
        </w:rPr>
        <w:t>.</w:t>
      </w:r>
    </w:p>
    <w:p w14:paraId="79D69B30" w14:textId="77777777" w:rsidR="00A77B3E" w:rsidRDefault="00BA38FA" w:rsidP="00AF7564">
      <w:pPr>
        <w:spacing w:line="360" w:lineRule="auto"/>
        <w:ind w:firstLineChars="100" w:firstLine="240"/>
        <w:jc w:val="both"/>
      </w:pPr>
      <w:r>
        <w:rPr>
          <w:rFonts w:ascii="Book Antiqua" w:eastAsia="Book Antiqua" w:hAnsi="Book Antiqua" w:cs="Book Antiqua"/>
          <w:color w:val="000000"/>
        </w:rPr>
        <w:t xml:space="preserve">Last, SEVs content is also distinct from apoptotic microparticles or apoptotic bodies (apoBD). ApoBDs are larger than SEVs and MLEVs as they have a diameter of 800–5000 </w:t>
      </w:r>
      <w:proofErr w:type="gramStart"/>
      <w:r>
        <w:rPr>
          <w:rFonts w:ascii="Book Antiqua" w:eastAsia="Book Antiqua" w:hAnsi="Book Antiqua" w:cs="Book Antiqua"/>
          <w:color w:val="000000"/>
        </w:rPr>
        <w:t>nm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73]</w:t>
      </w:r>
      <w:r>
        <w:rPr>
          <w:rFonts w:ascii="Book Antiqua" w:eastAsia="Book Antiqua" w:hAnsi="Book Antiqua" w:cs="Book Antiqua"/>
          <w:color w:val="000000"/>
        </w:rPr>
        <w:t xml:space="preserve">. ApoBDs encapsulate residual ingredients of dying cells. They are enriched with autoantigens and pro-inflammatory </w:t>
      </w:r>
      <w:proofErr w:type="gramStart"/>
      <w:r>
        <w:rPr>
          <w:rFonts w:ascii="Book Antiqua" w:eastAsia="Book Antiqua" w:hAnsi="Book Antiqua" w:cs="Book Antiqua"/>
          <w:color w:val="000000"/>
        </w:rPr>
        <w:t>factors</w:t>
      </w:r>
      <w:r w:rsidR="00AF7564">
        <w:rPr>
          <w:rFonts w:ascii="Book Antiqua" w:eastAsia="Book Antiqua" w:hAnsi="Book Antiqua" w:cs="Book Antiqua"/>
          <w:color w:val="000000"/>
          <w:szCs w:val="20"/>
          <w:vertAlign w:val="superscript"/>
        </w:rPr>
        <w:t>[</w:t>
      </w:r>
      <w:proofErr w:type="gramEnd"/>
      <w:r w:rsidR="00AF7564">
        <w:rPr>
          <w:rFonts w:ascii="Book Antiqua" w:eastAsia="Book Antiqua" w:hAnsi="Book Antiqua" w:cs="Book Antiqua"/>
          <w:color w:val="000000"/>
          <w:szCs w:val="20"/>
          <w:vertAlign w:val="superscript"/>
        </w:rPr>
        <w:t>74,</w:t>
      </w:r>
      <w:r>
        <w:rPr>
          <w:rFonts w:ascii="Book Antiqua" w:eastAsia="Book Antiqua" w:hAnsi="Book Antiqua" w:cs="Book Antiqua"/>
          <w:color w:val="000000"/>
          <w:szCs w:val="20"/>
          <w:vertAlign w:val="superscript"/>
        </w:rPr>
        <w:t>75]</w:t>
      </w:r>
      <w:r>
        <w:rPr>
          <w:rFonts w:ascii="Book Antiqua" w:eastAsia="Book Antiqua" w:hAnsi="Book Antiqua" w:cs="Book Antiqua"/>
          <w:color w:val="000000"/>
        </w:rPr>
        <w:t xml:space="preserve"> and bear key markers of cell disassembly such as ROCK1 and PANX1 and apoptotic markers such as CD31 or Annexin V.</w:t>
      </w:r>
    </w:p>
    <w:p w14:paraId="390C6F68" w14:textId="77777777" w:rsidR="00A77B3E" w:rsidRDefault="00A77B3E">
      <w:pPr>
        <w:spacing w:line="360" w:lineRule="auto"/>
        <w:jc w:val="both"/>
      </w:pPr>
    </w:p>
    <w:p w14:paraId="2D1AC312" w14:textId="77777777" w:rsidR="00A77B3E" w:rsidRPr="00AF7564" w:rsidRDefault="00BA38FA">
      <w:pPr>
        <w:spacing w:line="360" w:lineRule="auto"/>
        <w:jc w:val="both"/>
        <w:rPr>
          <w:b/>
          <w:lang w:eastAsia="zh-CN"/>
        </w:rPr>
      </w:pPr>
      <w:r w:rsidRPr="00AF7564">
        <w:rPr>
          <w:rFonts w:ascii="Book Antiqua" w:eastAsia="Book Antiqua" w:hAnsi="Book Antiqua" w:cs="Book Antiqua"/>
          <w:b/>
          <w:iCs/>
          <w:color w:val="000000"/>
        </w:rPr>
        <w:t>EVs metabolite cargo</w:t>
      </w:r>
      <w:r w:rsidR="00AF7564">
        <w:rPr>
          <w:rFonts w:ascii="Book Antiqua" w:hAnsi="Book Antiqua" w:cs="Book Antiqua" w:hint="eastAsia"/>
          <w:b/>
          <w:iCs/>
          <w:color w:val="000000"/>
          <w:lang w:eastAsia="zh-CN"/>
        </w:rPr>
        <w:t>:</w:t>
      </w:r>
      <w:r w:rsidR="00AF7564">
        <w:rPr>
          <w:rFonts w:hint="eastAsia"/>
          <w:b/>
          <w:lang w:eastAsia="zh-CN"/>
        </w:rPr>
        <w:t xml:space="preserve"> </w:t>
      </w:r>
      <w:r>
        <w:rPr>
          <w:rFonts w:ascii="Book Antiqua" w:eastAsia="Book Antiqua" w:hAnsi="Book Antiqua" w:cs="Book Antiqua"/>
          <w:color w:val="000000"/>
        </w:rPr>
        <w:t xml:space="preserve">Aside proteomic studies that try to unravel the complex protein repertoire in EVs, metabolomic studies reveal that EVs contain different classes of low-molecular-weight compounds. Organic acids, nucleotides, sugars and their derivatives, carnitines, vitamins and related metabolites, and amines are frequently evidenced in </w:t>
      </w:r>
      <w:proofErr w:type="gramStart"/>
      <w:r>
        <w:rPr>
          <w:rFonts w:ascii="Book Antiqua" w:eastAsia="Book Antiqua" w:hAnsi="Book Antiqua" w:cs="Book Antiqua"/>
          <w:color w:val="000000"/>
        </w:rPr>
        <w:t>EVs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sidR="00414FBC">
        <w:rPr>
          <w:rFonts w:ascii="Book Antiqua" w:eastAsia="Book Antiqua" w:hAnsi="Book Antiqua" w:cs="Book Antiqua"/>
          <w:color w:val="000000"/>
        </w:rPr>
        <w:t>.</w:t>
      </w:r>
      <w:r>
        <w:rPr>
          <w:rFonts w:ascii="Book Antiqua" w:eastAsia="Book Antiqua" w:hAnsi="Book Antiqua" w:cs="Book Antiqua"/>
          <w:color w:val="000000"/>
        </w:rPr>
        <w:t xml:space="preserve"> Of course, most of these metabolites were generally derived from cytosolic </w:t>
      </w:r>
      <w:r>
        <w:rPr>
          <w:rFonts w:ascii="Book Antiqua" w:eastAsia="Book Antiqua" w:hAnsi="Book Antiqua" w:cs="Book Antiqua"/>
          <w:color w:val="000000"/>
        </w:rPr>
        <w:lastRenderedPageBreak/>
        <w:t xml:space="preserve">cellular pathways, as large portions of cytosol are engulfed in ILVs then </w:t>
      </w:r>
      <w:proofErr w:type="gramStart"/>
      <w:r>
        <w:rPr>
          <w:rFonts w:ascii="Book Antiqua" w:eastAsia="Book Antiqua" w:hAnsi="Book Antiqua" w:cs="Book Antiqua"/>
          <w:color w:val="000000"/>
        </w:rPr>
        <w:t>EVs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76]</w:t>
      </w:r>
      <w:r>
        <w:rPr>
          <w:rFonts w:ascii="Book Antiqua" w:eastAsia="Book Antiqua" w:hAnsi="Book Antiqua" w:cs="Book Antiqua"/>
          <w:color w:val="000000"/>
        </w:rPr>
        <w:t xml:space="preserve">. Nevertheless, metabolites presence could also result from either specific metabolite sorting or ILVs/EVs in situ synthesis through residing metabolic enzymes as high metabolite concentrations over the cellular levels were reported in </w:t>
      </w:r>
      <w:proofErr w:type="gramStart"/>
      <w:r>
        <w:rPr>
          <w:rFonts w:ascii="Book Antiqua" w:eastAsia="Book Antiqua" w:hAnsi="Book Antiqua" w:cs="Book Antiqua"/>
          <w:color w:val="000000"/>
        </w:rPr>
        <w:t>EVs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77]</w:t>
      </w:r>
      <w:r>
        <w:rPr>
          <w:rFonts w:ascii="Book Antiqua" w:eastAsia="Book Antiqua" w:hAnsi="Book Antiqua" w:cs="Book Antiqua"/>
          <w:color w:val="000000"/>
        </w:rPr>
        <w:t xml:space="preserve">. Complete but more often partial metabolic routes can be evidenced in EVs explaining why EVs metabolite identification does not generally cover the whole parental cell metabolome but represents a miniature subset of it. </w:t>
      </w:r>
    </w:p>
    <w:p w14:paraId="76BA5EA8" w14:textId="77777777" w:rsidR="00A77B3E" w:rsidRDefault="00BA38FA" w:rsidP="00414FBC">
      <w:pPr>
        <w:spacing w:line="360" w:lineRule="auto"/>
        <w:ind w:firstLineChars="100" w:firstLine="240"/>
        <w:jc w:val="both"/>
      </w:pPr>
      <w:r>
        <w:rPr>
          <w:rFonts w:ascii="Book Antiqua" w:eastAsia="Book Antiqua" w:hAnsi="Book Antiqua" w:cs="Book Antiqua"/>
          <w:color w:val="000000"/>
        </w:rPr>
        <w:t xml:space="preserve">Lipids are also frequently found in EVs. EVs lipidome analysis allows characterization of different classes of lipids, including glycerolipids, glycerophospholipids, sphingolipids, sterol lipids, and fatty acids confirming similarity between EVs lipid content and their parental cells membranes </w:t>
      </w:r>
      <w:proofErr w:type="gramStart"/>
      <w:r>
        <w:rPr>
          <w:rFonts w:ascii="Book Antiqua" w:eastAsia="Book Antiqua" w:hAnsi="Book Antiqua" w:cs="Book Antiqua"/>
          <w:color w:val="000000"/>
        </w:rPr>
        <w:t>composition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As it is important to preserve functional flexible lipid bilayer as well as right ion composition and pH-</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xml:space="preserve">, numerous ATP-driven transporters and ion-pumps are also found in EVs. To be fully functional, these elements need energy supply that may be given either by glycolytic </w:t>
      </w:r>
      <w:proofErr w:type="gramStart"/>
      <w:r>
        <w:rPr>
          <w:rFonts w:ascii="Book Antiqua" w:eastAsia="Book Antiqua" w:hAnsi="Book Antiqua" w:cs="Book Antiqua"/>
          <w:color w:val="000000"/>
        </w:rPr>
        <w:t>enzymes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xml:space="preserve"> or even mitochondrial ATP synthase that is frequently found in EVs</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 xml:space="preserve">. To optimize energy thresholds, such enzymes and substrates seems to be organized in metabolons that have been found to be fully functional in </w:t>
      </w:r>
      <w:proofErr w:type="gramStart"/>
      <w:r>
        <w:rPr>
          <w:rFonts w:ascii="Book Antiqua" w:eastAsia="Book Antiqua" w:hAnsi="Book Antiqua" w:cs="Book Antiqua"/>
          <w:color w:val="000000"/>
        </w:rPr>
        <w:t>EVs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80]</w:t>
      </w:r>
      <w:r>
        <w:rPr>
          <w:rFonts w:ascii="Book Antiqua" w:eastAsia="Book Antiqua" w:hAnsi="Book Antiqua" w:cs="Book Antiqua"/>
          <w:color w:val="000000"/>
        </w:rPr>
        <w:t xml:space="preserve">. </w:t>
      </w:r>
    </w:p>
    <w:p w14:paraId="66CE3A0E" w14:textId="77777777" w:rsidR="00A77B3E" w:rsidRDefault="00BA38FA" w:rsidP="00414FBC">
      <w:pPr>
        <w:spacing w:line="360" w:lineRule="auto"/>
        <w:ind w:firstLineChars="100" w:firstLine="240"/>
        <w:jc w:val="both"/>
      </w:pPr>
      <w:r>
        <w:rPr>
          <w:rFonts w:ascii="Book Antiqua" w:eastAsia="Book Antiqua" w:hAnsi="Book Antiqua" w:cs="Book Antiqua"/>
          <w:color w:val="000000"/>
        </w:rPr>
        <w:t xml:space="preserve">Every cell may send out a range of messages to distinct still unknown targets, and both messages and targets may vary depending on the metabolic state of the producing cell. In EVs metabolic composition is of importance as it may represent a specific environment (“climate”) the parental cell is going to transfer to the recipient one. By providing substrates for biosynthesis, EVs-transported aminoacids (glutamine, leucine…) have been shown to strongly affect the tricarboxylic acid (TCA) cycle of the recipient cancer cells thus improving nutrient status of fast growing and proliferating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w:t>
      </w:r>
      <w:r>
        <w:rPr>
          <w:rFonts w:ascii="Book Antiqua" w:eastAsia="Book Antiqua" w:hAnsi="Book Antiqua" w:cs="Book Antiqua"/>
          <w:color w:val="000000"/>
        </w:rPr>
        <w:t xml:space="preserve">. By providing both enzymes and substrates, adipocytes EVs stimulate melanoma fatty acid oxidation (FAO) that increase mitochondrial activity redistributes mitochondria to membrane protrusions of migrating cells, which is necessary to increase cell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82]</w:t>
      </w:r>
      <w:r>
        <w:rPr>
          <w:rFonts w:ascii="Book Antiqua" w:eastAsia="Book Antiqua" w:hAnsi="Book Antiqua" w:cs="Book Antiqua"/>
          <w:color w:val="000000"/>
        </w:rPr>
        <w:t xml:space="preserve">. Interestingly, using various cell culture protocols, several </w:t>
      </w:r>
      <w:r>
        <w:rPr>
          <w:rFonts w:ascii="Book Antiqua" w:eastAsia="Book Antiqua" w:hAnsi="Book Antiqua" w:cs="Book Antiqua"/>
          <w:color w:val="000000"/>
        </w:rPr>
        <w:lastRenderedPageBreak/>
        <w:t xml:space="preserve">reports have shown that EVs production in quantity and composition is largely influenced by external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83]</w:t>
      </w:r>
      <w:r>
        <w:rPr>
          <w:rFonts w:ascii="Book Antiqua" w:eastAsia="Book Antiqua" w:hAnsi="Book Antiqua" w:cs="Book Antiqua"/>
          <w:color w:val="000000"/>
        </w:rPr>
        <w:t>, the most striking variation being in the EVs metabolomes</w:t>
      </w:r>
      <w:r>
        <w:rPr>
          <w:rFonts w:ascii="Book Antiqua" w:eastAsia="Book Antiqua" w:hAnsi="Book Antiqua" w:cs="Book Antiqua"/>
          <w:color w:val="000000"/>
          <w:szCs w:val="20"/>
          <w:vertAlign w:val="superscript"/>
        </w:rPr>
        <w:t>[84]</w:t>
      </w:r>
      <w:r>
        <w:rPr>
          <w:rFonts w:ascii="Book Antiqua" w:eastAsia="Book Antiqua" w:hAnsi="Book Antiqua" w:cs="Book Antiqua"/>
          <w:color w:val="000000"/>
        </w:rPr>
        <w:t xml:space="preserve">. As slight metabolic variations could drive cancer cell </w:t>
      </w:r>
      <w:proofErr w:type="gramStart"/>
      <w:r>
        <w:rPr>
          <w:rFonts w:ascii="Book Antiqua" w:eastAsia="Book Antiqua" w:hAnsi="Book Antiqua" w:cs="Book Antiqua"/>
          <w:color w:val="000000"/>
        </w:rPr>
        <w:t>reprogramming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85]</w:t>
      </w:r>
      <w:r>
        <w:rPr>
          <w:rFonts w:ascii="Book Antiqua" w:eastAsia="Book Antiqua" w:hAnsi="Book Antiqua" w:cs="Book Antiqua"/>
          <w:color w:val="000000"/>
        </w:rPr>
        <w:t>, the role of EVs seems central in that process.</w:t>
      </w:r>
    </w:p>
    <w:p w14:paraId="10962200" w14:textId="77777777" w:rsidR="00A77B3E" w:rsidRDefault="00A77B3E">
      <w:pPr>
        <w:spacing w:line="360" w:lineRule="auto"/>
        <w:jc w:val="both"/>
      </w:pPr>
    </w:p>
    <w:p w14:paraId="6AA31797" w14:textId="77777777" w:rsidR="00A77B3E" w:rsidRDefault="00BA38FA">
      <w:pPr>
        <w:spacing w:line="360" w:lineRule="auto"/>
        <w:jc w:val="both"/>
        <w:rPr>
          <w:b/>
          <w:lang w:eastAsia="zh-CN"/>
        </w:rPr>
      </w:pPr>
      <w:r w:rsidRPr="003D439A">
        <w:rPr>
          <w:rFonts w:ascii="Book Antiqua" w:eastAsia="Book Antiqua" w:hAnsi="Book Antiqua" w:cs="Book Antiqua"/>
          <w:b/>
          <w:iCs/>
          <w:color w:val="000000"/>
        </w:rPr>
        <w:t>EVs RNA cargo</w:t>
      </w:r>
      <w:r w:rsidR="003D439A">
        <w:rPr>
          <w:rFonts w:hint="eastAsia"/>
          <w:b/>
          <w:lang w:eastAsia="zh-CN"/>
        </w:rPr>
        <w:t xml:space="preserve">: </w:t>
      </w:r>
      <w:r>
        <w:rPr>
          <w:rFonts w:ascii="Book Antiqua" w:eastAsia="Book Antiqua" w:hAnsi="Book Antiqua" w:cs="Book Antiqua"/>
          <w:color w:val="000000"/>
        </w:rPr>
        <w:t xml:space="preserve">Valadi and Skog both demonstrated </w:t>
      </w:r>
      <w:r w:rsidR="003D439A">
        <w:rPr>
          <w:rFonts w:ascii="Book Antiqua" w:eastAsia="Book Antiqua" w:hAnsi="Book Antiqua" w:cs="Book Antiqua"/>
          <w:color w:val="000000"/>
        </w:rPr>
        <w:t>that EVs transported mRNA</w:t>
      </w:r>
      <w:r w:rsidR="005C3B10">
        <w:rPr>
          <w:rFonts w:ascii="Book Antiqua" w:eastAsia="Book Antiqua" w:hAnsi="Book Antiqua" w:cs="Book Antiqua"/>
          <w:color w:val="000000"/>
        </w:rPr>
        <w:t>s</w:t>
      </w:r>
      <w:r w:rsidR="003D439A">
        <w:rPr>
          <w:rFonts w:ascii="Book Antiqua" w:eastAsia="Book Antiqua" w:hAnsi="Book Antiqua" w:cs="Book Antiqua"/>
          <w:color w:val="000000"/>
        </w:rPr>
        <w:t xml:space="preserve"> that </w:t>
      </w:r>
      <w:r>
        <w:rPr>
          <w:rFonts w:ascii="Book Antiqua" w:eastAsia="Book Antiqua" w:hAnsi="Book Antiqua" w:cs="Book Antiqua"/>
          <w:color w:val="000000"/>
        </w:rPr>
        <w:t>can be translated into protein, providing the first evidence of virus-independent genetic material horizontal transfer between cells</w:t>
      </w:r>
      <w:r>
        <w:rPr>
          <w:rFonts w:ascii="Book Antiqua" w:eastAsia="Book Antiqua" w:hAnsi="Book Antiqua" w:cs="Book Antiqua"/>
          <w:color w:val="000000"/>
          <w:szCs w:val="20"/>
          <w:vertAlign w:val="superscript"/>
        </w:rPr>
        <w:t>[86]</w:t>
      </w:r>
      <w:r>
        <w:rPr>
          <w:rFonts w:ascii="Book Antiqua" w:eastAsia="Book Antiqua" w:hAnsi="Book Antiqua" w:cs="Book Antiqua"/>
          <w:color w:val="000000"/>
        </w:rPr>
        <w:t>. Since these pioneering studies, the presence of RNAs, within EVs have been reliably shown with either microarrays o</w:t>
      </w:r>
      <w:bookmarkStart w:id="13" w:name="OLE_LINK14"/>
      <w:bookmarkStart w:id="14" w:name="OLE_LINK15"/>
      <w:r>
        <w:rPr>
          <w:rFonts w:ascii="Book Antiqua" w:eastAsia="Book Antiqua" w:hAnsi="Book Antiqua" w:cs="Book Antiqua"/>
          <w:color w:val="000000"/>
        </w:rPr>
        <w:t xml:space="preserve">r </w:t>
      </w:r>
      <w:bookmarkEnd w:id="13"/>
      <w:bookmarkEnd w:id="14"/>
      <w:r w:rsidR="003D439A">
        <w:rPr>
          <w:rFonts w:ascii="Book Antiqua" w:eastAsia="Book Antiqua" w:hAnsi="Book Antiqua" w:cs="Book Antiqua"/>
          <w:color w:val="000000"/>
        </w:rPr>
        <w:t>real-time</w:t>
      </w:r>
      <w:r w:rsidR="003D439A" w:rsidRPr="003D439A">
        <w:rPr>
          <w:rFonts w:ascii="Book Antiqua" w:eastAsia="Book Antiqua" w:hAnsi="Book Antiqua" w:cs="Book Antiqua"/>
          <w:color w:val="000000"/>
        </w:rPr>
        <w:t xml:space="preserve"> quantitative polymerase chain reaction</w:t>
      </w:r>
      <w:r>
        <w:rPr>
          <w:rFonts w:ascii="Book Antiqua" w:eastAsia="Book Antiqua" w:hAnsi="Book Antiqua" w:cs="Book Antiqua"/>
          <w:color w:val="000000"/>
        </w:rPr>
        <w:t xml:space="preserve"> techniques in numerous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This presence can easily be explained as cytosolic proteins engulfment, resulting from a microautophagy process</w:t>
      </w:r>
      <w:r>
        <w:rPr>
          <w:rFonts w:ascii="Book Antiqua" w:eastAsia="Book Antiqua" w:hAnsi="Book Antiqua" w:cs="Book Antiqua"/>
          <w:color w:val="000000"/>
          <w:szCs w:val="20"/>
          <w:vertAlign w:val="superscript"/>
        </w:rPr>
        <w:t>[87]</w:t>
      </w:r>
      <w:r>
        <w:rPr>
          <w:rFonts w:ascii="Book Antiqua" w:eastAsia="Book Antiqua" w:hAnsi="Book Antiqua" w:cs="Book Antiqua"/>
          <w:color w:val="000000"/>
        </w:rPr>
        <w:t>, involve proteins located close to the MVE outer membrane during its inward budding and can comprise RNAs molecules</w:t>
      </w:r>
      <w:r>
        <w:rPr>
          <w:rFonts w:ascii="Book Antiqua" w:eastAsia="Book Antiqua" w:hAnsi="Book Antiqua" w:cs="Book Antiqua"/>
          <w:color w:val="000000"/>
          <w:szCs w:val="20"/>
          <w:vertAlign w:val="superscript"/>
        </w:rPr>
        <w:t>[86]</w:t>
      </w:r>
      <w:r>
        <w:rPr>
          <w:rFonts w:ascii="Book Antiqua" w:eastAsia="Book Antiqua" w:hAnsi="Book Antiqua" w:cs="Book Antiqua"/>
          <w:color w:val="000000"/>
        </w:rPr>
        <w:t xml:space="preserve">. Those RNA species include not only mRNAs but also rRNA, tRNA, snRNA, snoRNA, piRNA, Y-RNA, scRNA, SRP-RNA, 7SK-RNA and lncRNAs. All these RNAs can be transferred to the recipient </w:t>
      </w:r>
      <w:proofErr w:type="gramStart"/>
      <w:r>
        <w:rPr>
          <w:rFonts w:ascii="Book Antiqua" w:eastAsia="Book Antiqua" w:hAnsi="Book Antiqua" w:cs="Book Antiqua"/>
          <w:color w:val="000000"/>
        </w:rPr>
        <w:t>cells</w:t>
      </w:r>
      <w:r w:rsidR="00055A41">
        <w:rPr>
          <w:rFonts w:ascii="Book Antiqua" w:eastAsia="Book Antiqua" w:hAnsi="Book Antiqua" w:cs="Book Antiqua"/>
          <w:color w:val="000000"/>
          <w:szCs w:val="20"/>
          <w:vertAlign w:val="superscript"/>
        </w:rPr>
        <w:t>[</w:t>
      </w:r>
      <w:proofErr w:type="gramEnd"/>
      <w:r w:rsidR="00055A41">
        <w:rPr>
          <w:rFonts w:ascii="Book Antiqua" w:eastAsia="Book Antiqua" w:hAnsi="Book Antiqua" w:cs="Book Antiqua"/>
          <w:color w:val="000000"/>
          <w:szCs w:val="20"/>
          <w:vertAlign w:val="superscript"/>
        </w:rPr>
        <w:t>88,</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xml:space="preserve">. In addition, two major components of the RNA-Induced Silencing Complex, namely DICER and Argonaute, aimed at producing miRNAs have been shown to associate with MVE and to be sorted into </w:t>
      </w:r>
      <w:proofErr w:type="gramStart"/>
      <w:r>
        <w:rPr>
          <w:rFonts w:ascii="Book Antiqua" w:eastAsia="Book Antiqua" w:hAnsi="Book Antiqua" w:cs="Book Antiqua"/>
          <w:color w:val="000000"/>
        </w:rPr>
        <w:t>exosomes</w:t>
      </w:r>
      <w:r w:rsidR="00055A41">
        <w:rPr>
          <w:rFonts w:ascii="Book Antiqua" w:eastAsia="Book Antiqua" w:hAnsi="Book Antiqua" w:cs="Book Antiqua"/>
          <w:color w:val="000000"/>
          <w:szCs w:val="20"/>
          <w:vertAlign w:val="superscript"/>
        </w:rPr>
        <w:t>[</w:t>
      </w:r>
      <w:proofErr w:type="gramEnd"/>
      <w:r w:rsidR="00055A41">
        <w:rPr>
          <w:rFonts w:ascii="Book Antiqua" w:eastAsia="Book Antiqua" w:hAnsi="Book Antiqua" w:cs="Book Antiqua"/>
          <w:color w:val="000000"/>
          <w:szCs w:val="20"/>
          <w:vertAlign w:val="superscript"/>
        </w:rPr>
        <w:t>48,</w:t>
      </w:r>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This suggests that miRNAs are likely to be packaged into EVs along with proteins required for th</w:t>
      </w:r>
      <w:r w:rsidR="006C7605">
        <w:rPr>
          <w:rFonts w:ascii="Book Antiqua" w:eastAsia="Book Antiqua" w:hAnsi="Book Antiqua" w:cs="Book Antiqua"/>
          <w:color w:val="000000"/>
        </w:rPr>
        <w:t>eir processing or function</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w:t>
      </w:r>
      <w:r>
        <w:rPr>
          <w:rFonts w:ascii="Book Antiqua" w:eastAsia="Book Antiqua" w:hAnsi="Book Antiqua" w:cs="Book Antiqua"/>
          <w:color w:val="000000"/>
        </w:rPr>
        <w:t xml:space="preserve">. As largely protected from RNAses when packaged in EVs, miRNAs driven-gene regulation will be able to generate a multifaceted </w:t>
      </w:r>
      <w:r w:rsidR="00055A41">
        <w:rPr>
          <w:rFonts w:ascii="Book Antiqua" w:eastAsia="Book Antiqua" w:hAnsi="Book Antiqua" w:cs="Book Antiqua"/>
          <w:color w:val="000000"/>
        </w:rPr>
        <w:t>signaling</w:t>
      </w:r>
      <w:r>
        <w:rPr>
          <w:rFonts w:ascii="Book Antiqua" w:eastAsia="Book Antiqua" w:hAnsi="Book Antiqua" w:cs="Book Antiqua"/>
          <w:color w:val="000000"/>
        </w:rPr>
        <w:t xml:space="preserve"> response in the target cell. As EVs mRNAs are also functional and can be translated in the target </w:t>
      </w:r>
      <w:proofErr w:type="gramStart"/>
      <w:r>
        <w:rPr>
          <w:rFonts w:ascii="Book Antiqua" w:eastAsia="Book Antiqua" w:hAnsi="Book Antiqua" w:cs="Book Antiqua"/>
          <w:color w:val="000000"/>
        </w:rPr>
        <w:t>cell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86]</w:t>
      </w:r>
      <w:r>
        <w:rPr>
          <w:rFonts w:ascii="Book Antiqua" w:eastAsia="Book Antiqua" w:hAnsi="Book Antiqua" w:cs="Book Antiqua"/>
          <w:color w:val="000000"/>
        </w:rPr>
        <w:t xml:space="preserve">, both mechanisms provide a direct modulation of recipient cell protein production. This new </w:t>
      </w:r>
      <w:r w:rsidR="00055A41">
        <w:rPr>
          <w:rFonts w:ascii="Book Antiqua" w:eastAsia="Book Antiqua" w:hAnsi="Book Antiqua" w:cs="Book Antiqua"/>
          <w:color w:val="000000"/>
        </w:rPr>
        <w:t>signaling</w:t>
      </w:r>
      <w:r>
        <w:rPr>
          <w:rFonts w:ascii="Book Antiqua" w:eastAsia="Book Antiqua" w:hAnsi="Book Antiqua" w:cs="Book Antiqua"/>
          <w:color w:val="000000"/>
        </w:rPr>
        <w:t xml:space="preserve"> pathway play specific roles in intercellular communication during various </w:t>
      </w:r>
      <w:proofErr w:type="gramStart"/>
      <w:r>
        <w:rPr>
          <w:rFonts w:ascii="Book Antiqua" w:eastAsia="Book Antiqua" w:hAnsi="Book Antiqua" w:cs="Book Antiqua"/>
          <w:color w:val="000000"/>
        </w:rPr>
        <w:t>physiological</w:t>
      </w:r>
      <w:r w:rsidR="00055A41">
        <w:rPr>
          <w:rFonts w:ascii="Book Antiqua" w:eastAsia="Book Antiqua" w:hAnsi="Book Antiqua" w:cs="Book Antiqua"/>
          <w:color w:val="000000"/>
          <w:szCs w:val="20"/>
          <w:vertAlign w:val="superscript"/>
        </w:rPr>
        <w:t>[</w:t>
      </w:r>
      <w:proofErr w:type="gramEnd"/>
      <w:r w:rsidR="00055A41">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vertAlign w:val="superscript"/>
        </w:rPr>
        <w:t>92]</w:t>
      </w:r>
      <w:r>
        <w:rPr>
          <w:rFonts w:ascii="Book Antiqua" w:eastAsia="Book Antiqua" w:hAnsi="Book Antiqua" w:cs="Book Antiqua"/>
          <w:color w:val="000000"/>
        </w:rPr>
        <w:t xml:space="preserve"> or pathological processes. Indeed, numerous reports have described the ability of EVs RNAs to impact the functional properties of cells that incorporate them</w:t>
      </w:r>
      <w:r>
        <w:rPr>
          <w:rFonts w:ascii="Book Antiqua" w:eastAsia="Book Antiqua" w:hAnsi="Book Antiqua" w:cs="Book Antiqua"/>
          <w:color w:val="000000"/>
          <w:szCs w:val="20"/>
          <w:vertAlign w:val="superscript"/>
        </w:rPr>
        <w:t>[93]</w:t>
      </w:r>
      <w:r>
        <w:rPr>
          <w:rFonts w:ascii="Book Antiqua" w:eastAsia="Book Antiqua" w:hAnsi="Book Antiqua" w:cs="Book Antiqua"/>
          <w:color w:val="000000"/>
        </w:rPr>
        <w:t>, especially in the cancer field where such mechanism may drive apoptosis resistance</w:t>
      </w:r>
      <w:r>
        <w:rPr>
          <w:rFonts w:ascii="Book Antiqua" w:eastAsia="Book Antiqua" w:hAnsi="Book Antiqua" w:cs="Book Antiqua"/>
          <w:color w:val="000000"/>
          <w:szCs w:val="20"/>
          <w:vertAlign w:val="superscript"/>
        </w:rPr>
        <w:t>[94]</w:t>
      </w:r>
      <w:r>
        <w:rPr>
          <w:rFonts w:ascii="Book Antiqua" w:eastAsia="Book Antiqua" w:hAnsi="Book Antiqua" w:cs="Book Antiqua"/>
          <w:color w:val="000000"/>
        </w:rPr>
        <w:t>, drug resistance</w:t>
      </w:r>
      <w:r w:rsidR="00055A41">
        <w:rPr>
          <w:rFonts w:ascii="Book Antiqua" w:eastAsia="Book Antiqua" w:hAnsi="Book Antiqua" w:cs="Book Antiqua"/>
          <w:color w:val="000000"/>
          <w:szCs w:val="20"/>
          <w:vertAlign w:val="superscript"/>
        </w:rPr>
        <w:t>[67,95,</w:t>
      </w:r>
      <w:r>
        <w:rPr>
          <w:rFonts w:ascii="Book Antiqua" w:eastAsia="Book Antiqua" w:hAnsi="Book Antiqua" w:cs="Book Antiqua"/>
          <w:color w:val="000000"/>
          <w:szCs w:val="20"/>
          <w:vertAlign w:val="superscript"/>
        </w:rPr>
        <w:t>96]</w:t>
      </w:r>
      <w:r>
        <w:rPr>
          <w:rFonts w:ascii="Book Antiqua" w:eastAsia="Book Antiqua" w:hAnsi="Book Antiqua" w:cs="Book Antiqua"/>
          <w:color w:val="000000"/>
        </w:rPr>
        <w:t>, and metastatic behavior</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w:t>
      </w:r>
    </w:p>
    <w:p w14:paraId="0DCCE189" w14:textId="77777777" w:rsidR="004570B9" w:rsidRPr="004570B9" w:rsidRDefault="004570B9">
      <w:pPr>
        <w:spacing w:line="360" w:lineRule="auto"/>
        <w:jc w:val="both"/>
        <w:rPr>
          <w:b/>
          <w:lang w:eastAsia="zh-CN"/>
        </w:rPr>
      </w:pPr>
    </w:p>
    <w:p w14:paraId="07F50AE8" w14:textId="77777777" w:rsidR="00A77B3E" w:rsidRPr="004570B9" w:rsidRDefault="00BA38FA">
      <w:pPr>
        <w:spacing w:line="360" w:lineRule="auto"/>
        <w:jc w:val="both"/>
        <w:rPr>
          <w:b/>
          <w:lang w:eastAsia="zh-CN"/>
        </w:rPr>
      </w:pPr>
      <w:r w:rsidRPr="004570B9">
        <w:rPr>
          <w:rFonts w:ascii="Book Antiqua" w:eastAsia="Book Antiqua" w:hAnsi="Book Antiqua" w:cs="Book Antiqua"/>
          <w:b/>
          <w:iCs/>
          <w:color w:val="000000"/>
        </w:rPr>
        <w:t>EVs DNA cargo</w:t>
      </w:r>
      <w:r w:rsidR="004570B9">
        <w:rPr>
          <w:rFonts w:ascii="Book Antiqua" w:hAnsi="Book Antiqua" w:cs="Book Antiqua" w:hint="eastAsia"/>
          <w:b/>
          <w:iCs/>
          <w:color w:val="000000"/>
          <w:lang w:eastAsia="zh-CN"/>
        </w:rPr>
        <w:t>:</w:t>
      </w:r>
      <w:r w:rsidR="004570B9">
        <w:rPr>
          <w:rFonts w:hint="eastAsia"/>
          <w:b/>
          <w:lang w:eastAsia="zh-CN"/>
        </w:rPr>
        <w:t xml:space="preserve"> </w:t>
      </w:r>
      <w:r>
        <w:rPr>
          <w:rFonts w:ascii="Book Antiqua" w:eastAsia="Book Antiqua" w:hAnsi="Book Antiqua" w:cs="Book Antiqua"/>
          <w:color w:val="000000"/>
        </w:rPr>
        <w:t xml:space="preserve">Extracellular DNA is present in the circulation and may represent an attractive marker issue for liquid biopsies. In plasma, DNA is found both in free form and enclosed in </w:t>
      </w:r>
      <w:proofErr w:type="gramStart"/>
      <w:r>
        <w:rPr>
          <w:rFonts w:ascii="Book Antiqua" w:eastAsia="Book Antiqua" w:hAnsi="Book Antiqua" w:cs="Book Antiqua"/>
          <w:color w:val="000000"/>
        </w:rPr>
        <w:t>EVs</w:t>
      </w:r>
      <w:r w:rsidR="00960C6B">
        <w:rPr>
          <w:rFonts w:ascii="Book Antiqua" w:eastAsia="Book Antiqua" w:hAnsi="Book Antiqua" w:cs="Book Antiqua"/>
          <w:color w:val="000000"/>
          <w:szCs w:val="20"/>
          <w:vertAlign w:val="superscript"/>
        </w:rPr>
        <w:t>[</w:t>
      </w:r>
      <w:proofErr w:type="gramEnd"/>
      <w:r w:rsidR="00960C6B">
        <w:rPr>
          <w:rFonts w:ascii="Book Antiqua" w:eastAsia="Book Antiqua" w:hAnsi="Book Antiqua" w:cs="Book Antiqua"/>
          <w:color w:val="000000"/>
          <w:szCs w:val="20"/>
          <w:vertAlign w:val="superscript"/>
        </w:rPr>
        <w:t>97,</w:t>
      </w:r>
      <w:r>
        <w:rPr>
          <w:rFonts w:ascii="Book Antiqua" w:eastAsia="Book Antiqua" w:hAnsi="Book Antiqua" w:cs="Book Antiqua"/>
          <w:color w:val="000000"/>
          <w:szCs w:val="20"/>
          <w:vertAlign w:val="superscript"/>
        </w:rPr>
        <w:t>98]</w:t>
      </w:r>
      <w:r>
        <w:rPr>
          <w:rFonts w:ascii="Book Antiqua" w:eastAsia="Book Antiqua" w:hAnsi="Book Antiqua" w:cs="Book Antiqua"/>
          <w:color w:val="000000"/>
        </w:rPr>
        <w:t xml:space="preserve">. Rather than being packaged within EVs membrane-bound space, DNA seems mostly attached to the outer surface of </w:t>
      </w:r>
      <w:proofErr w:type="gramStart"/>
      <w:r>
        <w:rPr>
          <w:rFonts w:ascii="Book Antiqua" w:eastAsia="Book Antiqua" w:hAnsi="Book Antiqua" w:cs="Book Antiqua"/>
          <w:color w:val="000000"/>
        </w:rPr>
        <w:t>EVs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99]</w:t>
      </w:r>
      <w:r>
        <w:rPr>
          <w:rFonts w:ascii="Book Antiqua" w:eastAsia="Book Antiqua" w:hAnsi="Book Antiqua" w:cs="Book Antiqua"/>
          <w:color w:val="000000"/>
        </w:rPr>
        <w:t>. Quantities as well as properties of packaged DNA may largely vary in different subsets of EVs even originating from the same source. It is likely that the heterogeneity of DNAs in EVs is related to the size of EVs. In contrast to SEVs that are more frequently devoid of DNA, large size intact DNA (&gt;</w:t>
      </w:r>
      <w:r w:rsidR="00960C6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Mbp), generally associated to histones, is commonly found in </w:t>
      </w:r>
      <w:proofErr w:type="gramStart"/>
      <w:r>
        <w:rPr>
          <w:rFonts w:ascii="Book Antiqua" w:eastAsia="Book Antiqua" w:hAnsi="Book Antiqua" w:cs="Book Antiqua"/>
          <w:color w:val="000000"/>
        </w:rPr>
        <w:t>LEVs</w:t>
      </w:r>
      <w:r w:rsidR="00960C6B">
        <w:rPr>
          <w:rFonts w:ascii="Book Antiqua" w:eastAsia="Book Antiqua" w:hAnsi="Book Antiqua" w:cs="Book Antiqua"/>
          <w:color w:val="000000"/>
          <w:szCs w:val="20"/>
          <w:vertAlign w:val="superscript"/>
        </w:rPr>
        <w:t>[</w:t>
      </w:r>
      <w:proofErr w:type="gramEnd"/>
      <w:r w:rsidR="00960C6B">
        <w:rPr>
          <w:rFonts w:ascii="Book Antiqua" w:eastAsia="Book Antiqua" w:hAnsi="Book Antiqua" w:cs="Book Antiqua"/>
          <w:color w:val="000000"/>
          <w:szCs w:val="20"/>
          <w:vertAlign w:val="superscript"/>
        </w:rPr>
        <w:t>100,</w:t>
      </w:r>
      <w:r>
        <w:rPr>
          <w:rFonts w:ascii="Book Antiqua" w:eastAsia="Book Antiqua" w:hAnsi="Book Antiqua" w:cs="Book Antiqua"/>
          <w:color w:val="000000"/>
          <w:szCs w:val="20"/>
          <w:vertAlign w:val="superscript"/>
        </w:rPr>
        <w:t>101]</w:t>
      </w:r>
      <w:r>
        <w:rPr>
          <w:rFonts w:ascii="Book Antiqua" w:eastAsia="Book Antiqua" w:hAnsi="Book Antiqua" w:cs="Book Antiqua"/>
          <w:color w:val="000000"/>
        </w:rPr>
        <w:t xml:space="preserve">. EVs DNA fragments may represent and even cover all chromosomes of parental </w:t>
      </w:r>
      <w:proofErr w:type="gramStart"/>
      <w:r>
        <w:rPr>
          <w:rFonts w:ascii="Book Antiqua" w:eastAsia="Book Antiqua" w:hAnsi="Book Antiqua" w:cs="Book Antiqua"/>
          <w:color w:val="000000"/>
        </w:rPr>
        <w:t>cells</w:t>
      </w:r>
      <w:r w:rsidR="00960C6B">
        <w:rPr>
          <w:rFonts w:ascii="Book Antiqua" w:eastAsia="Book Antiqua" w:hAnsi="Book Antiqua" w:cs="Book Antiqua"/>
          <w:color w:val="000000"/>
          <w:szCs w:val="20"/>
          <w:vertAlign w:val="superscript"/>
        </w:rPr>
        <w:t>[</w:t>
      </w:r>
      <w:proofErr w:type="gramEnd"/>
      <w:r w:rsidR="00960C6B">
        <w:rPr>
          <w:rFonts w:ascii="Book Antiqua" w:eastAsia="Book Antiqua" w:hAnsi="Book Antiqua" w:cs="Book Antiqua"/>
          <w:color w:val="000000"/>
          <w:szCs w:val="20"/>
          <w:vertAlign w:val="superscript"/>
        </w:rPr>
        <w:t>51,</w:t>
      </w:r>
      <w:r>
        <w:rPr>
          <w:rFonts w:ascii="Book Antiqua" w:eastAsia="Book Antiqua" w:hAnsi="Book Antiqua" w:cs="Book Antiqua"/>
          <w:color w:val="000000"/>
          <w:szCs w:val="20"/>
          <w:vertAlign w:val="superscript"/>
        </w:rPr>
        <w:t>97]</w:t>
      </w:r>
      <w:r>
        <w:rPr>
          <w:rFonts w:ascii="Book Antiqua" w:eastAsia="Book Antiqua" w:hAnsi="Book Antiqua" w:cs="Book Antiqua"/>
          <w:color w:val="000000"/>
        </w:rPr>
        <w:t xml:space="preserve">. As DNA sometimes harbor mutations, it may reflect the mutational status of parental </w:t>
      </w:r>
      <w:proofErr w:type="gramStart"/>
      <w:r>
        <w:rPr>
          <w:rFonts w:ascii="Book Antiqua" w:eastAsia="Book Antiqua" w:hAnsi="Book Antiqua" w:cs="Book Antiqua"/>
          <w:color w:val="000000"/>
        </w:rPr>
        <w:t>DNA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102-104]</w:t>
      </w:r>
      <w:r>
        <w:rPr>
          <w:rFonts w:ascii="Book Antiqua" w:eastAsia="Book Antiqua" w:hAnsi="Book Antiqua" w:cs="Book Antiqua"/>
          <w:color w:val="000000"/>
        </w:rPr>
        <w:t xml:space="preserve"> and thus serve as a relevant oncologic biological marker.</w:t>
      </w:r>
    </w:p>
    <w:p w14:paraId="5EB01A5B" w14:textId="77777777" w:rsidR="00A77B3E" w:rsidRDefault="00960C6B">
      <w:pPr>
        <w:spacing w:line="360" w:lineRule="auto"/>
        <w:jc w:val="both"/>
        <w:rPr>
          <w:lang w:eastAsia="zh-CN"/>
        </w:rPr>
      </w:pPr>
      <w:r>
        <w:rPr>
          <w:rFonts w:ascii="Book Antiqua" w:eastAsia="Book Antiqua" w:hAnsi="Book Antiqua" w:cs="Book Antiqua"/>
          <w:color w:val="000000"/>
        </w:rPr>
        <w:t xml:space="preserve">Beside single stranded </w:t>
      </w:r>
      <w:r w:rsidR="00BA38FA">
        <w:rPr>
          <w:rFonts w:ascii="Book Antiqua" w:eastAsia="Book Antiqua" w:hAnsi="Book Antiqua" w:cs="Book Antiqua"/>
          <w:color w:val="000000"/>
        </w:rPr>
        <w:t xml:space="preserve">and/or double stranded genomic DNA, mtDNA can also be found in EVs extracted from cell culture </w:t>
      </w:r>
      <w:proofErr w:type="gramStart"/>
      <w:r w:rsidR="00BA38FA">
        <w:rPr>
          <w:rFonts w:ascii="Book Antiqua" w:eastAsia="Book Antiqua" w:hAnsi="Book Antiqua" w:cs="Book Antiqua"/>
          <w:color w:val="000000"/>
        </w:rPr>
        <w:t>medium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105,</w:t>
      </w:r>
      <w:r w:rsidR="00BA38FA">
        <w:rPr>
          <w:rFonts w:ascii="Book Antiqua" w:eastAsia="Book Antiqua" w:hAnsi="Book Antiqua" w:cs="Book Antiqua"/>
          <w:color w:val="000000"/>
          <w:szCs w:val="20"/>
          <w:vertAlign w:val="superscript"/>
        </w:rPr>
        <w:t>106]</w:t>
      </w:r>
      <w:r w:rsidR="00BA38FA">
        <w:rPr>
          <w:rFonts w:ascii="Book Antiqua" w:eastAsia="Book Antiqua" w:hAnsi="Book Antiqua" w:cs="Book Antiqua"/>
          <w:color w:val="000000"/>
        </w:rPr>
        <w:t xml:space="preserve"> but also in plasma EVs</w:t>
      </w:r>
      <w:r w:rsidR="00BA38FA">
        <w:rPr>
          <w:rFonts w:ascii="Book Antiqua" w:eastAsia="Book Antiqua" w:hAnsi="Book Antiqua" w:cs="Book Antiqua"/>
          <w:color w:val="000000"/>
          <w:szCs w:val="20"/>
          <w:vertAlign w:val="superscript"/>
        </w:rPr>
        <w:t>[107]</w:t>
      </w:r>
      <w:r w:rsidR="00BA38FA">
        <w:rPr>
          <w:rFonts w:ascii="Book Antiqua" w:eastAsia="Book Antiqua" w:hAnsi="Book Antiqua" w:cs="Book Antiqua"/>
          <w:color w:val="000000"/>
        </w:rPr>
        <w:t xml:space="preserve"> where presence of complete mitochondrial genome has been evidenced. Transfer of this complete mtDNA molecule seems to drive recipient cells </w:t>
      </w:r>
      <w:proofErr w:type="gramStart"/>
      <w:r w:rsidR="00BA38FA">
        <w:rPr>
          <w:rFonts w:ascii="Book Antiqua" w:eastAsia="Book Antiqua" w:hAnsi="Book Antiqua" w:cs="Book Antiqua"/>
          <w:color w:val="000000"/>
        </w:rPr>
        <w:t>fate</w:t>
      </w:r>
      <w:r w:rsidR="00BA38FA">
        <w:rPr>
          <w:rFonts w:ascii="Book Antiqua" w:eastAsia="Book Antiqua" w:hAnsi="Book Antiqua" w:cs="Book Antiqua"/>
          <w:color w:val="000000"/>
          <w:szCs w:val="20"/>
          <w:vertAlign w:val="superscript"/>
        </w:rPr>
        <w:t>[</w:t>
      </w:r>
      <w:proofErr w:type="gramEnd"/>
      <w:r w:rsidR="00BA38FA">
        <w:rPr>
          <w:rFonts w:ascii="Book Antiqua" w:eastAsia="Book Antiqua" w:hAnsi="Book Antiqua" w:cs="Book Antiqua"/>
          <w:color w:val="000000"/>
          <w:szCs w:val="20"/>
          <w:vertAlign w:val="superscript"/>
        </w:rPr>
        <w:t>108]</w:t>
      </w:r>
      <w:r w:rsidR="00BA38FA">
        <w:rPr>
          <w:rFonts w:ascii="Book Antiqua" w:eastAsia="Book Antiqua" w:hAnsi="Book Antiqua" w:cs="Book Antiqua"/>
          <w:color w:val="000000"/>
        </w:rPr>
        <w:t xml:space="preserve">. </w:t>
      </w:r>
    </w:p>
    <w:p w14:paraId="24EFF81E" w14:textId="77777777" w:rsidR="00A77B3E" w:rsidRDefault="00A77B3E">
      <w:pPr>
        <w:spacing w:line="360" w:lineRule="auto"/>
        <w:jc w:val="both"/>
      </w:pPr>
    </w:p>
    <w:p w14:paraId="250E4F52" w14:textId="77777777" w:rsidR="00A77B3E" w:rsidRDefault="00BA38FA">
      <w:pPr>
        <w:spacing w:line="360" w:lineRule="auto"/>
        <w:jc w:val="both"/>
      </w:pPr>
      <w:r>
        <w:rPr>
          <w:rFonts w:ascii="Book Antiqua" w:eastAsia="Book Antiqua" w:hAnsi="Book Antiqua" w:cs="Book Antiqua"/>
          <w:b/>
          <w:bCs/>
          <w:caps/>
          <w:color w:val="000000"/>
          <w:u w:val="single"/>
        </w:rPr>
        <w:t>EVs role in large bowel tissues and colorectal cancer</w:t>
      </w:r>
    </w:p>
    <w:p w14:paraId="3105CE03" w14:textId="77777777" w:rsidR="00A77B3E" w:rsidRDefault="00BA38FA">
      <w:pPr>
        <w:spacing w:line="360" w:lineRule="auto"/>
        <w:jc w:val="both"/>
      </w:pPr>
      <w:r>
        <w:rPr>
          <w:rFonts w:ascii="Book Antiqua" w:eastAsia="Book Antiqua" w:hAnsi="Book Antiqua" w:cs="Book Antiqua"/>
          <w:color w:val="000000"/>
        </w:rPr>
        <w:t xml:space="preserve">Considering the many cell types that interact at the mucosal interface, the intestinal lumen could be a rich source for EVs in large bowel tissues as well as an interesting source of disease-specific EVs in pathological conditions. </w:t>
      </w:r>
    </w:p>
    <w:p w14:paraId="46BD1F08" w14:textId="77777777" w:rsidR="00A77B3E" w:rsidRDefault="00A77B3E">
      <w:pPr>
        <w:spacing w:line="360" w:lineRule="auto"/>
        <w:jc w:val="both"/>
      </w:pPr>
    </w:p>
    <w:p w14:paraId="605C5CDB" w14:textId="77777777" w:rsidR="00A77B3E" w:rsidRDefault="00BA38FA">
      <w:pPr>
        <w:spacing w:line="360" w:lineRule="auto"/>
        <w:jc w:val="both"/>
      </w:pPr>
      <w:r>
        <w:rPr>
          <w:rFonts w:ascii="Book Antiqua" w:eastAsia="Book Antiqua" w:hAnsi="Book Antiqua" w:cs="Book Antiqua"/>
          <w:b/>
          <w:bCs/>
          <w:i/>
          <w:iCs/>
          <w:color w:val="000000"/>
        </w:rPr>
        <w:t>EVs production in normal large bowel tissues</w:t>
      </w:r>
    </w:p>
    <w:p w14:paraId="52632D6D" w14:textId="77777777" w:rsidR="00A77B3E" w:rsidRPr="00960C6B" w:rsidRDefault="00BA38FA">
      <w:pPr>
        <w:spacing w:line="360" w:lineRule="auto"/>
        <w:jc w:val="both"/>
        <w:rPr>
          <w:b/>
          <w:lang w:eastAsia="zh-CN"/>
        </w:rPr>
      </w:pPr>
      <w:r w:rsidRPr="00960C6B">
        <w:rPr>
          <w:rFonts w:ascii="Book Antiqua" w:eastAsia="Book Antiqua" w:hAnsi="Book Antiqua" w:cs="Book Antiqua"/>
          <w:b/>
          <w:iCs/>
          <w:color w:val="000000"/>
        </w:rPr>
        <w:t>Normal colonic cells as a primary source of EVs</w:t>
      </w:r>
      <w:r w:rsidR="00960C6B">
        <w:rPr>
          <w:rFonts w:ascii="Book Antiqua" w:hAnsi="Book Antiqua" w:cs="Book Antiqua" w:hint="eastAsia"/>
          <w:b/>
          <w:iCs/>
          <w:color w:val="000000"/>
          <w:lang w:eastAsia="zh-CN"/>
        </w:rPr>
        <w:t>:</w:t>
      </w:r>
      <w:r w:rsidR="00960C6B">
        <w:rPr>
          <w:rFonts w:hint="eastAsia"/>
          <w:b/>
          <w:lang w:eastAsia="zh-CN"/>
        </w:rPr>
        <w:t xml:space="preserve"> </w:t>
      </w:r>
      <w:r>
        <w:rPr>
          <w:rFonts w:ascii="Book Antiqua" w:eastAsia="Book Antiqua" w:hAnsi="Book Antiqua" w:cs="Book Antiqua"/>
          <w:color w:val="000000"/>
        </w:rPr>
        <w:t xml:space="preserve">As most of our tissues, colonic tissue may be an important source of EVs. Intestinal epithelial cells (IEC) are located at the strategic interface between external environment and the body most extensive lymphoid compartment. Aside their essential role in nutrients absorption, IEC have been shown to play a key role in immune response by promoting and regulating luminal antigens presentation to mucosal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109]</w:t>
      </w:r>
      <w:r>
        <w:rPr>
          <w:rFonts w:ascii="Book Antiqua" w:eastAsia="Book Antiqua" w:hAnsi="Book Antiqua" w:cs="Book Antiqua"/>
          <w:color w:val="000000"/>
        </w:rPr>
        <w:t xml:space="preserve"> through EVs release at both </w:t>
      </w:r>
      <w:r>
        <w:rPr>
          <w:rFonts w:ascii="Book Antiqua" w:eastAsia="Book Antiqua" w:hAnsi="Book Antiqua" w:cs="Book Antiqua"/>
          <w:color w:val="000000"/>
        </w:rPr>
        <w:lastRenderedPageBreak/>
        <w:t>apical and basolateral sides as IEC display all the elements needed for either antigen processing or EVs production</w:t>
      </w:r>
      <w:r>
        <w:rPr>
          <w:rFonts w:ascii="Book Antiqua" w:eastAsia="Book Antiqua" w:hAnsi="Book Antiqua" w:cs="Book Antiqua"/>
          <w:color w:val="000000"/>
          <w:szCs w:val="20"/>
          <w:vertAlign w:val="superscript"/>
        </w:rPr>
        <w:t>[110]</w:t>
      </w:r>
      <w:r>
        <w:rPr>
          <w:rFonts w:ascii="Book Antiqua" w:eastAsia="Book Antiqua" w:hAnsi="Book Antiqua" w:cs="Book Antiqua"/>
          <w:color w:val="000000"/>
        </w:rPr>
        <w:t>. These EVs contain molecules that are implicated in adhesion and antigen presentation, such as major histocompatibility complex (MHC) class I molecules, MHC class II molecules, CD63…</w:t>
      </w:r>
      <w:r>
        <w:rPr>
          <w:rFonts w:ascii="Book Antiqua" w:eastAsia="Book Antiqua" w:hAnsi="Book Antiqua" w:cs="Book Antiqua"/>
          <w:color w:val="000000"/>
          <w:szCs w:val="20"/>
          <w:vertAlign w:val="superscript"/>
        </w:rPr>
        <w:t>[111]</w:t>
      </w:r>
      <w:r>
        <w:rPr>
          <w:rFonts w:ascii="Book Antiqua" w:eastAsia="Book Antiqua" w:hAnsi="Book Antiqua" w:cs="Book Antiqua"/>
          <w:color w:val="000000"/>
        </w:rPr>
        <w:t xml:space="preserve">. As these EVs may also contain CD133, whose presence in lipid rafts play a pivotal role in the maintenance of stem cell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112]</w:t>
      </w:r>
      <w:r>
        <w:rPr>
          <w:rFonts w:ascii="Book Antiqua" w:eastAsia="Book Antiqua" w:hAnsi="Book Antiqua" w:cs="Book Antiqua"/>
          <w:color w:val="000000"/>
        </w:rPr>
        <w:t>, it has been suggested that CD133-containing EVs release may contribute to cell differentiation by reducing and/or modifying stem cell characteristic membrane microdomains composition within IEC apical plasma membrane</w:t>
      </w:r>
      <w:r>
        <w:rPr>
          <w:rFonts w:ascii="Book Antiqua" w:eastAsia="Book Antiqua" w:hAnsi="Book Antiqua" w:cs="Book Antiqua"/>
          <w:color w:val="000000"/>
          <w:szCs w:val="20"/>
          <w:vertAlign w:val="superscript"/>
        </w:rPr>
        <w:t>[113]</w:t>
      </w:r>
      <w:r>
        <w:rPr>
          <w:rFonts w:ascii="Book Antiqua" w:eastAsia="Book Antiqua" w:hAnsi="Book Antiqua" w:cs="Book Antiqua"/>
          <w:color w:val="000000"/>
        </w:rPr>
        <w:t>.</w:t>
      </w:r>
    </w:p>
    <w:p w14:paraId="41D28FB4" w14:textId="77777777" w:rsidR="00A77B3E" w:rsidRDefault="00A77B3E">
      <w:pPr>
        <w:spacing w:line="360" w:lineRule="auto"/>
        <w:jc w:val="both"/>
      </w:pPr>
    </w:p>
    <w:p w14:paraId="45DFD5D1" w14:textId="77777777" w:rsidR="00A77B3E" w:rsidRPr="00960C6B" w:rsidRDefault="00BA38FA">
      <w:pPr>
        <w:spacing w:line="360" w:lineRule="auto"/>
        <w:jc w:val="both"/>
        <w:rPr>
          <w:b/>
          <w:lang w:eastAsia="zh-CN"/>
        </w:rPr>
      </w:pPr>
      <w:r w:rsidRPr="00960C6B">
        <w:rPr>
          <w:rFonts w:ascii="Book Antiqua" w:eastAsia="Book Antiqua" w:hAnsi="Book Antiqua" w:cs="Book Antiqua"/>
          <w:b/>
          <w:iCs/>
          <w:color w:val="000000"/>
        </w:rPr>
        <w:t xml:space="preserve">Maintenance of the </w:t>
      </w:r>
      <w:bookmarkStart w:id="15" w:name="OLE_LINK16"/>
      <w:bookmarkStart w:id="16" w:name="OLE_LINK17"/>
      <w:r w:rsidRPr="00960C6B">
        <w:rPr>
          <w:rFonts w:ascii="Book Antiqua" w:eastAsia="Book Antiqua" w:hAnsi="Book Antiqua" w:cs="Book Antiqua"/>
          <w:b/>
          <w:iCs/>
          <w:color w:val="000000"/>
        </w:rPr>
        <w:t xml:space="preserve">intestinal stem cell </w:t>
      </w:r>
      <w:bookmarkEnd w:id="15"/>
      <w:bookmarkEnd w:id="16"/>
      <w:r w:rsidRPr="00960C6B">
        <w:rPr>
          <w:rFonts w:ascii="Book Antiqua" w:eastAsia="Book Antiqua" w:hAnsi="Book Antiqua" w:cs="Book Antiqua"/>
          <w:b/>
          <w:iCs/>
          <w:color w:val="000000"/>
        </w:rPr>
        <w:t>can be driven by niche-derived EVs</w:t>
      </w:r>
      <w:r w:rsidR="00960C6B">
        <w:rPr>
          <w:rFonts w:ascii="Book Antiqua" w:hAnsi="Book Antiqua" w:cs="Book Antiqua" w:hint="eastAsia"/>
          <w:b/>
          <w:iCs/>
          <w:color w:val="000000"/>
          <w:lang w:eastAsia="zh-CN"/>
        </w:rPr>
        <w:t>:</w:t>
      </w:r>
      <w:r w:rsidR="00960C6B">
        <w:rPr>
          <w:rFonts w:hint="eastAsia"/>
          <w:b/>
          <w:lang w:eastAsia="zh-CN"/>
        </w:rPr>
        <w:t xml:space="preserve"> </w:t>
      </w:r>
      <w:r>
        <w:rPr>
          <w:rFonts w:ascii="Book Antiqua" w:eastAsia="Book Antiqua" w:hAnsi="Book Antiqua" w:cs="Book Antiqua"/>
          <w:color w:val="000000"/>
        </w:rPr>
        <w:t xml:space="preserve">The intestinal epithelium is continuously renewed by a small proliferating </w:t>
      </w:r>
      <w:r w:rsidR="00960C6B" w:rsidRPr="00960C6B">
        <w:rPr>
          <w:rFonts w:ascii="Book Antiqua" w:eastAsia="Book Antiqua" w:hAnsi="Book Antiqua" w:cs="Book Antiqua"/>
          <w:color w:val="000000"/>
        </w:rPr>
        <w:t xml:space="preserve">intestinal stem cell (ISC) </w:t>
      </w:r>
      <w:r>
        <w:rPr>
          <w:rFonts w:ascii="Book Antiqua" w:eastAsia="Book Antiqua" w:hAnsi="Book Antiqua" w:cs="Book Antiqua"/>
          <w:color w:val="000000"/>
        </w:rPr>
        <w:t xml:space="preserve">population residing at the bottom of the intestinal crypts in a specific microenvironment, the stem cell </w:t>
      </w:r>
      <w:proofErr w:type="gramStart"/>
      <w:r>
        <w:rPr>
          <w:rFonts w:ascii="Book Antiqua" w:eastAsia="Book Antiqua" w:hAnsi="Book Antiqua" w:cs="Book Antiqua"/>
          <w:color w:val="000000"/>
        </w:rPr>
        <w:t>niche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114]</w:t>
      </w:r>
      <w:r>
        <w:rPr>
          <w:rFonts w:ascii="Book Antiqua" w:eastAsia="Book Antiqua" w:hAnsi="Book Antiqua" w:cs="Book Antiqua"/>
          <w:color w:val="000000"/>
        </w:rPr>
        <w:t xml:space="preserve">. Niche surrounding cells including intestinal subepithelial myofibroblasts, endothelial cells and macrophages, generate Wnt, Notch, hedgehog and epidermal growth factor (EGF) signals that maintain ISC as a stem </w:t>
      </w:r>
      <w:proofErr w:type="gramStart"/>
      <w:r>
        <w:rPr>
          <w:rFonts w:ascii="Book Antiqua" w:eastAsia="Book Antiqua" w:hAnsi="Book Antiqua" w:cs="Book Antiqua"/>
          <w:color w:val="000000"/>
        </w:rPr>
        <w:t>cell</w:t>
      </w:r>
      <w:r w:rsidR="00666CB8">
        <w:rPr>
          <w:rFonts w:ascii="Book Antiqua" w:eastAsia="Book Antiqua" w:hAnsi="Book Antiqua" w:cs="Book Antiqua"/>
          <w:color w:val="000000"/>
          <w:szCs w:val="20"/>
          <w:vertAlign w:val="superscript"/>
        </w:rPr>
        <w:t>[</w:t>
      </w:r>
      <w:proofErr w:type="gramEnd"/>
      <w:r w:rsidR="00666CB8">
        <w:rPr>
          <w:rFonts w:ascii="Book Antiqua" w:eastAsia="Book Antiqua" w:hAnsi="Book Antiqua" w:cs="Book Antiqua"/>
          <w:color w:val="000000"/>
          <w:szCs w:val="20"/>
          <w:vertAlign w:val="superscript"/>
        </w:rPr>
        <w:t>115,</w:t>
      </w:r>
      <w:r>
        <w:rPr>
          <w:rFonts w:ascii="Book Antiqua" w:eastAsia="Book Antiqua" w:hAnsi="Book Antiqua" w:cs="Book Antiqua"/>
          <w:color w:val="000000"/>
          <w:szCs w:val="20"/>
          <w:vertAlign w:val="superscript"/>
        </w:rPr>
        <w:t>116]</w:t>
      </w:r>
      <w:r>
        <w:rPr>
          <w:rFonts w:ascii="Book Antiqua" w:eastAsia="Book Antiqua" w:hAnsi="Book Antiqua" w:cs="Book Antiqua"/>
          <w:color w:val="000000"/>
        </w:rPr>
        <w:t xml:space="preserve">. Mutations within these key signaling pathways can deregulate ISCs from the control of regulatory signals, allowing them to develop precursor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117]</w:t>
      </w:r>
      <w:r>
        <w:rPr>
          <w:rStyle w:val="element-citation"/>
          <w:rFonts w:ascii="Book Antiqua" w:eastAsia="Book Antiqua" w:hAnsi="Book Antiqua" w:cs="Book Antiqua"/>
          <w:color w:val="000000"/>
        </w:rPr>
        <w:t xml:space="preserve">. </w:t>
      </w:r>
      <w:r>
        <w:rPr>
          <w:rFonts w:ascii="Book Antiqua" w:eastAsia="Book Antiqua" w:hAnsi="Book Antiqua" w:cs="Book Antiqua"/>
          <w:color w:val="000000"/>
        </w:rPr>
        <w:t>Once induced, intestinal regeneration through ISC symmetric division is strongly dependent on specific signals such as the recently evidenced IL</w:t>
      </w:r>
      <w:r w:rsidR="00B50ECA">
        <w:rPr>
          <w:rFonts w:ascii="Book Antiqua" w:hAnsi="Book Antiqua" w:cs="Book Antiqua" w:hint="eastAsia"/>
          <w:color w:val="000000"/>
          <w:lang w:eastAsia="zh-CN"/>
        </w:rPr>
        <w:t>-</w:t>
      </w:r>
      <w:r>
        <w:rPr>
          <w:rFonts w:ascii="Book Antiqua" w:eastAsia="Book Antiqua" w:hAnsi="Book Antiqua" w:cs="Book Antiqua"/>
          <w:color w:val="000000"/>
        </w:rPr>
        <w:t>22</w:t>
      </w:r>
      <w:r>
        <w:rPr>
          <w:rFonts w:ascii="Book Antiqua" w:eastAsia="Book Antiqua" w:hAnsi="Book Antiqua" w:cs="Book Antiqua"/>
          <w:color w:val="000000"/>
          <w:szCs w:val="20"/>
          <w:vertAlign w:val="superscript"/>
        </w:rPr>
        <w:t>[118]</w:t>
      </w:r>
      <w:r>
        <w:rPr>
          <w:rFonts w:ascii="Book Antiqua" w:eastAsia="Book Antiqua" w:hAnsi="Book Antiqua" w:cs="Book Antiqua"/>
          <w:color w:val="000000"/>
        </w:rPr>
        <w:t xml:space="preserve">. In that intestinal homeostasis general regulatory process, EVs can also largely participate as intestinal fibroblast-derived EVs are involved in forming the ISC niche by transmitting Wnt and EGF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119]</w:t>
      </w:r>
      <w:r>
        <w:rPr>
          <w:rFonts w:ascii="Book Antiqua" w:eastAsia="Book Antiqua" w:hAnsi="Book Antiqua" w:cs="Book Antiqua"/>
          <w:color w:val="000000"/>
        </w:rPr>
        <w:t xml:space="preserve"> as well as intestinal macrophage-derived EV-packaged Wnt are essential for regenerative response of intestine against radiation</w:t>
      </w:r>
      <w:r>
        <w:rPr>
          <w:rFonts w:ascii="Book Antiqua" w:eastAsia="Book Antiqua" w:hAnsi="Book Antiqua" w:cs="Book Antiqua"/>
          <w:color w:val="000000"/>
          <w:szCs w:val="20"/>
          <w:vertAlign w:val="superscript"/>
        </w:rPr>
        <w:t>[120]</w:t>
      </w:r>
      <w:r>
        <w:rPr>
          <w:rFonts w:ascii="Book Antiqua" w:eastAsia="Book Antiqua" w:hAnsi="Book Antiqua" w:cs="Book Antiqua"/>
          <w:color w:val="000000"/>
        </w:rPr>
        <w:t xml:space="preserve">. EVs can also drive ISC differentiation as Rab8a vesicles regulate Wnt ligand delivery then Paneth cell maturation at ISC </w:t>
      </w:r>
      <w:proofErr w:type="gramStart"/>
      <w:r>
        <w:rPr>
          <w:rFonts w:ascii="Book Antiqua" w:eastAsia="Book Antiqua" w:hAnsi="Book Antiqua" w:cs="Book Antiqua"/>
          <w:color w:val="000000"/>
        </w:rPr>
        <w:t>niche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w:t>
      </w:r>
      <w:r>
        <w:rPr>
          <w:rFonts w:ascii="Book Antiqua" w:eastAsia="Book Antiqua" w:hAnsi="Book Antiqua" w:cs="Book Antiqua"/>
          <w:color w:val="000000"/>
        </w:rPr>
        <w:t xml:space="preserve">. Such EVs-driven mechanism has also been shown to impose quiescence on residual hematopoietic stem cells in the leukemic </w:t>
      </w:r>
      <w:proofErr w:type="gramStart"/>
      <w:r>
        <w:rPr>
          <w:rFonts w:ascii="Book Antiqua" w:eastAsia="Book Antiqua" w:hAnsi="Book Antiqua" w:cs="Book Antiqua"/>
          <w:color w:val="000000"/>
        </w:rPr>
        <w:t>niche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122]</w:t>
      </w:r>
      <w:r>
        <w:rPr>
          <w:rFonts w:ascii="Book Antiqua" w:eastAsia="Book Antiqua" w:hAnsi="Book Antiqua" w:cs="Book Antiqua"/>
          <w:color w:val="000000"/>
        </w:rPr>
        <w:t xml:space="preserve">. </w:t>
      </w:r>
    </w:p>
    <w:p w14:paraId="371A7C35" w14:textId="77777777" w:rsidR="00A77B3E" w:rsidRDefault="00A77B3E">
      <w:pPr>
        <w:spacing w:line="360" w:lineRule="auto"/>
        <w:jc w:val="both"/>
      </w:pPr>
    </w:p>
    <w:p w14:paraId="0E1BC976" w14:textId="77777777" w:rsidR="00A77B3E" w:rsidRPr="00956844" w:rsidRDefault="00BA38FA">
      <w:pPr>
        <w:spacing w:line="360" w:lineRule="auto"/>
        <w:jc w:val="both"/>
        <w:rPr>
          <w:b/>
          <w:lang w:eastAsia="zh-CN"/>
        </w:rPr>
      </w:pPr>
      <w:r w:rsidRPr="00B50ECA">
        <w:rPr>
          <w:rFonts w:ascii="Book Antiqua" w:eastAsia="Book Antiqua" w:hAnsi="Book Antiqua" w:cs="Book Antiqua"/>
          <w:b/>
          <w:iCs/>
          <w:color w:val="000000"/>
        </w:rPr>
        <w:t>Microbiota as an important source of EVs</w:t>
      </w:r>
      <w:r w:rsidR="00956844">
        <w:rPr>
          <w:rFonts w:ascii="Book Antiqua" w:hAnsi="Book Antiqua" w:cs="Book Antiqua" w:hint="eastAsia"/>
          <w:b/>
          <w:iCs/>
          <w:color w:val="000000"/>
          <w:lang w:eastAsia="zh-CN"/>
        </w:rPr>
        <w:t>:</w:t>
      </w:r>
      <w:r w:rsidR="00956844">
        <w:rPr>
          <w:rFonts w:hint="eastAsia"/>
          <w:b/>
          <w:lang w:eastAsia="zh-CN"/>
        </w:rPr>
        <w:t xml:space="preserve"> </w:t>
      </w:r>
      <w:r>
        <w:rPr>
          <w:rFonts w:ascii="Book Antiqua" w:eastAsia="Book Antiqua" w:hAnsi="Book Antiqua" w:cs="Book Antiqua"/>
          <w:color w:val="000000"/>
        </w:rPr>
        <w:t>Intestinal tract is a specific place where communication between many different species (bacteria, f</w:t>
      </w:r>
      <w:r w:rsidR="00956844">
        <w:rPr>
          <w:rFonts w:ascii="Book Antiqua" w:eastAsia="Book Antiqua" w:hAnsi="Book Antiqua" w:cs="Book Antiqua"/>
          <w:color w:val="000000"/>
        </w:rPr>
        <w:t>ungi, parasites…) occurs</w:t>
      </w:r>
      <w:r w:rsidR="00956844">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 xml:space="preserve">continually. Not only human IEC but also commensal bacteria are known to release signaling </w:t>
      </w:r>
      <w:proofErr w:type="gramStart"/>
      <w:r>
        <w:rPr>
          <w:rFonts w:ascii="Book Antiqua" w:eastAsia="Book Antiqua" w:hAnsi="Book Antiqua" w:cs="Book Antiqua"/>
          <w:color w:val="000000"/>
        </w:rPr>
        <w:t>vesicles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123]</w:t>
      </w:r>
      <w:r>
        <w:rPr>
          <w:rFonts w:ascii="Book Antiqua" w:eastAsia="Book Antiqua" w:hAnsi="Book Antiqua" w:cs="Book Antiqua"/>
          <w:color w:val="000000"/>
        </w:rPr>
        <w:t xml:space="preserve">. Interestingly, many studies have shown that intestinal microbiota can be shaped either by food plant-derived </w:t>
      </w:r>
      <w:proofErr w:type="gramStart"/>
      <w:r>
        <w:rPr>
          <w:rFonts w:ascii="Book Antiqua" w:eastAsia="Book Antiqua" w:hAnsi="Book Antiqua" w:cs="Book Antiqua"/>
          <w:color w:val="000000"/>
        </w:rPr>
        <w:t>EVs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124]</w:t>
      </w:r>
      <w:r>
        <w:rPr>
          <w:rFonts w:ascii="Book Antiqua" w:eastAsia="Book Antiqua" w:hAnsi="Book Antiqua" w:cs="Book Antiqua"/>
          <w:color w:val="000000"/>
        </w:rPr>
        <w:t xml:space="preserve"> or host-derived EVs</w:t>
      </w:r>
      <w:r>
        <w:rPr>
          <w:rFonts w:ascii="Book Antiqua" w:eastAsia="Book Antiqua" w:hAnsi="Book Antiqua" w:cs="Book Antiqua"/>
          <w:color w:val="000000"/>
          <w:szCs w:val="20"/>
          <w:vertAlign w:val="superscript"/>
        </w:rPr>
        <w:t>[125]</w:t>
      </w:r>
      <w:r>
        <w:rPr>
          <w:rFonts w:ascii="Book Antiqua" w:eastAsia="Book Antiqua" w:hAnsi="Book Antiqua" w:cs="Book Antiqua"/>
          <w:color w:val="000000"/>
        </w:rPr>
        <w:t xml:space="preserve"> suggesting multidirectional influences on each other of all intestinal tract living species. Such interspecies communication has also been evidenced between resident helminths and host </w:t>
      </w:r>
      <w:proofErr w:type="gramStart"/>
      <w:r>
        <w:rPr>
          <w:rFonts w:ascii="Book Antiqua" w:eastAsia="Book Antiqua" w:hAnsi="Book Antiqua" w:cs="Book Antiqua"/>
          <w:color w:val="000000"/>
        </w:rPr>
        <w:t>IEC</w:t>
      </w:r>
      <w:r w:rsidR="00956844">
        <w:rPr>
          <w:rFonts w:ascii="Book Antiqua" w:eastAsia="Book Antiqua" w:hAnsi="Book Antiqua" w:cs="Book Antiqua"/>
          <w:color w:val="000000"/>
          <w:szCs w:val="20"/>
          <w:vertAlign w:val="superscript"/>
        </w:rPr>
        <w:t>[</w:t>
      </w:r>
      <w:proofErr w:type="gramEnd"/>
      <w:r w:rsidR="00956844">
        <w:rPr>
          <w:rFonts w:ascii="Book Antiqua" w:eastAsia="Book Antiqua" w:hAnsi="Book Antiqua" w:cs="Book Antiqua"/>
          <w:color w:val="000000"/>
          <w:szCs w:val="20"/>
          <w:vertAlign w:val="superscript"/>
        </w:rPr>
        <w:t>126,</w:t>
      </w:r>
      <w:r>
        <w:rPr>
          <w:rFonts w:ascii="Book Antiqua" w:eastAsia="Book Antiqua" w:hAnsi="Book Antiqua" w:cs="Book Antiqua"/>
          <w:color w:val="000000"/>
          <w:szCs w:val="20"/>
          <w:vertAlign w:val="superscript"/>
        </w:rPr>
        <w:t>127]</w:t>
      </w:r>
      <w:r>
        <w:rPr>
          <w:rFonts w:ascii="Book Antiqua" w:eastAsia="Book Antiqua" w:hAnsi="Book Antiqua" w:cs="Book Antiqua"/>
          <w:color w:val="000000"/>
        </w:rPr>
        <w:t>. Every bacteria, parasite, fungi… generate a huge reservoir of antigen that can induce host immune response. Thus, once initiated, this response can be tailored through complex cross reacting EVs modulation leading to either immune tolerance or inflammatory reaction.</w:t>
      </w:r>
    </w:p>
    <w:p w14:paraId="5B0C5CED" w14:textId="77777777" w:rsidR="00A77B3E" w:rsidRDefault="00A77B3E">
      <w:pPr>
        <w:spacing w:line="360" w:lineRule="auto"/>
        <w:jc w:val="both"/>
      </w:pPr>
    </w:p>
    <w:p w14:paraId="0455DE9F" w14:textId="77777777" w:rsidR="00A77B3E" w:rsidRDefault="00BA38FA">
      <w:pPr>
        <w:spacing w:line="360" w:lineRule="auto"/>
        <w:jc w:val="both"/>
      </w:pPr>
      <w:r>
        <w:rPr>
          <w:rFonts w:ascii="Book Antiqua" w:eastAsia="Book Antiqua" w:hAnsi="Book Antiqua" w:cs="Book Antiqua"/>
          <w:b/>
          <w:bCs/>
          <w:i/>
          <w:iCs/>
          <w:color w:val="000000"/>
        </w:rPr>
        <w:t>Deregulation of EV release in colorectal diseases</w:t>
      </w:r>
    </w:p>
    <w:p w14:paraId="6D4A2A2A" w14:textId="77777777" w:rsidR="00A77B3E" w:rsidRDefault="00BA38FA">
      <w:pPr>
        <w:spacing w:line="360" w:lineRule="auto"/>
        <w:jc w:val="both"/>
      </w:pPr>
      <w:r>
        <w:rPr>
          <w:rFonts w:ascii="Book Antiqua" w:eastAsia="Book Antiqua" w:hAnsi="Book Antiqua" w:cs="Book Antiqua"/>
          <w:color w:val="000000"/>
        </w:rPr>
        <w:t xml:space="preserve">Numerous studies have demonstrated that circulating EVs increased in patients with intestinal pathologies while EVs fractions are </w:t>
      </w:r>
      <w:r w:rsidR="00956844">
        <w:rPr>
          <w:rFonts w:ascii="Book Antiqua" w:eastAsia="Book Antiqua" w:hAnsi="Book Antiqua" w:cs="Book Antiqua"/>
          <w:color w:val="000000"/>
        </w:rPr>
        <w:t xml:space="preserve">different in cancers, compared </w:t>
      </w:r>
      <w:r>
        <w:rPr>
          <w:rFonts w:ascii="Book Antiqua" w:eastAsia="Book Antiqua" w:hAnsi="Book Antiqua" w:cs="Book Antiqua"/>
          <w:color w:val="000000"/>
        </w:rPr>
        <w:t>to patients with inflammatory intestinal diseases such as Crohn's or inflammatory bowel diseases</w:t>
      </w:r>
      <w:r w:rsidR="00A71065">
        <w:rPr>
          <w:rFonts w:ascii="Book Antiqua" w:hAnsi="Book Antiqua" w:cs="Book Antiqua" w:hint="eastAsia"/>
          <w:color w:val="000000"/>
          <w:lang w:eastAsia="zh-CN"/>
        </w:rPr>
        <w:t xml:space="preserve"> (CD or IBD)</w:t>
      </w:r>
      <w:r>
        <w:rPr>
          <w:rFonts w:ascii="Book Antiqua" w:eastAsia="Book Antiqua" w:hAnsi="Book Antiqua" w:cs="Book Antiqua"/>
          <w:color w:val="000000"/>
          <w:szCs w:val="20"/>
          <w:vertAlign w:val="superscript"/>
        </w:rPr>
        <w:t>[128]</w:t>
      </w:r>
      <w:r>
        <w:rPr>
          <w:rFonts w:ascii="Book Antiqua" w:eastAsia="Book Antiqua" w:hAnsi="Book Antiqua" w:cs="Book Antiqua"/>
          <w:color w:val="000000"/>
        </w:rPr>
        <w:t xml:space="preserve">. </w:t>
      </w:r>
    </w:p>
    <w:p w14:paraId="51407422" w14:textId="77777777" w:rsidR="00A77B3E" w:rsidRDefault="00A77B3E">
      <w:pPr>
        <w:spacing w:line="360" w:lineRule="auto"/>
        <w:jc w:val="both"/>
      </w:pPr>
    </w:p>
    <w:p w14:paraId="30B42554" w14:textId="77777777" w:rsidR="00A77B3E" w:rsidRPr="00956844" w:rsidRDefault="00BA38FA">
      <w:pPr>
        <w:spacing w:line="360" w:lineRule="auto"/>
        <w:jc w:val="both"/>
        <w:rPr>
          <w:b/>
          <w:lang w:eastAsia="zh-CN"/>
        </w:rPr>
      </w:pPr>
      <w:r w:rsidRPr="00956844">
        <w:rPr>
          <w:rFonts w:ascii="Book Antiqua" w:eastAsia="Book Antiqua" w:hAnsi="Book Antiqua" w:cs="Book Antiqua"/>
          <w:b/>
          <w:iCs/>
          <w:color w:val="000000"/>
        </w:rPr>
        <w:t>EVs deregulation in intestinal inflammatory diseases</w:t>
      </w:r>
      <w:r w:rsidR="00956844">
        <w:rPr>
          <w:rFonts w:ascii="Book Antiqua" w:hAnsi="Book Antiqua" w:cs="Book Antiqua" w:hint="eastAsia"/>
          <w:b/>
          <w:iCs/>
          <w:color w:val="000000"/>
          <w:lang w:eastAsia="zh-CN"/>
        </w:rPr>
        <w:t>:</w:t>
      </w:r>
      <w:r w:rsidR="00956844">
        <w:rPr>
          <w:rFonts w:hint="eastAsia"/>
          <w:b/>
          <w:lang w:eastAsia="zh-CN"/>
        </w:rPr>
        <w:t xml:space="preserve"> </w:t>
      </w:r>
      <w:r>
        <w:rPr>
          <w:rFonts w:ascii="Book Antiqua" w:eastAsia="Book Antiqua" w:hAnsi="Book Antiqua" w:cs="Book Antiqua"/>
          <w:color w:val="000000"/>
        </w:rPr>
        <w:t xml:space="preserve">Chronic inflammation pathologies of </w:t>
      </w:r>
      <w:r w:rsidR="00A71065" w:rsidRPr="00A71065">
        <w:rPr>
          <w:rFonts w:ascii="Book Antiqua" w:eastAsia="Book Antiqua" w:hAnsi="Book Antiqua" w:cs="Book Antiqua"/>
          <w:color w:val="000000"/>
        </w:rPr>
        <w:t xml:space="preserve">gastrointestinal (GI) </w:t>
      </w:r>
      <w:r>
        <w:rPr>
          <w:rFonts w:ascii="Book Antiqua" w:eastAsia="Book Antiqua" w:hAnsi="Book Antiqua" w:cs="Book Antiqua"/>
          <w:color w:val="000000"/>
        </w:rPr>
        <w:t>such as</w:t>
      </w:r>
      <w:r w:rsidR="00A71065">
        <w:rPr>
          <w:rFonts w:ascii="Book Antiqua" w:hAnsi="Book Antiqua" w:cs="Book Antiqua" w:hint="eastAsia"/>
          <w:color w:val="000000"/>
          <w:lang w:eastAsia="zh-CN"/>
        </w:rPr>
        <w:t xml:space="preserve"> </w:t>
      </w:r>
      <w:r w:rsidR="00A71065">
        <w:rPr>
          <w:rFonts w:ascii="Book Antiqua" w:eastAsia="Book Antiqua" w:hAnsi="Book Antiqua" w:cs="Book Antiqua"/>
          <w:color w:val="000000"/>
        </w:rPr>
        <w:t>IBD</w:t>
      </w:r>
      <w:r>
        <w:rPr>
          <w:rFonts w:ascii="Book Antiqua" w:eastAsia="Book Antiqua" w:hAnsi="Book Antiqua" w:cs="Book Antiqua"/>
          <w:color w:val="000000"/>
        </w:rPr>
        <w:t xml:space="preserve">, </w:t>
      </w:r>
      <w:r w:rsidR="00A71065">
        <w:rPr>
          <w:rFonts w:ascii="Book Antiqua" w:eastAsia="Book Antiqua" w:hAnsi="Book Antiqua" w:cs="Book Antiqua"/>
          <w:color w:val="000000"/>
        </w:rPr>
        <w:t>CD</w:t>
      </w:r>
      <w:r>
        <w:rPr>
          <w:rFonts w:ascii="Book Antiqua" w:eastAsia="Book Antiqua" w:hAnsi="Book Antiqua" w:cs="Book Antiqua"/>
          <w:color w:val="000000"/>
        </w:rPr>
        <w:t xml:space="preserve">, </w:t>
      </w:r>
      <w:r w:rsidRPr="00A71065">
        <w:rPr>
          <w:rFonts w:ascii="Book Antiqua" w:eastAsia="Book Antiqua" w:hAnsi="Book Antiqua" w:cs="Book Antiqua"/>
          <w:i/>
          <w:color w:val="000000"/>
        </w:rPr>
        <w:t>Helicobacter pylori</w:t>
      </w:r>
      <w:r>
        <w:rPr>
          <w:rFonts w:ascii="Book Antiqua" w:eastAsia="Book Antiqua" w:hAnsi="Book Antiqua" w:cs="Book Antiqua"/>
          <w:color w:val="000000"/>
        </w:rPr>
        <w:t xml:space="preserve">-associated inflammation and chronic pancreatitis have been identified as strong risk factors for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129]</w:t>
      </w:r>
      <w:r>
        <w:rPr>
          <w:rFonts w:ascii="Book Antiqua" w:eastAsia="Book Antiqua" w:hAnsi="Book Antiqua" w:cs="Book Antiqua"/>
          <w:color w:val="000000"/>
        </w:rPr>
        <w:t xml:space="preserve">. Interaction of different genetic, microbiome, and environmental factors with the immune system drives IBD complex characters. The balance between immune suppression and stimulation against environmental factors is largely disturbed in IBD patients, resulting in inflammation and compromised integrity of the intestinal barrier. Elevated levels of EVs and/or EV content have been identified in IBD patients. EVs can modulate the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130]</w:t>
      </w:r>
      <w:r>
        <w:rPr>
          <w:rFonts w:ascii="Book Antiqua" w:eastAsia="Book Antiqua" w:hAnsi="Book Antiqua" w:cs="Book Antiqua"/>
          <w:color w:val="000000"/>
        </w:rPr>
        <w:t xml:space="preserve">. Among immune cells, macrophages are essential for the maintenance of intestinal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131]</w:t>
      </w:r>
      <w:r w:rsidR="00B66616">
        <w:rPr>
          <w:rFonts w:ascii="Book Antiqua" w:eastAsia="Book Antiqua" w:hAnsi="Book Antiqua" w:cs="Book Antiqua"/>
          <w:color w:val="000000"/>
        </w:rPr>
        <w:t xml:space="preserve">. </w:t>
      </w:r>
      <w:bookmarkStart w:id="17" w:name="OLE_LINK21"/>
      <w:bookmarkStart w:id="18" w:name="OLE_LINK22"/>
      <w:r>
        <w:rPr>
          <w:rFonts w:ascii="Book Antiqua" w:eastAsia="Book Antiqua" w:hAnsi="Book Antiqua" w:cs="Book Antiqua"/>
          <w:color w:val="000000"/>
        </w:rPr>
        <w:t xml:space="preserve">Serum EVs isolated from the </w:t>
      </w:r>
      <w:r w:rsidR="00B66616" w:rsidRPr="00B66616">
        <w:rPr>
          <w:rFonts w:ascii="Book Antiqua" w:eastAsia="Book Antiqua" w:hAnsi="Book Antiqua" w:cs="Book Antiqua"/>
          <w:color w:val="000000"/>
        </w:rPr>
        <w:t>dextran sulphate sodium</w:t>
      </w:r>
      <w:r>
        <w:rPr>
          <w:rFonts w:ascii="Book Antiqua" w:eastAsia="Book Antiqua" w:hAnsi="Book Antiqua" w:cs="Book Antiqua"/>
          <w:color w:val="000000"/>
        </w:rPr>
        <w:t>-induced acute colitis mouse</w:t>
      </w:r>
      <w:bookmarkEnd w:id="17"/>
      <w:bookmarkEnd w:id="18"/>
      <w:r>
        <w:rPr>
          <w:rFonts w:ascii="Book Antiqua" w:eastAsia="Book Antiqua" w:hAnsi="Book Antiqua" w:cs="Book Antiqua"/>
          <w:color w:val="000000"/>
        </w:rPr>
        <w:t xml:space="preserve"> model could activate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132]</w:t>
      </w:r>
      <w:r>
        <w:rPr>
          <w:rFonts w:ascii="Book Antiqua" w:eastAsia="Book Antiqua" w:hAnsi="Book Antiqua" w:cs="Book Antiqua"/>
          <w:color w:val="000000"/>
        </w:rPr>
        <w:t xml:space="preserve">. as well as EVs derived from the colonic luminal fluid of IBD patients that contained high mRNA and protein levels of several inflammatory </w:t>
      </w:r>
      <w:r>
        <w:rPr>
          <w:rFonts w:ascii="Book Antiqua" w:eastAsia="Book Antiqua" w:hAnsi="Book Antiqua" w:cs="Book Antiqua"/>
          <w:color w:val="000000"/>
        </w:rPr>
        <w:lastRenderedPageBreak/>
        <w:t>cytokines could promote macrophage migration</w:t>
      </w:r>
      <w:r>
        <w:rPr>
          <w:rFonts w:ascii="Book Antiqua" w:eastAsia="Book Antiqua" w:hAnsi="Book Antiqua" w:cs="Book Antiqua"/>
          <w:color w:val="000000"/>
          <w:szCs w:val="20"/>
          <w:vertAlign w:val="superscript"/>
        </w:rPr>
        <w:t>[133]</w:t>
      </w:r>
      <w:r>
        <w:rPr>
          <w:rFonts w:ascii="Book Antiqua" w:eastAsia="Book Antiqua" w:hAnsi="Book Antiqua" w:cs="Book Antiqua"/>
          <w:color w:val="000000"/>
        </w:rPr>
        <w:t xml:space="preserve">. Dysfunction of </w:t>
      </w:r>
      <w:bookmarkStart w:id="19" w:name="OLE_LINK40"/>
      <w:bookmarkStart w:id="20" w:name="OLE_LINK41"/>
      <w:r w:rsidR="00422B60">
        <w:rPr>
          <w:rFonts w:ascii="Book Antiqua" w:eastAsia="Book Antiqua" w:hAnsi="Book Antiqua" w:cs="Book Antiqua"/>
          <w:color w:val="000000"/>
        </w:rPr>
        <w:t>regulatory T cells</w:t>
      </w:r>
      <w:bookmarkEnd w:id="19"/>
      <w:bookmarkEnd w:id="20"/>
      <w:r w:rsidR="00422B60">
        <w:rPr>
          <w:rFonts w:ascii="Book Antiqua" w:eastAsia="Book Antiqua" w:hAnsi="Book Antiqua" w:cs="Book Antiqua"/>
          <w:color w:val="000000"/>
        </w:rPr>
        <w:t xml:space="preserve"> (Treg</w:t>
      </w:r>
      <w:r w:rsidR="00C0763E">
        <w:rPr>
          <w:rFonts w:ascii="Book Antiqua" w:hAnsi="Book Antiqua" w:cs="Book Antiqua" w:hint="eastAsia"/>
          <w:color w:val="000000"/>
          <w:lang w:eastAsia="zh-CN"/>
        </w:rPr>
        <w:t>s</w:t>
      </w:r>
      <w:r w:rsidR="00422B60">
        <w:rPr>
          <w:rFonts w:ascii="Book Antiqua" w:eastAsia="Book Antiqua" w:hAnsi="Book Antiqua" w:cs="Book Antiqua"/>
          <w:color w:val="000000"/>
        </w:rPr>
        <w:t xml:space="preserve">) </w:t>
      </w:r>
      <w:r>
        <w:rPr>
          <w:rFonts w:ascii="Book Antiqua" w:eastAsia="Book Antiqua" w:hAnsi="Book Antiqua" w:cs="Book Antiqua"/>
          <w:color w:val="000000"/>
        </w:rPr>
        <w:t xml:space="preserve">has been shown to be associated with a failure of intestinal tolerance, and contributes to the pathogenesis of </w:t>
      </w:r>
      <w:proofErr w:type="gramStart"/>
      <w:r>
        <w:rPr>
          <w:rFonts w:ascii="Book Antiqua" w:eastAsia="Book Antiqua" w:hAnsi="Book Antiqua" w:cs="Book Antiqua"/>
          <w:color w:val="000000"/>
        </w:rPr>
        <w:t>IBD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134]</w:t>
      </w:r>
      <w:r>
        <w:rPr>
          <w:rFonts w:ascii="Book Antiqua" w:eastAsia="Book Antiqua" w:hAnsi="Book Antiqua" w:cs="Book Antiqua"/>
          <w:color w:val="000000"/>
        </w:rPr>
        <w:t>. EVs d</w:t>
      </w:r>
      <w:r w:rsidR="00422B60">
        <w:rPr>
          <w:rFonts w:ascii="Book Antiqua" w:eastAsia="Book Antiqua" w:hAnsi="Book Antiqua" w:cs="Book Antiqua"/>
          <w:color w:val="000000"/>
        </w:rPr>
        <w:t>erived from Tregs were shown to</w:t>
      </w:r>
      <w:r>
        <w:rPr>
          <w:rFonts w:ascii="Book Antiqua" w:eastAsia="Book Antiqua" w:hAnsi="Book Antiqua" w:cs="Book Antiqua"/>
          <w:color w:val="000000"/>
        </w:rPr>
        <w:t xml:space="preserve"> induce other T cells to develop into the Treg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135]</w:t>
      </w:r>
      <w:r>
        <w:rPr>
          <w:rFonts w:ascii="Book Antiqua" w:eastAsia="Book Antiqua" w:hAnsi="Book Antiqua" w:cs="Book Antiqua"/>
          <w:color w:val="000000"/>
        </w:rPr>
        <w:t xml:space="preserve">. </w:t>
      </w:r>
    </w:p>
    <w:p w14:paraId="0A08CD5A" w14:textId="77777777" w:rsidR="00A77B3E" w:rsidRDefault="00A77B3E">
      <w:pPr>
        <w:spacing w:line="360" w:lineRule="auto"/>
        <w:jc w:val="both"/>
      </w:pPr>
    </w:p>
    <w:p w14:paraId="0EBAB444" w14:textId="77777777" w:rsidR="00A77B3E" w:rsidRPr="00422B60" w:rsidRDefault="00BA38FA">
      <w:pPr>
        <w:spacing w:line="360" w:lineRule="auto"/>
        <w:jc w:val="both"/>
        <w:rPr>
          <w:b/>
          <w:lang w:eastAsia="zh-CN"/>
        </w:rPr>
      </w:pPr>
      <w:r w:rsidRPr="00422B60">
        <w:rPr>
          <w:rFonts w:ascii="Book Antiqua" w:eastAsia="Book Antiqua" w:hAnsi="Book Antiqua" w:cs="Book Antiqua"/>
          <w:b/>
          <w:iCs/>
          <w:color w:val="000000"/>
        </w:rPr>
        <w:t>EVs release in colorectal cancer</w:t>
      </w:r>
      <w:r w:rsidR="00422B60">
        <w:rPr>
          <w:rFonts w:ascii="Book Antiqua" w:hAnsi="Book Antiqua" w:cs="Book Antiqua" w:hint="eastAsia"/>
          <w:b/>
          <w:iCs/>
          <w:color w:val="000000"/>
          <w:lang w:eastAsia="zh-CN"/>
        </w:rPr>
        <w:t>:</w:t>
      </w:r>
      <w:r w:rsidR="00422B60">
        <w:rPr>
          <w:rFonts w:hint="eastAsia"/>
          <w:b/>
          <w:lang w:eastAsia="zh-CN"/>
        </w:rPr>
        <w:t xml:space="preserve"> </w:t>
      </w:r>
      <w:r>
        <w:rPr>
          <w:rFonts w:ascii="Book Antiqua" w:eastAsia="Book Antiqua" w:hAnsi="Book Antiqua" w:cs="Book Antiqua"/>
          <w:color w:val="000000"/>
        </w:rPr>
        <w:t xml:space="preserve">Acidity and hypoxia are key features in cancer that could affect exosome release. Tumor pH may range from 6.0 to 6.8, and the level of acidity is directly associated to the tumor level of malignancy as it selects among cancer cells those that will </w:t>
      </w:r>
      <w:proofErr w:type="gramStart"/>
      <w:r>
        <w:rPr>
          <w:rFonts w:ascii="Book Antiqua" w:eastAsia="Book Antiqua" w:hAnsi="Book Antiqua" w:cs="Book Antiqua"/>
          <w:color w:val="000000"/>
        </w:rPr>
        <w:t>resist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136]</w:t>
      </w:r>
      <w:r>
        <w:rPr>
          <w:rFonts w:ascii="Book Antiqua" w:eastAsia="Book Antiqua" w:hAnsi="Book Antiqua" w:cs="Book Antiqua"/>
          <w:color w:val="000000"/>
        </w:rPr>
        <w:t xml:space="preserve">. One consequence of acidity-driven cancer cell selection pressure is an increased EVs release by human cancer </w:t>
      </w:r>
      <w:proofErr w:type="gramStart"/>
      <w:r>
        <w:rPr>
          <w:rFonts w:ascii="Book Antiqua" w:eastAsia="Book Antiqua" w:hAnsi="Book Antiqua" w:cs="Book Antiqua"/>
          <w:color w:val="000000"/>
        </w:rPr>
        <w:t>cells</w:t>
      </w:r>
      <w:r w:rsidR="00875C20">
        <w:rPr>
          <w:rFonts w:ascii="Book Antiqua" w:eastAsia="Book Antiqua" w:hAnsi="Book Antiqua" w:cs="Book Antiqua"/>
          <w:color w:val="000000"/>
          <w:szCs w:val="20"/>
          <w:vertAlign w:val="superscript"/>
        </w:rPr>
        <w:t>[</w:t>
      </w:r>
      <w:proofErr w:type="gramEnd"/>
      <w:r w:rsidR="00875C20">
        <w:rPr>
          <w:rFonts w:ascii="Book Antiqua" w:eastAsia="Book Antiqua" w:hAnsi="Book Antiqua" w:cs="Book Antiqua"/>
          <w:color w:val="000000"/>
          <w:szCs w:val="20"/>
          <w:vertAlign w:val="superscript"/>
        </w:rPr>
        <w:t>137,</w:t>
      </w:r>
      <w:r>
        <w:rPr>
          <w:rFonts w:ascii="Book Antiqua" w:eastAsia="Book Antiqua" w:hAnsi="Book Antiqua" w:cs="Book Antiqua"/>
          <w:color w:val="000000"/>
          <w:szCs w:val="20"/>
          <w:vertAlign w:val="superscript"/>
        </w:rPr>
        <w:t>138]</w:t>
      </w:r>
      <w:r>
        <w:rPr>
          <w:rFonts w:ascii="Book Antiqua" w:eastAsia="Book Antiqua" w:hAnsi="Book Antiqua" w:cs="Book Antiqua"/>
          <w:color w:val="000000"/>
        </w:rPr>
        <w:t xml:space="preserve">. </w:t>
      </w:r>
    </w:p>
    <w:p w14:paraId="2BA23B84" w14:textId="77777777" w:rsidR="00A77B3E" w:rsidRDefault="00BA38FA" w:rsidP="00875C20">
      <w:pPr>
        <w:spacing w:line="360" w:lineRule="auto"/>
        <w:ind w:firstLineChars="100" w:firstLine="240"/>
        <w:jc w:val="both"/>
      </w:pPr>
      <w:r>
        <w:rPr>
          <w:rFonts w:ascii="Book Antiqua" w:eastAsia="Book Antiqua" w:hAnsi="Book Antiqua" w:cs="Book Antiqua"/>
          <w:color w:val="000000"/>
        </w:rPr>
        <w:t xml:space="preserve">Hypoxia is also a common characteristic of solid tumors and is associated with cancer progression and poor outcomes. It is generally associated with hypoxic environment that has also been shown to be an important cause of EVs </w:t>
      </w:r>
      <w:proofErr w:type="gramStart"/>
      <w:r>
        <w:rPr>
          <w:rFonts w:ascii="Book Antiqua" w:eastAsia="Book Antiqua" w:hAnsi="Book Antiqua" w:cs="Book Antiqua"/>
          <w:color w:val="000000"/>
        </w:rPr>
        <w:t>release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139]</w:t>
      </w:r>
      <w:r>
        <w:rPr>
          <w:rFonts w:ascii="Book Antiqua" w:eastAsia="Book Antiqua" w:hAnsi="Book Antiqua" w:cs="Book Antiqua"/>
          <w:color w:val="000000"/>
        </w:rPr>
        <w:t xml:space="preserve">. Hypoxic CRC cells can transfer Wnt4 mRNA to normal CRC cells by exosome, which can activate β-catenin signal and potentiate the invasive ability of normal CRC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140]</w:t>
      </w:r>
      <w:r>
        <w:rPr>
          <w:rFonts w:ascii="Book Antiqua" w:eastAsia="Book Antiqua" w:hAnsi="Book Antiqua" w:cs="Book Antiqua"/>
          <w:color w:val="000000"/>
        </w:rPr>
        <w:t>. In hypoxic microenvironment, CRC cells-secrete miR-410-3p in EVs that promotes progression and me</w:t>
      </w:r>
      <w:r w:rsidR="00875C20">
        <w:rPr>
          <w:rFonts w:ascii="Book Antiqua" w:eastAsia="Book Antiqua" w:hAnsi="Book Antiqua" w:cs="Book Antiqua"/>
          <w:color w:val="000000"/>
        </w:rPr>
        <w:t xml:space="preserve">tastatic potential of normoxic </w:t>
      </w:r>
      <w:r>
        <w:rPr>
          <w:rFonts w:ascii="Book Antiqua" w:eastAsia="Book Antiqua" w:hAnsi="Book Antiqua" w:cs="Book Antiqua"/>
          <w:color w:val="000000"/>
        </w:rPr>
        <w:t xml:space="preserve">CRC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PTEN/PI3K/Akt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w:t>
      </w:r>
      <w:r>
        <w:rPr>
          <w:rFonts w:ascii="Book Antiqua" w:eastAsia="Book Antiqua" w:hAnsi="Book Antiqua" w:cs="Book Antiqua"/>
          <w:color w:val="000000"/>
        </w:rPr>
        <w:t xml:space="preserve">. </w:t>
      </w:r>
    </w:p>
    <w:p w14:paraId="09D2143E" w14:textId="77777777" w:rsidR="00A77B3E" w:rsidRDefault="00A77B3E">
      <w:pPr>
        <w:spacing w:line="360" w:lineRule="auto"/>
        <w:jc w:val="both"/>
      </w:pPr>
    </w:p>
    <w:p w14:paraId="5B5F4778" w14:textId="77777777" w:rsidR="00A77B3E" w:rsidRPr="00875C20" w:rsidRDefault="00BA38FA">
      <w:pPr>
        <w:spacing w:line="360" w:lineRule="auto"/>
        <w:jc w:val="both"/>
        <w:rPr>
          <w:i/>
          <w:lang w:eastAsia="zh-CN"/>
        </w:rPr>
      </w:pPr>
      <w:r w:rsidRPr="00875C20">
        <w:rPr>
          <w:rFonts w:ascii="Book Antiqua" w:eastAsia="Book Antiqua" w:hAnsi="Book Antiqua" w:cs="Book Antiqua"/>
          <w:b/>
          <w:bCs/>
          <w:i/>
          <w:color w:val="000000"/>
        </w:rPr>
        <w:t xml:space="preserve">EVs and </w:t>
      </w:r>
      <w:bookmarkStart w:id="21" w:name="OLE_LINK24"/>
      <w:bookmarkStart w:id="22" w:name="OLE_LINK25"/>
      <w:r w:rsidRPr="00875C20">
        <w:rPr>
          <w:rFonts w:ascii="Book Antiqua" w:eastAsia="Book Antiqua" w:hAnsi="Book Antiqua" w:cs="Book Antiqua"/>
          <w:b/>
          <w:bCs/>
          <w:i/>
          <w:color w:val="000000"/>
        </w:rPr>
        <w:t>cancer stem cells</w:t>
      </w:r>
      <w:bookmarkEnd w:id="21"/>
      <w:bookmarkEnd w:id="22"/>
    </w:p>
    <w:p w14:paraId="7145A23A" w14:textId="77777777" w:rsidR="00A77B3E" w:rsidRDefault="00BA38FA">
      <w:pPr>
        <w:spacing w:line="360" w:lineRule="auto"/>
        <w:jc w:val="both"/>
      </w:pPr>
      <w:r>
        <w:rPr>
          <w:rFonts w:ascii="Book Antiqua" w:eastAsia="Book Antiqua" w:hAnsi="Book Antiqua" w:cs="Book Antiqua"/>
          <w:color w:val="000000"/>
        </w:rPr>
        <w:t xml:space="preserve">Epithelial cancers may be driven by a relatively rare sub-population of self-renewing, multipotent cells, named cancer stem cells or cancer-initiating cells (CSCs). Increasing data show that CSCs play a crucial role not only in primary colorectal tumor formation but also in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142]</w:t>
      </w:r>
      <w:r>
        <w:rPr>
          <w:rFonts w:ascii="Book Antiqua" w:eastAsia="Book Antiqua" w:hAnsi="Book Antiqua" w:cs="Book Antiqua"/>
          <w:color w:val="000000"/>
        </w:rPr>
        <w:t xml:space="preserve">. In addition, CSCs play a critical role in CRC </w:t>
      </w:r>
      <w:proofErr w:type="gramStart"/>
      <w:r>
        <w:rPr>
          <w:rFonts w:ascii="Book Antiqua" w:eastAsia="Book Antiqua" w:hAnsi="Book Antiqua" w:cs="Book Antiqua"/>
          <w:color w:val="000000"/>
        </w:rPr>
        <w:t>relapse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143]</w:t>
      </w:r>
      <w:r>
        <w:rPr>
          <w:rFonts w:ascii="Book Antiqua" w:eastAsia="Book Antiqua" w:hAnsi="Book Antiqua" w:cs="Book Antiqua"/>
          <w:color w:val="000000"/>
        </w:rPr>
        <w:t xml:space="preserve">. They display unique properties of self-renewal, infinite division and multi-directional differentiation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144]</w:t>
      </w:r>
      <w:r w:rsidR="00875C20">
        <w:rPr>
          <w:rFonts w:ascii="Book Antiqua" w:eastAsia="Book Antiqua" w:hAnsi="Book Antiqua" w:cs="Book Antiqua"/>
          <w:color w:val="000000"/>
        </w:rPr>
        <w:t>. Asymmetric</w:t>
      </w:r>
      <w:r w:rsidR="005C3B10">
        <w:rPr>
          <w:rFonts w:ascii="Book Antiqua" w:eastAsia="Book Antiqua" w:hAnsi="Book Antiqua" w:cs="Book Antiqua"/>
          <w:color w:val="000000"/>
        </w:rPr>
        <w:t>al</w:t>
      </w:r>
      <w:r w:rsidR="00875C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growth and slow-cycling cellular turnover renders them resistant to therapies that target rapidly replicating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145]</w:t>
      </w:r>
      <w:r>
        <w:rPr>
          <w:rFonts w:ascii="Book Antiqua" w:eastAsia="Book Antiqua" w:hAnsi="Book Antiqua" w:cs="Book Antiqua"/>
          <w:color w:val="000000"/>
        </w:rPr>
        <w:t>. Not all CSCs in primary lesions are metastatic, allowing distinction between stationary cancer stem cells (SCSCs) and migrating cancer stem cells (MCSCs</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146]</w:t>
      </w:r>
      <w:r>
        <w:rPr>
          <w:rFonts w:ascii="Book Antiqua" w:eastAsia="Book Antiqua" w:hAnsi="Book Antiqua" w:cs="Book Antiqua"/>
          <w:color w:val="000000"/>
        </w:rPr>
        <w:t xml:space="preserve">. SCSCs exist in colonic epithelial tissues and are active even in benign precursor lesions, contributing to tumor </w:t>
      </w:r>
      <w:r>
        <w:rPr>
          <w:rFonts w:ascii="Book Antiqua" w:eastAsia="Book Antiqua" w:hAnsi="Book Antiqua" w:cs="Book Antiqua"/>
          <w:color w:val="000000"/>
        </w:rPr>
        <w:lastRenderedPageBreak/>
        <w:t xml:space="preserve">mass proliferation in </w:t>
      </w:r>
      <w:proofErr w:type="gramStart"/>
      <w:r>
        <w:rPr>
          <w:rFonts w:ascii="Book Antiqua" w:eastAsia="Book Antiqua" w:hAnsi="Book Antiqua" w:cs="Book Antiqua"/>
          <w:color w:val="000000"/>
        </w:rPr>
        <w:t>situ</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147]</w:t>
      </w:r>
      <w:r>
        <w:rPr>
          <w:rFonts w:ascii="Book Antiqua" w:eastAsia="Book Antiqua" w:hAnsi="Book Antiqua" w:cs="Book Antiqua"/>
          <w:color w:val="000000"/>
        </w:rPr>
        <w:t xml:space="preserve">. On the contrary, MCSCs, which have undergone EMT, possess motility characteristics and are able to spread in other tissue to form metastatic tumor </w:t>
      </w:r>
      <w:proofErr w:type="gramStart"/>
      <w:r>
        <w:rPr>
          <w:rFonts w:ascii="Book Antiqua" w:eastAsia="Book Antiqua" w:hAnsi="Book Antiqua" w:cs="Book Antiqua"/>
          <w:color w:val="000000"/>
        </w:rPr>
        <w:t>mass</w:t>
      </w:r>
      <w:r w:rsidR="00875C20">
        <w:rPr>
          <w:rFonts w:ascii="Book Antiqua" w:eastAsia="Book Antiqua" w:hAnsi="Book Antiqua" w:cs="Book Antiqua"/>
          <w:color w:val="000000"/>
          <w:szCs w:val="20"/>
          <w:vertAlign w:val="superscript"/>
        </w:rPr>
        <w:t>[</w:t>
      </w:r>
      <w:proofErr w:type="gramEnd"/>
      <w:r w:rsidR="00875C20">
        <w:rPr>
          <w:rFonts w:ascii="Book Antiqua" w:eastAsia="Book Antiqua" w:hAnsi="Book Antiqua" w:cs="Book Antiqua"/>
          <w:color w:val="000000"/>
          <w:szCs w:val="20"/>
          <w:vertAlign w:val="superscript"/>
        </w:rPr>
        <w:t>148,</w:t>
      </w:r>
      <w:r>
        <w:rPr>
          <w:rFonts w:ascii="Book Antiqua" w:eastAsia="Book Antiqua" w:hAnsi="Book Antiqua" w:cs="Book Antiqua"/>
          <w:color w:val="000000"/>
          <w:szCs w:val="20"/>
          <w:vertAlign w:val="superscript"/>
        </w:rPr>
        <w:t>149]</w:t>
      </w:r>
      <w:r>
        <w:rPr>
          <w:rFonts w:ascii="Book Antiqua" w:eastAsia="Book Antiqua" w:hAnsi="Book Antiqua" w:cs="Book Antiqua"/>
          <w:color w:val="000000"/>
        </w:rPr>
        <w:t xml:space="preserve">. </w:t>
      </w:r>
    </w:p>
    <w:p w14:paraId="176D90E5" w14:textId="77777777" w:rsidR="00A77B3E" w:rsidRDefault="00BA38FA" w:rsidP="00875C20">
      <w:pPr>
        <w:spacing w:line="360" w:lineRule="auto"/>
        <w:ind w:firstLineChars="100" w:firstLine="240"/>
        <w:jc w:val="both"/>
      </w:pPr>
      <w:r>
        <w:rPr>
          <w:rFonts w:ascii="Book Antiqua" w:eastAsia="Book Antiqua" w:hAnsi="Book Antiqua" w:cs="Book Antiqua"/>
          <w:color w:val="000000"/>
        </w:rPr>
        <w:t>Untreated colorectal tumors contain a population of quiescent/slow cy</w:t>
      </w:r>
      <w:r w:rsidR="00875C20">
        <w:rPr>
          <w:rFonts w:ascii="Book Antiqua" w:eastAsia="Book Antiqua" w:hAnsi="Book Antiqua" w:cs="Book Antiqua"/>
          <w:color w:val="000000"/>
        </w:rPr>
        <w:t>cling cells</w:t>
      </w:r>
      <w:r w:rsidR="00875C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resembling CSCs and overexpressing EMT markers such as </w:t>
      </w:r>
      <w:proofErr w:type="gramStart"/>
      <w:r>
        <w:rPr>
          <w:rFonts w:ascii="Book Antiqua" w:eastAsia="Book Antiqua" w:hAnsi="Book Antiqua" w:cs="Book Antiqua"/>
          <w:color w:val="000000"/>
        </w:rPr>
        <w:t>Zeb2</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150]</w:t>
      </w:r>
      <w:r>
        <w:rPr>
          <w:rFonts w:ascii="Book Antiqua" w:eastAsia="Book Antiqua" w:hAnsi="Book Antiqua" w:cs="Book Antiqua"/>
          <w:color w:val="000000"/>
        </w:rPr>
        <w:t xml:space="preserve">. As for ISC, maintenance of these scarce CSCs generally resides in very specialized </w:t>
      </w:r>
      <w:proofErr w:type="gramStart"/>
      <w:r>
        <w:rPr>
          <w:rFonts w:ascii="Book Antiqua" w:eastAsia="Book Antiqua" w:hAnsi="Book Antiqua" w:cs="Book Antiqua"/>
          <w:color w:val="000000"/>
        </w:rPr>
        <w:t>niches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151]</w:t>
      </w:r>
      <w:r>
        <w:rPr>
          <w:rFonts w:ascii="Book Antiqua" w:eastAsia="Book Antiqua" w:hAnsi="Book Antiqua" w:cs="Book Antiqua"/>
          <w:color w:val="000000"/>
        </w:rPr>
        <w:t>, allowing them to stay dormant for various to long periods of time</w:t>
      </w:r>
      <w:r w:rsidR="00875C20">
        <w:rPr>
          <w:rFonts w:ascii="Book Antiqua" w:eastAsia="Book Antiqua" w:hAnsi="Book Antiqua" w:cs="Book Antiqua"/>
          <w:color w:val="000000"/>
          <w:szCs w:val="20"/>
          <w:vertAlign w:val="superscript"/>
        </w:rPr>
        <w:t>[152,</w:t>
      </w:r>
      <w:r>
        <w:rPr>
          <w:rFonts w:ascii="Book Antiqua" w:eastAsia="Book Antiqua" w:hAnsi="Book Antiqua" w:cs="Book Antiqua"/>
          <w:color w:val="000000"/>
          <w:szCs w:val="20"/>
          <w:vertAlign w:val="superscript"/>
        </w:rPr>
        <w:t>153]</w:t>
      </w:r>
      <w:r>
        <w:rPr>
          <w:rFonts w:ascii="Book Antiqua" w:eastAsia="Book Antiqua" w:hAnsi="Book Antiqua" w:cs="Book Antiqua"/>
          <w:color w:val="000000"/>
        </w:rPr>
        <w:t xml:space="preserve">. These niches represent a positive specific microenvironment which is able to maintain stemness and </w:t>
      </w:r>
      <w:proofErr w:type="gramStart"/>
      <w:r>
        <w:rPr>
          <w:rFonts w:ascii="Book Antiqua" w:eastAsia="Book Antiqua" w:hAnsi="Book Antiqua" w:cs="Book Antiqua"/>
          <w:color w:val="000000"/>
        </w:rPr>
        <w:t>pluripotency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154]</w:t>
      </w:r>
      <w:r>
        <w:rPr>
          <w:rFonts w:ascii="Book Antiqua" w:eastAsia="Book Antiqua" w:hAnsi="Book Antiqua" w:cs="Book Antiqua"/>
          <w:color w:val="000000"/>
        </w:rPr>
        <w:t xml:space="preserve">. The release of EVs by mesenchymal stromal niche surrounding cells drive hematopoietic stem cell clonogenic potential maintenance and survival, by preventing apoptosis through EV gene expression </w:t>
      </w:r>
      <w:proofErr w:type="gramStart"/>
      <w:r>
        <w:rPr>
          <w:rFonts w:ascii="Book Antiqua" w:eastAsia="Book Antiqua" w:hAnsi="Book Antiqua" w:cs="Book Antiqua"/>
          <w:color w:val="000000"/>
        </w:rPr>
        <w:t>regulation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155]</w:t>
      </w:r>
      <w:r>
        <w:rPr>
          <w:rFonts w:ascii="Book Antiqua" w:eastAsia="Book Antiqua" w:hAnsi="Book Antiqua" w:cs="Book Antiqua"/>
          <w:color w:val="000000"/>
        </w:rPr>
        <w:t>.</w:t>
      </w:r>
    </w:p>
    <w:p w14:paraId="615C648D" w14:textId="77777777" w:rsidR="00A77B3E" w:rsidRDefault="00BA38FA" w:rsidP="00875C20">
      <w:pPr>
        <w:spacing w:line="360" w:lineRule="auto"/>
        <w:ind w:firstLineChars="100" w:firstLine="240"/>
        <w:jc w:val="both"/>
      </w:pPr>
      <w:r>
        <w:rPr>
          <w:rFonts w:ascii="Book Antiqua" w:eastAsia="Book Antiqua" w:hAnsi="Book Antiqua" w:cs="Book Antiqua"/>
          <w:color w:val="000000"/>
        </w:rPr>
        <w:t xml:space="preserve">This continuous crosstalk between CSC and their surrounding microenvironment is critical as a tiny variation in its modulation could induce important deregulation and subsequent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156]</w:t>
      </w:r>
      <w:r>
        <w:rPr>
          <w:rFonts w:ascii="Book Antiqua" w:eastAsia="Book Antiqua" w:hAnsi="Book Antiqua" w:cs="Book Antiqua"/>
          <w:color w:val="000000"/>
        </w:rPr>
        <w:t xml:space="preserve">. For example, miR-196b-5p, which is highly enriched in CRC patients serum </w:t>
      </w:r>
      <w:proofErr w:type="gramStart"/>
      <w:r>
        <w:rPr>
          <w:rFonts w:ascii="Book Antiqua" w:eastAsia="Book Antiqua" w:hAnsi="Book Antiqua" w:cs="Book Antiqua"/>
          <w:color w:val="000000"/>
        </w:rPr>
        <w:t>EVs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157]</w:t>
      </w:r>
      <w:r>
        <w:rPr>
          <w:rFonts w:ascii="Book Antiqua" w:eastAsia="Book Antiqua" w:hAnsi="Book Antiqua" w:cs="Book Antiqua"/>
          <w:color w:val="000000"/>
        </w:rPr>
        <w:t xml:space="preserve"> has been shown to promote either CRC cells stemness or chemoresistance to </w:t>
      </w:r>
      <w:r w:rsidR="00875C20">
        <w:rPr>
          <w:rStyle w:val="tlid-translation"/>
          <w:rFonts w:ascii="Book Antiqua" w:eastAsia="Book Antiqua" w:hAnsi="Book Antiqua" w:cs="Book Antiqua"/>
          <w:color w:val="000000"/>
        </w:rPr>
        <w:t>5-</w:t>
      </w:r>
      <w:r w:rsidR="00875C20">
        <w:rPr>
          <w:rStyle w:val="tlid-translation"/>
          <w:rFonts w:ascii="Book Antiqua" w:hAnsi="Book Antiqua" w:cs="Book Antiqua" w:hint="eastAsia"/>
          <w:color w:val="000000"/>
          <w:lang w:eastAsia="zh-CN"/>
        </w:rPr>
        <w:t>f</w:t>
      </w:r>
      <w:r w:rsidR="00875C20">
        <w:rPr>
          <w:rStyle w:val="tlid-translation"/>
          <w:rFonts w:ascii="Book Antiqua" w:eastAsia="Book Antiqua" w:hAnsi="Book Antiqua" w:cs="Book Antiqua"/>
          <w:color w:val="000000"/>
        </w:rPr>
        <w:t>luorouracil (5</w:t>
      </w:r>
      <w:r w:rsidR="00875C20">
        <w:rPr>
          <w:rStyle w:val="tlid-translation"/>
          <w:rFonts w:ascii="Book Antiqua" w:hAnsi="Book Antiqua" w:cs="Book Antiqua" w:hint="eastAsia"/>
          <w:color w:val="000000"/>
          <w:lang w:eastAsia="zh-CN"/>
        </w:rPr>
        <w:t>-</w:t>
      </w:r>
      <w:r w:rsidR="00875C20">
        <w:rPr>
          <w:rStyle w:val="tlid-translation"/>
          <w:rFonts w:ascii="Book Antiqua" w:eastAsia="Book Antiqua" w:hAnsi="Book Antiqua" w:cs="Book Antiqua"/>
          <w:color w:val="000000"/>
        </w:rPr>
        <w:t>FU)</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negative regulators of the STAT3 signaling pathway. Understanding the importance of EVs transfer in that context is a key feature for future CRC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158]</w:t>
      </w:r>
      <w:r>
        <w:rPr>
          <w:rFonts w:ascii="Book Antiqua" w:eastAsia="Book Antiqua" w:hAnsi="Book Antiqua" w:cs="Book Antiqua"/>
          <w:color w:val="000000"/>
        </w:rPr>
        <w:t>.</w:t>
      </w:r>
    </w:p>
    <w:p w14:paraId="308A5A61" w14:textId="77777777" w:rsidR="00A77B3E" w:rsidRDefault="00A77B3E">
      <w:pPr>
        <w:spacing w:line="360" w:lineRule="auto"/>
        <w:jc w:val="both"/>
      </w:pPr>
    </w:p>
    <w:p w14:paraId="46B9F6F5" w14:textId="77777777" w:rsidR="00A77B3E" w:rsidRPr="00875C20" w:rsidRDefault="00BA38FA">
      <w:pPr>
        <w:spacing w:line="360" w:lineRule="auto"/>
        <w:jc w:val="both"/>
        <w:rPr>
          <w:i/>
        </w:rPr>
      </w:pPr>
      <w:r w:rsidRPr="00875C20">
        <w:rPr>
          <w:rFonts w:ascii="Book Antiqua" w:eastAsia="Book Antiqua" w:hAnsi="Book Antiqua" w:cs="Book Antiqua"/>
          <w:b/>
          <w:bCs/>
          <w:i/>
          <w:color w:val="000000"/>
        </w:rPr>
        <w:t>Bidirectional contribution of colorectal tumor and microenvironmental cells EVs to CRC changes</w:t>
      </w:r>
    </w:p>
    <w:p w14:paraId="6743E5ED" w14:textId="77777777" w:rsidR="00A77B3E" w:rsidRDefault="00BA38FA">
      <w:pPr>
        <w:spacing w:line="360" w:lineRule="auto"/>
        <w:jc w:val="both"/>
      </w:pPr>
      <w:r>
        <w:rPr>
          <w:rFonts w:ascii="Book Antiqua" w:eastAsia="Book Antiqua" w:hAnsi="Book Antiqua" w:cs="Book Antiqua"/>
          <w:color w:val="000000"/>
        </w:rPr>
        <w:t xml:space="preserve">Tumor microenvironment (TME) is a complex and dynamic network including </w:t>
      </w:r>
      <w:r w:rsidR="008F0FDF">
        <w:rPr>
          <w:rFonts w:ascii="Book Antiqua" w:eastAsia="Book Antiqua" w:hAnsi="Book Antiqua" w:cs="Book Antiqua"/>
          <w:color w:val="000000"/>
        </w:rPr>
        <w:t xml:space="preserve">both cancer and stromal cells. </w:t>
      </w:r>
      <w:r>
        <w:rPr>
          <w:rFonts w:ascii="Book Antiqua" w:eastAsia="Book Antiqua" w:hAnsi="Book Antiqua" w:cs="Book Antiqua"/>
          <w:color w:val="000000"/>
        </w:rPr>
        <w:t xml:space="preserve">Stress conditions such as hypoxia, starvation, and acidosis increase tumor cells EVs release leading to TME changes and expansion. Such specific behavior is the consequence of a complex combinatory of bioactive molecules present in </w:t>
      </w:r>
      <w:proofErr w:type="gramStart"/>
      <w:r>
        <w:rPr>
          <w:rFonts w:ascii="Book Antiqua" w:eastAsia="Book Antiqua" w:hAnsi="Book Antiqua" w:cs="Book Antiqua"/>
          <w:color w:val="000000"/>
        </w:rPr>
        <w:t>EVs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159]</w:t>
      </w:r>
      <w:r>
        <w:rPr>
          <w:rFonts w:ascii="Book Antiqua" w:eastAsia="Book Antiqua" w:hAnsi="Book Antiqua" w:cs="Book Antiqua"/>
          <w:color w:val="000000"/>
        </w:rPr>
        <w:t xml:space="preserve">. Not only different form of RNAs but also proteins or lipids could account for these important changes. The release of CD133+ EVs by poorly differentiated CRC cells was found to increase Src and ERK phosphorylation in surrounding cells, with subsequent MAPK intracellular signaling activation and promotion of tumor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 response to CRC cells, TME modifications induce EVs-driven stromal cells response that subsequently results in tumor progression by further modifying CRC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160]</w:t>
      </w:r>
      <w:r>
        <w:rPr>
          <w:rFonts w:ascii="Book Antiqua" w:eastAsia="Book Antiqua" w:hAnsi="Book Antiqua" w:cs="Book Antiqua"/>
          <w:color w:val="000000"/>
        </w:rPr>
        <w:t xml:space="preserve">. This continuous dual EVs-driven interplay between stromal and CRC cells is central in tumor behavior as it may drive either tumor cells proliferation or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161]</w:t>
      </w:r>
      <w:r>
        <w:rPr>
          <w:rFonts w:ascii="Book Antiqua" w:eastAsia="Book Antiqua" w:hAnsi="Book Antiqua" w:cs="Book Antiqua"/>
          <w:color w:val="000000"/>
        </w:rPr>
        <w:t xml:space="preserve"> (</w:t>
      </w:r>
      <w:r w:rsidRPr="00F7183A">
        <w:rPr>
          <w:rFonts w:ascii="Book Antiqua" w:eastAsia="Book Antiqua" w:hAnsi="Book Antiqua" w:cs="Book Antiqua"/>
          <w:bCs/>
          <w:color w:val="000000"/>
        </w:rPr>
        <w:t>Figure 3</w:t>
      </w:r>
      <w:r w:rsidRPr="00F7183A">
        <w:rPr>
          <w:rFonts w:ascii="Book Antiqua" w:eastAsia="Book Antiqua" w:hAnsi="Book Antiqua" w:cs="Book Antiqua"/>
          <w:color w:val="000000"/>
        </w:rPr>
        <w:t>).</w:t>
      </w:r>
      <w:r>
        <w:rPr>
          <w:rFonts w:ascii="Book Antiqua" w:eastAsia="Book Antiqua" w:hAnsi="Book Antiqua" w:cs="Book Antiqua"/>
          <w:color w:val="000000"/>
        </w:rPr>
        <w:t xml:space="preserve"> </w:t>
      </w:r>
    </w:p>
    <w:p w14:paraId="32D89588" w14:textId="77777777" w:rsidR="00A77B3E" w:rsidRPr="00F7183A" w:rsidRDefault="00BA38FA" w:rsidP="00F7183A">
      <w:pPr>
        <w:spacing w:line="360" w:lineRule="auto"/>
        <w:ind w:firstLineChars="100" w:firstLine="240"/>
        <w:jc w:val="both"/>
        <w:rPr>
          <w:lang w:eastAsia="zh-CN"/>
        </w:rPr>
      </w:pPr>
      <w:r>
        <w:rPr>
          <w:rFonts w:ascii="Book Antiqua" w:eastAsia="Book Antiqua" w:hAnsi="Book Antiqua" w:cs="Book Antiqua"/>
          <w:color w:val="000000"/>
        </w:rPr>
        <w:t xml:space="preserve">Among TME, fibroblasts such as cancer associated fibroblasts (CAFs), endothelial cells and infiltrating immune cells are likely to be the major cell types that interacts with tumor cells through EVs </w:t>
      </w:r>
      <w:proofErr w:type="gramStart"/>
      <w:r>
        <w:rPr>
          <w:rFonts w:ascii="Book Antiqua" w:eastAsia="Book Antiqua" w:hAnsi="Book Antiqua" w:cs="Book Antiqua"/>
          <w:color w:val="000000"/>
        </w:rPr>
        <w:t>signaling</w:t>
      </w:r>
      <w:r w:rsidR="00F7183A">
        <w:rPr>
          <w:rFonts w:ascii="Book Antiqua" w:eastAsia="Book Antiqua" w:hAnsi="Book Antiqua" w:cs="Book Antiqua"/>
          <w:color w:val="000000"/>
          <w:szCs w:val="20"/>
          <w:vertAlign w:val="superscript"/>
        </w:rPr>
        <w:t>[</w:t>
      </w:r>
      <w:proofErr w:type="gramEnd"/>
      <w:r w:rsidR="00F7183A">
        <w:rPr>
          <w:rFonts w:ascii="Book Antiqua" w:eastAsia="Book Antiqua" w:hAnsi="Book Antiqua" w:cs="Book Antiqua"/>
          <w:color w:val="000000"/>
          <w:szCs w:val="20"/>
          <w:vertAlign w:val="superscript"/>
        </w:rPr>
        <w:t>162,</w:t>
      </w:r>
      <w:r>
        <w:rPr>
          <w:rFonts w:ascii="Book Antiqua" w:eastAsia="Book Antiqua" w:hAnsi="Book Antiqua" w:cs="Book Antiqua"/>
          <w:color w:val="000000"/>
          <w:szCs w:val="20"/>
          <w:vertAlign w:val="superscript"/>
        </w:rPr>
        <w:t>163]</w:t>
      </w:r>
      <w:r>
        <w:rPr>
          <w:rFonts w:ascii="Book Antiqua" w:eastAsia="Book Antiqua" w:hAnsi="Book Antiqua" w:cs="Book Antiqua"/>
          <w:color w:val="000000"/>
        </w:rPr>
        <w:t xml:space="preserve">. Both nature and composition of TME-derived EVs is of importance as cellular origin of the EVs cargo will determine specific changes within the recipient </w:t>
      </w:r>
      <w:proofErr w:type="gramStart"/>
      <w:r>
        <w:rPr>
          <w:rFonts w:ascii="Book Antiqua" w:eastAsia="Book Antiqua" w:hAnsi="Book Antiqua" w:cs="Book Antiqua"/>
          <w:color w:val="000000"/>
        </w:rPr>
        <w:t>cell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164]</w:t>
      </w:r>
      <w:r>
        <w:rPr>
          <w:rFonts w:ascii="Book Antiqua" w:eastAsia="Book Antiqua" w:hAnsi="Book Antiqua" w:cs="Book Antiqua"/>
          <w:color w:val="000000"/>
        </w:rPr>
        <w:t xml:space="preserve">. Analyzing their effect on CRC tumor cells, TME-originating EVs have been evidenced to play a central role in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165]</w:t>
      </w:r>
      <w:r>
        <w:rPr>
          <w:rFonts w:ascii="Book Antiqua" w:eastAsia="Book Antiqua" w:hAnsi="Book Antiqua" w:cs="Book Antiqua"/>
          <w:color w:val="000000"/>
        </w:rPr>
        <w:t>, acquisition of invasive properties and increased migration</w:t>
      </w:r>
      <w:r w:rsidR="00F7183A">
        <w:rPr>
          <w:rFonts w:ascii="Book Antiqua" w:eastAsia="Book Antiqua" w:hAnsi="Book Antiqua" w:cs="Book Antiqua"/>
          <w:color w:val="000000"/>
          <w:szCs w:val="20"/>
          <w:vertAlign w:val="superscript"/>
        </w:rPr>
        <w:t>[166,</w:t>
      </w:r>
      <w:r>
        <w:rPr>
          <w:rFonts w:ascii="Book Antiqua" w:eastAsia="Book Antiqua" w:hAnsi="Book Antiqua" w:cs="Book Antiqua"/>
          <w:color w:val="000000"/>
          <w:szCs w:val="20"/>
          <w:vertAlign w:val="superscript"/>
        </w:rPr>
        <w:t>167]</w:t>
      </w:r>
      <w:r>
        <w:rPr>
          <w:rFonts w:ascii="Book Antiqua" w:eastAsia="Book Antiqua" w:hAnsi="Book Antiqua" w:cs="Book Antiqua"/>
          <w:color w:val="000000"/>
        </w:rPr>
        <w:t>, resistance to chemotherapy</w:t>
      </w:r>
      <w:r>
        <w:rPr>
          <w:rFonts w:ascii="Book Antiqua" w:eastAsia="Book Antiqua" w:hAnsi="Book Antiqua" w:cs="Book Antiqua"/>
          <w:color w:val="000000"/>
          <w:szCs w:val="20"/>
          <w:vertAlign w:val="superscript"/>
        </w:rPr>
        <w:t>[168]</w:t>
      </w:r>
      <w:r>
        <w:rPr>
          <w:rFonts w:ascii="Book Antiqua" w:eastAsia="Book Antiqua" w:hAnsi="Book Antiqua" w:cs="Book Antiqua"/>
          <w:color w:val="000000"/>
        </w:rPr>
        <w:t>, angiogenesis development</w:t>
      </w:r>
      <w:r>
        <w:rPr>
          <w:rFonts w:ascii="Book Antiqua" w:eastAsia="Book Antiqua" w:hAnsi="Book Antiqua" w:cs="Book Antiqua"/>
          <w:color w:val="000000"/>
          <w:szCs w:val="20"/>
          <w:vertAlign w:val="superscript"/>
        </w:rPr>
        <w:t>[169]</w:t>
      </w:r>
      <w:r>
        <w:rPr>
          <w:rFonts w:ascii="Book Antiqua" w:eastAsia="Book Antiqua" w:hAnsi="Book Antiqua" w:cs="Book Antiqua"/>
          <w:color w:val="000000"/>
        </w:rPr>
        <w:t>, and escape from the immune system.</w:t>
      </w:r>
    </w:p>
    <w:p w14:paraId="39ED537B" w14:textId="77777777" w:rsidR="00A77B3E" w:rsidRDefault="00BA38FA" w:rsidP="00F7183A">
      <w:pPr>
        <w:spacing w:line="360" w:lineRule="auto"/>
        <w:ind w:firstLineChars="100" w:firstLine="240"/>
        <w:jc w:val="both"/>
      </w:pPr>
      <w:r>
        <w:rPr>
          <w:rFonts w:ascii="Book Antiqua" w:eastAsia="Book Antiqua" w:hAnsi="Book Antiqua" w:cs="Book Antiqua"/>
          <w:color w:val="000000"/>
        </w:rPr>
        <w:t xml:space="preserve">On the other side, several tumorigenic signals are derived from CRC cells and conveyed to stromal cells through EVs. From the very beginning of CRC progression, CRC cells secrete EVs that can deeply modify TME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170]</w:t>
      </w:r>
      <w:r>
        <w:rPr>
          <w:rFonts w:ascii="Book Antiqua" w:eastAsia="Book Antiqua" w:hAnsi="Book Antiqua" w:cs="Book Antiqua"/>
          <w:color w:val="000000"/>
        </w:rPr>
        <w:t xml:space="preserve">. CAFs are prompted by CRC cells EVs to harbor a highly pro-proliferative and pro-angiogenic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171]</w:t>
      </w:r>
      <w:r>
        <w:rPr>
          <w:rFonts w:ascii="Book Antiqua" w:eastAsia="Book Antiqua" w:hAnsi="Book Antiqua" w:cs="Book Antiqua"/>
          <w:color w:val="000000"/>
        </w:rPr>
        <w:t xml:space="preserve">. These important stromal changes are driven by CRC cells EVs composition that is itself largely modulated by different factors such as differentiation or </w:t>
      </w:r>
      <w:proofErr w:type="gramStart"/>
      <w:r>
        <w:rPr>
          <w:rFonts w:ascii="Book Antiqua" w:eastAsia="Book Antiqua" w:hAnsi="Book Antiqua" w:cs="Book Antiqua"/>
          <w:color w:val="000000"/>
        </w:rPr>
        <w:t>hypoxia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113]</w:t>
      </w:r>
      <w:r>
        <w:rPr>
          <w:rFonts w:ascii="Book Antiqua" w:eastAsia="Book Antiqua" w:hAnsi="Book Antiqua" w:cs="Book Antiqua"/>
          <w:color w:val="000000"/>
        </w:rPr>
        <w:t>.</w:t>
      </w:r>
    </w:p>
    <w:p w14:paraId="60A85DB0" w14:textId="77777777" w:rsidR="00A77B3E" w:rsidRDefault="00A77B3E">
      <w:pPr>
        <w:spacing w:line="360" w:lineRule="auto"/>
        <w:jc w:val="both"/>
      </w:pPr>
    </w:p>
    <w:p w14:paraId="361F1822" w14:textId="77777777" w:rsidR="00A77B3E" w:rsidRDefault="00BA38FA">
      <w:pPr>
        <w:spacing w:line="360" w:lineRule="auto"/>
        <w:jc w:val="both"/>
        <w:rPr>
          <w:lang w:eastAsia="zh-CN"/>
        </w:rPr>
      </w:pPr>
      <w:r>
        <w:rPr>
          <w:rFonts w:ascii="Book Antiqua" w:eastAsia="Book Antiqua" w:hAnsi="Book Antiqua" w:cs="Book Antiqua"/>
          <w:b/>
          <w:bCs/>
          <w:i/>
          <w:iCs/>
          <w:color w:val="000000"/>
        </w:rPr>
        <w:t>Promotion of cancer cell expansion</w:t>
      </w:r>
    </w:p>
    <w:p w14:paraId="61ED991B" w14:textId="77777777" w:rsidR="00A77B3E" w:rsidRPr="00935AC5" w:rsidRDefault="00BA38FA">
      <w:pPr>
        <w:spacing w:line="360" w:lineRule="auto"/>
        <w:jc w:val="both"/>
        <w:rPr>
          <w:lang w:eastAsia="zh-CN"/>
        </w:rPr>
      </w:pPr>
      <w:r>
        <w:rPr>
          <w:rFonts w:ascii="Book Antiqua" w:eastAsia="Book Antiqua" w:hAnsi="Book Antiqua" w:cs="Book Antiqua"/>
          <w:color w:val="000000"/>
        </w:rPr>
        <w:t xml:space="preserve">Accumulated genetic and epigenetic changes often activate the expression of oncogenes while silencing tumor suppressors during carcinogenesis. In CRC, several protooncogene mutations affecting </w:t>
      </w:r>
      <w:r w:rsidRPr="00B44621">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B44621">
        <w:rPr>
          <w:rFonts w:ascii="Book Antiqua" w:eastAsia="Book Antiqua" w:hAnsi="Book Antiqua" w:cs="Book Antiqua"/>
          <w:i/>
          <w:color w:val="000000"/>
        </w:rPr>
        <w:t>BRaf</w:t>
      </w:r>
      <w:r>
        <w:rPr>
          <w:rFonts w:ascii="Book Antiqua" w:eastAsia="Book Antiqua" w:hAnsi="Book Antiqua" w:cs="Book Antiqua"/>
          <w:color w:val="000000"/>
        </w:rPr>
        <w:t xml:space="preserve">, </w:t>
      </w:r>
      <w:r w:rsidRPr="00B44621">
        <w:rPr>
          <w:rFonts w:ascii="Book Antiqua" w:eastAsia="Book Antiqua" w:hAnsi="Book Antiqua" w:cs="Book Antiqua"/>
          <w:i/>
          <w:color w:val="000000"/>
        </w:rPr>
        <w:t>PTEN</w:t>
      </w:r>
      <w:r>
        <w:rPr>
          <w:rFonts w:ascii="Book Antiqua" w:eastAsia="Book Antiqua" w:hAnsi="Book Antiqua" w:cs="Book Antiqua"/>
          <w:color w:val="000000"/>
        </w:rPr>
        <w:t xml:space="preserve">, </w:t>
      </w:r>
      <w:r w:rsidRPr="00B44621">
        <w:rPr>
          <w:rFonts w:ascii="Book Antiqua" w:eastAsia="Book Antiqua" w:hAnsi="Book Antiqua" w:cs="Book Antiqua"/>
          <w:i/>
          <w:color w:val="000000"/>
        </w:rPr>
        <w:t>PIK3CA</w:t>
      </w:r>
      <w:r>
        <w:rPr>
          <w:rFonts w:ascii="Book Antiqua" w:eastAsia="Book Antiqua" w:hAnsi="Book Antiqua" w:cs="Book Antiqua"/>
          <w:color w:val="000000"/>
        </w:rPr>
        <w:t xml:space="preserve"> or </w:t>
      </w:r>
      <w:r w:rsidRPr="00B44621">
        <w:rPr>
          <w:rFonts w:ascii="Book Antiqua" w:eastAsia="Book Antiqua" w:hAnsi="Book Antiqua" w:cs="Book Antiqua"/>
          <w:i/>
          <w:color w:val="000000"/>
        </w:rPr>
        <w:t>TP53</w:t>
      </w:r>
      <w:r>
        <w:rPr>
          <w:rFonts w:ascii="Book Antiqua" w:eastAsia="Book Antiqua" w:hAnsi="Book Antiqua" w:cs="Book Antiqua"/>
          <w:color w:val="000000"/>
        </w:rPr>
        <w:t xml:space="preserve"> are now well known to promote CRC cells proliferation through cell cycle key players </w:t>
      </w:r>
      <w:proofErr w:type="gramStart"/>
      <w:r>
        <w:rPr>
          <w:rFonts w:ascii="Book Antiqua" w:eastAsia="Book Antiqua" w:hAnsi="Book Antiqua" w:cs="Book Antiqua"/>
          <w:color w:val="000000"/>
        </w:rPr>
        <w:t>deregulation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172]</w:t>
      </w:r>
      <w:r>
        <w:rPr>
          <w:rFonts w:ascii="Book Antiqua" w:eastAsia="Book Antiqua" w:hAnsi="Book Antiqua" w:cs="Book Antiqua"/>
          <w:color w:val="000000"/>
        </w:rPr>
        <w:t xml:space="preserve">. Interestingly, mutant </w:t>
      </w:r>
      <w:r w:rsidRPr="00B44621">
        <w:rPr>
          <w:rFonts w:ascii="Book Antiqua" w:eastAsia="Book Antiqua" w:hAnsi="Book Antiqua" w:cs="Book Antiqua"/>
          <w:i/>
          <w:color w:val="000000"/>
        </w:rPr>
        <w:t>KRas</w:t>
      </w:r>
      <w:r>
        <w:rPr>
          <w:rFonts w:ascii="Book Antiqua" w:eastAsia="Book Antiqua" w:hAnsi="Book Antiqua" w:cs="Book Antiqua"/>
          <w:color w:val="000000"/>
        </w:rPr>
        <w:t xml:space="preserve"> expression in donor cell alter EVs cargo </w:t>
      </w:r>
      <w:proofErr w:type="gramStart"/>
      <w:r>
        <w:rPr>
          <w:rFonts w:ascii="Book Antiqua" w:eastAsia="Book Antiqua" w:hAnsi="Book Antiqua" w:cs="Book Antiqua"/>
          <w:color w:val="000000"/>
        </w:rPr>
        <w:t>composition</w:t>
      </w:r>
      <w:r w:rsidR="00B44621">
        <w:rPr>
          <w:rFonts w:ascii="Book Antiqua" w:eastAsia="Book Antiqua" w:hAnsi="Book Antiqua" w:cs="Book Antiqua"/>
          <w:color w:val="000000"/>
          <w:szCs w:val="20"/>
          <w:vertAlign w:val="superscript"/>
        </w:rPr>
        <w:t>[</w:t>
      </w:r>
      <w:proofErr w:type="gramEnd"/>
      <w:r w:rsidR="00B44621">
        <w:rPr>
          <w:rFonts w:ascii="Book Antiqua" w:eastAsia="Book Antiqua" w:hAnsi="Book Antiqua" w:cs="Book Antiqua"/>
          <w:color w:val="000000"/>
          <w:szCs w:val="20"/>
          <w:vertAlign w:val="superscript"/>
        </w:rPr>
        <w:t>173,</w:t>
      </w:r>
      <w:r>
        <w:rPr>
          <w:rFonts w:ascii="Book Antiqua" w:eastAsia="Book Antiqua" w:hAnsi="Book Antiqua" w:cs="Book Antiqua"/>
          <w:color w:val="000000"/>
          <w:szCs w:val="20"/>
          <w:vertAlign w:val="superscript"/>
        </w:rPr>
        <w:t>174]</w:t>
      </w:r>
      <w:r>
        <w:rPr>
          <w:rFonts w:ascii="Book Antiqua" w:eastAsia="Book Antiqua" w:hAnsi="Book Antiqua" w:cs="Book Antiqua"/>
          <w:color w:val="000000"/>
        </w:rPr>
        <w:t xml:space="preserve">. Such KRas mutation can be transferred through EVs cargo to non-transformed neighboring recipient cells leading to enhanced growth of these newly </w:t>
      </w:r>
      <w:r w:rsidRPr="00B44621">
        <w:rPr>
          <w:rFonts w:ascii="Book Antiqua" w:eastAsia="Book Antiqua" w:hAnsi="Book Antiqua" w:cs="Book Antiqua"/>
          <w:i/>
          <w:color w:val="000000"/>
        </w:rPr>
        <w:t>KRas</w:t>
      </w:r>
      <w:r>
        <w:rPr>
          <w:rFonts w:ascii="Book Antiqua" w:eastAsia="Book Antiqua" w:hAnsi="Book Antiqua" w:cs="Book Antiqua"/>
          <w:color w:val="000000"/>
        </w:rPr>
        <w:t xml:space="preserve">-expressing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175]</w:t>
      </w:r>
      <w:r>
        <w:rPr>
          <w:rFonts w:ascii="Book Antiqua" w:eastAsia="Book Antiqua" w:hAnsi="Book Antiqua" w:cs="Book Antiqua"/>
          <w:color w:val="000000"/>
        </w:rPr>
        <w:t xml:space="preserve">. However, aside these genetic transfers, most of the profound </w:t>
      </w:r>
      <w:r>
        <w:rPr>
          <w:rFonts w:ascii="Book Antiqua" w:eastAsia="Book Antiqua" w:hAnsi="Book Antiqua" w:cs="Book Antiqua"/>
          <w:color w:val="000000"/>
        </w:rPr>
        <w:lastRenderedPageBreak/>
        <w:t xml:space="preserve">changes that drive cancer cell proliferation remains of epigenetic origin. Many different mechanisms can be used to alter gene expression, among which figure transfer of EVs cargo content that can increase cell proliferation by their oncosuppressive </w:t>
      </w:r>
      <w:proofErr w:type="gramStart"/>
      <w:r>
        <w:rPr>
          <w:rFonts w:ascii="Book Antiqua" w:eastAsia="Book Antiqua" w:hAnsi="Book Antiqua" w:cs="Book Antiqua"/>
          <w:color w:val="000000"/>
        </w:rPr>
        <w:t>properties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176]</w:t>
      </w:r>
      <w:r>
        <w:rPr>
          <w:rFonts w:ascii="Book Antiqua" w:eastAsia="Book Antiqua" w:hAnsi="Book Antiqua" w:cs="Book Antiqua"/>
          <w:color w:val="000000"/>
        </w:rPr>
        <w:t xml:space="preserve">. By suppressing fibroblast </w:t>
      </w:r>
      <w:r w:rsidRPr="00B44621">
        <w:rPr>
          <w:rFonts w:ascii="Book Antiqua" w:eastAsia="Book Antiqua" w:hAnsi="Book Antiqua" w:cs="Book Antiqua"/>
          <w:i/>
          <w:color w:val="000000"/>
        </w:rPr>
        <w:t>TP53</w:t>
      </w:r>
      <w:r>
        <w:rPr>
          <w:rFonts w:ascii="Book Antiqua" w:eastAsia="Book Antiqua" w:hAnsi="Book Antiqua" w:cs="Book Antiqua"/>
          <w:color w:val="000000"/>
        </w:rPr>
        <w:t xml:space="preserve"> expression, CRC cells EVs miRNAs promote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177]</w:t>
      </w:r>
      <w:r>
        <w:rPr>
          <w:rFonts w:ascii="Book Antiqua" w:eastAsia="Book Antiqua" w:hAnsi="Book Antiqua" w:cs="Book Antiqua"/>
          <w:color w:val="000000"/>
        </w:rPr>
        <w:t xml:space="preserve">. This holds also true for DeltaNp73 enriched EVs that promote oncogenic potential of recipient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178]</w:t>
      </w:r>
      <w:r>
        <w:rPr>
          <w:rFonts w:ascii="Book Antiqua" w:eastAsia="Book Antiqua" w:hAnsi="Book Antiqua" w:cs="Book Antiqua"/>
          <w:color w:val="000000"/>
        </w:rPr>
        <w:t xml:space="preserve">. Such CRC cells EVs transfer can play a role in a synergistic manner with classical factors acting on CRC cell growth in a paracrine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179]</w:t>
      </w:r>
      <w:r w:rsidR="00935AC5">
        <w:rPr>
          <w:rFonts w:ascii="Book Antiqua" w:hAnsi="Book Antiqua" w:cs="Book Antiqua" w:hint="eastAsia"/>
          <w:color w:val="000000"/>
          <w:lang w:eastAsia="zh-CN"/>
        </w:rPr>
        <w:t>.</w:t>
      </w:r>
    </w:p>
    <w:p w14:paraId="731788F5" w14:textId="77777777" w:rsidR="00A77B3E" w:rsidRDefault="00A77B3E">
      <w:pPr>
        <w:spacing w:line="360" w:lineRule="auto"/>
        <w:jc w:val="both"/>
      </w:pPr>
    </w:p>
    <w:p w14:paraId="68EE0B46" w14:textId="77777777" w:rsidR="00A77B3E" w:rsidRDefault="00BA38FA">
      <w:pPr>
        <w:spacing w:line="360" w:lineRule="auto"/>
        <w:jc w:val="both"/>
      </w:pPr>
      <w:r>
        <w:rPr>
          <w:rFonts w:ascii="Book Antiqua" w:eastAsia="Book Antiqua" w:hAnsi="Book Antiqua" w:cs="Book Antiqua"/>
          <w:b/>
          <w:bCs/>
          <w:i/>
          <w:iCs/>
          <w:color w:val="000000"/>
        </w:rPr>
        <w:t>Cancer metabolism reprogrammation</w:t>
      </w:r>
    </w:p>
    <w:p w14:paraId="0F336868" w14:textId="77777777" w:rsidR="00A77B3E" w:rsidRDefault="00BA38FA">
      <w:pPr>
        <w:spacing w:line="360" w:lineRule="auto"/>
        <w:jc w:val="both"/>
      </w:pPr>
      <w:r>
        <w:rPr>
          <w:rFonts w:ascii="Book Antiqua" w:eastAsia="Book Antiqua" w:hAnsi="Book Antiqua" w:cs="Book Antiqua"/>
          <w:color w:val="000000"/>
          <w:shd w:val="clear" w:color="auto" w:fill="FFFFFF"/>
        </w:rPr>
        <w:t xml:space="preserve">All along the natural history of cancer, malignant cells should exhibit high metabolic plasticity to adapt themselves to tumor and surrounding environment continual </w:t>
      </w:r>
      <w:proofErr w:type="gramStart"/>
      <w:r>
        <w:rPr>
          <w:rFonts w:ascii="Book Antiqua" w:eastAsia="Book Antiqua" w:hAnsi="Book Antiqua" w:cs="Book Antiqua"/>
          <w:color w:val="000000"/>
          <w:shd w:val="clear" w:color="auto" w:fill="FFFFFF"/>
        </w:rPr>
        <w:t>changes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180]</w:t>
      </w:r>
      <w:r>
        <w:rPr>
          <w:rFonts w:ascii="Book Antiqua" w:eastAsia="Book Antiqua" w:hAnsi="Book Antiqua" w:cs="Book Antiqua"/>
          <w:color w:val="000000"/>
          <w:shd w:val="clear" w:color="auto" w:fill="FFFFFF"/>
        </w:rPr>
        <w:t xml:space="preserve">. Tumor cell proliferation continuously demand the highest nutrient capacity to fulfill enhanced biosynthetic and bioenergetics requests. In normal cells, metabolism of glucose is mainly performed through cytosolic glycolysis then mitochondrial </w:t>
      </w:r>
      <w:r w:rsidR="00414FBC">
        <w:rPr>
          <w:rFonts w:ascii="Book Antiqua" w:eastAsia="Book Antiqua" w:hAnsi="Book Antiqua" w:cs="Book Antiqua"/>
          <w:color w:val="000000"/>
          <w:shd w:val="clear" w:color="auto" w:fill="FFFFFF"/>
        </w:rPr>
        <w:t>TCA</w:t>
      </w:r>
      <w:r>
        <w:rPr>
          <w:rFonts w:ascii="Book Antiqua" w:eastAsia="Book Antiqua" w:hAnsi="Book Antiqua" w:cs="Book Antiqua"/>
          <w:color w:val="000000"/>
          <w:shd w:val="clear" w:color="auto" w:fill="FFFFFF"/>
        </w:rPr>
        <w:t xml:space="preserve"> and OXPHOS that produce ATP. As mitochondrial PDH is inhibited and pyruvate cannot be transformed into acetyl-coA, cancer cells enhance glycolysis to produce sufficient ATP and generate high lactate content even in aerobic conditions (the “Warburg effect”), both being hallmarks of </w:t>
      </w:r>
      <w:proofErr w:type="gramStart"/>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181]</w:t>
      </w:r>
      <w:r>
        <w:rPr>
          <w:rFonts w:ascii="Book Antiqua" w:eastAsia="Book Antiqua" w:hAnsi="Book Antiqua" w:cs="Book Antiqua"/>
          <w:color w:val="000000"/>
          <w:shd w:val="clear" w:color="auto" w:fill="FFFFFF"/>
        </w:rPr>
        <w:t xml:space="preserve">. High lactate production and release induces TME acidification promoting immune surveillance escape and </w:t>
      </w:r>
      <w:proofErr w:type="gramStart"/>
      <w:r>
        <w:rPr>
          <w:rFonts w:ascii="Book Antiqua" w:eastAsia="Book Antiqua" w:hAnsi="Book Antiqua" w:cs="Book Antiqua"/>
          <w:color w:val="000000"/>
          <w:shd w:val="clear" w:color="auto" w:fill="FFFFFF"/>
        </w:rPr>
        <w:t>metastasis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182]</w:t>
      </w:r>
      <w:r>
        <w:rPr>
          <w:rFonts w:ascii="Book Antiqua" w:eastAsia="Book Antiqua" w:hAnsi="Book Antiqua" w:cs="Book Antiqua"/>
          <w:color w:val="000000"/>
          <w:shd w:val="clear" w:color="auto" w:fill="FFFFFF"/>
        </w:rPr>
        <w:t xml:space="preserve">. As lipids, amino-acids, and nucleotides are strongly required for cancer cell multiplication, either fatty acids synthesis and </w:t>
      </w:r>
      <w:proofErr w:type="gramStart"/>
      <w:r>
        <w:rPr>
          <w:rFonts w:ascii="Book Antiqua" w:eastAsia="Book Antiqua" w:hAnsi="Book Antiqua" w:cs="Book Antiqua"/>
          <w:color w:val="000000"/>
          <w:shd w:val="clear" w:color="auto" w:fill="FFFFFF"/>
        </w:rPr>
        <w:t>FAO</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183]</w:t>
      </w:r>
      <w:r>
        <w:rPr>
          <w:rFonts w:ascii="Book Antiqua" w:eastAsia="Book Antiqua" w:hAnsi="Book Antiqua" w:cs="Book Antiqua"/>
          <w:color w:val="000000"/>
          <w:shd w:val="clear" w:color="auto" w:fill="FFFFFF"/>
        </w:rPr>
        <w:t xml:space="preserve">, or glutamine and serine metabolisms are all increased in tumor cells. Glutamine appears as a major energy substrate in cancer cells. Glutamine could produce TCA cycle intermediates to provide an additional energy source for cancer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184]</w:t>
      </w:r>
      <w:r>
        <w:rPr>
          <w:rFonts w:ascii="Book Antiqua" w:eastAsia="Book Antiqua" w:hAnsi="Book Antiqua" w:cs="Book Antiqua"/>
          <w:color w:val="000000"/>
          <w:shd w:val="clear" w:color="auto" w:fill="FFFFFF"/>
        </w:rPr>
        <w:t xml:space="preserve">. It has been recently shown that TME metabolism can largely modulate cancer cells progression. CAFs can provide metabolites that will facilitate tumor cells ATP production. Lactate, exported through CAFs MCT4 </w:t>
      </w:r>
      <w:r w:rsidR="00935AC5">
        <w:rPr>
          <w:rFonts w:ascii="Book Antiqua" w:eastAsia="Book Antiqua" w:hAnsi="Book Antiqua" w:cs="Book Antiqua"/>
          <w:color w:val="000000"/>
          <w:shd w:val="clear" w:color="auto" w:fill="FFFFFF"/>
        </w:rPr>
        <w:t xml:space="preserve">lactate </w:t>
      </w:r>
      <w:r>
        <w:rPr>
          <w:rFonts w:ascii="Book Antiqua" w:eastAsia="Book Antiqua" w:hAnsi="Book Antiqua" w:cs="Book Antiqua"/>
          <w:color w:val="000000"/>
          <w:shd w:val="clear" w:color="auto" w:fill="FFFFFF"/>
        </w:rPr>
        <w:t xml:space="preserve">shuttle then up-taken through cancer cells MCT1 Lactate transporter, could be used to fuel surrounding cancer cells, a process called “reverse </w:t>
      </w:r>
      <w:r>
        <w:rPr>
          <w:rFonts w:ascii="Book Antiqua" w:eastAsia="Book Antiqua" w:hAnsi="Book Antiqua" w:cs="Book Antiqua"/>
          <w:color w:val="000000"/>
          <w:shd w:val="clear" w:color="auto" w:fill="FFFFFF"/>
        </w:rPr>
        <w:lastRenderedPageBreak/>
        <w:t>Warburg effect”</w:t>
      </w:r>
      <w:r>
        <w:rPr>
          <w:rFonts w:ascii="Book Antiqua" w:eastAsia="Book Antiqua" w:hAnsi="Book Antiqua" w:cs="Book Antiqua"/>
          <w:color w:val="000000"/>
          <w:szCs w:val="20"/>
          <w:shd w:val="clear" w:color="auto" w:fill="FFFFFF"/>
          <w:vertAlign w:val="superscript"/>
        </w:rPr>
        <w:t>[185-187]</w:t>
      </w:r>
      <w:r>
        <w:rPr>
          <w:rFonts w:ascii="Book Antiqua" w:eastAsia="Book Antiqua" w:hAnsi="Book Antiqua" w:cs="Book Antiqua"/>
          <w:color w:val="000000"/>
          <w:shd w:val="clear" w:color="auto" w:fill="FFFFFF"/>
        </w:rPr>
        <w:t>. TME can also induce cancer cells FAO through cancer-associated adipocytes free fatty acid (FFA) release then cancer cells FFA CD36 uptake, hereby promoting cancer progression</w:t>
      </w:r>
      <w:r>
        <w:rPr>
          <w:rFonts w:ascii="Book Antiqua" w:eastAsia="Book Antiqua" w:hAnsi="Book Antiqua" w:cs="Book Antiqua"/>
          <w:color w:val="000000"/>
          <w:szCs w:val="20"/>
          <w:shd w:val="clear" w:color="auto" w:fill="FFFFFF"/>
          <w:vertAlign w:val="superscript"/>
        </w:rPr>
        <w:t>[188]</w:t>
      </w:r>
      <w:r>
        <w:rPr>
          <w:rFonts w:ascii="Book Antiqua" w:eastAsia="Book Antiqua" w:hAnsi="Book Antiqua" w:cs="Book Antiqua"/>
          <w:color w:val="000000"/>
          <w:shd w:val="clear" w:color="auto" w:fill="FFFFFF"/>
        </w:rPr>
        <w:t>. TME associated endothelial cells that mediated tumor angiogenesis are highly glycolytic</w:t>
      </w:r>
      <w:r>
        <w:rPr>
          <w:rFonts w:ascii="Book Antiqua" w:eastAsia="Book Antiqua" w:hAnsi="Book Antiqua" w:cs="Book Antiqua"/>
          <w:color w:val="000000"/>
          <w:szCs w:val="20"/>
          <w:shd w:val="clear" w:color="auto" w:fill="FFFFFF"/>
          <w:vertAlign w:val="superscript"/>
        </w:rPr>
        <w:t>[189]</w:t>
      </w:r>
      <w:r>
        <w:rPr>
          <w:rFonts w:ascii="Book Antiqua" w:eastAsia="Book Antiqua" w:hAnsi="Book Antiqua" w:cs="Book Antiqua"/>
          <w:color w:val="000000"/>
          <w:shd w:val="clear" w:color="auto" w:fill="FFFFFF"/>
        </w:rPr>
        <w:t xml:space="preserve"> while </w:t>
      </w:r>
      <w:r w:rsidR="003D439A">
        <w:rPr>
          <w:rFonts w:ascii="Book Antiqua" w:eastAsia="Book Antiqua" w:hAnsi="Book Antiqua" w:cs="Book Antiqua"/>
          <w:color w:val="000000"/>
        </w:rPr>
        <w:t>tumor-associated macrophages (TAMs)</w:t>
      </w:r>
      <w:r>
        <w:rPr>
          <w:rFonts w:ascii="Book Antiqua" w:eastAsia="Book Antiqua" w:hAnsi="Book Antiqua" w:cs="Book Antiqua"/>
          <w:color w:val="000000"/>
          <w:shd w:val="clear" w:color="auto" w:fill="FFFFFF"/>
        </w:rPr>
        <w:t xml:space="preserve"> polarization to immunostimulatory M1 or immunosuppressive M2 phenotype is largely driven by metabolism, M1 cells being highly glycolytic whereas M2 cells mostly relying on FAO and OXPHOS</w:t>
      </w:r>
      <w:r>
        <w:rPr>
          <w:rFonts w:ascii="Book Antiqua" w:eastAsia="Book Antiqua" w:hAnsi="Book Antiqua" w:cs="Book Antiqua"/>
          <w:color w:val="000000"/>
          <w:szCs w:val="20"/>
          <w:shd w:val="clear" w:color="auto" w:fill="FFFFFF"/>
          <w:vertAlign w:val="superscript"/>
        </w:rPr>
        <w:t>[190]</w:t>
      </w:r>
      <w:r>
        <w:rPr>
          <w:rFonts w:ascii="Book Antiqua" w:eastAsia="Book Antiqua" w:hAnsi="Book Antiqua" w:cs="Book Antiqua"/>
          <w:color w:val="000000"/>
          <w:shd w:val="clear" w:color="auto" w:fill="FFFFFF"/>
        </w:rPr>
        <w:t xml:space="preserve">. All these TME cells can shed EVs that will modulate cancer cells metabolism and play a role in their proliferation. EVs can contain metabolites but also metabolism enzymes that can modulate cancer cells metabolism. Uptake of EVs enriched in metabolic enzymes ALDOA and ALDH3A1 accelerated glycolysis thus promoting unirradiated lung cancer cells </w:t>
      </w:r>
      <w:proofErr w:type="gramStart"/>
      <w:r>
        <w:rPr>
          <w:rFonts w:ascii="Book Antiqua" w:eastAsia="Book Antiqua" w:hAnsi="Book Antiqua" w:cs="Book Antiqua"/>
          <w:color w:val="000000"/>
          <w:shd w:val="clear" w:color="auto" w:fill="FFFFFF"/>
        </w:rPr>
        <w:t>proliferation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191]</w:t>
      </w:r>
      <w:r>
        <w:rPr>
          <w:rFonts w:ascii="Book Antiqua" w:eastAsia="Book Antiqua" w:hAnsi="Book Antiqua" w:cs="Book Antiqua"/>
          <w:color w:val="000000"/>
          <w:shd w:val="clear" w:color="auto" w:fill="FFFFFF"/>
        </w:rPr>
        <w:t xml:space="preserve">. EVs lncRNA SNHG3 sponging miR-330-5p in recipient cells positively regulated pyruvate kinase M expression inhibiting OXPHOS, increasing glycolysis, and promoting breast cancer cells </w:t>
      </w:r>
      <w:proofErr w:type="gramStart"/>
      <w:r>
        <w:rPr>
          <w:rFonts w:ascii="Book Antiqua" w:eastAsia="Book Antiqua" w:hAnsi="Book Antiqua" w:cs="Book Antiqua"/>
          <w:color w:val="000000"/>
          <w:shd w:val="clear" w:color="auto" w:fill="FFFFFF"/>
        </w:rPr>
        <w:t>proliferation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192]</w:t>
      </w:r>
      <w:r>
        <w:rPr>
          <w:rFonts w:ascii="Book Antiqua" w:eastAsia="Book Antiqua" w:hAnsi="Book Antiqua" w:cs="Book Antiqua"/>
          <w:color w:val="000000"/>
          <w:shd w:val="clear" w:color="auto" w:fill="FFFFFF"/>
        </w:rPr>
        <w:t xml:space="preserve">. As EVs can be produced bi-directionally </w:t>
      </w:r>
      <w:bookmarkStart w:id="23" w:name="OLE_LINK4"/>
      <w:bookmarkStart w:id="24" w:name="OLE_LINK5"/>
      <w:bookmarkStart w:id="25" w:name="OLE_LINK6"/>
      <w:bookmarkStart w:id="26" w:name="OLE_LINK7"/>
      <w:r w:rsidR="00155F69">
        <w:rPr>
          <w:rFonts w:ascii="Book Antiqua" w:hAnsi="Book Antiqua" w:cs="Book Antiqua" w:hint="eastAsia"/>
          <w:color w:val="000000"/>
          <w:shd w:val="clear" w:color="auto" w:fill="FFFFFF"/>
          <w:lang w:eastAsia="zh-CN"/>
        </w:rPr>
        <w:t>(</w:t>
      </w:r>
      <w:r w:rsidRPr="00C33173">
        <w:rPr>
          <w:rFonts w:ascii="Book Antiqua" w:eastAsia="Book Antiqua" w:hAnsi="Book Antiqua" w:cs="Book Antiqua"/>
          <w:bCs/>
          <w:color w:val="000000"/>
          <w:shd w:val="clear" w:color="auto" w:fill="FFFFFF"/>
        </w:rPr>
        <w:t>Figure 3</w:t>
      </w:r>
      <w:bookmarkEnd w:id="23"/>
      <w:bookmarkEnd w:id="24"/>
      <w:bookmarkEnd w:id="25"/>
      <w:bookmarkEnd w:id="26"/>
      <w:r w:rsidR="00155F69">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cancer cells can also modulate TME cells fate through metabolism reprogramming. Human melanoma-associated EVs miR-210 and miR-155 can reprogram CAFs metabolism to enhance glycolytic phenotype leading to extracellular acidification that favors pre-metastatic niche </w:t>
      </w:r>
      <w:proofErr w:type="gramStart"/>
      <w:r>
        <w:rPr>
          <w:rFonts w:ascii="Book Antiqua" w:eastAsia="Book Antiqua" w:hAnsi="Book Antiqua" w:cs="Book Antiqua"/>
          <w:color w:val="000000"/>
          <w:shd w:val="clear" w:color="auto" w:fill="FFFFFF"/>
        </w:rPr>
        <w:t>formation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193]</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Prostate cancer cells EVs transfer of PKM2 protein to stromal cells leads to pre-metastatic niche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Breast cancer cells EVs were found to contain miR-122 which could remodel metabolism to exacerbate </w:t>
      </w:r>
      <w:proofErr w:type="gramStart"/>
      <w:r>
        <w:rPr>
          <w:rFonts w:ascii="Book Antiqua" w:eastAsia="Book Antiqua" w:hAnsi="Book Antiqua" w:cs="Book Antiqua"/>
          <w:color w:val="000000"/>
          <w:shd w:val="clear" w:color="auto" w:fill="FFFFFF"/>
        </w:rPr>
        <w:t>metastasis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195]</w:t>
      </w:r>
      <w:r>
        <w:rPr>
          <w:rFonts w:ascii="Book Antiqua" w:eastAsia="Book Antiqua" w:hAnsi="Book Antiqua" w:cs="Book Antiqua"/>
          <w:color w:val="000000"/>
          <w:shd w:val="clear" w:color="auto" w:fill="FFFFFF"/>
        </w:rPr>
        <w:t xml:space="preserve">. VEGF-containing EVs can enhance EC glycolytic phenotype, inducing vascular permeability and cancer cells trans-endothelial </w:t>
      </w:r>
      <w:proofErr w:type="gramStart"/>
      <w:r>
        <w:rPr>
          <w:rFonts w:ascii="Book Antiqua" w:eastAsia="Book Antiqua" w:hAnsi="Book Antiqua" w:cs="Book Antiqua"/>
          <w:color w:val="000000"/>
          <w:shd w:val="clear" w:color="auto" w:fill="FFFFFF"/>
        </w:rPr>
        <w:t>migration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196]</w:t>
      </w:r>
      <w:r>
        <w:rPr>
          <w:rFonts w:ascii="Book Antiqua" w:eastAsia="Book Antiqua" w:hAnsi="Book Antiqua" w:cs="Book Antiqua"/>
          <w:color w:val="000000"/>
          <w:shd w:val="clear" w:color="auto" w:fill="FFFFFF"/>
        </w:rPr>
        <w:t xml:space="preserve"> or promoting chemoresistance</w:t>
      </w:r>
      <w:r>
        <w:rPr>
          <w:rFonts w:ascii="Book Antiqua" w:eastAsia="Book Antiqua" w:hAnsi="Book Antiqua" w:cs="Book Antiqua"/>
          <w:color w:val="000000"/>
          <w:szCs w:val="20"/>
          <w:shd w:val="clear" w:color="auto" w:fill="FFFFFF"/>
          <w:vertAlign w:val="superscript"/>
        </w:rPr>
        <w:t>[197]</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By increasing glycolysis and reprograming </w:t>
      </w:r>
      <w:r>
        <w:rPr>
          <w:rFonts w:ascii="Book Antiqua" w:eastAsia="Book Antiqua" w:hAnsi="Book Antiqua" w:cs="Book Antiqua"/>
          <w:color w:val="000000"/>
          <w:shd w:val="clear" w:color="auto" w:fill="FFFFFF"/>
        </w:rPr>
        <w:t xml:space="preserve">myeloid cells to an immunosuppressive phenotype, pancreatic ductal adenocarcinoma EVs could create an immunosuppressive background favoring tumor </w:t>
      </w:r>
      <w:proofErr w:type="gramStart"/>
      <w:r>
        <w:rPr>
          <w:rFonts w:ascii="Book Antiqua" w:eastAsia="Book Antiqua" w:hAnsi="Book Antiqua" w:cs="Book Antiqua"/>
          <w:color w:val="000000"/>
          <w:shd w:val="clear" w:color="auto" w:fill="FFFFFF"/>
        </w:rPr>
        <w:t>progression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198]</w:t>
      </w:r>
      <w:r>
        <w:rPr>
          <w:rFonts w:ascii="Book Antiqua" w:eastAsia="Book Antiqua" w:hAnsi="Book Antiqua" w:cs="Book Antiqua"/>
          <w:color w:val="000000"/>
          <w:shd w:val="clear" w:color="auto" w:fill="FFFFFF"/>
        </w:rPr>
        <w:t>.</w:t>
      </w:r>
    </w:p>
    <w:p w14:paraId="42390771" w14:textId="77777777" w:rsidR="00A70A90" w:rsidRDefault="00A70A90">
      <w:pPr>
        <w:spacing w:line="360" w:lineRule="auto"/>
        <w:jc w:val="both"/>
        <w:rPr>
          <w:rFonts w:ascii="Book Antiqua" w:hAnsi="Book Antiqua" w:cs="Book Antiqua"/>
          <w:b/>
          <w:bCs/>
          <w:i/>
          <w:iCs/>
          <w:color w:val="000000"/>
          <w:lang w:eastAsia="zh-CN"/>
        </w:rPr>
      </w:pPr>
    </w:p>
    <w:p w14:paraId="20DF5398" w14:textId="77777777" w:rsidR="00A77B3E" w:rsidRDefault="00BA38FA">
      <w:pPr>
        <w:spacing w:line="360" w:lineRule="auto"/>
        <w:jc w:val="both"/>
      </w:pPr>
      <w:r>
        <w:rPr>
          <w:rFonts w:ascii="Book Antiqua" w:eastAsia="Book Antiqua" w:hAnsi="Book Antiqua" w:cs="Book Antiqua"/>
          <w:b/>
          <w:bCs/>
          <w:i/>
          <w:iCs/>
          <w:color w:val="000000"/>
        </w:rPr>
        <w:t>Metastastic spread potentiation and secondary settlement</w:t>
      </w:r>
    </w:p>
    <w:p w14:paraId="3296A405" w14:textId="77777777" w:rsidR="00A77B3E" w:rsidRDefault="00BA38FA">
      <w:pPr>
        <w:spacing w:line="360" w:lineRule="auto"/>
        <w:jc w:val="both"/>
      </w:pPr>
      <w:r>
        <w:rPr>
          <w:rFonts w:ascii="Book Antiqua" w:eastAsia="Book Antiqua" w:hAnsi="Book Antiqua" w:cs="Book Antiqua"/>
          <w:color w:val="000000"/>
          <w:shd w:val="clear" w:color="auto" w:fill="FFFFFF"/>
        </w:rPr>
        <w:t xml:space="preserve">EVs can be involved in directional cell movement through </w:t>
      </w:r>
      <w:proofErr w:type="gramStart"/>
      <w:r>
        <w:rPr>
          <w:rFonts w:ascii="Book Antiqua" w:eastAsia="Book Antiqua" w:hAnsi="Book Antiqua" w:cs="Book Antiqua"/>
          <w:color w:val="000000"/>
          <w:shd w:val="clear" w:color="auto" w:fill="FFFFFF"/>
        </w:rPr>
        <w:t>tissues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199]</w:t>
      </w:r>
      <w:r>
        <w:rPr>
          <w:rFonts w:ascii="Book Antiqua" w:eastAsia="Book Antiqua" w:hAnsi="Book Antiqua" w:cs="Book Antiqua"/>
          <w:color w:val="000000"/>
          <w:shd w:val="clear" w:color="auto" w:fill="FFFFFF"/>
        </w:rPr>
        <w:t xml:space="preserve">. Distant spread can arise in two steps. The first one concerns local tumor cell dissemination where </w:t>
      </w:r>
      <w:r>
        <w:rPr>
          <w:rFonts w:ascii="Book Antiqua" w:eastAsia="Book Antiqua" w:hAnsi="Book Antiqua" w:cs="Book Antiqua"/>
          <w:color w:val="000000"/>
          <w:shd w:val="clear" w:color="auto" w:fill="FFFFFF"/>
        </w:rPr>
        <w:lastRenderedPageBreak/>
        <w:t>epithelial cell migrate through TME at the front of the tumor through generation of membrane protusions (invadopodia) and basal lamina break-</w:t>
      </w:r>
      <w:proofErr w:type="gramStart"/>
      <w:r>
        <w:rPr>
          <w:rFonts w:ascii="Book Antiqua" w:eastAsia="Book Antiqua" w:hAnsi="Book Antiqua" w:cs="Book Antiqua"/>
          <w:color w:val="000000"/>
          <w:shd w:val="clear" w:color="auto" w:fill="FFFFFF"/>
        </w:rPr>
        <w:t>in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200]</w:t>
      </w:r>
      <w:r>
        <w:rPr>
          <w:rFonts w:ascii="Book Antiqua" w:eastAsia="Book Antiqua" w:hAnsi="Book Antiqua" w:cs="Book Antiqua"/>
          <w:color w:val="000000"/>
          <w:shd w:val="clear" w:color="auto" w:fill="FFFFFF"/>
        </w:rPr>
        <w:t>. The second involves vascular disruption to allow tumor cells hematogenous spread. Once in the circulation, tumor cells migrate and must found a premetastatic niche where they can settle then proliferate.</w:t>
      </w:r>
    </w:p>
    <w:p w14:paraId="581F1753" w14:textId="77777777" w:rsidR="00A77B3E" w:rsidRDefault="00BA38FA" w:rsidP="001E7F56">
      <w:pPr>
        <w:spacing w:line="360" w:lineRule="auto"/>
        <w:ind w:firstLineChars="100" w:firstLine="240"/>
        <w:jc w:val="both"/>
      </w:pPr>
      <w:r>
        <w:rPr>
          <w:rFonts w:ascii="Book Antiqua" w:eastAsia="Book Antiqua" w:hAnsi="Book Antiqua" w:cs="Book Antiqua"/>
          <w:color w:val="000000"/>
          <w:shd w:val="clear" w:color="auto" w:fill="FFFFFF"/>
        </w:rPr>
        <w:t xml:space="preserve">To initiate both process, CRC cells will recruit then educate stromal cells to induce CAFs, tumor-associated macrophages with the immune-suppressive M2 phenotype, and endothelial cells that promote tumor </w:t>
      </w:r>
      <w:proofErr w:type="gramStart"/>
      <w:r>
        <w:rPr>
          <w:rFonts w:ascii="Book Antiqua" w:eastAsia="Book Antiqua" w:hAnsi="Book Antiqua" w:cs="Book Antiqua"/>
          <w:color w:val="000000"/>
          <w:shd w:val="clear" w:color="auto" w:fill="FFFFFF"/>
        </w:rPr>
        <w:t>angiogenesis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147]</w:t>
      </w:r>
      <w:r>
        <w:rPr>
          <w:rFonts w:ascii="Book Antiqua" w:eastAsia="Book Antiqua" w:hAnsi="Book Antiqua" w:cs="Book Antiqua"/>
          <w:color w:val="000000"/>
          <w:shd w:val="clear" w:color="auto" w:fill="FFFFFF"/>
        </w:rPr>
        <w:t xml:space="preserve">. CXCR4, present in HT29 EVs may also contribute to stromal cells </w:t>
      </w:r>
      <w:proofErr w:type="gramStart"/>
      <w:r>
        <w:rPr>
          <w:rFonts w:ascii="Book Antiqua" w:eastAsia="Book Antiqua" w:hAnsi="Book Antiqua" w:cs="Book Antiqua"/>
          <w:color w:val="000000"/>
          <w:shd w:val="clear" w:color="auto" w:fill="FFFFFF"/>
        </w:rPr>
        <w:t>recruitment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201]</w:t>
      </w:r>
      <w:r>
        <w:rPr>
          <w:rFonts w:ascii="Book Antiqua" w:eastAsia="Book Antiqua" w:hAnsi="Book Antiqua" w:cs="Book Antiqua"/>
          <w:color w:val="000000"/>
          <w:shd w:val="clear" w:color="auto" w:fill="FFFFFF"/>
        </w:rPr>
        <w:t>. CRC cells can induce CAF generation by EVs transfer of TGF-</w:t>
      </w:r>
      <w:proofErr w:type="gramStart"/>
      <w:r>
        <w:rPr>
          <w:rFonts w:ascii="Book Antiqua" w:eastAsia="Book Antiqua" w:hAnsi="Book Antiqua" w:cs="Book Antiqua"/>
          <w:color w:val="000000"/>
          <w:shd w:val="clear" w:color="auto" w:fill="FFFFFF"/>
        </w:rPr>
        <w:t>β</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202]</w:t>
      </w:r>
      <w:r>
        <w:rPr>
          <w:rFonts w:ascii="Book Antiqua" w:eastAsia="Book Antiqua" w:hAnsi="Book Antiqua" w:cs="Book Antiqua"/>
          <w:color w:val="000000"/>
          <w:shd w:val="clear" w:color="auto" w:fill="FFFFFF"/>
        </w:rPr>
        <w:t xml:space="preserve"> promoting also two CAFs distinct phenotypes, </w:t>
      </w:r>
      <w:r w:rsidRPr="001E7F56">
        <w:rPr>
          <w:rFonts w:ascii="Book Antiqua" w:eastAsia="Book Antiqua" w:hAnsi="Book Antiqua" w:cs="Book Antiqua"/>
          <w:i/>
          <w:color w:val="000000"/>
          <w:shd w:val="clear" w:color="auto" w:fill="FFFFFF"/>
        </w:rPr>
        <w:t>i.e.</w:t>
      </w:r>
      <w:r>
        <w:rPr>
          <w:rFonts w:ascii="Book Antiqua" w:eastAsia="Book Antiqua" w:hAnsi="Book Antiqua" w:cs="Book Antiqua"/>
          <w:color w:val="000000"/>
          <w:shd w:val="clear" w:color="auto" w:fill="FFFFFF"/>
        </w:rPr>
        <w:t>, proliferative or invasive, by reprogramming their proteome</w:t>
      </w:r>
      <w:r>
        <w:rPr>
          <w:rFonts w:ascii="Book Antiqua" w:eastAsia="Book Antiqua" w:hAnsi="Book Antiqua" w:cs="Book Antiqua"/>
          <w:color w:val="000000"/>
          <w:szCs w:val="20"/>
          <w:shd w:val="clear" w:color="auto" w:fill="FFFFFF"/>
          <w:vertAlign w:val="superscript"/>
        </w:rPr>
        <w:t>[171]</w:t>
      </w:r>
      <w:r>
        <w:rPr>
          <w:rFonts w:ascii="Book Antiqua" w:eastAsia="Book Antiqua" w:hAnsi="Book Antiqua" w:cs="Book Antiqua"/>
          <w:color w:val="000000"/>
          <w:shd w:val="clear" w:color="auto" w:fill="FFFFFF"/>
        </w:rPr>
        <w:t xml:space="preserve">. Concerning macrophages, mutant p53 CRC cells are able to reprogram them into M2 phenotype through EVs miR-1246 </w:t>
      </w:r>
      <w:proofErr w:type="gramStart"/>
      <w:r>
        <w:rPr>
          <w:rFonts w:ascii="Book Antiqua" w:eastAsia="Book Antiqua" w:hAnsi="Book Antiqua" w:cs="Book Antiqua"/>
          <w:color w:val="000000"/>
          <w:shd w:val="clear" w:color="auto" w:fill="FFFFFF"/>
        </w:rPr>
        <w:t>transfer</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203]</w:t>
      </w:r>
      <w:r>
        <w:rPr>
          <w:rFonts w:ascii="Book Antiqua" w:eastAsia="Book Antiqua" w:hAnsi="Book Antiqua" w:cs="Book Antiqua"/>
          <w:color w:val="000000"/>
          <w:shd w:val="clear" w:color="auto" w:fill="FFFFFF"/>
        </w:rPr>
        <w:t>.</w:t>
      </w:r>
    </w:p>
    <w:p w14:paraId="3BCEBE3E" w14:textId="77777777" w:rsidR="00A77B3E" w:rsidRDefault="00BA38FA" w:rsidP="001E7F56">
      <w:pPr>
        <w:spacing w:line="360" w:lineRule="auto"/>
        <w:ind w:firstLineChars="100" w:firstLine="240"/>
        <w:jc w:val="both"/>
      </w:pPr>
      <w:r>
        <w:rPr>
          <w:rFonts w:ascii="Book Antiqua" w:eastAsia="Book Antiqua" w:hAnsi="Book Antiqua" w:cs="Book Antiqua"/>
          <w:color w:val="000000"/>
        </w:rPr>
        <w:t xml:space="preserve">In both steps, loss of epithelial characteristics in favor of mesenchymal-like phenotype through epithelial to mesenchymal transition (EMT) process is </w:t>
      </w:r>
      <w:proofErr w:type="gramStart"/>
      <w:r>
        <w:rPr>
          <w:rFonts w:ascii="Book Antiqua" w:eastAsia="Book Antiqua" w:hAnsi="Book Antiqua" w:cs="Book Antiqua"/>
          <w:color w:val="000000"/>
        </w:rPr>
        <w:t>involved</w:t>
      </w:r>
      <w:r w:rsidR="001E7F56">
        <w:rPr>
          <w:rFonts w:ascii="Book Antiqua" w:eastAsia="Book Antiqua" w:hAnsi="Book Antiqua" w:cs="Book Antiqua"/>
          <w:color w:val="000000"/>
          <w:szCs w:val="20"/>
          <w:vertAlign w:val="superscript"/>
        </w:rPr>
        <w:t>[</w:t>
      </w:r>
      <w:proofErr w:type="gramEnd"/>
      <w:r w:rsidR="001E7F56">
        <w:rPr>
          <w:rFonts w:ascii="Book Antiqua" w:eastAsia="Book Antiqua" w:hAnsi="Book Antiqua" w:cs="Book Antiqua"/>
          <w:color w:val="000000"/>
          <w:szCs w:val="20"/>
          <w:vertAlign w:val="superscript"/>
        </w:rPr>
        <w:t>140,</w:t>
      </w:r>
      <w:r>
        <w:rPr>
          <w:rFonts w:ascii="Book Antiqua" w:eastAsia="Book Antiqua" w:hAnsi="Book Antiqua" w:cs="Book Antiqua"/>
          <w:color w:val="000000"/>
          <w:szCs w:val="20"/>
          <w:vertAlign w:val="superscript"/>
        </w:rPr>
        <w:t>204]</w:t>
      </w:r>
      <w:r>
        <w:rPr>
          <w:rFonts w:ascii="Book Antiqua" w:eastAsia="Book Antiqua" w:hAnsi="Book Antiqua" w:cs="Book Antiqua"/>
          <w:color w:val="000000"/>
        </w:rPr>
        <w:t xml:space="preserve">. During the local movement phase, stromal cells support EMT induction in tumor cells through stromal EVs. CAFs EVs can induce EMT in CRC cells by transfer of miR-92a-3p that promotes beta-catenin ubiquitination then </w:t>
      </w:r>
      <w:proofErr w:type="gramStart"/>
      <w:r>
        <w:rPr>
          <w:rFonts w:ascii="Book Antiqua" w:eastAsia="Book Antiqua" w:hAnsi="Book Antiqua" w:cs="Book Antiqua"/>
          <w:color w:val="000000"/>
        </w:rPr>
        <w:t>degradation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205]</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Similarly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EVs mediated transfer of miR-21 from CAFs to CRC cells increases their metastatic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166]</w:t>
      </w:r>
      <w:r>
        <w:rPr>
          <w:rFonts w:ascii="Book Antiqua" w:eastAsia="Book Antiqua" w:hAnsi="Book Antiqua" w:cs="Book Antiqua"/>
          <w:color w:val="000000"/>
        </w:rPr>
        <w:t>. Aside CAFs, M2 macrophages can induce CRC cell migration through EVs cotransfer of miR21-5p and miR-155-</w:t>
      </w:r>
      <w:proofErr w:type="gramStart"/>
      <w:r>
        <w:rPr>
          <w:rFonts w:ascii="Book Antiqua" w:eastAsia="Book Antiqua" w:hAnsi="Book Antiqua" w:cs="Book Antiqua"/>
          <w:color w:val="000000"/>
        </w:rPr>
        <w:t>5p</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206]</w:t>
      </w:r>
      <w:r>
        <w:rPr>
          <w:rFonts w:ascii="Book Antiqua" w:eastAsia="Book Antiqua" w:hAnsi="Book Antiqua" w:cs="Book Antiqua"/>
          <w:color w:val="000000"/>
        </w:rPr>
        <w:t xml:space="preserve">. M2 cells can also secrete Wnt-containing EVs to induce CRC stem cell activity that is involved in metastasis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120]</w:t>
      </w:r>
      <w:r>
        <w:rPr>
          <w:rFonts w:ascii="Book Antiqua" w:eastAsia="Book Antiqua" w:hAnsi="Book Antiqua" w:cs="Book Antiqua"/>
          <w:color w:val="000000"/>
        </w:rPr>
        <w:t xml:space="preserve">. This EMT transition is largely influenced by EVs matrixins transfer. Cotransfer of claudin 7 and MMP14 induces MMP2 and MMP9 recruitment that enhance </w:t>
      </w:r>
      <w:proofErr w:type="gramStart"/>
      <w:r>
        <w:rPr>
          <w:rFonts w:ascii="Book Antiqua" w:eastAsia="Book Antiqua" w:hAnsi="Book Antiqua" w:cs="Book Antiqua"/>
          <w:color w:val="000000"/>
        </w:rPr>
        <w:t>invasiveness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207]</w:t>
      </w:r>
      <w:r>
        <w:rPr>
          <w:rFonts w:ascii="Book Antiqua" w:eastAsia="Book Antiqua" w:hAnsi="Book Antiqua" w:cs="Book Antiqua"/>
          <w:color w:val="000000"/>
        </w:rPr>
        <w:t>.</w:t>
      </w:r>
    </w:p>
    <w:p w14:paraId="05652A5E" w14:textId="77777777" w:rsidR="00A77B3E" w:rsidRDefault="00BA38FA" w:rsidP="00935AC5">
      <w:pPr>
        <w:spacing w:line="360" w:lineRule="auto"/>
        <w:ind w:firstLineChars="100" w:firstLine="240"/>
        <w:jc w:val="both"/>
        <w:rPr>
          <w:lang w:eastAsia="zh-CN"/>
        </w:rPr>
      </w:pPr>
      <w:r>
        <w:rPr>
          <w:rFonts w:ascii="Book Antiqua" w:eastAsia="Book Antiqua" w:hAnsi="Book Antiqua" w:cs="Book Antiqua"/>
          <w:color w:val="000000"/>
        </w:rPr>
        <w:t xml:space="preserve">By EVs release, tumor cells can themselves induce up-or down-regulation of EMT-related genes in neighboring tumor cells, leading to distant invasion and/or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208]</w:t>
      </w:r>
      <w:r>
        <w:rPr>
          <w:rFonts w:ascii="Book Antiqua" w:eastAsia="Book Antiqua" w:hAnsi="Book Antiqua" w:cs="Book Antiqua"/>
          <w:color w:val="000000"/>
        </w:rPr>
        <w:t xml:space="preserve">. EVs EMT inducers such as caveolin-1, HIF1α, beta-catenin, TNFa, TGF-β </w:t>
      </w:r>
      <w:r>
        <w:rPr>
          <w:rFonts w:ascii="Book Antiqua" w:eastAsia="Book Antiqua" w:hAnsi="Book Antiqua" w:cs="Book Antiqua"/>
          <w:color w:val="000000"/>
        </w:rPr>
        <w:lastRenderedPageBreak/>
        <w:t>transfer can result in directional tumor cell migration</w:t>
      </w:r>
      <w:r w:rsidR="001E7F56">
        <w:rPr>
          <w:rFonts w:ascii="Book Antiqua" w:eastAsia="Book Antiqua" w:hAnsi="Book Antiqua" w:cs="Book Antiqua"/>
          <w:color w:val="000000"/>
          <w:szCs w:val="20"/>
          <w:vertAlign w:val="superscript"/>
        </w:rPr>
        <w:t>[199,</w:t>
      </w:r>
      <w:r>
        <w:rPr>
          <w:rFonts w:ascii="Book Antiqua" w:eastAsia="Book Antiqua" w:hAnsi="Book Antiqua" w:cs="Book Antiqua"/>
          <w:color w:val="000000"/>
          <w:szCs w:val="20"/>
          <w:vertAlign w:val="superscript"/>
        </w:rPr>
        <w:t>209]</w:t>
      </w:r>
      <w:r>
        <w:rPr>
          <w:rFonts w:ascii="Book Antiqua" w:eastAsia="Book Antiqua" w:hAnsi="Book Antiqua" w:cs="Book Antiqua"/>
          <w:color w:val="000000"/>
        </w:rPr>
        <w:t xml:space="preserve"> by either regulating ECM composition</w:t>
      </w:r>
      <w:r>
        <w:rPr>
          <w:rFonts w:ascii="Book Antiqua" w:eastAsia="Book Antiqua" w:hAnsi="Book Antiqua" w:cs="Book Antiqua"/>
          <w:color w:val="000000"/>
          <w:szCs w:val="20"/>
          <w:vertAlign w:val="superscript"/>
        </w:rPr>
        <w:t>[210]</w:t>
      </w:r>
      <w:r>
        <w:rPr>
          <w:rFonts w:ascii="Book Antiqua" w:eastAsia="Book Antiqua" w:hAnsi="Book Antiqua" w:cs="Book Antiqua"/>
          <w:color w:val="000000"/>
        </w:rPr>
        <w:t xml:space="preserve"> or driving fibroblast differentiation into myofibroblast</w:t>
      </w:r>
      <w:r>
        <w:rPr>
          <w:rFonts w:ascii="Book Antiqua" w:eastAsia="Book Antiqua" w:hAnsi="Book Antiqua" w:cs="Book Antiqua"/>
          <w:color w:val="000000"/>
          <w:szCs w:val="20"/>
          <w:vertAlign w:val="superscript"/>
        </w:rPr>
        <w:t>[211]</w:t>
      </w:r>
      <w:r>
        <w:rPr>
          <w:rFonts w:ascii="Book Antiqua" w:eastAsia="Book Antiqua" w:hAnsi="Book Antiqua" w:cs="Book Antiqua"/>
          <w:color w:val="000000"/>
        </w:rPr>
        <w:t>.</w:t>
      </w:r>
    </w:p>
    <w:p w14:paraId="15170376" w14:textId="77777777" w:rsidR="00A77B3E" w:rsidRDefault="00BA38FA" w:rsidP="001E7F56">
      <w:pPr>
        <w:spacing w:line="360" w:lineRule="auto"/>
        <w:ind w:firstLineChars="100" w:firstLine="240"/>
        <w:jc w:val="both"/>
      </w:pPr>
      <w:r>
        <w:rPr>
          <w:rFonts w:ascii="Book Antiqua" w:eastAsia="Book Antiqua" w:hAnsi="Book Antiqua" w:cs="Book Antiqua"/>
          <w:color w:val="000000"/>
          <w:shd w:val="clear" w:color="auto" w:fill="FFFFFF"/>
        </w:rPr>
        <w:t>An important characteristic of tumor cells relies on their capacity to colonize preferentially specific organs (organotropic metastasis) that is often determined by anatomic aspects. Indeed, an important subset of CRCs will develop through distant metastasis, mostly to the liver</w:t>
      </w:r>
      <w:r w:rsidR="00155F69">
        <w:rPr>
          <w:rFonts w:ascii="Book Antiqua" w:hAnsi="Book Antiqua" w:cs="Book Antiqua" w:hint="eastAsia"/>
          <w:color w:val="000000"/>
          <w:lang w:eastAsia="zh-CN"/>
        </w:rPr>
        <w:t>.</w:t>
      </w:r>
      <w:r>
        <w:rPr>
          <w:rFonts w:ascii="Book Antiqua" w:eastAsia="Book Antiqua" w:hAnsi="Book Antiqua" w:cs="Book Antiqua"/>
          <w:color w:val="000000"/>
          <w:shd w:val="clear" w:color="auto" w:fill="FFFFFF"/>
        </w:rPr>
        <w:t xml:space="preserve"> CRC capacenenity to colonize liver is primarily due to the hepatic portal system that drains the colon and by the facilitating defenestrated architecture of liver sinusoid </w:t>
      </w:r>
      <w:proofErr w:type="gramStart"/>
      <w:r>
        <w:rPr>
          <w:rFonts w:ascii="Book Antiqua" w:eastAsia="Book Antiqua" w:hAnsi="Book Antiqua" w:cs="Book Antiqua"/>
          <w:color w:val="000000"/>
          <w:shd w:val="clear" w:color="auto" w:fill="FFFFFF"/>
        </w:rPr>
        <w:t>endothelium</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212]</w:t>
      </w:r>
      <w:r>
        <w:rPr>
          <w:rFonts w:ascii="Book Antiqua" w:eastAsia="Book Antiqua" w:hAnsi="Book Antiqua" w:cs="Book Antiqua"/>
          <w:color w:val="000000"/>
          <w:shd w:val="clear" w:color="auto" w:fill="FFFFFF"/>
        </w:rPr>
        <w:t xml:space="preserve">. Nevertheless, a crosstalk between CRC circulating cells and hepatocytes through bidirectional EVs transfer is also mandatory. It is now well accepted that primary tumor educates metastatic microenvironment, commonly defined as the “premetastatic niche,” allowing circulating tumor cells (CTC) to find a suitable environment in which they can settle then proliferate. Such niche generation is characterized by local tissue inflammation, immune suppression, stromal cell activation, and ECM </w:t>
      </w:r>
      <w:proofErr w:type="gramStart"/>
      <w:r>
        <w:rPr>
          <w:rFonts w:ascii="Book Antiqua" w:eastAsia="Book Antiqua" w:hAnsi="Book Antiqua" w:cs="Book Antiqua"/>
          <w:color w:val="000000"/>
          <w:shd w:val="clear" w:color="auto" w:fill="FFFFFF"/>
        </w:rPr>
        <w:t>remodeling</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213]</w:t>
      </w:r>
      <w:r>
        <w:rPr>
          <w:rFonts w:ascii="Book Antiqua" w:eastAsia="Book Antiqua" w:hAnsi="Book Antiqua" w:cs="Book Antiqua"/>
          <w:color w:val="000000"/>
          <w:shd w:val="clear" w:color="auto" w:fill="FFFFFF"/>
        </w:rPr>
        <w:t xml:space="preserve">. EVs proteins or miRNAs have been shown to be involved in establishing this </w:t>
      </w:r>
      <w:proofErr w:type="gramStart"/>
      <w:r>
        <w:rPr>
          <w:rFonts w:ascii="Book Antiqua" w:eastAsia="Book Antiqua" w:hAnsi="Book Antiqua" w:cs="Book Antiqua"/>
          <w:color w:val="000000"/>
          <w:shd w:val="clear" w:color="auto" w:fill="FFFFFF"/>
        </w:rPr>
        <w:t>niche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167]</w:t>
      </w:r>
      <w:r>
        <w:rPr>
          <w:rFonts w:ascii="Book Antiqua" w:eastAsia="Book Antiqua" w:hAnsi="Book Antiqua" w:cs="Book Antiqua"/>
          <w:color w:val="000000"/>
          <w:shd w:val="clear" w:color="auto" w:fill="FFFFFF"/>
        </w:rPr>
        <w:t xml:space="preserve">. EVs can modify ECM to support circulating CRC cells adhesion by increasing fibronectin deposits within the </w:t>
      </w:r>
      <w:proofErr w:type="gramStart"/>
      <w:r>
        <w:rPr>
          <w:rFonts w:ascii="Book Antiqua" w:eastAsia="Book Antiqua" w:hAnsi="Book Antiqua" w:cs="Book Antiqua"/>
          <w:color w:val="000000"/>
          <w:shd w:val="clear" w:color="auto" w:fill="FFFFFF"/>
        </w:rPr>
        <w:t>liver</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214]</w:t>
      </w:r>
      <w:r>
        <w:rPr>
          <w:rFonts w:ascii="Book Antiqua" w:eastAsia="Book Antiqua" w:hAnsi="Book Antiqua" w:cs="Book Antiqua"/>
          <w:color w:val="000000"/>
          <w:shd w:val="clear" w:color="auto" w:fill="FFFFFF"/>
        </w:rPr>
        <w:t>. Such ECM modifications increase CRC cell adhesion, promoting mesenchymal-to-epithelial transition (MET), and enabling liver metastasis colonization. EVs miR-25-3p promotes pre-metastatic niche formation by inducing vascular permeability and angiogenesis</w:t>
      </w:r>
      <w:r>
        <w:rPr>
          <w:rFonts w:ascii="Book Antiqua" w:eastAsia="Book Antiqua" w:hAnsi="Book Antiqua" w:cs="Book Antiqua"/>
          <w:color w:val="000000"/>
          <w:szCs w:val="20"/>
          <w:shd w:val="clear" w:color="auto" w:fill="FFFFFF"/>
          <w:vertAlign w:val="superscript"/>
        </w:rPr>
        <w:t>[169]</w:t>
      </w:r>
      <w:r>
        <w:rPr>
          <w:rFonts w:ascii="Book Antiqua" w:eastAsia="Book Antiqua" w:hAnsi="Book Antiqua" w:cs="Book Antiqua"/>
          <w:color w:val="000000"/>
          <w:shd w:val="clear" w:color="auto" w:fill="FFFFFF"/>
        </w:rPr>
        <w:t xml:space="preserve"> while EVs miR</w:t>
      </w:r>
      <w:r w:rsidR="00857397">
        <w:rPr>
          <w:rFonts w:ascii="Book Antiqua" w:eastAsia="Book Antiqua" w:hAnsi="Book Antiqua" w:cs="Book Antiqua"/>
          <w:color w:val="000000"/>
          <w:shd w:val="clear" w:color="auto" w:fill="FFFFFF"/>
        </w:rPr>
        <w:t xml:space="preserve">-21 through </w:t>
      </w:r>
      <w:r w:rsidR="00857397">
        <w:rPr>
          <w:rFonts w:ascii="Book Antiqua" w:hAnsi="Book Antiqua" w:cs="Book Antiqua" w:hint="eastAsia"/>
          <w:color w:val="000000"/>
          <w:shd w:val="clear" w:color="auto" w:fill="FFFFFF"/>
          <w:lang w:eastAsia="zh-CN"/>
        </w:rPr>
        <w:t>t</w:t>
      </w:r>
      <w:r>
        <w:rPr>
          <w:rFonts w:ascii="Book Antiqua" w:eastAsia="Book Antiqua" w:hAnsi="Book Antiqua" w:cs="Book Antiqua"/>
          <w:color w:val="000000"/>
          <w:shd w:val="clear" w:color="auto" w:fill="FFFFFF"/>
        </w:rPr>
        <w:t>oll like receptor</w:t>
      </w:r>
      <w:r w:rsidR="00857397">
        <w:rPr>
          <w:rFonts w:ascii="Book Antiqua" w:hAnsi="Book Antiqua" w:cs="Book Antiqua" w:hint="eastAsia"/>
          <w:color w:val="000000"/>
          <w:shd w:val="clear" w:color="auto" w:fill="FFFFFF"/>
          <w:lang w:eastAsia="zh-CN"/>
        </w:rPr>
        <w:t xml:space="preserve"> (</w:t>
      </w:r>
      <w:r w:rsidR="00857397">
        <w:rPr>
          <w:rFonts w:ascii="Book Antiqua" w:eastAsia="Book Antiqua" w:hAnsi="Book Antiqua" w:cs="Book Antiqua"/>
          <w:color w:val="000000"/>
          <w:shd w:val="clear" w:color="auto" w:fill="FFFFFF"/>
        </w:rPr>
        <w:t>TLR</w:t>
      </w:r>
      <w:r w:rsidR="00857397">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7/IL-6 axis in macrophages pathway as well as EVs miR-203 seem to induce an inflammatory niche that can potentiate liver metastasis</w:t>
      </w:r>
      <w:r w:rsidR="00857397">
        <w:rPr>
          <w:rFonts w:ascii="Book Antiqua" w:eastAsia="Book Antiqua" w:hAnsi="Book Antiqua" w:cs="Book Antiqua"/>
          <w:color w:val="000000"/>
          <w:szCs w:val="20"/>
          <w:shd w:val="clear" w:color="auto" w:fill="FFFFFF"/>
          <w:vertAlign w:val="superscript"/>
        </w:rPr>
        <w:t>[215,</w:t>
      </w:r>
      <w:r>
        <w:rPr>
          <w:rFonts w:ascii="Book Antiqua" w:eastAsia="Book Antiqua" w:hAnsi="Book Antiqua" w:cs="Book Antiqua"/>
          <w:color w:val="000000"/>
          <w:szCs w:val="20"/>
          <w:shd w:val="clear" w:color="auto" w:fill="FFFFFF"/>
          <w:vertAlign w:val="superscript"/>
        </w:rPr>
        <w:t>216]</w:t>
      </w:r>
      <w:r>
        <w:rPr>
          <w:rFonts w:ascii="Book Antiqua" w:eastAsia="Book Antiqua" w:hAnsi="Book Antiqua" w:cs="Book Antiqua"/>
          <w:color w:val="000000"/>
          <w:shd w:val="clear" w:color="auto" w:fill="FFFFFF"/>
        </w:rPr>
        <w:t xml:space="preserve">. EVs derived from CRC cell lines are involved in the modulation of the innate immune response, which is considered as a central step in the formation of the metastatic niche. Circulating EVs miRNAs after internalization by target cells can also act as ligands of </w:t>
      </w:r>
      <w:bookmarkStart w:id="27" w:name="OLE_LINK8"/>
      <w:bookmarkStart w:id="28" w:name="OLE_LINK9"/>
      <w:proofErr w:type="gramStart"/>
      <w:r>
        <w:rPr>
          <w:rFonts w:ascii="Book Antiqua" w:eastAsia="Book Antiqua" w:hAnsi="Book Antiqua" w:cs="Book Antiqua"/>
          <w:color w:val="000000"/>
          <w:shd w:val="clear" w:color="auto" w:fill="FFFFFF"/>
        </w:rPr>
        <w:t>TLR</w:t>
      </w:r>
      <w:bookmarkEnd w:id="27"/>
      <w:bookmarkEnd w:id="28"/>
      <w:r>
        <w:rPr>
          <w:rFonts w:ascii="Book Antiqua" w:eastAsia="Book Antiqua" w:hAnsi="Book Antiqua" w:cs="Book Antiqua"/>
          <w:color w:val="000000"/>
          <w:shd w:val="clear" w:color="auto" w:fill="FFFFFF"/>
        </w:rPr>
        <w:t>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217]</w:t>
      </w:r>
      <w:r>
        <w:rPr>
          <w:rFonts w:ascii="Book Antiqua" w:eastAsia="Book Antiqua" w:hAnsi="Book Antiqua" w:cs="Book Antiqua"/>
          <w:color w:val="000000"/>
          <w:shd w:val="clear" w:color="auto" w:fill="FFFFFF"/>
        </w:rPr>
        <w:t>.</w:t>
      </w:r>
    </w:p>
    <w:p w14:paraId="2EEC78E5" w14:textId="77777777" w:rsidR="00A77B3E" w:rsidRDefault="00BA38FA" w:rsidP="00857397">
      <w:pPr>
        <w:spacing w:line="360" w:lineRule="auto"/>
        <w:ind w:firstLineChars="100" w:firstLine="240"/>
        <w:jc w:val="both"/>
      </w:pPr>
      <w:r>
        <w:rPr>
          <w:rFonts w:ascii="Book Antiqua" w:eastAsia="Book Antiqua" w:hAnsi="Book Antiqua" w:cs="Book Antiqua"/>
          <w:color w:val="000000"/>
          <w:shd w:val="clear" w:color="auto" w:fill="FFFFFF"/>
        </w:rPr>
        <w:t xml:space="preserve">Like in primary tumors, cancer cell EVs can reprogram resident cells to promote metastatic niche achievement and attract newly released CTCs. For example, in the niche, gastric cancer cells drive </w:t>
      </w:r>
      <w:r w:rsidR="003706B2" w:rsidRPr="003706B2">
        <w:rPr>
          <w:rFonts w:ascii="Book Antiqua" w:eastAsia="Book Antiqua" w:hAnsi="Book Antiqua" w:cs="Book Antiqua"/>
          <w:color w:val="000000"/>
          <w:shd w:val="clear" w:color="auto" w:fill="FFFFFF"/>
        </w:rPr>
        <w:t xml:space="preserve">epidermal growth factor receptor (EGFR) </w:t>
      </w:r>
      <w:r>
        <w:rPr>
          <w:rFonts w:ascii="Book Antiqua" w:eastAsia="Book Antiqua" w:hAnsi="Book Antiqua" w:cs="Book Antiqua"/>
          <w:color w:val="000000"/>
          <w:shd w:val="clear" w:color="auto" w:fill="FFFFFF"/>
        </w:rPr>
        <w:t xml:space="preserve">EVs transfer to </w:t>
      </w:r>
      <w:r>
        <w:rPr>
          <w:rFonts w:ascii="Book Antiqua" w:eastAsia="Book Antiqua" w:hAnsi="Book Antiqua" w:cs="Book Antiqua"/>
          <w:color w:val="000000"/>
          <w:shd w:val="clear" w:color="auto" w:fill="FFFFFF"/>
        </w:rPr>
        <w:lastRenderedPageBreak/>
        <w:t>liver stromal cells that upregulate HGF expression through miR-26a/b downregulation inducing CTC attraction and further metastatic proliferation</w:t>
      </w:r>
      <w:r>
        <w:rPr>
          <w:rFonts w:ascii="Book Antiqua" w:eastAsia="Book Antiqua" w:hAnsi="Book Antiqua" w:cs="Book Antiqua"/>
          <w:color w:val="000000"/>
          <w:szCs w:val="20"/>
          <w:shd w:val="clear" w:color="auto" w:fill="FFFFFF"/>
          <w:vertAlign w:val="superscript"/>
        </w:rPr>
        <w:t>[218]</w:t>
      </w:r>
      <w:r>
        <w:rPr>
          <w:rFonts w:ascii="Book Antiqua" w:eastAsia="Book Antiqua" w:hAnsi="Book Antiqua" w:cs="Book Antiqua"/>
          <w:color w:val="000000"/>
          <w:shd w:val="clear" w:color="auto" w:fill="FFFFFF"/>
        </w:rPr>
        <w:t>.</w:t>
      </w:r>
    </w:p>
    <w:p w14:paraId="40E6B76B" w14:textId="77777777" w:rsidR="00A77B3E" w:rsidRDefault="00A77B3E">
      <w:pPr>
        <w:spacing w:line="360" w:lineRule="auto"/>
        <w:jc w:val="both"/>
      </w:pPr>
    </w:p>
    <w:p w14:paraId="6E174F9F" w14:textId="77777777" w:rsidR="00A77B3E" w:rsidRDefault="00BA38FA">
      <w:pPr>
        <w:spacing w:line="360" w:lineRule="auto"/>
        <w:jc w:val="both"/>
      </w:pPr>
      <w:r>
        <w:rPr>
          <w:rFonts w:ascii="Book Antiqua" w:eastAsia="Book Antiqua" w:hAnsi="Book Antiqua" w:cs="Book Antiqua"/>
          <w:b/>
          <w:bCs/>
          <w:i/>
          <w:iCs/>
          <w:color w:val="000000"/>
        </w:rPr>
        <w:t>Angiogenesis induction</w:t>
      </w:r>
    </w:p>
    <w:p w14:paraId="0F56791B" w14:textId="77777777" w:rsidR="00A77B3E" w:rsidRDefault="00BA38FA">
      <w:pPr>
        <w:spacing w:line="360" w:lineRule="auto"/>
        <w:jc w:val="both"/>
      </w:pPr>
      <w:r>
        <w:rPr>
          <w:rFonts w:ascii="Book Antiqua" w:eastAsia="Book Antiqua" w:hAnsi="Book Antiqua" w:cs="Book Antiqua"/>
          <w:color w:val="000000"/>
        </w:rPr>
        <w:t xml:space="preserve">Angiogenesis is important for tumor proliferation and distant metastasis. Endothelial cells (ECs) can uptake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endocytic pathway EVs from various </w:t>
      </w:r>
      <w:proofErr w:type="gramStart"/>
      <w:r>
        <w:rPr>
          <w:rFonts w:ascii="Book Antiqua" w:eastAsia="Book Antiqua" w:hAnsi="Book Antiqua" w:cs="Book Antiqua"/>
          <w:color w:val="000000"/>
        </w:rPr>
        <w:t>origins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219]</w:t>
      </w:r>
      <w:r>
        <w:rPr>
          <w:rFonts w:ascii="Book Antiqua" w:eastAsia="Book Antiqua" w:hAnsi="Book Antiqua" w:cs="Book Antiqua"/>
          <w:color w:val="000000"/>
        </w:rPr>
        <w:t xml:space="preserve">. Uptake of tumor-derived exosomes by normal endothelial cells activates angiogenic signaling pathways in endothelial cells and stimulates new vessel </w:t>
      </w:r>
      <w:proofErr w:type="gramStart"/>
      <w:r>
        <w:rPr>
          <w:rFonts w:ascii="Book Antiqua" w:eastAsia="Book Antiqua" w:hAnsi="Book Antiqua" w:cs="Book Antiqua"/>
          <w:color w:val="000000"/>
        </w:rPr>
        <w:t>formation</w:t>
      </w:r>
      <w:r w:rsidR="00857397">
        <w:rPr>
          <w:rFonts w:ascii="Book Antiqua" w:eastAsia="Book Antiqua" w:hAnsi="Book Antiqua" w:cs="Book Antiqua"/>
          <w:color w:val="000000"/>
          <w:szCs w:val="20"/>
          <w:vertAlign w:val="superscript"/>
        </w:rPr>
        <w:t>[</w:t>
      </w:r>
      <w:proofErr w:type="gramEnd"/>
      <w:r w:rsidR="00857397">
        <w:rPr>
          <w:rFonts w:ascii="Book Antiqua" w:eastAsia="Book Antiqua" w:hAnsi="Book Antiqua" w:cs="Book Antiqua"/>
          <w:color w:val="000000"/>
          <w:szCs w:val="20"/>
          <w:vertAlign w:val="superscript"/>
        </w:rPr>
        <w:t>67,68,</w:t>
      </w:r>
      <w:r>
        <w:rPr>
          <w:rFonts w:ascii="Book Antiqua" w:eastAsia="Book Antiqua" w:hAnsi="Book Antiqua" w:cs="Book Antiqua"/>
          <w:color w:val="000000"/>
          <w:szCs w:val="20"/>
          <w:vertAlign w:val="superscript"/>
        </w:rPr>
        <w:t>220]</w:t>
      </w:r>
      <w:r>
        <w:rPr>
          <w:rFonts w:ascii="Book Antiqua" w:eastAsia="Book Antiqua" w:hAnsi="Book Antiqua" w:cs="Book Antiqua"/>
          <w:color w:val="000000"/>
        </w:rPr>
        <w:t>. Once internalized, EVs are immediately directed to the perinuclear zone and actin</w:t>
      </w:r>
      <w:r w:rsidR="00857397">
        <w:rPr>
          <w:rFonts w:ascii="Book Antiqua" w:eastAsia="Book Antiqua" w:hAnsi="Book Antiqua" w:cs="Book Antiqua"/>
          <w:color w:val="000000"/>
        </w:rPr>
        <w:t xml:space="preserve"> filaments enriched area. </w:t>
      </w:r>
      <w:r>
        <w:rPr>
          <w:rFonts w:ascii="Book Antiqua" w:eastAsia="Book Antiqua" w:hAnsi="Book Antiqua" w:cs="Book Antiqua"/>
          <w:color w:val="000000"/>
        </w:rPr>
        <w:t xml:space="preserve">When tubules are formed, EVs move to cell periphery and enter advanced </w:t>
      </w:r>
      <w:proofErr w:type="gramStart"/>
      <w:r>
        <w:rPr>
          <w:rFonts w:ascii="Book Antiqua" w:eastAsia="Book Antiqua" w:hAnsi="Book Antiqua" w:cs="Book Antiqua"/>
          <w:color w:val="000000"/>
        </w:rPr>
        <w:t>pseudopods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221]</w:t>
      </w:r>
      <w:r>
        <w:rPr>
          <w:rFonts w:ascii="Book Antiqua" w:eastAsia="Book Antiqua" w:hAnsi="Book Antiqua" w:cs="Book Antiqua"/>
          <w:color w:val="000000"/>
        </w:rPr>
        <w:t>. After complete remodeling, adjacent ECs probab</w:t>
      </w:r>
      <w:r w:rsidR="00857397">
        <w:rPr>
          <w:rFonts w:ascii="Book Antiqua" w:eastAsia="Book Antiqua" w:hAnsi="Book Antiqua" w:cs="Book Antiqua"/>
          <w:color w:val="000000"/>
        </w:rPr>
        <w:t>ly transport EVs to neighboring</w:t>
      </w:r>
      <w:r w:rsidR="00155F6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ECs and to other cells in the </w:t>
      </w:r>
      <w:proofErr w:type="gramStart"/>
      <w:r>
        <w:rPr>
          <w:rFonts w:ascii="Book Antiqua" w:eastAsia="Book Antiqua" w:hAnsi="Book Antiqua" w:cs="Book Antiqua"/>
          <w:color w:val="000000"/>
        </w:rPr>
        <w:t>TME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w:t>
      </w:r>
      <w:r>
        <w:rPr>
          <w:rFonts w:ascii="Book Antiqua" w:eastAsia="Book Antiqua" w:hAnsi="Book Antiqua" w:cs="Book Antiqua"/>
          <w:color w:val="000000"/>
        </w:rPr>
        <w:t>.</w:t>
      </w:r>
    </w:p>
    <w:p w14:paraId="0370BB7B" w14:textId="77777777" w:rsidR="00A77B3E" w:rsidRDefault="00BA38FA" w:rsidP="00857397">
      <w:pPr>
        <w:spacing w:line="360" w:lineRule="auto"/>
        <w:ind w:firstLineChars="100" w:firstLine="240"/>
        <w:jc w:val="both"/>
      </w:pPr>
      <w:r>
        <w:rPr>
          <w:rFonts w:ascii="Book Antiqua" w:eastAsia="Book Antiqua" w:hAnsi="Book Antiqua" w:cs="Book Antiqua"/>
          <w:color w:val="000000"/>
        </w:rPr>
        <w:t xml:space="preserve">In hypoxic conditions, tumor cells can secrete angiogenic factors, such as VEGF-A, inducing ECs migration and tumor angiogenesis. Higher levels of circulating proangiogenic basic bFGF originating from CRC cells have been detected in the serum of CRC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223]</w:t>
      </w:r>
      <w:r>
        <w:rPr>
          <w:rFonts w:ascii="Book Antiqua" w:eastAsia="Book Antiqua" w:hAnsi="Book Antiqua" w:cs="Book Antiqua"/>
          <w:color w:val="000000"/>
        </w:rPr>
        <w:t>. EVs are also released by hypoxic CRC cells</w:t>
      </w:r>
      <w:r w:rsidR="00A7754B">
        <w:rPr>
          <w:rFonts w:ascii="Book Antiqua" w:eastAsia="Book Antiqua" w:hAnsi="Book Antiqua" w:cs="Book Antiqua"/>
          <w:color w:val="000000"/>
        </w:rPr>
        <w:t>. Wnt4 enriched EVs increased β</w:t>
      </w:r>
      <w:r w:rsidR="00A7754B">
        <w:rPr>
          <w:rFonts w:ascii="Book Antiqua" w:hAnsi="Book Antiqua" w:cs="Book Antiqua" w:hint="eastAsia"/>
          <w:color w:val="000000"/>
          <w:lang w:eastAsia="zh-CN"/>
        </w:rPr>
        <w:t>-</w:t>
      </w:r>
      <w:r>
        <w:rPr>
          <w:rFonts w:ascii="Book Antiqua" w:eastAsia="Book Antiqua" w:hAnsi="Book Antiqua" w:cs="Book Antiqua"/>
          <w:color w:val="000000"/>
        </w:rPr>
        <w:t xml:space="preserve">catenin nuclear translocation in ECs enhancing angiogenesis and tumor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224]</w:t>
      </w:r>
      <w:r>
        <w:rPr>
          <w:rFonts w:ascii="Book Antiqua" w:eastAsia="Book Antiqua" w:hAnsi="Book Antiqua" w:cs="Book Antiqua"/>
          <w:color w:val="000000"/>
        </w:rPr>
        <w:t xml:space="preserve">. It holds the same for </w:t>
      </w:r>
      <w:proofErr w:type="gramStart"/>
      <w:r>
        <w:rPr>
          <w:rFonts w:ascii="Book Antiqua" w:eastAsia="Book Antiqua" w:hAnsi="Book Antiqua" w:cs="Book Antiqua"/>
          <w:color w:val="000000"/>
        </w:rPr>
        <w:t>Wnt5a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225]</w:t>
      </w:r>
      <w:r>
        <w:rPr>
          <w:rFonts w:ascii="Book Antiqua" w:eastAsia="Book Antiqua" w:hAnsi="Book Antiqua" w:cs="Book Antiqua"/>
          <w:color w:val="000000"/>
        </w:rPr>
        <w:t xml:space="preserve"> and Wnt5b whose increased expression in CRC cells correlates with </w:t>
      </w:r>
      <w:r w:rsidR="003D439A">
        <w:rPr>
          <w:rFonts w:ascii="Book Antiqua" w:eastAsia="Book Antiqua" w:hAnsi="Book Antiqua" w:cs="Book Antiqua"/>
          <w:color w:val="000000"/>
        </w:rPr>
        <w:t>aggressiveness. Caco</w:t>
      </w:r>
      <w:r w:rsidR="003D439A">
        <w:rPr>
          <w:rFonts w:ascii="Book Antiqua" w:hAnsi="Book Antiqua" w:cs="Book Antiqua" w:hint="eastAsia"/>
          <w:color w:val="000000"/>
          <w:lang w:eastAsia="zh-CN"/>
        </w:rPr>
        <w:t>-</w:t>
      </w:r>
      <w:r>
        <w:rPr>
          <w:rFonts w:ascii="Book Antiqua" w:eastAsia="Book Antiqua" w:hAnsi="Book Antiqua" w:cs="Book Antiqua"/>
          <w:color w:val="000000"/>
        </w:rPr>
        <w:t xml:space="preserve">2 cells, one of the mostly used human CRC cell lines, secrete Wnt5b containing EVs that stimulates cell migration and proliferation of A549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210]</w:t>
      </w:r>
      <w:r>
        <w:rPr>
          <w:rFonts w:ascii="Book Antiqua" w:eastAsia="Book Antiqua" w:hAnsi="Book Antiqua" w:cs="Book Antiqua"/>
          <w:color w:val="000000"/>
        </w:rPr>
        <w:t xml:space="preserve">. Mutations in adenomatous polyposis coli (APC) gene are common in CRC patients and are associated with the deregulation in Wnt signaling. Restoration of APC expression in CRC SW480 cells induces DKK4 release through EVs, a mechanism restoring Wnt signaling pathway that may be lost during CRC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226]</w:t>
      </w:r>
      <w:r>
        <w:rPr>
          <w:rFonts w:ascii="Book Antiqua" w:eastAsia="Book Antiqua" w:hAnsi="Book Antiqua" w:cs="Book Antiqua"/>
          <w:color w:val="000000"/>
        </w:rPr>
        <w:t xml:space="preserve">. In CRC ascites, EVs released by CRC tumor cells have been shown to carry proangiogenic proteins like Plexin B2 and </w:t>
      </w:r>
      <w:proofErr w:type="gramStart"/>
      <w:r>
        <w:rPr>
          <w:rFonts w:ascii="Book Antiqua" w:eastAsia="Book Antiqua" w:hAnsi="Book Antiqua" w:cs="Book Antiqua"/>
          <w:color w:val="000000"/>
        </w:rPr>
        <w:t>tetraspanin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227]</w:t>
      </w:r>
      <w:r>
        <w:rPr>
          <w:rFonts w:ascii="Book Antiqua" w:eastAsia="Book Antiqua" w:hAnsi="Book Antiqua" w:cs="Book Antiqua"/>
          <w:color w:val="000000"/>
        </w:rPr>
        <w:t>. Interestingly,</w:t>
      </w:r>
      <w:r w:rsidR="003D439A">
        <w:rPr>
          <w:rFonts w:ascii="Book Antiqua" w:eastAsia="Book Antiqua" w:hAnsi="Book Antiqua" w:cs="Book Antiqua"/>
          <w:color w:val="000000"/>
        </w:rPr>
        <w:t xml:space="preserve"> CRC cell lines (HCT116 and DLD</w:t>
      </w:r>
      <w:r w:rsidR="003D439A">
        <w:rPr>
          <w:rFonts w:ascii="Book Antiqua" w:hAnsi="Book Antiqua" w:cs="Book Antiqua" w:hint="eastAsia"/>
          <w:color w:val="000000"/>
          <w:lang w:eastAsia="zh-CN"/>
        </w:rPr>
        <w:t>-</w:t>
      </w:r>
      <w:r>
        <w:rPr>
          <w:rFonts w:ascii="Book Antiqua" w:eastAsia="Book Antiqua" w:hAnsi="Book Antiqua" w:cs="Book Antiqua"/>
          <w:color w:val="000000"/>
        </w:rPr>
        <w:t xml:space="preserve">1) secrete EVS that carry high levels of tissue factor, which is involved in blood coagulation, but is also a known modulator of angiogenesis and metastasis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228]</w:t>
      </w:r>
      <w:r>
        <w:rPr>
          <w:rFonts w:ascii="Book Antiqua" w:eastAsia="Book Antiqua" w:hAnsi="Book Antiqua" w:cs="Book Antiqua"/>
          <w:color w:val="000000"/>
        </w:rPr>
        <w:t xml:space="preserve">. Aside proteins, EVs miRs have also been involved in </w:t>
      </w:r>
      <w:r>
        <w:rPr>
          <w:rFonts w:ascii="Book Antiqua" w:eastAsia="Book Antiqua" w:hAnsi="Book Antiqua" w:cs="Book Antiqua"/>
          <w:color w:val="000000"/>
        </w:rPr>
        <w:lastRenderedPageBreak/>
        <w:t>angiogenesis induction</w:t>
      </w:r>
      <w:r>
        <w:rPr>
          <w:rFonts w:ascii="Book Antiqua" w:eastAsia="Book Antiqua" w:hAnsi="Book Antiqua" w:cs="Book Antiqua"/>
          <w:color w:val="000000"/>
          <w:szCs w:val="20"/>
          <w:vertAlign w:val="superscript"/>
        </w:rPr>
        <w:t>[229]</w:t>
      </w:r>
      <w:r>
        <w:rPr>
          <w:rFonts w:ascii="Book Antiqua" w:eastAsia="Book Antiqua" w:hAnsi="Book Antiqua" w:cs="Book Antiqua"/>
          <w:color w:val="000000"/>
        </w:rPr>
        <w:t>, miR-183-5p was first found to be highly expressed in CRC cell-derived EVs, which triggers a marked increase in the proliferation, migration and tube formation abilities of HMEC-1 cells by targeting FOXO1</w:t>
      </w:r>
      <w:r>
        <w:rPr>
          <w:rFonts w:ascii="Book Antiqua" w:eastAsia="Book Antiqua" w:hAnsi="Book Antiqua" w:cs="Book Antiqua"/>
          <w:color w:val="000000"/>
          <w:szCs w:val="20"/>
          <w:vertAlign w:val="superscript"/>
        </w:rPr>
        <w:t>[230]</w:t>
      </w:r>
      <w:r>
        <w:rPr>
          <w:rFonts w:ascii="Book Antiqua" w:eastAsia="Book Antiqua" w:hAnsi="Book Antiqua" w:cs="Book Antiqua"/>
          <w:color w:val="000000"/>
        </w:rPr>
        <w:t xml:space="preserve">. CRC-derived miR-1229 containing EVs, by inhibiting HPIK2 expression, promote through VEGF pathway activation HUVECs tubulogenesis, transfection with exomiR-1229 inhibitor anta-miR-1229 significantly suppressing tube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231]</w:t>
      </w:r>
      <w:r>
        <w:rPr>
          <w:rFonts w:ascii="Book Antiqua" w:eastAsia="Book Antiqua" w:hAnsi="Book Antiqua" w:cs="Book Antiqua"/>
          <w:color w:val="000000"/>
        </w:rPr>
        <w:t xml:space="preserve">. EVs from 5-FU-resistant CRC cells promoted angiogenesis through dipeptidyl peptidase IV, a potent inducer of this </w:t>
      </w:r>
      <w:proofErr w:type="gramStart"/>
      <w:r>
        <w:rPr>
          <w:rFonts w:ascii="Book Antiqua" w:eastAsia="Book Antiqua" w:hAnsi="Book Antiqua" w:cs="Book Antiqua"/>
          <w:color w:val="000000"/>
        </w:rPr>
        <w:t>angiogenesis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232]</w:t>
      </w:r>
      <w:r>
        <w:rPr>
          <w:rFonts w:ascii="Book Antiqua" w:eastAsia="Book Antiqua" w:hAnsi="Book Antiqua" w:cs="Book Antiqua"/>
          <w:color w:val="000000"/>
        </w:rPr>
        <w:t>.</w:t>
      </w:r>
    </w:p>
    <w:p w14:paraId="16D519C7" w14:textId="77777777" w:rsidR="00A77B3E" w:rsidRDefault="00BA38FA" w:rsidP="003D439A">
      <w:pPr>
        <w:spacing w:line="360" w:lineRule="auto"/>
        <w:ind w:firstLineChars="100" w:firstLine="240"/>
        <w:jc w:val="both"/>
      </w:pPr>
      <w:r>
        <w:rPr>
          <w:rFonts w:ascii="Book Antiqua" w:eastAsia="Book Antiqua" w:hAnsi="Book Antiqua" w:cs="Book Antiqua"/>
          <w:color w:val="000000"/>
        </w:rPr>
        <w:t xml:space="preserve">TAMs were also proven to be beneficial for angiogenesis. M2 macrophages were positively correlated with microvessel density of pancreatic ductal adenocarcinoma tissues. M2 macrophage-derived EVs could promote mouse aortic ECs angiogenesis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subcutaneous tumors growth </w:t>
      </w:r>
      <w:r w:rsidRPr="003D439A">
        <w:rPr>
          <w:rFonts w:ascii="Book Antiqua" w:eastAsia="Book Antiqua" w:hAnsi="Book Antiqua" w:cs="Book Antiqua"/>
          <w:i/>
          <w:color w:val="000000"/>
        </w:rPr>
        <w:t>in vivo</w:t>
      </w:r>
      <w:r>
        <w:rPr>
          <w:rFonts w:ascii="Book Antiqua" w:eastAsia="Book Antiqua" w:hAnsi="Book Antiqua" w:cs="Book Antiqua"/>
          <w:color w:val="000000"/>
        </w:rPr>
        <w:t xml:space="preserve">, increasing vascular density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233]</w:t>
      </w:r>
      <w:r>
        <w:rPr>
          <w:rFonts w:ascii="Book Antiqua" w:eastAsia="Book Antiqua" w:hAnsi="Book Antiqua" w:cs="Book Antiqua"/>
          <w:color w:val="000000"/>
        </w:rPr>
        <w:t xml:space="preserve">. </w:t>
      </w:r>
    </w:p>
    <w:p w14:paraId="084AB4B3" w14:textId="77777777" w:rsidR="00A77B3E" w:rsidRDefault="00A77B3E">
      <w:pPr>
        <w:spacing w:line="360" w:lineRule="auto"/>
        <w:jc w:val="both"/>
        <w:rPr>
          <w:lang w:eastAsia="zh-CN"/>
        </w:rPr>
      </w:pPr>
    </w:p>
    <w:p w14:paraId="3502DC7E" w14:textId="77777777" w:rsidR="00A77B3E" w:rsidRDefault="00BA38FA">
      <w:pPr>
        <w:spacing w:line="360" w:lineRule="auto"/>
        <w:jc w:val="both"/>
      </w:pPr>
      <w:r>
        <w:rPr>
          <w:rFonts w:ascii="Book Antiqua" w:eastAsia="Book Antiqua" w:hAnsi="Book Antiqua" w:cs="Book Antiqua"/>
          <w:b/>
          <w:bCs/>
          <w:i/>
          <w:iCs/>
          <w:color w:val="000000"/>
        </w:rPr>
        <w:t>Immune escaping modulation</w:t>
      </w:r>
    </w:p>
    <w:p w14:paraId="49D1A0B8" w14:textId="77777777" w:rsidR="00A77B3E" w:rsidRDefault="00BA38FA">
      <w:pPr>
        <w:spacing w:line="360" w:lineRule="auto"/>
        <w:jc w:val="both"/>
      </w:pPr>
      <w:r>
        <w:rPr>
          <w:rFonts w:ascii="Book Antiqua" w:eastAsia="Book Antiqua" w:hAnsi="Book Antiqua" w:cs="Book Antiqua"/>
          <w:color w:val="000000"/>
        </w:rPr>
        <w:t xml:space="preserve">While tumor cell dissemination seems to be an early event of tumorigenesis, metastasis development ability is strongly associated with immune evasion. It seems that in CRC, the immune system influences tumor heterogeneity and sculpts clonal evolution. Tumor clones development is linked to the intra-metastatic immune microenvironment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immune editing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234]</w:t>
      </w:r>
      <w:r>
        <w:rPr>
          <w:rFonts w:ascii="Book Antiqua" w:eastAsia="Book Antiqua" w:hAnsi="Book Antiqua" w:cs="Book Antiqua"/>
          <w:color w:val="000000"/>
        </w:rPr>
        <w:t>.</w:t>
      </w:r>
    </w:p>
    <w:p w14:paraId="0A0F8F9C" w14:textId="77777777" w:rsidR="00A77B3E" w:rsidRDefault="00BA38FA" w:rsidP="003D439A">
      <w:pPr>
        <w:spacing w:line="360" w:lineRule="auto"/>
        <w:ind w:firstLineChars="100" w:firstLine="240"/>
        <w:jc w:val="both"/>
      </w:pPr>
      <w:r>
        <w:rPr>
          <w:rFonts w:ascii="Book Antiqua" w:eastAsia="Book Antiqua" w:hAnsi="Book Antiqua" w:cs="Book Antiqua"/>
          <w:color w:val="000000"/>
        </w:rPr>
        <w:t xml:space="preserve">CRC EVs induce recruitment to the pre-metastatic niche of suppressive immune cells, such as </w:t>
      </w:r>
      <w:bookmarkStart w:id="29" w:name="OLE_LINK10"/>
      <w:bookmarkStart w:id="30" w:name="OLE_LINK11"/>
      <w:r>
        <w:rPr>
          <w:rFonts w:ascii="Book Antiqua" w:eastAsia="Book Antiqua" w:hAnsi="Book Antiqua" w:cs="Book Antiqua"/>
          <w:color w:val="000000"/>
        </w:rPr>
        <w:t>TAMs</w:t>
      </w:r>
      <w:bookmarkEnd w:id="29"/>
      <w:bookmarkEnd w:id="30"/>
      <w:r>
        <w:rPr>
          <w:rFonts w:ascii="Book Antiqua" w:eastAsia="Book Antiqua" w:hAnsi="Book Antiqua" w:cs="Book Antiqua"/>
          <w:color w:val="000000"/>
        </w:rPr>
        <w:t xml:space="preserve">, tumor-associated neutrophils, </w:t>
      </w:r>
      <w:bookmarkStart w:id="31" w:name="OLE_LINK12"/>
      <w:bookmarkStart w:id="32" w:name="OLE_LINK13"/>
      <w:bookmarkStart w:id="33" w:name="OLE_LINK23"/>
      <w:r>
        <w:rPr>
          <w:rFonts w:ascii="Book Antiqua" w:eastAsia="Book Antiqua" w:hAnsi="Book Antiqua" w:cs="Book Antiqua"/>
          <w:color w:val="000000"/>
        </w:rPr>
        <w:t>Treg</w:t>
      </w:r>
      <w:bookmarkEnd w:id="31"/>
      <w:bookmarkEnd w:id="32"/>
      <w:bookmarkEnd w:id="33"/>
      <w:r w:rsidR="00A7754B">
        <w:rPr>
          <w:rFonts w:ascii="Book Antiqua" w:hAnsi="Book Antiqua" w:cs="Book Antiqua" w:hint="eastAsia"/>
          <w:color w:val="000000"/>
          <w:lang w:eastAsia="zh-CN"/>
        </w:rPr>
        <w:t>s</w:t>
      </w:r>
      <w:r>
        <w:rPr>
          <w:rFonts w:ascii="Book Antiqua" w:eastAsia="Book Antiqua" w:hAnsi="Book Antiqua" w:cs="Book Antiqua"/>
          <w:color w:val="000000"/>
        </w:rPr>
        <w:t xml:space="preserve"> leading to a strong inhibition of the antitumor response and facilitating CRC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235]</w:t>
      </w:r>
      <w:r>
        <w:rPr>
          <w:rFonts w:ascii="Book Antiqua" w:eastAsia="Book Antiqua" w:hAnsi="Book Antiqua" w:cs="Book Antiqua"/>
          <w:color w:val="000000"/>
        </w:rPr>
        <w:t xml:space="preserve">. Specifically, it has been shown that TAMs can stimulate CRC growth by altering ECM remodeling, TME composition, tumor metabolism and </w:t>
      </w:r>
      <w:proofErr w:type="gramStart"/>
      <w:r>
        <w:rPr>
          <w:rFonts w:ascii="Book Antiqua" w:eastAsia="Book Antiqua" w:hAnsi="Book Antiqua" w:cs="Book Antiqua"/>
          <w:color w:val="000000"/>
        </w:rPr>
        <w:t>angiogenesis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187]</w:t>
      </w:r>
      <w:r>
        <w:rPr>
          <w:rFonts w:ascii="Book Antiqua" w:eastAsia="Book Antiqua" w:hAnsi="Book Antiqua" w:cs="Book Antiqua"/>
          <w:color w:val="000000"/>
        </w:rPr>
        <w:t xml:space="preserve">. CRC-derived EVs are involved these processes. CRC cells TGF-β EVs transfer to T cells can induce cell reprogramming toward Treg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236]</w:t>
      </w:r>
      <w:r>
        <w:rPr>
          <w:rFonts w:ascii="Book Antiqua" w:eastAsia="Book Antiqua" w:hAnsi="Book Antiqua" w:cs="Book Antiqua"/>
          <w:color w:val="000000"/>
        </w:rPr>
        <w:t xml:space="preserve">. Similarly, delivery of miR-214-containing tumor cells EVs to mouse peripheral CD4+ T cells downregulates </w:t>
      </w:r>
      <w:r w:rsidRPr="00A7754B">
        <w:rPr>
          <w:rFonts w:ascii="Book Antiqua" w:eastAsia="Book Antiqua" w:hAnsi="Book Antiqua" w:cs="Book Antiqua"/>
          <w:i/>
          <w:color w:val="000000"/>
        </w:rPr>
        <w:t>PTEN</w:t>
      </w:r>
      <w:r>
        <w:rPr>
          <w:rFonts w:ascii="Book Antiqua" w:eastAsia="Book Antiqua" w:hAnsi="Book Antiqua" w:cs="Book Antiqua"/>
          <w:color w:val="000000"/>
        </w:rPr>
        <w:t xml:space="preserve"> and promotes Treg </w:t>
      </w:r>
      <w:proofErr w:type="gramStart"/>
      <w:r>
        <w:rPr>
          <w:rFonts w:ascii="Book Antiqua" w:eastAsia="Book Antiqua" w:hAnsi="Book Antiqua" w:cs="Book Antiqua"/>
          <w:color w:val="000000"/>
        </w:rPr>
        <w:t>expansion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237]</w:t>
      </w:r>
      <w:r>
        <w:rPr>
          <w:rFonts w:ascii="Book Antiqua" w:eastAsia="Book Antiqua" w:hAnsi="Book Antiqua" w:cs="Book Antiqua"/>
          <w:color w:val="000000"/>
        </w:rPr>
        <w:t xml:space="preserve">. CRC CT26 cells EVs promote the proliferation of lymphatic endothelial cells and the formation of lymphatic network in sentinel lymph node (SLN), facilitating CRC cells </w:t>
      </w:r>
      <w:r>
        <w:rPr>
          <w:rFonts w:ascii="Book Antiqua" w:eastAsia="Book Antiqua" w:hAnsi="Book Antiqua" w:cs="Book Antiqua"/>
          <w:color w:val="000000"/>
        </w:rPr>
        <w:lastRenderedPageBreak/>
        <w:t xml:space="preserve">metastasis to </w:t>
      </w:r>
      <w:proofErr w:type="gramStart"/>
      <w:r>
        <w:rPr>
          <w:rFonts w:ascii="Book Antiqua" w:eastAsia="Book Antiqua" w:hAnsi="Book Antiqua" w:cs="Book Antiqua"/>
          <w:color w:val="000000"/>
        </w:rPr>
        <w:t>SLN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238]</w:t>
      </w:r>
      <w:r>
        <w:rPr>
          <w:rFonts w:ascii="Book Antiqua" w:eastAsia="Book Antiqua" w:hAnsi="Book Antiqua" w:cs="Book Antiqua"/>
          <w:color w:val="000000"/>
        </w:rPr>
        <w:t xml:space="preserve">. Cancer cell EVs miRNAs can also block the adaptive immune response by affecting natural killer (NK) cells, or by decreasing dendritic cell </w:t>
      </w:r>
      <w:proofErr w:type="gramStart"/>
      <w:r>
        <w:rPr>
          <w:rFonts w:ascii="Book Antiqua" w:eastAsia="Book Antiqua" w:hAnsi="Book Antiqua" w:cs="Book Antiqua"/>
          <w:color w:val="000000"/>
        </w:rPr>
        <w:t>maturation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239]</w:t>
      </w:r>
      <w:r>
        <w:rPr>
          <w:rFonts w:ascii="Book Antiqua" w:eastAsia="Book Antiqua" w:hAnsi="Book Antiqua" w:cs="Book Antiqua"/>
          <w:color w:val="000000"/>
        </w:rPr>
        <w:t xml:space="preserve">. Similarly, CRC cell EVs that contain Fas-ligand and Trail can target T cells to induce their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240]</w:t>
      </w:r>
      <w:r>
        <w:rPr>
          <w:rFonts w:ascii="Book Antiqua" w:eastAsia="Book Antiqua" w:hAnsi="Book Antiqua" w:cs="Book Antiqua"/>
          <w:color w:val="000000"/>
        </w:rPr>
        <w:t xml:space="preserve"> </w:t>
      </w:r>
      <w:r w:rsidRPr="00A7754B">
        <w:rPr>
          <w:rFonts w:ascii="Book Antiqua" w:eastAsia="Book Antiqua" w:hAnsi="Book Antiqua" w:cs="Book Antiqua"/>
          <w:color w:val="000000"/>
        </w:rPr>
        <w:t>(</w:t>
      </w:r>
      <w:r w:rsidRPr="00A7754B">
        <w:rPr>
          <w:rFonts w:ascii="Book Antiqua" w:eastAsia="Book Antiqua" w:hAnsi="Book Antiqua" w:cs="Book Antiqua"/>
          <w:bCs/>
          <w:color w:val="000000"/>
        </w:rPr>
        <w:t>Figure 4</w:t>
      </w:r>
      <w:r w:rsidRPr="00A7754B">
        <w:rPr>
          <w:rFonts w:ascii="Book Antiqua" w:eastAsia="Book Antiqua" w:hAnsi="Book Antiqua" w:cs="Book Antiqua"/>
          <w:color w:val="000000"/>
        </w:rPr>
        <w:t>).</w:t>
      </w:r>
      <w:r>
        <w:rPr>
          <w:rFonts w:ascii="Book Antiqua" w:eastAsia="Book Antiqua" w:hAnsi="Book Antiqua" w:cs="Book Antiqua"/>
          <w:color w:val="000000"/>
        </w:rPr>
        <w:t xml:space="preserve"> While it is well admitted that EVs from metastatic tumor cells display protumorigenic functions, it seems that, in poorly metastatic cancer, tumor cells EVs induce expansion of patrolling monocytes in bone marrow, promoting metastasis eradication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NK cells and macrophages </w:t>
      </w:r>
      <w:proofErr w:type="gramStart"/>
      <w:r>
        <w:rPr>
          <w:rFonts w:ascii="Book Antiqua" w:eastAsia="Book Antiqua" w:hAnsi="Book Antiqua" w:cs="Book Antiqua"/>
          <w:color w:val="000000"/>
        </w:rPr>
        <w:t>recruitment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241]</w:t>
      </w:r>
      <w:r>
        <w:rPr>
          <w:rFonts w:ascii="Book Antiqua" w:eastAsia="Book Antiqua" w:hAnsi="Book Antiqua" w:cs="Book Antiqua"/>
          <w:color w:val="000000"/>
        </w:rPr>
        <w:t>. Such discrepancies highlight the fact that cancer cell EVs may play heterogeneous functions in tumor immunity that remain to be elucidated.</w:t>
      </w:r>
    </w:p>
    <w:p w14:paraId="12050235" w14:textId="77777777" w:rsidR="00A77B3E" w:rsidRDefault="00A77B3E">
      <w:pPr>
        <w:spacing w:line="360" w:lineRule="auto"/>
        <w:jc w:val="both"/>
        <w:rPr>
          <w:lang w:eastAsia="zh-CN"/>
        </w:rPr>
      </w:pPr>
    </w:p>
    <w:p w14:paraId="65325703" w14:textId="77777777" w:rsidR="00A77B3E" w:rsidRDefault="00BA38FA">
      <w:pPr>
        <w:spacing w:line="360" w:lineRule="auto"/>
        <w:jc w:val="both"/>
        <w:rPr>
          <w:lang w:eastAsia="zh-CN"/>
        </w:rPr>
      </w:pPr>
      <w:r>
        <w:rPr>
          <w:rFonts w:ascii="Book Antiqua" w:eastAsia="Book Antiqua" w:hAnsi="Book Antiqua" w:cs="Book Antiqua"/>
          <w:b/>
          <w:bCs/>
          <w:i/>
          <w:iCs/>
          <w:color w:val="000000"/>
        </w:rPr>
        <w:t>Resistance to therapy</w:t>
      </w:r>
    </w:p>
    <w:p w14:paraId="5740EAED" w14:textId="77777777" w:rsidR="00A77B3E" w:rsidRDefault="00BA38FA">
      <w:pPr>
        <w:spacing w:line="360" w:lineRule="auto"/>
        <w:jc w:val="both"/>
      </w:pPr>
      <w:r>
        <w:rPr>
          <w:rStyle w:val="tlid-translation"/>
          <w:rFonts w:ascii="Book Antiqua" w:eastAsia="Book Antiqua" w:hAnsi="Book Antiqua" w:cs="Book Antiqua"/>
          <w:color w:val="000000"/>
        </w:rPr>
        <w:t>Despite improvement and diversification of therapeutics for CRC patients (surgery, targeted therapy, radiotherapy and chemotherapy) and the emergence of new drugs during the last years, resistance to treatment still exists and remains one of the deadlocks for patients with an advanced CRC</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for whom medicines no longer </w:t>
      </w:r>
      <w:proofErr w:type="gramStart"/>
      <w:r>
        <w:rPr>
          <w:rStyle w:val="tlid-translation"/>
          <w:rFonts w:ascii="Book Antiqua" w:eastAsia="Book Antiqua" w:hAnsi="Book Antiqua" w:cs="Book Antiqua"/>
          <w:color w:val="000000"/>
        </w:rPr>
        <w:t>work</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242]</w:t>
      </w:r>
      <w:r>
        <w:rPr>
          <w:rStyle w:val="tlid-translation"/>
          <w:rFonts w:ascii="Book Antiqua" w:eastAsia="Book Antiqua" w:hAnsi="Book Antiqua" w:cs="Book Antiqua"/>
          <w:color w:val="000000"/>
        </w:rPr>
        <w:t xml:space="preserve">. Today, administration of FOLFOX, a combination of folinic acid, </w:t>
      </w:r>
      <w:bookmarkStart w:id="34" w:name="OLE_LINK26"/>
      <w:bookmarkStart w:id="35" w:name="OLE_LINK27"/>
      <w:r>
        <w:rPr>
          <w:rStyle w:val="tlid-translation"/>
          <w:rFonts w:ascii="Book Antiqua" w:eastAsia="Book Antiqua" w:hAnsi="Book Antiqua" w:cs="Book Antiqua"/>
          <w:color w:val="000000"/>
        </w:rPr>
        <w:t>5-</w:t>
      </w:r>
      <w:r w:rsidR="00E94E8B">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color w:val="000000"/>
        </w:rPr>
        <w:t>FU</w:t>
      </w:r>
      <w:bookmarkEnd w:id="34"/>
      <w:bookmarkEnd w:id="35"/>
      <w:r>
        <w:rPr>
          <w:rStyle w:val="tlid-translation"/>
          <w:rFonts w:ascii="Book Antiqua" w:eastAsia="Book Antiqua" w:hAnsi="Book Antiqua" w:cs="Book Antiqua"/>
          <w:color w:val="000000"/>
        </w:rPr>
        <w:t xml:space="preserve"> and oxaliplatin (OXA), is one of the most widely used chemotherapeutic regimens for treating CRC but these treatments generate serious systemic side effects and have an impact on the patients quality of life. More recently, the use of targeted drugs (for example bevacizumab, cetuximab, regorafenib ...) allow improvement of metastatic CRC survival times but malignant tumors drug resistance still </w:t>
      </w:r>
      <w:proofErr w:type="gramStart"/>
      <w:r>
        <w:rPr>
          <w:rStyle w:val="tlid-translation"/>
          <w:rFonts w:ascii="Book Antiqua" w:eastAsia="Book Antiqua" w:hAnsi="Book Antiqua" w:cs="Book Antiqua"/>
          <w:color w:val="000000"/>
        </w:rPr>
        <w:t>persist</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243]</w:t>
      </w:r>
      <w:r>
        <w:rPr>
          <w:rStyle w:val="tlid-translation"/>
          <w:rFonts w:ascii="Book Antiqua" w:eastAsia="Book Antiqua" w:hAnsi="Book Antiqua" w:cs="Book Antiqua"/>
          <w:color w:val="000000"/>
        </w:rPr>
        <w:t>.</w:t>
      </w:r>
    </w:p>
    <w:p w14:paraId="708161F5" w14:textId="77777777" w:rsidR="00A77B3E" w:rsidRDefault="00A77B3E">
      <w:pPr>
        <w:spacing w:line="360" w:lineRule="auto"/>
        <w:jc w:val="both"/>
      </w:pPr>
    </w:p>
    <w:p w14:paraId="2E97E85E" w14:textId="77777777" w:rsidR="00A77B3E" w:rsidRPr="00E94E8B" w:rsidRDefault="00BA38FA">
      <w:pPr>
        <w:spacing w:line="360" w:lineRule="auto"/>
        <w:jc w:val="both"/>
        <w:rPr>
          <w:lang w:eastAsia="zh-CN"/>
        </w:rPr>
      </w:pPr>
      <w:r w:rsidRPr="00E94E8B">
        <w:rPr>
          <w:rStyle w:val="tlid-translation"/>
          <w:rFonts w:ascii="Book Antiqua" w:eastAsia="Book Antiqua" w:hAnsi="Book Antiqua" w:cs="Book Antiqua"/>
          <w:b/>
          <w:iCs/>
          <w:color w:val="000000"/>
        </w:rPr>
        <w:t>Resistance to conventional chemotherapy</w:t>
      </w:r>
      <w:r w:rsidR="00E94E8B">
        <w:rPr>
          <w:rStyle w:val="tlid-translation"/>
          <w:rFonts w:ascii="Book Antiqua" w:hAnsi="Book Antiqua" w:cs="Book Antiqua" w:hint="eastAsia"/>
          <w:b/>
          <w:iCs/>
          <w:color w:val="000000"/>
          <w:lang w:eastAsia="zh-CN"/>
        </w:rPr>
        <w:t>:</w:t>
      </w:r>
      <w:r w:rsidR="00E94E8B">
        <w:rPr>
          <w:rFonts w:hint="eastAsia"/>
          <w:b/>
          <w:lang w:eastAsia="zh-CN"/>
        </w:rPr>
        <w:t xml:space="preserve"> </w:t>
      </w:r>
      <w:r>
        <w:rPr>
          <w:rStyle w:val="tlid-translation"/>
          <w:rFonts w:ascii="Book Antiqua" w:eastAsia="Book Antiqua" w:hAnsi="Book Antiqua" w:cs="Book Antiqua"/>
          <w:color w:val="000000"/>
        </w:rPr>
        <w:t xml:space="preserve">Aside classical mechanisms of resistance to 5-FU and OXA such as impaired drug inflow or efflux, drug inactivation, or single nucleotide polymorphisms of fluoropyrimidine or platinum targets, EVs generated by CRC cells have been reported to play a critical role in resistance to </w:t>
      </w:r>
      <w:proofErr w:type="gramStart"/>
      <w:r>
        <w:rPr>
          <w:rStyle w:val="tlid-translation"/>
          <w:rFonts w:ascii="Book Antiqua" w:eastAsia="Book Antiqua" w:hAnsi="Book Antiqua" w:cs="Book Antiqua"/>
          <w:color w:val="000000"/>
        </w:rPr>
        <w:t>treatments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244]</w:t>
      </w:r>
      <w:r>
        <w:rPr>
          <w:rStyle w:val="tlid-translation"/>
          <w:rFonts w:ascii="Book Antiqua" w:eastAsia="Book Antiqua" w:hAnsi="Book Antiqua" w:cs="Book Antiqua"/>
          <w:color w:val="000000"/>
        </w:rPr>
        <w:t xml:space="preserve">. Cancer stemness acquisition could be a possible feature that induces chemoresistance in </w:t>
      </w:r>
      <w:proofErr w:type="gramStart"/>
      <w:r>
        <w:rPr>
          <w:rStyle w:val="tlid-translation"/>
          <w:rFonts w:ascii="Book Antiqua" w:eastAsia="Book Antiqua" w:hAnsi="Book Antiqua" w:cs="Book Antiqua"/>
          <w:color w:val="000000"/>
        </w:rPr>
        <w:t>CRC</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245]</w:t>
      </w:r>
      <w:r>
        <w:rPr>
          <w:rStyle w:val="tlid-translation"/>
          <w:rFonts w:ascii="Book Antiqua" w:eastAsia="Book Antiqua" w:hAnsi="Book Antiqua" w:cs="Book Antiqua"/>
          <w:color w:val="000000"/>
        </w:rPr>
        <w:t xml:space="preserve">. Wnt activity may reflect stem cell features. EVs-mediated Wnt secretion by CAFs is able to induce CRC reprogramming into CSCs then potentiate CRC resistance </w:t>
      </w:r>
      <w:r>
        <w:rPr>
          <w:rStyle w:val="tlid-translation"/>
          <w:rFonts w:ascii="Book Antiqua" w:eastAsia="Book Antiqua" w:hAnsi="Book Antiqua" w:cs="Book Antiqua"/>
          <w:color w:val="000000"/>
        </w:rPr>
        <w:lastRenderedPageBreak/>
        <w:t xml:space="preserve">to </w:t>
      </w:r>
      <w:proofErr w:type="gramStart"/>
      <w:r>
        <w:rPr>
          <w:rStyle w:val="tlid-translation"/>
          <w:rFonts w:ascii="Book Antiqua" w:eastAsia="Book Antiqua" w:hAnsi="Book Antiqua" w:cs="Book Antiqua"/>
          <w:color w:val="000000"/>
        </w:rPr>
        <w:t>chemotherapy</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246]</w:t>
      </w:r>
      <w:r>
        <w:rPr>
          <w:rStyle w:val="tlid-translation"/>
          <w:rFonts w:ascii="Book Antiqua" w:eastAsia="Book Antiqua" w:hAnsi="Book Antiqua" w:cs="Book Antiqua"/>
          <w:color w:val="000000"/>
        </w:rPr>
        <w:t>. In addition, CAFs release of H19 EVs also potentiated cancer stem cell resistance to OXA. LncRNA H19 was highly expressed in CAFs and upregulated in EVs. H19 activated the Wnt/</w:t>
      </w:r>
      <w:r w:rsidR="00D35C1F">
        <w:rPr>
          <w:rStyle w:val="tlid-translation"/>
          <w:rFonts w:ascii="Lucida Grande" w:eastAsia="Book Antiqua" w:hAnsi="Lucida Grande" w:cs="Lucida Grande"/>
          <w:color w:val="000000"/>
        </w:rPr>
        <w:t>β</w:t>
      </w:r>
      <w:r>
        <w:rPr>
          <w:rStyle w:val="tlid-translation"/>
          <w:rFonts w:ascii="Book Antiqua" w:eastAsia="Book Antiqua" w:hAnsi="Book Antiqua" w:cs="Book Antiqua"/>
          <w:color w:val="000000"/>
        </w:rPr>
        <w:t xml:space="preserve">-catenin signaling pathway and potentiated drug resistance of </w:t>
      </w:r>
      <w:proofErr w:type="gramStart"/>
      <w:r>
        <w:rPr>
          <w:rStyle w:val="tlid-translation"/>
          <w:rFonts w:ascii="Book Antiqua" w:eastAsia="Book Antiqua" w:hAnsi="Book Antiqua" w:cs="Book Antiqua"/>
          <w:color w:val="000000"/>
        </w:rPr>
        <w:t>CSCs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247]</w:t>
      </w:r>
      <w:r>
        <w:rPr>
          <w:rStyle w:val="tlid-translation"/>
          <w:rFonts w:ascii="Book Antiqua" w:eastAsia="Book Antiqua" w:hAnsi="Book Antiqua" w:cs="Book Antiqua"/>
          <w:color w:val="000000"/>
        </w:rPr>
        <w:t xml:space="preserve">. The role of CAFs in exporting EVs that will confer chemoresistance to CRC cells is significant as it was reported that CAFs Evs can activate CRC cells ERK/AKT pathway inducing a protective effect to </w:t>
      </w:r>
      <w:proofErr w:type="gramStart"/>
      <w:r>
        <w:rPr>
          <w:rStyle w:val="tlid-translation"/>
          <w:rFonts w:ascii="Book Antiqua" w:eastAsia="Book Antiqua" w:hAnsi="Book Antiqua" w:cs="Book Antiqua"/>
          <w:color w:val="000000"/>
        </w:rPr>
        <w:t>OXA</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162]</w:t>
      </w:r>
      <w:r>
        <w:rPr>
          <w:rStyle w:val="tlid-translation"/>
          <w:rFonts w:ascii="Book Antiqua" w:eastAsia="Book Antiqua" w:hAnsi="Book Antiqua" w:cs="Book Antiqua"/>
          <w:color w:val="000000"/>
        </w:rPr>
        <w:t xml:space="preserve">. CAFs can export </w:t>
      </w:r>
      <w:bookmarkStart w:id="36" w:name="OLE_LINK51"/>
      <w:bookmarkStart w:id="37" w:name="OLE_LINK52"/>
      <w:r w:rsidR="00E94E8B">
        <w:rPr>
          <w:rStyle w:val="tlid-translation"/>
          <w:rFonts w:ascii="Book Antiqua" w:eastAsia="Book Antiqua" w:hAnsi="Book Antiqua" w:cs="Book Antiqua"/>
          <w:color w:val="000000"/>
        </w:rPr>
        <w:t>urothelial carcinoma-associated 1</w:t>
      </w:r>
      <w:bookmarkEnd w:id="36"/>
      <w:bookmarkEnd w:id="37"/>
      <w:r>
        <w:rPr>
          <w:rStyle w:val="tlid-translation"/>
          <w:rFonts w:ascii="Book Antiqua" w:eastAsia="Book Antiqua" w:hAnsi="Book Antiqua" w:cs="Book Antiqua"/>
          <w:color w:val="000000"/>
        </w:rPr>
        <w:t xml:space="preserve"> (UCA1), a lncRNA with three exons that has been found to display oncogenic functions in various types of </w:t>
      </w:r>
      <w:proofErr w:type="gramStart"/>
      <w:r>
        <w:rPr>
          <w:rStyle w:val="tlid-translation"/>
          <w:rFonts w:ascii="Book Antiqua" w:eastAsia="Book Antiqua" w:hAnsi="Book Antiqua" w:cs="Book Antiqua"/>
          <w:color w:val="000000"/>
        </w:rPr>
        <w:t>cancer</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248]</w:t>
      </w:r>
      <w:r>
        <w:rPr>
          <w:rStyle w:val="tlid-translation"/>
          <w:rFonts w:ascii="Book Antiqua" w:eastAsia="Book Antiqua" w:hAnsi="Book Antiqua" w:cs="Book Antiqua"/>
          <w:color w:val="000000"/>
        </w:rPr>
        <w:t>. In CRC, UCA1 was found to be associated with resistance to cetuximab and 5-</w:t>
      </w:r>
      <w:proofErr w:type="gramStart"/>
      <w:r>
        <w:rPr>
          <w:rStyle w:val="tlid-translation"/>
          <w:rFonts w:ascii="Book Antiqua" w:eastAsia="Book Antiqua" w:hAnsi="Book Antiqua" w:cs="Book Antiqua"/>
          <w:color w:val="000000"/>
        </w:rPr>
        <w:t>FU</w:t>
      </w:r>
      <w:r w:rsidR="00E94E8B">
        <w:rPr>
          <w:rStyle w:val="tlid-translation"/>
          <w:rFonts w:ascii="Book Antiqua" w:eastAsia="Book Antiqua" w:hAnsi="Book Antiqua" w:cs="Book Antiqua"/>
          <w:color w:val="000000"/>
          <w:szCs w:val="20"/>
          <w:vertAlign w:val="superscript"/>
        </w:rPr>
        <w:t>[</w:t>
      </w:r>
      <w:proofErr w:type="gramEnd"/>
      <w:r w:rsidR="00E94E8B">
        <w:rPr>
          <w:rStyle w:val="tlid-translation"/>
          <w:rFonts w:ascii="Book Antiqua" w:eastAsia="Book Antiqua" w:hAnsi="Book Antiqua" w:cs="Book Antiqua"/>
          <w:color w:val="000000"/>
          <w:szCs w:val="20"/>
          <w:vertAlign w:val="superscript"/>
        </w:rPr>
        <w:t>249,</w:t>
      </w:r>
      <w:r>
        <w:rPr>
          <w:rStyle w:val="tlid-translation"/>
          <w:rFonts w:ascii="Book Antiqua" w:eastAsia="Book Antiqua" w:hAnsi="Book Antiqua" w:cs="Book Antiqua"/>
          <w:color w:val="000000"/>
          <w:szCs w:val="20"/>
          <w:vertAlign w:val="superscript"/>
        </w:rPr>
        <w:t>250]</w:t>
      </w:r>
      <w:r>
        <w:rPr>
          <w:rStyle w:val="tlid-translation"/>
          <w:rFonts w:ascii="Book Antiqua" w:eastAsia="Book Antiqua" w:hAnsi="Book Antiqua" w:cs="Book Antiqua"/>
          <w:color w:val="000000"/>
        </w:rPr>
        <w:t xml:space="preserve">. UCA1 suppresses miRNA-204-5p </w:t>
      </w:r>
      <w:proofErr w:type="gramStart"/>
      <w:r>
        <w:rPr>
          <w:rStyle w:val="tlid-translation"/>
          <w:rFonts w:ascii="Book Antiqua" w:eastAsia="Book Antiqua" w:hAnsi="Book Antiqua" w:cs="Book Antiqua"/>
          <w:color w:val="000000"/>
        </w:rPr>
        <w:t>expression</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251]</w:t>
      </w:r>
      <w:r>
        <w:rPr>
          <w:rStyle w:val="tlid-translation"/>
          <w:rFonts w:ascii="Book Antiqua" w:eastAsia="Book Antiqua" w:hAnsi="Book Antiqua" w:cs="Book Antiqua"/>
          <w:color w:val="000000"/>
        </w:rPr>
        <w:t xml:space="preserve"> that induces drug resistance. </w:t>
      </w:r>
      <w:proofErr w:type="gramStart"/>
      <w:r>
        <w:rPr>
          <w:rStyle w:val="tlid-translation"/>
          <w:rFonts w:ascii="Book Antiqua" w:eastAsia="Book Antiqua" w:hAnsi="Book Antiqua" w:cs="Book Antiqua"/>
          <w:color w:val="000000"/>
        </w:rPr>
        <w:t>miR-196b-5p</w:t>
      </w:r>
      <w:proofErr w:type="gramEnd"/>
      <w:r>
        <w:rPr>
          <w:rStyle w:val="tlid-translation"/>
          <w:rFonts w:ascii="Book Antiqua" w:eastAsia="Book Antiqua" w:hAnsi="Book Antiqua" w:cs="Book Antiqua"/>
          <w:color w:val="000000"/>
        </w:rPr>
        <w:t xml:space="preserve"> promotes CRC cells chemoresistance to 5-FU by targeting SOCS1 and SOCS3 negative regulators of STAT3 signaling pathway, resulting in global activation of STAT3 signaling</w:t>
      </w:r>
      <w:r>
        <w:rPr>
          <w:rStyle w:val="tlid-translation"/>
          <w:rFonts w:ascii="Book Antiqua" w:eastAsia="Book Antiqua" w:hAnsi="Book Antiqua" w:cs="Book Antiqua"/>
          <w:color w:val="000000"/>
          <w:szCs w:val="20"/>
          <w:vertAlign w:val="superscript"/>
        </w:rPr>
        <w:t>[157]</w:t>
      </w:r>
      <w:r>
        <w:rPr>
          <w:rStyle w:val="tlid-translation"/>
          <w:rFonts w:ascii="Book Antiqua" w:eastAsia="Book Antiqua" w:hAnsi="Book Antiqua" w:cs="Book Antiqua"/>
          <w:color w:val="000000"/>
        </w:rPr>
        <w:t xml:space="preserve">. Interestingly, UCA1 and miR-196b-5p are highly expressed in CRC patients EVs as compared to healthy control subjects and may represent interesting CRC biomarkers </w:t>
      </w:r>
      <w:r w:rsidRPr="00E94E8B">
        <w:rPr>
          <w:rStyle w:val="tlid-translation"/>
          <w:rFonts w:ascii="Book Antiqua" w:eastAsia="Book Antiqua" w:hAnsi="Book Antiqua" w:cs="Book Antiqua"/>
          <w:color w:val="000000"/>
        </w:rPr>
        <w:t>(</w:t>
      </w:r>
      <w:r w:rsidRPr="00E94E8B">
        <w:rPr>
          <w:rStyle w:val="tlid-translation"/>
          <w:rFonts w:ascii="Book Antiqua" w:eastAsia="Book Antiqua" w:hAnsi="Book Antiqua" w:cs="Book Antiqua"/>
          <w:bCs/>
          <w:color w:val="000000"/>
        </w:rPr>
        <w:t>Figure 5</w:t>
      </w:r>
      <w:r w:rsidRPr="00E94E8B">
        <w:rPr>
          <w:rStyle w:val="tlid-translation"/>
          <w:rFonts w:ascii="Book Antiqua" w:eastAsia="Book Antiqua" w:hAnsi="Book Antiqua" w:cs="Book Antiqua"/>
          <w:color w:val="000000"/>
        </w:rPr>
        <w:t>).</w:t>
      </w:r>
    </w:p>
    <w:p w14:paraId="14BA3B70" w14:textId="77777777" w:rsidR="00AA2FF9" w:rsidRDefault="00AA2FF9">
      <w:pPr>
        <w:spacing w:line="360" w:lineRule="auto"/>
        <w:jc w:val="both"/>
        <w:rPr>
          <w:rStyle w:val="tlid-translation"/>
          <w:rFonts w:ascii="Book Antiqua" w:hAnsi="Book Antiqua" w:cs="Book Antiqua"/>
          <w:i/>
          <w:iCs/>
          <w:color w:val="000000"/>
          <w:lang w:eastAsia="zh-CN"/>
        </w:rPr>
      </w:pPr>
    </w:p>
    <w:p w14:paraId="4786F0A2" w14:textId="77777777" w:rsidR="00A77B3E" w:rsidRPr="00AA2FF9" w:rsidRDefault="00BA38FA">
      <w:pPr>
        <w:spacing w:line="360" w:lineRule="auto"/>
        <w:jc w:val="both"/>
        <w:rPr>
          <w:b/>
          <w:lang w:eastAsia="zh-CN"/>
        </w:rPr>
      </w:pPr>
      <w:r w:rsidRPr="00AA2FF9">
        <w:rPr>
          <w:rStyle w:val="tlid-translation"/>
          <w:rFonts w:ascii="Book Antiqua" w:eastAsia="Book Antiqua" w:hAnsi="Book Antiqua" w:cs="Book Antiqua"/>
          <w:b/>
          <w:iCs/>
          <w:color w:val="000000"/>
        </w:rPr>
        <w:t>Resistance to targeted therapies</w:t>
      </w:r>
      <w:r w:rsidR="00AA2FF9">
        <w:rPr>
          <w:rStyle w:val="tlid-translation"/>
          <w:rFonts w:ascii="Book Antiqua" w:hAnsi="Book Antiqua" w:cs="Book Antiqua" w:hint="eastAsia"/>
          <w:b/>
          <w:iCs/>
          <w:color w:val="000000"/>
          <w:lang w:eastAsia="zh-CN"/>
        </w:rPr>
        <w:t xml:space="preserve">: </w:t>
      </w:r>
      <w:r>
        <w:rPr>
          <w:rStyle w:val="tlid-translation"/>
          <w:rFonts w:ascii="Book Antiqua" w:eastAsia="Book Antiqua" w:hAnsi="Book Antiqua" w:cs="Book Antiqua"/>
          <w:color w:val="000000"/>
        </w:rPr>
        <w:t>Cetuximab or panitumumab, that target the extracellular domain of EGFR preventing downstream activation of the MAPK or mTOR pathways, increases survival times in CRC patients</w:t>
      </w:r>
      <w:r>
        <w:rPr>
          <w:rStyle w:val="tlid-translation"/>
          <w:rFonts w:ascii="Book Antiqua" w:eastAsia="Book Antiqua" w:hAnsi="Book Antiqua" w:cs="Book Antiqua"/>
          <w:color w:val="000000"/>
          <w:szCs w:val="20"/>
          <w:vertAlign w:val="superscript"/>
        </w:rPr>
        <w:t>[252]</w:t>
      </w:r>
      <w:r>
        <w:rPr>
          <w:rStyle w:val="tlid-translation"/>
          <w:rFonts w:ascii="Book Antiqua" w:eastAsia="Book Antiqua" w:hAnsi="Book Antiqua" w:cs="Book Antiqua"/>
          <w:color w:val="000000"/>
        </w:rPr>
        <w:t xml:space="preserve">. Nevertheless, a subset of mutations involving either </w:t>
      </w:r>
      <w:r w:rsidRPr="00AA2FF9">
        <w:rPr>
          <w:rStyle w:val="tlid-translation"/>
          <w:rFonts w:ascii="Book Antiqua" w:eastAsia="Book Antiqua" w:hAnsi="Book Antiqua" w:cs="Book Antiqua"/>
          <w:i/>
          <w:color w:val="000000"/>
        </w:rPr>
        <w:t>BRAF</w:t>
      </w:r>
      <w:r>
        <w:rPr>
          <w:rStyle w:val="tlid-translation"/>
          <w:rFonts w:ascii="Book Antiqua" w:eastAsia="Book Antiqua" w:hAnsi="Book Antiqua" w:cs="Book Antiqua"/>
          <w:color w:val="000000"/>
        </w:rPr>
        <w:t xml:space="preserve"> or </w:t>
      </w:r>
      <w:r w:rsidRPr="00AA2FF9">
        <w:rPr>
          <w:rStyle w:val="tlid-translation"/>
          <w:rFonts w:ascii="Book Antiqua" w:eastAsia="Book Antiqua" w:hAnsi="Book Antiqua" w:cs="Book Antiqua"/>
          <w:i/>
          <w:color w:val="000000"/>
        </w:rPr>
        <w:t>PIK3</w:t>
      </w:r>
      <w:r>
        <w:rPr>
          <w:rStyle w:val="tlid-translation"/>
          <w:rFonts w:ascii="Book Antiqua" w:eastAsia="Book Antiqua" w:hAnsi="Book Antiqua" w:cs="Book Antiqua"/>
          <w:color w:val="000000"/>
        </w:rPr>
        <w:t xml:space="preserve"> and amplifications of MET or HER2 induce resistance to these monoclonal antibodies (Mab) </w:t>
      </w:r>
      <w:proofErr w:type="gramStart"/>
      <w:r>
        <w:rPr>
          <w:rStyle w:val="tlid-translation"/>
          <w:rFonts w:ascii="Book Antiqua" w:eastAsia="Book Antiqua" w:hAnsi="Book Antiqua" w:cs="Book Antiqua"/>
          <w:color w:val="000000"/>
        </w:rPr>
        <w:t>therapy</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253]</w:t>
      </w:r>
      <w:r>
        <w:rPr>
          <w:rStyle w:val="tlid-translation"/>
          <w:rFonts w:ascii="Book Antiqua" w:eastAsia="Book Antiqua" w:hAnsi="Book Antiqua" w:cs="Book Antiqua"/>
          <w:color w:val="000000"/>
        </w:rPr>
        <w:t xml:space="preserve">. Cetuximab CRC-resistant </w:t>
      </w:r>
      <w:r w:rsidRPr="00CA794D">
        <w:rPr>
          <w:rStyle w:val="tlid-translation"/>
          <w:rFonts w:ascii="Book Antiqua" w:eastAsia="Book Antiqua" w:hAnsi="Book Antiqua" w:cs="Book Antiqua"/>
          <w:color w:val="000000"/>
        </w:rPr>
        <w:t xml:space="preserve">EVs have been shown to restrict the PI3K negative regulator PTEN in CRC </w:t>
      </w:r>
      <w:proofErr w:type="gramStart"/>
      <w:r w:rsidRPr="00CA794D">
        <w:rPr>
          <w:rStyle w:val="tlid-translation"/>
          <w:rFonts w:ascii="Book Antiqua" w:eastAsia="Book Antiqua" w:hAnsi="Book Antiqua" w:cs="Book Antiqua"/>
          <w:color w:val="000000"/>
        </w:rPr>
        <w:t>cells</w:t>
      </w:r>
      <w:r w:rsidRPr="00CA794D">
        <w:rPr>
          <w:rStyle w:val="tlid-translation"/>
          <w:rFonts w:ascii="Book Antiqua" w:eastAsia="Book Antiqua" w:hAnsi="Book Antiqua" w:cs="Book Antiqua"/>
          <w:color w:val="000000"/>
          <w:szCs w:val="20"/>
          <w:vertAlign w:val="superscript"/>
        </w:rPr>
        <w:t>[</w:t>
      </w:r>
      <w:proofErr w:type="gramEnd"/>
      <w:r w:rsidRPr="00CA794D">
        <w:rPr>
          <w:rStyle w:val="tlid-translation"/>
          <w:rFonts w:ascii="Book Antiqua" w:eastAsia="Book Antiqua" w:hAnsi="Book Antiqua" w:cs="Book Antiqua"/>
          <w:color w:val="000000"/>
          <w:szCs w:val="20"/>
          <w:vertAlign w:val="superscript"/>
        </w:rPr>
        <w:t>254]</w:t>
      </w:r>
      <w:r>
        <w:rPr>
          <w:rStyle w:val="tlid-translation"/>
          <w:rFonts w:ascii="Book Antiqua" w:eastAsia="Book Antiqua" w:hAnsi="Book Antiqua" w:cs="Book Antiqua"/>
          <w:color w:val="000000"/>
        </w:rPr>
        <w:t xml:space="preserve"> through UCA1 overexpression</w:t>
      </w:r>
      <w:r>
        <w:rPr>
          <w:rStyle w:val="tlid-translation"/>
          <w:rFonts w:ascii="Book Antiqua" w:eastAsia="Book Antiqua" w:hAnsi="Book Antiqua" w:cs="Book Antiqua"/>
          <w:color w:val="000000"/>
          <w:szCs w:val="20"/>
          <w:vertAlign w:val="superscript"/>
        </w:rPr>
        <w:t>[250]</w:t>
      </w:r>
      <w:r>
        <w:rPr>
          <w:rStyle w:val="tlid-translation"/>
          <w:rFonts w:ascii="Book Antiqua" w:eastAsia="Book Antiqua" w:hAnsi="Book Antiqua" w:cs="Book Antiqua"/>
          <w:color w:val="000000"/>
        </w:rPr>
        <w:t xml:space="preserve">. Aside EVs nucleic acids or proteins inhibition of EGFR-driven cellular process in the recipient cell, EGFR positive EVs could bind anti-EGFR mAbs reducing mAb bioavailability. Such mechanism has been described for anti VEGFA mAb bevacizumab in metastatic and lung cancers. VEGFA positive EVs neutralize bevacizumab inducing cancer cell chemotherapeutic </w:t>
      </w:r>
      <w:proofErr w:type="gramStart"/>
      <w:r>
        <w:rPr>
          <w:rStyle w:val="tlid-translation"/>
          <w:rFonts w:ascii="Book Antiqua" w:eastAsia="Book Antiqua" w:hAnsi="Book Antiqua" w:cs="Book Antiqua"/>
          <w:color w:val="000000"/>
        </w:rPr>
        <w:t>escape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255]</w:t>
      </w:r>
      <w:r>
        <w:rPr>
          <w:rStyle w:val="tlid-translation"/>
          <w:rFonts w:ascii="Book Antiqua" w:eastAsia="Book Antiqua" w:hAnsi="Book Antiqua" w:cs="Book Antiqua"/>
          <w:color w:val="000000"/>
        </w:rPr>
        <w:t>.</w:t>
      </w:r>
    </w:p>
    <w:p w14:paraId="1ECA527E" w14:textId="77777777" w:rsidR="00A77B3E" w:rsidRDefault="00A77B3E">
      <w:pPr>
        <w:spacing w:line="360" w:lineRule="auto"/>
        <w:jc w:val="both"/>
      </w:pPr>
    </w:p>
    <w:p w14:paraId="52CB64DE" w14:textId="77777777" w:rsidR="00A77B3E" w:rsidRPr="00CA794D" w:rsidRDefault="00BA38FA">
      <w:pPr>
        <w:spacing w:line="360" w:lineRule="auto"/>
        <w:jc w:val="both"/>
        <w:rPr>
          <w:i/>
        </w:rPr>
      </w:pPr>
      <w:r w:rsidRPr="00CA794D">
        <w:rPr>
          <w:rFonts w:ascii="Book Antiqua" w:eastAsia="Book Antiqua" w:hAnsi="Book Antiqua" w:cs="Book Antiqua"/>
          <w:b/>
          <w:bCs/>
          <w:i/>
          <w:color w:val="000000"/>
        </w:rPr>
        <w:t>EVs as pertinent biological markers of CRC</w:t>
      </w:r>
    </w:p>
    <w:p w14:paraId="5FE98239" w14:textId="77777777" w:rsidR="00A77B3E" w:rsidRDefault="00BA38FA">
      <w:pPr>
        <w:spacing w:line="360" w:lineRule="auto"/>
        <w:jc w:val="both"/>
      </w:pPr>
      <w:r>
        <w:rPr>
          <w:rFonts w:ascii="Book Antiqua" w:eastAsia="Book Antiqua" w:hAnsi="Book Antiqua" w:cs="Book Antiqua"/>
          <w:color w:val="000000"/>
        </w:rPr>
        <w:lastRenderedPageBreak/>
        <w:t xml:space="preserve">Being able to quantify and use EVs as relevant biological markers may improve CRC screening in the future. Nowadays, CRC is currently detected by different methods. Colonoscopy is widely used in clinical practice, which is regarded as the gold standard for detecting CRC. However, it has several limitations such as invasive nature, high cost and bothering bowel </w:t>
      </w:r>
      <w:proofErr w:type="gramStart"/>
      <w:r>
        <w:rPr>
          <w:rFonts w:ascii="Book Antiqua" w:eastAsia="Book Antiqua" w:hAnsi="Book Antiqua" w:cs="Book Antiqua"/>
          <w:color w:val="000000"/>
        </w:rPr>
        <w:t>preparation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256]</w:t>
      </w:r>
      <w:r>
        <w:rPr>
          <w:rFonts w:ascii="Book Antiqua" w:eastAsia="Book Antiqua" w:hAnsi="Book Antiqua" w:cs="Book Antiqua"/>
          <w:color w:val="000000"/>
        </w:rPr>
        <w:t>. Aside this invasive procedure, non-invasive screening</w:t>
      </w:r>
      <w:r w:rsidR="00DF3E72">
        <w:rPr>
          <w:rFonts w:ascii="Book Antiqua" w:eastAsia="Book Antiqua" w:hAnsi="Book Antiqua" w:cs="Book Antiqua"/>
          <w:color w:val="000000"/>
        </w:rPr>
        <w:t xml:space="preserve"> tests such as iterative fecal </w:t>
      </w:r>
      <w:r>
        <w:rPr>
          <w:rFonts w:ascii="Book Antiqua" w:eastAsia="Book Antiqua" w:hAnsi="Book Antiqua" w:cs="Book Antiqua"/>
          <w:color w:val="000000"/>
        </w:rPr>
        <w:t>occult blood testing (FOBT</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257]</w:t>
      </w:r>
      <w:r>
        <w:rPr>
          <w:rFonts w:ascii="Book Antiqua" w:eastAsia="Book Antiqua" w:hAnsi="Book Antiqua" w:cs="Book Antiqua"/>
          <w:color w:val="000000"/>
        </w:rPr>
        <w:t xml:space="preserve"> or plasma carcinoembryonic antigen (CEA) quantification have also been used. Unfortunately, both are of limited value mainly because poor sensitivity and </w:t>
      </w:r>
      <w:proofErr w:type="gramStart"/>
      <w:r>
        <w:rPr>
          <w:rFonts w:ascii="Book Antiqua" w:eastAsia="Book Antiqua" w:hAnsi="Book Antiqua" w:cs="Book Antiqua"/>
          <w:color w:val="000000"/>
        </w:rPr>
        <w:t>specificity</w:t>
      </w:r>
      <w:r w:rsidR="00DF3E72">
        <w:rPr>
          <w:rFonts w:ascii="Book Antiqua" w:eastAsia="Book Antiqua" w:hAnsi="Book Antiqua" w:cs="Book Antiqua"/>
          <w:color w:val="000000"/>
          <w:szCs w:val="20"/>
          <w:vertAlign w:val="superscript"/>
        </w:rPr>
        <w:t>[</w:t>
      </w:r>
      <w:proofErr w:type="gramEnd"/>
      <w:r w:rsidR="00DF3E72">
        <w:rPr>
          <w:rFonts w:ascii="Book Antiqua" w:eastAsia="Book Antiqua" w:hAnsi="Book Antiqua" w:cs="Book Antiqua"/>
          <w:color w:val="000000"/>
          <w:szCs w:val="20"/>
          <w:vertAlign w:val="superscript"/>
        </w:rPr>
        <w:t>258,</w:t>
      </w:r>
      <w:r>
        <w:rPr>
          <w:rFonts w:ascii="Book Antiqua" w:eastAsia="Book Antiqua" w:hAnsi="Book Antiqua" w:cs="Book Antiqua"/>
          <w:color w:val="000000"/>
          <w:szCs w:val="20"/>
          <w:vertAlign w:val="superscript"/>
        </w:rPr>
        <w:t>259]</w:t>
      </w:r>
      <w:r>
        <w:rPr>
          <w:rFonts w:ascii="Book Antiqua" w:eastAsia="Book Antiqua" w:hAnsi="Book Antiqua" w:cs="Book Antiqua"/>
          <w:color w:val="000000"/>
        </w:rPr>
        <w:t xml:space="preserve"> urging the need to find new methods aimed to quickly, easily and robustly diagnose and monitor CRC. This is where EVs can certainly play an important role.</w:t>
      </w:r>
    </w:p>
    <w:p w14:paraId="1C359BED" w14:textId="77777777" w:rsidR="00A77B3E" w:rsidRPr="00DF3E72" w:rsidRDefault="00BA38FA" w:rsidP="00DF3E72">
      <w:pPr>
        <w:spacing w:line="360" w:lineRule="auto"/>
        <w:ind w:firstLineChars="100" w:firstLine="240"/>
        <w:jc w:val="both"/>
      </w:pPr>
      <w:r>
        <w:rPr>
          <w:rFonts w:ascii="Book Antiqua" w:eastAsia="Book Antiqua" w:hAnsi="Book Antiqua" w:cs="Book Antiqua"/>
          <w:color w:val="000000"/>
        </w:rPr>
        <w:t>EVs can be detected in many biological fluids of patients, such as blood, urine, CSF and saliva</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and can now be easily isolated</w:t>
      </w:r>
      <w:r>
        <w:rPr>
          <w:rFonts w:ascii="Book Antiqua" w:eastAsia="Book Antiqua" w:hAnsi="Book Antiqua" w:cs="Book Antiqua"/>
          <w:color w:val="000000"/>
          <w:szCs w:val="20"/>
          <w:vertAlign w:val="superscript"/>
        </w:rPr>
        <w:t>[260]</w:t>
      </w:r>
      <w:r>
        <w:rPr>
          <w:rFonts w:ascii="Book Antiqua" w:eastAsia="Book Antiqua" w:hAnsi="Book Antiqua" w:cs="Book Antiqua"/>
          <w:color w:val="000000"/>
        </w:rPr>
        <w:t xml:space="preserve"> even though a universal standardized and widely accepted method for isolating then analyzing EVs is still mandatory</w:t>
      </w:r>
      <w:r>
        <w:rPr>
          <w:rFonts w:ascii="Book Antiqua" w:eastAsia="Book Antiqua" w:hAnsi="Book Antiqua" w:cs="Book Antiqua"/>
          <w:color w:val="000000"/>
          <w:szCs w:val="20"/>
          <w:vertAlign w:val="superscript"/>
        </w:rPr>
        <w:t>[244]</w:t>
      </w:r>
      <w:r>
        <w:rPr>
          <w:rFonts w:ascii="Book Antiqua" w:eastAsia="Book Antiqua" w:hAnsi="Book Antiqua" w:cs="Book Antiqua"/>
          <w:color w:val="000000"/>
        </w:rPr>
        <w:t xml:space="preserve">. Thanks to their lipid bilayers, EVs are stable in circulation and protected from degradation of serum ribonucleases and </w:t>
      </w:r>
      <w:proofErr w:type="gramStart"/>
      <w:r>
        <w:rPr>
          <w:rFonts w:ascii="Book Antiqua" w:eastAsia="Book Antiqua" w:hAnsi="Book Antiqua" w:cs="Book Antiqua"/>
          <w:color w:val="000000"/>
        </w:rPr>
        <w:t>DNases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261]</w:t>
      </w:r>
      <w:r>
        <w:rPr>
          <w:rFonts w:ascii="Book Antiqua" w:eastAsia="Book Antiqua" w:hAnsi="Book Antiqua" w:cs="Book Antiqua"/>
          <w:color w:val="000000"/>
        </w:rPr>
        <w:t xml:space="preserve">. As several miRNAs, lncRNAs and proteins are differently expressed in EVs originating from tumor and normal cells, they are potential sources of biomarkers and become a promising field in CRC diagnosis </w:t>
      </w:r>
      <w:r w:rsidRPr="00DF3E72">
        <w:rPr>
          <w:rFonts w:ascii="Book Antiqua" w:eastAsia="Book Antiqua" w:hAnsi="Book Antiqua" w:cs="Book Antiqua"/>
          <w:color w:val="000000"/>
        </w:rPr>
        <w:t>(</w:t>
      </w:r>
      <w:r w:rsidRPr="00DF3E72">
        <w:rPr>
          <w:rFonts w:ascii="Book Antiqua" w:eastAsia="Book Antiqua" w:hAnsi="Book Antiqua" w:cs="Book Antiqua"/>
          <w:bCs/>
          <w:color w:val="000000"/>
        </w:rPr>
        <w:t>Figure 6</w:t>
      </w:r>
      <w:r w:rsidRPr="00DF3E72">
        <w:rPr>
          <w:rFonts w:ascii="Book Antiqua" w:eastAsia="Book Antiqua" w:hAnsi="Book Antiqua" w:cs="Book Antiqua"/>
          <w:color w:val="000000"/>
        </w:rPr>
        <w:t>).</w:t>
      </w:r>
    </w:p>
    <w:p w14:paraId="4FAB970F" w14:textId="77777777" w:rsidR="00A77B3E" w:rsidRDefault="00A77B3E">
      <w:pPr>
        <w:spacing w:line="360" w:lineRule="auto"/>
        <w:jc w:val="both"/>
      </w:pPr>
    </w:p>
    <w:p w14:paraId="04CEEAA0" w14:textId="77777777" w:rsidR="00A77B3E" w:rsidRPr="00DF3E72" w:rsidRDefault="00BA38FA">
      <w:pPr>
        <w:spacing w:line="360" w:lineRule="auto"/>
        <w:jc w:val="both"/>
        <w:rPr>
          <w:b/>
          <w:lang w:eastAsia="zh-CN"/>
        </w:rPr>
      </w:pPr>
      <w:r w:rsidRPr="00DF3E72">
        <w:rPr>
          <w:rFonts w:ascii="Book Antiqua" w:eastAsia="Book Antiqua" w:hAnsi="Book Antiqua" w:cs="Book Antiqua"/>
          <w:b/>
          <w:iCs/>
          <w:color w:val="000000"/>
        </w:rPr>
        <w:t>EVs miRNAs as relevant CRC biological markers</w:t>
      </w:r>
      <w:r w:rsidR="00DF3E72">
        <w:rPr>
          <w:rFonts w:ascii="Book Antiqua" w:hAnsi="Book Antiqua" w:cs="Book Antiqua" w:hint="eastAsia"/>
          <w:b/>
          <w:iCs/>
          <w:color w:val="000000"/>
          <w:lang w:eastAsia="zh-CN"/>
        </w:rPr>
        <w:t>:</w:t>
      </w:r>
      <w:r w:rsidR="00DF3E72">
        <w:rPr>
          <w:rFonts w:hint="eastAsia"/>
          <w:b/>
          <w:lang w:eastAsia="zh-CN"/>
        </w:rPr>
        <w:t xml:space="preserve"> </w:t>
      </w:r>
      <w:r>
        <w:rPr>
          <w:rFonts w:ascii="Book Antiqua" w:eastAsia="Book Antiqua" w:hAnsi="Book Antiqua" w:cs="Book Antiqua"/>
          <w:color w:val="000000"/>
          <w:shd w:val="clear" w:color="auto" w:fill="FFFFFF"/>
        </w:rPr>
        <w:t xml:space="preserve">EVs miRs have been regularly involved in CRC development holding promise that their quantification in plasma or serum could serve as relevant CRC biomarkers. Some of them, that have been associated to specific events in CRC natural history, have been found in blood of CRC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262]</w:t>
      </w:r>
      <w:r>
        <w:rPr>
          <w:rFonts w:ascii="Book Antiqua" w:eastAsia="Book Antiqua" w:hAnsi="Book Antiqua" w:cs="Book Antiqua"/>
          <w:color w:val="000000"/>
          <w:shd w:val="clear" w:color="auto" w:fill="FFFFFF"/>
        </w:rPr>
        <w:t>. Among them, miR-25-</w:t>
      </w:r>
      <w:proofErr w:type="gramStart"/>
      <w:r>
        <w:rPr>
          <w:rFonts w:ascii="Book Antiqua" w:eastAsia="Book Antiqua" w:hAnsi="Book Antiqua" w:cs="Book Antiqua"/>
          <w:color w:val="000000"/>
          <w:shd w:val="clear" w:color="auto" w:fill="FFFFFF"/>
        </w:rPr>
        <w:t>3p</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169]</w:t>
      </w:r>
      <w:r>
        <w:rPr>
          <w:rFonts w:ascii="Book Antiqua" w:eastAsia="Book Antiqua" w:hAnsi="Book Antiqua" w:cs="Book Antiqua"/>
          <w:color w:val="000000"/>
          <w:shd w:val="clear" w:color="auto" w:fill="FFFFFF"/>
        </w:rPr>
        <w:t xml:space="preserve"> and miR-21</w:t>
      </w:r>
      <w:r>
        <w:rPr>
          <w:rFonts w:ascii="Book Antiqua" w:eastAsia="Book Antiqua" w:hAnsi="Book Antiqua" w:cs="Book Antiqua"/>
          <w:color w:val="000000"/>
          <w:szCs w:val="20"/>
          <w:shd w:val="clear" w:color="auto" w:fill="FFFFFF"/>
          <w:vertAlign w:val="superscript"/>
        </w:rPr>
        <w:t>[216]</w:t>
      </w:r>
      <w:r>
        <w:rPr>
          <w:rFonts w:ascii="Book Antiqua" w:eastAsia="Book Antiqua" w:hAnsi="Book Antiqua" w:cs="Book Antiqua"/>
          <w:color w:val="000000"/>
          <w:shd w:val="clear" w:color="auto" w:fill="FFFFFF"/>
        </w:rPr>
        <w:t>, both promoting pre-metastatic niche formation by respectively inducing vascular permeability and macrophages differentiation towards a pro-inflammatory phenotype, and miR-203 that induces TAM activation</w:t>
      </w:r>
      <w:r>
        <w:rPr>
          <w:rFonts w:ascii="Book Antiqua" w:eastAsia="Book Antiqua" w:hAnsi="Book Antiqua" w:cs="Book Antiqua"/>
          <w:color w:val="000000"/>
          <w:szCs w:val="20"/>
          <w:shd w:val="clear" w:color="auto" w:fill="FFFFFF"/>
          <w:vertAlign w:val="superscript"/>
        </w:rPr>
        <w:t>[215]</w:t>
      </w:r>
      <w:r>
        <w:rPr>
          <w:rFonts w:ascii="Book Antiqua" w:eastAsia="Book Antiqua" w:hAnsi="Book Antiqua" w:cs="Book Antiqua"/>
          <w:color w:val="000000"/>
          <w:shd w:val="clear" w:color="auto" w:fill="FFFFFF"/>
        </w:rPr>
        <w:t xml:space="preserve">, have been reported to be highly expressed in plasma CRC patients EVs and related to a poor prognosis. Recently, miR-410-3p was found highly enriched in hypoxic CRC-derived EVs in a HIF1α or HIF2α-dependent manner. </w:t>
      </w:r>
      <w:proofErr w:type="gramStart"/>
      <w:r>
        <w:rPr>
          <w:rFonts w:ascii="Book Antiqua" w:eastAsia="Book Antiqua" w:hAnsi="Book Antiqua" w:cs="Book Antiqua"/>
          <w:color w:val="000000"/>
          <w:shd w:val="clear" w:color="auto" w:fill="FFFFFF"/>
        </w:rPr>
        <w:t>miR-410-3p</w:t>
      </w:r>
      <w:proofErr w:type="gram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decreases PTEN in recipient cancer cells thus activating PI3/Akt axis and leading to tumor progression. </w:t>
      </w:r>
      <w:proofErr w:type="gramStart"/>
      <w:r>
        <w:rPr>
          <w:rFonts w:ascii="Book Antiqua" w:eastAsia="Book Antiqua" w:hAnsi="Book Antiqua" w:cs="Book Antiqua"/>
          <w:color w:val="000000"/>
          <w:shd w:val="clear" w:color="auto" w:fill="FFFFFF"/>
        </w:rPr>
        <w:t>miR-410-3p</w:t>
      </w:r>
      <w:proofErr w:type="gramEnd"/>
      <w:r>
        <w:rPr>
          <w:rFonts w:ascii="Book Antiqua" w:eastAsia="Book Antiqua" w:hAnsi="Book Antiqua" w:cs="Book Antiqua"/>
          <w:color w:val="000000"/>
          <w:shd w:val="clear" w:color="auto" w:fill="FFFFFF"/>
        </w:rPr>
        <w:t xml:space="preserve"> levels were positively associated with poor prognosis of CRC</w:t>
      </w:r>
      <w:r>
        <w:rPr>
          <w:rFonts w:ascii="Book Antiqua" w:eastAsia="Book Antiqua" w:hAnsi="Book Antiqua" w:cs="Book Antiqua"/>
          <w:color w:val="000000"/>
          <w:szCs w:val="20"/>
          <w:shd w:val="clear" w:color="auto" w:fill="FFFFFF"/>
          <w:vertAlign w:val="superscript"/>
        </w:rPr>
        <w:t>[141]</w:t>
      </w:r>
      <w:r>
        <w:rPr>
          <w:rFonts w:ascii="Book Antiqua" w:eastAsia="Book Antiqua" w:hAnsi="Book Antiqua" w:cs="Book Antiqua"/>
          <w:color w:val="000000"/>
          <w:shd w:val="clear" w:color="auto" w:fill="FFFFFF"/>
        </w:rPr>
        <w:t xml:space="preserve">. Nevertheless, while several specific miRNAs panels have been found in EVs from CRC patients, only a few have yet been clinically </w:t>
      </w:r>
      <w:proofErr w:type="gramStart"/>
      <w:r>
        <w:rPr>
          <w:rFonts w:ascii="Book Antiqua" w:eastAsia="Book Antiqua" w:hAnsi="Book Antiqua" w:cs="Book Antiqua"/>
          <w:color w:val="000000"/>
          <w:shd w:val="clear" w:color="auto" w:fill="FFFFFF"/>
        </w:rPr>
        <w:t>validated</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263]</w:t>
      </w:r>
      <w:r>
        <w:rPr>
          <w:rFonts w:ascii="Book Antiqua" w:eastAsia="Book Antiqua" w:hAnsi="Book Antiqua" w:cs="Book Antiqua"/>
          <w:b/>
          <w:bCs/>
          <w:color w:val="000000"/>
          <w:shd w:val="clear" w:color="auto" w:fill="FFFFFF"/>
        </w:rPr>
        <w:t>.</w:t>
      </w:r>
      <w:r>
        <w:rPr>
          <w:rFonts w:ascii="Book Antiqua" w:eastAsia="Book Antiqua" w:hAnsi="Book Antiqua" w:cs="Book Antiqua"/>
          <w:color w:val="000000"/>
          <w:shd w:val="clear" w:color="auto" w:fill="FFFFFF"/>
        </w:rPr>
        <w:t xml:space="preserve"> A panel of 7 miRNAs (let-7a, miR-1229, miR-1246, miR-150, miR-21, miR-223, and miR-23a) was first validated by qRT-PCR, indicating that it may be a suitable biomarker to detect </w:t>
      </w:r>
      <w:proofErr w:type="gramStart"/>
      <w:r>
        <w:rPr>
          <w:rFonts w:ascii="Book Antiqua" w:eastAsia="Book Antiqua" w:hAnsi="Book Antiqua" w:cs="Book Antiqua"/>
          <w:color w:val="000000"/>
          <w:shd w:val="clear" w:color="auto" w:fill="FFFFFF"/>
        </w:rPr>
        <w:t>CRC</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264]</w:t>
      </w:r>
      <w:r>
        <w:rPr>
          <w:rFonts w:ascii="Book Antiqua" w:eastAsia="Book Antiqua" w:hAnsi="Book Antiqua" w:cs="Book Antiqua"/>
          <w:color w:val="000000"/>
          <w:shd w:val="clear" w:color="auto" w:fill="FFFFFF"/>
        </w:rPr>
        <w:t xml:space="preserve">. Among this, miR-23a, miR-1246 and miR-21 are highly interesting as all three display high specificity and </w:t>
      </w:r>
      <w:proofErr w:type="gramStart"/>
      <w:r>
        <w:rPr>
          <w:rFonts w:ascii="Book Antiqua" w:eastAsia="Book Antiqua" w:hAnsi="Book Antiqua" w:cs="Book Antiqua"/>
          <w:color w:val="000000"/>
          <w:shd w:val="clear" w:color="auto" w:fill="FFFFFF"/>
        </w:rPr>
        <w:t>sensibility</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262]</w:t>
      </w:r>
      <w:r>
        <w:rPr>
          <w:rFonts w:ascii="Book Antiqua" w:eastAsia="Book Antiqua" w:hAnsi="Book Antiqua" w:cs="Book Antiqua"/>
          <w:color w:val="000000"/>
          <w:shd w:val="clear" w:color="auto" w:fill="FFFFFF"/>
        </w:rPr>
        <w:t xml:space="preserve">. If both miR-23a and miR-1246 are positive and both CA19-9 and CEA negative, one can say that it is probably an early stage </w:t>
      </w:r>
      <w:proofErr w:type="gramStart"/>
      <w:r>
        <w:rPr>
          <w:rFonts w:ascii="Book Antiqua" w:eastAsia="Book Antiqua" w:hAnsi="Book Antiqua" w:cs="Book Antiqua"/>
          <w:color w:val="000000"/>
          <w:shd w:val="clear" w:color="auto" w:fill="FFFFFF"/>
        </w:rPr>
        <w:t>CRC</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265]</w:t>
      </w:r>
      <w:r>
        <w:rPr>
          <w:rFonts w:ascii="Book Antiqua" w:eastAsia="Book Antiqua" w:hAnsi="Book Antiqua" w:cs="Book Antiqua"/>
          <w:color w:val="000000"/>
          <w:shd w:val="clear" w:color="auto" w:fill="FFFFFF"/>
        </w:rPr>
        <w:t xml:space="preserve">. In addition, miR-125a-3p and miR-320c were found to be significantly increased in EVs of early-stage CRC patients, combination of miR-125a-3P and CEA improving drastically the screening power for early-stage </w:t>
      </w:r>
      <w:proofErr w:type="gramStart"/>
      <w:r>
        <w:rPr>
          <w:rFonts w:ascii="Book Antiqua" w:eastAsia="Book Antiqua" w:hAnsi="Book Antiqua" w:cs="Book Antiqua"/>
          <w:color w:val="000000"/>
          <w:shd w:val="clear" w:color="auto" w:fill="FFFFFF"/>
        </w:rPr>
        <w:t>CRCs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266]</w:t>
      </w:r>
      <w:r>
        <w:rPr>
          <w:rFonts w:ascii="Book Antiqua" w:eastAsia="Book Antiqua" w:hAnsi="Book Antiqua" w:cs="Book Antiqua"/>
          <w:color w:val="000000"/>
          <w:shd w:val="clear" w:color="auto" w:fill="FFFFFF"/>
        </w:rPr>
        <w:t>. Another interesting work sho</w:t>
      </w:r>
      <w:r w:rsidR="00D2076D">
        <w:rPr>
          <w:rFonts w:ascii="Book Antiqua" w:eastAsia="Book Antiqua" w:hAnsi="Book Antiqua" w:cs="Book Antiqua"/>
          <w:color w:val="000000"/>
          <w:shd w:val="clear" w:color="auto" w:fill="FFFFFF"/>
        </w:rPr>
        <w:t>wed that miR</w:t>
      </w:r>
      <w:r w:rsidR="00D2076D">
        <w:rPr>
          <w:rFonts w:ascii="Book Antiqua" w:hAnsi="Book Antiqua" w:cs="Book Antiqua" w:hint="eastAsia"/>
          <w:color w:val="000000"/>
          <w:shd w:val="clear" w:color="auto" w:fill="FFFFFF"/>
          <w:lang w:eastAsia="zh-CN"/>
        </w:rPr>
        <w:t>-</w:t>
      </w:r>
      <w:r w:rsidR="00D2076D">
        <w:rPr>
          <w:rFonts w:ascii="Book Antiqua" w:eastAsia="Book Antiqua" w:hAnsi="Book Antiqua" w:cs="Book Antiqua"/>
          <w:color w:val="000000"/>
          <w:shd w:val="clear" w:color="auto" w:fill="FFFFFF"/>
        </w:rPr>
        <w:t>6803</w:t>
      </w:r>
      <w:r w:rsidR="00D2076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5p was significantly increased in serum samples from CRC patients and correlated to a poor prognosis as compared to healthy </w:t>
      </w:r>
      <w:proofErr w:type="gramStart"/>
      <w:r>
        <w:rPr>
          <w:rFonts w:ascii="Book Antiqua" w:eastAsia="Book Antiqua" w:hAnsi="Book Antiqua" w:cs="Book Antiqua"/>
          <w:color w:val="000000"/>
          <w:shd w:val="clear" w:color="auto" w:fill="FFFFFF"/>
        </w:rPr>
        <w:t>subjects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267]</w:t>
      </w:r>
      <w:r>
        <w:rPr>
          <w:rFonts w:ascii="Book Antiqua" w:eastAsia="Book Antiqua" w:hAnsi="Book Antiqua" w:cs="Book Antiqua"/>
          <w:color w:val="000000"/>
          <w:shd w:val="clear" w:color="auto" w:fill="FFFFFF"/>
        </w:rPr>
        <w:t xml:space="preserve">. While associated increased levels of both miR-17-5p and miR-92a-3p levels may serve as an early indicator of liver </w:t>
      </w:r>
      <w:proofErr w:type="gramStart"/>
      <w:r>
        <w:rPr>
          <w:rFonts w:ascii="Book Antiqua" w:eastAsia="Book Antiqua" w:hAnsi="Book Antiqua" w:cs="Book Antiqua"/>
          <w:color w:val="000000"/>
          <w:shd w:val="clear" w:color="auto" w:fill="FFFFFF"/>
        </w:rPr>
        <w:t>metastases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268]</w:t>
      </w:r>
      <w:r>
        <w:rPr>
          <w:rFonts w:ascii="Book Antiqua" w:eastAsia="Book Antiqua" w:hAnsi="Book Antiqua" w:cs="Book Antiqua"/>
          <w:color w:val="000000"/>
          <w:shd w:val="clear" w:color="auto" w:fill="FFFFFF"/>
        </w:rPr>
        <w:t>, EVs overexpression of miR-486-5p, miR-19a, miR-17-92a correlate with CRC recurrence</w:t>
      </w:r>
      <w:r w:rsidR="0047137D">
        <w:rPr>
          <w:rFonts w:ascii="Book Antiqua" w:eastAsia="Book Antiqua" w:hAnsi="Book Antiqua" w:cs="Book Antiqua"/>
          <w:color w:val="000000"/>
          <w:szCs w:val="20"/>
          <w:shd w:val="clear" w:color="auto" w:fill="FFFFFF"/>
          <w:vertAlign w:val="superscript"/>
        </w:rPr>
        <w:t>[269,</w:t>
      </w:r>
      <w:r>
        <w:rPr>
          <w:rFonts w:ascii="Book Antiqua" w:eastAsia="Book Antiqua" w:hAnsi="Book Antiqua" w:cs="Book Antiqua"/>
          <w:color w:val="000000"/>
          <w:szCs w:val="20"/>
          <w:shd w:val="clear" w:color="auto" w:fill="FFFFFF"/>
          <w:vertAlign w:val="superscript"/>
        </w:rPr>
        <w:t>270]</w:t>
      </w:r>
      <w:r>
        <w:rPr>
          <w:rFonts w:ascii="Book Antiqua" w:eastAsia="Book Antiqua" w:hAnsi="Book Antiqua" w:cs="Book Antiqua"/>
          <w:color w:val="000000"/>
          <w:shd w:val="clear" w:color="auto" w:fill="FFFFFF"/>
        </w:rPr>
        <w:t xml:space="preserve">. Last, increased expression of EVs miRs that can be released by CAFs can be also an early indicator of chemotherapy resistance. High expression of miR-92a-3p activates Wnt/β-catenin pathway and inhibits mitochondrial apoptosis by directly inhibiting FBXW7 and MOAP1, contributing to cell stemness, EMT, metastasis and 5-FU resistance in </w:t>
      </w:r>
      <w:proofErr w:type="gramStart"/>
      <w:r>
        <w:rPr>
          <w:rFonts w:ascii="Book Antiqua" w:eastAsia="Book Antiqua" w:hAnsi="Book Antiqua" w:cs="Book Antiqua"/>
          <w:color w:val="000000"/>
          <w:shd w:val="clear" w:color="auto" w:fill="FFFFFF"/>
        </w:rPr>
        <w:t>CRC</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205]</w:t>
      </w:r>
      <w:r>
        <w:rPr>
          <w:rFonts w:ascii="Book Antiqua" w:eastAsia="Book Antiqua" w:hAnsi="Book Antiqua" w:cs="Book Antiqua"/>
          <w:color w:val="000000"/>
          <w:shd w:val="clear" w:color="auto" w:fill="FFFFFF"/>
        </w:rPr>
        <w:t xml:space="preserve">. </w:t>
      </w:r>
    </w:p>
    <w:p w14:paraId="110BBD3E" w14:textId="77777777" w:rsidR="00A77B3E" w:rsidRDefault="00BA38FA" w:rsidP="0047137D">
      <w:pPr>
        <w:spacing w:line="360" w:lineRule="auto"/>
        <w:ind w:firstLineChars="100" w:firstLine="240"/>
        <w:jc w:val="both"/>
      </w:pPr>
      <w:r>
        <w:rPr>
          <w:rFonts w:ascii="Book Antiqua" w:eastAsia="Book Antiqua" w:hAnsi="Book Antiqua" w:cs="Book Antiqua"/>
          <w:color w:val="000000"/>
          <w:shd w:val="clear" w:color="auto" w:fill="FFFFFF"/>
        </w:rPr>
        <w:t xml:space="preserve">On the opposite, aside plasma EVs miRs increased </w:t>
      </w:r>
      <w:proofErr w:type="gramStart"/>
      <w:r>
        <w:rPr>
          <w:rFonts w:ascii="Book Antiqua" w:eastAsia="Book Antiqua" w:hAnsi="Book Antiqua" w:cs="Book Antiqua"/>
          <w:color w:val="000000"/>
          <w:shd w:val="clear" w:color="auto" w:fill="FFFFFF"/>
        </w:rPr>
        <w:t>levels,</w:t>
      </w:r>
      <w:proofErr w:type="gramEnd"/>
      <w:r>
        <w:rPr>
          <w:rFonts w:ascii="Book Antiqua" w:eastAsia="Book Antiqua" w:hAnsi="Book Antiqua" w:cs="Book Antiqua"/>
          <w:color w:val="000000"/>
          <w:shd w:val="clear" w:color="auto" w:fill="FFFFFF"/>
        </w:rPr>
        <w:t xml:space="preserve"> down-regulation of some miRNAs could be predictive factors of CRC. Five EVs miRNAs (miR-638, miR-5787, miR-8075, miR-6869-5p and miR-548c-5p) were decreased among CRC patients. These miRNAs may be involved in the development and progression of CRC by regulating glucose metabolism. Besides, in this study, 2 miRNAs (miR-486-5p and miR-3180-5p) have been shown to be significantly </w:t>
      </w:r>
      <w:proofErr w:type="gramStart"/>
      <w:r>
        <w:rPr>
          <w:rFonts w:ascii="Book Antiqua" w:eastAsia="Book Antiqua" w:hAnsi="Book Antiqua" w:cs="Book Antiqua"/>
          <w:color w:val="000000"/>
          <w:shd w:val="clear" w:color="auto" w:fill="FFFFFF"/>
        </w:rPr>
        <w:t>increased</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271]</w:t>
      </w:r>
      <w:r>
        <w:rPr>
          <w:rFonts w:ascii="Book Antiqua" w:eastAsia="Book Antiqua" w:hAnsi="Book Antiqua" w:cs="Book Antiqua"/>
          <w:color w:val="000000"/>
          <w:shd w:val="clear" w:color="auto" w:fill="FFFFFF"/>
        </w:rPr>
        <w:t>, results that were further confirmed</w:t>
      </w:r>
      <w:r>
        <w:rPr>
          <w:rFonts w:ascii="Book Antiqua" w:eastAsia="Book Antiqua" w:hAnsi="Book Antiqua" w:cs="Book Antiqua"/>
          <w:color w:val="000000"/>
          <w:szCs w:val="20"/>
          <w:shd w:val="clear" w:color="auto" w:fill="FFFFFF"/>
          <w:vertAlign w:val="superscript"/>
        </w:rPr>
        <w:t>[269]</w:t>
      </w:r>
      <w:r>
        <w:rPr>
          <w:rFonts w:ascii="Book Antiqua" w:eastAsia="Book Antiqua" w:hAnsi="Book Antiqua" w:cs="Book Antiqua"/>
          <w:color w:val="000000"/>
          <w:shd w:val="clear" w:color="auto" w:fill="FFFFFF"/>
        </w:rPr>
        <w:t xml:space="preserve">. Low levels of tumor suppressor miR-6869-5p that targets TLR4/NF-κB signaling pathway inhibiting proliferation and promoting CRC cells apoptosis have </w:t>
      </w:r>
      <w:r>
        <w:rPr>
          <w:rFonts w:ascii="Book Antiqua" w:eastAsia="Book Antiqua" w:hAnsi="Book Antiqua" w:cs="Book Antiqua"/>
          <w:color w:val="000000"/>
          <w:shd w:val="clear" w:color="auto" w:fill="FFFFFF"/>
        </w:rPr>
        <w:lastRenderedPageBreak/>
        <w:t xml:space="preserve">been reported in CRC patients serum </w:t>
      </w:r>
      <w:proofErr w:type="gramStart"/>
      <w:r>
        <w:rPr>
          <w:rFonts w:ascii="Book Antiqua" w:eastAsia="Book Antiqua" w:hAnsi="Book Antiqua" w:cs="Book Antiqua"/>
          <w:color w:val="000000"/>
          <w:shd w:val="clear" w:color="auto" w:fill="FFFFFF"/>
        </w:rPr>
        <w:t>EVs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272]</w:t>
      </w:r>
      <w:r>
        <w:rPr>
          <w:rFonts w:ascii="Book Antiqua" w:eastAsia="Book Antiqua" w:hAnsi="Book Antiqua" w:cs="Book Antiqua"/>
          <w:color w:val="000000"/>
          <w:shd w:val="clear" w:color="auto" w:fill="FFFFFF"/>
        </w:rPr>
        <w:t>. More recently, decreased expression of miR-</w:t>
      </w:r>
      <w:proofErr w:type="gramStart"/>
      <w:r>
        <w:rPr>
          <w:rFonts w:ascii="Book Antiqua" w:eastAsia="Book Antiqua" w:hAnsi="Book Antiqua" w:cs="Book Antiqua"/>
          <w:color w:val="000000"/>
          <w:shd w:val="clear" w:color="auto" w:fill="FFFFFF"/>
        </w:rPr>
        <w:t>1505p</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273]</w:t>
      </w:r>
      <w:r>
        <w:rPr>
          <w:rFonts w:ascii="Book Antiqua" w:eastAsia="Book Antiqua" w:hAnsi="Book Antiqua" w:cs="Book Antiqua"/>
          <w:color w:val="000000"/>
          <w:shd w:val="clear" w:color="auto" w:fill="FFFFFF"/>
        </w:rPr>
        <w:t xml:space="preserve"> and miR-548c-5p</w:t>
      </w:r>
      <w:r>
        <w:rPr>
          <w:rFonts w:ascii="Book Antiqua" w:eastAsia="Book Antiqua" w:hAnsi="Book Antiqua" w:cs="Book Antiqua"/>
          <w:color w:val="000000"/>
          <w:szCs w:val="20"/>
          <w:shd w:val="clear" w:color="auto" w:fill="FFFFFF"/>
          <w:vertAlign w:val="superscript"/>
        </w:rPr>
        <w:t>[274]</w:t>
      </w:r>
      <w:r>
        <w:rPr>
          <w:rFonts w:ascii="Book Antiqua" w:eastAsia="Book Antiqua" w:hAnsi="Book Antiqua" w:cs="Book Antiqua"/>
          <w:color w:val="000000"/>
          <w:shd w:val="clear" w:color="auto" w:fill="FFFFFF"/>
        </w:rPr>
        <w:t xml:space="preserve"> were both associated to CRC poor prognosis.</w:t>
      </w:r>
    </w:p>
    <w:p w14:paraId="0A67A115" w14:textId="77777777" w:rsidR="00A77B3E" w:rsidRDefault="00A77B3E">
      <w:pPr>
        <w:spacing w:line="360" w:lineRule="auto"/>
        <w:jc w:val="both"/>
      </w:pPr>
    </w:p>
    <w:p w14:paraId="449B66E3" w14:textId="77777777" w:rsidR="00A77B3E" w:rsidRPr="0047137D" w:rsidRDefault="00BA38FA">
      <w:pPr>
        <w:spacing w:line="360" w:lineRule="auto"/>
        <w:jc w:val="both"/>
        <w:rPr>
          <w:b/>
          <w:lang w:eastAsia="zh-CN"/>
        </w:rPr>
      </w:pPr>
      <w:r w:rsidRPr="0047137D">
        <w:rPr>
          <w:rFonts w:ascii="Book Antiqua" w:eastAsia="Book Antiqua" w:hAnsi="Book Antiqua" w:cs="Book Antiqua"/>
          <w:b/>
          <w:iCs/>
          <w:color w:val="000000"/>
        </w:rPr>
        <w:t>LncRNAs as interesting CRC markers</w:t>
      </w:r>
      <w:r w:rsidR="0047137D">
        <w:rPr>
          <w:rFonts w:ascii="Book Antiqua" w:hAnsi="Book Antiqua" w:cs="Book Antiqua" w:hint="eastAsia"/>
          <w:b/>
          <w:iCs/>
          <w:color w:val="000000"/>
          <w:lang w:eastAsia="zh-CN"/>
        </w:rPr>
        <w:t>:</w:t>
      </w:r>
      <w:r w:rsidR="0047137D">
        <w:rPr>
          <w:rFonts w:hint="eastAsia"/>
          <w:b/>
          <w:lang w:eastAsia="zh-CN"/>
        </w:rPr>
        <w:t xml:space="preserve"> </w:t>
      </w:r>
      <w:r>
        <w:rPr>
          <w:rFonts w:ascii="Book Antiqua" w:eastAsia="Book Antiqua" w:hAnsi="Book Antiqua" w:cs="Book Antiqua"/>
          <w:color w:val="000000"/>
        </w:rPr>
        <w:t>LncRNAs, non-coding RNAs greater than 200 nucleotides, were once considered as junk DNA and transcriptional noise but emerging evidences demonstrate that they are evolutionarily conserved and that their strongly regulated expression plays critical roles in regulating gene expression</w:t>
      </w:r>
      <w:r>
        <w:rPr>
          <w:rFonts w:ascii="Book Antiqua" w:eastAsia="Book Antiqua" w:hAnsi="Book Antiqua" w:cs="Book Antiqua"/>
          <w:color w:val="000000"/>
          <w:szCs w:val="20"/>
          <w:vertAlign w:val="superscript"/>
        </w:rPr>
        <w:t>[275]</w:t>
      </w:r>
      <w:r>
        <w:rPr>
          <w:rFonts w:ascii="Book Antiqua" w:eastAsia="Book Antiqua" w:hAnsi="Book Antiqua" w:cs="Book Antiqua"/>
          <w:color w:val="000000"/>
        </w:rPr>
        <w:t xml:space="preserve">. As they can be differentially expressed in blood EVs of CRC patients, they could be new interesting </w:t>
      </w:r>
      <w:proofErr w:type="gramStart"/>
      <w:r>
        <w:rPr>
          <w:rFonts w:ascii="Book Antiqua" w:eastAsia="Book Antiqua" w:hAnsi="Book Antiqua" w:cs="Book Antiqua"/>
          <w:color w:val="000000"/>
        </w:rPr>
        <w:t>biomarkers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276]</w:t>
      </w:r>
      <w:r>
        <w:rPr>
          <w:rFonts w:ascii="Book Antiqua" w:eastAsia="Book Antiqua" w:hAnsi="Book Antiqua" w:cs="Book Antiqua"/>
          <w:color w:val="000000"/>
        </w:rPr>
        <w:t xml:space="preserve">. LncRNAs have been involved in CRC initiation and progression. Colorectal cancer-associated lncRNA (CCAL) seems to be a key regulator of CRC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277]</w:t>
      </w:r>
      <w:r>
        <w:rPr>
          <w:rFonts w:ascii="Book Antiqua" w:eastAsia="Book Antiqua" w:hAnsi="Book Antiqua" w:cs="Book Antiqua"/>
          <w:color w:val="000000"/>
        </w:rPr>
        <w:t xml:space="preserve"> and it was reported that CCAL promotes OXA resistance of CRC cells</w:t>
      </w:r>
      <w:r>
        <w:rPr>
          <w:rFonts w:ascii="Book Antiqua" w:eastAsia="Book Antiqua" w:hAnsi="Book Antiqua" w:cs="Book Antiqua"/>
          <w:color w:val="000000"/>
          <w:szCs w:val="20"/>
          <w:vertAlign w:val="superscript"/>
        </w:rPr>
        <w:t>[278]</w:t>
      </w:r>
      <w:r>
        <w:rPr>
          <w:rFonts w:ascii="Book Antiqua" w:eastAsia="Book Antiqua" w:hAnsi="Book Antiqua" w:cs="Book Antiqua"/>
          <w:color w:val="000000"/>
        </w:rPr>
        <w:t xml:space="preserve">. It has been also demonstrated that both down-regulation of lncRNA UCA1 and up-regulation of circRNA homeodomain interacting protein kinase 3 is found in CRC patients EVs. UCA1 LncRNAs, upregulated in CRC biopsies and downregulated in serum EVs, serves as a miR143 sponge that modulate MYO6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279]</w:t>
      </w:r>
      <w:r>
        <w:rPr>
          <w:rFonts w:ascii="Book Antiqua" w:eastAsia="Book Antiqua" w:hAnsi="Book Antiqua" w:cs="Book Antiqua"/>
          <w:color w:val="000000"/>
        </w:rPr>
        <w:t xml:space="preserve">. Six lncRNAs (LNCV6_116109, LNCV6_98390, LNCV6_38772, LNCV_108266, LNCV6_84003, and LNCV6_98602) are significantly up-regulated in patients with CRC as compared to healthy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280]</w:t>
      </w:r>
      <w:r>
        <w:rPr>
          <w:rFonts w:ascii="Book Antiqua" w:eastAsia="Book Antiqua" w:hAnsi="Book Antiqua" w:cs="Book Antiqua"/>
          <w:color w:val="000000"/>
        </w:rPr>
        <w:t xml:space="preserve">. High serum EVs expression of lncRNA 91H have been associated to CRC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281]</w:t>
      </w:r>
      <w:r>
        <w:rPr>
          <w:rFonts w:ascii="Book Antiqua" w:eastAsia="Book Antiqua" w:hAnsi="Book Antiqua" w:cs="Book Antiqua"/>
          <w:color w:val="000000"/>
        </w:rPr>
        <w:t xml:space="preserve"> and an increase of growth arrest-specific 5 and colon cancer-associated transcript 2 (CCAT2) lncRNAs in CRC patients have also been reported</w:t>
      </w:r>
      <w:r>
        <w:rPr>
          <w:rFonts w:ascii="Book Antiqua" w:eastAsia="Book Antiqua" w:hAnsi="Book Antiqua" w:cs="Book Antiqua"/>
          <w:color w:val="000000"/>
          <w:szCs w:val="20"/>
          <w:vertAlign w:val="superscript"/>
        </w:rPr>
        <w:t>[282]</w:t>
      </w:r>
      <w:r>
        <w:rPr>
          <w:rFonts w:ascii="Book Antiqua" w:eastAsia="Book Antiqua" w:hAnsi="Book Antiqua" w:cs="Book Antiqua"/>
          <w:color w:val="000000"/>
        </w:rPr>
        <w:t xml:space="preserve">. Interestingly, CCAT2 </w:t>
      </w:r>
      <w:r w:rsidR="007B19E4">
        <w:rPr>
          <w:rFonts w:ascii="Book Antiqua" w:eastAsia="Book Antiqua" w:hAnsi="Book Antiqua" w:cs="Book Antiqua"/>
          <w:color w:val="000000"/>
        </w:rPr>
        <w:t>ln</w:t>
      </w:r>
      <w:r>
        <w:rPr>
          <w:rFonts w:ascii="Book Antiqua" w:eastAsia="Book Antiqua" w:hAnsi="Book Antiqua" w:cs="Book Antiqua"/>
          <w:color w:val="000000"/>
        </w:rPr>
        <w:t xml:space="preserve">cRNA levels were significantly decreased after surgery and removal of the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283]</w:t>
      </w:r>
      <w:r>
        <w:rPr>
          <w:rFonts w:ascii="Book Antiqua" w:eastAsia="Book Antiqua" w:hAnsi="Book Antiqua" w:cs="Book Antiqua"/>
          <w:color w:val="000000"/>
        </w:rPr>
        <w:t xml:space="preserve">. Finally, several </w:t>
      </w:r>
      <w:r w:rsidR="007B19E4">
        <w:rPr>
          <w:rFonts w:ascii="Book Antiqua" w:eastAsia="Book Antiqua" w:hAnsi="Book Antiqua" w:cs="Book Antiqua"/>
          <w:color w:val="000000"/>
        </w:rPr>
        <w:t>lnc</w:t>
      </w:r>
      <w:r>
        <w:rPr>
          <w:rFonts w:ascii="Book Antiqua" w:eastAsia="Book Antiqua" w:hAnsi="Book Antiqua" w:cs="Book Antiqua"/>
          <w:color w:val="000000"/>
        </w:rPr>
        <w:t xml:space="preserve">RNAs have been associated to treatment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284]</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HOTAIR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285]</w:t>
      </w:r>
      <w:r>
        <w:rPr>
          <w:rFonts w:ascii="Book Antiqua" w:eastAsia="Book Antiqua" w:hAnsi="Book Antiqua" w:cs="Book Antiqua"/>
          <w:color w:val="000000"/>
        </w:rPr>
        <w:t>, XIST</w:t>
      </w:r>
      <w:r>
        <w:rPr>
          <w:rFonts w:ascii="Book Antiqua" w:eastAsia="Book Antiqua" w:hAnsi="Book Antiqua" w:cs="Book Antiqua"/>
          <w:color w:val="000000"/>
          <w:szCs w:val="20"/>
          <w:vertAlign w:val="superscript"/>
        </w:rPr>
        <w:t>[286]</w:t>
      </w:r>
      <w:r>
        <w:rPr>
          <w:rFonts w:ascii="Book Antiqua" w:eastAsia="Book Antiqua" w:hAnsi="Book Antiqua" w:cs="Book Antiqua"/>
          <w:color w:val="000000"/>
        </w:rPr>
        <w:t xml:space="preserve"> and LINC00473</w:t>
      </w:r>
      <w:r>
        <w:rPr>
          <w:rFonts w:ascii="Book Antiqua" w:eastAsia="Book Antiqua" w:hAnsi="Book Antiqua" w:cs="Book Antiqua"/>
          <w:color w:val="000000"/>
          <w:szCs w:val="20"/>
          <w:vertAlign w:val="superscript"/>
        </w:rPr>
        <w:t>[287]</w:t>
      </w:r>
      <w:r>
        <w:rPr>
          <w:rFonts w:ascii="Book Antiqua" w:eastAsia="Book Antiqua" w:hAnsi="Book Antiqua" w:cs="Book Antiqua"/>
          <w:color w:val="000000"/>
        </w:rPr>
        <w:t xml:space="preserve"> lncRNAs have been found to confer 5-FU resistance through respective miR-218 and miR-203a-3p, miR15a and miR-152 regulations</w:t>
      </w:r>
      <w:r w:rsidR="000F7F2E">
        <w:rPr>
          <w:rFonts w:ascii="Book Antiqua" w:eastAsia="Book Antiqua" w:hAnsi="Book Antiqua" w:cs="Book Antiqua"/>
          <w:color w:val="000000"/>
          <w:szCs w:val="20"/>
          <w:vertAlign w:val="superscript"/>
        </w:rPr>
        <w:t>[288,</w:t>
      </w:r>
      <w:r>
        <w:rPr>
          <w:rFonts w:ascii="Book Antiqua" w:eastAsia="Book Antiqua" w:hAnsi="Book Antiqua" w:cs="Book Antiqua"/>
          <w:color w:val="000000"/>
          <w:szCs w:val="20"/>
          <w:vertAlign w:val="superscript"/>
        </w:rPr>
        <w:t>289]</w:t>
      </w:r>
      <w:r>
        <w:rPr>
          <w:rFonts w:ascii="Book Antiqua" w:eastAsia="Book Antiqua" w:hAnsi="Book Antiqua" w:cs="Book Antiqua"/>
          <w:color w:val="000000"/>
        </w:rPr>
        <w:t xml:space="preserve">. LncRNA CRNDE induces CRC OXA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miR-181a-5p-mediated regulation of Wnt/beta-catenin signaling and miR 136 </w:t>
      </w:r>
      <w:proofErr w:type="gramStart"/>
      <w:r>
        <w:rPr>
          <w:rFonts w:ascii="Book Antiqua" w:eastAsia="Book Antiqua" w:hAnsi="Book Antiqua" w:cs="Book Antiqua"/>
          <w:color w:val="000000"/>
        </w:rPr>
        <w:t>sponging</w:t>
      </w:r>
      <w:r w:rsidR="000F7F2E">
        <w:rPr>
          <w:rFonts w:ascii="Book Antiqua" w:eastAsia="Book Antiqua" w:hAnsi="Book Antiqua" w:cs="Book Antiqua"/>
          <w:color w:val="000000"/>
          <w:szCs w:val="20"/>
          <w:vertAlign w:val="superscript"/>
        </w:rPr>
        <w:t>[</w:t>
      </w:r>
      <w:proofErr w:type="gramEnd"/>
      <w:r w:rsidR="000F7F2E">
        <w:rPr>
          <w:rFonts w:ascii="Book Antiqua" w:eastAsia="Book Antiqua" w:hAnsi="Book Antiqua" w:cs="Book Antiqua"/>
          <w:color w:val="000000"/>
          <w:szCs w:val="20"/>
          <w:vertAlign w:val="superscript"/>
        </w:rPr>
        <w:t>290,</w:t>
      </w:r>
      <w:r>
        <w:rPr>
          <w:rFonts w:ascii="Book Antiqua" w:eastAsia="Book Antiqua" w:hAnsi="Book Antiqua" w:cs="Book Antiqua"/>
          <w:color w:val="000000"/>
          <w:szCs w:val="20"/>
          <w:vertAlign w:val="superscript"/>
        </w:rPr>
        <w:t>291]</w:t>
      </w:r>
      <w:r>
        <w:rPr>
          <w:rFonts w:ascii="Book Antiqua" w:eastAsia="Book Antiqua" w:hAnsi="Book Antiqua" w:cs="Book Antiqua"/>
          <w:color w:val="000000"/>
        </w:rPr>
        <w:t>.</w:t>
      </w:r>
    </w:p>
    <w:p w14:paraId="18C6FE84" w14:textId="77777777" w:rsidR="00A77B3E" w:rsidRDefault="00A77B3E">
      <w:pPr>
        <w:spacing w:line="360" w:lineRule="auto"/>
        <w:jc w:val="both"/>
      </w:pPr>
    </w:p>
    <w:p w14:paraId="251EBE95" w14:textId="77777777" w:rsidR="00A77B3E" w:rsidRPr="000F7F2E" w:rsidRDefault="000F7F2E">
      <w:pPr>
        <w:spacing w:line="360" w:lineRule="auto"/>
        <w:jc w:val="both"/>
        <w:rPr>
          <w:b/>
          <w:lang w:eastAsia="zh-CN"/>
        </w:rPr>
      </w:pPr>
      <w:r>
        <w:rPr>
          <w:rFonts w:ascii="Book Antiqua" w:eastAsia="Book Antiqua" w:hAnsi="Book Antiqua" w:cs="Book Antiqua"/>
          <w:b/>
          <w:iCs/>
          <w:color w:val="000000"/>
        </w:rPr>
        <w:lastRenderedPageBreak/>
        <w:t>E</w:t>
      </w:r>
      <w:r>
        <w:rPr>
          <w:rFonts w:ascii="Book Antiqua" w:hAnsi="Book Antiqua" w:cs="Book Antiqua" w:hint="eastAsia"/>
          <w:b/>
          <w:iCs/>
          <w:color w:val="000000"/>
          <w:lang w:eastAsia="zh-CN"/>
        </w:rPr>
        <w:t>V</w:t>
      </w:r>
      <w:r w:rsidR="00BA38FA" w:rsidRPr="000F7F2E">
        <w:rPr>
          <w:rFonts w:ascii="Book Antiqua" w:eastAsia="Book Antiqua" w:hAnsi="Book Antiqua" w:cs="Book Antiqua"/>
          <w:b/>
          <w:iCs/>
          <w:color w:val="000000"/>
        </w:rPr>
        <w:t>s proteins as a source of cancer biomarkers</w:t>
      </w:r>
      <w:r>
        <w:rPr>
          <w:rFonts w:ascii="Book Antiqua" w:hAnsi="Book Antiqua" w:cs="Book Antiqua" w:hint="eastAsia"/>
          <w:b/>
          <w:iCs/>
          <w:color w:val="000000"/>
          <w:lang w:eastAsia="zh-CN"/>
        </w:rPr>
        <w:t>:</w:t>
      </w:r>
      <w:r>
        <w:rPr>
          <w:rFonts w:hint="eastAsia"/>
          <w:b/>
          <w:lang w:eastAsia="zh-CN"/>
        </w:rPr>
        <w:t xml:space="preserve"> </w:t>
      </w:r>
      <w:r w:rsidR="00BA38FA">
        <w:rPr>
          <w:rFonts w:ascii="Book Antiqua" w:eastAsia="Book Antiqua" w:hAnsi="Book Antiqua" w:cs="Book Antiqua"/>
          <w:color w:val="000000"/>
        </w:rPr>
        <w:t>Finally, aside nucleic acids, EVs proteins could also be measured to diagnose CRC as they may differ between healthy and CRC individuals. A primary study has shown that 36 proteins were upregulated and 22 proteins dow</w:t>
      </w:r>
      <w:r w:rsidR="00E10B54">
        <w:rPr>
          <w:rFonts w:ascii="Book Antiqua" w:eastAsia="Book Antiqua" w:hAnsi="Book Antiqua" w:cs="Book Antiqua"/>
          <w:color w:val="000000"/>
        </w:rPr>
        <w:t xml:space="preserve">nregulated in CRC patients EVs </w:t>
      </w:r>
      <w:r w:rsidR="00BA38FA">
        <w:rPr>
          <w:rFonts w:ascii="Book Antiqua" w:eastAsia="Book Antiqua" w:hAnsi="Book Antiqua" w:cs="Book Antiqua"/>
          <w:color w:val="000000"/>
        </w:rPr>
        <w:t xml:space="preserve">compared to normal volunteers EVs. Moreover, upregulation of these proteins was associated with a pretumorigenic microenvironment for metastasis and on the opposite, downregulation was associated with tumor growth and cell </w:t>
      </w:r>
      <w:proofErr w:type="gramStart"/>
      <w:r w:rsidR="00BA38FA">
        <w:rPr>
          <w:rFonts w:ascii="Book Antiqua" w:eastAsia="Book Antiqua" w:hAnsi="Book Antiqua" w:cs="Book Antiqua"/>
          <w:color w:val="000000"/>
        </w:rPr>
        <w:t>survival</w:t>
      </w:r>
      <w:r w:rsidR="00BA38FA">
        <w:rPr>
          <w:rFonts w:ascii="Book Antiqua" w:eastAsia="Book Antiqua" w:hAnsi="Book Antiqua" w:cs="Book Antiqua"/>
          <w:color w:val="000000"/>
          <w:szCs w:val="20"/>
          <w:vertAlign w:val="superscript"/>
        </w:rPr>
        <w:t>[</w:t>
      </w:r>
      <w:proofErr w:type="gramEnd"/>
      <w:r w:rsidR="00BA38FA">
        <w:rPr>
          <w:rFonts w:ascii="Book Antiqua" w:eastAsia="Book Antiqua" w:hAnsi="Book Antiqua" w:cs="Book Antiqua"/>
          <w:color w:val="000000"/>
          <w:szCs w:val="20"/>
          <w:vertAlign w:val="superscript"/>
        </w:rPr>
        <w:t>292]</w:t>
      </w:r>
      <w:r w:rsidR="00BA38FA">
        <w:rPr>
          <w:rFonts w:ascii="Book Antiqua" w:eastAsia="Book Antiqua" w:hAnsi="Book Antiqua" w:cs="Book Antiqua"/>
          <w:color w:val="000000"/>
        </w:rPr>
        <w:t>. Several studies have identified a number of proteins that can be considered as potential biomarkers. For example, among them, glypican-1</w:t>
      </w:r>
      <w:r w:rsidR="00E10B54">
        <w:rPr>
          <w:rFonts w:ascii="Book Antiqua" w:eastAsia="Book Antiqua" w:hAnsi="Book Antiqua" w:cs="Book Antiqua"/>
          <w:color w:val="000000"/>
          <w:szCs w:val="20"/>
          <w:vertAlign w:val="superscript"/>
        </w:rPr>
        <w:t>[293,</w:t>
      </w:r>
      <w:r w:rsidR="00BA38FA">
        <w:rPr>
          <w:rFonts w:ascii="Book Antiqua" w:eastAsia="Book Antiqua" w:hAnsi="Book Antiqua" w:cs="Book Antiqua"/>
          <w:color w:val="000000"/>
          <w:szCs w:val="20"/>
          <w:vertAlign w:val="superscript"/>
        </w:rPr>
        <w:t>294]</w:t>
      </w:r>
      <w:r w:rsidR="00BA38FA">
        <w:rPr>
          <w:rFonts w:ascii="Book Antiqua" w:eastAsia="Book Antiqua" w:hAnsi="Book Antiqua" w:cs="Book Antiqua"/>
          <w:color w:val="000000"/>
        </w:rPr>
        <w:t xml:space="preserve"> was suggested to be a specific diagnosis marker because it is highly expressed in CRC patient EVs and normalized after surgery. Identically, EVs lower expression of Copine III, a protein highly expressed in CRC tumors, was associated to better </w:t>
      </w:r>
      <w:proofErr w:type="gramStart"/>
      <w:r w:rsidR="00BA38FA">
        <w:rPr>
          <w:rFonts w:ascii="Book Antiqua" w:eastAsia="Book Antiqua" w:hAnsi="Book Antiqua" w:cs="Book Antiqua"/>
          <w:color w:val="000000"/>
        </w:rPr>
        <w:t>survival</w:t>
      </w:r>
      <w:r w:rsidR="00BA38FA">
        <w:rPr>
          <w:rFonts w:ascii="Book Antiqua" w:eastAsia="Book Antiqua" w:hAnsi="Book Antiqua" w:cs="Book Antiqua"/>
          <w:color w:val="000000"/>
          <w:szCs w:val="20"/>
          <w:vertAlign w:val="superscript"/>
        </w:rPr>
        <w:t>[</w:t>
      </w:r>
      <w:proofErr w:type="gramEnd"/>
      <w:r w:rsidR="00BA38FA">
        <w:rPr>
          <w:rFonts w:ascii="Book Antiqua" w:eastAsia="Book Antiqua" w:hAnsi="Book Antiqua" w:cs="Book Antiqua"/>
          <w:color w:val="000000"/>
          <w:szCs w:val="20"/>
          <w:vertAlign w:val="superscript"/>
        </w:rPr>
        <w:t>295]</w:t>
      </w:r>
      <w:r w:rsidR="00E10B54">
        <w:rPr>
          <w:rFonts w:ascii="Book Antiqua" w:eastAsia="Book Antiqua" w:hAnsi="Book Antiqua" w:cs="Book Antiqua"/>
          <w:color w:val="000000"/>
        </w:rPr>
        <w:t xml:space="preserve">. Additionally, </w:t>
      </w:r>
      <w:r w:rsidR="00BA38FA">
        <w:rPr>
          <w:rFonts w:ascii="Book Antiqua" w:eastAsia="Book Antiqua" w:hAnsi="Book Antiqua" w:cs="Book Antiqua"/>
          <w:color w:val="000000"/>
        </w:rPr>
        <w:t xml:space="preserve">S100 calcium-binding protein A9 (S100A9) levels were noticeably higher in plasma EVs of CRC relapse patients than those in tumor resection </w:t>
      </w:r>
      <w:proofErr w:type="gramStart"/>
      <w:r w:rsidR="00BA38FA">
        <w:rPr>
          <w:rFonts w:ascii="Book Antiqua" w:eastAsia="Book Antiqua" w:hAnsi="Book Antiqua" w:cs="Book Antiqua"/>
          <w:color w:val="000000"/>
        </w:rPr>
        <w:t>patients</w:t>
      </w:r>
      <w:r w:rsidR="00BA38FA">
        <w:rPr>
          <w:rFonts w:ascii="Book Antiqua" w:eastAsia="Book Antiqua" w:hAnsi="Book Antiqua" w:cs="Book Antiqua"/>
          <w:color w:val="000000"/>
          <w:szCs w:val="20"/>
          <w:vertAlign w:val="superscript"/>
        </w:rPr>
        <w:t>[</w:t>
      </w:r>
      <w:proofErr w:type="gramEnd"/>
      <w:r w:rsidR="00BA38FA">
        <w:rPr>
          <w:rFonts w:ascii="Book Antiqua" w:eastAsia="Book Antiqua" w:hAnsi="Book Antiqua" w:cs="Book Antiqua"/>
          <w:color w:val="000000"/>
          <w:szCs w:val="20"/>
          <w:vertAlign w:val="superscript"/>
        </w:rPr>
        <w:t>296]</w:t>
      </w:r>
      <w:r w:rsidR="00BA38FA">
        <w:rPr>
          <w:rFonts w:ascii="Book Antiqua" w:eastAsia="Book Antiqua" w:hAnsi="Book Antiqua" w:cs="Book Antiqua"/>
          <w:color w:val="000000"/>
        </w:rPr>
        <w:t xml:space="preserve">. S100A9 has been related to CRC worsening as its overexpression could enhance TME CRC cells stemness. High levels of cytokeratin 19, CA125, and tumor-associated glycoprotein 72 (TAG72) have been quantified in CRC patients plasma </w:t>
      </w:r>
      <w:proofErr w:type="gramStart"/>
      <w:r w:rsidR="00BA38FA">
        <w:rPr>
          <w:rFonts w:ascii="Book Antiqua" w:eastAsia="Book Antiqua" w:hAnsi="Book Antiqua" w:cs="Book Antiqua"/>
          <w:color w:val="000000"/>
        </w:rPr>
        <w:t>EVs</w:t>
      </w:r>
      <w:r w:rsidR="00BA38FA">
        <w:rPr>
          <w:rFonts w:ascii="Book Antiqua" w:eastAsia="Book Antiqua" w:hAnsi="Book Antiqua" w:cs="Book Antiqua"/>
          <w:color w:val="000000"/>
          <w:szCs w:val="20"/>
          <w:vertAlign w:val="superscript"/>
        </w:rPr>
        <w:t>[</w:t>
      </w:r>
      <w:proofErr w:type="gramEnd"/>
      <w:r w:rsidR="00BA38FA">
        <w:rPr>
          <w:rFonts w:ascii="Book Antiqua" w:eastAsia="Book Antiqua" w:hAnsi="Book Antiqua" w:cs="Book Antiqua"/>
          <w:color w:val="000000"/>
          <w:szCs w:val="20"/>
          <w:vertAlign w:val="superscript"/>
        </w:rPr>
        <w:t>297]</w:t>
      </w:r>
      <w:r w:rsidR="00BA38FA">
        <w:rPr>
          <w:rFonts w:ascii="Book Antiqua" w:eastAsia="Book Antiqua" w:hAnsi="Book Antiqua" w:cs="Book Antiqua"/>
          <w:color w:val="000000"/>
        </w:rPr>
        <w:t xml:space="preserve">. Interestingly, TAG72 protein overexpression was found to contribute to CRC patients chemoresistance to 5-FU. </w:t>
      </w:r>
    </w:p>
    <w:p w14:paraId="27822F8D" w14:textId="77777777" w:rsidR="00A77B3E" w:rsidRDefault="00BA38FA" w:rsidP="00DC7296">
      <w:pPr>
        <w:spacing w:line="360" w:lineRule="auto"/>
        <w:ind w:firstLineChars="100" w:firstLine="240"/>
        <w:jc w:val="both"/>
      </w:pPr>
      <w:r>
        <w:rPr>
          <w:rFonts w:ascii="Book Antiqua" w:eastAsia="Book Antiqua" w:hAnsi="Book Antiqua" w:cs="Book Antiqua"/>
          <w:color w:val="000000"/>
        </w:rPr>
        <w:t xml:space="preserve">The emergence of quantitative measurements that will be simple, inexpensive, easily performed and non-invasive for the patient is strongly mandatory. Analysis of EVs content (miRNAs, lncRNAs and proteins) may allow </w:t>
      </w:r>
      <w:r w:rsidR="00D35C1F">
        <w:rPr>
          <w:rFonts w:ascii="Book Antiqua" w:eastAsia="Book Antiqua" w:hAnsi="Book Antiqua" w:cs="Book Antiqua"/>
          <w:color w:val="000000"/>
        </w:rPr>
        <w:t>early diagnosing CRC and even predicting</w:t>
      </w:r>
      <w:r>
        <w:rPr>
          <w:rFonts w:ascii="Book Antiqua" w:eastAsia="Book Antiqua" w:hAnsi="Book Antiqua" w:cs="Book Antiqua"/>
          <w:color w:val="000000"/>
        </w:rPr>
        <w:t xml:space="preserve"> its relapse, metastasis and potential chemotherapy resistance.</w:t>
      </w:r>
      <w:r>
        <w:rPr>
          <w:rFonts w:ascii="Book Antiqua" w:eastAsia="Book Antiqua" w:hAnsi="Book Antiqua" w:cs="Book Antiqua"/>
          <w:b/>
          <w:bCs/>
          <w:color w:val="000000"/>
        </w:rPr>
        <w:t xml:space="preserve"> </w:t>
      </w:r>
    </w:p>
    <w:p w14:paraId="4866EA65" w14:textId="77777777" w:rsidR="00A77B3E" w:rsidRDefault="00A77B3E">
      <w:pPr>
        <w:spacing w:line="360" w:lineRule="auto"/>
        <w:jc w:val="both"/>
      </w:pPr>
    </w:p>
    <w:p w14:paraId="2F3B0B0B" w14:textId="77777777" w:rsidR="00DC7296" w:rsidRPr="00DC7296" w:rsidRDefault="00BA38FA">
      <w:pPr>
        <w:spacing w:line="360" w:lineRule="auto"/>
        <w:jc w:val="both"/>
        <w:rPr>
          <w:i/>
          <w:lang w:eastAsia="zh-CN"/>
        </w:rPr>
      </w:pPr>
      <w:r w:rsidRPr="00DC7296">
        <w:rPr>
          <w:rFonts w:ascii="Book Antiqua" w:eastAsia="Book Antiqua" w:hAnsi="Book Antiqua" w:cs="Book Antiqua"/>
          <w:b/>
          <w:bCs/>
          <w:i/>
          <w:color w:val="000000"/>
        </w:rPr>
        <w:t>EVs as potential targets to inhibit cancer</w:t>
      </w:r>
    </w:p>
    <w:p w14:paraId="0723837C" w14:textId="77777777" w:rsidR="00A77B3E" w:rsidRDefault="00BA38FA">
      <w:pPr>
        <w:spacing w:line="360" w:lineRule="auto"/>
        <w:jc w:val="both"/>
        <w:rPr>
          <w:lang w:eastAsia="zh-CN"/>
        </w:rPr>
      </w:pPr>
      <w:r>
        <w:rPr>
          <w:rStyle w:val="tlid-translation"/>
          <w:rFonts w:ascii="Book Antiqua" w:eastAsia="Book Antiqua" w:hAnsi="Book Antiqua" w:cs="Book Antiqua"/>
          <w:color w:val="000000"/>
        </w:rPr>
        <w:t xml:space="preserve">EVs have been shown to be a source of </w:t>
      </w:r>
      <w:r w:rsidR="00D35C1F">
        <w:rPr>
          <w:rStyle w:val="tlid-translation"/>
          <w:rFonts w:ascii="Book Antiqua" w:eastAsia="Book Antiqua" w:hAnsi="Book Antiqua" w:cs="Book Antiqua"/>
          <w:color w:val="000000"/>
        </w:rPr>
        <w:t>patient’s</w:t>
      </w:r>
      <w:r>
        <w:rPr>
          <w:rStyle w:val="tlid-translation"/>
          <w:rFonts w:ascii="Book Antiqua" w:eastAsia="Book Antiqua" w:hAnsi="Book Antiqua" w:cs="Book Antiqua"/>
          <w:color w:val="000000"/>
        </w:rPr>
        <w:t xml:space="preserve"> resistance to chemotherapy. It is mandatory to explore new therapeutic possibilities </w:t>
      </w:r>
      <w:r>
        <w:rPr>
          <w:rFonts w:ascii="Book Antiqua" w:eastAsia="Book Antiqua" w:hAnsi="Book Antiqua" w:cs="Book Antiqua"/>
          <w:color w:val="000000"/>
        </w:rPr>
        <w:t>aimed to</w:t>
      </w:r>
      <w:r>
        <w:rPr>
          <w:rStyle w:val="tlid-translation"/>
          <w:rFonts w:ascii="Book Antiqua" w:eastAsia="Book Antiqua" w:hAnsi="Book Antiqua" w:cs="Book Antiqua"/>
          <w:color w:val="000000"/>
        </w:rPr>
        <w:t xml:space="preserve"> both suppress tumor progression and reduce EVs-related drug resistance.</w:t>
      </w:r>
    </w:p>
    <w:p w14:paraId="7877E165" w14:textId="77777777" w:rsidR="00DC7296" w:rsidRDefault="00DC7296">
      <w:pPr>
        <w:spacing w:line="360" w:lineRule="auto"/>
        <w:jc w:val="both"/>
        <w:rPr>
          <w:rFonts w:ascii="Book Antiqua" w:hAnsi="Book Antiqua" w:cs="Book Antiqua"/>
          <w:i/>
          <w:iCs/>
          <w:color w:val="000000"/>
          <w:lang w:eastAsia="zh-CN"/>
        </w:rPr>
      </w:pPr>
    </w:p>
    <w:p w14:paraId="2A0EC61F" w14:textId="77777777" w:rsidR="00A77B3E" w:rsidRPr="00DC7296" w:rsidRDefault="00BA38FA">
      <w:pPr>
        <w:spacing w:line="360" w:lineRule="auto"/>
        <w:jc w:val="both"/>
        <w:rPr>
          <w:b/>
          <w:lang w:eastAsia="zh-CN"/>
        </w:rPr>
      </w:pPr>
      <w:r w:rsidRPr="00DC7296">
        <w:rPr>
          <w:rFonts w:ascii="Book Antiqua" w:eastAsia="Book Antiqua" w:hAnsi="Book Antiqua" w:cs="Book Antiqua"/>
          <w:b/>
          <w:iCs/>
          <w:color w:val="000000"/>
        </w:rPr>
        <w:lastRenderedPageBreak/>
        <w:t>EVs uptake and biogenesis inhibitions</w:t>
      </w:r>
      <w:r w:rsidR="00DC7296">
        <w:rPr>
          <w:rFonts w:ascii="Book Antiqua" w:hAnsi="Book Antiqua" w:cs="Book Antiqua" w:hint="eastAsia"/>
          <w:b/>
          <w:iCs/>
          <w:color w:val="000000"/>
          <w:lang w:eastAsia="zh-CN"/>
        </w:rPr>
        <w:t>:</w:t>
      </w:r>
      <w:r w:rsidR="00DC7296">
        <w:rPr>
          <w:rFonts w:hint="eastAsia"/>
          <w:b/>
          <w:lang w:eastAsia="zh-CN"/>
        </w:rPr>
        <w:t xml:space="preserve"> </w:t>
      </w:r>
      <w:r>
        <w:rPr>
          <w:rFonts w:ascii="Book Antiqua" w:eastAsia="Book Antiqua" w:hAnsi="Book Antiqua" w:cs="Book Antiqua"/>
          <w:color w:val="000000"/>
        </w:rPr>
        <w:t xml:space="preserve">The first possibility to treat cancer would be to target EVs by inhibiting EVs </w:t>
      </w:r>
      <w:proofErr w:type="gramStart"/>
      <w:r>
        <w:rPr>
          <w:rFonts w:ascii="Book Antiqua" w:eastAsia="Book Antiqua" w:hAnsi="Book Antiqua" w:cs="Book Antiqua"/>
          <w:color w:val="000000"/>
        </w:rPr>
        <w:t>uptake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298]</w:t>
      </w:r>
      <w:r>
        <w:rPr>
          <w:rFonts w:ascii="Book Antiqua" w:eastAsia="Book Antiqua" w:hAnsi="Book Antiqua" w:cs="Book Antiqua"/>
          <w:color w:val="000000"/>
        </w:rPr>
        <w:t>. Indeed, EVs endocytosis is an active process but a rather complex one leading its inhibition a new ther</w:t>
      </w:r>
      <w:r w:rsidR="005242A6">
        <w:rPr>
          <w:rFonts w:ascii="Book Antiqua" w:eastAsia="Book Antiqua" w:hAnsi="Book Antiqua" w:cs="Book Antiqua"/>
          <w:color w:val="000000"/>
        </w:rPr>
        <w:t>apeutic perspective but a very</w:t>
      </w:r>
      <w:r w:rsidR="005242A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difficult one to achieve. Many studies have found molecules that could inhibit EVs internalization. Heparin can inhibit in a dose-dependent manner EVs absorption through direct action on heparan sulfate proteoglycans which themselves play a role EVs </w:t>
      </w:r>
      <w:proofErr w:type="gramStart"/>
      <w:r>
        <w:rPr>
          <w:rFonts w:ascii="Book Antiqua" w:eastAsia="Book Antiqua" w:hAnsi="Book Antiqua" w:cs="Book Antiqua"/>
          <w:color w:val="000000"/>
        </w:rPr>
        <w:t>endocytosis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299]</w:t>
      </w:r>
      <w:r>
        <w:rPr>
          <w:rFonts w:ascii="Book Antiqua" w:eastAsia="Book Antiqua" w:hAnsi="Book Antiqua" w:cs="Book Antiqua"/>
          <w:color w:val="000000"/>
        </w:rPr>
        <w:t xml:space="preserve">. Cytochalasin D that inhibits phagocytosis and other endocytosis mechanisms through an inhibitory effect of actin polymerization has been shown to inhibit EVs </w:t>
      </w:r>
      <w:proofErr w:type="gramStart"/>
      <w:r>
        <w:rPr>
          <w:rFonts w:ascii="Book Antiqua" w:eastAsia="Book Antiqua" w:hAnsi="Book Antiqua" w:cs="Book Antiqua"/>
          <w:color w:val="000000"/>
        </w:rPr>
        <w:t>uptake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300]</w:t>
      </w:r>
      <w:r>
        <w:rPr>
          <w:rFonts w:ascii="Book Antiqua" w:eastAsia="Book Antiqua" w:hAnsi="Book Antiqua" w:cs="Book Antiqua"/>
          <w:color w:val="000000"/>
        </w:rPr>
        <w:t xml:space="preserve">. Inhibition of EVs internalization by Methyl-β-cyclodextrin (MβCD) in glioblastoma cells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301]</w:t>
      </w:r>
      <w:r>
        <w:rPr>
          <w:rFonts w:ascii="Book Antiqua" w:eastAsia="Book Antiqua" w:hAnsi="Book Antiqua" w:cs="Book Antiqua"/>
          <w:color w:val="000000"/>
        </w:rPr>
        <w:t xml:space="preserve">. MβCD depletes cholesterol from natural membranes and decreases EVs uptake by interfering with lipid rafts stability. Another molecule, dynamin, already described as an inhibitor of endocytosis, has been shown to interfere with EVs uptake in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302]</w:t>
      </w:r>
      <w:r>
        <w:rPr>
          <w:rFonts w:ascii="Book Antiqua" w:eastAsia="Book Antiqua" w:hAnsi="Book Antiqua" w:cs="Book Antiqua"/>
          <w:color w:val="000000"/>
        </w:rPr>
        <w:t xml:space="preserve">. Nevertheless, the large repertoire of mechanisms involved in EVs uptake in cancer impairs the overall efficiency of these molecules. A recent study showed that antibodies targeting CD9 and CD63 tetraspanins stimulate EVs macrophages phagocytose inhibiting cancer EVs-mediated </w:t>
      </w:r>
      <w:proofErr w:type="gramStart"/>
      <w:r>
        <w:rPr>
          <w:rFonts w:ascii="Book Antiqua" w:eastAsia="Book Antiqua" w:hAnsi="Book Antiqua" w:cs="Book Antiqua"/>
          <w:color w:val="000000"/>
        </w:rPr>
        <w:t>communication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303]</w:t>
      </w:r>
      <w:r>
        <w:rPr>
          <w:rFonts w:ascii="Book Antiqua" w:eastAsia="Book Antiqua" w:hAnsi="Book Antiqua" w:cs="Book Antiqua"/>
          <w:color w:val="000000"/>
        </w:rPr>
        <w:t>. However, such antibodies do not only target cancer EVs but also “physiological” CD9 and CD63 EVs. The role of these specific EVs being not yet known, additional studies must be carried out to know the viability of such method.</w:t>
      </w:r>
    </w:p>
    <w:p w14:paraId="13D3526E" w14:textId="77777777" w:rsidR="00A77B3E" w:rsidRDefault="00BA38FA" w:rsidP="005242A6">
      <w:pPr>
        <w:spacing w:line="360" w:lineRule="auto"/>
        <w:ind w:firstLineChars="100" w:firstLine="240"/>
        <w:jc w:val="both"/>
      </w:pPr>
      <w:r>
        <w:rPr>
          <w:rFonts w:ascii="Book Antiqua" w:eastAsia="Book Antiqua" w:hAnsi="Book Antiqua" w:cs="Book Antiqua"/>
          <w:color w:val="000000"/>
        </w:rPr>
        <w:t>One other possibility of EVs targeting would be to inhibit EVs biogenesis. I</w:t>
      </w:r>
      <w:r>
        <w:rPr>
          <w:rStyle w:val="tlid-translation"/>
          <w:rFonts w:ascii="Book Antiqua" w:eastAsia="Book Antiqua" w:hAnsi="Book Antiqua" w:cs="Book Antiqua"/>
          <w:color w:val="000000"/>
        </w:rPr>
        <w:t>nhibiting EVs biogenesis also involves complex issues, primarily due to the large number of proteins that are concerned in this cellular process. However many pharmacological agents have been found and seem promising. Fluidity of cell plasma membrane is fundamental during membrane lipid bilayer re-organization</w:t>
      </w:r>
      <w:r w:rsidR="009A15EB">
        <w:rPr>
          <w:rFonts w:ascii="Book Antiqua" w:hAnsi="Book Antiqua" w:cs="Book Antiqua" w:hint="eastAsia"/>
          <w:color w:val="000000"/>
          <w:lang w:eastAsia="zh-CN"/>
        </w:rPr>
        <w:t xml:space="preserve"> </w:t>
      </w:r>
      <w:r>
        <w:rPr>
          <w:rStyle w:val="tlid-translation"/>
          <w:rFonts w:ascii="Book Antiqua" w:eastAsia="Book Antiqua" w:hAnsi="Book Antiqua" w:cs="Book Antiqua"/>
          <w:color w:val="000000"/>
        </w:rPr>
        <w:t xml:space="preserve">and thus EVs formation. During EVs biogenesis, ceramide regulate EVs </w:t>
      </w:r>
      <w:proofErr w:type="gramStart"/>
      <w:r>
        <w:rPr>
          <w:rStyle w:val="tlid-translation"/>
          <w:rFonts w:ascii="Book Antiqua" w:eastAsia="Book Antiqua" w:hAnsi="Book Antiqua" w:cs="Book Antiqua"/>
          <w:color w:val="000000"/>
        </w:rPr>
        <w:t>production</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24]</w:t>
      </w:r>
      <w:r>
        <w:rPr>
          <w:rStyle w:val="tlid-translation"/>
          <w:rFonts w:ascii="Book Antiqua" w:eastAsia="Book Antiqua" w:hAnsi="Book Antiqua" w:cs="Book Antiqua"/>
          <w:color w:val="000000"/>
        </w:rPr>
        <w:t>. Ceramide synthesis required an ubiquitous enzyme, neutral sphingomyelinase 2 (nSMase2) that can be specifically targeted by GW4869 inhibiting cancer cells EVs release in a dose-dependent manner</w:t>
      </w:r>
      <w:r>
        <w:rPr>
          <w:rStyle w:val="tlid-translation"/>
          <w:rFonts w:ascii="Book Antiqua" w:eastAsia="Book Antiqua" w:hAnsi="Book Antiqua" w:cs="Book Antiqua"/>
          <w:color w:val="000000"/>
          <w:szCs w:val="20"/>
          <w:vertAlign w:val="superscript"/>
        </w:rPr>
        <w:t>[304]</w:t>
      </w:r>
      <w:r>
        <w:rPr>
          <w:rStyle w:val="tlid-translation"/>
          <w:rFonts w:ascii="Book Antiqua" w:eastAsia="Book Antiqua" w:hAnsi="Book Antiqua" w:cs="Book Antiqua"/>
          <w:color w:val="000000"/>
        </w:rPr>
        <w:t xml:space="preserve"> and consequently limiting miRNAs hematogenous release</w:t>
      </w:r>
      <w:r>
        <w:rPr>
          <w:rStyle w:val="tlid-translation"/>
          <w:rFonts w:ascii="Book Antiqua" w:eastAsia="Book Antiqua" w:hAnsi="Book Antiqua" w:cs="Book Antiqua"/>
          <w:color w:val="000000"/>
          <w:szCs w:val="20"/>
          <w:vertAlign w:val="superscript"/>
        </w:rPr>
        <w:t>[305]</w:t>
      </w:r>
      <w:r>
        <w:rPr>
          <w:rStyle w:val="tlid-translation"/>
          <w:rFonts w:ascii="Book Antiqua" w:eastAsia="Book Antiqua" w:hAnsi="Book Antiqua" w:cs="Book Antiqua"/>
          <w:color w:val="000000"/>
        </w:rPr>
        <w:t>. On the opposite,</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nSMase2 overexpression increases miRNAs quantity in </w:t>
      </w:r>
      <w:proofErr w:type="gramStart"/>
      <w:r>
        <w:rPr>
          <w:rStyle w:val="tlid-translation"/>
          <w:rFonts w:ascii="Book Antiqua" w:eastAsia="Book Antiqua" w:hAnsi="Book Antiqua" w:cs="Book Antiqua"/>
          <w:color w:val="000000"/>
        </w:rPr>
        <w:t>blood</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306]</w:t>
      </w:r>
      <w:r>
        <w:rPr>
          <w:rStyle w:val="tlid-translation"/>
          <w:rFonts w:ascii="Book Antiqua" w:eastAsia="Book Antiqua" w:hAnsi="Book Antiqua" w:cs="Book Antiqua"/>
          <w:color w:val="000000"/>
        </w:rPr>
        <w:t xml:space="preserve">. The link </w:t>
      </w:r>
      <w:r>
        <w:rPr>
          <w:rStyle w:val="tlid-translation"/>
          <w:rFonts w:ascii="Book Antiqua" w:eastAsia="Book Antiqua" w:hAnsi="Book Antiqua" w:cs="Book Antiqua"/>
          <w:color w:val="000000"/>
        </w:rPr>
        <w:lastRenderedPageBreak/>
        <w:t xml:space="preserve">between nSmase2 and EVs has been shown in breast cancer </w:t>
      </w:r>
      <w:proofErr w:type="gramStart"/>
      <w:r>
        <w:rPr>
          <w:rStyle w:val="tlid-translation"/>
          <w:rFonts w:ascii="Book Antiqua" w:eastAsia="Book Antiqua" w:hAnsi="Book Antiqua" w:cs="Book Antiqua"/>
          <w:color w:val="000000"/>
        </w:rPr>
        <w:t>aggressiveness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307]</w:t>
      </w:r>
      <w:r>
        <w:rPr>
          <w:rStyle w:val="tlid-translation"/>
          <w:rFonts w:ascii="Book Antiqua" w:eastAsia="Book Antiqua" w:hAnsi="Book Antiqua" w:cs="Book Antiqua"/>
          <w:color w:val="000000"/>
        </w:rPr>
        <w:t xml:space="preserve">. GW4869 therapeutic effects have been observed on murine melanoma. GW4869-induced B16BL6-derived EVs secretion inhibition decreased B16BL6 cells proliferation and increased apoptosis-related proteins. Treatment of GW4869-treated cells with B16BL6-derived EVs restore their </w:t>
      </w:r>
      <w:proofErr w:type="gramStart"/>
      <w:r>
        <w:rPr>
          <w:rStyle w:val="tlid-translation"/>
          <w:rFonts w:ascii="Book Antiqua" w:eastAsia="Book Antiqua" w:hAnsi="Book Antiqua" w:cs="Book Antiqua"/>
          <w:color w:val="000000"/>
        </w:rPr>
        <w:t>proliferation</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308]</w:t>
      </w:r>
      <w:r>
        <w:rPr>
          <w:rStyle w:val="tlid-translation"/>
          <w:rFonts w:ascii="Book Antiqua" w:eastAsia="Book Antiqua" w:hAnsi="Book Antiqua" w:cs="Book Antiqua"/>
          <w:color w:val="000000"/>
        </w:rPr>
        <w:t xml:space="preserve">. As GW4869 seems to be promising, imipramine which is a tricyclic anti-depressant is also a source of interest because of its inhibitory activity on acid sphingomyelinase (aSMase) that catalyzes sphingomyelin hydrolysis to </w:t>
      </w:r>
      <w:proofErr w:type="gramStart"/>
      <w:r>
        <w:rPr>
          <w:rStyle w:val="tlid-translation"/>
          <w:rFonts w:ascii="Book Antiqua" w:eastAsia="Book Antiqua" w:hAnsi="Book Antiqua" w:cs="Book Antiqua"/>
          <w:color w:val="000000"/>
        </w:rPr>
        <w:t>ceramide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309]</w:t>
      </w:r>
      <w:r>
        <w:rPr>
          <w:rStyle w:val="tlid-translation"/>
          <w:rFonts w:ascii="Book Antiqua" w:eastAsia="Book Antiqua" w:hAnsi="Book Antiqua" w:cs="Book Antiqua"/>
          <w:color w:val="000000"/>
        </w:rPr>
        <w:t>. Thus, imipramine is reported to prevent the transl</w:t>
      </w:r>
      <w:r w:rsidR="009A15EB">
        <w:rPr>
          <w:rStyle w:val="tlid-translation"/>
          <w:rFonts w:ascii="Book Antiqua" w:eastAsia="Book Antiqua" w:hAnsi="Book Antiqua" w:cs="Book Antiqua"/>
          <w:color w:val="000000"/>
        </w:rPr>
        <w:t>ocation of aSMase, inhibiting E</w:t>
      </w:r>
      <w:r w:rsidR="009A15EB">
        <w:rPr>
          <w:rStyle w:val="tlid-translation"/>
          <w:rFonts w:ascii="Book Antiqua" w:hAnsi="Book Antiqua" w:cs="Book Antiqua" w:hint="eastAsia"/>
          <w:color w:val="000000"/>
          <w:lang w:eastAsia="zh-CN"/>
        </w:rPr>
        <w:t>V</w:t>
      </w:r>
      <w:r>
        <w:rPr>
          <w:rStyle w:val="tlid-translation"/>
          <w:rFonts w:ascii="Book Antiqua" w:eastAsia="Book Antiqua" w:hAnsi="Book Antiqua" w:cs="Book Antiqua"/>
          <w:color w:val="000000"/>
        </w:rPr>
        <w:t xml:space="preserve">s secretion. So, both GW4869 and imipramine can stop the production of ceramide </w:t>
      </w:r>
    </w:p>
    <w:p w14:paraId="2D0DFE29"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t xml:space="preserve">TSG101 is a protein involved on endosomes trafficking and exosomes </w:t>
      </w:r>
      <w:proofErr w:type="gramStart"/>
      <w:r>
        <w:rPr>
          <w:rStyle w:val="tlid-translation"/>
          <w:rFonts w:ascii="Book Antiqua" w:eastAsia="Book Antiqua" w:hAnsi="Book Antiqua" w:cs="Book Antiqua"/>
          <w:color w:val="000000"/>
        </w:rPr>
        <w:t>biogenesis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310]</w:t>
      </w:r>
      <w:r>
        <w:rPr>
          <w:rStyle w:val="tlid-translation"/>
          <w:rFonts w:ascii="Book Antiqua" w:eastAsia="Book Antiqua" w:hAnsi="Book Antiqua" w:cs="Book Antiqua"/>
          <w:color w:val="000000"/>
        </w:rPr>
        <w:t xml:space="preserve">. In CRC cells that express Wnt5b, knockdown of TSG-101 generates Wnt5b EVs downregulation decreasing Wnt5b-driven cell proliferation suggesting TSG101 as a potential therapeutic target in </w:t>
      </w:r>
      <w:proofErr w:type="gramStart"/>
      <w:r>
        <w:rPr>
          <w:rStyle w:val="tlid-translation"/>
          <w:rFonts w:ascii="Book Antiqua" w:eastAsia="Book Antiqua" w:hAnsi="Book Antiqua" w:cs="Book Antiqua"/>
          <w:color w:val="000000"/>
        </w:rPr>
        <w:t>cancer</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311]</w:t>
      </w:r>
      <w:r>
        <w:rPr>
          <w:rStyle w:val="tlid-translation"/>
          <w:rFonts w:ascii="Book Antiqua" w:eastAsia="Book Antiqua" w:hAnsi="Book Antiqua" w:cs="Book Antiqua"/>
          <w:color w:val="000000"/>
        </w:rPr>
        <w:t>.</w:t>
      </w:r>
    </w:p>
    <w:p w14:paraId="0CDC2737" w14:textId="77777777" w:rsidR="00A77B3E" w:rsidRDefault="00A77B3E">
      <w:pPr>
        <w:spacing w:line="360" w:lineRule="auto"/>
        <w:jc w:val="both"/>
      </w:pPr>
    </w:p>
    <w:p w14:paraId="74D924EC" w14:textId="77777777" w:rsidR="00A77B3E" w:rsidRPr="009A15EB" w:rsidRDefault="00BA38FA">
      <w:pPr>
        <w:spacing w:line="360" w:lineRule="auto"/>
        <w:jc w:val="both"/>
        <w:rPr>
          <w:b/>
          <w:lang w:eastAsia="zh-CN"/>
        </w:rPr>
      </w:pPr>
      <w:r w:rsidRPr="009A15EB">
        <w:rPr>
          <w:rFonts w:ascii="Book Antiqua" w:eastAsia="Book Antiqua" w:hAnsi="Book Antiqua" w:cs="Book Antiqua"/>
          <w:b/>
          <w:iCs/>
          <w:color w:val="000000"/>
        </w:rPr>
        <w:t>EVs release inhibition</w:t>
      </w:r>
      <w:r w:rsidR="009A15EB">
        <w:rPr>
          <w:rFonts w:ascii="Book Antiqua" w:hAnsi="Book Antiqua" w:cs="Book Antiqua" w:hint="eastAsia"/>
          <w:b/>
          <w:iCs/>
          <w:color w:val="000000"/>
          <w:lang w:eastAsia="zh-CN"/>
        </w:rPr>
        <w:t>:</w:t>
      </w:r>
      <w:r w:rsidR="009A15EB">
        <w:rPr>
          <w:rFonts w:hint="eastAsia"/>
          <w:b/>
          <w:lang w:eastAsia="zh-CN"/>
        </w:rPr>
        <w:t xml:space="preserve"> </w:t>
      </w:r>
      <w:r>
        <w:rPr>
          <w:rStyle w:val="tlid-translation"/>
          <w:rFonts w:ascii="Book Antiqua" w:eastAsia="Book Antiqua" w:hAnsi="Book Antiqua" w:cs="Book Antiqua"/>
          <w:color w:val="000000"/>
        </w:rPr>
        <w:t xml:space="preserve">A third possibility to target EVs is to limit or inhibit their release by secreting cells. </w:t>
      </w:r>
    </w:p>
    <w:p w14:paraId="496A5790"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t xml:space="preserve">A drug that inhibits EVs release is manumycin A, an antibiotic which is a selective and strong inhibitor of Ras farnesyltransferases. Farnesyltransferase inhibitors inhibit Ras activity and therefore EVs </w:t>
      </w:r>
      <w:proofErr w:type="gramStart"/>
      <w:r>
        <w:rPr>
          <w:rStyle w:val="tlid-translation"/>
          <w:rFonts w:ascii="Book Antiqua" w:eastAsia="Book Antiqua" w:hAnsi="Book Antiqua" w:cs="Book Antiqua"/>
          <w:color w:val="000000"/>
        </w:rPr>
        <w:t>release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312]</w:t>
      </w:r>
      <w:r>
        <w:rPr>
          <w:rStyle w:val="tlid-translation"/>
          <w:rFonts w:ascii="Book Antiqua" w:eastAsia="Book Antiqua" w:hAnsi="Book Antiqua" w:cs="Book Antiqua"/>
          <w:color w:val="000000"/>
        </w:rPr>
        <w:t xml:space="preserve">. Aside Ras proteins figure Rab proteins that are also modulators of EVs </w:t>
      </w:r>
      <w:proofErr w:type="gramStart"/>
      <w:r>
        <w:rPr>
          <w:rStyle w:val="tlid-translation"/>
          <w:rFonts w:ascii="Book Antiqua" w:eastAsia="Book Antiqua" w:hAnsi="Book Antiqua" w:cs="Book Antiqua"/>
          <w:color w:val="000000"/>
        </w:rPr>
        <w:t>biogenesis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7]</w:t>
      </w:r>
      <w:r>
        <w:rPr>
          <w:rStyle w:val="tlid-translation"/>
          <w:rFonts w:ascii="Book Antiqua" w:eastAsia="Book Antiqua" w:hAnsi="Book Antiqua" w:cs="Book Antiqua"/>
          <w:color w:val="000000"/>
        </w:rPr>
        <w:t xml:space="preserve">. Rab2b, Rab5a, Rab9a, Rab27a and Rab27b impacts in EVs release have been studied, the two latter playing also a role in EVs docking and </w:t>
      </w:r>
      <w:proofErr w:type="gramStart"/>
      <w:r>
        <w:rPr>
          <w:rStyle w:val="tlid-translation"/>
          <w:rFonts w:ascii="Book Antiqua" w:eastAsia="Book Antiqua" w:hAnsi="Book Antiqua" w:cs="Book Antiqua"/>
          <w:color w:val="000000"/>
        </w:rPr>
        <w:t>exocytosis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29]</w:t>
      </w:r>
      <w:r>
        <w:rPr>
          <w:rStyle w:val="tlid-translation"/>
          <w:rFonts w:ascii="Book Antiqua" w:eastAsia="Book Antiqua" w:hAnsi="Book Antiqua" w:cs="Book Antiqua"/>
          <w:color w:val="000000"/>
        </w:rPr>
        <w:t xml:space="preserve">. Knockdown of Rab27a decreased EVs-release </w:t>
      </w:r>
      <w:proofErr w:type="gramStart"/>
      <w:r>
        <w:rPr>
          <w:rStyle w:val="tlid-translation"/>
          <w:rFonts w:ascii="Book Antiqua" w:eastAsia="Book Antiqua" w:hAnsi="Book Antiqua" w:cs="Book Antiqua"/>
          <w:color w:val="000000"/>
        </w:rPr>
        <w:t>amount</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313]</w:t>
      </w:r>
      <w:r>
        <w:rPr>
          <w:rStyle w:val="tlid-translation"/>
          <w:rFonts w:ascii="Book Antiqua" w:eastAsia="Book Antiqua" w:hAnsi="Book Antiqua" w:cs="Book Antiqua"/>
          <w:color w:val="000000"/>
        </w:rPr>
        <w:t xml:space="preserve"> and Rab27a inhibition reduced tumor growth and lowered metastatic cells dissemination</w:t>
      </w:r>
      <w:r w:rsidR="009A15EB">
        <w:rPr>
          <w:rStyle w:val="tlid-translation"/>
          <w:rFonts w:ascii="Book Antiqua" w:eastAsia="Book Antiqua" w:hAnsi="Book Antiqua" w:cs="Book Antiqua"/>
          <w:color w:val="000000"/>
          <w:szCs w:val="20"/>
          <w:vertAlign w:val="superscript"/>
        </w:rPr>
        <w:t>[314,</w:t>
      </w:r>
      <w:r>
        <w:rPr>
          <w:rStyle w:val="tlid-translation"/>
          <w:rFonts w:ascii="Book Antiqua" w:eastAsia="Book Antiqua" w:hAnsi="Book Antiqua" w:cs="Book Antiqua"/>
          <w:color w:val="000000"/>
          <w:szCs w:val="20"/>
          <w:vertAlign w:val="superscript"/>
        </w:rPr>
        <w:t>315]</w:t>
      </w:r>
      <w:r>
        <w:rPr>
          <w:rStyle w:val="tlid-translation"/>
          <w:rFonts w:ascii="Book Antiqua" w:eastAsia="Book Antiqua" w:hAnsi="Book Antiqua" w:cs="Book Antiqua"/>
          <w:color w:val="000000"/>
        </w:rPr>
        <w:t xml:space="preserve">. Gold nanoparticles conjugated with anti-sense RAB27a oligonucleotides to mute Rab27a generate 80% inhibition of EVs release in breast </w:t>
      </w:r>
      <w:proofErr w:type="gramStart"/>
      <w:r>
        <w:rPr>
          <w:rStyle w:val="tlid-translation"/>
          <w:rFonts w:ascii="Book Antiqua" w:eastAsia="Book Antiqua" w:hAnsi="Book Antiqua" w:cs="Book Antiqua"/>
          <w:color w:val="000000"/>
        </w:rPr>
        <w:t>cancer</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316]</w:t>
      </w:r>
      <w:r>
        <w:rPr>
          <w:rStyle w:val="tlid-translation"/>
          <w:rFonts w:ascii="Book Antiqua" w:eastAsia="Book Antiqua" w:hAnsi="Book Antiqua" w:cs="Book Antiqua"/>
          <w:color w:val="000000"/>
        </w:rPr>
        <w:t xml:space="preserve">. Plectin enables EVs secretion in pancreatic cancer. Downregulation of plectin in pancreatic cancer cells reduced EVs release in the same way Rab27a and Rab27b </w:t>
      </w:r>
      <w:r>
        <w:rPr>
          <w:rStyle w:val="tlid-translation"/>
          <w:rFonts w:ascii="Book Antiqua" w:eastAsia="Book Antiqua" w:hAnsi="Book Antiqua" w:cs="Book Antiqua"/>
          <w:color w:val="000000"/>
        </w:rPr>
        <w:lastRenderedPageBreak/>
        <w:t>knockdowns do suggesting that combining both mechanisms could be a</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therapeutic combination that enables greater </w:t>
      </w:r>
      <w:proofErr w:type="gramStart"/>
      <w:r>
        <w:rPr>
          <w:rStyle w:val="tlid-translation"/>
          <w:rFonts w:ascii="Book Antiqua" w:eastAsia="Book Antiqua" w:hAnsi="Book Antiqua" w:cs="Book Antiqua"/>
          <w:color w:val="000000"/>
        </w:rPr>
        <w:t>results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317]</w:t>
      </w:r>
      <w:r>
        <w:rPr>
          <w:rStyle w:val="tlid-translation"/>
          <w:rFonts w:ascii="Book Antiqua" w:eastAsia="Book Antiqua" w:hAnsi="Book Antiqua" w:cs="Book Antiqua"/>
          <w:color w:val="000000"/>
        </w:rPr>
        <w:t>.</w:t>
      </w:r>
    </w:p>
    <w:p w14:paraId="0FAE0376"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t xml:space="preserve">As plasma membrane fluidity is important for EVs shedding, drugs aimed at targeting either lipid rafts formation or cholesterol synthesis will interfere with EVs release. Lipid depletion results in EVs release </w:t>
      </w:r>
      <w:proofErr w:type="gramStart"/>
      <w:r>
        <w:rPr>
          <w:rStyle w:val="tlid-translation"/>
          <w:rFonts w:ascii="Book Antiqua" w:eastAsia="Book Antiqua" w:hAnsi="Book Antiqua" w:cs="Book Antiqua"/>
          <w:color w:val="000000"/>
        </w:rPr>
        <w:t>reduction</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318]</w:t>
      </w:r>
      <w:r>
        <w:rPr>
          <w:rStyle w:val="tlid-translation"/>
          <w:rFonts w:ascii="Book Antiqua" w:eastAsia="Book Antiqua" w:hAnsi="Book Antiqua" w:cs="Book Antiqua"/>
          <w:color w:val="000000"/>
        </w:rPr>
        <w:t xml:space="preserve">. Pantethine, a pantothenic acid (vitamin B5) derivative is used as an intermediate in the production of co-enzyme A and it plays a role in the metabolism of lipids and reduction of total cholesterol levels. Panthetine inhibits by 80% cholesterol synthesis as well as fatty acid </w:t>
      </w:r>
      <w:proofErr w:type="gramStart"/>
      <w:r>
        <w:rPr>
          <w:rStyle w:val="tlid-translation"/>
          <w:rFonts w:ascii="Book Antiqua" w:eastAsia="Book Antiqua" w:hAnsi="Book Antiqua" w:cs="Book Antiqua"/>
          <w:color w:val="000000"/>
        </w:rPr>
        <w:t>synthesis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319]</w:t>
      </w:r>
      <w:r>
        <w:rPr>
          <w:rStyle w:val="tlid-translation"/>
          <w:rFonts w:ascii="Book Antiqua" w:eastAsia="Book Antiqua" w:hAnsi="Book Antiqua" w:cs="Book Antiqua"/>
          <w:color w:val="000000"/>
        </w:rPr>
        <w:t xml:space="preserve">. Panthetine has been shown to limit EVs release in systemic </w:t>
      </w:r>
      <w:proofErr w:type="gramStart"/>
      <w:r>
        <w:rPr>
          <w:rStyle w:val="tlid-translation"/>
          <w:rFonts w:ascii="Book Antiqua" w:eastAsia="Book Antiqua" w:hAnsi="Book Antiqua" w:cs="Book Antiqua"/>
          <w:color w:val="000000"/>
        </w:rPr>
        <w:t>sclerosis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320]</w:t>
      </w:r>
      <w:r>
        <w:rPr>
          <w:rStyle w:val="tlid-translation"/>
          <w:rFonts w:ascii="Book Antiqua" w:eastAsia="Book Antiqua" w:hAnsi="Book Antiqua" w:cs="Book Antiqua"/>
          <w:color w:val="000000"/>
        </w:rPr>
        <w:t xml:space="preserve">. Its use on chemoresistant breast cancer cells significantly reduced EVs </w:t>
      </w:r>
      <w:proofErr w:type="gramStart"/>
      <w:r>
        <w:rPr>
          <w:rStyle w:val="tlid-translation"/>
          <w:rFonts w:ascii="Book Antiqua" w:eastAsia="Book Antiqua" w:hAnsi="Book Antiqua" w:cs="Book Antiqua"/>
          <w:color w:val="000000"/>
        </w:rPr>
        <w:t>release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321]</w:t>
      </w:r>
      <w:r>
        <w:rPr>
          <w:rStyle w:val="tlid-translation"/>
          <w:rFonts w:ascii="Book Antiqua" w:eastAsia="Book Antiqua" w:hAnsi="Book Antiqua" w:cs="Book Antiqua"/>
          <w:color w:val="000000"/>
        </w:rPr>
        <w:t>.</w:t>
      </w:r>
    </w:p>
    <w:p w14:paraId="21C778AC"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t xml:space="preserve">Actin and actin-regulating proteins are also strongly involved in EVs secretion. Invadopodia are cellular structures used by cancer cells to degrade extracellular matrix and invade. Because of high levels of actin, such structures are key sites for EVs release. Indeed, invadopodia inhibition limits EVs </w:t>
      </w:r>
      <w:proofErr w:type="gramStart"/>
      <w:r>
        <w:rPr>
          <w:rStyle w:val="tlid-translation"/>
          <w:rFonts w:ascii="Book Antiqua" w:eastAsia="Book Antiqua" w:hAnsi="Book Antiqua" w:cs="Book Antiqua"/>
          <w:color w:val="000000"/>
        </w:rPr>
        <w:t>release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322]</w:t>
      </w:r>
      <w:r>
        <w:rPr>
          <w:rStyle w:val="tlid-translation"/>
          <w:rFonts w:ascii="Book Antiqua" w:eastAsia="Book Antiqua" w:hAnsi="Book Antiqua" w:cs="Book Antiqua"/>
          <w:color w:val="000000"/>
        </w:rPr>
        <w:t xml:space="preserve">. Furthermore, knockdown of cortactin, that acts as an actin dynamics regulatory protein, decreased whereas its overexpression led to an increase of EVs </w:t>
      </w:r>
      <w:proofErr w:type="gramStart"/>
      <w:r>
        <w:rPr>
          <w:rStyle w:val="tlid-translation"/>
          <w:rFonts w:ascii="Book Antiqua" w:eastAsia="Book Antiqua" w:hAnsi="Book Antiqua" w:cs="Book Antiqua"/>
          <w:color w:val="000000"/>
        </w:rPr>
        <w:t>release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323]</w:t>
      </w:r>
      <w:r>
        <w:rPr>
          <w:rStyle w:val="tlid-translation"/>
          <w:rFonts w:ascii="Book Antiqua" w:eastAsia="Book Antiqua" w:hAnsi="Book Antiqua" w:cs="Book Antiqua"/>
          <w:color w:val="000000"/>
        </w:rPr>
        <w:t xml:space="preserve">. </w:t>
      </w:r>
    </w:p>
    <w:p w14:paraId="7C6D17CD"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t xml:space="preserve">Rho-associated protein kinases (ROCK) are a family of serine-threonine kinases belonging to the PKA-G-C family and involved in cells shape and movement regulation, by acting on the cytoskeleton. Cytoskeleton </w:t>
      </w:r>
      <w:r w:rsidR="009A15EB">
        <w:rPr>
          <w:rStyle w:val="tlid-translation"/>
          <w:rFonts w:ascii="Book Antiqua" w:eastAsia="Book Antiqua" w:hAnsi="Book Antiqua" w:cs="Book Antiqua"/>
          <w:color w:val="000000"/>
        </w:rPr>
        <w:t>organization as well as cellular contractility through activity on actin filaments is</w:t>
      </w:r>
      <w:r>
        <w:rPr>
          <w:rStyle w:val="tlid-translation"/>
          <w:rFonts w:ascii="Book Antiqua" w:eastAsia="Book Antiqua" w:hAnsi="Book Antiqua" w:cs="Book Antiqua"/>
          <w:color w:val="000000"/>
        </w:rPr>
        <w:t xml:space="preserve"> important features for EVs shedding. Y27632 is a commonly used ROCK competitive inhibitor which is able to compete with ATP at ROCK catalytic </w:t>
      </w:r>
      <w:proofErr w:type="gramStart"/>
      <w:r>
        <w:rPr>
          <w:rStyle w:val="tlid-translation"/>
          <w:rFonts w:ascii="Book Antiqua" w:eastAsia="Book Antiqua" w:hAnsi="Book Antiqua" w:cs="Book Antiqua"/>
          <w:color w:val="000000"/>
        </w:rPr>
        <w:t>sites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324]</w:t>
      </w:r>
      <w:r>
        <w:rPr>
          <w:rStyle w:val="tlid-translation"/>
          <w:rFonts w:ascii="Book Antiqua" w:eastAsia="Book Antiqua" w:hAnsi="Book Antiqua" w:cs="Book Antiqua"/>
          <w:color w:val="000000"/>
        </w:rPr>
        <w:t xml:space="preserve">. Y27632 causes a reduction in the release of EVs as well as a change in cell surface </w:t>
      </w:r>
      <w:proofErr w:type="gramStart"/>
      <w:r>
        <w:rPr>
          <w:rStyle w:val="tlid-translation"/>
          <w:rFonts w:ascii="Book Antiqua" w:eastAsia="Book Antiqua" w:hAnsi="Book Antiqua" w:cs="Book Antiqua"/>
          <w:color w:val="000000"/>
        </w:rPr>
        <w:t>morphology</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325]</w:t>
      </w:r>
      <w:r>
        <w:rPr>
          <w:rStyle w:val="tlid-translation"/>
          <w:rFonts w:ascii="Book Antiqua" w:eastAsia="Book Antiqua" w:hAnsi="Book Antiqua" w:cs="Book Antiqua"/>
          <w:color w:val="000000"/>
        </w:rPr>
        <w:t xml:space="preserve"> by sustaining activation of proteolytic enzymes, such as stathmin and calpain, that destabilized cell plasma membrane. Thus, Y27632 can be used alone or in combination with Calpeptin, the most studied calpain </w:t>
      </w:r>
      <w:proofErr w:type="gramStart"/>
      <w:r>
        <w:rPr>
          <w:rStyle w:val="tlid-translation"/>
          <w:rFonts w:ascii="Book Antiqua" w:eastAsia="Book Antiqua" w:hAnsi="Book Antiqua" w:cs="Book Antiqua"/>
          <w:color w:val="000000"/>
        </w:rPr>
        <w:t>inhibitor</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326]</w:t>
      </w:r>
      <w:r>
        <w:rPr>
          <w:rStyle w:val="tlid-translation"/>
          <w:rFonts w:ascii="Book Antiqua" w:eastAsia="Book Antiqua" w:hAnsi="Book Antiqua" w:cs="Book Antiqua"/>
          <w:color w:val="000000"/>
        </w:rPr>
        <w:t xml:space="preserve">. Calpains, once activated through calcium binding, can activate different cellular processes including cell migration, cell invasion and EVs formation and release. Calpeptin has also been used alone to inhibit EVs </w:t>
      </w:r>
      <w:proofErr w:type="gramStart"/>
      <w:r>
        <w:rPr>
          <w:rStyle w:val="tlid-translation"/>
          <w:rFonts w:ascii="Book Antiqua" w:eastAsia="Book Antiqua" w:hAnsi="Book Antiqua" w:cs="Book Antiqua"/>
          <w:color w:val="000000"/>
        </w:rPr>
        <w:t>release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327]</w:t>
      </w:r>
      <w:r>
        <w:rPr>
          <w:rStyle w:val="tlid-translation"/>
          <w:rFonts w:ascii="Book Antiqua" w:eastAsia="Book Antiqua" w:hAnsi="Book Antiqua" w:cs="Book Antiqua"/>
          <w:color w:val="000000"/>
        </w:rPr>
        <w:t>.</w:t>
      </w:r>
    </w:p>
    <w:p w14:paraId="003711F5"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lastRenderedPageBreak/>
        <w:t xml:space="preserve">PEG-SMRwt-Clu, a drug derived from the secretion region of HIV-1 Nef protein, regulates exosomal pathway trafficking and seems promising. PEG-SMRwt-Clu was able to inhibit cell growth in breast cancer cell lines and more interesting to partially increase chemosensitivity. The use of PEG-SMRwt-Clu was also associated with a decrease in the number of released </w:t>
      </w:r>
      <w:proofErr w:type="gramStart"/>
      <w:r>
        <w:rPr>
          <w:rStyle w:val="tlid-translation"/>
          <w:rFonts w:ascii="Book Antiqua" w:eastAsia="Book Antiqua" w:hAnsi="Book Antiqua" w:cs="Book Antiqua"/>
          <w:color w:val="000000"/>
        </w:rPr>
        <w:t>EVs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328]</w:t>
      </w:r>
      <w:r>
        <w:rPr>
          <w:rStyle w:val="tlid-translation"/>
          <w:rFonts w:ascii="Book Antiqua" w:eastAsia="Book Antiqua" w:hAnsi="Book Antiqua" w:cs="Book Antiqua"/>
          <w:color w:val="000000"/>
        </w:rPr>
        <w:t>.</w:t>
      </w:r>
    </w:p>
    <w:p w14:paraId="5BB8887E" w14:textId="77777777" w:rsidR="00A77B3E" w:rsidRDefault="00BA38FA" w:rsidP="009A15EB">
      <w:pPr>
        <w:spacing w:line="360" w:lineRule="auto"/>
        <w:ind w:firstLineChars="100" w:firstLine="240"/>
        <w:jc w:val="both"/>
      </w:pPr>
      <w:r>
        <w:rPr>
          <w:rFonts w:ascii="Book Antiqua" w:eastAsia="Book Antiqua" w:hAnsi="Book Antiqua" w:cs="Book Antiqua"/>
          <w:color w:val="000000"/>
        </w:rPr>
        <w:t xml:space="preserve">Despite the current efforts and the number of EVs endocytosis, biogenesis and release inhibitors that are already available, inhibition of EVs is still a very complex issue because of the multifactorial nature of the different pathways involved in these processes. Nevertheless, EVs uptake, biogenesis or release inhibition remains a potential and interesting therapeutic cancer target in the near future. </w:t>
      </w:r>
    </w:p>
    <w:p w14:paraId="51593539" w14:textId="77777777" w:rsidR="00A77B3E" w:rsidRDefault="00A77B3E">
      <w:pPr>
        <w:spacing w:line="360" w:lineRule="auto"/>
        <w:jc w:val="both"/>
      </w:pPr>
    </w:p>
    <w:p w14:paraId="665B9FB3" w14:textId="77777777" w:rsidR="00A77B3E" w:rsidRPr="009A15EB" w:rsidRDefault="00BA38FA">
      <w:pPr>
        <w:spacing w:line="360" w:lineRule="auto"/>
        <w:jc w:val="both"/>
        <w:rPr>
          <w:i/>
        </w:rPr>
      </w:pPr>
      <w:r w:rsidRPr="009A15EB">
        <w:rPr>
          <w:rFonts w:ascii="Book Antiqua" w:eastAsia="Book Antiqua" w:hAnsi="Book Antiqua" w:cs="Book Antiqua"/>
          <w:b/>
          <w:bCs/>
          <w:i/>
          <w:color w:val="000000"/>
          <w:shd w:val="clear" w:color="auto" w:fill="FFFFFF"/>
        </w:rPr>
        <w:t>EVs as therapeutic vectors in CRC</w:t>
      </w:r>
    </w:p>
    <w:p w14:paraId="640A879E" w14:textId="77777777" w:rsidR="00A77B3E" w:rsidRDefault="00BA38FA">
      <w:pPr>
        <w:spacing w:line="360" w:lineRule="auto"/>
        <w:jc w:val="both"/>
      </w:pPr>
      <w:r>
        <w:rPr>
          <w:rStyle w:val="tlid-translation"/>
          <w:rFonts w:ascii="Book Antiqua" w:eastAsia="Book Antiqua" w:hAnsi="Book Antiqua" w:cs="Book Antiqua"/>
          <w:color w:val="000000"/>
        </w:rPr>
        <w:t xml:space="preserve">EVs are major players in tumor progression </w:t>
      </w:r>
      <w:r>
        <w:rPr>
          <w:rStyle w:val="tlid-translation"/>
          <w:rFonts w:ascii="Book Antiqua" w:eastAsia="Book Antiqua" w:hAnsi="Book Antiqua" w:cs="Book Antiqua"/>
          <w:i/>
          <w:iCs/>
          <w:color w:val="000000"/>
        </w:rPr>
        <w:t>via</w:t>
      </w:r>
      <w:r>
        <w:rPr>
          <w:rStyle w:val="tlid-translation"/>
          <w:rFonts w:ascii="Book Antiqua" w:eastAsia="Book Antiqua" w:hAnsi="Book Antiqua" w:cs="Book Antiqua"/>
          <w:color w:val="000000"/>
        </w:rPr>
        <w:t xml:space="preserve"> the transfer of cargo within them. One other possible way to cure CRC would be </w:t>
      </w:r>
      <w:proofErr w:type="gramStart"/>
      <w:r>
        <w:rPr>
          <w:rStyle w:val="tlid-translation"/>
          <w:rFonts w:ascii="Book Antiqua" w:eastAsia="Book Antiqua" w:hAnsi="Book Antiqua" w:cs="Book Antiqua"/>
          <w:color w:val="000000"/>
        </w:rPr>
        <w:t>an</w:t>
      </w:r>
      <w:proofErr w:type="gramEnd"/>
      <w:r>
        <w:rPr>
          <w:rStyle w:val="tlid-translation"/>
          <w:rFonts w:ascii="Book Antiqua" w:eastAsia="Book Antiqua" w:hAnsi="Book Antiqua" w:cs="Book Antiqua"/>
          <w:color w:val="000000"/>
        </w:rPr>
        <w:t xml:space="preserve"> EVs-based therapy that uses EVs as therapeutic vectors.</w:t>
      </w:r>
    </w:p>
    <w:p w14:paraId="0301A054"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t xml:space="preserve">In very recent years, studies have mainly focused on the idea that EVs could be natural delivery vehicles to transport therapeutic drugs, antibodies or RNA to modify gene </w:t>
      </w:r>
      <w:proofErr w:type="gramStart"/>
      <w:r>
        <w:rPr>
          <w:rStyle w:val="tlid-translation"/>
          <w:rFonts w:ascii="Book Antiqua" w:eastAsia="Book Antiqua" w:hAnsi="Book Antiqua" w:cs="Book Antiqua"/>
          <w:color w:val="000000"/>
        </w:rPr>
        <w:t>expression</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329]</w:t>
      </w:r>
      <w:r>
        <w:rPr>
          <w:rStyle w:val="tlid-translation"/>
          <w:rFonts w:ascii="Book Antiqua" w:eastAsia="Book Antiqua" w:hAnsi="Book Antiqua" w:cs="Book Antiqua"/>
          <w:color w:val="000000"/>
        </w:rPr>
        <w:t xml:space="preserve">. In the cancer field, it would be indeed a specific and effective therapy delivery method to specifically treat cancer cells. EVs are biocompatible and biodegradable and therefore, less toxic and immunogenic than other nanoparticular drug delivery systems such as liposomes or polymeric </w:t>
      </w:r>
      <w:proofErr w:type="gramStart"/>
      <w:r>
        <w:rPr>
          <w:rStyle w:val="tlid-translation"/>
          <w:rFonts w:ascii="Book Antiqua" w:eastAsia="Book Antiqua" w:hAnsi="Book Antiqua" w:cs="Book Antiqua"/>
          <w:color w:val="000000"/>
        </w:rPr>
        <w:t>nanoparticles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330]</w:t>
      </w:r>
      <w:r>
        <w:rPr>
          <w:rStyle w:val="tlid-translation"/>
          <w:rFonts w:ascii="Book Antiqua" w:eastAsia="Book Antiqua" w:hAnsi="Book Antiqua" w:cs="Book Antiqua"/>
          <w:color w:val="000000"/>
        </w:rPr>
        <w:t xml:space="preserve">. EVs have innate limited immunogenicity and </w:t>
      </w:r>
      <w:proofErr w:type="gramStart"/>
      <w:r>
        <w:rPr>
          <w:rStyle w:val="tlid-translation"/>
          <w:rFonts w:ascii="Book Antiqua" w:eastAsia="Book Antiqua" w:hAnsi="Book Antiqua" w:cs="Book Antiqua"/>
          <w:color w:val="000000"/>
        </w:rPr>
        <w:t>cytotoxicity</w:t>
      </w:r>
      <w:r w:rsidR="009A15EB">
        <w:rPr>
          <w:rStyle w:val="tlid-translation"/>
          <w:rFonts w:ascii="Book Antiqua" w:eastAsia="Book Antiqua" w:hAnsi="Book Antiqua" w:cs="Book Antiqua"/>
          <w:color w:val="000000"/>
          <w:szCs w:val="20"/>
          <w:vertAlign w:val="superscript"/>
        </w:rPr>
        <w:t>[</w:t>
      </w:r>
      <w:proofErr w:type="gramEnd"/>
      <w:r w:rsidR="009A15EB">
        <w:rPr>
          <w:rStyle w:val="tlid-translation"/>
          <w:rFonts w:ascii="Book Antiqua" w:eastAsia="Book Antiqua" w:hAnsi="Book Antiqua" w:cs="Book Antiqua"/>
          <w:color w:val="000000"/>
          <w:szCs w:val="20"/>
          <w:vertAlign w:val="superscript"/>
        </w:rPr>
        <w:t>331,</w:t>
      </w:r>
      <w:r>
        <w:rPr>
          <w:rStyle w:val="tlid-translation"/>
          <w:rFonts w:ascii="Book Antiqua" w:eastAsia="Book Antiqua" w:hAnsi="Book Antiqua" w:cs="Book Antiqua"/>
          <w:color w:val="000000"/>
          <w:szCs w:val="20"/>
          <w:vertAlign w:val="superscript"/>
        </w:rPr>
        <w:t>332]</w:t>
      </w:r>
      <w:r>
        <w:rPr>
          <w:rStyle w:val="tlid-translation"/>
          <w:rFonts w:ascii="Book Antiqua" w:eastAsia="Book Antiqua" w:hAnsi="Book Antiqua" w:cs="Book Antiqua"/>
          <w:color w:val="000000"/>
        </w:rPr>
        <w:t xml:space="preserve">. Moreover, drug stability is largely enhanced as EVs avoid drugs degradation by extracellular </w:t>
      </w:r>
      <w:proofErr w:type="gramStart"/>
      <w:r>
        <w:rPr>
          <w:rStyle w:val="tlid-translation"/>
          <w:rFonts w:ascii="Book Antiqua" w:eastAsia="Book Antiqua" w:hAnsi="Book Antiqua" w:cs="Book Antiqua"/>
          <w:color w:val="000000"/>
        </w:rPr>
        <w:t>enzymes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333]</w:t>
      </w:r>
      <w:r>
        <w:rPr>
          <w:rStyle w:val="tlid-translation"/>
          <w:rFonts w:ascii="Book Antiqua" w:eastAsia="Book Antiqua" w:hAnsi="Book Antiqua" w:cs="Book Antiqua"/>
          <w:color w:val="000000"/>
        </w:rPr>
        <w:t xml:space="preserve">. Thus EVs capacity to target tumor cells is 10 times higher than liposomes of a similar size. Such property is certainly linked to particular ligand-receptor interactions and to efficient endocytosis mechanisms linked to the EVs membrane lipid composition that contributes significantly to cellular adherence and </w:t>
      </w:r>
      <w:proofErr w:type="gramStart"/>
      <w:r>
        <w:rPr>
          <w:rStyle w:val="tlid-translation"/>
          <w:rFonts w:ascii="Book Antiqua" w:eastAsia="Book Antiqua" w:hAnsi="Book Antiqua" w:cs="Book Antiqua"/>
          <w:color w:val="000000"/>
        </w:rPr>
        <w:t>internalization</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334]</w:t>
      </w:r>
      <w:r>
        <w:rPr>
          <w:rStyle w:val="tlid-translation"/>
          <w:rFonts w:ascii="Book Antiqua" w:eastAsia="Book Antiqua" w:hAnsi="Book Antiqua" w:cs="Book Antiqua"/>
          <w:color w:val="000000"/>
        </w:rPr>
        <w:t xml:space="preserve">. Last, EVs can penetrate through anatomical </w:t>
      </w:r>
      <w:proofErr w:type="gramStart"/>
      <w:r>
        <w:rPr>
          <w:rStyle w:val="tlid-translation"/>
          <w:rFonts w:ascii="Book Antiqua" w:eastAsia="Book Antiqua" w:hAnsi="Book Antiqua" w:cs="Book Antiqua"/>
          <w:color w:val="000000"/>
        </w:rPr>
        <w:t>barriers</w:t>
      </w:r>
      <w:r w:rsidR="009A15EB">
        <w:rPr>
          <w:rStyle w:val="tlid-translation"/>
          <w:rFonts w:ascii="Book Antiqua" w:eastAsia="Book Antiqua" w:hAnsi="Book Antiqua" w:cs="Book Antiqua"/>
          <w:color w:val="000000"/>
          <w:szCs w:val="20"/>
          <w:vertAlign w:val="superscript"/>
        </w:rPr>
        <w:t>[</w:t>
      </w:r>
      <w:proofErr w:type="gramEnd"/>
      <w:r w:rsidR="009A15EB">
        <w:rPr>
          <w:rStyle w:val="tlid-translation"/>
          <w:rFonts w:ascii="Book Antiqua" w:eastAsia="Book Antiqua" w:hAnsi="Book Antiqua" w:cs="Book Antiqua"/>
          <w:color w:val="000000"/>
          <w:szCs w:val="20"/>
          <w:vertAlign w:val="superscript"/>
        </w:rPr>
        <w:t>335,</w:t>
      </w:r>
      <w:r>
        <w:rPr>
          <w:rStyle w:val="tlid-translation"/>
          <w:rFonts w:ascii="Book Antiqua" w:eastAsia="Book Antiqua" w:hAnsi="Book Antiqua" w:cs="Book Antiqua"/>
          <w:color w:val="000000"/>
          <w:szCs w:val="20"/>
          <w:vertAlign w:val="superscript"/>
        </w:rPr>
        <w:t>336]</w:t>
      </w:r>
      <w:r>
        <w:rPr>
          <w:rStyle w:val="tlid-translation"/>
          <w:rFonts w:ascii="Book Antiqua" w:eastAsia="Book Antiqua" w:hAnsi="Book Antiqua" w:cs="Book Antiqua"/>
          <w:color w:val="000000"/>
        </w:rPr>
        <w:t xml:space="preserve"> and their lipid composition protects them from reticuloendothelial system phagocytosis</w:t>
      </w:r>
      <w:r>
        <w:rPr>
          <w:rStyle w:val="tlid-translation"/>
          <w:rFonts w:ascii="Book Antiqua" w:eastAsia="Book Antiqua" w:hAnsi="Book Antiqua" w:cs="Book Antiqua"/>
          <w:color w:val="000000"/>
          <w:szCs w:val="20"/>
          <w:vertAlign w:val="superscript"/>
        </w:rPr>
        <w:t>[244]</w:t>
      </w:r>
      <w:r>
        <w:rPr>
          <w:rStyle w:val="tlid-translation"/>
          <w:rFonts w:ascii="Book Antiqua" w:eastAsia="Book Antiqua" w:hAnsi="Book Antiqua" w:cs="Book Antiqua"/>
          <w:color w:val="000000"/>
        </w:rPr>
        <w:t>.</w:t>
      </w:r>
    </w:p>
    <w:p w14:paraId="70706784"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lastRenderedPageBreak/>
        <w:t xml:space="preserve">Several reports have demonstrated the potential of using EVs therapy and clinical trials are currently underway to find treatments that extend patient survival. Many kinds of EVs-based therapies have been shown to improve chemotherapy effectiveness. EVs have been used to deliver many kinds of drugs such as </w:t>
      </w:r>
      <w:proofErr w:type="gramStart"/>
      <w:r>
        <w:rPr>
          <w:rStyle w:val="tlid-translation"/>
          <w:rFonts w:ascii="Book Antiqua" w:eastAsia="Book Antiqua" w:hAnsi="Book Antiqua" w:cs="Book Antiqua"/>
          <w:color w:val="000000"/>
        </w:rPr>
        <w:t>curcumin</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337]</w:t>
      </w:r>
      <w:r>
        <w:rPr>
          <w:rStyle w:val="tlid-translation"/>
          <w:rFonts w:ascii="Book Antiqua" w:eastAsia="Book Antiqua" w:hAnsi="Book Antiqua" w:cs="Book Antiqua"/>
          <w:color w:val="000000"/>
        </w:rPr>
        <w:t>, paclitaxel</w:t>
      </w:r>
      <w:r>
        <w:rPr>
          <w:rStyle w:val="tlid-translation"/>
          <w:rFonts w:ascii="Book Antiqua" w:eastAsia="Book Antiqua" w:hAnsi="Book Antiqua" w:cs="Book Antiqua"/>
          <w:color w:val="000000"/>
          <w:szCs w:val="20"/>
          <w:vertAlign w:val="superscript"/>
        </w:rPr>
        <w:t>[338]</w:t>
      </w:r>
      <w:r>
        <w:rPr>
          <w:rStyle w:val="tlid-translation"/>
          <w:rFonts w:ascii="Book Antiqua" w:eastAsia="Book Antiqua" w:hAnsi="Book Antiqua" w:cs="Book Antiqua"/>
          <w:color w:val="000000"/>
        </w:rPr>
        <w:t xml:space="preserve"> and doxorubicin</w:t>
      </w:r>
      <w:r>
        <w:rPr>
          <w:rStyle w:val="tlid-translation"/>
          <w:rFonts w:ascii="Book Antiqua" w:eastAsia="Book Antiqua" w:hAnsi="Book Antiqua" w:cs="Book Antiqua"/>
          <w:color w:val="000000"/>
          <w:szCs w:val="20"/>
          <w:vertAlign w:val="superscript"/>
        </w:rPr>
        <w:t>[339]</w:t>
      </w:r>
      <w:r>
        <w:rPr>
          <w:rStyle w:val="tlid-translation"/>
          <w:rFonts w:ascii="Book Antiqua" w:eastAsia="Book Antiqua" w:hAnsi="Book Antiqua" w:cs="Book Antiqua"/>
          <w:color w:val="000000"/>
        </w:rPr>
        <w:t xml:space="preserve">. While loading doxorubicin in EVs reduces </w:t>
      </w:r>
      <w:proofErr w:type="gramStart"/>
      <w:r>
        <w:rPr>
          <w:rStyle w:val="tlid-translation"/>
          <w:rFonts w:ascii="Book Antiqua" w:eastAsia="Book Antiqua" w:hAnsi="Book Antiqua" w:cs="Book Antiqua"/>
          <w:color w:val="000000"/>
        </w:rPr>
        <w:t>cardiotoxicity</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340]</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its packaging into EVs increases its efficacy when compared to free doxorubicin in cancer-bearing mice treatment. Inside EVs, doxorubicin has a better stability and will be even more collected within the tumor, significantly suppressing mice CRC growth and extending survival </w:t>
      </w:r>
      <w:proofErr w:type="gramStart"/>
      <w:r>
        <w:rPr>
          <w:rStyle w:val="tlid-translation"/>
          <w:rFonts w:ascii="Book Antiqua" w:eastAsia="Book Antiqua" w:hAnsi="Book Antiqua" w:cs="Book Antiqua"/>
          <w:color w:val="000000"/>
        </w:rPr>
        <w:t>time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341]</w:t>
      </w:r>
      <w:r>
        <w:rPr>
          <w:rStyle w:val="tlid-translation"/>
          <w:rFonts w:ascii="Book Antiqua" w:eastAsia="Book Antiqua" w:hAnsi="Book Antiqua" w:cs="Book Antiqua"/>
          <w:color w:val="000000"/>
        </w:rPr>
        <w:t xml:space="preserve">. EVs loaded with paclitaxel were tested in the treatment of multiple drug resistance cancers. Loaded exosomes can overcome drug efflux transporter adverse effect, decreasing metastasis growth when compared to </w:t>
      </w:r>
      <w:proofErr w:type="gramStart"/>
      <w:r>
        <w:rPr>
          <w:rStyle w:val="tlid-translation"/>
          <w:rFonts w:ascii="Book Antiqua" w:eastAsia="Book Antiqua" w:hAnsi="Book Antiqua" w:cs="Book Antiqua"/>
          <w:color w:val="000000"/>
        </w:rPr>
        <w:t>controls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342]</w:t>
      </w:r>
      <w:r>
        <w:rPr>
          <w:rStyle w:val="tlid-translation"/>
          <w:rFonts w:ascii="Book Antiqua" w:eastAsia="Book Antiqua" w:hAnsi="Book Antiqua" w:cs="Book Antiqua"/>
          <w:color w:val="000000"/>
        </w:rPr>
        <w:t>.</w:t>
      </w:r>
    </w:p>
    <w:p w14:paraId="23402B38" w14:textId="77777777" w:rsidR="00A77B3E" w:rsidRDefault="00BA38FA">
      <w:pPr>
        <w:spacing w:line="360" w:lineRule="auto"/>
        <w:jc w:val="both"/>
      </w:pPr>
      <w:r>
        <w:rPr>
          <w:rStyle w:val="tlid-translation"/>
          <w:rFonts w:ascii="Book Antiqua" w:eastAsia="Book Antiqua" w:hAnsi="Book Antiqua" w:cs="Book Antiqua"/>
          <w:color w:val="000000"/>
        </w:rPr>
        <w:t xml:space="preserve">EVs are also natural carriers of nucleic acids molecules and can be genetically engineered to deliver specific nucleic acid molecules such as </w:t>
      </w:r>
      <w:proofErr w:type="gramStart"/>
      <w:r>
        <w:rPr>
          <w:rStyle w:val="tlid-translation"/>
          <w:rFonts w:ascii="Book Antiqua" w:eastAsia="Book Antiqua" w:hAnsi="Book Antiqua" w:cs="Book Antiqua"/>
          <w:color w:val="000000"/>
        </w:rPr>
        <w:t>miRNA</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343]</w:t>
      </w:r>
      <w:r>
        <w:rPr>
          <w:rStyle w:val="tlid-translation"/>
          <w:rFonts w:ascii="Book Antiqua" w:eastAsia="Book Antiqua" w:hAnsi="Book Antiqua" w:cs="Book Antiqua"/>
          <w:color w:val="000000"/>
        </w:rPr>
        <w:t>, and more recently gene editing system CRISPR/Cas9</w:t>
      </w:r>
      <w:r>
        <w:rPr>
          <w:rStyle w:val="tlid-translation"/>
          <w:rFonts w:ascii="Book Antiqua" w:eastAsia="Book Antiqua" w:hAnsi="Book Antiqua" w:cs="Book Antiqua"/>
          <w:color w:val="000000"/>
          <w:szCs w:val="20"/>
          <w:vertAlign w:val="superscript"/>
        </w:rPr>
        <w:t>[344]</w:t>
      </w:r>
      <w:r>
        <w:rPr>
          <w:rStyle w:val="tlid-translation"/>
          <w:rFonts w:ascii="Book Antiqua" w:eastAsia="Book Antiqua" w:hAnsi="Book Antiqua" w:cs="Book Antiqua"/>
          <w:color w:val="000000"/>
        </w:rPr>
        <w:t xml:space="preserve">. EVs-based nucleic acid delivery in cancer treatment have shown promising therapeutic </w:t>
      </w:r>
      <w:proofErr w:type="gramStart"/>
      <w:r>
        <w:rPr>
          <w:rStyle w:val="tlid-translation"/>
          <w:rFonts w:ascii="Book Antiqua" w:eastAsia="Book Antiqua" w:hAnsi="Book Antiqua" w:cs="Book Antiqua"/>
          <w:color w:val="000000"/>
        </w:rPr>
        <w:t>effects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38]</w:t>
      </w:r>
      <w:r>
        <w:rPr>
          <w:rStyle w:val="tlid-translation"/>
          <w:rFonts w:ascii="Book Antiqua" w:eastAsia="Book Antiqua" w:hAnsi="Book Antiqua" w:cs="Book Antiqua"/>
          <w:color w:val="000000"/>
        </w:rPr>
        <w:t xml:space="preserve">. EGFR expressing cells can be targeted with GE11-positive exosomes loaded with microRNA let-7a, </w:t>
      </w:r>
      <w:proofErr w:type="gramStart"/>
      <w:r>
        <w:rPr>
          <w:rStyle w:val="tlid-translation"/>
          <w:rFonts w:ascii="Book Antiqua" w:eastAsia="Book Antiqua" w:hAnsi="Book Antiqua" w:cs="Book Antiqua"/>
          <w:color w:val="000000"/>
        </w:rPr>
        <w:t>a tumor</w:t>
      </w:r>
      <w:proofErr w:type="gramEnd"/>
      <w:r>
        <w:rPr>
          <w:rStyle w:val="tlid-translation"/>
          <w:rFonts w:ascii="Book Antiqua" w:eastAsia="Book Antiqua" w:hAnsi="Book Antiqua" w:cs="Book Antiqua"/>
          <w:color w:val="000000"/>
        </w:rPr>
        <w:t xml:space="preserve"> suppressor microRNA. The results showed an efficient delivery of exosomes cargo and consequent tumor growth </w:t>
      </w:r>
      <w:proofErr w:type="gramStart"/>
      <w:r>
        <w:rPr>
          <w:rStyle w:val="tlid-translation"/>
          <w:rFonts w:ascii="Book Antiqua" w:eastAsia="Book Antiqua" w:hAnsi="Book Antiqua" w:cs="Book Antiqua"/>
          <w:color w:val="000000"/>
        </w:rPr>
        <w:t>inhibition</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345]</w:t>
      </w:r>
      <w:r>
        <w:rPr>
          <w:rStyle w:val="tlid-translation"/>
          <w:rFonts w:ascii="Book Antiqua" w:eastAsia="Book Antiqua" w:hAnsi="Book Antiqua" w:cs="Book Antiqua"/>
          <w:color w:val="000000"/>
        </w:rPr>
        <w:t xml:space="preserve">. </w:t>
      </w:r>
    </w:p>
    <w:p w14:paraId="6FC6BBE9" w14:textId="77777777" w:rsidR="00A77B3E" w:rsidRDefault="00BA38FA" w:rsidP="009A15EB">
      <w:pPr>
        <w:spacing w:line="360" w:lineRule="auto"/>
        <w:ind w:firstLineChars="100" w:firstLine="240"/>
        <w:jc w:val="both"/>
      </w:pPr>
      <w:r>
        <w:rPr>
          <w:rStyle w:val="tlid-translation"/>
          <w:rFonts w:ascii="Book Antiqua" w:eastAsia="Book Antiqua" w:hAnsi="Book Antiqua" w:cs="Book Antiqua"/>
          <w:color w:val="000000"/>
        </w:rPr>
        <w:t xml:space="preserve">EVs can also be used as a new type of tumor vaccine. Phase I clinical trials have shown that ascites EVs combination with granulocyte-macrophage colony stimulating factor induces a safe and effective response from specific anti-tumor cytotoxic T-cell in the treatment of advanced </w:t>
      </w:r>
      <w:proofErr w:type="gramStart"/>
      <w:r>
        <w:rPr>
          <w:rStyle w:val="tlid-translation"/>
          <w:rFonts w:ascii="Book Antiqua" w:eastAsia="Book Antiqua" w:hAnsi="Book Antiqua" w:cs="Book Antiqua"/>
          <w:color w:val="000000"/>
        </w:rPr>
        <w:t>CRC</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346]</w:t>
      </w:r>
      <w:r>
        <w:rPr>
          <w:rStyle w:val="tlid-translation"/>
          <w:rFonts w:ascii="Book Antiqua" w:eastAsia="Book Antiqua" w:hAnsi="Book Antiqua" w:cs="Book Antiqua"/>
          <w:color w:val="000000"/>
        </w:rPr>
        <w:t xml:space="preserve">. EVs have also been explored as modulators of the immune response against tumor cells. Dendritic cells are antigen-presenting cells inducing immune responses. Dendritic cells have been shown to secrete antigen-presenting EVs that coexpress molecules of the major histocompatibility complex. Such exosomes activate specific cytotoxic T lymphocytes </w:t>
      </w:r>
      <w:r>
        <w:rPr>
          <w:rStyle w:val="tlid-translation"/>
          <w:rFonts w:ascii="Book Antiqua" w:eastAsia="Book Antiqua" w:hAnsi="Book Antiqua" w:cs="Book Antiqua"/>
          <w:i/>
          <w:iCs/>
          <w:color w:val="000000"/>
        </w:rPr>
        <w:t>in vivo</w:t>
      </w:r>
      <w:r>
        <w:rPr>
          <w:rStyle w:val="tlid-translation"/>
          <w:rFonts w:ascii="Book Antiqua" w:eastAsia="Book Antiqua" w:hAnsi="Book Antiqua" w:cs="Book Antiqua"/>
          <w:color w:val="000000"/>
        </w:rPr>
        <w:t xml:space="preserve"> that can reduce or even suppress tumor </w:t>
      </w:r>
      <w:proofErr w:type="gramStart"/>
      <w:r>
        <w:rPr>
          <w:rStyle w:val="tlid-translation"/>
          <w:rFonts w:ascii="Book Antiqua" w:eastAsia="Book Antiqua" w:hAnsi="Book Antiqua" w:cs="Book Antiqua"/>
          <w:color w:val="000000"/>
        </w:rPr>
        <w:t>growth</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347]</w:t>
      </w:r>
      <w:r>
        <w:rPr>
          <w:rStyle w:val="tlid-translation"/>
          <w:rFonts w:ascii="Book Antiqua" w:eastAsia="Book Antiqua" w:hAnsi="Book Antiqua" w:cs="Book Antiqua"/>
          <w:color w:val="000000"/>
        </w:rPr>
        <w:t xml:space="preserve">. </w:t>
      </w:r>
      <w:proofErr w:type="gramStart"/>
      <w:r>
        <w:rPr>
          <w:rStyle w:val="tlid-translation"/>
          <w:rFonts w:ascii="Book Antiqua" w:eastAsia="Book Antiqua" w:hAnsi="Book Antiqua" w:cs="Book Antiqua"/>
          <w:color w:val="000000"/>
        </w:rPr>
        <w:t>EVs loading of anti-tumor peptides has</w:t>
      </w:r>
      <w:proofErr w:type="gramEnd"/>
      <w:r>
        <w:rPr>
          <w:rStyle w:val="tlid-translation"/>
          <w:rFonts w:ascii="Book Antiqua" w:eastAsia="Book Antiqua" w:hAnsi="Book Antiqua" w:cs="Book Antiqua"/>
          <w:color w:val="000000"/>
        </w:rPr>
        <w:t xml:space="preserve"> also been used. A specific mutated form of survivin-T34A induces caspase activation leading to apoptosis. </w:t>
      </w:r>
      <w:r w:rsidRPr="009A15EB">
        <w:rPr>
          <w:rStyle w:val="tlid-translation"/>
          <w:rFonts w:ascii="Book Antiqua" w:eastAsia="Book Antiqua" w:hAnsi="Book Antiqua" w:cs="Book Antiqua"/>
          <w:i/>
          <w:color w:val="000000"/>
        </w:rPr>
        <w:t xml:space="preserve">In vitro </w:t>
      </w:r>
      <w:r>
        <w:rPr>
          <w:rStyle w:val="tlid-translation"/>
          <w:rFonts w:ascii="Book Antiqua" w:eastAsia="Book Antiqua" w:hAnsi="Book Antiqua" w:cs="Book Antiqua"/>
          <w:color w:val="000000"/>
        </w:rPr>
        <w:t xml:space="preserve">treatment of cancer cell lines with survivin-T34A EVs increased cell </w:t>
      </w:r>
      <w:proofErr w:type="gramStart"/>
      <w:r>
        <w:rPr>
          <w:rStyle w:val="tlid-translation"/>
          <w:rFonts w:ascii="Book Antiqua" w:eastAsia="Book Antiqua" w:hAnsi="Book Antiqua" w:cs="Book Antiqua"/>
          <w:color w:val="000000"/>
        </w:rPr>
        <w:t>death</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348]</w:t>
      </w:r>
      <w:r>
        <w:rPr>
          <w:rStyle w:val="tlid-translation"/>
          <w:rFonts w:ascii="Book Antiqua" w:eastAsia="Book Antiqua" w:hAnsi="Book Antiqua" w:cs="Book Antiqua"/>
          <w:color w:val="000000"/>
        </w:rPr>
        <w:t xml:space="preserve">. </w:t>
      </w:r>
    </w:p>
    <w:p w14:paraId="3623DF2B" w14:textId="77777777" w:rsidR="00A77B3E" w:rsidRDefault="00BA38FA" w:rsidP="00C267B8">
      <w:pPr>
        <w:spacing w:line="360" w:lineRule="auto"/>
        <w:ind w:firstLineChars="100" w:firstLine="240"/>
        <w:jc w:val="both"/>
      </w:pPr>
      <w:r>
        <w:rPr>
          <w:rStyle w:val="tlid-translation"/>
          <w:rFonts w:ascii="Book Antiqua" w:eastAsia="Book Antiqua" w:hAnsi="Book Antiqua" w:cs="Book Antiqua"/>
          <w:color w:val="000000"/>
        </w:rPr>
        <w:lastRenderedPageBreak/>
        <w:t xml:space="preserve">Different cell-derived EVs may be home to specific cell </w:t>
      </w:r>
      <w:proofErr w:type="gramStart"/>
      <w:r>
        <w:rPr>
          <w:rStyle w:val="tlid-translation"/>
          <w:rFonts w:ascii="Book Antiqua" w:eastAsia="Book Antiqua" w:hAnsi="Book Antiqua" w:cs="Book Antiqua"/>
          <w:color w:val="000000"/>
        </w:rPr>
        <w:t>types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7]</w:t>
      </w:r>
      <w:r>
        <w:rPr>
          <w:rStyle w:val="tlid-translation"/>
          <w:rFonts w:ascii="Book Antiqua" w:eastAsia="Book Antiqua" w:hAnsi="Book Antiqua" w:cs="Book Antiqua"/>
          <w:color w:val="000000"/>
        </w:rPr>
        <w:t xml:space="preserve">. EVs derived from hypoxic tumor cells tend to be taken up by hypoxic tumor </w:t>
      </w:r>
      <w:proofErr w:type="gramStart"/>
      <w:r>
        <w:rPr>
          <w:rStyle w:val="tlid-translation"/>
          <w:rFonts w:ascii="Book Antiqua" w:eastAsia="Book Antiqua" w:hAnsi="Book Antiqua" w:cs="Book Antiqua"/>
          <w:color w:val="000000"/>
        </w:rPr>
        <w:t>cells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349]</w:t>
      </w:r>
      <w:r>
        <w:rPr>
          <w:rStyle w:val="tlid-translation"/>
          <w:rFonts w:ascii="Book Antiqua" w:eastAsia="Book Antiqua" w:hAnsi="Book Antiqua" w:cs="Book Antiqua"/>
          <w:color w:val="000000"/>
        </w:rPr>
        <w:t>.</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Different cells under different conditions determine EVs heterogeneity, generating huge and complex combinatorial possibilities. Thus, to better use EVs in cancer, engineering EVs with ligands that can specifically bind to targeted cancer cells is mandatory. Either EVs </w:t>
      </w:r>
      <w:r w:rsidR="00C267B8">
        <w:rPr>
          <w:rStyle w:val="tlid-translation"/>
          <w:rFonts w:ascii="Book Antiqua" w:eastAsia="Book Antiqua" w:hAnsi="Book Antiqua" w:cs="Book Antiqua"/>
          <w:color w:val="000000"/>
        </w:rPr>
        <w:t>surface expression of receptor/</w:t>
      </w:r>
      <w:r w:rsidR="00C267B8">
        <w:rPr>
          <w:rStyle w:val="tlid-translation"/>
          <w:rFonts w:ascii="Book Antiqua" w:hAnsi="Book Antiqua" w:cs="Book Antiqua" w:hint="eastAsia"/>
          <w:color w:val="000000"/>
          <w:lang w:eastAsia="zh-CN"/>
        </w:rPr>
        <w:t>l</w:t>
      </w:r>
      <w:r w:rsidR="00C267B8">
        <w:rPr>
          <w:rStyle w:val="tlid-translation"/>
          <w:rFonts w:ascii="Book Antiqua" w:eastAsia="Book Antiqua" w:hAnsi="Book Antiqua" w:cs="Book Antiqua"/>
          <w:color w:val="000000"/>
        </w:rPr>
        <w:t>igand, antibody/</w:t>
      </w:r>
      <w:r w:rsidR="00C267B8">
        <w:rPr>
          <w:rStyle w:val="tlid-translation"/>
          <w:rFonts w:ascii="Book Antiqua" w:hAnsi="Book Antiqua" w:cs="Book Antiqua" w:hint="eastAsia"/>
          <w:color w:val="000000"/>
          <w:lang w:eastAsia="zh-CN"/>
        </w:rPr>
        <w:t>l</w:t>
      </w:r>
      <w:r>
        <w:rPr>
          <w:rStyle w:val="tlid-translation"/>
          <w:rFonts w:ascii="Book Antiqua" w:eastAsia="Book Antiqua" w:hAnsi="Book Antiqua" w:cs="Book Antiqua"/>
          <w:color w:val="000000"/>
        </w:rPr>
        <w:t xml:space="preserve">igand or microenvironment specific molecules can be used to specifically modify EVs. Recently, bioengineered EVs have been shown to be able to specifically bind to HER2/Neu by expressing designed ankyrin repeat proteins on their membrane </w:t>
      </w:r>
      <w:proofErr w:type="gramStart"/>
      <w:r>
        <w:rPr>
          <w:rStyle w:val="tlid-translation"/>
          <w:rFonts w:ascii="Book Antiqua" w:eastAsia="Book Antiqua" w:hAnsi="Book Antiqua" w:cs="Book Antiqua"/>
          <w:color w:val="000000"/>
        </w:rPr>
        <w:t>surface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350]</w:t>
      </w:r>
      <w:r>
        <w:rPr>
          <w:rStyle w:val="tlid-translation"/>
          <w:rFonts w:ascii="Book Antiqua" w:eastAsia="Book Antiqua" w:hAnsi="Book Antiqua" w:cs="Book Antiqua"/>
          <w:color w:val="000000"/>
        </w:rPr>
        <w:t>. Engineering both CD3 and EGFR expression on EVs membranes allows cross-linking of T cells with EGFR positive cancer cells enhancing antitumor immunity</w:t>
      </w:r>
      <w:r>
        <w:rPr>
          <w:rStyle w:val="tlid-translation"/>
          <w:rFonts w:ascii="Book Antiqua" w:eastAsia="Book Antiqua" w:hAnsi="Book Antiqua" w:cs="Book Antiqua"/>
          <w:color w:val="000000"/>
          <w:szCs w:val="20"/>
          <w:vertAlign w:val="superscript"/>
        </w:rPr>
        <w:t>[351]</w:t>
      </w:r>
      <w:r>
        <w:rPr>
          <w:rStyle w:val="tlid-translation"/>
          <w:rFonts w:ascii="Book Antiqua" w:eastAsia="Book Antiqua" w:hAnsi="Book Antiqua" w:cs="Book Antiqua"/>
          <w:color w:val="000000"/>
        </w:rPr>
        <w:t xml:space="preserve">. As hyaluronan has been evidenced in </w:t>
      </w:r>
      <w:proofErr w:type="gramStart"/>
      <w:r>
        <w:rPr>
          <w:rStyle w:val="tlid-translation"/>
          <w:rFonts w:ascii="Book Antiqua" w:eastAsia="Book Antiqua" w:hAnsi="Book Antiqua" w:cs="Book Antiqua"/>
          <w:color w:val="000000"/>
        </w:rPr>
        <w:t>EVs</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352]</w:t>
      </w:r>
      <w:r>
        <w:rPr>
          <w:rFonts w:ascii="Book Antiqua" w:eastAsia="Book Antiqua" w:hAnsi="Book Antiqua" w:cs="Book Antiqua"/>
          <w:color w:val="000000"/>
        </w:rPr>
        <w:t>, h</w:t>
      </w:r>
      <w:r>
        <w:rPr>
          <w:rStyle w:val="tlid-translation"/>
          <w:rFonts w:ascii="Book Antiqua" w:eastAsia="Book Antiqua" w:hAnsi="Book Antiqua" w:cs="Book Antiqua"/>
          <w:color w:val="000000"/>
        </w:rPr>
        <w:t>yaluronidase engineered EVs have been shown to degrade tumor extracellular matrix and enhance the permeability of T cells and drugs within the tumor</w:t>
      </w:r>
      <w:r>
        <w:rPr>
          <w:rStyle w:val="tlid-translation"/>
          <w:rFonts w:ascii="Book Antiqua" w:eastAsia="Book Antiqua" w:hAnsi="Book Antiqua" w:cs="Book Antiqua"/>
          <w:color w:val="000000"/>
          <w:szCs w:val="20"/>
          <w:vertAlign w:val="superscript"/>
        </w:rPr>
        <w:t>[353]</w:t>
      </w:r>
      <w:r>
        <w:rPr>
          <w:rStyle w:val="tlid-translation"/>
          <w:rFonts w:ascii="Book Antiqua" w:eastAsia="Book Antiqua" w:hAnsi="Book Antiqua" w:cs="Book Antiqua"/>
          <w:color w:val="000000"/>
        </w:rPr>
        <w:t>.</w:t>
      </w:r>
    </w:p>
    <w:p w14:paraId="19354279" w14:textId="77777777" w:rsidR="00A77B3E" w:rsidRDefault="00BA38FA" w:rsidP="00C267B8">
      <w:pPr>
        <w:spacing w:line="360" w:lineRule="auto"/>
        <w:ind w:firstLineChars="100" w:firstLine="240"/>
        <w:jc w:val="both"/>
      </w:pPr>
      <w:r>
        <w:rPr>
          <w:rStyle w:val="tlid-translation"/>
          <w:rFonts w:ascii="Book Antiqua" w:eastAsia="Book Antiqua" w:hAnsi="Book Antiqua" w:cs="Book Antiqua"/>
          <w:color w:val="000000"/>
        </w:rPr>
        <w:t xml:space="preserve">Using EVs as therapeutic vectors in cancer seems very promising and clinical trials are nowadays being carried </w:t>
      </w:r>
      <w:proofErr w:type="gramStart"/>
      <w:r>
        <w:rPr>
          <w:rStyle w:val="tlid-translation"/>
          <w:rFonts w:ascii="Book Antiqua" w:eastAsia="Book Antiqua" w:hAnsi="Book Antiqua" w:cs="Book Antiqua"/>
          <w:color w:val="000000"/>
        </w:rPr>
        <w:t>out</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354]</w:t>
      </w:r>
      <w:r>
        <w:rPr>
          <w:rStyle w:val="tlid-translation"/>
          <w:rFonts w:ascii="Book Antiqua" w:eastAsia="Book Antiqua" w:hAnsi="Book Antiqua" w:cs="Book Antiqua"/>
          <w:color w:val="000000"/>
        </w:rPr>
        <w:t xml:space="preserve">. Unfortunately, no major breakthrough still occurs certainly because of the complexity to handle such new therapeutic methods </w:t>
      </w:r>
      <w:r w:rsidRPr="00C267B8">
        <w:rPr>
          <w:rStyle w:val="tlid-translation"/>
          <w:rFonts w:ascii="Book Antiqua" w:eastAsia="Book Antiqua" w:hAnsi="Book Antiqua" w:cs="Book Antiqua"/>
          <w:i/>
          <w:color w:val="000000"/>
        </w:rPr>
        <w:t>in vivo</w:t>
      </w:r>
      <w:r>
        <w:rPr>
          <w:rStyle w:val="tlid-translation"/>
          <w:rFonts w:ascii="Book Antiqua" w:eastAsia="Book Antiqua" w:hAnsi="Book Antiqua" w:cs="Book Antiqua"/>
          <w:color w:val="000000"/>
        </w:rPr>
        <w:t xml:space="preserve">. To accelerate their use in cancer patient treatment, there is also an urgent need to better understand both EVs biology and </w:t>
      </w:r>
      <w:proofErr w:type="gramStart"/>
      <w:r>
        <w:rPr>
          <w:rStyle w:val="tlid-translation"/>
          <w:rFonts w:ascii="Book Antiqua" w:eastAsia="Book Antiqua" w:hAnsi="Book Antiqua" w:cs="Book Antiqua"/>
          <w:color w:val="000000"/>
        </w:rPr>
        <w:t>nature</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298]</w:t>
      </w:r>
      <w:r>
        <w:rPr>
          <w:rStyle w:val="tlid-translation"/>
          <w:rFonts w:ascii="Book Antiqua" w:eastAsia="Book Antiqua" w:hAnsi="Book Antiqua" w:cs="Book Antiqua"/>
          <w:color w:val="000000"/>
        </w:rPr>
        <w:t xml:space="preserve">. </w:t>
      </w:r>
    </w:p>
    <w:p w14:paraId="2B43EB3C" w14:textId="77777777" w:rsidR="00A77B3E" w:rsidRDefault="00A77B3E">
      <w:pPr>
        <w:spacing w:line="360" w:lineRule="auto"/>
        <w:jc w:val="both"/>
      </w:pPr>
    </w:p>
    <w:p w14:paraId="67A41704" w14:textId="77777777" w:rsidR="00A77B3E" w:rsidRDefault="00BA38FA">
      <w:pPr>
        <w:spacing w:line="360" w:lineRule="auto"/>
        <w:jc w:val="both"/>
      </w:pPr>
      <w:r>
        <w:rPr>
          <w:rFonts w:ascii="Book Antiqua" w:eastAsia="Book Antiqua" w:hAnsi="Book Antiqua" w:cs="Book Antiqua"/>
          <w:b/>
          <w:caps/>
          <w:color w:val="000000"/>
          <w:u w:val="single"/>
        </w:rPr>
        <w:t>CONCLUSION</w:t>
      </w:r>
    </w:p>
    <w:p w14:paraId="1D13D377" w14:textId="77777777" w:rsidR="00A77B3E" w:rsidRPr="00583D96" w:rsidRDefault="00BA38FA">
      <w:pPr>
        <w:spacing w:line="360" w:lineRule="auto"/>
        <w:jc w:val="both"/>
        <w:rPr>
          <w:lang w:eastAsia="zh-CN"/>
        </w:rPr>
      </w:pPr>
      <w:r>
        <w:rPr>
          <w:rFonts w:ascii="Book Antiqua" w:eastAsia="Book Antiqua" w:hAnsi="Book Antiqua" w:cs="Book Antiqua"/>
          <w:color w:val="000000"/>
        </w:rPr>
        <w:t xml:space="preserve">EVs exert a wide variety of biological functions, mainly </w:t>
      </w:r>
      <w:r>
        <w:rPr>
          <w:rFonts w:ascii="Book Antiqua" w:eastAsia="Book Antiqua" w:hAnsi="Book Antiqua" w:cs="Book Antiqua"/>
          <w:i/>
          <w:iCs/>
          <w:color w:val="000000"/>
        </w:rPr>
        <w:t>via</w:t>
      </w:r>
      <w:r>
        <w:rPr>
          <w:rFonts w:ascii="Book Antiqua" w:eastAsia="Book Antiqua" w:hAnsi="Book Antiqua" w:cs="Book Antiqua"/>
          <w:color w:val="000000"/>
        </w:rPr>
        <w:t xml:space="preserve"> delivering signaling molecules that regulate a vast repertoire of cellular processes. Their role in cancer development is central as they participate through bidirectional signaling between cancer cells and TME cells to every step of CRC carcinogenesis up to metastatic dissemination. Their detection in a large variety of biological fluids represents the future of cancer detection, an easy and reproducible mean to identify specific biomarkers of diagnostic and prognostic relevance. Moreover, they also represent new targets for treatment as their inhibition could limit or stop cancer development. </w:t>
      </w:r>
      <w:r>
        <w:rPr>
          <w:rFonts w:ascii="Book Antiqua" w:eastAsia="Book Antiqua" w:hAnsi="Book Antiqua" w:cs="Book Antiqua"/>
          <w:color w:val="000000"/>
        </w:rPr>
        <w:lastRenderedPageBreak/>
        <w:t>Additionally, as extracellular signaling molecules, they could be used as very specific nanovectors to transport conventional or innovative therapies to cancer cells of interest.</w:t>
      </w:r>
    </w:p>
    <w:p w14:paraId="1CA43BFF" w14:textId="77777777" w:rsidR="00A77B3E" w:rsidRDefault="00BA38FA" w:rsidP="00583D96">
      <w:pPr>
        <w:spacing w:line="360" w:lineRule="auto"/>
        <w:ind w:firstLineChars="100" w:firstLine="240"/>
        <w:jc w:val="both"/>
      </w:pPr>
      <w:r>
        <w:rPr>
          <w:rFonts w:ascii="Book Antiqua" w:eastAsia="Book Antiqua" w:hAnsi="Book Antiqua" w:cs="Book Antiqua"/>
          <w:color w:val="000000"/>
        </w:rPr>
        <w:t>However, although pre-clinical data appear very promising, validation from large clinical trials are needed to support EVs use as either tumor biomarkers for monitoring cancer progression and driving treatment decisions or new vectors for specifically targeted treatments. Such data are mandatory to better understand EVs function in cancer progression and translate EVs use in clinical practice.</w:t>
      </w:r>
    </w:p>
    <w:p w14:paraId="639E6F37" w14:textId="77777777" w:rsidR="00A77B3E" w:rsidRDefault="00A77B3E">
      <w:pPr>
        <w:spacing w:line="360" w:lineRule="auto"/>
        <w:jc w:val="both"/>
      </w:pPr>
    </w:p>
    <w:p w14:paraId="501D790E" w14:textId="77777777" w:rsidR="00A77B3E" w:rsidRDefault="00BA38FA">
      <w:pPr>
        <w:spacing w:line="360" w:lineRule="auto"/>
        <w:jc w:val="both"/>
      </w:pPr>
      <w:r>
        <w:rPr>
          <w:rFonts w:ascii="Book Antiqua" w:eastAsia="Book Antiqua" w:hAnsi="Book Antiqua" w:cs="Book Antiqua"/>
          <w:b/>
          <w:caps/>
          <w:color w:val="000000"/>
          <w:u w:val="single"/>
        </w:rPr>
        <w:t>ACKNOWLEDGEMENTS</w:t>
      </w:r>
    </w:p>
    <w:p w14:paraId="15B9F364" w14:textId="77777777" w:rsidR="00A77B3E" w:rsidRDefault="00BA38FA">
      <w:pPr>
        <w:spacing w:line="360" w:lineRule="auto"/>
        <w:jc w:val="both"/>
      </w:pPr>
      <w:r>
        <w:rPr>
          <w:rFonts w:ascii="Book Antiqua" w:eastAsia="Book Antiqua" w:hAnsi="Book Antiqua" w:cs="Book Antiqua"/>
          <w:color w:val="000000"/>
        </w:rPr>
        <w:t>We are indebted to Mrs Pasquet for her fine work in the correction of the English text of our manuscript.</w:t>
      </w:r>
    </w:p>
    <w:p w14:paraId="19BB0CFC" w14:textId="77777777" w:rsidR="00A77B3E" w:rsidRDefault="00A77B3E">
      <w:pPr>
        <w:spacing w:line="360" w:lineRule="auto"/>
        <w:jc w:val="both"/>
      </w:pPr>
    </w:p>
    <w:p w14:paraId="37EDE83A" w14:textId="77777777" w:rsidR="00A77B3E" w:rsidRPr="008A14BE" w:rsidRDefault="00BA38FA" w:rsidP="008A14BE">
      <w:pPr>
        <w:adjustRightInd w:val="0"/>
        <w:snapToGrid w:val="0"/>
        <w:spacing w:line="360" w:lineRule="auto"/>
        <w:jc w:val="both"/>
        <w:rPr>
          <w:rFonts w:ascii="Book Antiqua" w:hAnsi="Book Antiqua"/>
        </w:rPr>
      </w:pPr>
      <w:r w:rsidRPr="008A14BE">
        <w:rPr>
          <w:rFonts w:ascii="Book Antiqua" w:eastAsia="Book Antiqua" w:hAnsi="Book Antiqua" w:cs="Book Antiqua"/>
          <w:b/>
        </w:rPr>
        <w:t>REFERENCES</w:t>
      </w:r>
    </w:p>
    <w:p w14:paraId="3CF2DA4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1 </w:t>
      </w:r>
      <w:r w:rsidRPr="008A14BE">
        <w:rPr>
          <w:rFonts w:ascii="Book Antiqua" w:eastAsia="宋体" w:hAnsi="Book Antiqua" w:cs="宋体"/>
          <w:b/>
          <w:bCs/>
          <w:lang w:eastAsia="zh-CN"/>
        </w:rPr>
        <w:t>Ferlay J</w:t>
      </w:r>
      <w:r w:rsidRPr="008A14BE">
        <w:rPr>
          <w:rFonts w:ascii="Book Antiqua" w:eastAsia="宋体" w:hAnsi="Book Antiqua" w:cs="宋体"/>
          <w:lang w:eastAsia="zh-CN"/>
        </w:rPr>
        <w:t>, Colombet M, Soerjomataram I, Mathers C, Parkin DM, Piñeros M, Znaor A, Bray F. Estimating the global cancer incidence and mortality in 2018: GLOBOCAN sources and methods. </w:t>
      </w:r>
      <w:r w:rsidRPr="008A14BE">
        <w:rPr>
          <w:rFonts w:ascii="Book Antiqua" w:eastAsia="宋体" w:hAnsi="Book Antiqua" w:cs="宋体"/>
          <w:i/>
          <w:iCs/>
          <w:lang w:eastAsia="zh-CN"/>
        </w:rPr>
        <w:t>Int J Cancer</w:t>
      </w:r>
      <w:r w:rsidRPr="008A14BE">
        <w:rPr>
          <w:rFonts w:ascii="Book Antiqua" w:eastAsia="宋体" w:hAnsi="Book Antiqua" w:cs="宋体"/>
          <w:lang w:eastAsia="zh-CN"/>
        </w:rPr>
        <w:t> 2019; </w:t>
      </w:r>
      <w:r w:rsidRPr="008A14BE">
        <w:rPr>
          <w:rFonts w:ascii="Book Antiqua" w:eastAsia="宋体" w:hAnsi="Book Antiqua" w:cs="宋体"/>
          <w:b/>
          <w:bCs/>
          <w:lang w:eastAsia="zh-CN"/>
        </w:rPr>
        <w:t>144</w:t>
      </w:r>
      <w:r w:rsidRPr="008A14BE">
        <w:rPr>
          <w:rFonts w:ascii="Book Antiqua" w:eastAsia="宋体" w:hAnsi="Book Antiqua" w:cs="宋体"/>
          <w:lang w:eastAsia="zh-CN"/>
        </w:rPr>
        <w:t>: 1941-1953 [PMID: 30350310 DOI: 10.1002/ijc.31937]</w:t>
      </w:r>
    </w:p>
    <w:p w14:paraId="4BABB9A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2 </w:t>
      </w:r>
      <w:r w:rsidRPr="008A14BE">
        <w:rPr>
          <w:rFonts w:ascii="Book Antiqua" w:eastAsia="宋体" w:hAnsi="Book Antiqua" w:cs="宋体"/>
          <w:b/>
          <w:bCs/>
          <w:lang w:eastAsia="zh-CN"/>
        </w:rPr>
        <w:t>Ferlay J</w:t>
      </w:r>
      <w:r w:rsidRPr="008A14BE">
        <w:rPr>
          <w:rFonts w:ascii="Book Antiqua" w:eastAsia="宋体" w:hAnsi="Book Antiqua" w:cs="宋体"/>
          <w:lang w:eastAsia="zh-CN"/>
        </w:rPr>
        <w:t>, Colombet M, Soerjomataram I, Dyba T, Randi G, Bettio M, Gavin A, Visser O, Bray F. Cancer incidence and mortality patterns in Europe: Estimates for 40 countries and 25 major cancers in 2018. </w:t>
      </w:r>
      <w:r w:rsidRPr="008A14BE">
        <w:rPr>
          <w:rFonts w:ascii="Book Antiqua" w:eastAsia="宋体" w:hAnsi="Book Antiqua" w:cs="宋体"/>
          <w:i/>
          <w:iCs/>
          <w:lang w:eastAsia="zh-CN"/>
        </w:rPr>
        <w:t>Eur J Cancer</w:t>
      </w:r>
      <w:r w:rsidRPr="008A14BE">
        <w:rPr>
          <w:rFonts w:ascii="Book Antiqua" w:eastAsia="宋体" w:hAnsi="Book Antiqua" w:cs="宋体"/>
          <w:lang w:eastAsia="zh-CN"/>
        </w:rPr>
        <w:t> 2018; </w:t>
      </w:r>
      <w:r w:rsidRPr="008A14BE">
        <w:rPr>
          <w:rFonts w:ascii="Book Antiqua" w:eastAsia="宋体" w:hAnsi="Book Antiqua" w:cs="宋体"/>
          <w:b/>
          <w:bCs/>
          <w:lang w:eastAsia="zh-CN"/>
        </w:rPr>
        <w:t>103</w:t>
      </w:r>
      <w:r w:rsidRPr="008A14BE">
        <w:rPr>
          <w:rFonts w:ascii="Book Antiqua" w:eastAsia="宋体" w:hAnsi="Book Antiqua" w:cs="宋体"/>
          <w:lang w:eastAsia="zh-CN"/>
        </w:rPr>
        <w:t>: 356-387 [PMID: 30100160 DOI: 10.1016/j.ejca.2018.07.005]</w:t>
      </w:r>
    </w:p>
    <w:p w14:paraId="15FDB41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3 </w:t>
      </w:r>
      <w:r w:rsidRPr="008A14BE">
        <w:rPr>
          <w:rFonts w:ascii="Book Antiqua" w:eastAsia="宋体" w:hAnsi="Book Antiqua" w:cs="宋体"/>
          <w:b/>
          <w:bCs/>
          <w:lang w:eastAsia="zh-CN"/>
        </w:rPr>
        <w:t>Siegel RL</w:t>
      </w:r>
      <w:r w:rsidRPr="008A14BE">
        <w:rPr>
          <w:rFonts w:ascii="Book Antiqua" w:eastAsia="宋体" w:hAnsi="Book Antiqua" w:cs="宋体"/>
          <w:lang w:eastAsia="zh-CN"/>
        </w:rPr>
        <w:t>, Miller KD, Jemal A. Cancer statistics, 2020.</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CA Cancer J Clin</w:t>
      </w:r>
      <w:r w:rsidRPr="008A14BE">
        <w:rPr>
          <w:rFonts w:ascii="Book Antiqua" w:eastAsia="宋体" w:hAnsi="Book Antiqua" w:cs="宋体"/>
          <w:lang w:eastAsia="zh-CN"/>
        </w:rPr>
        <w:t> 2020; </w:t>
      </w:r>
      <w:r w:rsidRPr="008A14BE">
        <w:rPr>
          <w:rFonts w:ascii="Book Antiqua" w:eastAsia="宋体" w:hAnsi="Book Antiqua" w:cs="宋体"/>
          <w:b/>
          <w:bCs/>
          <w:lang w:eastAsia="zh-CN"/>
        </w:rPr>
        <w:t>70</w:t>
      </w:r>
      <w:r w:rsidRPr="008A14BE">
        <w:rPr>
          <w:rFonts w:ascii="Book Antiqua" w:eastAsia="宋体" w:hAnsi="Book Antiqua" w:cs="宋体"/>
          <w:lang w:eastAsia="zh-CN"/>
        </w:rPr>
        <w:t>: 7-30 [PMID: 31912902 DOI: 10.3322/caac.21590]</w:t>
      </w:r>
    </w:p>
    <w:p w14:paraId="40F3160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4 </w:t>
      </w:r>
      <w:r w:rsidRPr="008A14BE">
        <w:rPr>
          <w:rFonts w:ascii="Book Antiqua" w:eastAsia="宋体" w:hAnsi="Book Antiqua" w:cs="宋体"/>
          <w:b/>
          <w:bCs/>
          <w:lang w:eastAsia="zh-CN"/>
        </w:rPr>
        <w:t>Herzig D</w:t>
      </w:r>
      <w:r w:rsidRPr="008A14BE">
        <w:rPr>
          <w:rFonts w:ascii="Book Antiqua" w:eastAsia="宋体" w:hAnsi="Book Antiqua" w:cs="宋体"/>
          <w:lang w:eastAsia="zh-CN"/>
        </w:rPr>
        <w:t xml:space="preserve">, Hardiman K, Weiser M, You N, Paquette I, Feingold DL, Steele SR. </w:t>
      </w:r>
      <w:proofErr w:type="gramStart"/>
      <w:r w:rsidRPr="008A14BE">
        <w:rPr>
          <w:rFonts w:ascii="Book Antiqua" w:eastAsia="宋体" w:hAnsi="Book Antiqua" w:cs="宋体"/>
          <w:lang w:eastAsia="zh-CN"/>
        </w:rPr>
        <w:t>The American Society of Colon and Rectal Surgeons Clinical Practice Guidelines for the Management of Inherited Polyposis Syndromes.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Dis Colon Rectum</w:t>
      </w:r>
      <w:r w:rsidRPr="008A14BE">
        <w:rPr>
          <w:rFonts w:ascii="Book Antiqua" w:eastAsia="宋体" w:hAnsi="Book Antiqua" w:cs="宋体"/>
          <w:lang w:eastAsia="zh-CN"/>
        </w:rPr>
        <w:t> 2017; </w:t>
      </w:r>
      <w:r w:rsidRPr="008A14BE">
        <w:rPr>
          <w:rFonts w:ascii="Book Antiqua" w:eastAsia="宋体" w:hAnsi="Book Antiqua" w:cs="宋体"/>
          <w:b/>
          <w:bCs/>
          <w:lang w:eastAsia="zh-CN"/>
        </w:rPr>
        <w:t>60</w:t>
      </w:r>
      <w:r w:rsidRPr="008A14BE">
        <w:rPr>
          <w:rFonts w:ascii="Book Antiqua" w:eastAsia="宋体" w:hAnsi="Book Antiqua" w:cs="宋体"/>
          <w:lang w:eastAsia="zh-CN"/>
        </w:rPr>
        <w:t>: 881-894 [PMID: 28796726 DOI: 10.1097/DCR.0000000000000912]</w:t>
      </w:r>
    </w:p>
    <w:p w14:paraId="48A0B01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5 </w:t>
      </w:r>
      <w:r w:rsidRPr="008A14BE">
        <w:rPr>
          <w:rFonts w:ascii="Book Antiqua" w:eastAsia="宋体" w:hAnsi="Book Antiqua" w:cs="宋体"/>
          <w:b/>
          <w:bCs/>
          <w:lang w:eastAsia="zh-CN"/>
        </w:rPr>
        <w:t>Quail DF</w:t>
      </w:r>
      <w:r w:rsidRPr="008A14BE">
        <w:rPr>
          <w:rFonts w:ascii="Book Antiqua" w:eastAsia="宋体" w:hAnsi="Book Antiqua" w:cs="宋体"/>
          <w:lang w:eastAsia="zh-CN"/>
        </w:rPr>
        <w:t>, Joyce JA.</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Microenvironmental regulation of tumor progression and metastasis.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Nat Med</w:t>
      </w:r>
      <w:r w:rsidRPr="008A14BE">
        <w:rPr>
          <w:rFonts w:ascii="Book Antiqua" w:eastAsia="宋体" w:hAnsi="Book Antiqua" w:cs="宋体"/>
          <w:lang w:eastAsia="zh-CN"/>
        </w:rPr>
        <w:t> 2013; </w:t>
      </w:r>
      <w:r w:rsidRPr="008A14BE">
        <w:rPr>
          <w:rFonts w:ascii="Book Antiqua" w:eastAsia="宋体" w:hAnsi="Book Antiqua" w:cs="宋体"/>
          <w:b/>
          <w:bCs/>
          <w:lang w:eastAsia="zh-CN"/>
        </w:rPr>
        <w:t>19</w:t>
      </w:r>
      <w:r w:rsidRPr="008A14BE">
        <w:rPr>
          <w:rFonts w:ascii="Book Antiqua" w:eastAsia="宋体" w:hAnsi="Book Antiqua" w:cs="宋体"/>
          <w:lang w:eastAsia="zh-CN"/>
        </w:rPr>
        <w:t>: 1423-1437 [PMID: 24202395 DOI: 10.1038/nm.3394]</w:t>
      </w:r>
    </w:p>
    <w:p w14:paraId="578FEF8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6 </w:t>
      </w:r>
      <w:r w:rsidRPr="008A14BE">
        <w:rPr>
          <w:rFonts w:ascii="Book Antiqua" w:eastAsia="宋体" w:hAnsi="Book Antiqua" w:cs="宋体"/>
          <w:b/>
          <w:bCs/>
          <w:lang w:eastAsia="zh-CN"/>
        </w:rPr>
        <w:t>Naito Y</w:t>
      </w:r>
      <w:r w:rsidRPr="008A14BE">
        <w:rPr>
          <w:rFonts w:ascii="Book Antiqua" w:eastAsia="宋体" w:hAnsi="Book Antiqua" w:cs="宋体"/>
          <w:lang w:eastAsia="zh-CN"/>
        </w:rPr>
        <w:t>, Yoshioka Y, Yamamoto Y, Ochiya T. How cancer cells dictate their microenvironment: present roles of extracellular vesicles. </w:t>
      </w:r>
      <w:r w:rsidRPr="008A14BE">
        <w:rPr>
          <w:rFonts w:ascii="Book Antiqua" w:eastAsia="宋体" w:hAnsi="Book Antiqua" w:cs="宋体"/>
          <w:i/>
          <w:iCs/>
          <w:lang w:eastAsia="zh-CN"/>
        </w:rPr>
        <w:t>Cell Mol Life Sci</w:t>
      </w:r>
      <w:r w:rsidRPr="008A14BE">
        <w:rPr>
          <w:rFonts w:ascii="Book Antiqua" w:eastAsia="宋体" w:hAnsi="Book Antiqua" w:cs="宋体"/>
          <w:lang w:eastAsia="zh-CN"/>
        </w:rPr>
        <w:t> 2017; </w:t>
      </w:r>
      <w:r w:rsidRPr="008A14BE">
        <w:rPr>
          <w:rFonts w:ascii="Book Antiqua" w:eastAsia="宋体" w:hAnsi="Book Antiqua" w:cs="宋体"/>
          <w:b/>
          <w:bCs/>
          <w:lang w:eastAsia="zh-CN"/>
        </w:rPr>
        <w:t>74</w:t>
      </w:r>
      <w:r w:rsidRPr="008A14BE">
        <w:rPr>
          <w:rFonts w:ascii="Book Antiqua" w:eastAsia="宋体" w:hAnsi="Book Antiqua" w:cs="宋体"/>
          <w:lang w:eastAsia="zh-CN"/>
        </w:rPr>
        <w:t>: 697-713 [PMID: 27582126 DOI: 10.1007/s00018-016-2346-3]</w:t>
      </w:r>
    </w:p>
    <w:p w14:paraId="47E5802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7 </w:t>
      </w:r>
      <w:r w:rsidRPr="008A14BE">
        <w:rPr>
          <w:rFonts w:ascii="Book Antiqua" w:eastAsia="宋体" w:hAnsi="Book Antiqua" w:cs="宋体"/>
          <w:b/>
          <w:bCs/>
          <w:lang w:eastAsia="zh-CN"/>
        </w:rPr>
        <w:t>Colombo M</w:t>
      </w:r>
      <w:r w:rsidRPr="008A14BE">
        <w:rPr>
          <w:rFonts w:ascii="Book Antiqua" w:eastAsia="宋体" w:hAnsi="Book Antiqua" w:cs="宋体"/>
          <w:lang w:eastAsia="zh-CN"/>
        </w:rPr>
        <w:t>, Raposo G, Théry C. Biogenesis, secretion, and intercellular interactions of exosomes and other extracellular vesicles.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Annu Rev Cell Dev Biol</w:t>
      </w:r>
      <w:r w:rsidRPr="008A14BE">
        <w:rPr>
          <w:rFonts w:ascii="Book Antiqua" w:eastAsia="宋体" w:hAnsi="Book Antiqua" w:cs="宋体"/>
          <w:lang w:eastAsia="zh-CN"/>
        </w:rPr>
        <w:t> 2014; </w:t>
      </w:r>
      <w:r w:rsidRPr="008A14BE">
        <w:rPr>
          <w:rFonts w:ascii="Book Antiqua" w:eastAsia="宋体" w:hAnsi="Book Antiqua" w:cs="宋体"/>
          <w:b/>
          <w:bCs/>
          <w:lang w:eastAsia="zh-CN"/>
        </w:rPr>
        <w:t>30</w:t>
      </w:r>
      <w:r w:rsidRPr="008A14BE">
        <w:rPr>
          <w:rFonts w:ascii="Book Antiqua" w:eastAsia="宋体" w:hAnsi="Book Antiqua" w:cs="宋体"/>
          <w:lang w:eastAsia="zh-CN"/>
        </w:rPr>
        <w:t>: 255-289 [PMID: 25288114 DOI: 10.1146/annurev-cellbio-101512-122326]</w:t>
      </w:r>
    </w:p>
    <w:p w14:paraId="4A7193F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8 </w:t>
      </w:r>
      <w:r w:rsidRPr="008A14BE">
        <w:rPr>
          <w:rFonts w:ascii="Book Antiqua" w:eastAsia="宋体" w:hAnsi="Book Antiqua" w:cs="宋体"/>
          <w:b/>
          <w:bCs/>
          <w:lang w:eastAsia="zh-CN"/>
        </w:rPr>
        <w:t>Margolis L</w:t>
      </w:r>
      <w:r w:rsidRPr="008A14BE">
        <w:rPr>
          <w:rFonts w:ascii="Book Antiqua" w:eastAsia="宋体" w:hAnsi="Book Antiqua" w:cs="宋体"/>
          <w:lang w:eastAsia="zh-CN"/>
        </w:rPr>
        <w:t>, Sadovsky Y.</w:t>
      </w:r>
      <w:proofErr w:type="gramEnd"/>
      <w:r w:rsidRPr="008A14BE">
        <w:rPr>
          <w:rFonts w:ascii="Book Antiqua" w:eastAsia="宋体" w:hAnsi="Book Antiqua" w:cs="宋体"/>
          <w:lang w:eastAsia="zh-CN"/>
        </w:rPr>
        <w:t xml:space="preserve"> The biology of extracellular vesicles: The known unknowns. </w:t>
      </w:r>
      <w:r w:rsidRPr="008A14BE">
        <w:rPr>
          <w:rFonts w:ascii="Book Antiqua" w:eastAsia="宋体" w:hAnsi="Book Antiqua" w:cs="宋体"/>
          <w:i/>
          <w:iCs/>
          <w:lang w:eastAsia="zh-CN"/>
        </w:rPr>
        <w:t>PLoS Biol</w:t>
      </w:r>
      <w:r w:rsidRPr="008A14BE">
        <w:rPr>
          <w:rFonts w:ascii="Book Antiqua" w:eastAsia="宋体" w:hAnsi="Book Antiqua" w:cs="宋体"/>
          <w:lang w:eastAsia="zh-CN"/>
        </w:rPr>
        <w:t> 2019; </w:t>
      </w:r>
      <w:r w:rsidRPr="008A14BE">
        <w:rPr>
          <w:rFonts w:ascii="Book Antiqua" w:eastAsia="宋体" w:hAnsi="Book Antiqua" w:cs="宋体"/>
          <w:b/>
          <w:bCs/>
          <w:lang w:eastAsia="zh-CN"/>
        </w:rPr>
        <w:t>17</w:t>
      </w:r>
      <w:r w:rsidRPr="008A14BE">
        <w:rPr>
          <w:rFonts w:ascii="Book Antiqua" w:eastAsia="宋体" w:hAnsi="Book Antiqua" w:cs="宋体"/>
          <w:lang w:eastAsia="zh-CN"/>
        </w:rPr>
        <w:t>: e3000363 [PMID: 31318874 DOI: 10.1371/journal.pbio.3000363]</w:t>
      </w:r>
    </w:p>
    <w:p w14:paraId="0246F92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9 </w:t>
      </w:r>
      <w:r w:rsidRPr="008A14BE">
        <w:rPr>
          <w:rFonts w:ascii="Book Antiqua" w:eastAsia="宋体" w:hAnsi="Book Antiqua" w:cs="宋体"/>
          <w:b/>
          <w:bCs/>
          <w:lang w:eastAsia="zh-CN"/>
        </w:rPr>
        <w:t>Witwer KW</w:t>
      </w:r>
      <w:r w:rsidRPr="008A14BE">
        <w:rPr>
          <w:rFonts w:ascii="Book Antiqua" w:eastAsia="宋体" w:hAnsi="Book Antiqua" w:cs="宋体"/>
          <w:lang w:eastAsia="zh-CN"/>
        </w:rPr>
        <w:t>, Théry C. Extracellular vesicles or exosomes?</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On primacy, precision, and popularity influencing a choice of nomenclature.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2019; </w:t>
      </w:r>
      <w:r w:rsidRPr="008A14BE">
        <w:rPr>
          <w:rFonts w:ascii="Book Antiqua" w:eastAsia="宋体" w:hAnsi="Book Antiqua" w:cs="宋体"/>
          <w:b/>
          <w:bCs/>
          <w:lang w:eastAsia="zh-CN"/>
        </w:rPr>
        <w:t>8</w:t>
      </w:r>
      <w:r w:rsidRPr="008A14BE">
        <w:rPr>
          <w:rFonts w:ascii="Book Antiqua" w:eastAsia="宋体" w:hAnsi="Book Antiqua" w:cs="宋体"/>
          <w:lang w:eastAsia="zh-CN"/>
        </w:rPr>
        <w:t>: 1648167 [PMID: 31489144 DOI: 10.1080/20013078.2019.1648167]</w:t>
      </w:r>
    </w:p>
    <w:p w14:paraId="77D0EF0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10 </w:t>
      </w:r>
      <w:r w:rsidRPr="008A14BE">
        <w:rPr>
          <w:rFonts w:ascii="Book Antiqua" w:eastAsia="宋体" w:hAnsi="Book Antiqua" w:cs="宋体"/>
          <w:b/>
          <w:bCs/>
          <w:lang w:eastAsia="zh-CN"/>
        </w:rPr>
        <w:t>Shah R</w:t>
      </w:r>
      <w:r w:rsidRPr="008A14BE">
        <w:rPr>
          <w:rFonts w:ascii="Book Antiqua" w:eastAsia="宋体" w:hAnsi="Book Antiqua" w:cs="宋体"/>
          <w:lang w:eastAsia="zh-CN"/>
        </w:rPr>
        <w:t>, Patel T, Freedman JE.</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Circulating Extracellular Vesicles in Human Disease.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 Engl J Med</w:t>
      </w:r>
      <w:r w:rsidRPr="008A14BE">
        <w:rPr>
          <w:rFonts w:ascii="Book Antiqua" w:eastAsia="宋体" w:hAnsi="Book Antiqua" w:cs="宋体"/>
          <w:lang w:eastAsia="zh-CN"/>
        </w:rPr>
        <w:t> 2018; </w:t>
      </w:r>
      <w:r w:rsidRPr="008A14BE">
        <w:rPr>
          <w:rFonts w:ascii="Book Antiqua" w:eastAsia="宋体" w:hAnsi="Book Antiqua" w:cs="宋体"/>
          <w:b/>
          <w:bCs/>
          <w:lang w:eastAsia="zh-CN"/>
        </w:rPr>
        <w:t>379</w:t>
      </w:r>
      <w:r w:rsidRPr="008A14BE">
        <w:rPr>
          <w:rFonts w:ascii="Book Antiqua" w:eastAsia="宋体" w:hAnsi="Book Antiqua" w:cs="宋体"/>
          <w:lang w:eastAsia="zh-CN"/>
        </w:rPr>
        <w:t>: 2180-2181 [PMID: 30485772 DOI: 10.1056/NEJMc1813170]</w:t>
      </w:r>
    </w:p>
    <w:p w14:paraId="256F0A0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11 </w:t>
      </w:r>
      <w:r w:rsidRPr="008A14BE">
        <w:rPr>
          <w:rFonts w:ascii="Book Antiqua" w:eastAsia="宋体" w:hAnsi="Book Antiqua" w:cs="宋体"/>
          <w:b/>
          <w:bCs/>
          <w:lang w:eastAsia="zh-CN"/>
        </w:rPr>
        <w:t>Rahbarghazi R</w:t>
      </w:r>
      <w:r w:rsidRPr="008A14BE">
        <w:rPr>
          <w:rFonts w:ascii="Book Antiqua" w:eastAsia="宋体" w:hAnsi="Book Antiqua" w:cs="宋体"/>
          <w:lang w:eastAsia="zh-CN"/>
        </w:rPr>
        <w:t>, Jabbari N, Sani NA, Asghari R, Salimi L, Kalashani SA, Feghhi M, Etemadi T, Akbariazar E, Mahmoudi M, Rezaie J. Tumor-derived extracellular vesicles: reliable tools for Cancer diagnosis and clinical applications. </w:t>
      </w:r>
      <w:r w:rsidRPr="008A14BE">
        <w:rPr>
          <w:rFonts w:ascii="Book Antiqua" w:eastAsia="宋体" w:hAnsi="Book Antiqua" w:cs="宋体"/>
          <w:i/>
          <w:iCs/>
          <w:lang w:eastAsia="zh-CN"/>
        </w:rPr>
        <w:t>Cell Commun Signal</w:t>
      </w:r>
      <w:r w:rsidRPr="008A14BE">
        <w:rPr>
          <w:rFonts w:ascii="Book Antiqua" w:eastAsia="宋体" w:hAnsi="Book Antiqua" w:cs="宋体"/>
          <w:lang w:eastAsia="zh-CN"/>
        </w:rPr>
        <w:t> 2019; </w:t>
      </w:r>
      <w:r w:rsidRPr="008A14BE">
        <w:rPr>
          <w:rFonts w:ascii="Book Antiqua" w:eastAsia="宋体" w:hAnsi="Book Antiqua" w:cs="宋体"/>
          <w:b/>
          <w:bCs/>
          <w:lang w:eastAsia="zh-CN"/>
        </w:rPr>
        <w:t>17</w:t>
      </w:r>
      <w:r w:rsidRPr="008A14BE">
        <w:rPr>
          <w:rFonts w:ascii="Book Antiqua" w:eastAsia="宋体" w:hAnsi="Book Antiqua" w:cs="宋体"/>
          <w:lang w:eastAsia="zh-CN"/>
        </w:rPr>
        <w:t>: 73 [PMID: 31291956 DOI: 10.1186/s12964-019-0390-y]</w:t>
      </w:r>
    </w:p>
    <w:p w14:paraId="2FDFC22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12 </w:t>
      </w:r>
      <w:r w:rsidRPr="008A14BE">
        <w:rPr>
          <w:rFonts w:ascii="Book Antiqua" w:eastAsia="宋体" w:hAnsi="Book Antiqua" w:cs="宋体"/>
          <w:b/>
          <w:bCs/>
          <w:lang w:eastAsia="zh-CN"/>
        </w:rPr>
        <w:t>Nazarenko I</w:t>
      </w:r>
      <w:r w:rsidRPr="008A14BE">
        <w:rPr>
          <w:rFonts w:ascii="Book Antiqua" w:eastAsia="宋体" w:hAnsi="Book Antiqua" w:cs="宋体"/>
          <w:lang w:eastAsia="zh-CN"/>
        </w:rPr>
        <w:t>. Extracellular Vesicles: Recent Developments in Technology and Perspectives for Cancer Liquid Biopsy. </w:t>
      </w:r>
      <w:r w:rsidRPr="008A14BE">
        <w:rPr>
          <w:rFonts w:ascii="Book Antiqua" w:eastAsia="宋体" w:hAnsi="Book Antiqua" w:cs="宋体"/>
          <w:i/>
          <w:iCs/>
          <w:lang w:eastAsia="zh-CN"/>
        </w:rPr>
        <w:t>Recent Results Cancer Res</w:t>
      </w:r>
      <w:r w:rsidRPr="008A14BE">
        <w:rPr>
          <w:rFonts w:ascii="Book Antiqua" w:eastAsia="宋体" w:hAnsi="Book Antiqua" w:cs="宋体"/>
          <w:lang w:eastAsia="zh-CN"/>
        </w:rPr>
        <w:t> 2020; </w:t>
      </w:r>
      <w:r w:rsidRPr="008A14BE">
        <w:rPr>
          <w:rFonts w:ascii="Book Antiqua" w:eastAsia="宋体" w:hAnsi="Book Antiqua" w:cs="宋体"/>
          <w:b/>
          <w:bCs/>
          <w:lang w:eastAsia="zh-CN"/>
        </w:rPr>
        <w:t>215</w:t>
      </w:r>
      <w:r w:rsidRPr="008A14BE">
        <w:rPr>
          <w:rFonts w:ascii="Book Antiqua" w:eastAsia="宋体" w:hAnsi="Book Antiqua" w:cs="宋体"/>
          <w:lang w:eastAsia="zh-CN"/>
        </w:rPr>
        <w:t>: 319-344 [PMID: 31605237 DOI: 10.1007/978-3-030-26439-0_17]</w:t>
      </w:r>
    </w:p>
    <w:p w14:paraId="3626FF7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13 </w:t>
      </w:r>
      <w:r w:rsidRPr="008A14BE">
        <w:rPr>
          <w:rFonts w:ascii="Book Antiqua" w:eastAsia="宋体" w:hAnsi="Book Antiqua" w:cs="宋体"/>
          <w:b/>
          <w:bCs/>
          <w:lang w:eastAsia="zh-CN"/>
        </w:rPr>
        <w:t>Raposo G</w:t>
      </w:r>
      <w:r w:rsidRPr="008A14BE">
        <w:rPr>
          <w:rFonts w:ascii="Book Antiqua" w:eastAsia="宋体" w:hAnsi="Book Antiqua" w:cs="宋体"/>
          <w:lang w:eastAsia="zh-CN"/>
        </w:rPr>
        <w:t>, Stoorvogel W. Extracellular vesicles: exosomes, microvesicles, and friends. </w:t>
      </w:r>
      <w:r w:rsidRPr="008A14BE">
        <w:rPr>
          <w:rFonts w:ascii="Book Antiqua" w:eastAsia="宋体" w:hAnsi="Book Antiqua" w:cs="宋体"/>
          <w:i/>
          <w:iCs/>
          <w:lang w:eastAsia="zh-CN"/>
        </w:rPr>
        <w:t>J Cell Biol</w:t>
      </w:r>
      <w:r w:rsidRPr="008A14BE">
        <w:rPr>
          <w:rFonts w:ascii="Book Antiqua" w:eastAsia="宋体" w:hAnsi="Book Antiqua" w:cs="宋体"/>
          <w:lang w:eastAsia="zh-CN"/>
        </w:rPr>
        <w:t> 2013; </w:t>
      </w:r>
      <w:r w:rsidRPr="008A14BE">
        <w:rPr>
          <w:rFonts w:ascii="Book Antiqua" w:eastAsia="宋体" w:hAnsi="Book Antiqua" w:cs="宋体"/>
          <w:b/>
          <w:bCs/>
          <w:lang w:eastAsia="zh-CN"/>
        </w:rPr>
        <w:t>200</w:t>
      </w:r>
      <w:r w:rsidRPr="008A14BE">
        <w:rPr>
          <w:rFonts w:ascii="Book Antiqua" w:eastAsia="宋体" w:hAnsi="Book Antiqua" w:cs="宋体"/>
          <w:lang w:eastAsia="zh-CN"/>
        </w:rPr>
        <w:t>: 373-383 [PMID: 23420871 DOI: 10.1083/jcb.201211138]</w:t>
      </w:r>
    </w:p>
    <w:p w14:paraId="1123812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14 </w:t>
      </w:r>
      <w:r w:rsidRPr="008A14BE">
        <w:rPr>
          <w:rFonts w:ascii="Book Antiqua" w:eastAsia="宋体" w:hAnsi="Book Antiqua" w:cs="宋体"/>
          <w:b/>
          <w:bCs/>
          <w:lang w:eastAsia="zh-CN"/>
        </w:rPr>
        <w:t>Yáñez-Mó M</w:t>
      </w:r>
      <w:r w:rsidRPr="008A14BE">
        <w:rPr>
          <w:rFonts w:ascii="Book Antiqua" w:eastAsia="宋体" w:hAnsi="Book Antiqua" w:cs="宋体"/>
          <w:lang w:eastAsia="zh-CN"/>
        </w:rPr>
        <w:t>, Siljander PR, Andreu Z, Zavec AB, Borràs FE, Buzas EI, Buzas K, Casal E, Cappello F, Carvalho J, Colás E, Cordeiro-da Silva A, Fais S, Falcon-Perez JM, Ghobrial IM, Giebel B, Gimona M, Graner M, Gursel I, Gursel M, Heegaard NH, Hendrix A, Kierulf P, Kokubun K, Kosanovic M, Kralj-Iglic V, Krämer-Albers EM, Laitinen S, Lässer C, Lener T, Ligeti E, Linē A, Lipps G, Llorente A, Lötvall J, Manček-</w:t>
      </w:r>
      <w:r w:rsidRPr="008A14BE">
        <w:rPr>
          <w:rFonts w:ascii="Book Antiqua" w:eastAsia="宋体" w:hAnsi="Book Antiqua" w:cs="宋体"/>
          <w:lang w:eastAsia="zh-CN"/>
        </w:rPr>
        <w:lastRenderedPageBreak/>
        <w:t>Keber M, Marcilla A, Mittelbrunn M, Nazarenko I, Nolte-'t Hoen EN, Nyman TA, O'Driscoll L, Olivan M, Oliveira C, Pállinger É, Del Portillo HA, Reventós J, Rigau M, Rohde E, Sammar M, Sánchez-Madrid F, Santarém N, Schallmoser K, Ostenfeld MS, Stoorvogel W, Stukelj R, Van der Grein SG, Vasconcelos MH, Wauben MH, De Wever O. Biological properties of extracellular vesicles and their physiological functions.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2015; </w:t>
      </w:r>
      <w:r w:rsidRPr="008A14BE">
        <w:rPr>
          <w:rFonts w:ascii="Book Antiqua" w:eastAsia="宋体" w:hAnsi="Book Antiqua" w:cs="宋体"/>
          <w:b/>
          <w:bCs/>
          <w:lang w:eastAsia="zh-CN"/>
        </w:rPr>
        <w:t>4</w:t>
      </w:r>
      <w:r w:rsidRPr="008A14BE">
        <w:rPr>
          <w:rFonts w:ascii="Book Antiqua" w:eastAsia="宋体" w:hAnsi="Book Antiqua" w:cs="宋体"/>
          <w:lang w:eastAsia="zh-CN"/>
        </w:rPr>
        <w:t>: 27066 [PMID: 25979354 DOI: 10.3402/jev.v4.27066]</w:t>
      </w:r>
    </w:p>
    <w:p w14:paraId="1A1D7CFF" w14:textId="7C6F8930"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15 </w:t>
      </w:r>
      <w:r w:rsidRPr="008A14BE">
        <w:rPr>
          <w:rFonts w:ascii="Book Antiqua" w:eastAsia="宋体" w:hAnsi="Book Antiqua" w:cs="宋体"/>
          <w:b/>
          <w:bCs/>
          <w:lang w:eastAsia="zh-CN"/>
        </w:rPr>
        <w:t>Théry C</w:t>
      </w:r>
      <w:r w:rsidRPr="008A14BE">
        <w:rPr>
          <w:rFonts w:ascii="Book Antiqua" w:eastAsia="宋体" w:hAnsi="Book Antiqua" w:cs="宋体"/>
          <w:lang w:eastAsia="zh-CN"/>
        </w:rPr>
        <w:t xml:space="preserve">, Witwer KW, Aikawa E, Alcaraz MJ, Anderson JD, Andriantsitohaina R, Antoniou A, Arab T, Archer F, Atkin-Smith GK, Ayre DC, Bach JM, Bachurski D, Baharvand H, Balaj L, Baldacchino S, Bauer NN, Baxter AA, Bebawy M, Beckham C, Bedina Zavec A, Benmoussa A, Berardi AC, Bergese P, Bielska E, Blenkiron C, Bobis-Wozowicz S, Boilard E, Boireau W, Bongiovanni A, Borràs FE, Bosch S, Boulanger CM, Breakefield X, Breglio AM, Brennan MÁ, Brigstock DR, Brisson A, Broekman ML, Bromberg JF, Bryl-Górecka P, Buch S, Buck AH, Burger D, Busatto S, Buschmann D, Bussolati B, Buzás EI, Byrd JB, Camussi G, Carter DR, Caruso S, Chamley LW, Chang YT, Chen C, Chen S, Cheng L, Chin AR, Clayton A, Clerici SP, Cocks A, Cocucci E, Coffey RJ, Cordeiro-da-Silva A, Couch Y, Coumans FA, Coyle B, Crescitelli R, Criado MF, D'Souza-Schorey C, Das S, Datta Chaudhuri A, de Candia P, De Santana EF, De Wever O, Del Portillo HA, Demaret T, Deville S, Devitt A, Dhondt B, Di Vizio D, Dieterich LC, Dolo V, Dominguez Rubio AP, Dominici M, Dourado MR, Driedonks TA, Duarte FV, Duncan HM, Eichenberger RM, Ekström K, El Andaloussi S, Elie-Caille C, Erdbrügger U, Falcón-Pérez JM, Fatima F, Fish JE, Flores-Bellver M, Försönits A, Frelet-Barrand A, Fricke F, Fuhrmann G, Gabrielsson S, Gámez-Valero A, Gardiner C, Gärtner K, Gaudin R, Gho YS, Giebel B, Gilbert C, Gimona M, Giusti I, Goberdhan DC, Görgens A, Gorski SM, Greening DW, Gross JC, Gualerzi A, Gupta GN, Gustafson D, Handberg A, Haraszti RA, Harrison P, Hegyesi H, Hendrix A, Hill AF, Hochberg FH, Hoffmann KF, Holder B, Holthofer H, Hosseinkhani B, Hu G, Huang Y, Huber V, Hunt S, Ibrahim AG, Ikezu T, Inal JM, Isin M, Ivanova A, Jackson HK, Jacobsen S, Jay SM, Jayachandran M, Jenster G, Jiang L, Johnson SM, Jones JC, Jong A, Jovanovic-Talisman T, Jung S, Kalluri R, Kano SI, Kaur S, Kawamura Y, Keller ET, Khamari D, Khomyakova E, </w:t>
      </w:r>
      <w:r w:rsidRPr="008A14BE">
        <w:rPr>
          <w:rFonts w:ascii="Book Antiqua" w:eastAsia="宋体" w:hAnsi="Book Antiqua" w:cs="宋体"/>
          <w:lang w:eastAsia="zh-CN"/>
        </w:rPr>
        <w:lastRenderedPageBreak/>
        <w:t xml:space="preserve">Khvorova A, Kierulf P, Kim KP, Kislinger T, Klingeborn M, Klinke DJ 2nd, Kornek M, Kosanović MM, Kovács ÁF, Krämer-Albers EM, Krasemann S, Krause M, Kurochkin IV, Kusuma GD, Kuypers S, Laitinen S, Langevin SM, Languino LR, Lannigan J, Lässer C, Laurent LC, Lavieu G, Lázaro-Ibáñez E, Le Lay S, Lee MS, Lee YXF, Lemos DS, Lenassi M, Leszczynska A, Li IT, Liao K, Libregts SF, Ligeti E, Lim R, Lim SK, Linē A, Linnemannstöns K, Llorente A, Lombard CA, Lorenowicz MJ, Lörincz ÁM, Lötvall J, Lovett J, Lowry MC, Loyer X, Lu Q, Lukomska B, Lunavat TR, Maas SL, Malhi H, Marcilla A, Mariani J, Mariscal J, Martens-Uzunova ES, Martin-Jaular L, Martinez MC, Martins VR, Mathieu M, Mathivanan S, Maugeri M, McGinnis LK, McVey MJ, Meckes DG Jr, Meehan KL, Mertens I, Minciacchi VR, Möller A, Møller Jørgensen M, Morales-Kastresana A, Morhayim J, Mullier F, Muraca M, Musante L, Mussack V, Muth DC, Myburgh KH, Najrana T, Nawaz M, Nazarenko I, Nejsum P, Neri C, Neri T, Nieuwland R, Nimrichter L, Nolan JP, Nolte-'t Hoen EN, Noren Hooten N, O'Driscoll L, O'Grady T, O'Loghlen A, Ochiya T, Olivier M, Ortiz A, Ortiz LA, Osteikoetxea X, Østergaard O, Ostrowski M, Park J, Pegtel DM, Peinado H, Perut F, Pfaffl MW, Phinney DG, Pieters BC, Pink RC, Pisetsky DS, Pogge von Strandmann E, Polakovicova I, Poon IK, Powell BH, Prada I, Pulliam L, Quesenberry P, Radeghieri A, Raffai RL, Raimondo S, Rak J, Ramirez MI, Raposo G, Rayyan MS, Regev-Rudzki N, Ricklefs FL, Robbins PD, Roberts DD, Rodrigues SC, Rohde E, Rome S, Rouschop KM, Rughetti A, Russell AE, Saá P, Sahoo S, Salas-Huenuleo E, Sánchez C, Saugstad JA, Saul MJ, Schiffelers RM, Schneider R, Schøyen TH, Scott A, Shahaj E, Sharma S, Shatnyeva O, Shekari F, Shelke GV, Shetty AK, Shiba K, Siljander PR, Silva AM, Skowronek A, Snyder OL 2nd, Soares RP, Sódar BW, Soekmadji C, Sotillo J, Stahl PD, Stoorvogel W, Stott SL, Strasser EF, Swift S, Tahara H, Tewari M, Timms K, Tiwari S, Tixeira R, Tkach M, Toh WS, Tomasini R, Torrecilhas AC, Tosar JP, Toxavidis V, Urbanelli L, Vader P, van Balkom BW, van der Grein SG, Van Deun J, van Herwijnen MJ, Van Keuren-Jensen K, van Niel G, van Royen ME, van Wijnen AJ, Vasconcelos MH, Vechetti IJ Jr, Veit TD, Vella LJ, Velot É, Verweij FJ, Vestad B, Viñas JL, Visnovitz T, Vukman KV, Wahlgren J, Watson DC, Wauben MH, Weaver A, Webber JP, Weber V, Wehman AM, Weiss DJ, Welsh JA, Wendt S, Wheelock AM, </w:t>
      </w:r>
      <w:r w:rsidRPr="008A14BE">
        <w:rPr>
          <w:rFonts w:ascii="Book Antiqua" w:eastAsia="宋体" w:hAnsi="Book Antiqua" w:cs="宋体"/>
          <w:lang w:eastAsia="zh-CN"/>
        </w:rPr>
        <w:lastRenderedPageBreak/>
        <w:t xml:space="preserve">Wiener Z, Witte L, Wolfram J, Xagorari A, Xander P, Xu J, Yan X, Yáñez-Mó M, Yin H, Yuana Y, Zappulli V, </w:t>
      </w:r>
      <w:r w:rsidR="00D35C1F">
        <w:rPr>
          <w:rFonts w:ascii="Book Antiqua" w:eastAsia="宋体" w:hAnsi="Book Antiqua" w:cs="宋体"/>
          <w:lang w:eastAsia="zh-CN"/>
        </w:rPr>
        <w:t>Zarubova J</w:t>
      </w:r>
      <w:r w:rsidRPr="008A14BE">
        <w:rPr>
          <w:rFonts w:ascii="Book Antiqua" w:eastAsia="宋体" w:hAnsi="Book Antiqua" w:cs="宋体"/>
          <w:lang w:eastAsia="zh-CN"/>
        </w:rPr>
        <w:t>,</w:t>
      </w:r>
      <w:r w:rsidR="004130D2" w:rsidRPr="004130D2">
        <w:rPr>
          <w:rFonts w:ascii="Book Antiqua" w:eastAsia="宋体" w:hAnsi="Book Antiqua" w:cs="宋体"/>
          <w:lang w:eastAsia="zh-CN"/>
        </w:rPr>
        <w:t xml:space="preserve"> Žėkas V,</w:t>
      </w:r>
      <w:r w:rsidRPr="008A14BE">
        <w:rPr>
          <w:rFonts w:ascii="Book Antiqua" w:eastAsia="宋体" w:hAnsi="Book Antiqua" w:cs="宋体"/>
          <w:lang w:eastAsia="zh-CN"/>
        </w:rPr>
        <w:t xml:space="preserve"> Zhang JY, Zhao Z, Zheng L, Zheutlin AR, Zickler AM, Zimmermann P, Zivkovic AM, Zocco D, Zuba-Surma EK. Minimal information for studies of extracellular vesicles 2018 (MISEV2018): a position statement of the International Society for Extracellular Vesicles and update of the MISEV2014 guidelines.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2018; </w:t>
      </w:r>
      <w:r w:rsidRPr="008A14BE">
        <w:rPr>
          <w:rFonts w:ascii="Book Antiqua" w:eastAsia="宋体" w:hAnsi="Book Antiqua" w:cs="宋体"/>
          <w:b/>
          <w:bCs/>
          <w:lang w:eastAsia="zh-CN"/>
        </w:rPr>
        <w:t>7</w:t>
      </w:r>
      <w:r w:rsidRPr="008A14BE">
        <w:rPr>
          <w:rFonts w:ascii="Book Antiqua" w:eastAsia="宋体" w:hAnsi="Book Antiqua" w:cs="宋体"/>
          <w:lang w:eastAsia="zh-CN"/>
        </w:rPr>
        <w:t>: 1535750 [PMID: 30637094 DOI: 10.1080/20013078.2018.1535750]</w:t>
      </w:r>
    </w:p>
    <w:p w14:paraId="78510A5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16 </w:t>
      </w:r>
      <w:r w:rsidRPr="008A14BE">
        <w:rPr>
          <w:rFonts w:ascii="Book Antiqua" w:eastAsia="宋体" w:hAnsi="Book Antiqua" w:cs="宋体"/>
          <w:b/>
          <w:bCs/>
          <w:lang w:eastAsia="zh-CN"/>
        </w:rPr>
        <w:t>Meehan B</w:t>
      </w:r>
      <w:r w:rsidRPr="008A14BE">
        <w:rPr>
          <w:rFonts w:ascii="Book Antiqua" w:eastAsia="宋体" w:hAnsi="Book Antiqua" w:cs="宋体"/>
          <w:lang w:eastAsia="zh-CN"/>
        </w:rPr>
        <w:t>, Rak J, Di Vizio D. Oncosomes - large and small: what are they, where they came from?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2016; </w:t>
      </w:r>
      <w:r w:rsidRPr="008A14BE">
        <w:rPr>
          <w:rFonts w:ascii="Book Antiqua" w:eastAsia="宋体" w:hAnsi="Book Antiqua" w:cs="宋体"/>
          <w:b/>
          <w:bCs/>
          <w:lang w:eastAsia="zh-CN"/>
        </w:rPr>
        <w:t>5</w:t>
      </w:r>
      <w:r w:rsidRPr="008A14BE">
        <w:rPr>
          <w:rFonts w:ascii="Book Antiqua" w:eastAsia="宋体" w:hAnsi="Book Antiqua" w:cs="宋体"/>
          <w:lang w:eastAsia="zh-CN"/>
        </w:rPr>
        <w:t>: 33109 [PMID: 27680302 DOI: 10.3402/jev.v5.33109]</w:t>
      </w:r>
    </w:p>
    <w:p w14:paraId="5806A54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17 </w:t>
      </w:r>
      <w:r w:rsidRPr="008A14BE">
        <w:rPr>
          <w:rFonts w:ascii="Book Antiqua" w:eastAsia="宋体" w:hAnsi="Book Antiqua" w:cs="宋体"/>
          <w:b/>
          <w:bCs/>
          <w:lang w:eastAsia="zh-CN"/>
        </w:rPr>
        <w:t>Zhang H</w:t>
      </w:r>
      <w:r w:rsidRPr="008A14BE">
        <w:rPr>
          <w:rFonts w:ascii="Book Antiqua" w:eastAsia="宋体" w:hAnsi="Book Antiqua" w:cs="宋体"/>
          <w:lang w:eastAsia="zh-CN"/>
        </w:rPr>
        <w:t>, Freitas D, Kim HS, Fabijanic K, Li Z, Chen H, Mark MT, Molina H, Martin AB, Bojmar L, Fang J, Rampersaud S, Hoshino A, Matei I, Kenific CM, Nakajima M, Mutvei AP, Sansone P, Buehring W, Wang H, Jimenez JP, Cohen-Gould L, Paknejad N, Brendel M, Manova-Todorova K, Magalhães A, Ferreira JA, Osório H, Silva AM, Massey A, Cubillos-Ruiz JR, Galletti G, Giannakakou P, Cuervo AM, Blenis J, Schwartz R, Brady MS, Peinado H, Bromberg J, Matsui H, Reis CA, Lyden D. Identification of distinct nanoparticles and subsets of extracellular vesicles by asymmetric flow field-flow fractionation. </w:t>
      </w:r>
      <w:r w:rsidRPr="008A14BE">
        <w:rPr>
          <w:rFonts w:ascii="Book Antiqua" w:eastAsia="宋体" w:hAnsi="Book Antiqua" w:cs="宋体"/>
          <w:i/>
          <w:iCs/>
          <w:lang w:eastAsia="zh-CN"/>
        </w:rPr>
        <w:t>Nat Cell Biol</w:t>
      </w:r>
      <w:r w:rsidRPr="008A14BE">
        <w:rPr>
          <w:rFonts w:ascii="Book Antiqua" w:eastAsia="宋体" w:hAnsi="Book Antiqua" w:cs="宋体"/>
          <w:lang w:eastAsia="zh-CN"/>
        </w:rPr>
        <w:t> 2018; </w:t>
      </w:r>
      <w:r w:rsidRPr="008A14BE">
        <w:rPr>
          <w:rFonts w:ascii="Book Antiqua" w:eastAsia="宋体" w:hAnsi="Book Antiqua" w:cs="宋体"/>
          <w:b/>
          <w:bCs/>
          <w:lang w:eastAsia="zh-CN"/>
        </w:rPr>
        <w:t>20</w:t>
      </w:r>
      <w:r w:rsidRPr="008A14BE">
        <w:rPr>
          <w:rFonts w:ascii="Book Antiqua" w:eastAsia="宋体" w:hAnsi="Book Antiqua" w:cs="宋体"/>
          <w:lang w:eastAsia="zh-CN"/>
        </w:rPr>
        <w:t>: 332-343 [PMID: 29459780 DOI: 10.1038/s41556-018-0040-4]</w:t>
      </w:r>
    </w:p>
    <w:p w14:paraId="11FFE12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18 </w:t>
      </w:r>
      <w:r w:rsidRPr="008A14BE">
        <w:rPr>
          <w:rFonts w:ascii="Book Antiqua" w:eastAsia="宋体" w:hAnsi="Book Antiqua" w:cs="宋体"/>
          <w:b/>
          <w:bCs/>
          <w:lang w:eastAsia="zh-CN"/>
        </w:rPr>
        <w:t>Cocucci E</w:t>
      </w:r>
      <w:r w:rsidRPr="008A14BE">
        <w:rPr>
          <w:rFonts w:ascii="Book Antiqua" w:eastAsia="宋体" w:hAnsi="Book Antiqua" w:cs="宋体"/>
          <w:lang w:eastAsia="zh-CN"/>
        </w:rPr>
        <w:t>, Meldolesi J. Ectosomes and exosomes: shedding the confusion between extracellular vesicles. </w:t>
      </w:r>
      <w:r w:rsidRPr="008A14BE">
        <w:rPr>
          <w:rFonts w:ascii="Book Antiqua" w:eastAsia="宋体" w:hAnsi="Book Antiqua" w:cs="宋体"/>
          <w:i/>
          <w:iCs/>
          <w:lang w:eastAsia="zh-CN"/>
        </w:rPr>
        <w:t>Trends Cell Biol</w:t>
      </w:r>
      <w:r w:rsidRPr="008A14BE">
        <w:rPr>
          <w:rFonts w:ascii="Book Antiqua" w:eastAsia="宋体" w:hAnsi="Book Antiqua" w:cs="宋体"/>
          <w:lang w:eastAsia="zh-CN"/>
        </w:rPr>
        <w:t> 2015; </w:t>
      </w:r>
      <w:r w:rsidRPr="008A14BE">
        <w:rPr>
          <w:rFonts w:ascii="Book Antiqua" w:eastAsia="宋体" w:hAnsi="Book Antiqua" w:cs="宋体"/>
          <w:b/>
          <w:bCs/>
          <w:lang w:eastAsia="zh-CN"/>
        </w:rPr>
        <w:t>25</w:t>
      </w:r>
      <w:r w:rsidRPr="008A14BE">
        <w:rPr>
          <w:rFonts w:ascii="Book Antiqua" w:eastAsia="宋体" w:hAnsi="Book Antiqua" w:cs="宋体"/>
          <w:lang w:eastAsia="zh-CN"/>
        </w:rPr>
        <w:t>: 364-372 [PMID: 25683921 DOI: 10.1016/j.tcb.2015.01.004]</w:t>
      </w:r>
    </w:p>
    <w:p w14:paraId="206C48E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19 </w:t>
      </w:r>
      <w:r w:rsidRPr="008A14BE">
        <w:rPr>
          <w:rFonts w:ascii="Book Antiqua" w:eastAsia="宋体" w:hAnsi="Book Antiqua" w:cs="宋体"/>
          <w:b/>
          <w:bCs/>
          <w:lang w:eastAsia="zh-CN"/>
        </w:rPr>
        <w:t>Caruso S</w:t>
      </w:r>
      <w:r w:rsidRPr="008A14BE">
        <w:rPr>
          <w:rFonts w:ascii="Book Antiqua" w:eastAsia="宋体" w:hAnsi="Book Antiqua" w:cs="宋体"/>
          <w:lang w:eastAsia="zh-CN"/>
        </w:rPr>
        <w:t>, Poon IKH. Apoptotic Cell-Derived Extracellular Vesicles: More Than Just Debris. </w:t>
      </w:r>
      <w:r w:rsidRPr="008A14BE">
        <w:rPr>
          <w:rFonts w:ascii="Book Antiqua" w:eastAsia="宋体" w:hAnsi="Book Antiqua" w:cs="宋体"/>
          <w:i/>
          <w:iCs/>
          <w:lang w:eastAsia="zh-CN"/>
        </w:rPr>
        <w:t>Front Immunol</w:t>
      </w:r>
      <w:r w:rsidRPr="008A14BE">
        <w:rPr>
          <w:rFonts w:ascii="Book Antiqua" w:eastAsia="宋体" w:hAnsi="Book Antiqua" w:cs="宋体"/>
          <w:lang w:eastAsia="zh-CN"/>
        </w:rPr>
        <w:t> 2018; </w:t>
      </w:r>
      <w:r w:rsidRPr="008A14BE">
        <w:rPr>
          <w:rFonts w:ascii="Book Antiqua" w:eastAsia="宋体" w:hAnsi="Book Antiqua" w:cs="宋体"/>
          <w:b/>
          <w:bCs/>
          <w:lang w:eastAsia="zh-CN"/>
        </w:rPr>
        <w:t>9</w:t>
      </w:r>
      <w:r w:rsidRPr="008A14BE">
        <w:rPr>
          <w:rFonts w:ascii="Book Antiqua" w:eastAsia="宋体" w:hAnsi="Book Antiqua" w:cs="宋体"/>
          <w:lang w:eastAsia="zh-CN"/>
        </w:rPr>
        <w:t>: 1486 [PMID: 30002658 DOI: 10.3389/fimmu.2018.01486]</w:t>
      </w:r>
    </w:p>
    <w:p w14:paraId="75360D0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20 </w:t>
      </w:r>
      <w:r w:rsidRPr="008A14BE">
        <w:rPr>
          <w:rFonts w:ascii="Book Antiqua" w:eastAsia="宋体" w:hAnsi="Book Antiqua" w:cs="宋体"/>
          <w:b/>
          <w:bCs/>
          <w:lang w:eastAsia="zh-CN"/>
        </w:rPr>
        <w:t>Christ L</w:t>
      </w:r>
      <w:r w:rsidRPr="008A14BE">
        <w:rPr>
          <w:rFonts w:ascii="Book Antiqua" w:eastAsia="宋体" w:hAnsi="Book Antiqua" w:cs="宋体"/>
          <w:lang w:eastAsia="zh-CN"/>
        </w:rPr>
        <w:t>, Raiborg C, Wenzel EM, Campsteijn C, Stenmark H. Cellular Functions and Molecular Mechanisms of the ESCRT Membrane-Scission Machinery.</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Trends Biochem Sci</w:t>
      </w:r>
      <w:r w:rsidRPr="008A14BE">
        <w:rPr>
          <w:rFonts w:ascii="Book Antiqua" w:eastAsia="宋体" w:hAnsi="Book Antiqua" w:cs="宋体"/>
          <w:lang w:eastAsia="zh-CN"/>
        </w:rPr>
        <w:t> 2017; </w:t>
      </w:r>
      <w:r w:rsidRPr="008A14BE">
        <w:rPr>
          <w:rFonts w:ascii="Book Antiqua" w:eastAsia="宋体" w:hAnsi="Book Antiqua" w:cs="宋体"/>
          <w:b/>
          <w:bCs/>
          <w:lang w:eastAsia="zh-CN"/>
        </w:rPr>
        <w:t>42</w:t>
      </w:r>
      <w:r w:rsidRPr="008A14BE">
        <w:rPr>
          <w:rFonts w:ascii="Book Antiqua" w:eastAsia="宋体" w:hAnsi="Book Antiqua" w:cs="宋体"/>
          <w:lang w:eastAsia="zh-CN"/>
        </w:rPr>
        <w:t>: 42-56 [PMID: 27669649 DOI: 10.1016/j.tibs.2016.08.016]</w:t>
      </w:r>
    </w:p>
    <w:p w14:paraId="359DAA9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21 </w:t>
      </w:r>
      <w:r w:rsidRPr="008A14BE">
        <w:rPr>
          <w:rFonts w:ascii="Book Antiqua" w:eastAsia="宋体" w:hAnsi="Book Antiqua" w:cs="宋体"/>
          <w:b/>
          <w:bCs/>
          <w:lang w:eastAsia="zh-CN"/>
        </w:rPr>
        <w:t>Henne WM</w:t>
      </w:r>
      <w:r w:rsidRPr="008A14BE">
        <w:rPr>
          <w:rFonts w:ascii="Book Antiqua" w:eastAsia="宋体" w:hAnsi="Book Antiqua" w:cs="宋体"/>
          <w:lang w:eastAsia="zh-CN"/>
        </w:rPr>
        <w:t xml:space="preserve">, Buchkovich NJ, Emr SD. </w:t>
      </w:r>
      <w:proofErr w:type="gramStart"/>
      <w:r w:rsidRPr="008A14BE">
        <w:rPr>
          <w:rFonts w:ascii="Book Antiqua" w:eastAsia="宋体" w:hAnsi="Book Antiqua" w:cs="宋体"/>
          <w:lang w:eastAsia="zh-CN"/>
        </w:rPr>
        <w:t>The ESCRT pathway.</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Dev Cell</w:t>
      </w:r>
      <w:r w:rsidRPr="008A14BE">
        <w:rPr>
          <w:rFonts w:ascii="Book Antiqua" w:eastAsia="宋体" w:hAnsi="Book Antiqua" w:cs="宋体"/>
          <w:lang w:eastAsia="zh-CN"/>
        </w:rPr>
        <w:t> 2011; </w:t>
      </w:r>
      <w:r w:rsidRPr="008A14BE">
        <w:rPr>
          <w:rFonts w:ascii="Book Antiqua" w:eastAsia="宋体" w:hAnsi="Book Antiqua" w:cs="宋体"/>
          <w:b/>
          <w:bCs/>
          <w:lang w:eastAsia="zh-CN"/>
        </w:rPr>
        <w:t>21</w:t>
      </w:r>
      <w:r w:rsidRPr="008A14BE">
        <w:rPr>
          <w:rFonts w:ascii="Book Antiqua" w:eastAsia="宋体" w:hAnsi="Book Antiqua" w:cs="宋体"/>
          <w:lang w:eastAsia="zh-CN"/>
        </w:rPr>
        <w:t>: 77-91 [PMID: 21763610 DOI: 10.1016/j.devcel.2011.05.015]</w:t>
      </w:r>
    </w:p>
    <w:p w14:paraId="7CA64AC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22 </w:t>
      </w:r>
      <w:r w:rsidRPr="008A14BE">
        <w:rPr>
          <w:rFonts w:ascii="Book Antiqua" w:eastAsia="宋体" w:hAnsi="Book Antiqua" w:cs="宋体"/>
          <w:b/>
          <w:bCs/>
          <w:lang w:eastAsia="zh-CN"/>
        </w:rPr>
        <w:t>Villarroya-Beltri C</w:t>
      </w:r>
      <w:r w:rsidRPr="008A14BE">
        <w:rPr>
          <w:rFonts w:ascii="Book Antiqua" w:eastAsia="宋体" w:hAnsi="Book Antiqua" w:cs="宋体"/>
          <w:lang w:eastAsia="zh-CN"/>
        </w:rPr>
        <w:t>, Baixauli F, Gutiérrez-Vázquez C, Sánchez-Madrid F, Mittelbrunn M. Sorting it out: regulation of exosome loading. </w:t>
      </w:r>
      <w:r w:rsidRPr="008A14BE">
        <w:rPr>
          <w:rFonts w:ascii="Book Antiqua" w:eastAsia="宋体" w:hAnsi="Book Antiqua" w:cs="宋体"/>
          <w:i/>
          <w:iCs/>
          <w:lang w:eastAsia="zh-CN"/>
        </w:rPr>
        <w:t>Semin Cancer Biol</w:t>
      </w:r>
      <w:r w:rsidRPr="008A14BE">
        <w:rPr>
          <w:rFonts w:ascii="Book Antiqua" w:eastAsia="宋体" w:hAnsi="Book Antiqua" w:cs="宋体"/>
          <w:lang w:eastAsia="zh-CN"/>
        </w:rPr>
        <w:t> 2014; </w:t>
      </w:r>
      <w:r w:rsidRPr="008A14BE">
        <w:rPr>
          <w:rFonts w:ascii="Book Antiqua" w:eastAsia="宋体" w:hAnsi="Book Antiqua" w:cs="宋体"/>
          <w:b/>
          <w:bCs/>
          <w:lang w:eastAsia="zh-CN"/>
        </w:rPr>
        <w:t>28</w:t>
      </w:r>
      <w:r w:rsidRPr="008A14BE">
        <w:rPr>
          <w:rFonts w:ascii="Book Antiqua" w:eastAsia="宋体" w:hAnsi="Book Antiqua" w:cs="宋体"/>
          <w:lang w:eastAsia="zh-CN"/>
        </w:rPr>
        <w:t>: 3-13 [PMID: 24769058 DOI: 10.1016/j.semcancer.2014.04.009]</w:t>
      </w:r>
    </w:p>
    <w:p w14:paraId="128FB20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23 </w:t>
      </w:r>
      <w:r w:rsidRPr="008A14BE">
        <w:rPr>
          <w:rFonts w:ascii="Book Antiqua" w:eastAsia="宋体" w:hAnsi="Book Antiqua" w:cs="宋体"/>
          <w:b/>
          <w:bCs/>
          <w:lang w:eastAsia="zh-CN"/>
        </w:rPr>
        <w:t>Hessvik NP</w:t>
      </w:r>
      <w:r w:rsidRPr="008A14BE">
        <w:rPr>
          <w:rFonts w:ascii="Book Antiqua" w:eastAsia="宋体" w:hAnsi="Book Antiqua" w:cs="宋体"/>
          <w:lang w:eastAsia="zh-CN"/>
        </w:rPr>
        <w:t>, Llorente A. Current knowledge on exosome biogenesis and release.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Cell Mol Life Sci</w:t>
      </w:r>
      <w:r w:rsidRPr="008A14BE">
        <w:rPr>
          <w:rFonts w:ascii="Book Antiqua" w:eastAsia="宋体" w:hAnsi="Book Antiqua" w:cs="宋体"/>
          <w:lang w:eastAsia="zh-CN"/>
        </w:rPr>
        <w:t> 2018; </w:t>
      </w:r>
      <w:r w:rsidRPr="008A14BE">
        <w:rPr>
          <w:rFonts w:ascii="Book Antiqua" w:eastAsia="宋体" w:hAnsi="Book Antiqua" w:cs="宋体"/>
          <w:b/>
          <w:bCs/>
          <w:lang w:eastAsia="zh-CN"/>
        </w:rPr>
        <w:t>75</w:t>
      </w:r>
      <w:r w:rsidRPr="008A14BE">
        <w:rPr>
          <w:rFonts w:ascii="Book Antiqua" w:eastAsia="宋体" w:hAnsi="Book Antiqua" w:cs="宋体"/>
          <w:lang w:eastAsia="zh-CN"/>
        </w:rPr>
        <w:t>: 193-208 [PMID: 28733901 DOI: 10.1007/s00018-017-2595-9]</w:t>
      </w:r>
    </w:p>
    <w:p w14:paraId="2DAD623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24 </w:t>
      </w:r>
      <w:r w:rsidRPr="008A14BE">
        <w:rPr>
          <w:rFonts w:ascii="Book Antiqua" w:eastAsia="宋体" w:hAnsi="Book Antiqua" w:cs="宋体"/>
          <w:b/>
          <w:bCs/>
          <w:lang w:eastAsia="zh-CN"/>
        </w:rPr>
        <w:t>Trajkovic K</w:t>
      </w:r>
      <w:r w:rsidRPr="008A14BE">
        <w:rPr>
          <w:rFonts w:ascii="Book Antiqua" w:eastAsia="宋体" w:hAnsi="Book Antiqua" w:cs="宋体"/>
          <w:lang w:eastAsia="zh-CN"/>
        </w:rPr>
        <w:t>, Hsu C, Chiantia S, Rajendran L, Wenzel D, Wieland F, Schwille P, Brügger B, Simons M. Ceramide triggers budding of exosome vesicles into multivesicular endosomes. </w:t>
      </w:r>
      <w:r w:rsidRPr="008A14BE">
        <w:rPr>
          <w:rFonts w:ascii="Book Antiqua" w:eastAsia="宋体" w:hAnsi="Book Antiqua" w:cs="宋体"/>
          <w:i/>
          <w:iCs/>
          <w:lang w:eastAsia="zh-CN"/>
        </w:rPr>
        <w:t>Science</w:t>
      </w:r>
      <w:r w:rsidRPr="008A14BE">
        <w:rPr>
          <w:rFonts w:ascii="Book Antiqua" w:eastAsia="宋体" w:hAnsi="Book Antiqua" w:cs="宋体"/>
          <w:lang w:eastAsia="zh-CN"/>
        </w:rPr>
        <w:t> 2008; </w:t>
      </w:r>
      <w:r w:rsidRPr="008A14BE">
        <w:rPr>
          <w:rFonts w:ascii="Book Antiqua" w:eastAsia="宋体" w:hAnsi="Book Antiqua" w:cs="宋体"/>
          <w:b/>
          <w:bCs/>
          <w:lang w:eastAsia="zh-CN"/>
        </w:rPr>
        <w:t>319</w:t>
      </w:r>
      <w:r w:rsidRPr="008A14BE">
        <w:rPr>
          <w:rFonts w:ascii="Book Antiqua" w:eastAsia="宋体" w:hAnsi="Book Antiqua" w:cs="宋体"/>
          <w:lang w:eastAsia="zh-CN"/>
        </w:rPr>
        <w:t>: 1244-1247 [PMID: 18309083 DOI: 10.1126/science.1153124]</w:t>
      </w:r>
    </w:p>
    <w:p w14:paraId="6F9E20F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25 </w:t>
      </w:r>
      <w:r w:rsidRPr="008A14BE">
        <w:rPr>
          <w:rFonts w:ascii="Book Antiqua" w:eastAsia="宋体" w:hAnsi="Book Antiqua" w:cs="宋体"/>
          <w:b/>
          <w:bCs/>
          <w:lang w:eastAsia="zh-CN"/>
        </w:rPr>
        <w:t>Falguières T</w:t>
      </w:r>
      <w:r w:rsidRPr="008A14BE">
        <w:rPr>
          <w:rFonts w:ascii="Book Antiqua" w:eastAsia="宋体" w:hAnsi="Book Antiqua" w:cs="宋体"/>
          <w:lang w:eastAsia="zh-CN"/>
        </w:rPr>
        <w:t>, Luyet PP, Gruenberg J. Molecular assemblies and membrane domains in multivesicular endosome dynamics.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Exp Cell Res</w:t>
      </w:r>
      <w:r w:rsidRPr="008A14BE">
        <w:rPr>
          <w:rFonts w:ascii="Book Antiqua" w:eastAsia="宋体" w:hAnsi="Book Antiqua" w:cs="宋体"/>
          <w:lang w:eastAsia="zh-CN"/>
        </w:rPr>
        <w:t> 2009; </w:t>
      </w:r>
      <w:r w:rsidRPr="008A14BE">
        <w:rPr>
          <w:rFonts w:ascii="Book Antiqua" w:eastAsia="宋体" w:hAnsi="Book Antiqua" w:cs="宋体"/>
          <w:b/>
          <w:bCs/>
          <w:lang w:eastAsia="zh-CN"/>
        </w:rPr>
        <w:t>315</w:t>
      </w:r>
      <w:r w:rsidRPr="008A14BE">
        <w:rPr>
          <w:rFonts w:ascii="Book Antiqua" w:eastAsia="宋体" w:hAnsi="Book Antiqua" w:cs="宋体"/>
          <w:lang w:eastAsia="zh-CN"/>
        </w:rPr>
        <w:t>: 1567-1573 [PMID: 19133258 DOI: 10.1016/j.yexcr.2008.12.006]</w:t>
      </w:r>
    </w:p>
    <w:p w14:paraId="2062772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26 </w:t>
      </w:r>
      <w:r w:rsidRPr="008A14BE">
        <w:rPr>
          <w:rFonts w:ascii="Book Antiqua" w:eastAsia="宋体" w:hAnsi="Book Antiqua" w:cs="宋体"/>
          <w:b/>
          <w:bCs/>
          <w:lang w:eastAsia="zh-CN"/>
        </w:rPr>
        <w:t>Scott CC</w:t>
      </w:r>
      <w:r w:rsidRPr="008A14BE">
        <w:rPr>
          <w:rFonts w:ascii="Book Antiqua" w:eastAsia="宋体" w:hAnsi="Book Antiqua" w:cs="宋体"/>
          <w:lang w:eastAsia="zh-CN"/>
        </w:rPr>
        <w:t xml:space="preserve">, Gruenberg J. Ion flux and the function of endosomes and lysosomes: pH is just the start: the </w:t>
      </w:r>
      <w:proofErr w:type="gramStart"/>
      <w:r w:rsidRPr="008A14BE">
        <w:rPr>
          <w:rFonts w:ascii="Book Antiqua" w:eastAsia="宋体" w:hAnsi="Book Antiqua" w:cs="宋体"/>
          <w:lang w:eastAsia="zh-CN"/>
        </w:rPr>
        <w:t>flux of ions across endosomal membranes influences endosome function</w:t>
      </w:r>
      <w:proofErr w:type="gramEnd"/>
      <w:r w:rsidRPr="008A14BE">
        <w:rPr>
          <w:rFonts w:ascii="Book Antiqua" w:eastAsia="宋体" w:hAnsi="Book Antiqua" w:cs="宋体"/>
          <w:lang w:eastAsia="zh-CN"/>
        </w:rPr>
        <w:t xml:space="preserve"> not only through regulation of the luminal pH. </w:t>
      </w:r>
      <w:r w:rsidRPr="008A14BE">
        <w:rPr>
          <w:rFonts w:ascii="Book Antiqua" w:eastAsia="宋体" w:hAnsi="Book Antiqua" w:cs="宋体"/>
          <w:i/>
          <w:iCs/>
          <w:lang w:eastAsia="zh-CN"/>
        </w:rPr>
        <w:t>Bioessays</w:t>
      </w:r>
      <w:r w:rsidRPr="008A14BE">
        <w:rPr>
          <w:rFonts w:ascii="Book Antiqua" w:eastAsia="宋体" w:hAnsi="Book Antiqua" w:cs="宋体"/>
          <w:lang w:eastAsia="zh-CN"/>
        </w:rPr>
        <w:t> 2011; </w:t>
      </w:r>
      <w:r w:rsidRPr="008A14BE">
        <w:rPr>
          <w:rFonts w:ascii="Book Antiqua" w:eastAsia="宋体" w:hAnsi="Book Antiqua" w:cs="宋体"/>
          <w:b/>
          <w:bCs/>
          <w:lang w:eastAsia="zh-CN"/>
        </w:rPr>
        <w:t>33</w:t>
      </w:r>
      <w:r w:rsidRPr="008A14BE">
        <w:rPr>
          <w:rFonts w:ascii="Book Antiqua" w:eastAsia="宋体" w:hAnsi="Book Antiqua" w:cs="宋体"/>
          <w:lang w:eastAsia="zh-CN"/>
        </w:rPr>
        <w:t>: 103-110 [PMID: 21140470 DOI: 10.1002/bies.201000108]</w:t>
      </w:r>
    </w:p>
    <w:p w14:paraId="7C82A0A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27 </w:t>
      </w:r>
      <w:r w:rsidRPr="008A14BE">
        <w:rPr>
          <w:rFonts w:ascii="Book Antiqua" w:eastAsia="宋体" w:hAnsi="Book Antiqua" w:cs="宋体"/>
          <w:b/>
          <w:bCs/>
          <w:lang w:eastAsia="zh-CN"/>
        </w:rPr>
        <w:t>Anand S</w:t>
      </w:r>
      <w:r w:rsidRPr="008A14BE">
        <w:rPr>
          <w:rFonts w:ascii="Book Antiqua" w:eastAsia="宋体" w:hAnsi="Book Antiqua" w:cs="宋体"/>
          <w:lang w:eastAsia="zh-CN"/>
        </w:rPr>
        <w:t>, Samuel M, Kumar S, Mathivanan S. Ticket to a bubble ride: Cargo sorting into exosomes and extracellular vesicles. </w:t>
      </w:r>
      <w:r w:rsidRPr="008A14BE">
        <w:rPr>
          <w:rFonts w:ascii="Book Antiqua" w:eastAsia="宋体" w:hAnsi="Book Antiqua" w:cs="宋体"/>
          <w:i/>
          <w:iCs/>
          <w:lang w:eastAsia="zh-CN"/>
        </w:rPr>
        <w:t>Biochim Biophys Acta Proteins Proteom</w:t>
      </w:r>
      <w:r w:rsidRPr="008A14BE">
        <w:rPr>
          <w:rFonts w:ascii="Book Antiqua" w:eastAsia="宋体" w:hAnsi="Book Antiqua" w:cs="宋体"/>
          <w:lang w:eastAsia="zh-CN"/>
        </w:rPr>
        <w:t> 2019; </w:t>
      </w:r>
      <w:r w:rsidRPr="008A14BE">
        <w:rPr>
          <w:rFonts w:ascii="Book Antiqua" w:eastAsia="宋体" w:hAnsi="Book Antiqua" w:cs="宋体"/>
          <w:b/>
          <w:bCs/>
          <w:lang w:eastAsia="zh-CN"/>
        </w:rPr>
        <w:t>1867</w:t>
      </w:r>
      <w:r w:rsidRPr="008A14BE">
        <w:rPr>
          <w:rFonts w:ascii="Book Antiqua" w:eastAsia="宋体" w:hAnsi="Book Antiqua" w:cs="宋体"/>
          <w:lang w:eastAsia="zh-CN"/>
        </w:rPr>
        <w:t>: 140203 [PMID: 30822540 DOI: 10.1016/j.bbapap.2019.02.005]</w:t>
      </w:r>
    </w:p>
    <w:p w14:paraId="3A5B414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28 </w:t>
      </w:r>
      <w:r w:rsidRPr="008A14BE">
        <w:rPr>
          <w:rFonts w:ascii="Book Antiqua" w:eastAsia="宋体" w:hAnsi="Book Antiqua" w:cs="宋体"/>
          <w:b/>
          <w:bCs/>
          <w:lang w:eastAsia="zh-CN"/>
        </w:rPr>
        <w:t>Guardia CM</w:t>
      </w:r>
      <w:r w:rsidRPr="008A14BE">
        <w:rPr>
          <w:rFonts w:ascii="Book Antiqua" w:eastAsia="宋体" w:hAnsi="Book Antiqua" w:cs="宋体"/>
          <w:lang w:eastAsia="zh-CN"/>
        </w:rPr>
        <w:t>, Farías GG, Jia R, Pu J, Bonifacino JS.</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BORC Functions Upstream of Kinesins 1 and 3 to Coordinate Regional Movement of Lysosomes along Different Microtubule Tracks.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Cell Rep</w:t>
      </w:r>
      <w:r w:rsidRPr="008A14BE">
        <w:rPr>
          <w:rFonts w:ascii="Book Antiqua" w:eastAsia="宋体" w:hAnsi="Book Antiqua" w:cs="宋体"/>
          <w:lang w:eastAsia="zh-CN"/>
        </w:rPr>
        <w:t> 2016; </w:t>
      </w:r>
      <w:r w:rsidRPr="008A14BE">
        <w:rPr>
          <w:rFonts w:ascii="Book Antiqua" w:eastAsia="宋体" w:hAnsi="Book Antiqua" w:cs="宋体"/>
          <w:b/>
          <w:bCs/>
          <w:lang w:eastAsia="zh-CN"/>
        </w:rPr>
        <w:t>17</w:t>
      </w:r>
      <w:r w:rsidRPr="008A14BE">
        <w:rPr>
          <w:rFonts w:ascii="Book Antiqua" w:eastAsia="宋体" w:hAnsi="Book Antiqua" w:cs="宋体"/>
          <w:lang w:eastAsia="zh-CN"/>
        </w:rPr>
        <w:t>: 1950-1961 [PMID: 27851960 DOI: 10.1016/j.celrep.2016.10.062]</w:t>
      </w:r>
    </w:p>
    <w:p w14:paraId="59E4034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29 </w:t>
      </w:r>
      <w:r w:rsidRPr="008A14BE">
        <w:rPr>
          <w:rFonts w:ascii="Book Antiqua" w:eastAsia="宋体" w:hAnsi="Book Antiqua" w:cs="宋体"/>
          <w:b/>
          <w:bCs/>
          <w:lang w:eastAsia="zh-CN"/>
        </w:rPr>
        <w:t>Ostrowski M</w:t>
      </w:r>
      <w:r w:rsidRPr="008A14BE">
        <w:rPr>
          <w:rFonts w:ascii="Book Antiqua" w:eastAsia="宋体" w:hAnsi="Book Antiqua" w:cs="宋体"/>
          <w:lang w:eastAsia="zh-CN"/>
        </w:rPr>
        <w:t>, Carmo NB, Krumeich S, Fanget I, Raposo G, Savina A, Moita CF, Schauer K, Hume AN, Freitas RP, Goud B, Benaroch P, Hacohen N, Fukuda M, Desnos C, Seabra MC, Darchen F, Amigorena S, Moita LF, Thery C. Rab27a and Rab27b control different steps of the exosome secretion pathway. </w:t>
      </w:r>
      <w:r w:rsidRPr="008A14BE">
        <w:rPr>
          <w:rFonts w:ascii="Book Antiqua" w:eastAsia="宋体" w:hAnsi="Book Antiqua" w:cs="宋体"/>
          <w:i/>
          <w:iCs/>
          <w:lang w:eastAsia="zh-CN"/>
        </w:rPr>
        <w:t>Nat Cell Biol</w:t>
      </w:r>
      <w:r w:rsidRPr="008A14BE">
        <w:rPr>
          <w:rFonts w:ascii="Book Antiqua" w:eastAsia="宋体" w:hAnsi="Book Antiqua" w:cs="宋体"/>
          <w:lang w:eastAsia="zh-CN"/>
        </w:rPr>
        <w:t> 2010; </w:t>
      </w:r>
      <w:r w:rsidRPr="008A14BE">
        <w:rPr>
          <w:rFonts w:ascii="Book Antiqua" w:eastAsia="宋体" w:hAnsi="Book Antiqua" w:cs="宋体"/>
          <w:b/>
          <w:bCs/>
          <w:lang w:eastAsia="zh-CN"/>
        </w:rPr>
        <w:t>12</w:t>
      </w:r>
      <w:r w:rsidRPr="008A14BE">
        <w:rPr>
          <w:rFonts w:ascii="Book Antiqua" w:eastAsia="宋体" w:hAnsi="Book Antiqua" w:cs="宋体"/>
          <w:lang w:eastAsia="zh-CN"/>
        </w:rPr>
        <w:t>: 19-30; sup pp 1-13 [PMID: 19966785 DOI: 10.1038/ncb2000]</w:t>
      </w:r>
    </w:p>
    <w:p w14:paraId="1B5DB2E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lastRenderedPageBreak/>
        <w:t>30 </w:t>
      </w:r>
      <w:r w:rsidRPr="008A14BE">
        <w:rPr>
          <w:rFonts w:ascii="Book Antiqua" w:eastAsia="宋体" w:hAnsi="Book Antiqua" w:cs="宋体"/>
          <w:b/>
          <w:bCs/>
          <w:lang w:eastAsia="zh-CN"/>
        </w:rPr>
        <w:t>Hong W</w:t>
      </w:r>
      <w:r w:rsidRPr="008A14BE">
        <w:rPr>
          <w:rFonts w:ascii="Book Antiqua" w:eastAsia="宋体" w:hAnsi="Book Antiqua" w:cs="宋体"/>
          <w:lang w:eastAsia="zh-CN"/>
        </w:rPr>
        <w:t>, Lev S. Tethering the assembly of SNARE complexes.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Trends Cell Biol</w:t>
      </w:r>
      <w:r w:rsidRPr="008A14BE">
        <w:rPr>
          <w:rFonts w:ascii="Book Antiqua" w:eastAsia="宋体" w:hAnsi="Book Antiqua" w:cs="宋体"/>
          <w:lang w:eastAsia="zh-CN"/>
        </w:rPr>
        <w:t> 2014; </w:t>
      </w:r>
      <w:r w:rsidRPr="008A14BE">
        <w:rPr>
          <w:rFonts w:ascii="Book Antiqua" w:eastAsia="宋体" w:hAnsi="Book Antiqua" w:cs="宋体"/>
          <w:b/>
          <w:bCs/>
          <w:lang w:eastAsia="zh-CN"/>
        </w:rPr>
        <w:t>24</w:t>
      </w:r>
      <w:r w:rsidRPr="008A14BE">
        <w:rPr>
          <w:rFonts w:ascii="Book Antiqua" w:eastAsia="宋体" w:hAnsi="Book Antiqua" w:cs="宋体"/>
          <w:lang w:eastAsia="zh-CN"/>
        </w:rPr>
        <w:t>: 35-43 [PMID: 24119662 DOI: 10.1016/j.tcb.2013.09.006]</w:t>
      </w:r>
    </w:p>
    <w:p w14:paraId="74A4022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31 </w:t>
      </w:r>
      <w:r w:rsidRPr="008A14BE">
        <w:rPr>
          <w:rFonts w:ascii="Book Antiqua" w:eastAsia="宋体" w:hAnsi="Book Antiqua" w:cs="宋体"/>
          <w:b/>
          <w:bCs/>
          <w:lang w:eastAsia="zh-CN"/>
        </w:rPr>
        <w:t>Südhof TC</w:t>
      </w:r>
      <w:r w:rsidRPr="008A14BE">
        <w:rPr>
          <w:rFonts w:ascii="Book Antiqua" w:eastAsia="宋体" w:hAnsi="Book Antiqua" w:cs="宋体"/>
          <w:lang w:eastAsia="zh-CN"/>
        </w:rPr>
        <w:t>, Rothman JE. Membrane fusion: grappling with SNARE and SM proteins. </w:t>
      </w:r>
      <w:r w:rsidRPr="008A14BE">
        <w:rPr>
          <w:rFonts w:ascii="Book Antiqua" w:eastAsia="宋体" w:hAnsi="Book Antiqua" w:cs="宋体"/>
          <w:i/>
          <w:iCs/>
          <w:lang w:eastAsia="zh-CN"/>
        </w:rPr>
        <w:t>Science</w:t>
      </w:r>
      <w:r w:rsidRPr="008A14BE">
        <w:rPr>
          <w:rFonts w:ascii="Book Antiqua" w:eastAsia="宋体" w:hAnsi="Book Antiqua" w:cs="宋体"/>
          <w:lang w:eastAsia="zh-CN"/>
        </w:rPr>
        <w:t> 2009; </w:t>
      </w:r>
      <w:r w:rsidRPr="008A14BE">
        <w:rPr>
          <w:rFonts w:ascii="Book Antiqua" w:eastAsia="宋体" w:hAnsi="Book Antiqua" w:cs="宋体"/>
          <w:b/>
          <w:bCs/>
          <w:lang w:eastAsia="zh-CN"/>
        </w:rPr>
        <w:t>323</w:t>
      </w:r>
      <w:r w:rsidRPr="008A14BE">
        <w:rPr>
          <w:rFonts w:ascii="Book Antiqua" w:eastAsia="宋体" w:hAnsi="Book Antiqua" w:cs="宋体"/>
          <w:lang w:eastAsia="zh-CN"/>
        </w:rPr>
        <w:t>: 474-477 [PMID: 19164740 DOI: 10.1126/science.1161748]</w:t>
      </w:r>
    </w:p>
    <w:p w14:paraId="52F4918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32 </w:t>
      </w:r>
      <w:r w:rsidRPr="008A14BE">
        <w:rPr>
          <w:rFonts w:ascii="Book Antiqua" w:eastAsia="宋体" w:hAnsi="Book Antiqua" w:cs="宋体"/>
          <w:b/>
          <w:bCs/>
          <w:lang w:eastAsia="zh-CN"/>
        </w:rPr>
        <w:t>Wei Y</w:t>
      </w:r>
      <w:r w:rsidRPr="008A14BE">
        <w:rPr>
          <w:rFonts w:ascii="Book Antiqua" w:eastAsia="宋体" w:hAnsi="Book Antiqua" w:cs="宋体"/>
          <w:lang w:eastAsia="zh-CN"/>
        </w:rPr>
        <w:t>, Wang D, Jin F, Bian Z, Li L, Liang H, Li M, Shi L, Pan C, Zhu D, Chen X, Hu G, Liu Y, Zhang CY, Zen K. Pyruvate kinase type M2 promotes tumour cell exosome release via phosphorylating synaptosome-associated protein 23.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14041 [PMID: 28067230 DOI: 10.1038/ncomms14041]</w:t>
      </w:r>
    </w:p>
    <w:p w14:paraId="0B7EBFD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33 </w:t>
      </w:r>
      <w:r w:rsidRPr="008A14BE">
        <w:rPr>
          <w:rFonts w:ascii="Book Antiqua" w:eastAsia="宋体" w:hAnsi="Book Antiqua" w:cs="宋体"/>
          <w:b/>
          <w:bCs/>
          <w:lang w:eastAsia="zh-CN"/>
        </w:rPr>
        <w:t>Saunderson SC</w:t>
      </w:r>
      <w:r w:rsidRPr="008A14BE">
        <w:rPr>
          <w:rFonts w:ascii="Book Antiqua" w:eastAsia="宋体" w:hAnsi="Book Antiqua" w:cs="宋体"/>
          <w:lang w:eastAsia="zh-CN"/>
        </w:rPr>
        <w:t>, Dunn AC, Crocker PR, McLellan AD. CD169 mediates the capture of exosomes in spleen and lymph node. </w:t>
      </w:r>
      <w:r w:rsidRPr="008A14BE">
        <w:rPr>
          <w:rFonts w:ascii="Book Antiqua" w:eastAsia="宋体" w:hAnsi="Book Antiqua" w:cs="宋体"/>
          <w:i/>
          <w:iCs/>
          <w:lang w:eastAsia="zh-CN"/>
        </w:rPr>
        <w:t>Blood</w:t>
      </w:r>
      <w:r w:rsidRPr="008A14BE">
        <w:rPr>
          <w:rFonts w:ascii="Book Antiqua" w:eastAsia="宋体" w:hAnsi="Book Antiqua" w:cs="宋体"/>
          <w:lang w:eastAsia="zh-CN"/>
        </w:rPr>
        <w:t> 2014; </w:t>
      </w:r>
      <w:r w:rsidRPr="008A14BE">
        <w:rPr>
          <w:rFonts w:ascii="Book Antiqua" w:eastAsia="宋体" w:hAnsi="Book Antiqua" w:cs="宋体"/>
          <w:b/>
          <w:bCs/>
          <w:lang w:eastAsia="zh-CN"/>
        </w:rPr>
        <w:t>123</w:t>
      </w:r>
      <w:r w:rsidRPr="008A14BE">
        <w:rPr>
          <w:rFonts w:ascii="Book Antiqua" w:eastAsia="宋体" w:hAnsi="Book Antiqua" w:cs="宋体"/>
          <w:lang w:eastAsia="zh-CN"/>
        </w:rPr>
        <w:t>: 208-216 [PMID: 24255917 DOI: 10.1182/blood-2013-03-489732]</w:t>
      </w:r>
    </w:p>
    <w:p w14:paraId="18920A2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34 </w:t>
      </w:r>
      <w:r w:rsidRPr="008A14BE">
        <w:rPr>
          <w:rFonts w:ascii="Book Antiqua" w:eastAsia="宋体" w:hAnsi="Book Antiqua" w:cs="宋体"/>
          <w:b/>
          <w:bCs/>
          <w:lang w:eastAsia="zh-CN"/>
        </w:rPr>
        <w:t>Takahashi Y</w:t>
      </w:r>
      <w:r w:rsidRPr="008A14BE">
        <w:rPr>
          <w:rFonts w:ascii="Book Antiqua" w:eastAsia="宋体" w:hAnsi="Book Antiqua" w:cs="宋体"/>
          <w:lang w:eastAsia="zh-CN"/>
        </w:rPr>
        <w:t>, Nishikawa M, Shinotsuka H, Matsui Y, Ohara S, Imai T, Takakura Y. Visualization and in vivo tracking of the exosomes of murine melanoma B16-BL6 cells in mice after intravenous injection. </w:t>
      </w:r>
      <w:r w:rsidRPr="008A14BE">
        <w:rPr>
          <w:rFonts w:ascii="Book Antiqua" w:eastAsia="宋体" w:hAnsi="Book Antiqua" w:cs="宋体"/>
          <w:i/>
          <w:iCs/>
          <w:lang w:eastAsia="zh-CN"/>
        </w:rPr>
        <w:t>J Biotechnol</w:t>
      </w:r>
      <w:r w:rsidRPr="008A14BE">
        <w:rPr>
          <w:rFonts w:ascii="Book Antiqua" w:eastAsia="宋体" w:hAnsi="Book Antiqua" w:cs="宋体"/>
          <w:lang w:eastAsia="zh-CN"/>
        </w:rPr>
        <w:t> 2013; </w:t>
      </w:r>
      <w:r w:rsidRPr="008A14BE">
        <w:rPr>
          <w:rFonts w:ascii="Book Antiqua" w:eastAsia="宋体" w:hAnsi="Book Antiqua" w:cs="宋体"/>
          <w:b/>
          <w:bCs/>
          <w:lang w:eastAsia="zh-CN"/>
        </w:rPr>
        <w:t>165</w:t>
      </w:r>
      <w:r w:rsidRPr="008A14BE">
        <w:rPr>
          <w:rFonts w:ascii="Book Antiqua" w:eastAsia="宋体" w:hAnsi="Book Antiqua" w:cs="宋体"/>
          <w:lang w:eastAsia="zh-CN"/>
        </w:rPr>
        <w:t>: 77-84 [PMID: 23562828 DOI: 10.1016/j.jbiotec.2013.03.013]</w:t>
      </w:r>
    </w:p>
    <w:p w14:paraId="359D11E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35 </w:t>
      </w:r>
      <w:r w:rsidRPr="008A14BE">
        <w:rPr>
          <w:rFonts w:ascii="Book Antiqua" w:eastAsia="宋体" w:hAnsi="Book Antiqua" w:cs="宋体"/>
          <w:b/>
          <w:bCs/>
          <w:lang w:eastAsia="zh-CN"/>
        </w:rPr>
        <w:t>Mathieu M</w:t>
      </w:r>
      <w:r w:rsidRPr="008A14BE">
        <w:rPr>
          <w:rFonts w:ascii="Book Antiqua" w:eastAsia="宋体" w:hAnsi="Book Antiqua" w:cs="宋体"/>
          <w:lang w:eastAsia="zh-CN"/>
        </w:rPr>
        <w:t>, Martin-Jaular L, Lavieu G, Théry C. Specificities of secretion and uptake of exosomes and other extracellular vesicles for cell-to-cell communication. </w:t>
      </w:r>
      <w:r w:rsidRPr="008A14BE">
        <w:rPr>
          <w:rFonts w:ascii="Book Antiqua" w:eastAsia="宋体" w:hAnsi="Book Antiqua" w:cs="宋体"/>
          <w:i/>
          <w:iCs/>
          <w:lang w:eastAsia="zh-CN"/>
        </w:rPr>
        <w:t>Nat Cell Biol</w:t>
      </w:r>
      <w:r w:rsidRPr="008A14BE">
        <w:rPr>
          <w:rFonts w:ascii="Book Antiqua" w:eastAsia="宋体" w:hAnsi="Book Antiqua" w:cs="宋体"/>
          <w:lang w:eastAsia="zh-CN"/>
        </w:rPr>
        <w:t> 2019; </w:t>
      </w:r>
      <w:r w:rsidRPr="008A14BE">
        <w:rPr>
          <w:rFonts w:ascii="Book Antiqua" w:eastAsia="宋体" w:hAnsi="Book Antiqua" w:cs="宋体"/>
          <w:b/>
          <w:bCs/>
          <w:lang w:eastAsia="zh-CN"/>
        </w:rPr>
        <w:t>21</w:t>
      </w:r>
      <w:r w:rsidRPr="008A14BE">
        <w:rPr>
          <w:rFonts w:ascii="Book Antiqua" w:eastAsia="宋体" w:hAnsi="Book Antiqua" w:cs="宋体"/>
          <w:lang w:eastAsia="zh-CN"/>
        </w:rPr>
        <w:t>: 9-17 [PMID: 30602770 DOI: 10.1038/s41556-018-0250-9]</w:t>
      </w:r>
    </w:p>
    <w:p w14:paraId="65C39AA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36 </w:t>
      </w:r>
      <w:r w:rsidRPr="008A14BE">
        <w:rPr>
          <w:rFonts w:ascii="Book Antiqua" w:eastAsia="宋体" w:hAnsi="Book Antiqua" w:cs="宋体"/>
          <w:b/>
          <w:bCs/>
          <w:lang w:eastAsia="zh-CN"/>
        </w:rPr>
        <w:t>Horibe S</w:t>
      </w:r>
      <w:r w:rsidRPr="008A14BE">
        <w:rPr>
          <w:rFonts w:ascii="Book Antiqua" w:eastAsia="宋体" w:hAnsi="Book Antiqua" w:cs="宋体"/>
          <w:lang w:eastAsia="zh-CN"/>
        </w:rPr>
        <w:t>, Tanahashi T, Kawauchi S, Murakami Y, Rikitake Y. Mechanism of recipient cell-dependent differences in exosome uptake. </w:t>
      </w:r>
      <w:r w:rsidRPr="008A14BE">
        <w:rPr>
          <w:rFonts w:ascii="Book Antiqua" w:eastAsia="宋体" w:hAnsi="Book Antiqua" w:cs="宋体"/>
          <w:i/>
          <w:iCs/>
          <w:lang w:eastAsia="zh-CN"/>
        </w:rPr>
        <w:t>BMC Cancer</w:t>
      </w:r>
      <w:r w:rsidRPr="008A14BE">
        <w:rPr>
          <w:rFonts w:ascii="Book Antiqua" w:eastAsia="宋体" w:hAnsi="Book Antiqua" w:cs="宋体"/>
          <w:lang w:eastAsia="zh-CN"/>
        </w:rPr>
        <w:t> 2018; </w:t>
      </w:r>
      <w:r w:rsidRPr="008A14BE">
        <w:rPr>
          <w:rFonts w:ascii="Book Antiqua" w:eastAsia="宋体" w:hAnsi="Book Antiqua" w:cs="宋体"/>
          <w:b/>
          <w:bCs/>
          <w:lang w:eastAsia="zh-CN"/>
        </w:rPr>
        <w:t>18</w:t>
      </w:r>
      <w:r w:rsidRPr="008A14BE">
        <w:rPr>
          <w:rFonts w:ascii="Book Antiqua" w:eastAsia="宋体" w:hAnsi="Book Antiqua" w:cs="宋体"/>
          <w:lang w:eastAsia="zh-CN"/>
        </w:rPr>
        <w:t>: 47 [PMID: 29306323 DOI: 10.1186/s12885-017-3958-1]</w:t>
      </w:r>
    </w:p>
    <w:p w14:paraId="1C12236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37 </w:t>
      </w:r>
      <w:r w:rsidRPr="008A14BE">
        <w:rPr>
          <w:rFonts w:ascii="Book Antiqua" w:eastAsia="宋体" w:hAnsi="Book Antiqua" w:cs="宋体"/>
          <w:b/>
          <w:bCs/>
          <w:lang w:eastAsia="zh-CN"/>
        </w:rPr>
        <w:t>Costa Verdera H</w:t>
      </w:r>
      <w:r w:rsidRPr="008A14BE">
        <w:rPr>
          <w:rFonts w:ascii="Book Antiqua" w:eastAsia="宋体" w:hAnsi="Book Antiqua" w:cs="宋体"/>
          <w:lang w:eastAsia="zh-CN"/>
        </w:rPr>
        <w:t>, Gitz-Francois JJ, Schiffelers RM, Vader P. Cellular uptake of extracellular vesicles is mediated by clathrin-independent endocytosis and macropinocytosis. </w:t>
      </w:r>
      <w:r w:rsidRPr="008A14BE">
        <w:rPr>
          <w:rFonts w:ascii="Book Antiqua" w:eastAsia="宋体" w:hAnsi="Book Antiqua" w:cs="宋体"/>
          <w:i/>
          <w:iCs/>
          <w:lang w:eastAsia="zh-CN"/>
        </w:rPr>
        <w:t>J Control Release</w:t>
      </w:r>
      <w:r w:rsidRPr="008A14BE">
        <w:rPr>
          <w:rFonts w:ascii="Book Antiqua" w:eastAsia="宋体" w:hAnsi="Book Antiqua" w:cs="宋体"/>
          <w:lang w:eastAsia="zh-CN"/>
        </w:rPr>
        <w:t> 2017; </w:t>
      </w:r>
      <w:r w:rsidRPr="008A14BE">
        <w:rPr>
          <w:rFonts w:ascii="Book Antiqua" w:eastAsia="宋体" w:hAnsi="Book Antiqua" w:cs="宋体"/>
          <w:b/>
          <w:bCs/>
          <w:lang w:eastAsia="zh-CN"/>
        </w:rPr>
        <w:t>266</w:t>
      </w:r>
      <w:r w:rsidRPr="008A14BE">
        <w:rPr>
          <w:rFonts w:ascii="Book Antiqua" w:eastAsia="宋体" w:hAnsi="Book Antiqua" w:cs="宋体"/>
          <w:lang w:eastAsia="zh-CN"/>
        </w:rPr>
        <w:t>: 100-108 [PMID: 28919558 DOI: 10.1016/j.jconrel.2017.09.019]</w:t>
      </w:r>
    </w:p>
    <w:p w14:paraId="7EE4517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38 </w:t>
      </w:r>
      <w:r w:rsidRPr="008A14BE">
        <w:rPr>
          <w:rFonts w:ascii="Book Antiqua" w:eastAsia="宋体" w:hAnsi="Book Antiqua" w:cs="宋体"/>
          <w:b/>
          <w:bCs/>
          <w:lang w:eastAsia="zh-CN"/>
        </w:rPr>
        <w:t>Kamerkar S</w:t>
      </w:r>
      <w:r w:rsidRPr="008A14BE">
        <w:rPr>
          <w:rFonts w:ascii="Book Antiqua" w:eastAsia="宋体" w:hAnsi="Book Antiqua" w:cs="宋体"/>
          <w:lang w:eastAsia="zh-CN"/>
        </w:rPr>
        <w:t>, LeBleu VS, Sugimoto H, Yang S, Ruivo CF, Melo SA, Lee JJ, Kalluri R. Exosomes facilitate therapeutic targeting of oncogenic KRAS in pancreatic cancer. </w:t>
      </w:r>
      <w:r w:rsidRPr="008A14BE">
        <w:rPr>
          <w:rFonts w:ascii="Book Antiqua" w:eastAsia="宋体" w:hAnsi="Book Antiqua" w:cs="宋体"/>
          <w:i/>
          <w:iCs/>
          <w:lang w:eastAsia="zh-CN"/>
        </w:rPr>
        <w:t>Nature</w:t>
      </w:r>
      <w:r w:rsidRPr="008A14BE">
        <w:rPr>
          <w:rFonts w:ascii="Book Antiqua" w:eastAsia="宋体" w:hAnsi="Book Antiqua" w:cs="宋体"/>
          <w:lang w:eastAsia="zh-CN"/>
        </w:rPr>
        <w:t> 2017; </w:t>
      </w:r>
      <w:r w:rsidRPr="008A14BE">
        <w:rPr>
          <w:rFonts w:ascii="Book Antiqua" w:eastAsia="宋体" w:hAnsi="Book Antiqua" w:cs="宋体"/>
          <w:b/>
          <w:bCs/>
          <w:lang w:eastAsia="zh-CN"/>
        </w:rPr>
        <w:t>546</w:t>
      </w:r>
      <w:r w:rsidRPr="008A14BE">
        <w:rPr>
          <w:rFonts w:ascii="Book Antiqua" w:eastAsia="宋体" w:hAnsi="Book Antiqua" w:cs="宋体"/>
          <w:lang w:eastAsia="zh-CN"/>
        </w:rPr>
        <w:t>: 498-503 [PMID: 28607485 DOI: 10.1038/nature22341]</w:t>
      </w:r>
    </w:p>
    <w:p w14:paraId="1815835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39 </w:t>
      </w:r>
      <w:r w:rsidRPr="008A14BE">
        <w:rPr>
          <w:rFonts w:ascii="Book Antiqua" w:eastAsia="宋体" w:hAnsi="Book Antiqua" w:cs="宋体"/>
          <w:b/>
          <w:bCs/>
          <w:lang w:eastAsia="zh-CN"/>
        </w:rPr>
        <w:t>Riches A</w:t>
      </w:r>
      <w:r w:rsidRPr="008A14BE">
        <w:rPr>
          <w:rFonts w:ascii="Book Antiqua" w:eastAsia="宋体" w:hAnsi="Book Antiqua" w:cs="宋体"/>
          <w:lang w:eastAsia="zh-CN"/>
        </w:rPr>
        <w:t>, Campbell E, Borger E, Powis S. Regulation of exosome release from mammary epithelial and breast cancer cells - a new regulatory pathway. </w:t>
      </w:r>
      <w:r w:rsidRPr="008A14BE">
        <w:rPr>
          <w:rFonts w:ascii="Book Antiqua" w:eastAsia="宋体" w:hAnsi="Book Antiqua" w:cs="宋体"/>
          <w:i/>
          <w:iCs/>
          <w:lang w:eastAsia="zh-CN"/>
        </w:rPr>
        <w:t>Eur J Cancer</w:t>
      </w:r>
      <w:r w:rsidRPr="008A14BE">
        <w:rPr>
          <w:rFonts w:ascii="Book Antiqua" w:eastAsia="宋体" w:hAnsi="Book Antiqua" w:cs="宋体"/>
          <w:lang w:eastAsia="zh-CN"/>
        </w:rPr>
        <w:t> 2014; </w:t>
      </w:r>
      <w:r w:rsidRPr="008A14BE">
        <w:rPr>
          <w:rFonts w:ascii="Book Antiqua" w:eastAsia="宋体" w:hAnsi="Book Antiqua" w:cs="宋体"/>
          <w:b/>
          <w:bCs/>
          <w:lang w:eastAsia="zh-CN"/>
        </w:rPr>
        <w:t>50</w:t>
      </w:r>
      <w:r w:rsidRPr="008A14BE">
        <w:rPr>
          <w:rFonts w:ascii="Book Antiqua" w:eastAsia="宋体" w:hAnsi="Book Antiqua" w:cs="宋体"/>
          <w:lang w:eastAsia="zh-CN"/>
        </w:rPr>
        <w:t>: 1025-1034 [PMID: 24462375 DOI: 10.1016/j.ejca.2013.12.019]</w:t>
      </w:r>
    </w:p>
    <w:p w14:paraId="0C5D77D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40 </w:t>
      </w:r>
      <w:r w:rsidRPr="008A14BE">
        <w:rPr>
          <w:rFonts w:ascii="Book Antiqua" w:eastAsia="宋体" w:hAnsi="Book Antiqua" w:cs="宋体"/>
          <w:b/>
          <w:bCs/>
          <w:lang w:eastAsia="zh-CN"/>
        </w:rPr>
        <w:t>Muntasell A</w:t>
      </w:r>
      <w:r w:rsidRPr="008A14BE">
        <w:rPr>
          <w:rFonts w:ascii="Book Antiqua" w:eastAsia="宋体" w:hAnsi="Book Antiqua" w:cs="宋体"/>
          <w:lang w:eastAsia="zh-CN"/>
        </w:rPr>
        <w:t>, Berger AC, Roche PA. T cell-induced secretion of MHC class II-peptide complexes on B cell exosomes. </w:t>
      </w:r>
      <w:r w:rsidRPr="008A14BE">
        <w:rPr>
          <w:rFonts w:ascii="Book Antiqua" w:eastAsia="宋体" w:hAnsi="Book Antiqua" w:cs="宋体"/>
          <w:i/>
          <w:iCs/>
          <w:lang w:eastAsia="zh-CN"/>
        </w:rPr>
        <w:t>EMBO J</w:t>
      </w:r>
      <w:r w:rsidRPr="008A14BE">
        <w:rPr>
          <w:rFonts w:ascii="Book Antiqua" w:eastAsia="宋体" w:hAnsi="Book Antiqua" w:cs="宋体"/>
          <w:lang w:eastAsia="zh-CN"/>
        </w:rPr>
        <w:t> 2007; </w:t>
      </w:r>
      <w:r w:rsidRPr="008A14BE">
        <w:rPr>
          <w:rFonts w:ascii="Book Antiqua" w:eastAsia="宋体" w:hAnsi="Book Antiqua" w:cs="宋体"/>
          <w:b/>
          <w:bCs/>
          <w:lang w:eastAsia="zh-CN"/>
        </w:rPr>
        <w:t>26</w:t>
      </w:r>
      <w:r w:rsidRPr="008A14BE">
        <w:rPr>
          <w:rFonts w:ascii="Book Antiqua" w:eastAsia="宋体" w:hAnsi="Book Antiqua" w:cs="宋体"/>
          <w:lang w:eastAsia="zh-CN"/>
        </w:rPr>
        <w:t>: 4263-4272 [PMID: 17805347 DOI: 10.1038/sj.emboj.7601842]</w:t>
      </w:r>
    </w:p>
    <w:p w14:paraId="78CBC3B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41 </w:t>
      </w:r>
      <w:r w:rsidRPr="008A14BE">
        <w:rPr>
          <w:rFonts w:ascii="Book Antiqua" w:eastAsia="宋体" w:hAnsi="Book Antiqua" w:cs="宋体"/>
          <w:b/>
          <w:bCs/>
          <w:lang w:eastAsia="zh-CN"/>
        </w:rPr>
        <w:t>Kowal J</w:t>
      </w:r>
      <w:r w:rsidRPr="008A14BE">
        <w:rPr>
          <w:rFonts w:ascii="Book Antiqua" w:eastAsia="宋体" w:hAnsi="Book Antiqua" w:cs="宋体"/>
          <w:lang w:eastAsia="zh-CN"/>
        </w:rPr>
        <w:t>, Arras G, Colombo M, Jouve M, Morath JP, Primdal-Bengtson B, Dingli F, Loew D, Tkach M, Théry C. Proteomic comparison defines novel markers to characterize heterogeneous populations of extracellular vesicle subtypes. </w:t>
      </w:r>
      <w:r w:rsidRPr="008A14BE">
        <w:rPr>
          <w:rFonts w:ascii="Book Antiqua" w:eastAsia="宋体" w:hAnsi="Book Antiqua" w:cs="宋体"/>
          <w:i/>
          <w:iCs/>
          <w:lang w:eastAsia="zh-CN"/>
        </w:rPr>
        <w:t xml:space="preserve">Proc Natl Acad Sci U S </w:t>
      </w:r>
      <w:proofErr w:type="gramStart"/>
      <w:r w:rsidRPr="008A14BE">
        <w:rPr>
          <w:rFonts w:ascii="Book Antiqua" w:eastAsia="宋体" w:hAnsi="Book Antiqua" w:cs="宋体"/>
          <w:i/>
          <w:iCs/>
          <w:lang w:eastAsia="zh-CN"/>
        </w:rPr>
        <w:t>A</w:t>
      </w:r>
      <w:proofErr w:type="gramEnd"/>
      <w:r w:rsidRPr="008A14BE">
        <w:rPr>
          <w:rFonts w:ascii="Book Antiqua" w:eastAsia="宋体" w:hAnsi="Book Antiqua" w:cs="宋体"/>
          <w:lang w:eastAsia="zh-CN"/>
        </w:rPr>
        <w:t> 2016; </w:t>
      </w:r>
      <w:r w:rsidRPr="008A14BE">
        <w:rPr>
          <w:rFonts w:ascii="Book Antiqua" w:eastAsia="宋体" w:hAnsi="Book Antiqua" w:cs="宋体"/>
          <w:b/>
          <w:bCs/>
          <w:lang w:eastAsia="zh-CN"/>
        </w:rPr>
        <w:t>113</w:t>
      </w:r>
      <w:r w:rsidRPr="008A14BE">
        <w:rPr>
          <w:rFonts w:ascii="Book Antiqua" w:eastAsia="宋体" w:hAnsi="Book Antiqua" w:cs="宋体"/>
          <w:lang w:eastAsia="zh-CN"/>
        </w:rPr>
        <w:t>: E968-E977 [PMID: 26858453 DOI: 10.1073/pnas.1521230113]</w:t>
      </w:r>
    </w:p>
    <w:p w14:paraId="3C1FC49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42 </w:t>
      </w:r>
      <w:r w:rsidRPr="008A14BE">
        <w:rPr>
          <w:rFonts w:ascii="Book Antiqua" w:eastAsia="宋体" w:hAnsi="Book Antiqua" w:cs="宋体"/>
          <w:b/>
          <w:bCs/>
          <w:lang w:eastAsia="zh-CN"/>
        </w:rPr>
        <w:t>Jin Y</w:t>
      </w:r>
      <w:r w:rsidRPr="008A14BE">
        <w:rPr>
          <w:rFonts w:ascii="Book Antiqua" w:eastAsia="宋体" w:hAnsi="Book Antiqua" w:cs="宋体"/>
          <w:lang w:eastAsia="zh-CN"/>
        </w:rPr>
        <w:t>, Chen K, Wang Z, Wang Y, Liu J, Lin L, Shao Y, Gao L, Yin H, Cui C, Tan Z, Liu L, Zhao C, Zhang G, Jia R, Du L, Chen Y, Liu R, Xu J, Hu X, Wang Y. DNA in serum extracellular vesicles is stable under different storage conditions. </w:t>
      </w:r>
      <w:r w:rsidRPr="008A14BE">
        <w:rPr>
          <w:rFonts w:ascii="Book Antiqua" w:eastAsia="宋体" w:hAnsi="Book Antiqua" w:cs="宋体"/>
          <w:i/>
          <w:iCs/>
          <w:lang w:eastAsia="zh-CN"/>
        </w:rPr>
        <w:t>BMC Cancer</w:t>
      </w:r>
      <w:r w:rsidRPr="008A14BE">
        <w:rPr>
          <w:rFonts w:ascii="Book Antiqua" w:eastAsia="宋体" w:hAnsi="Book Antiqua" w:cs="宋体"/>
          <w:lang w:eastAsia="zh-CN"/>
        </w:rPr>
        <w:t> 2016; </w:t>
      </w:r>
      <w:r w:rsidRPr="008A14BE">
        <w:rPr>
          <w:rFonts w:ascii="Book Antiqua" w:eastAsia="宋体" w:hAnsi="Book Antiqua" w:cs="宋体"/>
          <w:b/>
          <w:bCs/>
          <w:lang w:eastAsia="zh-CN"/>
        </w:rPr>
        <w:t>16</w:t>
      </w:r>
      <w:r w:rsidRPr="008A14BE">
        <w:rPr>
          <w:rFonts w:ascii="Book Antiqua" w:eastAsia="宋体" w:hAnsi="Book Antiqua" w:cs="宋体"/>
          <w:lang w:eastAsia="zh-CN"/>
        </w:rPr>
        <w:t>: 753 [PMID: 27662833 DOI: 10.1186/s12885-016-2783-2]</w:t>
      </w:r>
    </w:p>
    <w:p w14:paraId="29C63DA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43 </w:t>
      </w:r>
      <w:r w:rsidRPr="008A14BE">
        <w:rPr>
          <w:rFonts w:ascii="Book Antiqua" w:eastAsia="宋体" w:hAnsi="Book Antiqua" w:cs="宋体"/>
          <w:b/>
          <w:bCs/>
          <w:lang w:eastAsia="zh-CN"/>
        </w:rPr>
        <w:t>Zebrowska A</w:t>
      </w:r>
      <w:r w:rsidRPr="008A14BE">
        <w:rPr>
          <w:rFonts w:ascii="Book Antiqua" w:eastAsia="宋体" w:hAnsi="Book Antiqua" w:cs="宋体"/>
          <w:lang w:eastAsia="zh-CN"/>
        </w:rPr>
        <w:t xml:space="preserve">, Skowronek A, Wojakowska A, </w:t>
      </w:r>
      <w:proofErr w:type="gramStart"/>
      <w:r w:rsidRPr="008A14BE">
        <w:rPr>
          <w:rFonts w:ascii="Book Antiqua" w:eastAsia="宋体" w:hAnsi="Book Antiqua" w:cs="宋体"/>
          <w:lang w:eastAsia="zh-CN"/>
        </w:rPr>
        <w:t>Widlak</w:t>
      </w:r>
      <w:proofErr w:type="gramEnd"/>
      <w:r w:rsidRPr="008A14BE">
        <w:rPr>
          <w:rFonts w:ascii="Book Antiqua" w:eastAsia="宋体" w:hAnsi="Book Antiqua" w:cs="宋体"/>
          <w:lang w:eastAsia="zh-CN"/>
        </w:rPr>
        <w:t xml:space="preserve"> P, Pietrowska M. Metabolome of Exosomes: Focus on Vesicles Released by Cancer Cells and Present in Human Body Fluids. </w:t>
      </w:r>
      <w:r w:rsidRPr="008A14BE">
        <w:rPr>
          <w:rFonts w:ascii="Book Antiqua" w:eastAsia="宋体" w:hAnsi="Book Antiqua" w:cs="宋体"/>
          <w:i/>
          <w:iCs/>
          <w:lang w:eastAsia="zh-CN"/>
        </w:rPr>
        <w:t>Int J Mol Sci</w:t>
      </w:r>
      <w:r w:rsidRPr="008A14BE">
        <w:rPr>
          <w:rFonts w:ascii="Book Antiqua" w:eastAsia="宋体" w:hAnsi="Book Antiqua" w:cs="宋体"/>
          <w:lang w:eastAsia="zh-CN"/>
        </w:rPr>
        <w:t> 2019; </w:t>
      </w:r>
      <w:r w:rsidRPr="008A14BE">
        <w:rPr>
          <w:rFonts w:ascii="Book Antiqua" w:eastAsia="宋体" w:hAnsi="Book Antiqua" w:cs="宋体"/>
          <w:b/>
          <w:bCs/>
          <w:lang w:eastAsia="zh-CN"/>
        </w:rPr>
        <w:t>20</w:t>
      </w:r>
      <w:r w:rsidRPr="008A14BE">
        <w:rPr>
          <w:rFonts w:ascii="Book Antiqua" w:eastAsia="宋体" w:hAnsi="Book Antiqua" w:cs="宋体"/>
          <w:lang w:eastAsia="zh-CN"/>
        </w:rPr>
        <w:t> [PMID: 31337156 DOI: 10.3390/ijms20143461]</w:t>
      </w:r>
    </w:p>
    <w:p w14:paraId="35383D9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44 </w:t>
      </w:r>
      <w:r w:rsidRPr="008A14BE">
        <w:rPr>
          <w:rFonts w:ascii="Book Antiqua" w:eastAsia="宋体" w:hAnsi="Book Antiqua" w:cs="宋体"/>
          <w:b/>
          <w:bCs/>
          <w:lang w:eastAsia="zh-CN"/>
        </w:rPr>
        <w:t>Rontogianni S</w:t>
      </w:r>
      <w:r w:rsidRPr="008A14BE">
        <w:rPr>
          <w:rFonts w:ascii="Book Antiqua" w:eastAsia="宋体" w:hAnsi="Book Antiqua" w:cs="宋体"/>
          <w:lang w:eastAsia="zh-CN"/>
        </w:rPr>
        <w:t>, Synadaki E, Li B, Liefaard MC, Lips EH, Wesseling J, Wu W, Altelaar M. Proteomic profiling of extracellular vesicles allows for human breast cancer subtyping. </w:t>
      </w:r>
      <w:r w:rsidRPr="008A14BE">
        <w:rPr>
          <w:rFonts w:ascii="Book Antiqua" w:eastAsia="宋体" w:hAnsi="Book Antiqua" w:cs="宋体"/>
          <w:i/>
          <w:iCs/>
          <w:lang w:eastAsia="zh-CN"/>
        </w:rPr>
        <w:t>Commun Biol</w:t>
      </w:r>
      <w:r w:rsidRPr="008A14BE">
        <w:rPr>
          <w:rFonts w:ascii="Book Antiqua" w:eastAsia="宋体" w:hAnsi="Book Antiqua" w:cs="宋体"/>
          <w:lang w:eastAsia="zh-CN"/>
        </w:rPr>
        <w:t> 2019; </w:t>
      </w:r>
      <w:r w:rsidRPr="008A14BE">
        <w:rPr>
          <w:rFonts w:ascii="Book Antiqua" w:eastAsia="宋体" w:hAnsi="Book Antiqua" w:cs="宋体"/>
          <w:b/>
          <w:bCs/>
          <w:lang w:eastAsia="zh-CN"/>
        </w:rPr>
        <w:t>2</w:t>
      </w:r>
      <w:r w:rsidRPr="008A14BE">
        <w:rPr>
          <w:rFonts w:ascii="Book Antiqua" w:eastAsia="宋体" w:hAnsi="Book Antiqua" w:cs="宋体"/>
          <w:lang w:eastAsia="zh-CN"/>
        </w:rPr>
        <w:t>: 325 [PMID: 31508500 DOI: 10.1038/s42003-019-0570-8]</w:t>
      </w:r>
    </w:p>
    <w:p w14:paraId="499F580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45 </w:t>
      </w:r>
      <w:r w:rsidRPr="008A14BE">
        <w:rPr>
          <w:rFonts w:ascii="Book Antiqua" w:eastAsia="宋体" w:hAnsi="Book Antiqua" w:cs="宋体"/>
          <w:b/>
          <w:bCs/>
          <w:lang w:eastAsia="zh-CN"/>
        </w:rPr>
        <w:t>Hurwitz SN</w:t>
      </w:r>
      <w:r w:rsidRPr="008A14BE">
        <w:rPr>
          <w:rFonts w:ascii="Book Antiqua" w:eastAsia="宋体" w:hAnsi="Book Antiqua" w:cs="宋体"/>
          <w:lang w:eastAsia="zh-CN"/>
        </w:rPr>
        <w:t>, Rider MA, Bundy JL, Liu X, Singh RK, Meckes DG Jr. Proteomic profiling of NCI-60 extracellular vesicles uncovers common protein cargo and cancer type-specific biomarkers.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2016; </w:t>
      </w:r>
      <w:r w:rsidRPr="008A14BE">
        <w:rPr>
          <w:rFonts w:ascii="Book Antiqua" w:eastAsia="宋体" w:hAnsi="Book Antiqua" w:cs="宋体"/>
          <w:b/>
          <w:bCs/>
          <w:lang w:eastAsia="zh-CN"/>
        </w:rPr>
        <w:t>7</w:t>
      </w:r>
      <w:r w:rsidRPr="008A14BE">
        <w:rPr>
          <w:rFonts w:ascii="Book Antiqua" w:eastAsia="宋体" w:hAnsi="Book Antiqua" w:cs="宋体"/>
          <w:lang w:eastAsia="zh-CN"/>
        </w:rPr>
        <w:t>: 86999-87015 [PMID: 27894104 DOI: 10.18632/oncotarget.13569]</w:t>
      </w:r>
    </w:p>
    <w:p w14:paraId="010077F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46 </w:t>
      </w:r>
      <w:r w:rsidRPr="008A14BE">
        <w:rPr>
          <w:rFonts w:ascii="Book Antiqua" w:eastAsia="宋体" w:hAnsi="Book Antiqua" w:cs="宋体"/>
          <w:b/>
          <w:bCs/>
          <w:lang w:eastAsia="zh-CN"/>
        </w:rPr>
        <w:t>Jeannin P</w:t>
      </w:r>
      <w:r w:rsidRPr="008A14BE">
        <w:rPr>
          <w:rFonts w:ascii="Book Antiqua" w:eastAsia="宋体" w:hAnsi="Book Antiqua" w:cs="宋体"/>
          <w:lang w:eastAsia="zh-CN"/>
        </w:rPr>
        <w:t>, Chaze T, Giai Gianetto Q, Matondo M, Gout O, Gessain A, Afonso PV. Proteomic analysis of plasma extracellular vesicles reveals mitochondrial stress upon HTLV-1 infection. </w:t>
      </w:r>
      <w:r w:rsidRPr="008A14BE">
        <w:rPr>
          <w:rFonts w:ascii="Book Antiqua" w:eastAsia="宋体" w:hAnsi="Book Antiqua" w:cs="宋体"/>
          <w:i/>
          <w:iCs/>
          <w:lang w:eastAsia="zh-CN"/>
        </w:rPr>
        <w:t>Sci Rep</w:t>
      </w:r>
      <w:r w:rsidRPr="008A14BE">
        <w:rPr>
          <w:rFonts w:ascii="Book Antiqua" w:eastAsia="宋体" w:hAnsi="Book Antiqua" w:cs="宋体"/>
          <w:lang w:eastAsia="zh-CN"/>
        </w:rPr>
        <w:t> 2018; </w:t>
      </w:r>
      <w:r w:rsidRPr="008A14BE">
        <w:rPr>
          <w:rFonts w:ascii="Book Antiqua" w:eastAsia="宋体" w:hAnsi="Book Antiqua" w:cs="宋体"/>
          <w:b/>
          <w:bCs/>
          <w:lang w:eastAsia="zh-CN"/>
        </w:rPr>
        <w:t>8</w:t>
      </w:r>
      <w:r w:rsidRPr="008A14BE">
        <w:rPr>
          <w:rFonts w:ascii="Book Antiqua" w:eastAsia="宋体" w:hAnsi="Book Antiqua" w:cs="宋体"/>
          <w:lang w:eastAsia="zh-CN"/>
        </w:rPr>
        <w:t>: 5170 [PMID: 29581472 DOI: 10.1038/s41598-018-23505-0]</w:t>
      </w:r>
    </w:p>
    <w:p w14:paraId="0A06B81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47 </w:t>
      </w:r>
      <w:r w:rsidRPr="008A14BE">
        <w:rPr>
          <w:rFonts w:ascii="Book Antiqua" w:eastAsia="宋体" w:hAnsi="Book Antiqua" w:cs="宋体"/>
          <w:b/>
          <w:bCs/>
          <w:lang w:eastAsia="zh-CN"/>
        </w:rPr>
        <w:t>Turchinovich A</w:t>
      </w:r>
      <w:r w:rsidRPr="008A14BE">
        <w:rPr>
          <w:rFonts w:ascii="Book Antiqua" w:eastAsia="宋体" w:hAnsi="Book Antiqua" w:cs="宋体"/>
          <w:lang w:eastAsia="zh-CN"/>
        </w:rPr>
        <w:t>, Drapkina O, Tonevitsky A. Transcriptome of Extracellular Vesicles: State-of-the-Art. </w:t>
      </w:r>
      <w:r w:rsidRPr="008A14BE">
        <w:rPr>
          <w:rFonts w:ascii="Book Antiqua" w:eastAsia="宋体" w:hAnsi="Book Antiqua" w:cs="宋体"/>
          <w:i/>
          <w:iCs/>
          <w:lang w:eastAsia="zh-CN"/>
        </w:rPr>
        <w:t>Front Immunol</w:t>
      </w:r>
      <w:r w:rsidRPr="008A14BE">
        <w:rPr>
          <w:rFonts w:ascii="Book Antiqua" w:eastAsia="宋体" w:hAnsi="Book Antiqua" w:cs="宋体"/>
          <w:lang w:eastAsia="zh-CN"/>
        </w:rPr>
        <w:t> 2019; </w:t>
      </w:r>
      <w:r w:rsidRPr="008A14BE">
        <w:rPr>
          <w:rFonts w:ascii="Book Antiqua" w:eastAsia="宋体" w:hAnsi="Book Antiqua" w:cs="宋体"/>
          <w:b/>
          <w:bCs/>
          <w:lang w:eastAsia="zh-CN"/>
        </w:rPr>
        <w:t>10</w:t>
      </w:r>
      <w:r w:rsidRPr="008A14BE">
        <w:rPr>
          <w:rFonts w:ascii="Book Antiqua" w:eastAsia="宋体" w:hAnsi="Book Antiqua" w:cs="宋体"/>
          <w:lang w:eastAsia="zh-CN"/>
        </w:rPr>
        <w:t>: 202 [PMID: 30873152 DOI: 10.3389/fimmu.2019.00202]</w:t>
      </w:r>
    </w:p>
    <w:p w14:paraId="3ED0114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48 </w:t>
      </w:r>
      <w:r w:rsidRPr="008A14BE">
        <w:rPr>
          <w:rFonts w:ascii="Book Antiqua" w:eastAsia="宋体" w:hAnsi="Book Antiqua" w:cs="宋体"/>
          <w:b/>
          <w:bCs/>
          <w:lang w:eastAsia="zh-CN"/>
        </w:rPr>
        <w:t>Gibbings DJ</w:t>
      </w:r>
      <w:r w:rsidRPr="008A14BE">
        <w:rPr>
          <w:rFonts w:ascii="Book Antiqua" w:eastAsia="宋体" w:hAnsi="Book Antiqua" w:cs="宋体"/>
          <w:lang w:eastAsia="zh-CN"/>
        </w:rPr>
        <w:t>, Ciaudo C, Erhardt M, Voinnet O. Multivesicular bodies associate with components of miRNA effector complexes and modulate miRNA activity. </w:t>
      </w:r>
      <w:r w:rsidRPr="008A14BE">
        <w:rPr>
          <w:rFonts w:ascii="Book Antiqua" w:eastAsia="宋体" w:hAnsi="Book Antiqua" w:cs="宋体"/>
          <w:i/>
          <w:iCs/>
          <w:lang w:eastAsia="zh-CN"/>
        </w:rPr>
        <w:t>Nat Cell Biol</w:t>
      </w:r>
      <w:r w:rsidRPr="008A14BE">
        <w:rPr>
          <w:rFonts w:ascii="Book Antiqua" w:eastAsia="宋体" w:hAnsi="Book Antiqua" w:cs="宋体"/>
          <w:lang w:eastAsia="zh-CN"/>
        </w:rPr>
        <w:t> 2009; </w:t>
      </w:r>
      <w:r w:rsidRPr="008A14BE">
        <w:rPr>
          <w:rFonts w:ascii="Book Antiqua" w:eastAsia="宋体" w:hAnsi="Book Antiqua" w:cs="宋体"/>
          <w:b/>
          <w:bCs/>
          <w:lang w:eastAsia="zh-CN"/>
        </w:rPr>
        <w:t>11</w:t>
      </w:r>
      <w:r w:rsidRPr="008A14BE">
        <w:rPr>
          <w:rFonts w:ascii="Book Antiqua" w:eastAsia="宋体" w:hAnsi="Book Antiqua" w:cs="宋体"/>
          <w:lang w:eastAsia="zh-CN"/>
        </w:rPr>
        <w:t>: 1143-1149 [PMID: 19684575 DOI: 10.1038/ncb1929]</w:t>
      </w:r>
    </w:p>
    <w:p w14:paraId="4F33E9D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49 </w:t>
      </w:r>
      <w:r w:rsidRPr="008A14BE">
        <w:rPr>
          <w:rFonts w:ascii="Book Antiqua" w:eastAsia="宋体" w:hAnsi="Book Antiqua" w:cs="宋体"/>
          <w:b/>
          <w:bCs/>
          <w:lang w:eastAsia="zh-CN"/>
        </w:rPr>
        <w:t>Miranda KC</w:t>
      </w:r>
      <w:r w:rsidRPr="008A14BE">
        <w:rPr>
          <w:rFonts w:ascii="Book Antiqua" w:eastAsia="宋体" w:hAnsi="Book Antiqua" w:cs="宋体"/>
          <w:lang w:eastAsia="zh-CN"/>
        </w:rPr>
        <w:t>, Bond DT, Levin JZ, Adiconis X, Sivachenko A, Russ C, Brown D, Nusbaum C, Russo LM. Massively parallel sequencing of human urinary exosome/microvesicle RNA reveals a predominance of non-coding RNA. </w:t>
      </w:r>
      <w:r w:rsidRPr="008A14BE">
        <w:rPr>
          <w:rFonts w:ascii="Book Antiqua" w:eastAsia="宋体" w:hAnsi="Book Antiqua" w:cs="宋体"/>
          <w:i/>
          <w:iCs/>
          <w:lang w:eastAsia="zh-CN"/>
        </w:rPr>
        <w:t>PLoS One</w:t>
      </w:r>
      <w:r w:rsidRPr="008A14BE">
        <w:rPr>
          <w:rFonts w:ascii="Book Antiqua" w:eastAsia="宋体" w:hAnsi="Book Antiqua" w:cs="宋体"/>
          <w:lang w:eastAsia="zh-CN"/>
        </w:rPr>
        <w:t> 2014; </w:t>
      </w:r>
      <w:r w:rsidRPr="008A14BE">
        <w:rPr>
          <w:rFonts w:ascii="Book Antiqua" w:eastAsia="宋体" w:hAnsi="Book Antiqua" w:cs="宋体"/>
          <w:b/>
          <w:bCs/>
          <w:lang w:eastAsia="zh-CN"/>
        </w:rPr>
        <w:t>9</w:t>
      </w:r>
      <w:r w:rsidRPr="008A14BE">
        <w:rPr>
          <w:rFonts w:ascii="Book Antiqua" w:eastAsia="宋体" w:hAnsi="Book Antiqua" w:cs="宋体"/>
          <w:lang w:eastAsia="zh-CN"/>
        </w:rPr>
        <w:t>: e96094 [PMID: 24816817 DOI: 10.1371/journal.pone.0096094]</w:t>
      </w:r>
    </w:p>
    <w:p w14:paraId="159E7D7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50 </w:t>
      </w:r>
      <w:r w:rsidRPr="008A14BE">
        <w:rPr>
          <w:rFonts w:ascii="Book Antiqua" w:eastAsia="宋体" w:hAnsi="Book Antiqua" w:cs="宋体"/>
          <w:b/>
          <w:bCs/>
          <w:lang w:eastAsia="zh-CN"/>
        </w:rPr>
        <w:t>Phinney DG</w:t>
      </w:r>
      <w:r w:rsidRPr="008A14BE">
        <w:rPr>
          <w:rFonts w:ascii="Book Antiqua" w:eastAsia="宋体" w:hAnsi="Book Antiqua" w:cs="宋体"/>
          <w:lang w:eastAsia="zh-CN"/>
        </w:rPr>
        <w:t>, Di Giuseppe M, Njah J, Sala E, Shiva S, St Croix CM, Stolz DB, Watkins SC, Di YP, Leikauf GD, Kolls J, Riches DW, Deiuliis G, Kaminski N, Boregowda SV, McKenna DH, Ortiz LA. Mesenchymal stem cells use extracellular vesicles to outsource mitophagy and shuttle microRNAs.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2015; </w:t>
      </w:r>
      <w:r w:rsidRPr="008A14BE">
        <w:rPr>
          <w:rFonts w:ascii="Book Antiqua" w:eastAsia="宋体" w:hAnsi="Book Antiqua" w:cs="宋体"/>
          <w:b/>
          <w:bCs/>
          <w:lang w:eastAsia="zh-CN"/>
        </w:rPr>
        <w:t>6</w:t>
      </w:r>
      <w:r w:rsidRPr="008A14BE">
        <w:rPr>
          <w:rFonts w:ascii="Book Antiqua" w:eastAsia="宋体" w:hAnsi="Book Antiqua" w:cs="宋体"/>
          <w:lang w:eastAsia="zh-CN"/>
        </w:rPr>
        <w:t>: 8472 [PMID: 26442449 DOI: 10.1038/ncomms9472]</w:t>
      </w:r>
    </w:p>
    <w:p w14:paraId="7C4076C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51 </w:t>
      </w:r>
      <w:r w:rsidRPr="008A14BE">
        <w:rPr>
          <w:rFonts w:ascii="Book Antiqua" w:eastAsia="宋体" w:hAnsi="Book Antiqua" w:cs="宋体"/>
          <w:b/>
          <w:bCs/>
          <w:lang w:eastAsia="zh-CN"/>
        </w:rPr>
        <w:t>Kahlert C</w:t>
      </w:r>
      <w:r w:rsidRPr="008A14BE">
        <w:rPr>
          <w:rFonts w:ascii="Book Antiqua" w:eastAsia="宋体" w:hAnsi="Book Antiqua" w:cs="宋体"/>
          <w:lang w:eastAsia="zh-CN"/>
        </w:rPr>
        <w:t>, Melo SA, Protopopov A, Tang J, Seth S, Koch M, Zhang J, Weitz J, Chin L, Futreal A, Kalluri R. Identification of double-stranded genomic DNA spanning all chromosomes with mutated KRAS and p53 DNA in the serum exosomes of patients with pancreatic cancer. </w:t>
      </w:r>
      <w:r w:rsidRPr="008A14BE">
        <w:rPr>
          <w:rFonts w:ascii="Book Antiqua" w:eastAsia="宋体" w:hAnsi="Book Antiqua" w:cs="宋体"/>
          <w:i/>
          <w:iCs/>
          <w:lang w:eastAsia="zh-CN"/>
        </w:rPr>
        <w:t>J Biol Chem</w:t>
      </w:r>
      <w:r w:rsidRPr="008A14BE">
        <w:rPr>
          <w:rFonts w:ascii="Book Antiqua" w:eastAsia="宋体" w:hAnsi="Book Antiqua" w:cs="宋体"/>
          <w:lang w:eastAsia="zh-CN"/>
        </w:rPr>
        <w:t> 2014; </w:t>
      </w:r>
      <w:r w:rsidRPr="008A14BE">
        <w:rPr>
          <w:rFonts w:ascii="Book Antiqua" w:eastAsia="宋体" w:hAnsi="Book Antiqua" w:cs="宋体"/>
          <w:b/>
          <w:bCs/>
          <w:lang w:eastAsia="zh-CN"/>
        </w:rPr>
        <w:t>289</w:t>
      </w:r>
      <w:r w:rsidRPr="008A14BE">
        <w:rPr>
          <w:rFonts w:ascii="Book Antiqua" w:eastAsia="宋体" w:hAnsi="Book Antiqua" w:cs="宋体"/>
          <w:lang w:eastAsia="zh-CN"/>
        </w:rPr>
        <w:t>: 3869-3875 [PMID: 24398677 DOI: 10.1074/jbc.C113.532267]</w:t>
      </w:r>
    </w:p>
    <w:p w14:paraId="501998B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52 </w:t>
      </w:r>
      <w:r w:rsidRPr="008A14BE">
        <w:rPr>
          <w:rFonts w:ascii="Book Antiqua" w:eastAsia="宋体" w:hAnsi="Book Antiqua" w:cs="宋体"/>
          <w:b/>
          <w:bCs/>
          <w:lang w:eastAsia="zh-CN"/>
        </w:rPr>
        <w:t>Antonyak MA</w:t>
      </w:r>
      <w:r w:rsidRPr="008A14BE">
        <w:rPr>
          <w:rFonts w:ascii="Book Antiqua" w:eastAsia="宋体" w:hAnsi="Book Antiqua" w:cs="宋体"/>
          <w:lang w:eastAsia="zh-CN"/>
        </w:rPr>
        <w:t xml:space="preserve">, Wilson KF, Cerione RA. </w:t>
      </w:r>
      <w:proofErr w:type="gramStart"/>
      <w:r w:rsidRPr="008A14BE">
        <w:rPr>
          <w:rFonts w:ascii="Book Antiqua" w:eastAsia="宋体" w:hAnsi="Book Antiqua" w:cs="宋体"/>
          <w:lang w:eastAsia="zh-CN"/>
        </w:rPr>
        <w:t>R(</w:t>
      </w:r>
      <w:proofErr w:type="gramEnd"/>
      <w:r w:rsidRPr="008A14BE">
        <w:rPr>
          <w:rFonts w:ascii="Book Antiqua" w:eastAsia="宋体" w:hAnsi="Book Antiqua" w:cs="宋体"/>
          <w:lang w:eastAsia="zh-CN"/>
        </w:rPr>
        <w:t>h)oads to microvesicles. </w:t>
      </w:r>
      <w:r w:rsidRPr="008A14BE">
        <w:rPr>
          <w:rFonts w:ascii="Book Antiqua" w:eastAsia="宋体" w:hAnsi="Book Antiqua" w:cs="宋体"/>
          <w:i/>
          <w:iCs/>
          <w:lang w:eastAsia="zh-CN"/>
        </w:rPr>
        <w:t>Small GTPases</w:t>
      </w:r>
      <w:r w:rsidRPr="008A14BE">
        <w:rPr>
          <w:rFonts w:ascii="Book Antiqua" w:eastAsia="宋体" w:hAnsi="Book Antiqua" w:cs="宋体"/>
          <w:lang w:eastAsia="zh-CN"/>
        </w:rPr>
        <w:t> 2012; </w:t>
      </w:r>
      <w:r w:rsidRPr="008A14BE">
        <w:rPr>
          <w:rFonts w:ascii="Book Antiqua" w:eastAsia="宋体" w:hAnsi="Book Antiqua" w:cs="宋体"/>
          <w:b/>
          <w:bCs/>
          <w:lang w:eastAsia="zh-CN"/>
        </w:rPr>
        <w:t>3</w:t>
      </w:r>
      <w:r w:rsidRPr="008A14BE">
        <w:rPr>
          <w:rFonts w:ascii="Book Antiqua" w:eastAsia="宋体" w:hAnsi="Book Antiqua" w:cs="宋体"/>
          <w:lang w:eastAsia="zh-CN"/>
        </w:rPr>
        <w:t>: 219-224 [PMID: 22906997 DOI: 10.4161/sgtp.20755]</w:t>
      </w:r>
    </w:p>
    <w:p w14:paraId="010592F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53 </w:t>
      </w:r>
      <w:r w:rsidRPr="008A14BE">
        <w:rPr>
          <w:rFonts w:ascii="Book Antiqua" w:eastAsia="宋体" w:hAnsi="Book Antiqua" w:cs="宋体"/>
          <w:b/>
          <w:bCs/>
          <w:lang w:eastAsia="zh-CN"/>
        </w:rPr>
        <w:t>Granger E</w:t>
      </w:r>
      <w:proofErr w:type="gramEnd"/>
      <w:r w:rsidRPr="008A14BE">
        <w:rPr>
          <w:rFonts w:ascii="Book Antiqua" w:eastAsia="宋体" w:hAnsi="Book Antiqua" w:cs="宋体"/>
          <w:lang w:eastAsia="zh-CN"/>
        </w:rPr>
        <w:t xml:space="preserve">, McNee G, Allan V, Woodman P. </w:t>
      </w:r>
      <w:proofErr w:type="gramStart"/>
      <w:r w:rsidRPr="008A14BE">
        <w:rPr>
          <w:rFonts w:ascii="Book Antiqua" w:eastAsia="宋体" w:hAnsi="Book Antiqua" w:cs="宋体"/>
          <w:lang w:eastAsia="zh-CN"/>
        </w:rPr>
        <w:t>The role of the cytoskeleton and molecular motors in endosomal dynamics.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Semin Cell Dev Biol</w:t>
      </w:r>
      <w:r w:rsidRPr="008A14BE">
        <w:rPr>
          <w:rFonts w:ascii="Book Antiqua" w:eastAsia="宋体" w:hAnsi="Book Antiqua" w:cs="宋体"/>
          <w:lang w:eastAsia="zh-CN"/>
        </w:rPr>
        <w:t> 2014; </w:t>
      </w:r>
      <w:r w:rsidRPr="008A14BE">
        <w:rPr>
          <w:rFonts w:ascii="Book Antiqua" w:eastAsia="宋体" w:hAnsi="Book Antiqua" w:cs="宋体"/>
          <w:b/>
          <w:bCs/>
          <w:lang w:eastAsia="zh-CN"/>
        </w:rPr>
        <w:t>31</w:t>
      </w:r>
      <w:r w:rsidRPr="008A14BE">
        <w:rPr>
          <w:rFonts w:ascii="Book Antiqua" w:eastAsia="宋体" w:hAnsi="Book Antiqua" w:cs="宋体"/>
          <w:lang w:eastAsia="zh-CN"/>
        </w:rPr>
        <w:t>: 20-29 [PMID: 24727350 DOI: 10.1016/j.semcdb.2014.04.011]</w:t>
      </w:r>
    </w:p>
    <w:p w14:paraId="4DE383F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54 </w:t>
      </w:r>
      <w:r w:rsidRPr="008A14BE">
        <w:rPr>
          <w:rFonts w:ascii="Book Antiqua" w:eastAsia="宋体" w:hAnsi="Book Antiqua" w:cs="宋体"/>
          <w:b/>
          <w:bCs/>
          <w:lang w:eastAsia="zh-CN"/>
        </w:rPr>
        <w:t>Hsu C</w:t>
      </w:r>
      <w:r w:rsidRPr="008A14BE">
        <w:rPr>
          <w:rFonts w:ascii="Book Antiqua" w:eastAsia="宋体" w:hAnsi="Book Antiqua" w:cs="宋体"/>
          <w:lang w:eastAsia="zh-CN"/>
        </w:rPr>
        <w:t>, Morohashi Y, Yoshimura S, Manrique-Hoyos N, Jung S, Lauterbach MA, Bakhti M, Grønborg M, Möbius W, Rhee J, Barr FA, Simons M. Regulation of exosome secretion by Rab35 and its GTPase-activating proteins TBC1D10A-C. </w:t>
      </w:r>
      <w:r w:rsidRPr="008A14BE">
        <w:rPr>
          <w:rFonts w:ascii="Book Antiqua" w:eastAsia="宋体" w:hAnsi="Book Antiqua" w:cs="宋体"/>
          <w:i/>
          <w:iCs/>
          <w:lang w:eastAsia="zh-CN"/>
        </w:rPr>
        <w:t>J Cell Biol</w:t>
      </w:r>
      <w:r w:rsidRPr="008A14BE">
        <w:rPr>
          <w:rFonts w:ascii="Book Antiqua" w:eastAsia="宋体" w:hAnsi="Book Antiqua" w:cs="宋体"/>
          <w:lang w:eastAsia="zh-CN"/>
        </w:rPr>
        <w:t> 2010; </w:t>
      </w:r>
      <w:r w:rsidRPr="008A14BE">
        <w:rPr>
          <w:rFonts w:ascii="Book Antiqua" w:eastAsia="宋体" w:hAnsi="Book Antiqua" w:cs="宋体"/>
          <w:b/>
          <w:bCs/>
          <w:lang w:eastAsia="zh-CN"/>
        </w:rPr>
        <w:t>189</w:t>
      </w:r>
      <w:r w:rsidRPr="008A14BE">
        <w:rPr>
          <w:rFonts w:ascii="Book Antiqua" w:eastAsia="宋体" w:hAnsi="Book Antiqua" w:cs="宋体"/>
          <w:lang w:eastAsia="zh-CN"/>
        </w:rPr>
        <w:t>: 223-232 [PMID: 20404108 DOI: 10.1083/jcb.200911018]</w:t>
      </w:r>
    </w:p>
    <w:p w14:paraId="2C4B699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55 </w:t>
      </w:r>
      <w:r w:rsidRPr="008A14BE">
        <w:rPr>
          <w:rFonts w:ascii="Book Antiqua" w:eastAsia="宋体" w:hAnsi="Book Antiqua" w:cs="宋体"/>
          <w:b/>
          <w:bCs/>
          <w:lang w:eastAsia="zh-CN"/>
        </w:rPr>
        <w:t>Zhen Y</w:t>
      </w:r>
      <w:r w:rsidRPr="008A14BE">
        <w:rPr>
          <w:rFonts w:ascii="Book Antiqua" w:eastAsia="宋体" w:hAnsi="Book Antiqua" w:cs="宋体"/>
          <w:lang w:eastAsia="zh-CN"/>
        </w:rPr>
        <w:t>, Stenmark H. Cellular functions of Rab GTPases at a glance. </w:t>
      </w:r>
      <w:r w:rsidRPr="008A14BE">
        <w:rPr>
          <w:rFonts w:ascii="Book Antiqua" w:eastAsia="宋体" w:hAnsi="Book Antiqua" w:cs="宋体"/>
          <w:i/>
          <w:iCs/>
          <w:lang w:eastAsia="zh-CN"/>
        </w:rPr>
        <w:t>J Cell Sci</w:t>
      </w:r>
      <w:r w:rsidRPr="008A14BE">
        <w:rPr>
          <w:rFonts w:ascii="Book Antiqua" w:eastAsia="宋体" w:hAnsi="Book Antiqua" w:cs="宋体"/>
          <w:lang w:eastAsia="zh-CN"/>
        </w:rPr>
        <w:t> 2015; </w:t>
      </w:r>
      <w:r w:rsidRPr="008A14BE">
        <w:rPr>
          <w:rFonts w:ascii="Book Antiqua" w:eastAsia="宋体" w:hAnsi="Book Antiqua" w:cs="宋体"/>
          <w:b/>
          <w:bCs/>
          <w:lang w:eastAsia="zh-CN"/>
        </w:rPr>
        <w:t>128</w:t>
      </w:r>
      <w:r w:rsidRPr="008A14BE">
        <w:rPr>
          <w:rFonts w:ascii="Book Antiqua" w:eastAsia="宋体" w:hAnsi="Book Antiqua" w:cs="宋体"/>
          <w:lang w:eastAsia="zh-CN"/>
        </w:rPr>
        <w:t>: 3171-3176 [PMID: 26272922 DOI: 10.1242/jcs.166074]</w:t>
      </w:r>
    </w:p>
    <w:p w14:paraId="641E7B4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56 </w:t>
      </w:r>
      <w:r w:rsidRPr="008A14BE">
        <w:rPr>
          <w:rFonts w:ascii="Book Antiqua" w:eastAsia="宋体" w:hAnsi="Book Antiqua" w:cs="宋体"/>
          <w:b/>
          <w:bCs/>
          <w:lang w:eastAsia="zh-CN"/>
        </w:rPr>
        <w:t>Verweij FJ</w:t>
      </w:r>
      <w:r w:rsidRPr="008A14BE">
        <w:rPr>
          <w:rFonts w:ascii="Book Antiqua" w:eastAsia="宋体" w:hAnsi="Book Antiqua" w:cs="宋体"/>
          <w:lang w:eastAsia="zh-CN"/>
        </w:rPr>
        <w:t>, Bebelman MP, Jimenez CR, Garcia-Vallejo JJ, Janssen H, Neefjes J, Knol JC, de Goeij-de Haas R, Piersma SR, Baglio SR, Verhage M, Middeldorp JM, Zomer A, van Rheenen J, Coppolino MG, Hurbain I, Raposo G, Smit MJ, Toonen RFG, van Niel G, Pegtel DM. Quantifying exosome secretion from single cells reveals a modulatory role for GPCR signaling. </w:t>
      </w:r>
      <w:r w:rsidRPr="008A14BE">
        <w:rPr>
          <w:rFonts w:ascii="Book Antiqua" w:eastAsia="宋体" w:hAnsi="Book Antiqua" w:cs="宋体"/>
          <w:i/>
          <w:iCs/>
          <w:lang w:eastAsia="zh-CN"/>
        </w:rPr>
        <w:t>J Cell Biol</w:t>
      </w:r>
      <w:r w:rsidRPr="008A14BE">
        <w:rPr>
          <w:rFonts w:ascii="Book Antiqua" w:eastAsia="宋体" w:hAnsi="Book Antiqua" w:cs="宋体"/>
          <w:lang w:eastAsia="zh-CN"/>
        </w:rPr>
        <w:t> 2018; </w:t>
      </w:r>
      <w:r w:rsidRPr="008A14BE">
        <w:rPr>
          <w:rFonts w:ascii="Book Antiqua" w:eastAsia="宋体" w:hAnsi="Book Antiqua" w:cs="宋体"/>
          <w:b/>
          <w:bCs/>
          <w:lang w:eastAsia="zh-CN"/>
        </w:rPr>
        <w:t>217</w:t>
      </w:r>
      <w:r w:rsidRPr="008A14BE">
        <w:rPr>
          <w:rFonts w:ascii="Book Antiqua" w:eastAsia="宋体" w:hAnsi="Book Antiqua" w:cs="宋体"/>
          <w:lang w:eastAsia="zh-CN"/>
        </w:rPr>
        <w:t>: 1129-1142 [PMID: 29339438 DOI: 10.1083/jcb.201703206]</w:t>
      </w:r>
    </w:p>
    <w:p w14:paraId="006C403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57 </w:t>
      </w:r>
      <w:r w:rsidRPr="008A14BE">
        <w:rPr>
          <w:rFonts w:ascii="Book Antiqua" w:eastAsia="宋体" w:hAnsi="Book Antiqua" w:cs="宋体"/>
          <w:b/>
          <w:bCs/>
          <w:lang w:eastAsia="zh-CN"/>
        </w:rPr>
        <w:t>Vietri M</w:t>
      </w:r>
      <w:r w:rsidRPr="008A14BE">
        <w:rPr>
          <w:rFonts w:ascii="Book Antiqua" w:eastAsia="宋体" w:hAnsi="Book Antiqua" w:cs="宋体"/>
          <w:lang w:eastAsia="zh-CN"/>
        </w:rPr>
        <w:t xml:space="preserve">, Radulovic M, Stenmark H. </w:t>
      </w:r>
      <w:proofErr w:type="gramStart"/>
      <w:r w:rsidRPr="008A14BE">
        <w:rPr>
          <w:rFonts w:ascii="Book Antiqua" w:eastAsia="宋体" w:hAnsi="Book Antiqua" w:cs="宋体"/>
          <w:lang w:eastAsia="zh-CN"/>
        </w:rPr>
        <w:t>The many functions of ESCRTs.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Nat Rev Mol Cell Biol</w:t>
      </w:r>
      <w:r w:rsidRPr="008A14BE">
        <w:rPr>
          <w:rFonts w:ascii="Book Antiqua" w:eastAsia="宋体" w:hAnsi="Book Antiqua" w:cs="宋体"/>
          <w:lang w:eastAsia="zh-CN"/>
        </w:rPr>
        <w:t> 2020; </w:t>
      </w:r>
      <w:r w:rsidRPr="008A14BE">
        <w:rPr>
          <w:rFonts w:ascii="Book Antiqua" w:eastAsia="宋体" w:hAnsi="Book Antiqua" w:cs="宋体"/>
          <w:b/>
          <w:bCs/>
          <w:lang w:eastAsia="zh-CN"/>
        </w:rPr>
        <w:t>21</w:t>
      </w:r>
      <w:r w:rsidRPr="008A14BE">
        <w:rPr>
          <w:rFonts w:ascii="Book Antiqua" w:eastAsia="宋体" w:hAnsi="Book Antiqua" w:cs="宋体"/>
          <w:lang w:eastAsia="zh-CN"/>
        </w:rPr>
        <w:t>: 25-42 [PMID: 31705132 DOI: 10.1038/s41580-019-0177-4]</w:t>
      </w:r>
    </w:p>
    <w:p w14:paraId="53E752C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58 </w:t>
      </w:r>
      <w:r w:rsidRPr="008A14BE">
        <w:rPr>
          <w:rFonts w:ascii="Book Antiqua" w:eastAsia="宋体" w:hAnsi="Book Antiqua" w:cs="宋体"/>
          <w:b/>
          <w:bCs/>
          <w:lang w:eastAsia="zh-CN"/>
        </w:rPr>
        <w:t>Nazarenko I</w:t>
      </w:r>
      <w:r w:rsidRPr="008A14BE">
        <w:rPr>
          <w:rFonts w:ascii="Book Antiqua" w:eastAsia="宋体" w:hAnsi="Book Antiqua" w:cs="宋体"/>
          <w:lang w:eastAsia="zh-CN"/>
        </w:rPr>
        <w:t>, Rana S, Baumann A, McAlear J, Hellwig A, Trendelenburg M, Lochnit G, Preissner KT, Zöller M. Cell surface tetraspanin Tspan8 contributes to molecular pathways of exosome-induced endothelial cell activation. </w:t>
      </w:r>
      <w:r w:rsidRPr="008A14BE">
        <w:rPr>
          <w:rFonts w:ascii="Book Antiqua" w:eastAsia="宋体" w:hAnsi="Book Antiqua" w:cs="宋体"/>
          <w:i/>
          <w:iCs/>
          <w:lang w:eastAsia="zh-CN"/>
        </w:rPr>
        <w:t>Cancer Res</w:t>
      </w:r>
      <w:r w:rsidRPr="008A14BE">
        <w:rPr>
          <w:rFonts w:ascii="Book Antiqua" w:eastAsia="宋体" w:hAnsi="Book Antiqua" w:cs="宋体"/>
          <w:lang w:eastAsia="zh-CN"/>
        </w:rPr>
        <w:t> 2010; </w:t>
      </w:r>
      <w:r w:rsidRPr="008A14BE">
        <w:rPr>
          <w:rFonts w:ascii="Book Antiqua" w:eastAsia="宋体" w:hAnsi="Book Antiqua" w:cs="宋体"/>
          <w:b/>
          <w:bCs/>
          <w:lang w:eastAsia="zh-CN"/>
        </w:rPr>
        <w:t>70</w:t>
      </w:r>
      <w:r w:rsidRPr="008A14BE">
        <w:rPr>
          <w:rFonts w:ascii="Book Antiqua" w:eastAsia="宋体" w:hAnsi="Book Antiqua" w:cs="宋体"/>
          <w:lang w:eastAsia="zh-CN"/>
        </w:rPr>
        <w:t>: 1668-1678 [PMID: 20124479 DOI: 10.1158/0008-5472.CAN-09-2470]</w:t>
      </w:r>
    </w:p>
    <w:p w14:paraId="6C5F278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59 </w:t>
      </w:r>
      <w:r w:rsidRPr="008A14BE">
        <w:rPr>
          <w:rFonts w:ascii="Book Antiqua" w:eastAsia="宋体" w:hAnsi="Book Antiqua" w:cs="宋体"/>
          <w:b/>
          <w:bCs/>
          <w:lang w:eastAsia="zh-CN"/>
        </w:rPr>
        <w:t>Guix FX</w:t>
      </w:r>
      <w:r w:rsidRPr="008A14BE">
        <w:rPr>
          <w:rFonts w:ascii="Book Antiqua" w:eastAsia="宋体" w:hAnsi="Book Antiqua" w:cs="宋体"/>
          <w:lang w:eastAsia="zh-CN"/>
        </w:rPr>
        <w:t>, Sannerud R, Berditchevski F, Arranz AM, Horré K, Snellinx A, Thathiah A, Saido T, Saito T, Rajesh S, Overduin M, Kumar-Singh S, Radaelli E, Corthout N, Colombelli J, Tosi S, Munck S, Salas IH, Annaert W, De Strooper B. Tetraspanin 6: a pivotal protein of the multiple vesicular body determining exosome release and lysosomal degradation of amyloid precursor protein fragments. </w:t>
      </w:r>
      <w:r w:rsidRPr="008A14BE">
        <w:rPr>
          <w:rFonts w:ascii="Book Antiqua" w:eastAsia="宋体" w:hAnsi="Book Antiqua" w:cs="宋体"/>
          <w:i/>
          <w:iCs/>
          <w:lang w:eastAsia="zh-CN"/>
        </w:rPr>
        <w:t>Mol Neurodegener</w:t>
      </w:r>
      <w:r w:rsidRPr="008A14BE">
        <w:rPr>
          <w:rFonts w:ascii="Book Antiqua" w:eastAsia="宋体" w:hAnsi="Book Antiqua" w:cs="宋体"/>
          <w:lang w:eastAsia="zh-CN"/>
        </w:rPr>
        <w:t> 2017; </w:t>
      </w:r>
      <w:r w:rsidRPr="008A14BE">
        <w:rPr>
          <w:rFonts w:ascii="Book Antiqua" w:eastAsia="宋体" w:hAnsi="Book Antiqua" w:cs="宋体"/>
          <w:b/>
          <w:bCs/>
          <w:lang w:eastAsia="zh-CN"/>
        </w:rPr>
        <w:t>12</w:t>
      </w:r>
      <w:r w:rsidRPr="008A14BE">
        <w:rPr>
          <w:rFonts w:ascii="Book Antiqua" w:eastAsia="宋体" w:hAnsi="Book Antiqua" w:cs="宋体"/>
          <w:lang w:eastAsia="zh-CN"/>
        </w:rPr>
        <w:t>: 25 [PMID: 28279219 DOI: 10.1186/s13024-017-0165-0]</w:t>
      </w:r>
    </w:p>
    <w:p w14:paraId="197C7B2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60 </w:t>
      </w:r>
      <w:r w:rsidRPr="008A14BE">
        <w:rPr>
          <w:rFonts w:ascii="Book Antiqua" w:eastAsia="宋体" w:hAnsi="Book Antiqua" w:cs="宋体"/>
          <w:b/>
          <w:bCs/>
          <w:lang w:eastAsia="zh-CN"/>
        </w:rPr>
        <w:t>Pollet H</w:t>
      </w:r>
      <w:r w:rsidRPr="008A14BE">
        <w:rPr>
          <w:rFonts w:ascii="Book Antiqua" w:eastAsia="宋体" w:hAnsi="Book Antiqua" w:cs="宋体"/>
          <w:lang w:eastAsia="zh-CN"/>
        </w:rPr>
        <w:t>, Conrard L, Cloos AS, Tyteca D. Plasma Membrane Lipid Domains as Platforms for Vesicle Biogenesis and Shedding? </w:t>
      </w:r>
      <w:r w:rsidRPr="008A14BE">
        <w:rPr>
          <w:rFonts w:ascii="Book Antiqua" w:eastAsia="宋体" w:hAnsi="Book Antiqua" w:cs="宋体"/>
          <w:i/>
          <w:iCs/>
          <w:lang w:eastAsia="zh-CN"/>
        </w:rPr>
        <w:t>Biomolecules</w:t>
      </w:r>
      <w:r w:rsidRPr="008A14BE">
        <w:rPr>
          <w:rFonts w:ascii="Book Antiqua" w:eastAsia="宋体" w:hAnsi="Book Antiqua" w:cs="宋体"/>
          <w:lang w:eastAsia="zh-CN"/>
        </w:rPr>
        <w:t> 2018; </w:t>
      </w:r>
      <w:r w:rsidRPr="008A14BE">
        <w:rPr>
          <w:rFonts w:ascii="Book Antiqua" w:eastAsia="宋体" w:hAnsi="Book Antiqua" w:cs="宋体"/>
          <w:b/>
          <w:bCs/>
          <w:lang w:eastAsia="zh-CN"/>
        </w:rPr>
        <w:t>8</w:t>
      </w:r>
      <w:r w:rsidRPr="008A14BE">
        <w:rPr>
          <w:rFonts w:ascii="Book Antiqua" w:eastAsia="宋体" w:hAnsi="Book Antiqua" w:cs="宋体"/>
          <w:lang w:eastAsia="zh-CN"/>
        </w:rPr>
        <w:t> [PMID: 30223513 DOI: 10.3390/biom8030094]</w:t>
      </w:r>
    </w:p>
    <w:p w14:paraId="578D4CA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61 </w:t>
      </w:r>
      <w:r w:rsidRPr="008A14BE">
        <w:rPr>
          <w:rFonts w:ascii="Book Antiqua" w:eastAsia="宋体" w:hAnsi="Book Antiqua" w:cs="宋体"/>
          <w:b/>
          <w:bCs/>
          <w:lang w:eastAsia="zh-CN"/>
        </w:rPr>
        <w:t>Mazurov D</w:t>
      </w:r>
      <w:r w:rsidRPr="008A14BE">
        <w:rPr>
          <w:rFonts w:ascii="Book Antiqua" w:eastAsia="宋体" w:hAnsi="Book Antiqua" w:cs="宋体"/>
          <w:lang w:eastAsia="zh-CN"/>
        </w:rPr>
        <w:t>, Barbashova L, Filatov A. Tetraspanin protein CD9 interacts with metalloprotease CD10 and enhances its release via exosomes. </w:t>
      </w:r>
      <w:r w:rsidRPr="008A14BE">
        <w:rPr>
          <w:rFonts w:ascii="Book Antiqua" w:eastAsia="宋体" w:hAnsi="Book Antiqua" w:cs="宋体"/>
          <w:i/>
          <w:iCs/>
          <w:lang w:eastAsia="zh-CN"/>
        </w:rPr>
        <w:t>FEBS J</w:t>
      </w:r>
      <w:r w:rsidRPr="008A14BE">
        <w:rPr>
          <w:rFonts w:ascii="Book Antiqua" w:eastAsia="宋体" w:hAnsi="Book Antiqua" w:cs="宋体"/>
          <w:lang w:eastAsia="zh-CN"/>
        </w:rPr>
        <w:t> 2013; </w:t>
      </w:r>
      <w:r w:rsidRPr="008A14BE">
        <w:rPr>
          <w:rFonts w:ascii="Book Antiqua" w:eastAsia="宋体" w:hAnsi="Book Antiqua" w:cs="宋体"/>
          <w:b/>
          <w:bCs/>
          <w:lang w:eastAsia="zh-CN"/>
        </w:rPr>
        <w:t>280</w:t>
      </w:r>
      <w:r w:rsidRPr="008A14BE">
        <w:rPr>
          <w:rFonts w:ascii="Book Antiqua" w:eastAsia="宋体" w:hAnsi="Book Antiqua" w:cs="宋体"/>
          <w:lang w:eastAsia="zh-CN"/>
        </w:rPr>
        <w:t>: 1200-1213 [PMID: 23289620 DOI: 10.1111/febs.12110]</w:t>
      </w:r>
    </w:p>
    <w:p w14:paraId="62C17E9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62 </w:t>
      </w:r>
      <w:r w:rsidRPr="008A14BE">
        <w:rPr>
          <w:rFonts w:ascii="Book Antiqua" w:eastAsia="宋体" w:hAnsi="Book Antiqua" w:cs="宋体"/>
          <w:b/>
          <w:bCs/>
          <w:lang w:eastAsia="zh-CN"/>
        </w:rPr>
        <w:t>Perez-Hernandez D</w:t>
      </w:r>
      <w:r w:rsidRPr="008A14BE">
        <w:rPr>
          <w:rFonts w:ascii="Book Antiqua" w:eastAsia="宋体" w:hAnsi="Book Antiqua" w:cs="宋体"/>
          <w:lang w:eastAsia="zh-CN"/>
        </w:rPr>
        <w:t xml:space="preserve">, Gutiérrez-Vázquez C, Jorge I, López-Martín S, Ursa A, Sánchez-Madrid F, Vázquez J, Yáñez-Mó M. The intracellular interactome of tetraspanin-enriched microdomains reveals their function as sorting machineries toward </w:t>
      </w:r>
      <w:r w:rsidRPr="008A14BE">
        <w:rPr>
          <w:rFonts w:ascii="Book Antiqua" w:eastAsia="宋体" w:hAnsi="Book Antiqua" w:cs="宋体"/>
          <w:lang w:eastAsia="zh-CN"/>
        </w:rPr>
        <w:lastRenderedPageBreak/>
        <w:t>exosomes. </w:t>
      </w:r>
      <w:r w:rsidRPr="008A14BE">
        <w:rPr>
          <w:rFonts w:ascii="Book Antiqua" w:eastAsia="宋体" w:hAnsi="Book Antiqua" w:cs="宋体"/>
          <w:i/>
          <w:iCs/>
          <w:lang w:eastAsia="zh-CN"/>
        </w:rPr>
        <w:t>J Biol Chem</w:t>
      </w:r>
      <w:r w:rsidRPr="008A14BE">
        <w:rPr>
          <w:rFonts w:ascii="Book Antiqua" w:eastAsia="宋体" w:hAnsi="Book Antiqua" w:cs="宋体"/>
          <w:lang w:eastAsia="zh-CN"/>
        </w:rPr>
        <w:t> 2013; </w:t>
      </w:r>
      <w:r w:rsidRPr="008A14BE">
        <w:rPr>
          <w:rFonts w:ascii="Book Antiqua" w:eastAsia="宋体" w:hAnsi="Book Antiqua" w:cs="宋体"/>
          <w:b/>
          <w:bCs/>
          <w:lang w:eastAsia="zh-CN"/>
        </w:rPr>
        <w:t>288</w:t>
      </w:r>
      <w:r w:rsidRPr="008A14BE">
        <w:rPr>
          <w:rFonts w:ascii="Book Antiqua" w:eastAsia="宋体" w:hAnsi="Book Antiqua" w:cs="宋体"/>
          <w:lang w:eastAsia="zh-CN"/>
        </w:rPr>
        <w:t>: 11649-11661 [PMID: 23463506 DOI: 10.1074/jbc.M112.445304]</w:t>
      </w:r>
    </w:p>
    <w:p w14:paraId="3421AF2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63 </w:t>
      </w:r>
      <w:r w:rsidRPr="008A14BE">
        <w:rPr>
          <w:rFonts w:ascii="Book Antiqua" w:eastAsia="宋体" w:hAnsi="Book Antiqua" w:cs="宋体"/>
          <w:b/>
          <w:bCs/>
          <w:lang w:eastAsia="zh-CN"/>
        </w:rPr>
        <w:t>Verweij FJ</w:t>
      </w:r>
      <w:r w:rsidRPr="008A14BE">
        <w:rPr>
          <w:rFonts w:ascii="Book Antiqua" w:eastAsia="宋体" w:hAnsi="Book Antiqua" w:cs="宋体"/>
          <w:lang w:eastAsia="zh-CN"/>
        </w:rPr>
        <w:t>, van Eijndhoven MA, Hopmans ES, Vendrig T, Wurdinger T, Cahir-McFarland E, Kieff E, Geerts D, van der Kant R, Neefjes J, Middeldorp JM, Pegtel DM. LMP1 association with CD63 in endosomes and secretion via exosomes limits constitutive NF-κB activation. </w:t>
      </w:r>
      <w:r w:rsidRPr="008A14BE">
        <w:rPr>
          <w:rFonts w:ascii="Book Antiqua" w:eastAsia="宋体" w:hAnsi="Book Antiqua" w:cs="宋体"/>
          <w:i/>
          <w:iCs/>
          <w:lang w:eastAsia="zh-CN"/>
        </w:rPr>
        <w:t>EMBO J</w:t>
      </w:r>
      <w:r w:rsidRPr="008A14BE">
        <w:rPr>
          <w:rFonts w:ascii="Book Antiqua" w:eastAsia="宋体" w:hAnsi="Book Antiqua" w:cs="宋体"/>
          <w:lang w:eastAsia="zh-CN"/>
        </w:rPr>
        <w:t> 2011; </w:t>
      </w:r>
      <w:r w:rsidRPr="008A14BE">
        <w:rPr>
          <w:rFonts w:ascii="Book Antiqua" w:eastAsia="宋体" w:hAnsi="Book Antiqua" w:cs="宋体"/>
          <w:b/>
          <w:bCs/>
          <w:lang w:eastAsia="zh-CN"/>
        </w:rPr>
        <w:t>30</w:t>
      </w:r>
      <w:r w:rsidRPr="008A14BE">
        <w:rPr>
          <w:rFonts w:ascii="Book Antiqua" w:eastAsia="宋体" w:hAnsi="Book Antiqua" w:cs="宋体"/>
          <w:lang w:eastAsia="zh-CN"/>
        </w:rPr>
        <w:t>: 2115-2129 [PMID: 21527913 DOI: 10.1038/emboj.2011.123]</w:t>
      </w:r>
    </w:p>
    <w:p w14:paraId="0B4A797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64 </w:t>
      </w:r>
      <w:r w:rsidRPr="008A14BE">
        <w:rPr>
          <w:rFonts w:ascii="Book Antiqua" w:eastAsia="宋体" w:hAnsi="Book Antiqua" w:cs="宋体"/>
          <w:b/>
          <w:bCs/>
          <w:lang w:eastAsia="zh-CN"/>
        </w:rPr>
        <w:t>Jang SC</w:t>
      </w:r>
      <w:r w:rsidRPr="008A14BE">
        <w:rPr>
          <w:rFonts w:ascii="Book Antiqua" w:eastAsia="宋体" w:hAnsi="Book Antiqua" w:cs="宋体"/>
          <w:lang w:eastAsia="zh-CN"/>
        </w:rPr>
        <w:t>, Crescitelli R, Cvjetkovic A, Belgrano V, Olofsson Bagge R, Sundfeldt K, Ochiya T, Kalluri R, Lötvall J. Mitochondrial protein enriched extracellular vesicles discovered in human melanoma tissues can be detected in patient plasma.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2019; </w:t>
      </w:r>
      <w:r w:rsidRPr="008A14BE">
        <w:rPr>
          <w:rFonts w:ascii="Book Antiqua" w:eastAsia="宋体" w:hAnsi="Book Antiqua" w:cs="宋体"/>
          <w:b/>
          <w:bCs/>
          <w:lang w:eastAsia="zh-CN"/>
        </w:rPr>
        <w:t>8</w:t>
      </w:r>
      <w:r w:rsidRPr="008A14BE">
        <w:rPr>
          <w:rFonts w:ascii="Book Antiqua" w:eastAsia="宋体" w:hAnsi="Book Antiqua" w:cs="宋体"/>
          <w:lang w:eastAsia="zh-CN"/>
        </w:rPr>
        <w:t>: 1635420 [PMID: 31497264 DOI: 10.1080/20013078.2019.1635420]</w:t>
      </w:r>
    </w:p>
    <w:p w14:paraId="43237AF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65 </w:t>
      </w:r>
      <w:r w:rsidRPr="008A14BE">
        <w:rPr>
          <w:rFonts w:ascii="Book Antiqua" w:eastAsia="宋体" w:hAnsi="Book Antiqua" w:cs="宋体"/>
          <w:b/>
          <w:bCs/>
          <w:lang w:eastAsia="zh-CN"/>
        </w:rPr>
        <w:t>Gatti P</w:t>
      </w:r>
      <w:r w:rsidRPr="008A14BE">
        <w:rPr>
          <w:rFonts w:ascii="Book Antiqua" w:eastAsia="宋体" w:hAnsi="Book Antiqua" w:cs="宋体"/>
          <w:lang w:eastAsia="zh-CN"/>
        </w:rPr>
        <w:t>, Ilamathi HS, Todkar K, Germain M. Mitochondria Targeted Viral Replication and Survival Strategies-Prospective on SARS-CoV-2. </w:t>
      </w:r>
      <w:r w:rsidRPr="008A14BE">
        <w:rPr>
          <w:rFonts w:ascii="Book Antiqua" w:eastAsia="宋体" w:hAnsi="Book Antiqua" w:cs="宋体"/>
          <w:i/>
          <w:iCs/>
          <w:lang w:eastAsia="zh-CN"/>
        </w:rPr>
        <w:t>Front Pharmacol</w:t>
      </w:r>
      <w:r w:rsidRPr="008A14BE">
        <w:rPr>
          <w:rFonts w:ascii="Book Antiqua" w:eastAsia="宋体" w:hAnsi="Book Antiqua" w:cs="宋体"/>
          <w:lang w:eastAsia="zh-CN"/>
        </w:rPr>
        <w:t> 2020; </w:t>
      </w:r>
      <w:r w:rsidRPr="008A14BE">
        <w:rPr>
          <w:rFonts w:ascii="Book Antiqua" w:eastAsia="宋体" w:hAnsi="Book Antiqua" w:cs="宋体"/>
          <w:b/>
          <w:bCs/>
          <w:lang w:eastAsia="zh-CN"/>
        </w:rPr>
        <w:t>11</w:t>
      </w:r>
      <w:r w:rsidRPr="008A14BE">
        <w:rPr>
          <w:rFonts w:ascii="Book Antiqua" w:eastAsia="宋体" w:hAnsi="Book Antiqua" w:cs="宋体"/>
          <w:lang w:eastAsia="zh-CN"/>
        </w:rPr>
        <w:t>: 578599 [PMID: 32982760 DOI: 10.3389/fphar.2020.578599]</w:t>
      </w:r>
    </w:p>
    <w:p w14:paraId="4331254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66 </w:t>
      </w:r>
      <w:r w:rsidRPr="008A14BE">
        <w:rPr>
          <w:rFonts w:ascii="Book Antiqua" w:eastAsia="宋体" w:hAnsi="Book Antiqua" w:cs="宋体"/>
          <w:b/>
          <w:bCs/>
          <w:lang w:eastAsia="zh-CN"/>
        </w:rPr>
        <w:t>Pasquier J</w:t>
      </w:r>
      <w:r w:rsidRPr="008A14BE">
        <w:rPr>
          <w:rFonts w:ascii="Book Antiqua" w:eastAsia="宋体" w:hAnsi="Book Antiqua" w:cs="宋体"/>
          <w:lang w:eastAsia="zh-CN"/>
        </w:rPr>
        <w:t>, Guerrouahen BS, Al Thawadi H, Ghiabi P, Maleki M, Abu-Kaoud N, Jacob A, Mirshahi M, Galas L, Rafii S, Le Foll F, Rafii A. Preferential transfer of mitochondria from endothelial to cancer cells through tunneling nanotubes modulates chemoresistance. </w:t>
      </w:r>
      <w:r w:rsidRPr="008A14BE">
        <w:rPr>
          <w:rFonts w:ascii="Book Antiqua" w:eastAsia="宋体" w:hAnsi="Book Antiqua" w:cs="宋体"/>
          <w:i/>
          <w:iCs/>
          <w:lang w:eastAsia="zh-CN"/>
        </w:rPr>
        <w:t>J Transl Med</w:t>
      </w:r>
      <w:r w:rsidRPr="008A14BE">
        <w:rPr>
          <w:rFonts w:ascii="Book Antiqua" w:eastAsia="宋体" w:hAnsi="Book Antiqua" w:cs="宋体"/>
          <w:lang w:eastAsia="zh-CN"/>
        </w:rPr>
        <w:t> 2013; </w:t>
      </w:r>
      <w:r w:rsidRPr="008A14BE">
        <w:rPr>
          <w:rFonts w:ascii="Book Antiqua" w:eastAsia="宋体" w:hAnsi="Book Antiqua" w:cs="宋体"/>
          <w:b/>
          <w:bCs/>
          <w:lang w:eastAsia="zh-CN"/>
        </w:rPr>
        <w:t>11</w:t>
      </w:r>
      <w:r w:rsidRPr="008A14BE">
        <w:rPr>
          <w:rFonts w:ascii="Book Antiqua" w:eastAsia="宋体" w:hAnsi="Book Antiqua" w:cs="宋体"/>
          <w:lang w:eastAsia="zh-CN"/>
        </w:rPr>
        <w:t>: 94 [PMID: 23574623 DOI: 10.1186/1479-5876-11-94]</w:t>
      </w:r>
    </w:p>
    <w:p w14:paraId="4F70F76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67 </w:t>
      </w:r>
      <w:r w:rsidRPr="008A14BE">
        <w:rPr>
          <w:rFonts w:ascii="Book Antiqua" w:eastAsia="宋体" w:hAnsi="Book Antiqua" w:cs="宋体"/>
          <w:b/>
          <w:bCs/>
          <w:lang w:eastAsia="zh-CN"/>
        </w:rPr>
        <w:t>Pasquier J</w:t>
      </w:r>
      <w:r w:rsidRPr="008A14BE">
        <w:rPr>
          <w:rFonts w:ascii="Book Antiqua" w:eastAsia="宋体" w:hAnsi="Book Antiqua" w:cs="宋体"/>
          <w:lang w:eastAsia="zh-CN"/>
        </w:rPr>
        <w:t>, Thawadi HA, Ghiabi P, Abu-Kaoud N, Maleki M, Guerrouahen BS, Vidal F, Courderc B, Ferron G, Martinez A, Al Sulaiti H, Gupta R, Rafii S, Rafii A. Microparticles mediated cross-talk between tumoral and endothelial cells promote the constitution of a pro-metastatic vascular niche through Arf6 up regulation. </w:t>
      </w:r>
      <w:r w:rsidRPr="008A14BE">
        <w:rPr>
          <w:rFonts w:ascii="Book Antiqua" w:eastAsia="宋体" w:hAnsi="Book Antiqua" w:cs="宋体"/>
          <w:i/>
          <w:iCs/>
          <w:lang w:eastAsia="zh-CN"/>
        </w:rPr>
        <w:t>Cancer Microenviron</w:t>
      </w:r>
      <w:r w:rsidRPr="008A14BE">
        <w:rPr>
          <w:rFonts w:ascii="Book Antiqua" w:eastAsia="宋体" w:hAnsi="Book Antiqua" w:cs="宋体"/>
          <w:lang w:eastAsia="zh-CN"/>
        </w:rPr>
        <w:t> 2014; </w:t>
      </w:r>
      <w:r w:rsidRPr="008A14BE">
        <w:rPr>
          <w:rFonts w:ascii="Book Antiqua" w:eastAsia="宋体" w:hAnsi="Book Antiqua" w:cs="宋体"/>
          <w:b/>
          <w:bCs/>
          <w:lang w:eastAsia="zh-CN"/>
        </w:rPr>
        <w:t>7</w:t>
      </w:r>
      <w:r w:rsidRPr="008A14BE">
        <w:rPr>
          <w:rFonts w:ascii="Book Antiqua" w:eastAsia="宋体" w:hAnsi="Book Antiqua" w:cs="宋体"/>
          <w:lang w:eastAsia="zh-CN"/>
        </w:rPr>
        <w:t>: 41-59 [PMID: 24424657 DOI: 10.1007/s12307-013-0142-2]</w:t>
      </w:r>
    </w:p>
    <w:p w14:paraId="3BD1057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68 </w:t>
      </w:r>
      <w:r w:rsidRPr="008A14BE">
        <w:rPr>
          <w:rFonts w:ascii="Book Antiqua" w:eastAsia="宋体" w:hAnsi="Book Antiqua" w:cs="宋体"/>
          <w:b/>
          <w:bCs/>
          <w:lang w:eastAsia="zh-CN"/>
        </w:rPr>
        <w:t>Al Thawadi H</w:t>
      </w:r>
      <w:r w:rsidRPr="008A14BE">
        <w:rPr>
          <w:rFonts w:ascii="Book Antiqua" w:eastAsia="宋体" w:hAnsi="Book Antiqua" w:cs="宋体"/>
          <w:lang w:eastAsia="zh-CN"/>
        </w:rPr>
        <w:t xml:space="preserve">, Abu-Kaoud N, Al Farsi H, Hoarau-Véchot J, Rafii S, Rafii A, </w:t>
      </w:r>
      <w:proofErr w:type="gramStart"/>
      <w:r w:rsidRPr="008A14BE">
        <w:rPr>
          <w:rFonts w:ascii="Book Antiqua" w:eastAsia="宋体" w:hAnsi="Book Antiqua" w:cs="宋体"/>
          <w:lang w:eastAsia="zh-CN"/>
        </w:rPr>
        <w:t>Pasquier</w:t>
      </w:r>
      <w:proofErr w:type="gramEnd"/>
      <w:r w:rsidRPr="008A14BE">
        <w:rPr>
          <w:rFonts w:ascii="Book Antiqua" w:eastAsia="宋体" w:hAnsi="Book Antiqua" w:cs="宋体"/>
          <w:lang w:eastAsia="zh-CN"/>
        </w:rPr>
        <w:t xml:space="preserve"> J. VE-cadherin cleavage by ovarian cancer microparticles induces β-catenin phosphorylation in endothelial cells.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2016; </w:t>
      </w:r>
      <w:r w:rsidRPr="008A14BE">
        <w:rPr>
          <w:rFonts w:ascii="Book Antiqua" w:eastAsia="宋体" w:hAnsi="Book Antiqua" w:cs="宋体"/>
          <w:b/>
          <w:bCs/>
          <w:lang w:eastAsia="zh-CN"/>
        </w:rPr>
        <w:t>7</w:t>
      </w:r>
      <w:r w:rsidRPr="008A14BE">
        <w:rPr>
          <w:rFonts w:ascii="Book Antiqua" w:eastAsia="宋体" w:hAnsi="Book Antiqua" w:cs="宋体"/>
          <w:lang w:eastAsia="zh-CN"/>
        </w:rPr>
        <w:t>: 5289-5305 [PMID: 26700621 DOI: 10.18632/oncotarget.6677]</w:t>
      </w:r>
    </w:p>
    <w:p w14:paraId="5CCC4DA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lastRenderedPageBreak/>
        <w:t>69 </w:t>
      </w:r>
      <w:r w:rsidRPr="008A14BE">
        <w:rPr>
          <w:rFonts w:ascii="Book Antiqua" w:eastAsia="宋体" w:hAnsi="Book Antiqua" w:cs="宋体"/>
          <w:b/>
          <w:bCs/>
          <w:lang w:eastAsia="zh-CN"/>
        </w:rPr>
        <w:t>Sezgin E</w:t>
      </w:r>
      <w:r w:rsidRPr="008A14BE">
        <w:rPr>
          <w:rFonts w:ascii="Book Antiqua" w:eastAsia="宋体" w:hAnsi="Book Antiqua" w:cs="宋体"/>
          <w:lang w:eastAsia="zh-CN"/>
        </w:rPr>
        <w:t>, Levental I, Mayor S, Eggeling C.</w:t>
      </w:r>
      <w:proofErr w:type="gramEnd"/>
      <w:r w:rsidRPr="008A14BE">
        <w:rPr>
          <w:rFonts w:ascii="Book Antiqua" w:eastAsia="宋体" w:hAnsi="Book Antiqua" w:cs="宋体"/>
          <w:lang w:eastAsia="zh-CN"/>
        </w:rPr>
        <w:t xml:space="preserve"> The mystery of membrane organization: composition, regulation and roles of lipid rafts. </w:t>
      </w:r>
      <w:r w:rsidRPr="008A14BE">
        <w:rPr>
          <w:rFonts w:ascii="Book Antiqua" w:eastAsia="宋体" w:hAnsi="Book Antiqua" w:cs="宋体"/>
          <w:i/>
          <w:iCs/>
          <w:lang w:eastAsia="zh-CN"/>
        </w:rPr>
        <w:t>Nat Rev Mol Cell Biol</w:t>
      </w:r>
      <w:r w:rsidRPr="008A14BE">
        <w:rPr>
          <w:rFonts w:ascii="Book Antiqua" w:eastAsia="宋体" w:hAnsi="Book Antiqua" w:cs="宋体"/>
          <w:lang w:eastAsia="zh-CN"/>
        </w:rPr>
        <w:t> 2017; </w:t>
      </w:r>
      <w:r w:rsidRPr="008A14BE">
        <w:rPr>
          <w:rFonts w:ascii="Book Antiqua" w:eastAsia="宋体" w:hAnsi="Book Antiqua" w:cs="宋体"/>
          <w:b/>
          <w:bCs/>
          <w:lang w:eastAsia="zh-CN"/>
        </w:rPr>
        <w:t>18</w:t>
      </w:r>
      <w:r w:rsidRPr="008A14BE">
        <w:rPr>
          <w:rFonts w:ascii="Book Antiqua" w:eastAsia="宋体" w:hAnsi="Book Antiqua" w:cs="宋体"/>
          <w:lang w:eastAsia="zh-CN"/>
        </w:rPr>
        <w:t>: 361-374 [PMID: 28356571 DOI: 10.1038/nrm.2017.16]</w:t>
      </w:r>
    </w:p>
    <w:p w14:paraId="24CCA15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70 </w:t>
      </w:r>
      <w:r w:rsidRPr="008A14BE">
        <w:rPr>
          <w:rFonts w:ascii="Book Antiqua" w:eastAsia="宋体" w:hAnsi="Book Antiqua" w:cs="宋体"/>
          <w:b/>
          <w:bCs/>
          <w:lang w:eastAsia="zh-CN"/>
        </w:rPr>
        <w:t>Nabhan JF</w:t>
      </w:r>
      <w:r w:rsidRPr="008A14BE">
        <w:rPr>
          <w:rFonts w:ascii="Book Antiqua" w:eastAsia="宋体" w:hAnsi="Book Antiqua" w:cs="宋体"/>
          <w:lang w:eastAsia="zh-CN"/>
        </w:rPr>
        <w:t>, Hu R, Oh RS, Cohen SN, Lu Q. Formation and release of arrestin domain-containing protein 1-mediated microvesicles (ARMMs) at plasma membrane by recruitment of TSG101 protein. </w:t>
      </w:r>
      <w:r w:rsidRPr="008A14BE">
        <w:rPr>
          <w:rFonts w:ascii="Book Antiqua" w:eastAsia="宋体" w:hAnsi="Book Antiqua" w:cs="宋体"/>
          <w:i/>
          <w:iCs/>
          <w:lang w:eastAsia="zh-CN"/>
        </w:rPr>
        <w:t xml:space="preserve">Proc Natl Acad Sci U S </w:t>
      </w:r>
      <w:proofErr w:type="gramStart"/>
      <w:r w:rsidRPr="008A14BE">
        <w:rPr>
          <w:rFonts w:ascii="Book Antiqua" w:eastAsia="宋体" w:hAnsi="Book Antiqua" w:cs="宋体"/>
          <w:i/>
          <w:iCs/>
          <w:lang w:eastAsia="zh-CN"/>
        </w:rPr>
        <w:t>A</w:t>
      </w:r>
      <w:proofErr w:type="gramEnd"/>
      <w:r w:rsidRPr="008A14BE">
        <w:rPr>
          <w:rFonts w:ascii="Book Antiqua" w:eastAsia="宋体" w:hAnsi="Book Antiqua" w:cs="宋体"/>
          <w:lang w:eastAsia="zh-CN"/>
        </w:rPr>
        <w:t> 2012; </w:t>
      </w:r>
      <w:r w:rsidRPr="008A14BE">
        <w:rPr>
          <w:rFonts w:ascii="Book Antiqua" w:eastAsia="宋体" w:hAnsi="Book Antiqua" w:cs="宋体"/>
          <w:b/>
          <w:bCs/>
          <w:lang w:eastAsia="zh-CN"/>
        </w:rPr>
        <w:t>109</w:t>
      </w:r>
      <w:r w:rsidRPr="008A14BE">
        <w:rPr>
          <w:rFonts w:ascii="Book Antiqua" w:eastAsia="宋体" w:hAnsi="Book Antiqua" w:cs="宋体"/>
          <w:lang w:eastAsia="zh-CN"/>
        </w:rPr>
        <w:t>: 4146-4151 [PMID: 22315426 DOI: 10.1073/pnas.1200448109]</w:t>
      </w:r>
    </w:p>
    <w:p w14:paraId="595668F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71 </w:t>
      </w:r>
      <w:r w:rsidRPr="008A14BE">
        <w:rPr>
          <w:rFonts w:ascii="Book Antiqua" w:eastAsia="宋体" w:hAnsi="Book Antiqua" w:cs="宋体"/>
          <w:b/>
          <w:bCs/>
          <w:lang w:eastAsia="zh-CN"/>
        </w:rPr>
        <w:t>Wang Q</w:t>
      </w:r>
      <w:r w:rsidRPr="008A14BE">
        <w:rPr>
          <w:rFonts w:ascii="Book Antiqua" w:eastAsia="宋体" w:hAnsi="Book Antiqua" w:cs="宋体"/>
          <w:lang w:eastAsia="zh-CN"/>
        </w:rPr>
        <w:t>, Lu Q. Plasma membrane-derived extracellular microvesicles mediate non-canonical intercellular NOTCH signaling.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709 [PMID: 28955033 DOI: 10.1038/s41467-017-00767-2]</w:t>
      </w:r>
    </w:p>
    <w:p w14:paraId="6306785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72 </w:t>
      </w:r>
      <w:r w:rsidRPr="008A14BE">
        <w:rPr>
          <w:rFonts w:ascii="Book Antiqua" w:eastAsia="宋体" w:hAnsi="Book Antiqua" w:cs="宋体"/>
          <w:b/>
          <w:bCs/>
          <w:lang w:eastAsia="zh-CN"/>
        </w:rPr>
        <w:t>Griffiths RE</w:t>
      </w:r>
      <w:r w:rsidRPr="008A14BE">
        <w:rPr>
          <w:rFonts w:ascii="Book Antiqua" w:eastAsia="宋体" w:hAnsi="Book Antiqua" w:cs="宋体"/>
          <w:lang w:eastAsia="zh-CN"/>
        </w:rPr>
        <w:t>, Kupzig S, Cogan N, Mankelow TJ, Betin VM, Trakarnsanga K, Massey EJ, Lane JD, Parsons SF, Anstee DJ. Maturing reticulocytes internalize plasma membrane in glycophorin A-containing vesicles that fuse with autophagosomes before exocytosis. </w:t>
      </w:r>
      <w:r w:rsidRPr="008A14BE">
        <w:rPr>
          <w:rFonts w:ascii="Book Antiqua" w:eastAsia="宋体" w:hAnsi="Book Antiqua" w:cs="宋体"/>
          <w:i/>
          <w:iCs/>
          <w:lang w:eastAsia="zh-CN"/>
        </w:rPr>
        <w:t>Blood</w:t>
      </w:r>
      <w:r w:rsidRPr="008A14BE">
        <w:rPr>
          <w:rFonts w:ascii="Book Antiqua" w:eastAsia="宋体" w:hAnsi="Book Antiqua" w:cs="宋体"/>
          <w:lang w:eastAsia="zh-CN"/>
        </w:rPr>
        <w:t> 2012; </w:t>
      </w:r>
      <w:r w:rsidRPr="008A14BE">
        <w:rPr>
          <w:rFonts w:ascii="Book Antiqua" w:eastAsia="宋体" w:hAnsi="Book Antiqua" w:cs="宋体"/>
          <w:b/>
          <w:bCs/>
          <w:lang w:eastAsia="zh-CN"/>
        </w:rPr>
        <w:t>119</w:t>
      </w:r>
      <w:r w:rsidRPr="008A14BE">
        <w:rPr>
          <w:rFonts w:ascii="Book Antiqua" w:eastAsia="宋体" w:hAnsi="Book Antiqua" w:cs="宋体"/>
          <w:lang w:eastAsia="zh-CN"/>
        </w:rPr>
        <w:t>: 6296-6306 [PMID: 22490681 DOI: 10.1182/blood-2011-09-376475]</w:t>
      </w:r>
    </w:p>
    <w:p w14:paraId="0A4397E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73 </w:t>
      </w:r>
      <w:r w:rsidRPr="008A14BE">
        <w:rPr>
          <w:rFonts w:ascii="Book Antiqua" w:eastAsia="宋体" w:hAnsi="Book Antiqua" w:cs="宋体"/>
          <w:b/>
          <w:bCs/>
          <w:lang w:eastAsia="zh-CN"/>
        </w:rPr>
        <w:t>Xu X</w:t>
      </w:r>
      <w:r w:rsidRPr="008A14BE">
        <w:rPr>
          <w:rFonts w:ascii="Book Antiqua" w:eastAsia="宋体" w:hAnsi="Book Antiqua" w:cs="宋体"/>
          <w:lang w:eastAsia="zh-CN"/>
        </w:rPr>
        <w:t>, Lai Y, Hua ZC. Apoptosis and apoptotic body: disease message and therapeutic target potentials. </w:t>
      </w:r>
      <w:r w:rsidRPr="008A14BE">
        <w:rPr>
          <w:rFonts w:ascii="Book Antiqua" w:eastAsia="宋体" w:hAnsi="Book Antiqua" w:cs="宋体"/>
          <w:i/>
          <w:iCs/>
          <w:lang w:eastAsia="zh-CN"/>
        </w:rPr>
        <w:t>Biosci Rep</w:t>
      </w:r>
      <w:r w:rsidRPr="008A14BE">
        <w:rPr>
          <w:rFonts w:ascii="Book Antiqua" w:eastAsia="宋体" w:hAnsi="Book Antiqua" w:cs="宋体"/>
          <w:lang w:eastAsia="zh-CN"/>
        </w:rPr>
        <w:t> 2019; </w:t>
      </w:r>
      <w:r w:rsidRPr="008A14BE">
        <w:rPr>
          <w:rFonts w:ascii="Book Antiqua" w:eastAsia="宋体" w:hAnsi="Book Antiqua" w:cs="宋体"/>
          <w:b/>
          <w:bCs/>
          <w:lang w:eastAsia="zh-CN"/>
        </w:rPr>
        <w:t>39</w:t>
      </w:r>
      <w:r w:rsidRPr="008A14BE">
        <w:rPr>
          <w:rFonts w:ascii="Book Antiqua" w:eastAsia="宋体" w:hAnsi="Book Antiqua" w:cs="宋体"/>
          <w:lang w:eastAsia="zh-CN"/>
        </w:rPr>
        <w:t> [PMID: 30530866 DOI: 10.1042/BSR20180992]</w:t>
      </w:r>
    </w:p>
    <w:p w14:paraId="5E27E4F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74 </w:t>
      </w:r>
      <w:r w:rsidRPr="008A14BE">
        <w:rPr>
          <w:rFonts w:ascii="Book Antiqua" w:eastAsia="宋体" w:hAnsi="Book Antiqua" w:cs="宋体"/>
          <w:b/>
          <w:bCs/>
          <w:lang w:eastAsia="zh-CN"/>
        </w:rPr>
        <w:t>Turiák L</w:t>
      </w:r>
      <w:r w:rsidRPr="008A14BE">
        <w:rPr>
          <w:rFonts w:ascii="Book Antiqua" w:eastAsia="宋体" w:hAnsi="Book Antiqua" w:cs="宋体"/>
          <w:lang w:eastAsia="zh-CN"/>
        </w:rPr>
        <w:t>, Misják P, Szabó TG, Aradi B, Pálóczi K, Ozohanics O, Drahos L, Kittel A, Falus A, Buzás EI, Vékey K. Proteomic characterization of thymocyte-derived microvesicles and apoptotic bodies in BALB/c mice. </w:t>
      </w:r>
      <w:r w:rsidRPr="008A14BE">
        <w:rPr>
          <w:rFonts w:ascii="Book Antiqua" w:eastAsia="宋体" w:hAnsi="Book Antiqua" w:cs="宋体"/>
          <w:i/>
          <w:iCs/>
          <w:lang w:eastAsia="zh-CN"/>
        </w:rPr>
        <w:t>J Proteomics</w:t>
      </w:r>
      <w:r w:rsidRPr="008A14BE">
        <w:rPr>
          <w:rFonts w:ascii="Book Antiqua" w:eastAsia="宋体" w:hAnsi="Book Antiqua" w:cs="宋体"/>
          <w:lang w:eastAsia="zh-CN"/>
        </w:rPr>
        <w:t> 2011; </w:t>
      </w:r>
      <w:r w:rsidRPr="008A14BE">
        <w:rPr>
          <w:rFonts w:ascii="Book Antiqua" w:eastAsia="宋体" w:hAnsi="Book Antiqua" w:cs="宋体"/>
          <w:b/>
          <w:bCs/>
          <w:lang w:eastAsia="zh-CN"/>
        </w:rPr>
        <w:t>74</w:t>
      </w:r>
      <w:r w:rsidRPr="008A14BE">
        <w:rPr>
          <w:rFonts w:ascii="Book Antiqua" w:eastAsia="宋体" w:hAnsi="Book Antiqua" w:cs="宋体"/>
          <w:lang w:eastAsia="zh-CN"/>
        </w:rPr>
        <w:t>: 2025-2033 [PMID: 21635979 DOI: 10.1016/j.jprot.2011.05.023]</w:t>
      </w:r>
    </w:p>
    <w:p w14:paraId="3B86D1D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75 </w:t>
      </w:r>
      <w:r w:rsidRPr="008A14BE">
        <w:rPr>
          <w:rFonts w:ascii="Book Antiqua" w:eastAsia="宋体" w:hAnsi="Book Antiqua" w:cs="宋体"/>
          <w:b/>
          <w:bCs/>
          <w:lang w:eastAsia="zh-CN"/>
        </w:rPr>
        <w:t>Pasquier J</w:t>
      </w:r>
      <w:r w:rsidRPr="008A14BE">
        <w:rPr>
          <w:rFonts w:ascii="Book Antiqua" w:eastAsia="宋体" w:hAnsi="Book Antiqua" w:cs="宋体"/>
          <w:lang w:eastAsia="zh-CN"/>
        </w:rPr>
        <w:t>, Thomas B, Hoarau-Véchot J, Odeh T, Robay A, Chidiac O, Dargham SR, Turjoman R, Halama A, Fakhro K, Menzies R, Jayyousi A, Zirie M, Al Suwaidi J, Rafii A, Malik RA, Talal T, Abi Khalil C. Circulating microparticles in acute diabetic Charcot foot exhibit a high content of inflammatory cytokines, and support monocyte-to-osteoclast cell induction. </w:t>
      </w:r>
      <w:r w:rsidRPr="008A14BE">
        <w:rPr>
          <w:rFonts w:ascii="Book Antiqua" w:eastAsia="宋体" w:hAnsi="Book Antiqua" w:cs="宋体"/>
          <w:i/>
          <w:iCs/>
          <w:lang w:eastAsia="zh-CN"/>
        </w:rPr>
        <w:t>Sci Rep</w:t>
      </w:r>
      <w:r w:rsidRPr="008A14BE">
        <w:rPr>
          <w:rFonts w:ascii="Book Antiqua" w:eastAsia="宋体" w:hAnsi="Book Antiqua" w:cs="宋体"/>
          <w:lang w:eastAsia="zh-CN"/>
        </w:rPr>
        <w:t> 2017; </w:t>
      </w:r>
      <w:r w:rsidRPr="008A14BE">
        <w:rPr>
          <w:rFonts w:ascii="Book Antiqua" w:eastAsia="宋体" w:hAnsi="Book Antiqua" w:cs="宋体"/>
          <w:b/>
          <w:bCs/>
          <w:lang w:eastAsia="zh-CN"/>
        </w:rPr>
        <w:t>7</w:t>
      </w:r>
      <w:r w:rsidRPr="008A14BE">
        <w:rPr>
          <w:rFonts w:ascii="Book Antiqua" w:eastAsia="宋体" w:hAnsi="Book Antiqua" w:cs="宋体"/>
          <w:lang w:eastAsia="zh-CN"/>
        </w:rPr>
        <w:t>: 16450 [PMID: 29180664 DOI: 10.1038/s41598-017-16365-7]</w:t>
      </w:r>
    </w:p>
    <w:p w14:paraId="3E2CC1E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76 </w:t>
      </w:r>
      <w:r w:rsidRPr="008A14BE">
        <w:rPr>
          <w:rFonts w:ascii="Book Antiqua" w:eastAsia="宋体" w:hAnsi="Book Antiqua" w:cs="宋体"/>
          <w:b/>
          <w:bCs/>
          <w:lang w:eastAsia="zh-CN"/>
        </w:rPr>
        <w:t>Puhka M</w:t>
      </w:r>
      <w:r w:rsidRPr="008A14BE">
        <w:rPr>
          <w:rFonts w:ascii="Book Antiqua" w:eastAsia="宋体" w:hAnsi="Book Antiqua" w:cs="宋体"/>
          <w:lang w:eastAsia="zh-CN"/>
        </w:rPr>
        <w:t>, Takatalo M, Nordberg ME, Valkonen S, Nandania J, Aatonen M, Yliperttula M, Laitinen S, Velagapudi V, Mirtti T, Kallioniemi O, Rannikko A, Siljander PR, Af Hällström TM. Metabolomic Profiling of Extracellular Vesicles and Alternative Normalization Methods Reveal Enriched Metabolites and Strategies to Study Prostate Cancer-Related Changes. </w:t>
      </w:r>
      <w:r w:rsidRPr="008A14BE">
        <w:rPr>
          <w:rFonts w:ascii="Book Antiqua" w:eastAsia="宋体" w:hAnsi="Book Antiqua" w:cs="宋体"/>
          <w:i/>
          <w:iCs/>
          <w:lang w:eastAsia="zh-CN"/>
        </w:rPr>
        <w:t>Theranostics</w:t>
      </w:r>
      <w:r w:rsidRPr="008A14BE">
        <w:rPr>
          <w:rFonts w:ascii="Book Antiqua" w:eastAsia="宋体" w:hAnsi="Book Antiqua" w:cs="宋体"/>
          <w:lang w:eastAsia="zh-CN"/>
        </w:rPr>
        <w:t> 2017; </w:t>
      </w:r>
      <w:r w:rsidRPr="008A14BE">
        <w:rPr>
          <w:rFonts w:ascii="Book Antiqua" w:eastAsia="宋体" w:hAnsi="Book Antiqua" w:cs="宋体"/>
          <w:b/>
          <w:bCs/>
          <w:lang w:eastAsia="zh-CN"/>
        </w:rPr>
        <w:t>7</w:t>
      </w:r>
      <w:r w:rsidRPr="008A14BE">
        <w:rPr>
          <w:rFonts w:ascii="Book Antiqua" w:eastAsia="宋体" w:hAnsi="Book Antiqua" w:cs="宋体"/>
          <w:lang w:eastAsia="zh-CN"/>
        </w:rPr>
        <w:t>: 3824-3841 [PMID: 29109780 DOI: 10.7150/thno.19890]</w:t>
      </w:r>
    </w:p>
    <w:p w14:paraId="5616A4F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77 </w:t>
      </w:r>
      <w:r w:rsidRPr="008A14BE">
        <w:rPr>
          <w:rFonts w:ascii="Book Antiqua" w:eastAsia="宋体" w:hAnsi="Book Antiqua" w:cs="宋体"/>
          <w:b/>
          <w:bCs/>
          <w:lang w:eastAsia="zh-CN"/>
        </w:rPr>
        <w:t>Bruschi M</w:t>
      </w:r>
      <w:r w:rsidRPr="008A14BE">
        <w:rPr>
          <w:rFonts w:ascii="Book Antiqua" w:eastAsia="宋体" w:hAnsi="Book Antiqua" w:cs="宋体"/>
          <w:lang w:eastAsia="zh-CN"/>
        </w:rPr>
        <w:t xml:space="preserve">, Ravera S, Santucci L, Candiano G, Bartolucci M, Calzia D, Lavarello C, Inglese E, Petretto A, Ghiggeri G, Panfoli I. </w:t>
      </w:r>
      <w:proofErr w:type="gramStart"/>
      <w:r w:rsidRPr="008A14BE">
        <w:rPr>
          <w:rFonts w:ascii="Book Antiqua" w:eastAsia="宋体" w:hAnsi="Book Antiqua" w:cs="宋体"/>
          <w:lang w:eastAsia="zh-CN"/>
        </w:rPr>
        <w:t>The human urinary exosome as a potential metabolic effector cargo.</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Expert Rev Proteomics</w:t>
      </w:r>
      <w:r w:rsidRPr="008A14BE">
        <w:rPr>
          <w:rFonts w:ascii="Book Antiqua" w:eastAsia="宋体" w:hAnsi="Book Antiqua" w:cs="宋体"/>
          <w:lang w:eastAsia="zh-CN"/>
        </w:rPr>
        <w:t> 2015; </w:t>
      </w:r>
      <w:r w:rsidRPr="008A14BE">
        <w:rPr>
          <w:rFonts w:ascii="Book Antiqua" w:eastAsia="宋体" w:hAnsi="Book Antiqua" w:cs="宋体"/>
          <w:b/>
          <w:bCs/>
          <w:lang w:eastAsia="zh-CN"/>
        </w:rPr>
        <w:t>12</w:t>
      </w:r>
      <w:r w:rsidRPr="008A14BE">
        <w:rPr>
          <w:rFonts w:ascii="Book Antiqua" w:eastAsia="宋体" w:hAnsi="Book Antiqua" w:cs="宋体"/>
          <w:lang w:eastAsia="zh-CN"/>
        </w:rPr>
        <w:t>: 425-432 [PMID: 26186710 DOI: 10.1586/14789450.2015.1055324]</w:t>
      </w:r>
    </w:p>
    <w:p w14:paraId="3DC445F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78 </w:t>
      </w:r>
      <w:r w:rsidRPr="008A14BE">
        <w:rPr>
          <w:rFonts w:ascii="Book Antiqua" w:eastAsia="宋体" w:hAnsi="Book Antiqua" w:cs="宋体"/>
          <w:b/>
          <w:bCs/>
          <w:lang w:eastAsia="zh-CN"/>
        </w:rPr>
        <w:t>Skotland T</w:t>
      </w:r>
      <w:r w:rsidRPr="008A14BE">
        <w:rPr>
          <w:rFonts w:ascii="Book Antiqua" w:eastAsia="宋体" w:hAnsi="Book Antiqua" w:cs="宋体"/>
          <w:lang w:eastAsia="zh-CN"/>
        </w:rPr>
        <w:t>, Hessvik NP, Sandvig K, Llorente A. Exosomal lipid composition and the role of ether lipids and phosphoinositides in exosome biology. </w:t>
      </w:r>
      <w:r w:rsidRPr="008A14BE">
        <w:rPr>
          <w:rFonts w:ascii="Book Antiqua" w:eastAsia="宋体" w:hAnsi="Book Antiqua" w:cs="宋体"/>
          <w:i/>
          <w:iCs/>
          <w:lang w:eastAsia="zh-CN"/>
        </w:rPr>
        <w:t>J Lipid Res</w:t>
      </w:r>
      <w:r w:rsidRPr="008A14BE">
        <w:rPr>
          <w:rFonts w:ascii="Book Antiqua" w:eastAsia="宋体" w:hAnsi="Book Antiqua" w:cs="宋体"/>
          <w:lang w:eastAsia="zh-CN"/>
        </w:rPr>
        <w:t> 2019; </w:t>
      </w:r>
      <w:r w:rsidRPr="008A14BE">
        <w:rPr>
          <w:rFonts w:ascii="Book Antiqua" w:eastAsia="宋体" w:hAnsi="Book Antiqua" w:cs="宋体"/>
          <w:b/>
          <w:bCs/>
          <w:lang w:eastAsia="zh-CN"/>
        </w:rPr>
        <w:t>60</w:t>
      </w:r>
      <w:r w:rsidRPr="008A14BE">
        <w:rPr>
          <w:rFonts w:ascii="Book Antiqua" w:eastAsia="宋体" w:hAnsi="Book Antiqua" w:cs="宋体"/>
          <w:lang w:eastAsia="zh-CN"/>
        </w:rPr>
        <w:t>: 9-18 [PMID: 30076207 DOI: 10.1194/jlr.R084343]</w:t>
      </w:r>
    </w:p>
    <w:p w14:paraId="2DBDF11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79 </w:t>
      </w:r>
      <w:r w:rsidRPr="008A14BE">
        <w:rPr>
          <w:rFonts w:ascii="Book Antiqua" w:eastAsia="宋体" w:hAnsi="Book Antiqua" w:cs="宋体"/>
          <w:b/>
          <w:bCs/>
          <w:lang w:eastAsia="zh-CN"/>
        </w:rPr>
        <w:t>Ronquist KG</w:t>
      </w:r>
      <w:r w:rsidRPr="008A14BE">
        <w:rPr>
          <w:rFonts w:ascii="Book Antiqua" w:eastAsia="宋体" w:hAnsi="Book Antiqua" w:cs="宋体"/>
          <w:lang w:eastAsia="zh-CN"/>
        </w:rPr>
        <w:t>, Ek B, Morrell J, Stavreus-Evers A, Ström Holst B, Humblot P, Ronquist G, Larsson A. Prostasomes from four different species are able to produce extracellular adenosine triphosphate (ATP). </w:t>
      </w:r>
      <w:r w:rsidRPr="008A14BE">
        <w:rPr>
          <w:rFonts w:ascii="Book Antiqua" w:eastAsia="宋体" w:hAnsi="Book Antiqua" w:cs="宋体"/>
          <w:i/>
          <w:iCs/>
          <w:lang w:eastAsia="zh-CN"/>
        </w:rPr>
        <w:t>Biochim Biophys Acta</w:t>
      </w:r>
      <w:r w:rsidRPr="008A14BE">
        <w:rPr>
          <w:rFonts w:ascii="Book Antiqua" w:eastAsia="宋体" w:hAnsi="Book Antiqua" w:cs="宋体"/>
          <w:lang w:eastAsia="zh-CN"/>
        </w:rPr>
        <w:t> 2013; </w:t>
      </w:r>
      <w:r w:rsidRPr="008A14BE">
        <w:rPr>
          <w:rFonts w:ascii="Book Antiqua" w:eastAsia="宋体" w:hAnsi="Book Antiqua" w:cs="宋体"/>
          <w:b/>
          <w:bCs/>
          <w:lang w:eastAsia="zh-CN"/>
        </w:rPr>
        <w:t>1830</w:t>
      </w:r>
      <w:r w:rsidRPr="008A14BE">
        <w:rPr>
          <w:rFonts w:ascii="Book Antiqua" w:eastAsia="宋体" w:hAnsi="Book Antiqua" w:cs="宋体"/>
          <w:lang w:eastAsia="zh-CN"/>
        </w:rPr>
        <w:t>: 4604-4610 [PMID: 23707955 DOI: 10.1016/j.bbagen.2013.05.019]</w:t>
      </w:r>
    </w:p>
    <w:p w14:paraId="6AD62A8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80 </w:t>
      </w:r>
      <w:r w:rsidRPr="008A14BE">
        <w:rPr>
          <w:rFonts w:ascii="Book Antiqua" w:eastAsia="宋体" w:hAnsi="Book Antiqua" w:cs="宋体"/>
          <w:b/>
          <w:bCs/>
          <w:lang w:eastAsia="zh-CN"/>
        </w:rPr>
        <w:t>Kohnhorst CL</w:t>
      </w:r>
      <w:r w:rsidRPr="008A14BE">
        <w:rPr>
          <w:rFonts w:ascii="Book Antiqua" w:eastAsia="宋体" w:hAnsi="Book Antiqua" w:cs="宋体"/>
          <w:lang w:eastAsia="zh-CN"/>
        </w:rPr>
        <w:t>, Kyoung M, Jeon M, Schmitt DL, Kennedy EL, Ramirez J, Bracey SM, Luu BT, Russell SJ, An S. Identification of a multienzyme complex for glucose metabolism in living cells. </w:t>
      </w:r>
      <w:r w:rsidRPr="008A14BE">
        <w:rPr>
          <w:rFonts w:ascii="Book Antiqua" w:eastAsia="宋体" w:hAnsi="Book Antiqua" w:cs="宋体"/>
          <w:i/>
          <w:iCs/>
          <w:lang w:eastAsia="zh-CN"/>
        </w:rPr>
        <w:t>J Biol Chem</w:t>
      </w:r>
      <w:r w:rsidRPr="008A14BE">
        <w:rPr>
          <w:rFonts w:ascii="Book Antiqua" w:eastAsia="宋体" w:hAnsi="Book Antiqua" w:cs="宋体"/>
          <w:lang w:eastAsia="zh-CN"/>
        </w:rPr>
        <w:t> 2017; </w:t>
      </w:r>
      <w:r w:rsidRPr="008A14BE">
        <w:rPr>
          <w:rFonts w:ascii="Book Antiqua" w:eastAsia="宋体" w:hAnsi="Book Antiqua" w:cs="宋体"/>
          <w:b/>
          <w:bCs/>
          <w:lang w:eastAsia="zh-CN"/>
        </w:rPr>
        <w:t>292</w:t>
      </w:r>
      <w:r w:rsidRPr="008A14BE">
        <w:rPr>
          <w:rFonts w:ascii="Book Antiqua" w:eastAsia="宋体" w:hAnsi="Book Antiqua" w:cs="宋体"/>
          <w:lang w:eastAsia="zh-CN"/>
        </w:rPr>
        <w:t>: 9191-9203 [PMID: 28424264 DOI: 10.1074/jbc.M117.783050]</w:t>
      </w:r>
    </w:p>
    <w:p w14:paraId="352AB24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81 </w:t>
      </w:r>
      <w:r w:rsidRPr="008A14BE">
        <w:rPr>
          <w:rFonts w:ascii="Book Antiqua" w:eastAsia="宋体" w:hAnsi="Book Antiqua" w:cs="宋体"/>
          <w:b/>
          <w:bCs/>
          <w:lang w:eastAsia="zh-CN"/>
        </w:rPr>
        <w:t>Zhao H</w:t>
      </w:r>
      <w:r w:rsidRPr="008A14BE">
        <w:rPr>
          <w:rFonts w:ascii="Book Antiqua" w:eastAsia="宋体" w:hAnsi="Book Antiqua" w:cs="宋体"/>
          <w:lang w:eastAsia="zh-CN"/>
        </w:rPr>
        <w:t>, Yang L, Baddour J, Achreja A, Bernard V, Moss T, Marini JC, Tudawe T, Seviour EG, San Lucas FA, Alvarez H, Gupta S, Maiti SN, Cooper L, Peehl D, Ram PT, Maitra A, Nagrath D. Tumor microenvironment derived exosomes pleiotropically modulate cancer cell metabolism. </w:t>
      </w:r>
      <w:r w:rsidRPr="008A14BE">
        <w:rPr>
          <w:rFonts w:ascii="Book Antiqua" w:eastAsia="宋体" w:hAnsi="Book Antiqua" w:cs="宋体"/>
          <w:i/>
          <w:iCs/>
          <w:lang w:eastAsia="zh-CN"/>
        </w:rPr>
        <w:t>Elife</w:t>
      </w:r>
      <w:r w:rsidRPr="008A14BE">
        <w:rPr>
          <w:rFonts w:ascii="Book Antiqua" w:eastAsia="宋体" w:hAnsi="Book Antiqua" w:cs="宋体"/>
          <w:lang w:eastAsia="zh-CN"/>
        </w:rPr>
        <w:t> 2016; </w:t>
      </w:r>
      <w:r w:rsidRPr="008A14BE">
        <w:rPr>
          <w:rFonts w:ascii="Book Antiqua" w:eastAsia="宋体" w:hAnsi="Book Antiqua" w:cs="宋体"/>
          <w:b/>
          <w:bCs/>
          <w:lang w:eastAsia="zh-CN"/>
        </w:rPr>
        <w:t>5</w:t>
      </w:r>
      <w:r w:rsidRPr="008A14BE">
        <w:rPr>
          <w:rFonts w:ascii="Book Antiqua" w:eastAsia="宋体" w:hAnsi="Book Antiqua" w:cs="宋体"/>
          <w:lang w:eastAsia="zh-CN"/>
        </w:rPr>
        <w:t>: e10250 [PMID: 26920219 DOI: 10.7554/eLife.10250]</w:t>
      </w:r>
    </w:p>
    <w:p w14:paraId="4206D01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82 </w:t>
      </w:r>
      <w:r w:rsidRPr="008A14BE">
        <w:rPr>
          <w:rFonts w:ascii="Book Antiqua" w:eastAsia="宋体" w:hAnsi="Book Antiqua" w:cs="宋体"/>
          <w:b/>
          <w:bCs/>
          <w:lang w:eastAsia="zh-CN"/>
        </w:rPr>
        <w:t>Clement E</w:t>
      </w:r>
      <w:r w:rsidRPr="008A14BE">
        <w:rPr>
          <w:rFonts w:ascii="Book Antiqua" w:eastAsia="宋体" w:hAnsi="Book Antiqua" w:cs="宋体"/>
          <w:lang w:eastAsia="zh-CN"/>
        </w:rPr>
        <w:t xml:space="preserve">, Lazar I, Attané C, Carrié L, Dauvillier S, Ducoux-Petit M, Esteve D, Menneteau T, Moutahir M, Le Gonidec S, Dalle S, Valet P, Burlet-Schiltz O, Muller C, Nieto L. Adipocyte extracellular vesicles carry enzymes and fatty acids that stimulate </w:t>
      </w:r>
      <w:r w:rsidRPr="008A14BE">
        <w:rPr>
          <w:rFonts w:ascii="Book Antiqua" w:eastAsia="宋体" w:hAnsi="Book Antiqua" w:cs="宋体"/>
          <w:lang w:eastAsia="zh-CN"/>
        </w:rPr>
        <w:lastRenderedPageBreak/>
        <w:t>mitochondrial metabolism and remodeling in tumor cells. </w:t>
      </w:r>
      <w:r w:rsidRPr="008A14BE">
        <w:rPr>
          <w:rFonts w:ascii="Book Antiqua" w:eastAsia="宋体" w:hAnsi="Book Antiqua" w:cs="宋体"/>
          <w:i/>
          <w:iCs/>
          <w:lang w:eastAsia="zh-CN"/>
        </w:rPr>
        <w:t>EMBO J</w:t>
      </w:r>
      <w:r w:rsidRPr="008A14BE">
        <w:rPr>
          <w:rFonts w:ascii="Book Antiqua" w:eastAsia="宋体" w:hAnsi="Book Antiqua" w:cs="宋体"/>
          <w:lang w:eastAsia="zh-CN"/>
        </w:rPr>
        <w:t> 2020; </w:t>
      </w:r>
      <w:r w:rsidRPr="008A14BE">
        <w:rPr>
          <w:rFonts w:ascii="Book Antiqua" w:eastAsia="宋体" w:hAnsi="Book Antiqua" w:cs="宋体"/>
          <w:b/>
          <w:bCs/>
          <w:lang w:eastAsia="zh-CN"/>
        </w:rPr>
        <w:t>39</w:t>
      </w:r>
      <w:r w:rsidRPr="008A14BE">
        <w:rPr>
          <w:rFonts w:ascii="Book Antiqua" w:eastAsia="宋体" w:hAnsi="Book Antiqua" w:cs="宋体"/>
          <w:lang w:eastAsia="zh-CN"/>
        </w:rPr>
        <w:t>: e102525 [PMID: 31919869 DOI: 10.15252/embj.2019102525]</w:t>
      </w:r>
    </w:p>
    <w:p w14:paraId="1A6920C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83 </w:t>
      </w:r>
      <w:r w:rsidRPr="008A14BE">
        <w:rPr>
          <w:rFonts w:ascii="Book Antiqua" w:eastAsia="宋体" w:hAnsi="Book Antiqua" w:cs="宋体"/>
          <w:b/>
          <w:bCs/>
          <w:lang w:eastAsia="zh-CN"/>
        </w:rPr>
        <w:t>Gudbergsson JM</w:t>
      </w:r>
      <w:r w:rsidRPr="008A14BE">
        <w:rPr>
          <w:rFonts w:ascii="Book Antiqua" w:eastAsia="宋体" w:hAnsi="Book Antiqua" w:cs="宋体"/>
          <w:lang w:eastAsia="zh-CN"/>
        </w:rPr>
        <w:t>, Johnsen KB, Skov MN, Duroux M. Systematic review of factors influencing extracellular vesicle yield from cell cultures. </w:t>
      </w:r>
      <w:r w:rsidRPr="008A14BE">
        <w:rPr>
          <w:rFonts w:ascii="Book Antiqua" w:eastAsia="宋体" w:hAnsi="Book Antiqua" w:cs="宋体"/>
          <w:i/>
          <w:iCs/>
          <w:lang w:eastAsia="zh-CN"/>
        </w:rPr>
        <w:t>Cytotechnology</w:t>
      </w:r>
      <w:r w:rsidRPr="008A14BE">
        <w:rPr>
          <w:rFonts w:ascii="Book Antiqua" w:eastAsia="宋体" w:hAnsi="Book Antiqua" w:cs="宋体"/>
          <w:lang w:eastAsia="zh-CN"/>
        </w:rPr>
        <w:t> 2016; </w:t>
      </w:r>
      <w:r w:rsidRPr="008A14BE">
        <w:rPr>
          <w:rFonts w:ascii="Book Antiqua" w:eastAsia="宋体" w:hAnsi="Book Antiqua" w:cs="宋体"/>
          <w:b/>
          <w:bCs/>
          <w:lang w:eastAsia="zh-CN"/>
        </w:rPr>
        <w:t>68</w:t>
      </w:r>
      <w:r w:rsidRPr="008A14BE">
        <w:rPr>
          <w:rFonts w:ascii="Book Antiqua" w:eastAsia="宋体" w:hAnsi="Book Antiqua" w:cs="宋体"/>
          <w:lang w:eastAsia="zh-CN"/>
        </w:rPr>
        <w:t>: 579-592 [PMID: 26433593 DOI: 10.1007/s10616-015-9913-6]</w:t>
      </w:r>
    </w:p>
    <w:p w14:paraId="4E1C1F4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84 </w:t>
      </w:r>
      <w:r w:rsidRPr="008A14BE">
        <w:rPr>
          <w:rFonts w:ascii="Book Antiqua" w:eastAsia="宋体" w:hAnsi="Book Antiqua" w:cs="宋体"/>
          <w:b/>
          <w:bCs/>
          <w:lang w:eastAsia="zh-CN"/>
        </w:rPr>
        <w:t>Palviainen M</w:t>
      </w:r>
      <w:r w:rsidRPr="008A14BE">
        <w:rPr>
          <w:rFonts w:ascii="Book Antiqua" w:eastAsia="宋体" w:hAnsi="Book Antiqua" w:cs="宋体"/>
          <w:lang w:eastAsia="zh-CN"/>
        </w:rPr>
        <w:t>, Saari H, Kärkkäinen O, Pekkinen J, Auriola S, Yliperttula M, Puhka M, Hanhineva K, Siljander PR. Metabolic signature of extracellular vesicles depends on the cell culture conditions.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2019; </w:t>
      </w:r>
      <w:r w:rsidRPr="008A14BE">
        <w:rPr>
          <w:rFonts w:ascii="Book Antiqua" w:eastAsia="宋体" w:hAnsi="Book Antiqua" w:cs="宋体"/>
          <w:b/>
          <w:bCs/>
          <w:lang w:eastAsia="zh-CN"/>
        </w:rPr>
        <w:t>8</w:t>
      </w:r>
      <w:r w:rsidRPr="008A14BE">
        <w:rPr>
          <w:rFonts w:ascii="Book Antiqua" w:eastAsia="宋体" w:hAnsi="Book Antiqua" w:cs="宋体"/>
          <w:lang w:eastAsia="zh-CN"/>
        </w:rPr>
        <w:t>: 1596669 [PMID: 31007875 DOI: 10.1080/20013078.2019.1596669]</w:t>
      </w:r>
    </w:p>
    <w:p w14:paraId="27E8D99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85 </w:t>
      </w:r>
      <w:r w:rsidRPr="008A14BE">
        <w:rPr>
          <w:rFonts w:ascii="Book Antiqua" w:eastAsia="宋体" w:hAnsi="Book Antiqua" w:cs="宋体"/>
          <w:b/>
          <w:bCs/>
          <w:lang w:eastAsia="zh-CN"/>
        </w:rPr>
        <w:t>Yang E</w:t>
      </w:r>
      <w:r w:rsidRPr="008A14BE">
        <w:rPr>
          <w:rFonts w:ascii="Book Antiqua" w:eastAsia="宋体" w:hAnsi="Book Antiqua" w:cs="宋体"/>
          <w:lang w:eastAsia="zh-CN"/>
        </w:rPr>
        <w:t>, Wang X, Gong Z, Yu M, Wu H, Zhang D. Exosome-mediated metabolic reprogramming: the emerging role in tumor microenvironment remodeling and its influence on cancer progression. </w:t>
      </w:r>
      <w:r w:rsidRPr="008A14BE">
        <w:rPr>
          <w:rFonts w:ascii="Book Antiqua" w:eastAsia="宋体" w:hAnsi="Book Antiqua" w:cs="宋体"/>
          <w:i/>
          <w:iCs/>
          <w:lang w:eastAsia="zh-CN"/>
        </w:rPr>
        <w:t>Signal Transduct Target Ther</w:t>
      </w:r>
      <w:r w:rsidRPr="008A14BE">
        <w:rPr>
          <w:rFonts w:ascii="Book Antiqua" w:eastAsia="宋体" w:hAnsi="Book Antiqua" w:cs="宋体"/>
          <w:lang w:eastAsia="zh-CN"/>
        </w:rPr>
        <w:t> 2020; </w:t>
      </w:r>
      <w:r w:rsidRPr="008A14BE">
        <w:rPr>
          <w:rFonts w:ascii="Book Antiqua" w:eastAsia="宋体" w:hAnsi="Book Antiqua" w:cs="宋体"/>
          <w:b/>
          <w:bCs/>
          <w:lang w:eastAsia="zh-CN"/>
        </w:rPr>
        <w:t>5</w:t>
      </w:r>
      <w:r w:rsidRPr="008A14BE">
        <w:rPr>
          <w:rFonts w:ascii="Book Antiqua" w:eastAsia="宋体" w:hAnsi="Book Antiqua" w:cs="宋体"/>
          <w:lang w:eastAsia="zh-CN"/>
        </w:rPr>
        <w:t>: 242 [PMID: 33077737 DOI: 10.1038/s41392-020-00359-5]</w:t>
      </w:r>
    </w:p>
    <w:p w14:paraId="2AF00D7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86 </w:t>
      </w:r>
      <w:r w:rsidRPr="008A14BE">
        <w:rPr>
          <w:rFonts w:ascii="Book Antiqua" w:eastAsia="宋体" w:hAnsi="Book Antiqua" w:cs="宋体"/>
          <w:b/>
          <w:bCs/>
          <w:lang w:eastAsia="zh-CN"/>
        </w:rPr>
        <w:t>Valadi H</w:t>
      </w:r>
      <w:r w:rsidRPr="008A14BE">
        <w:rPr>
          <w:rFonts w:ascii="Book Antiqua" w:eastAsia="宋体" w:hAnsi="Book Antiqua" w:cs="宋体"/>
          <w:lang w:eastAsia="zh-CN"/>
        </w:rPr>
        <w:t>, Ekström K, Bossios A, Sjöstrand M, Lee JJ, Lötvall JO. Exosome-mediated transfer of mRNAs and microRNAs is a novel mechanism of genetic exchange between cells. </w:t>
      </w:r>
      <w:r w:rsidRPr="008A14BE">
        <w:rPr>
          <w:rFonts w:ascii="Book Antiqua" w:eastAsia="宋体" w:hAnsi="Book Antiqua" w:cs="宋体"/>
          <w:i/>
          <w:iCs/>
          <w:lang w:eastAsia="zh-CN"/>
        </w:rPr>
        <w:t>Nat Cell Biol</w:t>
      </w:r>
      <w:r w:rsidRPr="008A14BE">
        <w:rPr>
          <w:rFonts w:ascii="Book Antiqua" w:eastAsia="宋体" w:hAnsi="Book Antiqua" w:cs="宋体"/>
          <w:lang w:eastAsia="zh-CN"/>
        </w:rPr>
        <w:t> 2007; </w:t>
      </w:r>
      <w:r w:rsidRPr="008A14BE">
        <w:rPr>
          <w:rFonts w:ascii="Book Antiqua" w:eastAsia="宋体" w:hAnsi="Book Antiqua" w:cs="宋体"/>
          <w:b/>
          <w:bCs/>
          <w:lang w:eastAsia="zh-CN"/>
        </w:rPr>
        <w:t>9</w:t>
      </w:r>
      <w:r w:rsidRPr="008A14BE">
        <w:rPr>
          <w:rFonts w:ascii="Book Antiqua" w:eastAsia="宋体" w:hAnsi="Book Antiqua" w:cs="宋体"/>
          <w:lang w:eastAsia="zh-CN"/>
        </w:rPr>
        <w:t>: 654-659 [PMID: 17486113 DOI: 10.1038/ncb1596]</w:t>
      </w:r>
    </w:p>
    <w:p w14:paraId="564123A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87 </w:t>
      </w:r>
      <w:r w:rsidRPr="008A14BE">
        <w:rPr>
          <w:rFonts w:ascii="Book Antiqua" w:eastAsia="宋体" w:hAnsi="Book Antiqua" w:cs="宋体"/>
          <w:b/>
          <w:bCs/>
          <w:lang w:eastAsia="zh-CN"/>
        </w:rPr>
        <w:t>Sahu R</w:t>
      </w:r>
      <w:r w:rsidRPr="008A14BE">
        <w:rPr>
          <w:rFonts w:ascii="Book Antiqua" w:eastAsia="宋体" w:hAnsi="Book Antiqua" w:cs="宋体"/>
          <w:lang w:eastAsia="zh-CN"/>
        </w:rPr>
        <w:t>, Kaushik S, Clement CC, Cannizzo ES, Scharf B, Follenzi A, Potolicchio I, Nieves E, Cuervo AM, Santambrogio L. Microautophagy of cytosolic proteins by late endosomes. </w:t>
      </w:r>
      <w:r w:rsidRPr="008A14BE">
        <w:rPr>
          <w:rFonts w:ascii="Book Antiqua" w:eastAsia="宋体" w:hAnsi="Book Antiqua" w:cs="宋体"/>
          <w:i/>
          <w:iCs/>
          <w:lang w:eastAsia="zh-CN"/>
        </w:rPr>
        <w:t>Dev Cell</w:t>
      </w:r>
      <w:r w:rsidRPr="008A14BE">
        <w:rPr>
          <w:rFonts w:ascii="Book Antiqua" w:eastAsia="宋体" w:hAnsi="Book Antiqua" w:cs="宋体"/>
          <w:lang w:eastAsia="zh-CN"/>
        </w:rPr>
        <w:t> 2011; </w:t>
      </w:r>
      <w:r w:rsidRPr="008A14BE">
        <w:rPr>
          <w:rFonts w:ascii="Book Antiqua" w:eastAsia="宋体" w:hAnsi="Book Antiqua" w:cs="宋体"/>
          <w:b/>
          <w:bCs/>
          <w:lang w:eastAsia="zh-CN"/>
        </w:rPr>
        <w:t>20</w:t>
      </w:r>
      <w:r w:rsidRPr="008A14BE">
        <w:rPr>
          <w:rFonts w:ascii="Book Antiqua" w:eastAsia="宋体" w:hAnsi="Book Antiqua" w:cs="宋体"/>
          <w:lang w:eastAsia="zh-CN"/>
        </w:rPr>
        <w:t>: 131-139 [PMID: 21238931 DOI: 10.1016/j.devcel.2010.12.003]</w:t>
      </w:r>
    </w:p>
    <w:p w14:paraId="1C01E24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88 </w:t>
      </w:r>
      <w:r w:rsidRPr="008A14BE">
        <w:rPr>
          <w:rFonts w:ascii="Book Antiqua" w:eastAsia="宋体" w:hAnsi="Book Antiqua" w:cs="宋体"/>
          <w:b/>
          <w:bCs/>
          <w:lang w:eastAsia="zh-CN"/>
        </w:rPr>
        <w:t>Ridder K</w:t>
      </w:r>
      <w:r w:rsidRPr="008A14BE">
        <w:rPr>
          <w:rFonts w:ascii="Book Antiqua" w:eastAsia="宋体" w:hAnsi="Book Antiqua" w:cs="宋体"/>
          <w:lang w:eastAsia="zh-CN"/>
        </w:rPr>
        <w:t>, Sevko A, Heide J, Dams M, Rupp AK, Macas J, Starmann J, Tjwa M, Plate KH, Sültmann H, Altevogt P, Umansky V, Momma S. Extracellular vesicle-mediated transfer of functional RNA in the tumor microenvironment. </w:t>
      </w:r>
      <w:r w:rsidRPr="008A14BE">
        <w:rPr>
          <w:rFonts w:ascii="Book Antiqua" w:eastAsia="宋体" w:hAnsi="Book Antiqua" w:cs="宋体"/>
          <w:i/>
          <w:iCs/>
          <w:lang w:eastAsia="zh-CN"/>
        </w:rPr>
        <w:t>Oncoimmunology</w:t>
      </w:r>
      <w:r w:rsidRPr="008A14BE">
        <w:rPr>
          <w:rFonts w:ascii="Book Antiqua" w:eastAsia="宋体" w:hAnsi="Book Antiqua" w:cs="宋体"/>
          <w:lang w:eastAsia="zh-CN"/>
        </w:rPr>
        <w:t> 2015; </w:t>
      </w:r>
      <w:r w:rsidRPr="008A14BE">
        <w:rPr>
          <w:rFonts w:ascii="Book Antiqua" w:eastAsia="宋体" w:hAnsi="Book Antiqua" w:cs="宋体"/>
          <w:b/>
          <w:bCs/>
          <w:lang w:eastAsia="zh-CN"/>
        </w:rPr>
        <w:t>4</w:t>
      </w:r>
      <w:r w:rsidRPr="008A14BE">
        <w:rPr>
          <w:rFonts w:ascii="Book Antiqua" w:eastAsia="宋体" w:hAnsi="Book Antiqua" w:cs="宋体"/>
          <w:lang w:eastAsia="zh-CN"/>
        </w:rPr>
        <w:t>: e1008371 [PMID: 26155418 DOI: 10.1080/2162402X.2015.1008371]</w:t>
      </w:r>
    </w:p>
    <w:p w14:paraId="0F52E6D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89 </w:t>
      </w:r>
      <w:r w:rsidRPr="008A14BE">
        <w:rPr>
          <w:rFonts w:ascii="Book Antiqua" w:eastAsia="宋体" w:hAnsi="Book Antiqua" w:cs="宋体"/>
          <w:b/>
          <w:bCs/>
          <w:lang w:eastAsia="zh-CN"/>
        </w:rPr>
        <w:t>Zomer A</w:t>
      </w:r>
      <w:r w:rsidRPr="008A14BE">
        <w:rPr>
          <w:rFonts w:ascii="Book Antiqua" w:eastAsia="宋体" w:hAnsi="Book Antiqua" w:cs="宋体"/>
          <w:lang w:eastAsia="zh-CN"/>
        </w:rPr>
        <w:t>, Maynard C, Verweij FJ, Kamermans A, Schäfer R, Beerling E, Schiffelers RM, de Wit E, Berenguer J, Ellenbroek SIJ, Wurdinger T, Pegtel DM, van Rheenen J. In Vivo imaging reveals extracellular vesicle-mediated phenocopying of metastatic behavior. </w:t>
      </w:r>
      <w:r w:rsidRPr="008A14BE">
        <w:rPr>
          <w:rFonts w:ascii="Book Antiqua" w:eastAsia="宋体" w:hAnsi="Book Antiqua" w:cs="宋体"/>
          <w:i/>
          <w:iCs/>
          <w:lang w:eastAsia="zh-CN"/>
        </w:rPr>
        <w:t>Cell</w:t>
      </w:r>
      <w:r w:rsidRPr="008A14BE">
        <w:rPr>
          <w:rFonts w:ascii="Book Antiqua" w:eastAsia="宋体" w:hAnsi="Book Antiqua" w:cs="宋体"/>
          <w:lang w:eastAsia="zh-CN"/>
        </w:rPr>
        <w:t> 2015; </w:t>
      </w:r>
      <w:r w:rsidRPr="008A14BE">
        <w:rPr>
          <w:rFonts w:ascii="Book Antiqua" w:eastAsia="宋体" w:hAnsi="Book Antiqua" w:cs="宋体"/>
          <w:b/>
          <w:bCs/>
          <w:lang w:eastAsia="zh-CN"/>
        </w:rPr>
        <w:t>161</w:t>
      </w:r>
      <w:r w:rsidRPr="008A14BE">
        <w:rPr>
          <w:rFonts w:ascii="Book Antiqua" w:eastAsia="宋体" w:hAnsi="Book Antiqua" w:cs="宋体"/>
          <w:lang w:eastAsia="zh-CN"/>
        </w:rPr>
        <w:t>: 1046-1057 [PMID: 26000481 DOI: 10.1016/j.cell.2015.04.042]</w:t>
      </w:r>
    </w:p>
    <w:p w14:paraId="7A6E4AD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90 </w:t>
      </w:r>
      <w:r w:rsidRPr="008A14BE">
        <w:rPr>
          <w:rFonts w:ascii="Book Antiqua" w:eastAsia="宋体" w:hAnsi="Book Antiqua" w:cs="宋体"/>
          <w:b/>
          <w:bCs/>
          <w:lang w:eastAsia="zh-CN"/>
        </w:rPr>
        <w:t>Lv Z</w:t>
      </w:r>
      <w:r w:rsidRPr="008A14BE">
        <w:rPr>
          <w:rFonts w:ascii="Book Antiqua" w:eastAsia="宋体" w:hAnsi="Book Antiqua" w:cs="宋体"/>
          <w:lang w:eastAsia="zh-CN"/>
        </w:rPr>
        <w:t>, Wei Y, Wang D, Zhang CY, Zen K, Li L. Argonaute 2 in cell-secreted microvesicles guides the function of secreted miRNAs in recipient cells. </w:t>
      </w:r>
      <w:r w:rsidRPr="008A14BE">
        <w:rPr>
          <w:rFonts w:ascii="Book Antiqua" w:eastAsia="宋体" w:hAnsi="Book Antiqua" w:cs="宋体"/>
          <w:i/>
          <w:iCs/>
          <w:lang w:eastAsia="zh-CN"/>
        </w:rPr>
        <w:t>PLoS One</w:t>
      </w:r>
      <w:r w:rsidRPr="008A14BE">
        <w:rPr>
          <w:rFonts w:ascii="Book Antiqua" w:eastAsia="宋体" w:hAnsi="Book Antiqua" w:cs="宋体"/>
          <w:lang w:eastAsia="zh-CN"/>
        </w:rPr>
        <w:t> 2014; </w:t>
      </w:r>
      <w:r w:rsidRPr="008A14BE">
        <w:rPr>
          <w:rFonts w:ascii="Book Antiqua" w:eastAsia="宋体" w:hAnsi="Book Antiqua" w:cs="宋体"/>
          <w:b/>
          <w:bCs/>
          <w:lang w:eastAsia="zh-CN"/>
        </w:rPr>
        <w:t>9</w:t>
      </w:r>
      <w:r w:rsidRPr="008A14BE">
        <w:rPr>
          <w:rFonts w:ascii="Book Antiqua" w:eastAsia="宋体" w:hAnsi="Book Antiqua" w:cs="宋体"/>
          <w:lang w:eastAsia="zh-CN"/>
        </w:rPr>
        <w:t>: e103599 [PMID: 25072345 DOI: 10.1371/journal.pone.0103599]</w:t>
      </w:r>
    </w:p>
    <w:p w14:paraId="74396B7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91 </w:t>
      </w:r>
      <w:r w:rsidRPr="008A14BE">
        <w:rPr>
          <w:rFonts w:ascii="Book Antiqua" w:eastAsia="宋体" w:hAnsi="Book Antiqua" w:cs="宋体"/>
          <w:b/>
          <w:bCs/>
          <w:lang w:eastAsia="zh-CN"/>
        </w:rPr>
        <w:t>Baglio SR</w:t>
      </w:r>
      <w:r w:rsidRPr="008A14BE">
        <w:rPr>
          <w:rFonts w:ascii="Book Antiqua" w:eastAsia="宋体" w:hAnsi="Book Antiqua" w:cs="宋体"/>
          <w:lang w:eastAsia="zh-CN"/>
        </w:rPr>
        <w:t>, Rooijers K, Koppers-Lalic D, Verweij FJ, Pérez Lanzón M, Zini N, Naaijkens B, Perut F, Niessen HW, Baldini N, Pegtel DM. Human bone marrow- and adipose-mesenchymal stem cells secrete exosomes enriched in distinctive miRNA and tRNA species. </w:t>
      </w:r>
      <w:r w:rsidRPr="008A14BE">
        <w:rPr>
          <w:rFonts w:ascii="Book Antiqua" w:eastAsia="宋体" w:hAnsi="Book Antiqua" w:cs="宋体"/>
          <w:i/>
          <w:iCs/>
          <w:lang w:eastAsia="zh-CN"/>
        </w:rPr>
        <w:t>Stem Cell Res Ther</w:t>
      </w:r>
      <w:r w:rsidRPr="008A14BE">
        <w:rPr>
          <w:rFonts w:ascii="Book Antiqua" w:eastAsia="宋体" w:hAnsi="Book Antiqua" w:cs="宋体"/>
          <w:lang w:eastAsia="zh-CN"/>
        </w:rPr>
        <w:t> 2015; </w:t>
      </w:r>
      <w:r w:rsidRPr="008A14BE">
        <w:rPr>
          <w:rFonts w:ascii="Book Antiqua" w:eastAsia="宋体" w:hAnsi="Book Antiqua" w:cs="宋体"/>
          <w:b/>
          <w:bCs/>
          <w:lang w:eastAsia="zh-CN"/>
        </w:rPr>
        <w:t>6</w:t>
      </w:r>
      <w:r w:rsidRPr="008A14BE">
        <w:rPr>
          <w:rFonts w:ascii="Book Antiqua" w:eastAsia="宋体" w:hAnsi="Book Antiqua" w:cs="宋体"/>
          <w:lang w:eastAsia="zh-CN"/>
        </w:rPr>
        <w:t>: 127 [PMID: 26129847 DOI: 10.1186/s13287-015-0116-z]</w:t>
      </w:r>
    </w:p>
    <w:p w14:paraId="59DDE83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92 </w:t>
      </w:r>
      <w:r w:rsidRPr="008A14BE">
        <w:rPr>
          <w:rFonts w:ascii="Book Antiqua" w:eastAsia="宋体" w:hAnsi="Book Antiqua" w:cs="宋体"/>
          <w:b/>
          <w:bCs/>
          <w:lang w:eastAsia="zh-CN"/>
        </w:rPr>
        <w:t>Mori MA</w:t>
      </w:r>
      <w:r w:rsidRPr="008A14BE">
        <w:rPr>
          <w:rFonts w:ascii="Book Antiqua" w:eastAsia="宋体" w:hAnsi="Book Antiqua" w:cs="宋体"/>
          <w:lang w:eastAsia="zh-CN"/>
        </w:rPr>
        <w:t>, Raghavan P, Thomou T, Boucher J, Robida-Stubbs S, Macotela Y, Russell SJ, Kirkland JL, Blackwell TK, Kahn CR. Role of microRNA processing in adipose tissue in stress defense and longevity. </w:t>
      </w:r>
      <w:r w:rsidRPr="008A14BE">
        <w:rPr>
          <w:rFonts w:ascii="Book Antiqua" w:eastAsia="宋体" w:hAnsi="Book Antiqua" w:cs="宋体"/>
          <w:i/>
          <w:iCs/>
          <w:lang w:eastAsia="zh-CN"/>
        </w:rPr>
        <w:t>Cell Metab</w:t>
      </w:r>
      <w:r w:rsidRPr="008A14BE">
        <w:rPr>
          <w:rFonts w:ascii="Book Antiqua" w:eastAsia="宋体" w:hAnsi="Book Antiqua" w:cs="宋体"/>
          <w:lang w:eastAsia="zh-CN"/>
        </w:rPr>
        <w:t> 2012; </w:t>
      </w:r>
      <w:r w:rsidRPr="008A14BE">
        <w:rPr>
          <w:rFonts w:ascii="Book Antiqua" w:eastAsia="宋体" w:hAnsi="Book Antiqua" w:cs="宋体"/>
          <w:b/>
          <w:bCs/>
          <w:lang w:eastAsia="zh-CN"/>
        </w:rPr>
        <w:t>16</w:t>
      </w:r>
      <w:r w:rsidRPr="008A14BE">
        <w:rPr>
          <w:rFonts w:ascii="Book Antiqua" w:eastAsia="宋体" w:hAnsi="Book Antiqua" w:cs="宋体"/>
          <w:lang w:eastAsia="zh-CN"/>
        </w:rPr>
        <w:t>: 336-347 [PMID: 22958919 DOI: 10.1016/j.cmet.2012.07.017]</w:t>
      </w:r>
    </w:p>
    <w:p w14:paraId="312344C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93 </w:t>
      </w:r>
      <w:r w:rsidRPr="008A14BE">
        <w:rPr>
          <w:rFonts w:ascii="Book Antiqua" w:eastAsia="宋体" w:hAnsi="Book Antiqua" w:cs="宋体"/>
          <w:b/>
          <w:bCs/>
          <w:lang w:eastAsia="zh-CN"/>
        </w:rPr>
        <w:t>O'Brien K</w:t>
      </w:r>
      <w:r w:rsidRPr="008A14BE">
        <w:rPr>
          <w:rFonts w:ascii="Book Antiqua" w:eastAsia="宋体" w:hAnsi="Book Antiqua" w:cs="宋体"/>
          <w:lang w:eastAsia="zh-CN"/>
        </w:rPr>
        <w:t xml:space="preserve">, Breyne K, Ughetto S, Laurent LC, Breakefield XO. </w:t>
      </w:r>
      <w:proofErr w:type="gramStart"/>
      <w:r w:rsidRPr="008A14BE">
        <w:rPr>
          <w:rFonts w:ascii="Book Antiqua" w:eastAsia="宋体" w:hAnsi="Book Antiqua" w:cs="宋体"/>
          <w:lang w:eastAsia="zh-CN"/>
        </w:rPr>
        <w:t>RNA delivery by extracellular vesicles in mammalian cells and its applications.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Nat Rev Mol Cell Biol</w:t>
      </w:r>
      <w:r w:rsidRPr="008A14BE">
        <w:rPr>
          <w:rFonts w:ascii="Book Antiqua" w:eastAsia="宋体" w:hAnsi="Book Antiqua" w:cs="宋体"/>
          <w:lang w:eastAsia="zh-CN"/>
        </w:rPr>
        <w:t> 2020; </w:t>
      </w:r>
      <w:r w:rsidRPr="008A14BE">
        <w:rPr>
          <w:rFonts w:ascii="Book Antiqua" w:eastAsia="宋体" w:hAnsi="Book Antiqua" w:cs="宋体"/>
          <w:b/>
          <w:bCs/>
          <w:lang w:eastAsia="zh-CN"/>
        </w:rPr>
        <w:t>21</w:t>
      </w:r>
      <w:r w:rsidRPr="008A14BE">
        <w:rPr>
          <w:rFonts w:ascii="Book Antiqua" w:eastAsia="宋体" w:hAnsi="Book Antiqua" w:cs="宋体"/>
          <w:lang w:eastAsia="zh-CN"/>
        </w:rPr>
        <w:t>: 585-606 [PMID: 32457507 DOI: 10.1038/s41580-020-0251-y]</w:t>
      </w:r>
    </w:p>
    <w:p w14:paraId="311341B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94 </w:t>
      </w:r>
      <w:r w:rsidRPr="008A14BE">
        <w:rPr>
          <w:rFonts w:ascii="Book Antiqua" w:eastAsia="宋体" w:hAnsi="Book Antiqua" w:cs="宋体"/>
          <w:b/>
          <w:bCs/>
          <w:lang w:eastAsia="zh-CN"/>
        </w:rPr>
        <w:t>Wojtuszkiewicz A</w:t>
      </w:r>
      <w:r w:rsidRPr="008A14BE">
        <w:rPr>
          <w:rFonts w:ascii="Book Antiqua" w:eastAsia="宋体" w:hAnsi="Book Antiqua" w:cs="宋体"/>
          <w:lang w:eastAsia="zh-CN"/>
        </w:rPr>
        <w:t>, Schuurhuis GJ, Kessler FL, Piersma SR, Knol JC, Pham TV, Jansen G, Musters RJ, van Meerloo J, Assaraf YG, Kaspers GJ, Zweegman S, Cloos J, Jimenez CR. Exosomes Secreted by Apoptosis-Resistant Acute Myeloid Leukemia (AML) Blasts Harbor Regulatory Network Proteins Potentially Involved in Antagonism of Apoptosis. </w:t>
      </w:r>
      <w:r w:rsidRPr="008A14BE">
        <w:rPr>
          <w:rFonts w:ascii="Book Antiqua" w:eastAsia="宋体" w:hAnsi="Book Antiqua" w:cs="宋体"/>
          <w:i/>
          <w:iCs/>
          <w:lang w:eastAsia="zh-CN"/>
        </w:rPr>
        <w:t>Mol Cell Proteomics</w:t>
      </w:r>
      <w:r w:rsidRPr="008A14BE">
        <w:rPr>
          <w:rFonts w:ascii="Book Antiqua" w:eastAsia="宋体" w:hAnsi="Book Antiqua" w:cs="宋体"/>
          <w:lang w:eastAsia="zh-CN"/>
        </w:rPr>
        <w:t> 2016; </w:t>
      </w:r>
      <w:r w:rsidRPr="008A14BE">
        <w:rPr>
          <w:rFonts w:ascii="Book Antiqua" w:eastAsia="宋体" w:hAnsi="Book Antiqua" w:cs="宋体"/>
          <w:b/>
          <w:bCs/>
          <w:lang w:eastAsia="zh-CN"/>
        </w:rPr>
        <w:t>15</w:t>
      </w:r>
      <w:r w:rsidRPr="008A14BE">
        <w:rPr>
          <w:rFonts w:ascii="Book Antiqua" w:eastAsia="宋体" w:hAnsi="Book Antiqua" w:cs="宋体"/>
          <w:lang w:eastAsia="zh-CN"/>
        </w:rPr>
        <w:t>: 1281-1298 [PMID: 26801919 DOI: 10.1074/mcp.M115.052944]</w:t>
      </w:r>
    </w:p>
    <w:p w14:paraId="4ACDE49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95 </w:t>
      </w:r>
      <w:r w:rsidRPr="008A14BE">
        <w:rPr>
          <w:rFonts w:ascii="Book Antiqua" w:eastAsia="宋体" w:hAnsi="Book Antiqua" w:cs="宋体"/>
          <w:b/>
          <w:bCs/>
          <w:lang w:eastAsia="zh-CN"/>
        </w:rPr>
        <w:t>Sousa D</w:t>
      </w:r>
      <w:r w:rsidRPr="008A14BE">
        <w:rPr>
          <w:rFonts w:ascii="Book Antiqua" w:eastAsia="宋体" w:hAnsi="Book Antiqua" w:cs="宋体"/>
          <w:lang w:eastAsia="zh-CN"/>
        </w:rPr>
        <w:t>, Lima RT, Vasconcelos MH.</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Intercellular Transfer of Cancer Drug Resistance Traits by Extracellular Vesicles.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Trends Mol Med</w:t>
      </w:r>
      <w:r w:rsidRPr="008A14BE">
        <w:rPr>
          <w:rFonts w:ascii="Book Antiqua" w:eastAsia="宋体" w:hAnsi="Book Antiqua" w:cs="宋体"/>
          <w:lang w:eastAsia="zh-CN"/>
        </w:rPr>
        <w:t> 2015; </w:t>
      </w:r>
      <w:r w:rsidRPr="008A14BE">
        <w:rPr>
          <w:rFonts w:ascii="Book Antiqua" w:eastAsia="宋体" w:hAnsi="Book Antiqua" w:cs="宋体"/>
          <w:b/>
          <w:bCs/>
          <w:lang w:eastAsia="zh-CN"/>
        </w:rPr>
        <w:t>21</w:t>
      </w:r>
      <w:r w:rsidRPr="008A14BE">
        <w:rPr>
          <w:rFonts w:ascii="Book Antiqua" w:eastAsia="宋体" w:hAnsi="Book Antiqua" w:cs="宋体"/>
          <w:lang w:eastAsia="zh-CN"/>
        </w:rPr>
        <w:t>: 595-608 [PMID: 26432017 DOI: 10.1016/j.molmed.2015.08.002]</w:t>
      </w:r>
    </w:p>
    <w:p w14:paraId="57C8965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96 </w:t>
      </w:r>
      <w:r w:rsidRPr="008A14BE">
        <w:rPr>
          <w:rFonts w:ascii="Book Antiqua" w:eastAsia="宋体" w:hAnsi="Book Antiqua" w:cs="宋体"/>
          <w:b/>
          <w:bCs/>
          <w:lang w:eastAsia="zh-CN"/>
        </w:rPr>
        <w:t>Pasquier J</w:t>
      </w:r>
      <w:r w:rsidRPr="008A14BE">
        <w:rPr>
          <w:rFonts w:ascii="Book Antiqua" w:eastAsia="宋体" w:hAnsi="Book Antiqua" w:cs="宋体"/>
          <w:lang w:eastAsia="zh-CN"/>
        </w:rPr>
        <w:t>, Galas L, Boulangé-Lecomte C, Rioult D, Bultelle F, Magal P, Webb G, Le Foll F. Different modalities of intercellular membrane exchanges mediate cell-to-cell p-glycoprotein transfers in MCF-7 breast cancer cells. </w:t>
      </w:r>
      <w:r w:rsidRPr="008A14BE">
        <w:rPr>
          <w:rFonts w:ascii="Book Antiqua" w:eastAsia="宋体" w:hAnsi="Book Antiqua" w:cs="宋体"/>
          <w:i/>
          <w:iCs/>
          <w:lang w:eastAsia="zh-CN"/>
        </w:rPr>
        <w:t>J Biol Chem</w:t>
      </w:r>
      <w:r w:rsidRPr="008A14BE">
        <w:rPr>
          <w:rFonts w:ascii="Book Antiqua" w:eastAsia="宋体" w:hAnsi="Book Antiqua" w:cs="宋体"/>
          <w:lang w:eastAsia="zh-CN"/>
        </w:rPr>
        <w:t> 2012; </w:t>
      </w:r>
      <w:r w:rsidRPr="008A14BE">
        <w:rPr>
          <w:rFonts w:ascii="Book Antiqua" w:eastAsia="宋体" w:hAnsi="Book Antiqua" w:cs="宋体"/>
          <w:b/>
          <w:bCs/>
          <w:lang w:eastAsia="zh-CN"/>
        </w:rPr>
        <w:t>287</w:t>
      </w:r>
      <w:r w:rsidRPr="008A14BE">
        <w:rPr>
          <w:rFonts w:ascii="Book Antiqua" w:eastAsia="宋体" w:hAnsi="Book Antiqua" w:cs="宋体"/>
          <w:lang w:eastAsia="zh-CN"/>
        </w:rPr>
        <w:t>: 7374-7387 [PMID: 22228759 DOI: 10.1074/jbc.M111.312157]</w:t>
      </w:r>
    </w:p>
    <w:p w14:paraId="453CFEC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97 </w:t>
      </w:r>
      <w:r w:rsidRPr="008A14BE">
        <w:rPr>
          <w:rFonts w:ascii="Book Antiqua" w:eastAsia="宋体" w:hAnsi="Book Antiqua" w:cs="宋体"/>
          <w:b/>
          <w:bCs/>
          <w:lang w:eastAsia="zh-CN"/>
        </w:rPr>
        <w:t>Thakur BK</w:t>
      </w:r>
      <w:r w:rsidRPr="008A14BE">
        <w:rPr>
          <w:rFonts w:ascii="Book Antiqua" w:eastAsia="宋体" w:hAnsi="Book Antiqua" w:cs="宋体"/>
          <w:lang w:eastAsia="zh-CN"/>
        </w:rPr>
        <w:t>, Zhang H, Becker A, Matei I, Huang Y, Costa-Silva B, Zheng Y, Hoshino A, Brazier H, Xiang J, Williams C, Rodriguez-Barrueco R, Silva JM, Zhang W, Hearn S, Elemento O, Paknejad N, Manova-Todorova K, Welte K, Bromberg J, Peinado H, Lyden D. Double-stranded DNA in exosomes: a novel biomarker in cancer detection. </w:t>
      </w:r>
      <w:r w:rsidRPr="008A14BE">
        <w:rPr>
          <w:rFonts w:ascii="Book Antiqua" w:eastAsia="宋体" w:hAnsi="Book Antiqua" w:cs="宋体"/>
          <w:i/>
          <w:iCs/>
          <w:lang w:eastAsia="zh-CN"/>
        </w:rPr>
        <w:t>Cell Res</w:t>
      </w:r>
      <w:r w:rsidRPr="008A14BE">
        <w:rPr>
          <w:rFonts w:ascii="Book Antiqua" w:eastAsia="宋体" w:hAnsi="Book Antiqua" w:cs="宋体"/>
          <w:lang w:eastAsia="zh-CN"/>
        </w:rPr>
        <w:t> 2014; </w:t>
      </w:r>
      <w:r w:rsidRPr="008A14BE">
        <w:rPr>
          <w:rFonts w:ascii="Book Antiqua" w:eastAsia="宋体" w:hAnsi="Book Antiqua" w:cs="宋体"/>
          <w:b/>
          <w:bCs/>
          <w:lang w:eastAsia="zh-CN"/>
        </w:rPr>
        <w:t>24</w:t>
      </w:r>
      <w:r w:rsidRPr="008A14BE">
        <w:rPr>
          <w:rFonts w:ascii="Book Antiqua" w:eastAsia="宋体" w:hAnsi="Book Antiqua" w:cs="宋体"/>
          <w:lang w:eastAsia="zh-CN"/>
        </w:rPr>
        <w:t>: 766-769 [PMID: 24710597 DOI: 10.1038/cr.2014.44]</w:t>
      </w:r>
    </w:p>
    <w:p w14:paraId="5007948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98 </w:t>
      </w:r>
      <w:r w:rsidRPr="008A14BE">
        <w:rPr>
          <w:rFonts w:ascii="Book Antiqua" w:eastAsia="宋体" w:hAnsi="Book Antiqua" w:cs="宋体"/>
          <w:b/>
          <w:bCs/>
          <w:lang w:eastAsia="zh-CN"/>
        </w:rPr>
        <w:t>Chang X</w:t>
      </w:r>
      <w:r w:rsidRPr="008A14BE">
        <w:rPr>
          <w:rFonts w:ascii="Book Antiqua" w:eastAsia="宋体" w:hAnsi="Book Antiqua" w:cs="宋体"/>
          <w:lang w:eastAsia="zh-CN"/>
        </w:rPr>
        <w:t>, Fang L, Bai J, Wang Z. Characteristics and Changes of DNA in Extracellular Vesicles.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DNA Cell Biol</w:t>
      </w:r>
      <w:r w:rsidRPr="008A14BE">
        <w:rPr>
          <w:rFonts w:ascii="Book Antiqua" w:eastAsia="宋体" w:hAnsi="Book Antiqua" w:cs="宋体"/>
          <w:lang w:eastAsia="zh-CN"/>
        </w:rPr>
        <w:t> 2020; </w:t>
      </w:r>
      <w:r w:rsidRPr="008A14BE">
        <w:rPr>
          <w:rFonts w:ascii="Book Antiqua" w:eastAsia="宋体" w:hAnsi="Book Antiqua" w:cs="宋体"/>
          <w:b/>
          <w:bCs/>
          <w:lang w:eastAsia="zh-CN"/>
        </w:rPr>
        <w:t>39</w:t>
      </w:r>
      <w:r w:rsidRPr="008A14BE">
        <w:rPr>
          <w:rFonts w:ascii="Book Antiqua" w:eastAsia="宋体" w:hAnsi="Book Antiqua" w:cs="宋体"/>
          <w:lang w:eastAsia="zh-CN"/>
        </w:rPr>
        <w:t>: 1486-1493 [PMID: 32551866 DOI: 10.1089/dna.2019.5005]</w:t>
      </w:r>
    </w:p>
    <w:p w14:paraId="4DD8DBC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99 </w:t>
      </w:r>
      <w:r w:rsidRPr="008A14BE">
        <w:rPr>
          <w:rFonts w:ascii="Book Antiqua" w:eastAsia="宋体" w:hAnsi="Book Antiqua" w:cs="宋体"/>
          <w:b/>
          <w:bCs/>
          <w:lang w:eastAsia="zh-CN"/>
        </w:rPr>
        <w:t>Fischer S</w:t>
      </w:r>
      <w:r w:rsidRPr="008A14BE">
        <w:rPr>
          <w:rFonts w:ascii="Book Antiqua" w:eastAsia="宋体" w:hAnsi="Book Antiqua" w:cs="宋体"/>
          <w:lang w:eastAsia="zh-CN"/>
        </w:rPr>
        <w:t>, Cornils K, Speiseder T, Badbaran A, Reimer R, Indenbirken D, Grundhoff A, Brunswig-Spickenheier B, Alawi M, Lange C. Indication of Horizontal DNA Gene Transfer by Extracellular Vesicles. </w:t>
      </w:r>
      <w:r w:rsidRPr="008A14BE">
        <w:rPr>
          <w:rFonts w:ascii="Book Antiqua" w:eastAsia="宋体" w:hAnsi="Book Antiqua" w:cs="宋体"/>
          <w:i/>
          <w:iCs/>
          <w:lang w:eastAsia="zh-CN"/>
        </w:rPr>
        <w:t>PLoS One</w:t>
      </w:r>
      <w:r w:rsidRPr="008A14BE">
        <w:rPr>
          <w:rFonts w:ascii="Book Antiqua" w:eastAsia="宋体" w:hAnsi="Book Antiqua" w:cs="宋体"/>
          <w:lang w:eastAsia="zh-CN"/>
        </w:rPr>
        <w:t> 2016; </w:t>
      </w:r>
      <w:r w:rsidRPr="008A14BE">
        <w:rPr>
          <w:rFonts w:ascii="Book Antiqua" w:eastAsia="宋体" w:hAnsi="Book Antiqua" w:cs="宋体"/>
          <w:b/>
          <w:bCs/>
          <w:lang w:eastAsia="zh-CN"/>
        </w:rPr>
        <w:t>11</w:t>
      </w:r>
      <w:r w:rsidRPr="008A14BE">
        <w:rPr>
          <w:rFonts w:ascii="Book Antiqua" w:eastAsia="宋体" w:hAnsi="Book Antiqua" w:cs="宋体"/>
          <w:lang w:eastAsia="zh-CN"/>
        </w:rPr>
        <w:t>: e0163665 [PMID: 27684368 DOI: 10.1371/journal.pone.0163665]</w:t>
      </w:r>
    </w:p>
    <w:p w14:paraId="13741CA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100 </w:t>
      </w:r>
      <w:r w:rsidRPr="008A14BE">
        <w:rPr>
          <w:rFonts w:ascii="Book Antiqua" w:eastAsia="宋体" w:hAnsi="Book Antiqua" w:cs="宋体"/>
          <w:b/>
          <w:bCs/>
          <w:lang w:eastAsia="zh-CN"/>
        </w:rPr>
        <w:t>Vagner T</w:t>
      </w:r>
      <w:r w:rsidRPr="008A14BE">
        <w:rPr>
          <w:rFonts w:ascii="Book Antiqua" w:eastAsia="宋体" w:hAnsi="Book Antiqua" w:cs="宋体"/>
          <w:lang w:eastAsia="zh-CN"/>
        </w:rPr>
        <w:t>, Spinelli C, Minciacchi VR, Balaj L, Zandian M, Conley A, Zijlstra A, Freeman MR, Demichelis F, De S, Posadas EM, Tanaka H, Di Vizio D. Large extracellular vesicles carry most of the tumour DNA circulating in prostate cancer patient plasma.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2018; </w:t>
      </w:r>
      <w:r w:rsidRPr="008A14BE">
        <w:rPr>
          <w:rFonts w:ascii="Book Antiqua" w:eastAsia="宋体" w:hAnsi="Book Antiqua" w:cs="宋体"/>
          <w:b/>
          <w:bCs/>
          <w:lang w:eastAsia="zh-CN"/>
        </w:rPr>
        <w:t>7</w:t>
      </w:r>
      <w:r w:rsidRPr="008A14BE">
        <w:rPr>
          <w:rFonts w:ascii="Book Antiqua" w:eastAsia="宋体" w:hAnsi="Book Antiqua" w:cs="宋体"/>
          <w:lang w:eastAsia="zh-CN"/>
        </w:rPr>
        <w:t>: 1505403 [PMID: 30108686 DOI: 10.1080/20013078.2018.1505403]</w:t>
      </w:r>
    </w:p>
    <w:p w14:paraId="687B6DA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101 </w:t>
      </w:r>
      <w:r w:rsidRPr="008A14BE">
        <w:rPr>
          <w:rFonts w:ascii="Book Antiqua" w:eastAsia="宋体" w:hAnsi="Book Antiqua" w:cs="宋体"/>
          <w:b/>
          <w:bCs/>
          <w:lang w:eastAsia="zh-CN"/>
        </w:rPr>
        <w:t>Lázaro-Ibáñez E</w:t>
      </w:r>
      <w:r w:rsidRPr="008A14BE">
        <w:rPr>
          <w:rFonts w:ascii="Book Antiqua" w:eastAsia="宋体" w:hAnsi="Book Antiqua" w:cs="宋体"/>
          <w:lang w:eastAsia="zh-CN"/>
        </w:rPr>
        <w:t>, Sanz-Garcia A, Visakorpi T, Escobedo-Lucea C, Siljander P, Ayuso-Sacido A, Yliperttula M. Different gDNA content in the subpopulations of prostate cancer extracellular vesicles: apoptotic bodies, microvesicles, and exosomes. </w:t>
      </w:r>
      <w:r w:rsidRPr="008A14BE">
        <w:rPr>
          <w:rFonts w:ascii="Book Antiqua" w:eastAsia="宋体" w:hAnsi="Book Antiqua" w:cs="宋体"/>
          <w:i/>
          <w:iCs/>
          <w:lang w:eastAsia="zh-CN"/>
        </w:rPr>
        <w:t>Prostate</w:t>
      </w:r>
      <w:r w:rsidRPr="008A14BE">
        <w:rPr>
          <w:rFonts w:ascii="Book Antiqua" w:eastAsia="宋体" w:hAnsi="Book Antiqua" w:cs="宋体"/>
          <w:lang w:eastAsia="zh-CN"/>
        </w:rPr>
        <w:t> 2014; </w:t>
      </w:r>
      <w:r w:rsidRPr="008A14BE">
        <w:rPr>
          <w:rFonts w:ascii="Book Antiqua" w:eastAsia="宋体" w:hAnsi="Book Antiqua" w:cs="宋体"/>
          <w:b/>
          <w:bCs/>
          <w:lang w:eastAsia="zh-CN"/>
        </w:rPr>
        <w:t>74</w:t>
      </w:r>
      <w:r w:rsidRPr="008A14BE">
        <w:rPr>
          <w:rFonts w:ascii="Book Antiqua" w:eastAsia="宋体" w:hAnsi="Book Antiqua" w:cs="宋体"/>
          <w:lang w:eastAsia="zh-CN"/>
        </w:rPr>
        <w:t>: 1379-1390 [PMID: 25111183 DOI: 10.1002/pros.22853]</w:t>
      </w:r>
    </w:p>
    <w:p w14:paraId="622ABB1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102 </w:t>
      </w:r>
      <w:r w:rsidRPr="008A14BE">
        <w:rPr>
          <w:rFonts w:ascii="Book Antiqua" w:eastAsia="宋体" w:hAnsi="Book Antiqua" w:cs="宋体"/>
          <w:b/>
          <w:bCs/>
          <w:lang w:eastAsia="zh-CN"/>
        </w:rPr>
        <w:t>Allenson K</w:t>
      </w:r>
      <w:r w:rsidRPr="008A14BE">
        <w:rPr>
          <w:rFonts w:ascii="Book Antiqua" w:eastAsia="宋体" w:hAnsi="Book Antiqua" w:cs="宋体"/>
          <w:lang w:eastAsia="zh-CN"/>
        </w:rPr>
        <w:t>, Castillo J, San Lucas FA, Scelo G, Kim DU, Bernard V, Davis G, Kumar T, Katz M, Overman MJ, Foretova L, Fabianova E, Holcatova I, Janout V, Meric-Bernstam F, Gascoyne P, Wistuba I, Varadhachary G, Brennan P, Hanash S, Li D, Maitra A, Alvarez H. High prevalence of mutant KRAS in circulating exosome-derived DNA from early-stage pancreatic cancer patients. </w:t>
      </w:r>
      <w:r w:rsidRPr="008A14BE">
        <w:rPr>
          <w:rFonts w:ascii="Book Antiqua" w:eastAsia="宋体" w:hAnsi="Book Antiqua" w:cs="宋体"/>
          <w:i/>
          <w:iCs/>
          <w:lang w:eastAsia="zh-CN"/>
        </w:rPr>
        <w:t>Ann Oncol</w:t>
      </w:r>
      <w:r w:rsidRPr="008A14BE">
        <w:rPr>
          <w:rFonts w:ascii="Book Antiqua" w:eastAsia="宋体" w:hAnsi="Book Antiqua" w:cs="宋体"/>
          <w:lang w:eastAsia="zh-CN"/>
        </w:rPr>
        <w:t> 2017; </w:t>
      </w:r>
      <w:r w:rsidRPr="008A14BE">
        <w:rPr>
          <w:rFonts w:ascii="Book Antiqua" w:eastAsia="宋体" w:hAnsi="Book Antiqua" w:cs="宋体"/>
          <w:b/>
          <w:bCs/>
          <w:lang w:eastAsia="zh-CN"/>
        </w:rPr>
        <w:t>28</w:t>
      </w:r>
      <w:r w:rsidRPr="008A14BE">
        <w:rPr>
          <w:rFonts w:ascii="Book Antiqua" w:eastAsia="宋体" w:hAnsi="Book Antiqua" w:cs="宋体"/>
          <w:lang w:eastAsia="zh-CN"/>
        </w:rPr>
        <w:t>: 741-747 [PMID: 28104621 DOI: 10.1093/annonc/mdx004]</w:t>
      </w:r>
    </w:p>
    <w:p w14:paraId="1C5770B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103 </w:t>
      </w:r>
      <w:r w:rsidRPr="008A14BE">
        <w:rPr>
          <w:rFonts w:ascii="Book Antiqua" w:eastAsia="宋体" w:hAnsi="Book Antiqua" w:cs="宋体"/>
          <w:b/>
          <w:bCs/>
          <w:lang w:eastAsia="zh-CN"/>
        </w:rPr>
        <w:t>Hur JY</w:t>
      </w:r>
      <w:r w:rsidRPr="008A14BE">
        <w:rPr>
          <w:rFonts w:ascii="Book Antiqua" w:eastAsia="宋体" w:hAnsi="Book Antiqua" w:cs="宋体"/>
          <w:lang w:eastAsia="zh-CN"/>
        </w:rPr>
        <w:t xml:space="preserve">, Kim HJ, Lee JS, Choi CM, Lee JC, Jung MK, Pack CG, Lee KY. </w:t>
      </w:r>
      <w:proofErr w:type="gramStart"/>
      <w:r w:rsidRPr="008A14BE">
        <w:rPr>
          <w:rFonts w:ascii="Book Antiqua" w:eastAsia="宋体" w:hAnsi="Book Antiqua" w:cs="宋体"/>
          <w:lang w:eastAsia="zh-CN"/>
        </w:rPr>
        <w:t>Extracellular vesicle-derived DNA for performing EGFR genotyping of NSCLC patients.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Mol Cancer</w:t>
      </w:r>
      <w:r w:rsidRPr="008A14BE">
        <w:rPr>
          <w:rFonts w:ascii="Book Antiqua" w:eastAsia="宋体" w:hAnsi="Book Antiqua" w:cs="宋体"/>
          <w:lang w:eastAsia="zh-CN"/>
        </w:rPr>
        <w:t> 2018; </w:t>
      </w:r>
      <w:r w:rsidRPr="008A14BE">
        <w:rPr>
          <w:rFonts w:ascii="Book Antiqua" w:eastAsia="宋体" w:hAnsi="Book Antiqua" w:cs="宋体"/>
          <w:b/>
          <w:bCs/>
          <w:lang w:eastAsia="zh-CN"/>
        </w:rPr>
        <w:t>17</w:t>
      </w:r>
      <w:r w:rsidRPr="008A14BE">
        <w:rPr>
          <w:rFonts w:ascii="Book Antiqua" w:eastAsia="宋体" w:hAnsi="Book Antiqua" w:cs="宋体"/>
          <w:lang w:eastAsia="zh-CN"/>
        </w:rPr>
        <w:t>: 15 [PMID: 29374476 DOI: 10.1186/s12943-018-0772-6]</w:t>
      </w:r>
    </w:p>
    <w:p w14:paraId="618CDC4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104 </w:t>
      </w:r>
      <w:r w:rsidRPr="008A14BE">
        <w:rPr>
          <w:rFonts w:ascii="Book Antiqua" w:eastAsia="宋体" w:hAnsi="Book Antiqua" w:cs="宋体"/>
          <w:b/>
          <w:bCs/>
          <w:lang w:eastAsia="zh-CN"/>
        </w:rPr>
        <w:t>Liang Y</w:t>
      </w:r>
      <w:r w:rsidRPr="008A14BE">
        <w:rPr>
          <w:rFonts w:ascii="Book Antiqua" w:eastAsia="宋体" w:hAnsi="Book Antiqua" w:cs="宋体"/>
          <w:lang w:eastAsia="zh-CN"/>
        </w:rPr>
        <w:t>, Qiao L, Peng X, Cui Z, Yin Y, Liao H, Jiang M, Li L. The chemokine receptor CCR1 is identified in mast cell-derived exosomes. </w:t>
      </w:r>
      <w:r w:rsidRPr="008A14BE">
        <w:rPr>
          <w:rFonts w:ascii="Book Antiqua" w:eastAsia="宋体" w:hAnsi="Book Antiqua" w:cs="宋体"/>
          <w:i/>
          <w:iCs/>
          <w:lang w:eastAsia="zh-CN"/>
        </w:rPr>
        <w:t>Am J Transl Res</w:t>
      </w:r>
      <w:r w:rsidRPr="008A14BE">
        <w:rPr>
          <w:rFonts w:ascii="Book Antiqua" w:eastAsia="宋体" w:hAnsi="Book Antiqua" w:cs="宋体"/>
          <w:lang w:eastAsia="zh-CN"/>
        </w:rPr>
        <w:t> 2018; </w:t>
      </w:r>
      <w:r w:rsidRPr="008A14BE">
        <w:rPr>
          <w:rFonts w:ascii="Book Antiqua" w:eastAsia="宋体" w:hAnsi="Book Antiqua" w:cs="宋体"/>
          <w:b/>
          <w:bCs/>
          <w:lang w:eastAsia="zh-CN"/>
        </w:rPr>
        <w:t>10</w:t>
      </w:r>
      <w:r w:rsidRPr="008A14BE">
        <w:rPr>
          <w:rFonts w:ascii="Book Antiqua" w:eastAsia="宋体" w:hAnsi="Book Antiqua" w:cs="宋体"/>
          <w:lang w:eastAsia="zh-CN"/>
        </w:rPr>
        <w:t>: 352-367 [PMID: 29511430]</w:t>
      </w:r>
    </w:p>
    <w:p w14:paraId="73EB4C8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105 </w:t>
      </w:r>
      <w:r w:rsidRPr="008A14BE">
        <w:rPr>
          <w:rFonts w:ascii="Book Antiqua" w:eastAsia="宋体" w:hAnsi="Book Antiqua" w:cs="宋体"/>
          <w:b/>
          <w:bCs/>
          <w:lang w:eastAsia="zh-CN"/>
        </w:rPr>
        <w:t>Guescini M</w:t>
      </w:r>
      <w:r w:rsidRPr="008A14BE">
        <w:rPr>
          <w:rFonts w:ascii="Book Antiqua" w:eastAsia="宋体" w:hAnsi="Book Antiqua" w:cs="宋体"/>
          <w:lang w:eastAsia="zh-CN"/>
        </w:rPr>
        <w:t>, Guidolin D, Vallorani L, Casadei L, Gioacchini AM, Tibollo P, Battistelli M, Falcieri E, Battistin L, Agnati LF, Stocchi V. C2C12 myoblasts release micro-vesicles containing mtDNA and proteins involved in signal transduction. </w:t>
      </w:r>
      <w:r w:rsidRPr="008A14BE">
        <w:rPr>
          <w:rFonts w:ascii="Book Antiqua" w:eastAsia="宋体" w:hAnsi="Book Antiqua" w:cs="宋体"/>
          <w:i/>
          <w:iCs/>
          <w:lang w:eastAsia="zh-CN"/>
        </w:rPr>
        <w:t>Exp Cell Res</w:t>
      </w:r>
      <w:r w:rsidRPr="008A14BE">
        <w:rPr>
          <w:rFonts w:ascii="Book Antiqua" w:eastAsia="宋体" w:hAnsi="Book Antiqua" w:cs="宋体"/>
          <w:lang w:eastAsia="zh-CN"/>
        </w:rPr>
        <w:t> 2010; </w:t>
      </w:r>
      <w:r w:rsidRPr="008A14BE">
        <w:rPr>
          <w:rFonts w:ascii="Book Antiqua" w:eastAsia="宋体" w:hAnsi="Book Antiqua" w:cs="宋体"/>
          <w:b/>
          <w:bCs/>
          <w:lang w:eastAsia="zh-CN"/>
        </w:rPr>
        <w:t>316</w:t>
      </w:r>
      <w:r w:rsidRPr="008A14BE">
        <w:rPr>
          <w:rFonts w:ascii="Book Antiqua" w:eastAsia="宋体" w:hAnsi="Book Antiqua" w:cs="宋体"/>
          <w:lang w:eastAsia="zh-CN"/>
        </w:rPr>
        <w:t>: 1977-1984 [PMID: 20399774 DOI: 10.1016/j.yexcr.2010.04.006]</w:t>
      </w:r>
    </w:p>
    <w:p w14:paraId="24E4EFB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106 </w:t>
      </w:r>
      <w:r w:rsidRPr="008A14BE">
        <w:rPr>
          <w:rFonts w:ascii="Book Antiqua" w:eastAsia="宋体" w:hAnsi="Book Antiqua" w:cs="宋体"/>
          <w:b/>
          <w:bCs/>
          <w:lang w:eastAsia="zh-CN"/>
        </w:rPr>
        <w:t>Guescini M</w:t>
      </w:r>
      <w:r w:rsidRPr="008A14BE">
        <w:rPr>
          <w:rFonts w:ascii="Book Antiqua" w:eastAsia="宋体" w:hAnsi="Book Antiqua" w:cs="宋体"/>
          <w:lang w:eastAsia="zh-CN"/>
        </w:rPr>
        <w:t>, Genedani S, Stocchi V, Agnati LF. Astrocytes and Glioblastoma cells release exosomes carrying mtDNA. </w:t>
      </w:r>
      <w:r w:rsidRPr="008A14BE">
        <w:rPr>
          <w:rFonts w:ascii="Book Antiqua" w:eastAsia="宋体" w:hAnsi="Book Antiqua" w:cs="宋体"/>
          <w:i/>
          <w:iCs/>
          <w:lang w:eastAsia="zh-CN"/>
        </w:rPr>
        <w:t>J Neural Transm (Vienna)</w:t>
      </w:r>
      <w:r w:rsidRPr="008A14BE">
        <w:rPr>
          <w:rFonts w:ascii="Book Antiqua" w:eastAsia="宋体" w:hAnsi="Book Antiqua" w:cs="宋体"/>
          <w:lang w:eastAsia="zh-CN"/>
        </w:rPr>
        <w:t> 2010; </w:t>
      </w:r>
      <w:r w:rsidRPr="008A14BE">
        <w:rPr>
          <w:rFonts w:ascii="Book Antiqua" w:eastAsia="宋体" w:hAnsi="Book Antiqua" w:cs="宋体"/>
          <w:b/>
          <w:bCs/>
          <w:lang w:eastAsia="zh-CN"/>
        </w:rPr>
        <w:t>117</w:t>
      </w:r>
      <w:r w:rsidRPr="008A14BE">
        <w:rPr>
          <w:rFonts w:ascii="Book Antiqua" w:eastAsia="宋体" w:hAnsi="Book Antiqua" w:cs="宋体"/>
          <w:lang w:eastAsia="zh-CN"/>
        </w:rPr>
        <w:t>: 1-4 [PMID: 19680595 DOI: 10.1007/s00702-009-0288-8]</w:t>
      </w:r>
    </w:p>
    <w:p w14:paraId="7DCC99A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107 </w:t>
      </w:r>
      <w:r w:rsidRPr="008A14BE">
        <w:rPr>
          <w:rFonts w:ascii="Book Antiqua" w:eastAsia="宋体" w:hAnsi="Book Antiqua" w:cs="宋体"/>
          <w:b/>
          <w:bCs/>
          <w:lang w:eastAsia="zh-CN"/>
        </w:rPr>
        <w:t>Ye W</w:t>
      </w:r>
      <w:r w:rsidRPr="008A14BE">
        <w:rPr>
          <w:rFonts w:ascii="Book Antiqua" w:eastAsia="宋体" w:hAnsi="Book Antiqua" w:cs="宋体"/>
          <w:lang w:eastAsia="zh-CN"/>
        </w:rPr>
        <w:t>, Tang X, Yang Z, Liu C, Zhang X, Jin J, Lyu J. Plasma-derived exosomes contribute to inflammation via the TLR9-NF-κB pathway in chronic heart failure patients. </w:t>
      </w:r>
      <w:r w:rsidRPr="008A14BE">
        <w:rPr>
          <w:rFonts w:ascii="Book Antiqua" w:eastAsia="宋体" w:hAnsi="Book Antiqua" w:cs="宋体"/>
          <w:i/>
          <w:iCs/>
          <w:lang w:eastAsia="zh-CN"/>
        </w:rPr>
        <w:t>Mol Immunol</w:t>
      </w:r>
      <w:r w:rsidRPr="008A14BE">
        <w:rPr>
          <w:rFonts w:ascii="Book Antiqua" w:eastAsia="宋体" w:hAnsi="Book Antiqua" w:cs="宋体"/>
          <w:lang w:eastAsia="zh-CN"/>
        </w:rPr>
        <w:t> 2017; </w:t>
      </w:r>
      <w:r w:rsidRPr="008A14BE">
        <w:rPr>
          <w:rFonts w:ascii="Book Antiqua" w:eastAsia="宋体" w:hAnsi="Book Antiqua" w:cs="宋体"/>
          <w:b/>
          <w:bCs/>
          <w:lang w:eastAsia="zh-CN"/>
        </w:rPr>
        <w:t>87</w:t>
      </w:r>
      <w:r w:rsidRPr="008A14BE">
        <w:rPr>
          <w:rFonts w:ascii="Book Antiqua" w:eastAsia="宋体" w:hAnsi="Book Antiqua" w:cs="宋体"/>
          <w:lang w:eastAsia="zh-CN"/>
        </w:rPr>
        <w:t>: 114-121 [PMID: 28433888 DOI: 10.1016/j.molimm.2017.03.011]</w:t>
      </w:r>
    </w:p>
    <w:p w14:paraId="2D2F0CD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108 </w:t>
      </w:r>
      <w:r w:rsidRPr="008A14BE">
        <w:rPr>
          <w:rFonts w:ascii="Book Antiqua" w:eastAsia="宋体" w:hAnsi="Book Antiqua" w:cs="宋体"/>
          <w:b/>
          <w:bCs/>
          <w:lang w:eastAsia="zh-CN"/>
        </w:rPr>
        <w:t>Sansone P</w:t>
      </w:r>
      <w:r w:rsidRPr="008A14BE">
        <w:rPr>
          <w:rFonts w:ascii="Book Antiqua" w:eastAsia="宋体" w:hAnsi="Book Antiqua" w:cs="宋体"/>
          <w:lang w:eastAsia="zh-CN"/>
        </w:rPr>
        <w:t>, Savini C, Kurelac I, Chang Q, Amato LB, Strillacci A, Stepanova A, Iommarini L, Mastroleo C, Daly L, Galkin A, Thakur BK, Soplop N, Uryu K, Hoshino A, Norton L, Bonafé M, Cricca M, Gasparre G, Lyden D, Bromberg J. Packaging and transfer of mitochondrial DNA via exosomes regulate escape from dormancy in hormonal therapy-resistant breast cancer. </w:t>
      </w:r>
      <w:r w:rsidRPr="008A14BE">
        <w:rPr>
          <w:rFonts w:ascii="Book Antiqua" w:eastAsia="宋体" w:hAnsi="Book Antiqua" w:cs="宋体"/>
          <w:i/>
          <w:iCs/>
          <w:lang w:eastAsia="zh-CN"/>
        </w:rPr>
        <w:t xml:space="preserve">Proc Natl Acad Sci U S </w:t>
      </w:r>
      <w:proofErr w:type="gramStart"/>
      <w:r w:rsidRPr="008A14BE">
        <w:rPr>
          <w:rFonts w:ascii="Book Antiqua" w:eastAsia="宋体" w:hAnsi="Book Antiqua" w:cs="宋体"/>
          <w:i/>
          <w:iCs/>
          <w:lang w:eastAsia="zh-CN"/>
        </w:rPr>
        <w:t>A</w:t>
      </w:r>
      <w:proofErr w:type="gramEnd"/>
      <w:r w:rsidRPr="008A14BE">
        <w:rPr>
          <w:rFonts w:ascii="Book Antiqua" w:eastAsia="宋体" w:hAnsi="Book Antiqua" w:cs="宋体"/>
          <w:lang w:eastAsia="zh-CN"/>
        </w:rPr>
        <w:t> 2017; </w:t>
      </w:r>
      <w:r w:rsidRPr="008A14BE">
        <w:rPr>
          <w:rFonts w:ascii="Book Antiqua" w:eastAsia="宋体" w:hAnsi="Book Antiqua" w:cs="宋体"/>
          <w:b/>
          <w:bCs/>
          <w:lang w:eastAsia="zh-CN"/>
        </w:rPr>
        <w:t>114</w:t>
      </w:r>
      <w:r w:rsidRPr="008A14BE">
        <w:rPr>
          <w:rFonts w:ascii="Book Antiqua" w:eastAsia="宋体" w:hAnsi="Book Antiqua" w:cs="宋体"/>
          <w:lang w:eastAsia="zh-CN"/>
        </w:rPr>
        <w:t>: E9066-E9075 [PMID: 29073103 DOI: 10.1073/pnas.1704862114]</w:t>
      </w:r>
    </w:p>
    <w:p w14:paraId="010C22B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109 </w:t>
      </w:r>
      <w:r w:rsidRPr="008A14BE">
        <w:rPr>
          <w:rFonts w:ascii="Book Antiqua" w:eastAsia="宋体" w:hAnsi="Book Antiqua" w:cs="宋体"/>
          <w:b/>
          <w:bCs/>
          <w:lang w:eastAsia="zh-CN"/>
        </w:rPr>
        <w:t>van Niel G</w:t>
      </w:r>
      <w:r w:rsidRPr="008A14BE">
        <w:rPr>
          <w:rFonts w:ascii="Book Antiqua" w:eastAsia="宋体" w:hAnsi="Book Antiqua" w:cs="宋体"/>
          <w:lang w:eastAsia="zh-CN"/>
        </w:rPr>
        <w:t>, Raposo G, Candalh C, Boussac M, Hershberg R, Cerf-Bensussan N, Heyman M. Intestinal epithelial cells secrete exosome-like vesicles. </w:t>
      </w:r>
      <w:r w:rsidRPr="008A14BE">
        <w:rPr>
          <w:rFonts w:ascii="Book Antiqua" w:eastAsia="宋体" w:hAnsi="Book Antiqua" w:cs="宋体"/>
          <w:i/>
          <w:iCs/>
          <w:lang w:eastAsia="zh-CN"/>
        </w:rPr>
        <w:t>Gastroenterology</w:t>
      </w:r>
      <w:r w:rsidRPr="008A14BE">
        <w:rPr>
          <w:rFonts w:ascii="Book Antiqua" w:eastAsia="宋体" w:hAnsi="Book Antiqua" w:cs="宋体"/>
          <w:lang w:eastAsia="zh-CN"/>
        </w:rPr>
        <w:t> 2001; </w:t>
      </w:r>
      <w:r w:rsidRPr="008A14BE">
        <w:rPr>
          <w:rFonts w:ascii="Book Antiqua" w:eastAsia="宋体" w:hAnsi="Book Antiqua" w:cs="宋体"/>
          <w:b/>
          <w:bCs/>
          <w:lang w:eastAsia="zh-CN"/>
        </w:rPr>
        <w:t>121</w:t>
      </w:r>
      <w:r w:rsidRPr="008A14BE">
        <w:rPr>
          <w:rFonts w:ascii="Book Antiqua" w:eastAsia="宋体" w:hAnsi="Book Antiqua" w:cs="宋体"/>
          <w:lang w:eastAsia="zh-CN"/>
        </w:rPr>
        <w:t>: 337-349 [PMID: 11487543 DOI: 10.1053/gast.2001.26263]</w:t>
      </w:r>
    </w:p>
    <w:p w14:paraId="499CB06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110 </w:t>
      </w:r>
      <w:r w:rsidRPr="008A14BE">
        <w:rPr>
          <w:rFonts w:ascii="Book Antiqua" w:eastAsia="宋体" w:hAnsi="Book Antiqua" w:cs="宋体"/>
          <w:b/>
          <w:bCs/>
          <w:lang w:eastAsia="zh-CN"/>
        </w:rPr>
        <w:t>Lin XP</w:t>
      </w:r>
      <w:r w:rsidRPr="008A14BE">
        <w:rPr>
          <w:rFonts w:ascii="Book Antiqua" w:eastAsia="宋体" w:hAnsi="Book Antiqua" w:cs="宋体"/>
          <w:lang w:eastAsia="zh-CN"/>
        </w:rPr>
        <w:t>, Almqvist N, Telemo E. Human small intestinal epithelial cells constitutively express the key elements for antigen processing and the production of exosomes. </w:t>
      </w:r>
      <w:r w:rsidRPr="008A14BE">
        <w:rPr>
          <w:rFonts w:ascii="Book Antiqua" w:eastAsia="宋体" w:hAnsi="Book Antiqua" w:cs="宋体"/>
          <w:i/>
          <w:iCs/>
          <w:lang w:eastAsia="zh-CN"/>
        </w:rPr>
        <w:t>Blood Cells Mol Dis</w:t>
      </w:r>
      <w:r w:rsidRPr="008A14BE">
        <w:rPr>
          <w:rFonts w:ascii="Book Antiqua" w:eastAsia="宋体" w:hAnsi="Book Antiqua" w:cs="宋体"/>
          <w:lang w:eastAsia="zh-CN"/>
        </w:rPr>
        <w:t> 2005; </w:t>
      </w:r>
      <w:r w:rsidRPr="008A14BE">
        <w:rPr>
          <w:rFonts w:ascii="Book Antiqua" w:eastAsia="宋体" w:hAnsi="Book Antiqua" w:cs="宋体"/>
          <w:b/>
          <w:bCs/>
          <w:lang w:eastAsia="zh-CN"/>
        </w:rPr>
        <w:t>35</w:t>
      </w:r>
      <w:r w:rsidRPr="008A14BE">
        <w:rPr>
          <w:rFonts w:ascii="Book Antiqua" w:eastAsia="宋体" w:hAnsi="Book Antiqua" w:cs="宋体"/>
          <w:lang w:eastAsia="zh-CN"/>
        </w:rPr>
        <w:t>: 122-128 [PMID: 16027013 DOI: 10.1016/j.bcmd.2005.05.011]</w:t>
      </w:r>
    </w:p>
    <w:p w14:paraId="1B293FA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111 </w:t>
      </w:r>
      <w:r w:rsidRPr="008A14BE">
        <w:rPr>
          <w:rFonts w:ascii="Book Antiqua" w:eastAsia="宋体" w:hAnsi="Book Antiqua" w:cs="宋体"/>
          <w:b/>
          <w:bCs/>
          <w:lang w:eastAsia="zh-CN"/>
        </w:rPr>
        <w:t>Mallegol J</w:t>
      </w:r>
      <w:r w:rsidRPr="008A14BE">
        <w:rPr>
          <w:rFonts w:ascii="Book Antiqua" w:eastAsia="宋体" w:hAnsi="Book Antiqua" w:cs="宋体"/>
          <w:lang w:eastAsia="zh-CN"/>
        </w:rPr>
        <w:t>, van Niel G, Heyman M. Phenotypic and functional characterization of intestinal epithelial exosomes. </w:t>
      </w:r>
      <w:r w:rsidRPr="008A14BE">
        <w:rPr>
          <w:rFonts w:ascii="Book Antiqua" w:eastAsia="宋体" w:hAnsi="Book Antiqua" w:cs="宋体"/>
          <w:i/>
          <w:iCs/>
          <w:lang w:eastAsia="zh-CN"/>
        </w:rPr>
        <w:t>Blood Cells Mol Dis</w:t>
      </w:r>
      <w:r w:rsidRPr="008A14BE">
        <w:rPr>
          <w:rFonts w:ascii="Book Antiqua" w:eastAsia="宋体" w:hAnsi="Book Antiqua" w:cs="宋体"/>
          <w:lang w:eastAsia="zh-CN"/>
        </w:rPr>
        <w:t> 2005; </w:t>
      </w:r>
      <w:r w:rsidRPr="008A14BE">
        <w:rPr>
          <w:rFonts w:ascii="Book Antiqua" w:eastAsia="宋体" w:hAnsi="Book Antiqua" w:cs="宋体"/>
          <w:b/>
          <w:bCs/>
          <w:lang w:eastAsia="zh-CN"/>
        </w:rPr>
        <w:t>35</w:t>
      </w:r>
      <w:r w:rsidRPr="008A14BE">
        <w:rPr>
          <w:rFonts w:ascii="Book Antiqua" w:eastAsia="宋体" w:hAnsi="Book Antiqua" w:cs="宋体"/>
          <w:lang w:eastAsia="zh-CN"/>
        </w:rPr>
        <w:t>: 11-16 [PMID: 15893486 DOI: 10.1016/j.bcmd.2005.04.001]</w:t>
      </w:r>
    </w:p>
    <w:p w14:paraId="187BF13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112 </w:t>
      </w:r>
      <w:r w:rsidRPr="008A14BE">
        <w:rPr>
          <w:rFonts w:ascii="Book Antiqua" w:eastAsia="宋体" w:hAnsi="Book Antiqua" w:cs="宋体"/>
          <w:b/>
          <w:bCs/>
          <w:lang w:eastAsia="zh-CN"/>
        </w:rPr>
        <w:t>Marzesco AM</w:t>
      </w:r>
      <w:r w:rsidRPr="008A14BE">
        <w:rPr>
          <w:rFonts w:ascii="Book Antiqua" w:eastAsia="宋体" w:hAnsi="Book Antiqua" w:cs="宋体"/>
          <w:lang w:eastAsia="zh-CN"/>
        </w:rPr>
        <w:t xml:space="preserve">, Janich P, Wilsch-Bräuninger M, Dubreuil V, Langenfeld K, Corbeil D, Huttner WB. </w:t>
      </w:r>
      <w:proofErr w:type="gramStart"/>
      <w:r w:rsidRPr="008A14BE">
        <w:rPr>
          <w:rFonts w:ascii="Book Antiqua" w:eastAsia="宋体" w:hAnsi="Book Antiqua" w:cs="宋体"/>
          <w:lang w:eastAsia="zh-CN"/>
        </w:rPr>
        <w:t>Release of extracellular membrane particles carrying the stem cell marker prominin-1 (CD133) from neural progenitors and other epithelial cells.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J Cell Sci</w:t>
      </w:r>
      <w:r w:rsidRPr="008A14BE">
        <w:rPr>
          <w:rFonts w:ascii="Book Antiqua" w:eastAsia="宋体" w:hAnsi="Book Antiqua" w:cs="宋体"/>
          <w:lang w:eastAsia="zh-CN"/>
        </w:rPr>
        <w:t> 2005; </w:t>
      </w:r>
      <w:r w:rsidRPr="008A14BE">
        <w:rPr>
          <w:rFonts w:ascii="Book Antiqua" w:eastAsia="宋体" w:hAnsi="Book Antiqua" w:cs="宋体"/>
          <w:b/>
          <w:bCs/>
          <w:lang w:eastAsia="zh-CN"/>
        </w:rPr>
        <w:t>118</w:t>
      </w:r>
      <w:r w:rsidRPr="008A14BE">
        <w:rPr>
          <w:rFonts w:ascii="Book Antiqua" w:eastAsia="宋体" w:hAnsi="Book Antiqua" w:cs="宋体"/>
          <w:lang w:eastAsia="zh-CN"/>
        </w:rPr>
        <w:t>: 2849-2858 [PMID: 15976444 DOI: 10.1242/jcs.02439]</w:t>
      </w:r>
    </w:p>
    <w:p w14:paraId="65E1950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113 </w:t>
      </w:r>
      <w:r w:rsidRPr="008A14BE">
        <w:rPr>
          <w:rFonts w:ascii="Book Antiqua" w:eastAsia="宋体" w:hAnsi="Book Antiqua" w:cs="宋体"/>
          <w:b/>
          <w:bCs/>
          <w:lang w:eastAsia="zh-CN"/>
        </w:rPr>
        <w:t>Lucchetti D</w:t>
      </w:r>
      <w:r w:rsidRPr="008A14BE">
        <w:rPr>
          <w:rFonts w:ascii="Book Antiqua" w:eastAsia="宋体" w:hAnsi="Book Antiqua" w:cs="宋体"/>
          <w:lang w:eastAsia="zh-CN"/>
        </w:rPr>
        <w:t>, Calapà F, Palmieri V, Fanali C, Carbone F, Papa A, De Maria R, De Spirito M, Sgambato A. Differentiation Affects the Release of Exosomes from Colon Cancer Cells and Their Ability to Modulate the Behavior of Recipient Cells. </w:t>
      </w:r>
      <w:r w:rsidRPr="008A14BE">
        <w:rPr>
          <w:rFonts w:ascii="Book Antiqua" w:eastAsia="宋体" w:hAnsi="Book Antiqua" w:cs="宋体"/>
          <w:i/>
          <w:iCs/>
          <w:lang w:eastAsia="zh-CN"/>
        </w:rPr>
        <w:t>Am J Pathol</w:t>
      </w:r>
      <w:r w:rsidRPr="008A14BE">
        <w:rPr>
          <w:rFonts w:ascii="Book Antiqua" w:eastAsia="宋体" w:hAnsi="Book Antiqua" w:cs="宋体"/>
          <w:lang w:eastAsia="zh-CN"/>
        </w:rPr>
        <w:t> 2017; </w:t>
      </w:r>
      <w:r w:rsidRPr="008A14BE">
        <w:rPr>
          <w:rFonts w:ascii="Book Antiqua" w:eastAsia="宋体" w:hAnsi="Book Antiqua" w:cs="宋体"/>
          <w:b/>
          <w:bCs/>
          <w:lang w:eastAsia="zh-CN"/>
        </w:rPr>
        <w:t>187</w:t>
      </w:r>
      <w:r w:rsidRPr="008A14BE">
        <w:rPr>
          <w:rFonts w:ascii="Book Antiqua" w:eastAsia="宋体" w:hAnsi="Book Antiqua" w:cs="宋体"/>
          <w:lang w:eastAsia="zh-CN"/>
        </w:rPr>
        <w:t>: 1633-1647 [PMID: 28619275 DOI: 10.1016/j.ajpath.2017.03.015]</w:t>
      </w:r>
    </w:p>
    <w:p w14:paraId="1A1E594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114 </w:t>
      </w:r>
      <w:r w:rsidRPr="008A14BE">
        <w:rPr>
          <w:rFonts w:ascii="Book Antiqua" w:eastAsia="宋体" w:hAnsi="Book Antiqua" w:cs="宋体"/>
          <w:b/>
          <w:bCs/>
          <w:lang w:eastAsia="zh-CN"/>
        </w:rPr>
        <w:t>Takeda N</w:t>
      </w:r>
      <w:r w:rsidRPr="008A14BE">
        <w:rPr>
          <w:rFonts w:ascii="Book Antiqua" w:eastAsia="宋体" w:hAnsi="Book Antiqua" w:cs="宋体"/>
          <w:lang w:eastAsia="zh-CN"/>
        </w:rPr>
        <w:t xml:space="preserve">, Jain R, LeBoeuf MR, Wang Q, Lu MM, Epstein JA. </w:t>
      </w:r>
      <w:proofErr w:type="gramStart"/>
      <w:r w:rsidRPr="008A14BE">
        <w:rPr>
          <w:rFonts w:ascii="Book Antiqua" w:eastAsia="宋体" w:hAnsi="Book Antiqua" w:cs="宋体"/>
          <w:lang w:eastAsia="zh-CN"/>
        </w:rPr>
        <w:t>Interconversion between intestinal stem cell populations in distinct niches.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Science</w:t>
      </w:r>
      <w:r w:rsidRPr="008A14BE">
        <w:rPr>
          <w:rFonts w:ascii="Book Antiqua" w:eastAsia="宋体" w:hAnsi="Book Antiqua" w:cs="宋体"/>
          <w:lang w:eastAsia="zh-CN"/>
        </w:rPr>
        <w:t> 2011; </w:t>
      </w:r>
      <w:r w:rsidRPr="008A14BE">
        <w:rPr>
          <w:rFonts w:ascii="Book Antiqua" w:eastAsia="宋体" w:hAnsi="Book Antiqua" w:cs="宋体"/>
          <w:b/>
          <w:bCs/>
          <w:lang w:eastAsia="zh-CN"/>
        </w:rPr>
        <w:t>334</w:t>
      </w:r>
      <w:r w:rsidRPr="008A14BE">
        <w:rPr>
          <w:rFonts w:ascii="Book Antiqua" w:eastAsia="宋体" w:hAnsi="Book Antiqua" w:cs="宋体"/>
          <w:lang w:eastAsia="zh-CN"/>
        </w:rPr>
        <w:t>: 1420-1424 [PMID: 22075725 DOI: 10.1126/science.1213214]</w:t>
      </w:r>
    </w:p>
    <w:p w14:paraId="1952B8D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115 </w:t>
      </w:r>
      <w:r w:rsidRPr="008A14BE">
        <w:rPr>
          <w:rFonts w:ascii="Book Antiqua" w:eastAsia="宋体" w:hAnsi="Book Antiqua" w:cs="宋体"/>
          <w:b/>
          <w:bCs/>
          <w:lang w:eastAsia="zh-CN"/>
        </w:rPr>
        <w:t>Farin HF</w:t>
      </w:r>
      <w:r w:rsidRPr="008A14BE">
        <w:rPr>
          <w:rFonts w:ascii="Book Antiqua" w:eastAsia="宋体" w:hAnsi="Book Antiqua" w:cs="宋体"/>
          <w:lang w:eastAsia="zh-CN"/>
        </w:rPr>
        <w:t>, Van Es JH, Clevers H. Redundant sources of Wnt regulate intestinal stem cells and promote formation of Paneth cells. </w:t>
      </w:r>
      <w:r w:rsidRPr="008A14BE">
        <w:rPr>
          <w:rFonts w:ascii="Book Antiqua" w:eastAsia="宋体" w:hAnsi="Book Antiqua" w:cs="宋体"/>
          <w:i/>
          <w:iCs/>
          <w:lang w:eastAsia="zh-CN"/>
        </w:rPr>
        <w:t>Gastroenterology</w:t>
      </w:r>
      <w:r w:rsidRPr="008A14BE">
        <w:rPr>
          <w:rFonts w:ascii="Book Antiqua" w:eastAsia="宋体" w:hAnsi="Book Antiqua" w:cs="宋体"/>
          <w:lang w:eastAsia="zh-CN"/>
        </w:rPr>
        <w:t> 2012; </w:t>
      </w:r>
      <w:r w:rsidRPr="008A14BE">
        <w:rPr>
          <w:rFonts w:ascii="Book Antiqua" w:eastAsia="宋体" w:hAnsi="Book Antiqua" w:cs="宋体"/>
          <w:b/>
          <w:bCs/>
          <w:lang w:eastAsia="zh-CN"/>
        </w:rPr>
        <w:t>143</w:t>
      </w:r>
      <w:r w:rsidRPr="008A14BE">
        <w:rPr>
          <w:rFonts w:ascii="Book Antiqua" w:eastAsia="宋体" w:hAnsi="Book Antiqua" w:cs="宋体"/>
          <w:lang w:eastAsia="zh-CN"/>
        </w:rPr>
        <w:t>: 1518-1529.e7 [PMID: 22922422 DOI: 10.1053/j.gastro.2012.08.031]</w:t>
      </w:r>
    </w:p>
    <w:p w14:paraId="158968E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116 </w:t>
      </w:r>
      <w:r w:rsidRPr="008A14BE">
        <w:rPr>
          <w:rFonts w:ascii="Book Antiqua" w:eastAsia="宋体" w:hAnsi="Book Antiqua" w:cs="宋体"/>
          <w:b/>
          <w:bCs/>
          <w:lang w:eastAsia="zh-CN"/>
        </w:rPr>
        <w:t>Kabiri Z</w:t>
      </w:r>
      <w:r w:rsidRPr="008A14BE">
        <w:rPr>
          <w:rFonts w:ascii="Book Antiqua" w:eastAsia="宋体" w:hAnsi="Book Antiqua" w:cs="宋体"/>
          <w:lang w:eastAsia="zh-CN"/>
        </w:rPr>
        <w:t>, Greicius G, Madan B, Biechele S, Zhong Z, Zaribafzadeh H, Edison, Aliyev J, Wu Y, Bunte R, Williams BO, Rossant J, Virshup DM. Stroma provides an intestinal stem cell niche in the absence of epithelial Wnts. </w:t>
      </w:r>
      <w:r w:rsidRPr="008A14BE">
        <w:rPr>
          <w:rFonts w:ascii="Book Antiqua" w:eastAsia="宋体" w:hAnsi="Book Antiqua" w:cs="宋体"/>
          <w:i/>
          <w:iCs/>
          <w:lang w:eastAsia="zh-CN"/>
        </w:rPr>
        <w:t>Development</w:t>
      </w:r>
      <w:r w:rsidRPr="008A14BE">
        <w:rPr>
          <w:rFonts w:ascii="Book Antiqua" w:eastAsia="宋体" w:hAnsi="Book Antiqua" w:cs="宋体"/>
          <w:lang w:eastAsia="zh-CN"/>
        </w:rPr>
        <w:t> 2014; </w:t>
      </w:r>
      <w:r w:rsidRPr="008A14BE">
        <w:rPr>
          <w:rFonts w:ascii="Book Antiqua" w:eastAsia="宋体" w:hAnsi="Book Antiqua" w:cs="宋体"/>
          <w:b/>
          <w:bCs/>
          <w:lang w:eastAsia="zh-CN"/>
        </w:rPr>
        <w:t>141</w:t>
      </w:r>
      <w:r w:rsidRPr="008A14BE">
        <w:rPr>
          <w:rFonts w:ascii="Book Antiqua" w:eastAsia="宋体" w:hAnsi="Book Antiqua" w:cs="宋体"/>
          <w:lang w:eastAsia="zh-CN"/>
        </w:rPr>
        <w:t>: 2206-2215 [PMID: 24821987 DOI: 10.1242/dev.104976]</w:t>
      </w:r>
    </w:p>
    <w:p w14:paraId="538AD94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117 </w:t>
      </w:r>
      <w:r w:rsidRPr="008A14BE">
        <w:rPr>
          <w:rFonts w:ascii="Book Antiqua" w:eastAsia="宋体" w:hAnsi="Book Antiqua" w:cs="宋体"/>
          <w:b/>
          <w:bCs/>
          <w:lang w:eastAsia="zh-CN"/>
        </w:rPr>
        <w:t>Pardal R</w:t>
      </w:r>
      <w:r w:rsidRPr="008A14BE">
        <w:rPr>
          <w:rFonts w:ascii="Book Antiqua" w:eastAsia="宋体" w:hAnsi="Book Antiqua" w:cs="宋体"/>
          <w:lang w:eastAsia="zh-CN"/>
        </w:rPr>
        <w:t xml:space="preserve">, Clarke MF, Morrison SJ. </w:t>
      </w:r>
      <w:proofErr w:type="gramStart"/>
      <w:r w:rsidRPr="008A14BE">
        <w:rPr>
          <w:rFonts w:ascii="Book Antiqua" w:eastAsia="宋体" w:hAnsi="Book Antiqua" w:cs="宋体"/>
          <w:lang w:eastAsia="zh-CN"/>
        </w:rPr>
        <w:t>Applying the principles of stem-cell biology to cancer.</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Nat Rev Cancer</w:t>
      </w:r>
      <w:r w:rsidRPr="008A14BE">
        <w:rPr>
          <w:rFonts w:ascii="Book Antiqua" w:eastAsia="宋体" w:hAnsi="Book Antiqua" w:cs="宋体"/>
          <w:lang w:eastAsia="zh-CN"/>
        </w:rPr>
        <w:t> 2003; </w:t>
      </w:r>
      <w:r w:rsidRPr="008A14BE">
        <w:rPr>
          <w:rFonts w:ascii="Book Antiqua" w:eastAsia="宋体" w:hAnsi="Book Antiqua" w:cs="宋体"/>
          <w:b/>
          <w:bCs/>
          <w:lang w:eastAsia="zh-CN"/>
        </w:rPr>
        <w:t>3</w:t>
      </w:r>
      <w:r w:rsidRPr="008A14BE">
        <w:rPr>
          <w:rFonts w:ascii="Book Antiqua" w:eastAsia="宋体" w:hAnsi="Book Antiqua" w:cs="宋体"/>
          <w:lang w:eastAsia="zh-CN"/>
        </w:rPr>
        <w:t>: 895-902 [PMID: 14737120 DOI: 10.1038/nrc1232]</w:t>
      </w:r>
    </w:p>
    <w:p w14:paraId="10BE9E2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118 </w:t>
      </w:r>
      <w:r w:rsidRPr="008A14BE">
        <w:rPr>
          <w:rFonts w:ascii="Book Antiqua" w:eastAsia="宋体" w:hAnsi="Book Antiqua" w:cs="宋体"/>
          <w:b/>
          <w:bCs/>
          <w:lang w:eastAsia="zh-CN"/>
        </w:rPr>
        <w:t>Lindemans CA</w:t>
      </w:r>
      <w:r w:rsidRPr="008A14BE">
        <w:rPr>
          <w:rFonts w:ascii="Book Antiqua" w:eastAsia="宋体" w:hAnsi="Book Antiqua" w:cs="宋体"/>
          <w:lang w:eastAsia="zh-CN"/>
        </w:rPr>
        <w:t xml:space="preserve">, Calafiore M, Mertelsmann AM, O'Connor MH, Dudakov JA, Jenq RR, Velardi E, Young LF, Smith OM, Lawrence G, Ivanov JA, Fu YY, Takashima S, Hua G, Martin ML, O'Rourke KP, Lo YH, Mokry M, Romera-Hernandez M, Cupedo T, Dow </w:t>
      </w:r>
      <w:r w:rsidRPr="008A14BE">
        <w:rPr>
          <w:rFonts w:ascii="Book Antiqua" w:eastAsia="宋体" w:hAnsi="Book Antiqua" w:cs="宋体"/>
          <w:lang w:eastAsia="zh-CN"/>
        </w:rPr>
        <w:lastRenderedPageBreak/>
        <w:t>L, Nieuwenhuis EE, Shroyer NF, Liu C, Kolesnick R, van den Brink MRM, Hanash AM. Interleukin-22 promotes intestinal-stem-cell-mediated epithelial regeneration. </w:t>
      </w:r>
      <w:r w:rsidRPr="008A14BE">
        <w:rPr>
          <w:rFonts w:ascii="Book Antiqua" w:eastAsia="宋体" w:hAnsi="Book Antiqua" w:cs="宋体"/>
          <w:i/>
          <w:iCs/>
          <w:lang w:eastAsia="zh-CN"/>
        </w:rPr>
        <w:t>Nature</w:t>
      </w:r>
      <w:r w:rsidRPr="008A14BE">
        <w:rPr>
          <w:rFonts w:ascii="Book Antiqua" w:eastAsia="宋体" w:hAnsi="Book Antiqua" w:cs="宋体"/>
          <w:lang w:eastAsia="zh-CN"/>
        </w:rPr>
        <w:t> 2015; </w:t>
      </w:r>
      <w:r w:rsidRPr="008A14BE">
        <w:rPr>
          <w:rFonts w:ascii="Book Antiqua" w:eastAsia="宋体" w:hAnsi="Book Antiqua" w:cs="宋体"/>
          <w:b/>
          <w:bCs/>
          <w:lang w:eastAsia="zh-CN"/>
        </w:rPr>
        <w:t>528</w:t>
      </w:r>
      <w:r w:rsidRPr="008A14BE">
        <w:rPr>
          <w:rFonts w:ascii="Book Antiqua" w:eastAsia="宋体" w:hAnsi="Book Antiqua" w:cs="宋体"/>
          <w:lang w:eastAsia="zh-CN"/>
        </w:rPr>
        <w:t>: 560-564 [PMID: 26649819 DOI: 10.1038/nature16460]</w:t>
      </w:r>
    </w:p>
    <w:p w14:paraId="7BC6602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119 </w:t>
      </w:r>
      <w:r w:rsidRPr="008A14BE">
        <w:rPr>
          <w:rFonts w:ascii="Book Antiqua" w:eastAsia="宋体" w:hAnsi="Book Antiqua" w:cs="宋体"/>
          <w:b/>
          <w:bCs/>
          <w:lang w:eastAsia="zh-CN"/>
        </w:rPr>
        <w:t>Zhang L</w:t>
      </w:r>
      <w:r w:rsidRPr="008A14BE">
        <w:rPr>
          <w:rFonts w:ascii="Book Antiqua" w:eastAsia="宋体" w:hAnsi="Book Antiqua" w:cs="宋体"/>
          <w:lang w:eastAsia="zh-CN"/>
        </w:rPr>
        <w:t>, Wrana JL.</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The emerging role of exosomes in Wnt secretion and transport.</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Curr Opin Genet Dev</w:t>
      </w:r>
      <w:r w:rsidRPr="008A14BE">
        <w:rPr>
          <w:rFonts w:ascii="Book Antiqua" w:eastAsia="宋体" w:hAnsi="Book Antiqua" w:cs="宋体"/>
          <w:lang w:eastAsia="zh-CN"/>
        </w:rPr>
        <w:t> 2014; </w:t>
      </w:r>
      <w:r w:rsidRPr="008A14BE">
        <w:rPr>
          <w:rFonts w:ascii="Book Antiqua" w:eastAsia="宋体" w:hAnsi="Book Antiqua" w:cs="宋体"/>
          <w:b/>
          <w:bCs/>
          <w:lang w:eastAsia="zh-CN"/>
        </w:rPr>
        <w:t>27</w:t>
      </w:r>
      <w:r w:rsidRPr="008A14BE">
        <w:rPr>
          <w:rFonts w:ascii="Book Antiqua" w:eastAsia="宋体" w:hAnsi="Book Antiqua" w:cs="宋体"/>
          <w:lang w:eastAsia="zh-CN"/>
        </w:rPr>
        <w:t>: 14-19 [PMID: 24791688 DOI: 10.1016/j.gde.2014.03.006]</w:t>
      </w:r>
    </w:p>
    <w:p w14:paraId="0463F9D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120 </w:t>
      </w:r>
      <w:r w:rsidRPr="008A14BE">
        <w:rPr>
          <w:rFonts w:ascii="Book Antiqua" w:eastAsia="宋体" w:hAnsi="Book Antiqua" w:cs="宋体"/>
          <w:b/>
          <w:bCs/>
          <w:lang w:eastAsia="zh-CN"/>
        </w:rPr>
        <w:t>Saha S</w:t>
      </w:r>
      <w:r w:rsidRPr="008A14BE">
        <w:rPr>
          <w:rFonts w:ascii="Book Antiqua" w:eastAsia="宋体" w:hAnsi="Book Antiqua" w:cs="宋体"/>
          <w:lang w:eastAsia="zh-CN"/>
        </w:rPr>
        <w:t>, Aranda E, Hayakawa Y, Bhanja P, Atay S, Brodin NP, Li J, Asfaha S, Liu L, Tailor Y, Zhang J, Godwin AK, Tome WA, Wang TC, Guha C, Pollard JW. Macrophage-derived extracellular vesicle-packaged WNTs rescue intestinal stem cells and enhance survival after radiation injury.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2016; </w:t>
      </w:r>
      <w:r w:rsidRPr="008A14BE">
        <w:rPr>
          <w:rFonts w:ascii="Book Antiqua" w:eastAsia="宋体" w:hAnsi="Book Antiqua" w:cs="宋体"/>
          <w:b/>
          <w:bCs/>
          <w:lang w:eastAsia="zh-CN"/>
        </w:rPr>
        <w:t>7</w:t>
      </w:r>
      <w:r w:rsidRPr="008A14BE">
        <w:rPr>
          <w:rFonts w:ascii="Book Antiqua" w:eastAsia="宋体" w:hAnsi="Book Antiqua" w:cs="宋体"/>
          <w:lang w:eastAsia="zh-CN"/>
        </w:rPr>
        <w:t>: 13096 [PMID: 27734833 DOI: 10.1038/ncomms13096]</w:t>
      </w:r>
    </w:p>
    <w:p w14:paraId="0A75353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121 </w:t>
      </w:r>
      <w:r w:rsidRPr="008A14BE">
        <w:rPr>
          <w:rFonts w:ascii="Book Antiqua" w:eastAsia="宋体" w:hAnsi="Book Antiqua" w:cs="宋体"/>
          <w:b/>
          <w:bCs/>
          <w:lang w:eastAsia="zh-CN"/>
        </w:rPr>
        <w:t>Das S</w:t>
      </w:r>
      <w:r w:rsidRPr="008A14BE">
        <w:rPr>
          <w:rFonts w:ascii="Book Antiqua" w:eastAsia="宋体" w:hAnsi="Book Antiqua" w:cs="宋体"/>
          <w:lang w:eastAsia="zh-CN"/>
        </w:rPr>
        <w:t>, Yu S, Sakamori R, Vedula P, Feng Q, Flores J, Hoffman A, Fu J, Stypulkowski E, Rodriguez A, Dobrowolski R, Harada A, Hsu W, Bonder EM, Verzi MP, Gao N. Rab8a vesicles regulate Wnt ligand delivery and Paneth cell maturation at the intestinal stem cell niche. </w:t>
      </w:r>
      <w:r w:rsidRPr="008A14BE">
        <w:rPr>
          <w:rFonts w:ascii="Book Antiqua" w:eastAsia="宋体" w:hAnsi="Book Antiqua" w:cs="宋体"/>
          <w:i/>
          <w:iCs/>
          <w:lang w:eastAsia="zh-CN"/>
        </w:rPr>
        <w:t>Development</w:t>
      </w:r>
      <w:r w:rsidRPr="008A14BE">
        <w:rPr>
          <w:rFonts w:ascii="Book Antiqua" w:eastAsia="宋体" w:hAnsi="Book Antiqua" w:cs="宋体"/>
          <w:lang w:eastAsia="zh-CN"/>
        </w:rPr>
        <w:t> 2015; </w:t>
      </w:r>
      <w:r w:rsidRPr="008A14BE">
        <w:rPr>
          <w:rFonts w:ascii="Book Antiqua" w:eastAsia="宋体" w:hAnsi="Book Antiqua" w:cs="宋体"/>
          <w:b/>
          <w:bCs/>
          <w:lang w:eastAsia="zh-CN"/>
        </w:rPr>
        <w:t>142</w:t>
      </w:r>
      <w:r w:rsidRPr="008A14BE">
        <w:rPr>
          <w:rFonts w:ascii="Book Antiqua" w:eastAsia="宋体" w:hAnsi="Book Antiqua" w:cs="宋体"/>
          <w:lang w:eastAsia="zh-CN"/>
        </w:rPr>
        <w:t>: 2147-2162 [PMID: 26015543 DOI: 10.1242/dev.121046]</w:t>
      </w:r>
    </w:p>
    <w:p w14:paraId="4D87D6C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122 </w:t>
      </w:r>
      <w:r w:rsidRPr="008A14BE">
        <w:rPr>
          <w:rFonts w:ascii="Book Antiqua" w:eastAsia="宋体" w:hAnsi="Book Antiqua" w:cs="宋体"/>
          <w:b/>
          <w:bCs/>
          <w:lang w:eastAsia="zh-CN"/>
        </w:rPr>
        <w:t>Abdelhamed S</w:t>
      </w:r>
      <w:r w:rsidRPr="008A14BE">
        <w:rPr>
          <w:rFonts w:ascii="Book Antiqua" w:eastAsia="宋体" w:hAnsi="Book Antiqua" w:cs="宋体"/>
          <w:lang w:eastAsia="zh-CN"/>
        </w:rPr>
        <w:t>, Butler JT, Doron B, Halse A, Nemecek E, Wilmarth PA, Marks DL, Chang BH, Horton T, Kurre P. Extracellular vesicles impose quiescence on residual hematopoietic stem cells in the leukemic niche. </w:t>
      </w:r>
      <w:r w:rsidRPr="008A14BE">
        <w:rPr>
          <w:rFonts w:ascii="Book Antiqua" w:eastAsia="宋体" w:hAnsi="Book Antiqua" w:cs="宋体"/>
          <w:i/>
          <w:iCs/>
          <w:lang w:eastAsia="zh-CN"/>
        </w:rPr>
        <w:t>EMBO Rep</w:t>
      </w:r>
      <w:r w:rsidRPr="008A14BE">
        <w:rPr>
          <w:rFonts w:ascii="Book Antiqua" w:eastAsia="宋体" w:hAnsi="Book Antiqua" w:cs="宋体"/>
          <w:lang w:eastAsia="zh-CN"/>
        </w:rPr>
        <w:t> 2019; </w:t>
      </w:r>
      <w:r w:rsidRPr="008A14BE">
        <w:rPr>
          <w:rFonts w:ascii="Book Antiqua" w:eastAsia="宋体" w:hAnsi="Book Antiqua" w:cs="宋体"/>
          <w:b/>
          <w:bCs/>
          <w:lang w:eastAsia="zh-CN"/>
        </w:rPr>
        <w:t>20</w:t>
      </w:r>
      <w:r w:rsidRPr="008A14BE">
        <w:rPr>
          <w:rFonts w:ascii="Book Antiqua" w:eastAsia="宋体" w:hAnsi="Book Antiqua" w:cs="宋体"/>
          <w:lang w:eastAsia="zh-CN"/>
        </w:rPr>
        <w:t>: e47546 [PMID: 31267709 DOI: 10.15252/embr.201847546]</w:t>
      </w:r>
    </w:p>
    <w:p w14:paraId="6F47489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123 </w:t>
      </w:r>
      <w:r w:rsidRPr="008A14BE">
        <w:rPr>
          <w:rFonts w:ascii="Book Antiqua" w:eastAsia="宋体" w:hAnsi="Book Antiqua" w:cs="宋体"/>
          <w:b/>
          <w:bCs/>
          <w:lang w:eastAsia="zh-CN"/>
        </w:rPr>
        <w:t>Macia L</w:t>
      </w:r>
      <w:r w:rsidRPr="008A14BE">
        <w:rPr>
          <w:rFonts w:ascii="Book Antiqua" w:eastAsia="宋体" w:hAnsi="Book Antiqua" w:cs="宋体"/>
          <w:lang w:eastAsia="zh-CN"/>
        </w:rPr>
        <w:t>, Nanan R, Hosseini-Beheshti E, Grau GE.</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Host- and Microbiota-Derived Extracellular Vesicles, Immune Function, and Disease Development.</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Int J Mol Sci</w:t>
      </w:r>
      <w:r w:rsidRPr="008A14BE">
        <w:rPr>
          <w:rFonts w:ascii="Book Antiqua" w:eastAsia="宋体" w:hAnsi="Book Antiqua" w:cs="宋体"/>
          <w:lang w:eastAsia="zh-CN"/>
        </w:rPr>
        <w:t> 2019; </w:t>
      </w:r>
      <w:r w:rsidRPr="008A14BE">
        <w:rPr>
          <w:rFonts w:ascii="Book Antiqua" w:eastAsia="宋体" w:hAnsi="Book Antiqua" w:cs="宋体"/>
          <w:b/>
          <w:bCs/>
          <w:lang w:eastAsia="zh-CN"/>
        </w:rPr>
        <w:t>21</w:t>
      </w:r>
      <w:r w:rsidRPr="008A14BE">
        <w:rPr>
          <w:rFonts w:ascii="Book Antiqua" w:eastAsia="宋体" w:hAnsi="Book Antiqua" w:cs="宋体"/>
          <w:lang w:eastAsia="zh-CN"/>
        </w:rPr>
        <w:t> [PMID: 31877909 DOI: 10.3390/ijms21010107]</w:t>
      </w:r>
    </w:p>
    <w:p w14:paraId="1CB7A5F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124 </w:t>
      </w:r>
      <w:r w:rsidRPr="008A14BE">
        <w:rPr>
          <w:rFonts w:ascii="Book Antiqua" w:eastAsia="宋体" w:hAnsi="Book Antiqua" w:cs="宋体"/>
          <w:b/>
          <w:bCs/>
          <w:lang w:eastAsia="zh-CN"/>
        </w:rPr>
        <w:t>Teng Y</w:t>
      </w:r>
      <w:r w:rsidRPr="008A14BE">
        <w:rPr>
          <w:rFonts w:ascii="Book Antiqua" w:eastAsia="宋体" w:hAnsi="Book Antiqua" w:cs="宋体"/>
          <w:lang w:eastAsia="zh-CN"/>
        </w:rPr>
        <w:t>, Ren Y, Sayed M, Hu X, Lei C, Kumar A, Hutchins E, Mu J, Deng Z, Luo C, Sundaram K, Sriwastva MK, Zhang L, Hsieh M, Reiman R, Haribabu B, Yan J, Jala VR, Miller DM, Van Keuren-Jensen K, Merchant ML, McClain CJ, Park JW, Egilmez NK, Zhang HG. Plant-Derived Exosomal MicroRNAs Shape the Gut Microbiota. </w:t>
      </w:r>
      <w:r w:rsidRPr="008A14BE">
        <w:rPr>
          <w:rFonts w:ascii="Book Antiqua" w:eastAsia="宋体" w:hAnsi="Book Antiqua" w:cs="宋体"/>
          <w:i/>
          <w:iCs/>
          <w:lang w:eastAsia="zh-CN"/>
        </w:rPr>
        <w:t>Cell Host Microbe</w:t>
      </w:r>
      <w:r w:rsidRPr="008A14BE">
        <w:rPr>
          <w:rFonts w:ascii="Book Antiqua" w:eastAsia="宋体" w:hAnsi="Book Antiqua" w:cs="宋体"/>
          <w:lang w:eastAsia="zh-CN"/>
        </w:rPr>
        <w:t> 2018; </w:t>
      </w:r>
      <w:r w:rsidRPr="008A14BE">
        <w:rPr>
          <w:rFonts w:ascii="Book Antiqua" w:eastAsia="宋体" w:hAnsi="Book Antiqua" w:cs="宋体"/>
          <w:b/>
          <w:bCs/>
          <w:lang w:eastAsia="zh-CN"/>
        </w:rPr>
        <w:t>24</w:t>
      </w:r>
      <w:r w:rsidRPr="008A14BE">
        <w:rPr>
          <w:rFonts w:ascii="Book Antiqua" w:eastAsia="宋体" w:hAnsi="Book Antiqua" w:cs="宋体"/>
          <w:lang w:eastAsia="zh-CN"/>
        </w:rPr>
        <w:t>: 637-652.e8 [PMID: 30449315 DOI: 10.1016/j.chom.2018.10.001]</w:t>
      </w:r>
    </w:p>
    <w:p w14:paraId="4C66ACB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125 </w:t>
      </w:r>
      <w:r w:rsidRPr="008A14BE">
        <w:rPr>
          <w:rFonts w:ascii="Book Antiqua" w:eastAsia="宋体" w:hAnsi="Book Antiqua" w:cs="宋体"/>
          <w:b/>
          <w:bCs/>
          <w:lang w:eastAsia="zh-CN"/>
        </w:rPr>
        <w:t>Barteneva NS</w:t>
      </w:r>
      <w:r w:rsidRPr="008A14BE">
        <w:rPr>
          <w:rFonts w:ascii="Book Antiqua" w:eastAsia="宋体" w:hAnsi="Book Antiqua" w:cs="宋体"/>
          <w:lang w:eastAsia="zh-CN"/>
        </w:rPr>
        <w:t>, Baiken Y, Fasler-Kan E, Alibek K, Wang S, Maltsev N, Ponomarev ED, Sautbayeva Z, Kauanova S, Moore A, Beglinger C, Vorobjev IA. Extracellular vesicles in gastrointestinal cancer in conjunction with microbiota: On the border of Kingdoms. </w:t>
      </w:r>
      <w:r w:rsidRPr="008A14BE">
        <w:rPr>
          <w:rFonts w:ascii="Book Antiqua" w:eastAsia="宋体" w:hAnsi="Book Antiqua" w:cs="宋体"/>
          <w:i/>
          <w:iCs/>
          <w:lang w:eastAsia="zh-CN"/>
        </w:rPr>
        <w:t>Biochim Biophys Acta Rev Cancer</w:t>
      </w:r>
      <w:r w:rsidRPr="008A14BE">
        <w:rPr>
          <w:rFonts w:ascii="Book Antiqua" w:eastAsia="宋体" w:hAnsi="Book Antiqua" w:cs="宋体"/>
          <w:lang w:eastAsia="zh-CN"/>
        </w:rPr>
        <w:t> 2017; </w:t>
      </w:r>
      <w:r w:rsidRPr="008A14BE">
        <w:rPr>
          <w:rFonts w:ascii="Book Antiqua" w:eastAsia="宋体" w:hAnsi="Book Antiqua" w:cs="宋体"/>
          <w:b/>
          <w:bCs/>
          <w:lang w:eastAsia="zh-CN"/>
        </w:rPr>
        <w:t>1868</w:t>
      </w:r>
      <w:r w:rsidRPr="008A14BE">
        <w:rPr>
          <w:rFonts w:ascii="Book Antiqua" w:eastAsia="宋体" w:hAnsi="Book Antiqua" w:cs="宋体"/>
          <w:lang w:eastAsia="zh-CN"/>
        </w:rPr>
        <w:t>: 372-393 [PMID: 28669749 DOI: 10.1016/j.bbcan.2017.06.005]</w:t>
      </w:r>
    </w:p>
    <w:p w14:paraId="19FC432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126 </w:t>
      </w:r>
      <w:r w:rsidRPr="008A14BE">
        <w:rPr>
          <w:rFonts w:ascii="Book Antiqua" w:eastAsia="宋体" w:hAnsi="Book Antiqua" w:cs="宋体"/>
          <w:b/>
          <w:bCs/>
          <w:lang w:eastAsia="zh-CN"/>
        </w:rPr>
        <w:t>Buck AH</w:t>
      </w:r>
      <w:r w:rsidRPr="008A14BE">
        <w:rPr>
          <w:rFonts w:ascii="Book Antiqua" w:eastAsia="宋体" w:hAnsi="Book Antiqua" w:cs="宋体"/>
          <w:lang w:eastAsia="zh-CN"/>
        </w:rPr>
        <w:t>, Coakley G, Simbari F, McSorley HJ, Quintana JF, Le Bihan T, Kumar S, Abreu-Goodger C, Lear M, Harcus Y, Ceroni A, Babayan SA, Blaxter M, Ivens A, Maizels RM. Exosomes secreted by nematode parasites transfer small RNAs to mammalian cells and modulate innate immunity.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2014; </w:t>
      </w:r>
      <w:r w:rsidRPr="008A14BE">
        <w:rPr>
          <w:rFonts w:ascii="Book Antiqua" w:eastAsia="宋体" w:hAnsi="Book Antiqua" w:cs="宋体"/>
          <w:b/>
          <w:bCs/>
          <w:lang w:eastAsia="zh-CN"/>
        </w:rPr>
        <w:t>5</w:t>
      </w:r>
      <w:r w:rsidRPr="008A14BE">
        <w:rPr>
          <w:rFonts w:ascii="Book Antiqua" w:eastAsia="宋体" w:hAnsi="Book Antiqua" w:cs="宋体"/>
          <w:lang w:eastAsia="zh-CN"/>
        </w:rPr>
        <w:t>: 5488 [PMID: 25421927 DOI: 10.1038/ncomms6488]</w:t>
      </w:r>
    </w:p>
    <w:p w14:paraId="7DA990E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127 </w:t>
      </w:r>
      <w:r w:rsidRPr="008A14BE">
        <w:rPr>
          <w:rFonts w:ascii="Book Antiqua" w:eastAsia="宋体" w:hAnsi="Book Antiqua" w:cs="宋体"/>
          <w:b/>
          <w:bCs/>
          <w:lang w:eastAsia="zh-CN"/>
        </w:rPr>
        <w:t>Wang L</w:t>
      </w:r>
      <w:r w:rsidRPr="008A14BE">
        <w:rPr>
          <w:rFonts w:ascii="Book Antiqua" w:eastAsia="宋体" w:hAnsi="Book Antiqua" w:cs="宋体"/>
          <w:lang w:eastAsia="zh-CN"/>
        </w:rPr>
        <w:t>, Li Z, Shen J, Liu Z, Liang J, Wu X, Sun X, Wu Z. Exosome-like vesicles derived by Schistosoma japonicum adult worms mediates M1 type immune- activity of macrophage. </w:t>
      </w:r>
      <w:r w:rsidRPr="008A14BE">
        <w:rPr>
          <w:rFonts w:ascii="Book Antiqua" w:eastAsia="宋体" w:hAnsi="Book Antiqua" w:cs="宋体"/>
          <w:i/>
          <w:iCs/>
          <w:lang w:eastAsia="zh-CN"/>
        </w:rPr>
        <w:t>Parasitol Res</w:t>
      </w:r>
      <w:r w:rsidRPr="008A14BE">
        <w:rPr>
          <w:rFonts w:ascii="Book Antiqua" w:eastAsia="宋体" w:hAnsi="Book Antiqua" w:cs="宋体"/>
          <w:lang w:eastAsia="zh-CN"/>
        </w:rPr>
        <w:t> 2015; </w:t>
      </w:r>
      <w:r w:rsidRPr="008A14BE">
        <w:rPr>
          <w:rFonts w:ascii="Book Antiqua" w:eastAsia="宋体" w:hAnsi="Book Antiqua" w:cs="宋体"/>
          <w:b/>
          <w:bCs/>
          <w:lang w:eastAsia="zh-CN"/>
        </w:rPr>
        <w:t>114</w:t>
      </w:r>
      <w:r w:rsidRPr="008A14BE">
        <w:rPr>
          <w:rFonts w:ascii="Book Antiqua" w:eastAsia="宋体" w:hAnsi="Book Antiqua" w:cs="宋体"/>
          <w:lang w:eastAsia="zh-CN"/>
        </w:rPr>
        <w:t>: 1865-1873 [PMID: 25855345 DOI: 10.1007/s00436-015-4373-7]</w:t>
      </w:r>
    </w:p>
    <w:p w14:paraId="6D29B8C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128 </w:t>
      </w:r>
      <w:r w:rsidRPr="008A14BE">
        <w:rPr>
          <w:rFonts w:ascii="Book Antiqua" w:eastAsia="宋体" w:hAnsi="Book Antiqua" w:cs="宋体"/>
          <w:b/>
          <w:bCs/>
          <w:lang w:eastAsia="zh-CN"/>
        </w:rPr>
        <w:t>McDaniel K</w:t>
      </w:r>
      <w:r w:rsidRPr="008A14BE">
        <w:rPr>
          <w:rFonts w:ascii="Book Antiqua" w:eastAsia="宋体" w:hAnsi="Book Antiqua" w:cs="宋体"/>
          <w:lang w:eastAsia="zh-CN"/>
        </w:rPr>
        <w:t>, Correa R, Zhou T, Johnson C, Francis H, Glaser S, Venter J, Alpini G, Meng F. Functional role of microvesicles in gastrointestinal malignancies. </w:t>
      </w:r>
      <w:r w:rsidRPr="008A14BE">
        <w:rPr>
          <w:rFonts w:ascii="Book Antiqua" w:eastAsia="宋体" w:hAnsi="Book Antiqua" w:cs="宋体"/>
          <w:i/>
          <w:iCs/>
          <w:lang w:eastAsia="zh-CN"/>
        </w:rPr>
        <w:t>Ann Transl Med</w:t>
      </w:r>
      <w:r w:rsidRPr="008A14BE">
        <w:rPr>
          <w:rFonts w:ascii="Book Antiqua" w:eastAsia="宋体" w:hAnsi="Book Antiqua" w:cs="宋体"/>
          <w:lang w:eastAsia="zh-CN"/>
        </w:rPr>
        <w:t> 2013; </w:t>
      </w:r>
      <w:r w:rsidRPr="008A14BE">
        <w:rPr>
          <w:rFonts w:ascii="Book Antiqua" w:eastAsia="宋体" w:hAnsi="Book Antiqua" w:cs="宋体"/>
          <w:b/>
          <w:bCs/>
          <w:lang w:eastAsia="zh-CN"/>
        </w:rPr>
        <w:t>1</w:t>
      </w:r>
      <w:r w:rsidRPr="008A14BE">
        <w:rPr>
          <w:rFonts w:ascii="Book Antiqua" w:eastAsia="宋体" w:hAnsi="Book Antiqua" w:cs="宋体"/>
          <w:lang w:eastAsia="zh-CN"/>
        </w:rPr>
        <w:t>: 4 [PMID: 24432300 DOI: 10.3978/j.issn.2305-5839.2012.10.01]</w:t>
      </w:r>
    </w:p>
    <w:p w14:paraId="74A36F1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129 </w:t>
      </w:r>
      <w:r w:rsidRPr="008A14BE">
        <w:rPr>
          <w:rFonts w:ascii="Book Antiqua" w:eastAsia="宋体" w:hAnsi="Book Antiqua" w:cs="宋体"/>
          <w:b/>
          <w:bCs/>
          <w:lang w:eastAsia="zh-CN"/>
        </w:rPr>
        <w:t>Yang Y</w:t>
      </w:r>
      <w:r w:rsidRPr="008A14BE">
        <w:rPr>
          <w:rFonts w:ascii="Book Antiqua" w:eastAsia="宋体" w:hAnsi="Book Antiqua" w:cs="宋体"/>
          <w:lang w:eastAsia="zh-CN"/>
        </w:rPr>
        <w:t>, Xu C, Wu D, Wang Z, Wu P, Li L, Huang J, Qiu F. γδ T Cells: Crosstalk Between Microbiota, Chronic Inflammation, and Colorectal Cancer. </w:t>
      </w:r>
      <w:r w:rsidRPr="008A14BE">
        <w:rPr>
          <w:rFonts w:ascii="Book Antiqua" w:eastAsia="宋体" w:hAnsi="Book Antiqua" w:cs="宋体"/>
          <w:i/>
          <w:iCs/>
          <w:lang w:eastAsia="zh-CN"/>
        </w:rPr>
        <w:t>Front Immunol</w:t>
      </w:r>
      <w:r w:rsidRPr="008A14BE">
        <w:rPr>
          <w:rFonts w:ascii="Book Antiqua" w:eastAsia="宋体" w:hAnsi="Book Antiqua" w:cs="宋体"/>
          <w:lang w:eastAsia="zh-CN"/>
        </w:rPr>
        <w:t> 2018; </w:t>
      </w:r>
      <w:r w:rsidRPr="008A14BE">
        <w:rPr>
          <w:rFonts w:ascii="Book Antiqua" w:eastAsia="宋体" w:hAnsi="Book Antiqua" w:cs="宋体"/>
          <w:b/>
          <w:bCs/>
          <w:lang w:eastAsia="zh-CN"/>
        </w:rPr>
        <w:t>9</w:t>
      </w:r>
      <w:r w:rsidRPr="008A14BE">
        <w:rPr>
          <w:rFonts w:ascii="Book Antiqua" w:eastAsia="宋体" w:hAnsi="Book Antiqua" w:cs="宋体"/>
          <w:lang w:eastAsia="zh-CN"/>
        </w:rPr>
        <w:t>: 1483 [PMID: 29997627 DOI: 10.3389/fimmu.2018.01483]</w:t>
      </w:r>
    </w:p>
    <w:p w14:paraId="3CEA488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130 </w:t>
      </w:r>
      <w:r w:rsidRPr="008A14BE">
        <w:rPr>
          <w:rFonts w:ascii="Book Antiqua" w:eastAsia="宋体" w:hAnsi="Book Antiqua" w:cs="宋体"/>
          <w:b/>
          <w:bCs/>
          <w:lang w:eastAsia="zh-CN"/>
        </w:rPr>
        <w:t>Robbins PD</w:t>
      </w:r>
      <w:r w:rsidRPr="008A14BE">
        <w:rPr>
          <w:rFonts w:ascii="Book Antiqua" w:eastAsia="宋体" w:hAnsi="Book Antiqua" w:cs="宋体"/>
          <w:lang w:eastAsia="zh-CN"/>
        </w:rPr>
        <w:t xml:space="preserve">, Morelli AE. </w:t>
      </w:r>
      <w:proofErr w:type="gramStart"/>
      <w:r w:rsidRPr="008A14BE">
        <w:rPr>
          <w:rFonts w:ascii="Book Antiqua" w:eastAsia="宋体" w:hAnsi="Book Antiqua" w:cs="宋体"/>
          <w:lang w:eastAsia="zh-CN"/>
        </w:rPr>
        <w:t>Regulation of immune responses by extracellular vesicles.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Nat Rev Immunol</w:t>
      </w:r>
      <w:r w:rsidRPr="008A14BE">
        <w:rPr>
          <w:rFonts w:ascii="Book Antiqua" w:eastAsia="宋体" w:hAnsi="Book Antiqua" w:cs="宋体"/>
          <w:lang w:eastAsia="zh-CN"/>
        </w:rPr>
        <w:t> 2014; </w:t>
      </w:r>
      <w:r w:rsidRPr="008A14BE">
        <w:rPr>
          <w:rFonts w:ascii="Book Antiqua" w:eastAsia="宋体" w:hAnsi="Book Antiqua" w:cs="宋体"/>
          <w:b/>
          <w:bCs/>
          <w:lang w:eastAsia="zh-CN"/>
        </w:rPr>
        <w:t>14</w:t>
      </w:r>
      <w:r w:rsidRPr="008A14BE">
        <w:rPr>
          <w:rFonts w:ascii="Book Antiqua" w:eastAsia="宋体" w:hAnsi="Book Antiqua" w:cs="宋体"/>
          <w:lang w:eastAsia="zh-CN"/>
        </w:rPr>
        <w:t>: 195-208 [PMID: 24566916 DOI: 10.1038/nri3622]</w:t>
      </w:r>
    </w:p>
    <w:p w14:paraId="02ED6EA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131 </w:t>
      </w:r>
      <w:r w:rsidRPr="008A14BE">
        <w:rPr>
          <w:rFonts w:ascii="Book Antiqua" w:eastAsia="宋体" w:hAnsi="Book Antiqua" w:cs="宋体"/>
          <w:b/>
          <w:bCs/>
          <w:lang w:eastAsia="zh-CN"/>
        </w:rPr>
        <w:t>Na YR</w:t>
      </w:r>
      <w:r w:rsidRPr="008A14BE">
        <w:rPr>
          <w:rFonts w:ascii="Book Antiqua" w:eastAsia="宋体" w:hAnsi="Book Antiqua" w:cs="宋体"/>
          <w:lang w:eastAsia="zh-CN"/>
        </w:rPr>
        <w:t>, Stakenborg M, Seok SH, Matteoli G. Macrophages in intestinal inflammation and resolution: a potential therapeutic target in IBD. </w:t>
      </w:r>
      <w:r w:rsidRPr="008A14BE">
        <w:rPr>
          <w:rFonts w:ascii="Book Antiqua" w:eastAsia="宋体" w:hAnsi="Book Antiqua" w:cs="宋体"/>
          <w:i/>
          <w:iCs/>
          <w:lang w:eastAsia="zh-CN"/>
        </w:rPr>
        <w:t>Nat Rev Gastroenterol Hepatol</w:t>
      </w:r>
      <w:r w:rsidRPr="008A14BE">
        <w:rPr>
          <w:rFonts w:ascii="Book Antiqua" w:eastAsia="宋体" w:hAnsi="Book Antiqua" w:cs="宋体"/>
          <w:lang w:eastAsia="zh-CN"/>
        </w:rPr>
        <w:t> 2019; </w:t>
      </w:r>
      <w:r w:rsidRPr="008A14BE">
        <w:rPr>
          <w:rFonts w:ascii="Book Antiqua" w:eastAsia="宋体" w:hAnsi="Book Antiqua" w:cs="宋体"/>
          <w:b/>
          <w:bCs/>
          <w:lang w:eastAsia="zh-CN"/>
        </w:rPr>
        <w:t>16</w:t>
      </w:r>
      <w:r w:rsidRPr="008A14BE">
        <w:rPr>
          <w:rFonts w:ascii="Book Antiqua" w:eastAsia="宋体" w:hAnsi="Book Antiqua" w:cs="宋体"/>
          <w:lang w:eastAsia="zh-CN"/>
        </w:rPr>
        <w:t>: 531-543 [PMID: 31312042 DOI: 10.1038/s41575-019-0172-4]</w:t>
      </w:r>
    </w:p>
    <w:p w14:paraId="69BA25E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132 </w:t>
      </w:r>
      <w:r w:rsidRPr="008A14BE">
        <w:rPr>
          <w:rFonts w:ascii="Book Antiqua" w:eastAsia="宋体" w:hAnsi="Book Antiqua" w:cs="宋体"/>
          <w:b/>
          <w:bCs/>
          <w:lang w:eastAsia="zh-CN"/>
        </w:rPr>
        <w:t>Wong WY</w:t>
      </w:r>
      <w:r w:rsidRPr="008A14BE">
        <w:rPr>
          <w:rFonts w:ascii="Book Antiqua" w:eastAsia="宋体" w:hAnsi="Book Antiqua" w:cs="宋体"/>
          <w:lang w:eastAsia="zh-CN"/>
        </w:rPr>
        <w:t>, Lee MM, Chan BD, Kam RK, Zhang G, Lu AP, Tai WC. Proteomic profiling of dextran sulfate sodium induced acute ulcerative colitis mice serum exosomes and their immunomodulatory impact on macrophages. </w:t>
      </w:r>
      <w:r w:rsidRPr="008A14BE">
        <w:rPr>
          <w:rFonts w:ascii="Book Antiqua" w:eastAsia="宋体" w:hAnsi="Book Antiqua" w:cs="宋体"/>
          <w:i/>
          <w:iCs/>
          <w:lang w:eastAsia="zh-CN"/>
        </w:rPr>
        <w:t>Proteomics</w:t>
      </w:r>
      <w:r w:rsidRPr="008A14BE">
        <w:rPr>
          <w:rFonts w:ascii="Book Antiqua" w:eastAsia="宋体" w:hAnsi="Book Antiqua" w:cs="宋体"/>
          <w:lang w:eastAsia="zh-CN"/>
        </w:rPr>
        <w:t> 2016; </w:t>
      </w:r>
      <w:r w:rsidRPr="008A14BE">
        <w:rPr>
          <w:rFonts w:ascii="Book Antiqua" w:eastAsia="宋体" w:hAnsi="Book Antiqua" w:cs="宋体"/>
          <w:b/>
          <w:bCs/>
          <w:lang w:eastAsia="zh-CN"/>
        </w:rPr>
        <w:t>16</w:t>
      </w:r>
      <w:r w:rsidRPr="008A14BE">
        <w:rPr>
          <w:rFonts w:ascii="Book Antiqua" w:eastAsia="宋体" w:hAnsi="Book Antiqua" w:cs="宋体"/>
          <w:lang w:eastAsia="zh-CN"/>
        </w:rPr>
        <w:t>: 1131-1145 [PMID: 26806198 DOI: 10.1002/pmic.201500174]</w:t>
      </w:r>
    </w:p>
    <w:p w14:paraId="254CDBB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133 </w:t>
      </w:r>
      <w:r w:rsidRPr="008A14BE">
        <w:rPr>
          <w:rFonts w:ascii="Book Antiqua" w:eastAsia="宋体" w:hAnsi="Book Antiqua" w:cs="宋体"/>
          <w:b/>
          <w:bCs/>
          <w:lang w:eastAsia="zh-CN"/>
        </w:rPr>
        <w:t>Mitsuhashi S</w:t>
      </w:r>
      <w:r w:rsidRPr="008A14BE">
        <w:rPr>
          <w:rFonts w:ascii="Book Antiqua" w:eastAsia="宋体" w:hAnsi="Book Antiqua" w:cs="宋体"/>
          <w:lang w:eastAsia="zh-CN"/>
        </w:rPr>
        <w:t>, Feldbrügge L, Csizmadia E, Mitsuhashi M, Robson SC, Moss AC. Luminal Extracellular Vesicles (EVs) in Inflammatory Bowel Disease (IBD) Exhibit Proinflammatory Effects on Epithelial Cells and Macrophages. </w:t>
      </w:r>
      <w:r w:rsidRPr="008A14BE">
        <w:rPr>
          <w:rFonts w:ascii="Book Antiqua" w:eastAsia="宋体" w:hAnsi="Book Antiqua" w:cs="宋体"/>
          <w:i/>
          <w:iCs/>
          <w:lang w:eastAsia="zh-CN"/>
        </w:rPr>
        <w:t>Inflamm Bowel Dis</w:t>
      </w:r>
      <w:r w:rsidRPr="008A14BE">
        <w:rPr>
          <w:rFonts w:ascii="Book Antiqua" w:eastAsia="宋体" w:hAnsi="Book Antiqua" w:cs="宋体"/>
          <w:lang w:eastAsia="zh-CN"/>
        </w:rPr>
        <w:t> 2016; </w:t>
      </w:r>
      <w:r w:rsidRPr="008A14BE">
        <w:rPr>
          <w:rFonts w:ascii="Book Antiqua" w:eastAsia="宋体" w:hAnsi="Book Antiqua" w:cs="宋体"/>
          <w:b/>
          <w:bCs/>
          <w:lang w:eastAsia="zh-CN"/>
        </w:rPr>
        <w:t>22</w:t>
      </w:r>
      <w:r w:rsidRPr="008A14BE">
        <w:rPr>
          <w:rFonts w:ascii="Book Antiqua" w:eastAsia="宋体" w:hAnsi="Book Antiqua" w:cs="宋体"/>
          <w:lang w:eastAsia="zh-CN"/>
        </w:rPr>
        <w:t>: 1587-1595 [PMID: 27271497 DOI: 10.1097/MIB.0000000000000840]</w:t>
      </w:r>
    </w:p>
    <w:p w14:paraId="109619A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134 </w:t>
      </w:r>
      <w:r w:rsidRPr="008A14BE">
        <w:rPr>
          <w:rFonts w:ascii="Book Antiqua" w:eastAsia="宋体" w:hAnsi="Book Antiqua" w:cs="宋体"/>
          <w:b/>
          <w:bCs/>
          <w:lang w:eastAsia="zh-CN"/>
        </w:rPr>
        <w:t>Geem D</w:t>
      </w:r>
      <w:r w:rsidRPr="008A14BE">
        <w:rPr>
          <w:rFonts w:ascii="Book Antiqua" w:eastAsia="宋体" w:hAnsi="Book Antiqua" w:cs="宋体"/>
          <w:lang w:eastAsia="zh-CN"/>
        </w:rPr>
        <w:t xml:space="preserve">, Harusato A, Flannigan K, Denning TL. </w:t>
      </w:r>
      <w:proofErr w:type="gramStart"/>
      <w:r w:rsidRPr="008A14BE">
        <w:rPr>
          <w:rFonts w:ascii="Book Antiqua" w:eastAsia="宋体" w:hAnsi="Book Antiqua" w:cs="宋体"/>
          <w:lang w:eastAsia="zh-CN"/>
        </w:rPr>
        <w:t>Harnessing regulatory T cells for the treatment of inflammatory bowel disease.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Inflamm Bowel Dis</w:t>
      </w:r>
      <w:r w:rsidRPr="008A14BE">
        <w:rPr>
          <w:rFonts w:ascii="Book Antiqua" w:eastAsia="宋体" w:hAnsi="Book Antiqua" w:cs="宋体"/>
          <w:lang w:eastAsia="zh-CN"/>
        </w:rPr>
        <w:t> 2015; </w:t>
      </w:r>
      <w:r w:rsidRPr="008A14BE">
        <w:rPr>
          <w:rFonts w:ascii="Book Antiqua" w:eastAsia="宋体" w:hAnsi="Book Antiqua" w:cs="宋体"/>
          <w:b/>
          <w:bCs/>
          <w:lang w:eastAsia="zh-CN"/>
        </w:rPr>
        <w:t>21</w:t>
      </w:r>
      <w:r w:rsidRPr="008A14BE">
        <w:rPr>
          <w:rFonts w:ascii="Book Antiqua" w:eastAsia="宋体" w:hAnsi="Book Antiqua" w:cs="宋体"/>
          <w:lang w:eastAsia="zh-CN"/>
        </w:rPr>
        <w:t>: 1409-1418 [PMID: 25793328 DOI: 10.1097/MIB.0000000000000343]</w:t>
      </w:r>
    </w:p>
    <w:p w14:paraId="6963068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135 </w:t>
      </w:r>
      <w:r w:rsidRPr="008A14BE">
        <w:rPr>
          <w:rFonts w:ascii="Book Antiqua" w:eastAsia="宋体" w:hAnsi="Book Antiqua" w:cs="宋体"/>
          <w:b/>
          <w:bCs/>
          <w:lang w:eastAsia="zh-CN"/>
        </w:rPr>
        <w:t>Aiello S</w:t>
      </w:r>
      <w:r w:rsidRPr="008A14BE">
        <w:rPr>
          <w:rFonts w:ascii="Book Antiqua" w:eastAsia="宋体" w:hAnsi="Book Antiqua" w:cs="宋体"/>
          <w:lang w:eastAsia="zh-CN"/>
        </w:rPr>
        <w:t>, Rocchetta F, Longaretti L, Faravelli S, Todeschini M, Cassis L, Pezzuto F, Tomasoni S, Azzollini N, Mister M, Mele C, Conti S, Breno M, Remuzzi G, Noris M, Benigni A. Extracellular vesicles derived from T regulatory cells suppress T cell proliferation and prolong allograft survival. </w:t>
      </w:r>
      <w:r w:rsidRPr="008A14BE">
        <w:rPr>
          <w:rFonts w:ascii="Book Antiqua" w:eastAsia="宋体" w:hAnsi="Book Antiqua" w:cs="宋体"/>
          <w:i/>
          <w:iCs/>
          <w:lang w:eastAsia="zh-CN"/>
        </w:rPr>
        <w:t>Sci Rep</w:t>
      </w:r>
      <w:r w:rsidRPr="008A14BE">
        <w:rPr>
          <w:rFonts w:ascii="Book Antiqua" w:eastAsia="宋体" w:hAnsi="Book Antiqua" w:cs="宋体"/>
          <w:lang w:eastAsia="zh-CN"/>
        </w:rPr>
        <w:t> 2017; </w:t>
      </w:r>
      <w:r w:rsidRPr="008A14BE">
        <w:rPr>
          <w:rFonts w:ascii="Book Antiqua" w:eastAsia="宋体" w:hAnsi="Book Antiqua" w:cs="宋体"/>
          <w:b/>
          <w:bCs/>
          <w:lang w:eastAsia="zh-CN"/>
        </w:rPr>
        <w:t>7</w:t>
      </w:r>
      <w:r w:rsidRPr="008A14BE">
        <w:rPr>
          <w:rFonts w:ascii="Book Antiqua" w:eastAsia="宋体" w:hAnsi="Book Antiqua" w:cs="宋体"/>
          <w:lang w:eastAsia="zh-CN"/>
        </w:rPr>
        <w:t>: 11518 [PMID: 28912528 DOI: 10.1038/s41598-017-08617-3]</w:t>
      </w:r>
    </w:p>
    <w:p w14:paraId="16FDD08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136 </w:t>
      </w:r>
      <w:r w:rsidRPr="008A14BE">
        <w:rPr>
          <w:rFonts w:ascii="Book Antiqua" w:eastAsia="宋体" w:hAnsi="Book Antiqua" w:cs="宋体"/>
          <w:b/>
          <w:bCs/>
          <w:lang w:eastAsia="zh-CN"/>
        </w:rPr>
        <w:t>Fais S</w:t>
      </w:r>
      <w:r w:rsidRPr="008A14BE">
        <w:rPr>
          <w:rFonts w:ascii="Book Antiqua" w:eastAsia="宋体" w:hAnsi="Book Antiqua" w:cs="宋体"/>
          <w:lang w:eastAsia="zh-CN"/>
        </w:rPr>
        <w:t>, Venturi G, Gatenby B. Microenvironmental acidosis in carcinogenesis and metastases: new strategies in prevention and therapy. </w:t>
      </w:r>
      <w:r w:rsidRPr="008A14BE">
        <w:rPr>
          <w:rFonts w:ascii="Book Antiqua" w:eastAsia="宋体" w:hAnsi="Book Antiqua" w:cs="宋体"/>
          <w:i/>
          <w:iCs/>
          <w:lang w:eastAsia="zh-CN"/>
        </w:rPr>
        <w:t>Cancer Metastasis Rev</w:t>
      </w:r>
      <w:r w:rsidRPr="008A14BE">
        <w:rPr>
          <w:rFonts w:ascii="Book Antiqua" w:eastAsia="宋体" w:hAnsi="Book Antiqua" w:cs="宋体"/>
          <w:lang w:eastAsia="zh-CN"/>
        </w:rPr>
        <w:t> 2014; </w:t>
      </w:r>
      <w:r w:rsidRPr="008A14BE">
        <w:rPr>
          <w:rFonts w:ascii="Book Antiqua" w:eastAsia="宋体" w:hAnsi="Book Antiqua" w:cs="宋体"/>
          <w:b/>
          <w:bCs/>
          <w:lang w:eastAsia="zh-CN"/>
        </w:rPr>
        <w:t>33</w:t>
      </w:r>
      <w:r w:rsidRPr="008A14BE">
        <w:rPr>
          <w:rFonts w:ascii="Book Antiqua" w:eastAsia="宋体" w:hAnsi="Book Antiqua" w:cs="宋体"/>
          <w:lang w:eastAsia="zh-CN"/>
        </w:rPr>
        <w:t>: 1095-1108 [PMID: 25376898 DOI: 10.1007/s10555-014-9531-3]</w:t>
      </w:r>
    </w:p>
    <w:p w14:paraId="22362F2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137 </w:t>
      </w:r>
      <w:r w:rsidRPr="008A14BE">
        <w:rPr>
          <w:rFonts w:ascii="Book Antiqua" w:eastAsia="宋体" w:hAnsi="Book Antiqua" w:cs="宋体"/>
          <w:b/>
          <w:bCs/>
          <w:lang w:eastAsia="zh-CN"/>
        </w:rPr>
        <w:t>Ban JJ</w:t>
      </w:r>
      <w:r w:rsidRPr="008A14BE">
        <w:rPr>
          <w:rFonts w:ascii="Book Antiqua" w:eastAsia="宋体" w:hAnsi="Book Antiqua" w:cs="宋体"/>
          <w:lang w:eastAsia="zh-CN"/>
        </w:rPr>
        <w:t>, Lee M, Im W, Kim M. Low pH increases the yield of exosome isolation. </w:t>
      </w:r>
      <w:r w:rsidRPr="008A14BE">
        <w:rPr>
          <w:rFonts w:ascii="Book Antiqua" w:eastAsia="宋体" w:hAnsi="Book Antiqua" w:cs="宋体"/>
          <w:i/>
          <w:iCs/>
          <w:lang w:eastAsia="zh-CN"/>
        </w:rPr>
        <w:t>Biochem Biophys Res Commun</w:t>
      </w:r>
      <w:r w:rsidRPr="008A14BE">
        <w:rPr>
          <w:rFonts w:ascii="Book Antiqua" w:eastAsia="宋体" w:hAnsi="Book Antiqua" w:cs="宋体"/>
          <w:lang w:eastAsia="zh-CN"/>
        </w:rPr>
        <w:t> 2015; </w:t>
      </w:r>
      <w:r w:rsidRPr="008A14BE">
        <w:rPr>
          <w:rFonts w:ascii="Book Antiqua" w:eastAsia="宋体" w:hAnsi="Book Antiqua" w:cs="宋体"/>
          <w:b/>
          <w:bCs/>
          <w:lang w:eastAsia="zh-CN"/>
        </w:rPr>
        <w:t>461</w:t>
      </w:r>
      <w:r w:rsidRPr="008A14BE">
        <w:rPr>
          <w:rFonts w:ascii="Book Antiqua" w:eastAsia="宋体" w:hAnsi="Book Antiqua" w:cs="宋体"/>
          <w:lang w:eastAsia="zh-CN"/>
        </w:rPr>
        <w:t>: 76-79 [PMID: 25849885 DOI: 10.1016/j.bbrc.2015.03.172]</w:t>
      </w:r>
    </w:p>
    <w:p w14:paraId="13BAB52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138 </w:t>
      </w:r>
      <w:r w:rsidRPr="008A14BE">
        <w:rPr>
          <w:rFonts w:ascii="Book Antiqua" w:eastAsia="宋体" w:hAnsi="Book Antiqua" w:cs="宋体"/>
          <w:b/>
          <w:bCs/>
          <w:lang w:eastAsia="zh-CN"/>
        </w:rPr>
        <w:t>Logozzi M</w:t>
      </w:r>
      <w:r w:rsidRPr="008A14BE">
        <w:rPr>
          <w:rFonts w:ascii="Book Antiqua" w:eastAsia="宋体" w:hAnsi="Book Antiqua" w:cs="宋体"/>
          <w:lang w:eastAsia="zh-CN"/>
        </w:rPr>
        <w:t>, Mizzoni D, Angelini DF, Di Raimo R, Falchi M, Battistini L, Fais S. Microenvironmental pH and Exosome Levels Interplay in Human Cancer Cell Lines of Different Histotypes. </w:t>
      </w:r>
      <w:r w:rsidRPr="008A14BE">
        <w:rPr>
          <w:rFonts w:ascii="Book Antiqua" w:eastAsia="宋体" w:hAnsi="Book Antiqua" w:cs="宋体"/>
          <w:i/>
          <w:iCs/>
          <w:lang w:eastAsia="zh-CN"/>
        </w:rPr>
        <w:t>Cancers (Basel)</w:t>
      </w:r>
      <w:r w:rsidRPr="008A14BE">
        <w:rPr>
          <w:rFonts w:ascii="Book Antiqua" w:eastAsia="宋体" w:hAnsi="Book Antiqua" w:cs="宋体"/>
          <w:lang w:eastAsia="zh-CN"/>
        </w:rPr>
        <w:t> 2018; </w:t>
      </w:r>
      <w:r w:rsidRPr="008A14BE">
        <w:rPr>
          <w:rFonts w:ascii="Book Antiqua" w:eastAsia="宋体" w:hAnsi="Book Antiqua" w:cs="宋体"/>
          <w:b/>
          <w:bCs/>
          <w:lang w:eastAsia="zh-CN"/>
        </w:rPr>
        <w:t>10</w:t>
      </w:r>
      <w:r w:rsidRPr="008A14BE">
        <w:rPr>
          <w:rFonts w:ascii="Book Antiqua" w:eastAsia="宋体" w:hAnsi="Book Antiqua" w:cs="宋体"/>
          <w:lang w:eastAsia="zh-CN"/>
        </w:rPr>
        <w:t> [PMID: 30301144 DOI: 10.3390/cancers10100370]</w:t>
      </w:r>
    </w:p>
    <w:p w14:paraId="7CC5049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139 </w:t>
      </w:r>
      <w:r w:rsidRPr="008A14BE">
        <w:rPr>
          <w:rFonts w:ascii="Book Antiqua" w:eastAsia="宋体" w:hAnsi="Book Antiqua" w:cs="宋体"/>
          <w:b/>
          <w:bCs/>
          <w:lang w:eastAsia="zh-CN"/>
        </w:rPr>
        <w:t>King HW</w:t>
      </w:r>
      <w:r w:rsidRPr="008A14BE">
        <w:rPr>
          <w:rFonts w:ascii="Book Antiqua" w:eastAsia="宋体" w:hAnsi="Book Antiqua" w:cs="宋体"/>
          <w:lang w:eastAsia="zh-CN"/>
        </w:rPr>
        <w:t>, Michael MZ, Gleadle JM.</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Hypoxic enhancement of exosome release by breast cancer cells.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BMC Cancer</w:t>
      </w:r>
      <w:r w:rsidRPr="008A14BE">
        <w:rPr>
          <w:rFonts w:ascii="Book Antiqua" w:eastAsia="宋体" w:hAnsi="Book Antiqua" w:cs="宋体"/>
          <w:lang w:eastAsia="zh-CN"/>
        </w:rPr>
        <w:t> 2012; </w:t>
      </w:r>
      <w:r w:rsidRPr="008A14BE">
        <w:rPr>
          <w:rFonts w:ascii="Book Antiqua" w:eastAsia="宋体" w:hAnsi="Book Antiqua" w:cs="宋体"/>
          <w:b/>
          <w:bCs/>
          <w:lang w:eastAsia="zh-CN"/>
        </w:rPr>
        <w:t>12</w:t>
      </w:r>
      <w:r w:rsidRPr="008A14BE">
        <w:rPr>
          <w:rFonts w:ascii="Book Antiqua" w:eastAsia="宋体" w:hAnsi="Book Antiqua" w:cs="宋体"/>
          <w:lang w:eastAsia="zh-CN"/>
        </w:rPr>
        <w:t>: 421 [PMID: 22998595 DOI: 10.1186/1471-2407-12-421]</w:t>
      </w:r>
    </w:p>
    <w:p w14:paraId="2D4E0A1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140 </w:t>
      </w:r>
      <w:r w:rsidRPr="008A14BE">
        <w:rPr>
          <w:rFonts w:ascii="Book Antiqua" w:eastAsia="宋体" w:hAnsi="Book Antiqua" w:cs="宋体"/>
          <w:b/>
          <w:bCs/>
          <w:lang w:eastAsia="zh-CN"/>
        </w:rPr>
        <w:t>Huang Z</w:t>
      </w:r>
      <w:r w:rsidRPr="008A14BE">
        <w:rPr>
          <w:rFonts w:ascii="Book Antiqua" w:eastAsia="宋体" w:hAnsi="Book Antiqua" w:cs="宋体"/>
          <w:lang w:eastAsia="zh-CN"/>
        </w:rPr>
        <w:t>, Yang M, Li Y, Yang F, Feng Y. Exosomes Derived from Hypoxic Colorectal Cancer Cells Transfer Wnt4 to Normoxic Cells to Elicit a Prometastatic Phenotype. </w:t>
      </w:r>
      <w:r w:rsidRPr="008A14BE">
        <w:rPr>
          <w:rFonts w:ascii="Book Antiqua" w:eastAsia="宋体" w:hAnsi="Book Antiqua" w:cs="宋体"/>
          <w:i/>
          <w:iCs/>
          <w:lang w:eastAsia="zh-CN"/>
        </w:rPr>
        <w:t>Int J Biol Sci</w:t>
      </w:r>
      <w:r w:rsidRPr="008A14BE">
        <w:rPr>
          <w:rFonts w:ascii="Book Antiqua" w:eastAsia="宋体" w:hAnsi="Book Antiqua" w:cs="宋体"/>
          <w:lang w:eastAsia="zh-CN"/>
        </w:rPr>
        <w:t> 2018; </w:t>
      </w:r>
      <w:r w:rsidRPr="008A14BE">
        <w:rPr>
          <w:rFonts w:ascii="Book Antiqua" w:eastAsia="宋体" w:hAnsi="Book Antiqua" w:cs="宋体"/>
          <w:b/>
          <w:bCs/>
          <w:lang w:eastAsia="zh-CN"/>
        </w:rPr>
        <w:t>14</w:t>
      </w:r>
      <w:r w:rsidRPr="008A14BE">
        <w:rPr>
          <w:rFonts w:ascii="Book Antiqua" w:eastAsia="宋体" w:hAnsi="Book Antiqua" w:cs="宋体"/>
          <w:lang w:eastAsia="zh-CN"/>
        </w:rPr>
        <w:t>: 2094-2102 [PMID: 30585272 DOI: 10.7150/ijbs.28288]</w:t>
      </w:r>
    </w:p>
    <w:p w14:paraId="25E7051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141 </w:t>
      </w:r>
      <w:r w:rsidRPr="008A14BE">
        <w:rPr>
          <w:rFonts w:ascii="Book Antiqua" w:eastAsia="宋体" w:hAnsi="Book Antiqua" w:cs="宋体"/>
          <w:b/>
          <w:bCs/>
          <w:lang w:eastAsia="zh-CN"/>
        </w:rPr>
        <w:t>Hu X</w:t>
      </w:r>
      <w:r w:rsidRPr="008A14BE">
        <w:rPr>
          <w:rFonts w:ascii="Book Antiqua" w:eastAsia="宋体" w:hAnsi="Book Antiqua" w:cs="宋体"/>
          <w:lang w:eastAsia="zh-CN"/>
        </w:rPr>
        <w:t xml:space="preserve">, Mu Y, Liu J, Mu X, Gao F, Chen L, Wu H, Wu H, Liu W, </w:t>
      </w:r>
      <w:proofErr w:type="gramStart"/>
      <w:r w:rsidRPr="008A14BE">
        <w:rPr>
          <w:rFonts w:ascii="Book Antiqua" w:eastAsia="宋体" w:hAnsi="Book Antiqua" w:cs="宋体"/>
          <w:lang w:eastAsia="zh-CN"/>
        </w:rPr>
        <w:t>Zhao</w:t>
      </w:r>
      <w:proofErr w:type="gramEnd"/>
      <w:r w:rsidRPr="008A14BE">
        <w:rPr>
          <w:rFonts w:ascii="Book Antiqua" w:eastAsia="宋体" w:hAnsi="Book Antiqua" w:cs="宋体"/>
          <w:lang w:eastAsia="zh-CN"/>
        </w:rPr>
        <w:t xml:space="preserve"> Y. Exosomes Derived from Hypoxic Colorectal Cancer Cells Transfer miR-410-3p to Regulate Tumor Progression. </w:t>
      </w:r>
      <w:r w:rsidRPr="008A14BE">
        <w:rPr>
          <w:rFonts w:ascii="Book Antiqua" w:eastAsia="宋体" w:hAnsi="Book Antiqua" w:cs="宋体"/>
          <w:i/>
          <w:iCs/>
          <w:lang w:eastAsia="zh-CN"/>
        </w:rPr>
        <w:t>J Cancer</w:t>
      </w:r>
      <w:r w:rsidRPr="008A14BE">
        <w:rPr>
          <w:rFonts w:ascii="Book Antiqua" w:eastAsia="宋体" w:hAnsi="Book Antiqua" w:cs="宋体"/>
          <w:lang w:eastAsia="zh-CN"/>
        </w:rPr>
        <w:t> 2020; </w:t>
      </w:r>
      <w:r w:rsidRPr="008A14BE">
        <w:rPr>
          <w:rFonts w:ascii="Book Antiqua" w:eastAsia="宋体" w:hAnsi="Book Antiqua" w:cs="宋体"/>
          <w:b/>
          <w:bCs/>
          <w:lang w:eastAsia="zh-CN"/>
        </w:rPr>
        <w:t>11</w:t>
      </w:r>
      <w:r w:rsidRPr="008A14BE">
        <w:rPr>
          <w:rFonts w:ascii="Book Antiqua" w:eastAsia="宋体" w:hAnsi="Book Antiqua" w:cs="宋体"/>
          <w:lang w:eastAsia="zh-CN"/>
        </w:rPr>
        <w:t>: 4724-4735 [PMID: 32626519 DOI: 10.7150/jca.33232]</w:t>
      </w:r>
    </w:p>
    <w:p w14:paraId="2ABAA47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142 </w:t>
      </w:r>
      <w:r w:rsidRPr="008A14BE">
        <w:rPr>
          <w:rFonts w:ascii="Book Antiqua" w:eastAsia="宋体" w:hAnsi="Book Antiqua" w:cs="宋体"/>
          <w:b/>
          <w:bCs/>
          <w:lang w:eastAsia="zh-CN"/>
        </w:rPr>
        <w:t>Iyer DN</w:t>
      </w:r>
      <w:r w:rsidRPr="008A14BE">
        <w:rPr>
          <w:rFonts w:ascii="Book Antiqua" w:eastAsia="宋体" w:hAnsi="Book Antiqua" w:cs="宋体"/>
          <w:lang w:eastAsia="zh-CN"/>
        </w:rPr>
        <w:t>, Sin WY, Ng L. Linking stemness with colorectal cancer initiation, progression, and therapy.</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World J Stem Cells</w:t>
      </w:r>
      <w:r w:rsidRPr="008A14BE">
        <w:rPr>
          <w:rFonts w:ascii="Book Antiqua" w:eastAsia="宋体" w:hAnsi="Book Antiqua" w:cs="宋体"/>
          <w:lang w:eastAsia="zh-CN"/>
        </w:rPr>
        <w:t> 2019; </w:t>
      </w:r>
      <w:r w:rsidRPr="008A14BE">
        <w:rPr>
          <w:rFonts w:ascii="Book Antiqua" w:eastAsia="宋体" w:hAnsi="Book Antiqua" w:cs="宋体"/>
          <w:b/>
          <w:bCs/>
          <w:lang w:eastAsia="zh-CN"/>
        </w:rPr>
        <w:t>11</w:t>
      </w:r>
      <w:r w:rsidRPr="008A14BE">
        <w:rPr>
          <w:rFonts w:ascii="Book Antiqua" w:eastAsia="宋体" w:hAnsi="Book Antiqua" w:cs="宋体"/>
          <w:lang w:eastAsia="zh-CN"/>
        </w:rPr>
        <w:t>: 519-534 [PMID: 31523371 DOI: 10.4252/wjsc.v11.i8.519]</w:t>
      </w:r>
    </w:p>
    <w:p w14:paraId="5545092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143 </w:t>
      </w:r>
      <w:r w:rsidRPr="008A14BE">
        <w:rPr>
          <w:rFonts w:ascii="Book Antiqua" w:eastAsia="宋体" w:hAnsi="Book Antiqua" w:cs="宋体"/>
          <w:b/>
          <w:bCs/>
          <w:lang w:eastAsia="zh-CN"/>
        </w:rPr>
        <w:t>Zeuner A</w:t>
      </w:r>
      <w:r w:rsidRPr="008A14BE">
        <w:rPr>
          <w:rFonts w:ascii="Book Antiqua" w:eastAsia="宋体" w:hAnsi="Book Antiqua" w:cs="宋体"/>
          <w:lang w:eastAsia="zh-CN"/>
        </w:rPr>
        <w:t>, Todaro M, Stassi G, De Maria R. Colorectal cancer stem cells: from the crypt to the clinic. </w:t>
      </w:r>
      <w:r w:rsidRPr="008A14BE">
        <w:rPr>
          <w:rFonts w:ascii="Book Antiqua" w:eastAsia="宋体" w:hAnsi="Book Antiqua" w:cs="宋体"/>
          <w:i/>
          <w:iCs/>
          <w:lang w:eastAsia="zh-CN"/>
        </w:rPr>
        <w:t>Cell Stem Cell</w:t>
      </w:r>
      <w:r w:rsidRPr="008A14BE">
        <w:rPr>
          <w:rFonts w:ascii="Book Antiqua" w:eastAsia="宋体" w:hAnsi="Book Antiqua" w:cs="宋体"/>
          <w:lang w:eastAsia="zh-CN"/>
        </w:rPr>
        <w:t> 2014; </w:t>
      </w:r>
      <w:r w:rsidRPr="008A14BE">
        <w:rPr>
          <w:rFonts w:ascii="Book Antiqua" w:eastAsia="宋体" w:hAnsi="Book Antiqua" w:cs="宋体"/>
          <w:b/>
          <w:bCs/>
          <w:lang w:eastAsia="zh-CN"/>
        </w:rPr>
        <w:t>15</w:t>
      </w:r>
      <w:r w:rsidRPr="008A14BE">
        <w:rPr>
          <w:rFonts w:ascii="Book Antiqua" w:eastAsia="宋体" w:hAnsi="Book Antiqua" w:cs="宋体"/>
          <w:lang w:eastAsia="zh-CN"/>
        </w:rPr>
        <w:t>: 692-705 [PMID: 25479747 DOI: 10.1016/j.stem.2014.11.012]</w:t>
      </w:r>
    </w:p>
    <w:p w14:paraId="547E054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144 </w:t>
      </w:r>
      <w:r w:rsidRPr="008A14BE">
        <w:rPr>
          <w:rFonts w:ascii="Book Antiqua" w:eastAsia="宋体" w:hAnsi="Book Antiqua" w:cs="宋体"/>
          <w:b/>
          <w:bCs/>
          <w:lang w:eastAsia="zh-CN"/>
        </w:rPr>
        <w:t>Zhou Y</w:t>
      </w:r>
      <w:r w:rsidRPr="008A14BE">
        <w:rPr>
          <w:rFonts w:ascii="Book Antiqua" w:eastAsia="宋体" w:hAnsi="Book Antiqua" w:cs="宋体"/>
          <w:lang w:eastAsia="zh-CN"/>
        </w:rPr>
        <w:t>, Xia L, Wang H, Oyang L, Su M, Liu Q, Lin J, Tan S, Tian Y, Liao Q, Cao D. Cancer stem cells in progression of colorectal cancer.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2018; </w:t>
      </w:r>
      <w:r w:rsidRPr="008A14BE">
        <w:rPr>
          <w:rFonts w:ascii="Book Antiqua" w:eastAsia="宋体" w:hAnsi="Book Antiqua" w:cs="宋体"/>
          <w:b/>
          <w:bCs/>
          <w:lang w:eastAsia="zh-CN"/>
        </w:rPr>
        <w:t>9</w:t>
      </w:r>
      <w:r w:rsidRPr="008A14BE">
        <w:rPr>
          <w:rFonts w:ascii="Book Antiqua" w:eastAsia="宋体" w:hAnsi="Book Antiqua" w:cs="宋体"/>
          <w:lang w:eastAsia="zh-CN"/>
        </w:rPr>
        <w:t>: 33403-33415 [PMID: 30279970 DOI: 10.18632/oncotarget.23607]</w:t>
      </w:r>
    </w:p>
    <w:p w14:paraId="019D26E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145 </w:t>
      </w:r>
      <w:r w:rsidRPr="008A14BE">
        <w:rPr>
          <w:rFonts w:ascii="Book Antiqua" w:eastAsia="宋体" w:hAnsi="Book Antiqua" w:cs="宋体"/>
          <w:b/>
          <w:bCs/>
          <w:lang w:eastAsia="zh-CN"/>
        </w:rPr>
        <w:t>Munro MJ</w:t>
      </w:r>
      <w:r w:rsidRPr="008A14BE">
        <w:rPr>
          <w:rFonts w:ascii="Book Antiqua" w:eastAsia="宋体" w:hAnsi="Book Antiqua" w:cs="宋体"/>
          <w:lang w:eastAsia="zh-CN"/>
        </w:rPr>
        <w:t>, Wickremesekera SK, Peng L, Tan ST, Itinteang T. Cancer stem cells in colorectal cancer: a review. </w:t>
      </w:r>
      <w:r w:rsidRPr="008A14BE">
        <w:rPr>
          <w:rFonts w:ascii="Book Antiqua" w:eastAsia="宋体" w:hAnsi="Book Antiqua" w:cs="宋体"/>
          <w:i/>
          <w:iCs/>
          <w:lang w:eastAsia="zh-CN"/>
        </w:rPr>
        <w:t>J Clin Pathol</w:t>
      </w:r>
      <w:r w:rsidRPr="008A14BE">
        <w:rPr>
          <w:rFonts w:ascii="Book Antiqua" w:eastAsia="宋体" w:hAnsi="Book Antiqua" w:cs="宋体"/>
          <w:lang w:eastAsia="zh-CN"/>
        </w:rPr>
        <w:t> 2018; </w:t>
      </w:r>
      <w:r w:rsidRPr="008A14BE">
        <w:rPr>
          <w:rFonts w:ascii="Book Antiqua" w:eastAsia="宋体" w:hAnsi="Book Antiqua" w:cs="宋体"/>
          <w:b/>
          <w:bCs/>
          <w:lang w:eastAsia="zh-CN"/>
        </w:rPr>
        <w:t>71</w:t>
      </w:r>
      <w:r w:rsidRPr="008A14BE">
        <w:rPr>
          <w:rFonts w:ascii="Book Antiqua" w:eastAsia="宋体" w:hAnsi="Book Antiqua" w:cs="宋体"/>
          <w:lang w:eastAsia="zh-CN"/>
        </w:rPr>
        <w:t>: 110-116 [PMID: 28942428 DOI: 10.1136/jclinpath-2017-204739]</w:t>
      </w:r>
    </w:p>
    <w:p w14:paraId="04EAF31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146 </w:t>
      </w:r>
      <w:r w:rsidRPr="008A14BE">
        <w:rPr>
          <w:rFonts w:ascii="Book Antiqua" w:eastAsia="宋体" w:hAnsi="Book Antiqua" w:cs="宋体"/>
          <w:b/>
          <w:bCs/>
          <w:lang w:eastAsia="zh-CN"/>
        </w:rPr>
        <w:t>Brabletz T</w:t>
      </w:r>
      <w:r w:rsidRPr="008A14BE">
        <w:rPr>
          <w:rFonts w:ascii="Book Antiqua" w:eastAsia="宋体" w:hAnsi="Book Antiqua" w:cs="宋体"/>
          <w:lang w:eastAsia="zh-CN"/>
        </w:rPr>
        <w:t>, Jung A, Spaderna S, Hlubek F, Kirchner T. Opinion: migrating cancer stem cells - an integrated concept of malignant tumour progression. </w:t>
      </w:r>
      <w:r w:rsidRPr="008A14BE">
        <w:rPr>
          <w:rFonts w:ascii="Book Antiqua" w:eastAsia="宋体" w:hAnsi="Book Antiqua" w:cs="宋体"/>
          <w:i/>
          <w:iCs/>
          <w:lang w:eastAsia="zh-CN"/>
        </w:rPr>
        <w:t>Nat Rev Cancer</w:t>
      </w:r>
      <w:r w:rsidRPr="008A14BE">
        <w:rPr>
          <w:rFonts w:ascii="Book Antiqua" w:eastAsia="宋体" w:hAnsi="Book Antiqua" w:cs="宋体"/>
          <w:lang w:eastAsia="zh-CN"/>
        </w:rPr>
        <w:t> 2005; </w:t>
      </w:r>
      <w:r w:rsidRPr="008A14BE">
        <w:rPr>
          <w:rFonts w:ascii="Book Antiqua" w:eastAsia="宋体" w:hAnsi="Book Antiqua" w:cs="宋体"/>
          <w:b/>
          <w:bCs/>
          <w:lang w:eastAsia="zh-CN"/>
        </w:rPr>
        <w:t>5</w:t>
      </w:r>
      <w:r w:rsidRPr="008A14BE">
        <w:rPr>
          <w:rFonts w:ascii="Book Antiqua" w:eastAsia="宋体" w:hAnsi="Book Antiqua" w:cs="宋体"/>
          <w:lang w:eastAsia="zh-CN"/>
        </w:rPr>
        <w:t>: 744-749 [PMID: 16148886 DOI: 10.1038/nrc1694]</w:t>
      </w:r>
    </w:p>
    <w:p w14:paraId="447BAA0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147 </w:t>
      </w:r>
      <w:r w:rsidRPr="008A14BE">
        <w:rPr>
          <w:rFonts w:ascii="Book Antiqua" w:eastAsia="宋体" w:hAnsi="Book Antiqua" w:cs="宋体"/>
          <w:b/>
          <w:bCs/>
          <w:lang w:eastAsia="zh-CN"/>
        </w:rPr>
        <w:t>Oskarsson T</w:t>
      </w:r>
      <w:r w:rsidRPr="008A14BE">
        <w:rPr>
          <w:rFonts w:ascii="Book Antiqua" w:eastAsia="宋体" w:hAnsi="Book Antiqua" w:cs="宋体"/>
          <w:lang w:eastAsia="zh-CN"/>
        </w:rPr>
        <w:t>, Batlle E, Massagué J. Metastatic stem cells: sources, niches, and vital pathways. </w:t>
      </w:r>
      <w:r w:rsidRPr="008A14BE">
        <w:rPr>
          <w:rFonts w:ascii="Book Antiqua" w:eastAsia="宋体" w:hAnsi="Book Antiqua" w:cs="宋体"/>
          <w:i/>
          <w:iCs/>
          <w:lang w:eastAsia="zh-CN"/>
        </w:rPr>
        <w:t>Cell Stem Cell</w:t>
      </w:r>
      <w:r w:rsidRPr="008A14BE">
        <w:rPr>
          <w:rFonts w:ascii="Book Antiqua" w:eastAsia="宋体" w:hAnsi="Book Antiqua" w:cs="宋体"/>
          <w:lang w:eastAsia="zh-CN"/>
        </w:rPr>
        <w:t> 2014; </w:t>
      </w:r>
      <w:r w:rsidRPr="008A14BE">
        <w:rPr>
          <w:rFonts w:ascii="Book Antiqua" w:eastAsia="宋体" w:hAnsi="Book Antiqua" w:cs="宋体"/>
          <w:b/>
          <w:bCs/>
          <w:lang w:eastAsia="zh-CN"/>
        </w:rPr>
        <w:t>14</w:t>
      </w:r>
      <w:r w:rsidRPr="008A14BE">
        <w:rPr>
          <w:rFonts w:ascii="Book Antiqua" w:eastAsia="宋体" w:hAnsi="Book Antiqua" w:cs="宋体"/>
          <w:lang w:eastAsia="zh-CN"/>
        </w:rPr>
        <w:t>: 306-321 [PMID: 24607405 DOI: 10.1016/j.stem.2014.02.002]</w:t>
      </w:r>
    </w:p>
    <w:p w14:paraId="573654C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148 </w:t>
      </w:r>
      <w:r w:rsidRPr="008A14BE">
        <w:rPr>
          <w:rFonts w:ascii="Book Antiqua" w:eastAsia="宋体" w:hAnsi="Book Antiqua" w:cs="宋体"/>
          <w:b/>
          <w:bCs/>
          <w:lang w:eastAsia="zh-CN"/>
        </w:rPr>
        <w:t>Gao W</w:t>
      </w:r>
      <w:r w:rsidRPr="008A14BE">
        <w:rPr>
          <w:rFonts w:ascii="Book Antiqua" w:eastAsia="宋体" w:hAnsi="Book Antiqua" w:cs="宋体"/>
          <w:lang w:eastAsia="zh-CN"/>
        </w:rPr>
        <w:t>, Chen L, Ma Z, Du Z, Zhao Z, Hu Z, Li Q. Isolation and phenotypic characterization of colorectal cancer stem cells with organ-specific metastatic potential. </w:t>
      </w:r>
      <w:r w:rsidRPr="008A14BE">
        <w:rPr>
          <w:rFonts w:ascii="Book Antiqua" w:eastAsia="宋体" w:hAnsi="Book Antiqua" w:cs="宋体"/>
          <w:i/>
          <w:iCs/>
          <w:lang w:eastAsia="zh-CN"/>
        </w:rPr>
        <w:t>Gastroenterology</w:t>
      </w:r>
      <w:r w:rsidRPr="008A14BE">
        <w:rPr>
          <w:rFonts w:ascii="Book Antiqua" w:eastAsia="宋体" w:hAnsi="Book Antiqua" w:cs="宋体"/>
          <w:lang w:eastAsia="zh-CN"/>
        </w:rPr>
        <w:t> 2013; </w:t>
      </w:r>
      <w:r w:rsidRPr="008A14BE">
        <w:rPr>
          <w:rFonts w:ascii="Book Antiqua" w:eastAsia="宋体" w:hAnsi="Book Antiqua" w:cs="宋体"/>
          <w:b/>
          <w:bCs/>
          <w:lang w:eastAsia="zh-CN"/>
        </w:rPr>
        <w:t>145</w:t>
      </w:r>
      <w:r w:rsidRPr="008A14BE">
        <w:rPr>
          <w:rFonts w:ascii="Book Antiqua" w:eastAsia="宋体" w:hAnsi="Book Antiqua" w:cs="宋体"/>
          <w:lang w:eastAsia="zh-CN"/>
        </w:rPr>
        <w:t>: 636-46.e5 [PMID: 23747337 DOI: 10.1053/j.gastro.2013.05.049]</w:t>
      </w:r>
    </w:p>
    <w:p w14:paraId="5A5FDB9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149 </w:t>
      </w:r>
      <w:r w:rsidRPr="008A14BE">
        <w:rPr>
          <w:rFonts w:ascii="Book Antiqua" w:eastAsia="宋体" w:hAnsi="Book Antiqua" w:cs="宋体"/>
          <w:b/>
          <w:bCs/>
          <w:lang w:eastAsia="zh-CN"/>
        </w:rPr>
        <w:t>Humphries HN</w:t>
      </w:r>
      <w:r w:rsidRPr="008A14BE">
        <w:rPr>
          <w:rFonts w:ascii="Book Antiqua" w:eastAsia="宋体" w:hAnsi="Book Antiqua" w:cs="宋体"/>
          <w:lang w:eastAsia="zh-CN"/>
        </w:rPr>
        <w:t>, Wickremesekera SK, Marsh RW, Brasch HD, Mehrotra S, Tan ST, Itinteang T. Characterization of Cancer Stem Cells in Colon Adenocarcinoma Metastasis to the Liver. </w:t>
      </w:r>
      <w:r w:rsidRPr="008A14BE">
        <w:rPr>
          <w:rFonts w:ascii="Book Antiqua" w:eastAsia="宋体" w:hAnsi="Book Antiqua" w:cs="宋体"/>
          <w:i/>
          <w:iCs/>
          <w:lang w:eastAsia="zh-CN"/>
        </w:rPr>
        <w:t>Front Surg</w:t>
      </w:r>
      <w:r w:rsidRPr="008A14BE">
        <w:rPr>
          <w:rFonts w:ascii="Book Antiqua" w:eastAsia="宋体" w:hAnsi="Book Antiqua" w:cs="宋体"/>
          <w:lang w:eastAsia="zh-CN"/>
        </w:rPr>
        <w:t> 2017; </w:t>
      </w:r>
      <w:r w:rsidRPr="008A14BE">
        <w:rPr>
          <w:rFonts w:ascii="Book Antiqua" w:eastAsia="宋体" w:hAnsi="Book Antiqua" w:cs="宋体"/>
          <w:b/>
          <w:bCs/>
          <w:lang w:eastAsia="zh-CN"/>
        </w:rPr>
        <w:t>4</w:t>
      </w:r>
      <w:r w:rsidRPr="008A14BE">
        <w:rPr>
          <w:rFonts w:ascii="Book Antiqua" w:eastAsia="宋体" w:hAnsi="Book Antiqua" w:cs="宋体"/>
          <w:lang w:eastAsia="zh-CN"/>
        </w:rPr>
        <w:t>: 76 [PMID: 29404335 DOI: 10.3389/fsurg.2017.00076]</w:t>
      </w:r>
    </w:p>
    <w:p w14:paraId="2A77322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150 </w:t>
      </w:r>
      <w:r w:rsidRPr="008A14BE">
        <w:rPr>
          <w:rFonts w:ascii="Book Antiqua" w:eastAsia="宋体" w:hAnsi="Book Antiqua" w:cs="宋体"/>
          <w:b/>
          <w:bCs/>
          <w:lang w:eastAsia="zh-CN"/>
        </w:rPr>
        <w:t>Francescangeli F</w:t>
      </w:r>
      <w:r w:rsidRPr="008A14BE">
        <w:rPr>
          <w:rFonts w:ascii="Book Antiqua" w:eastAsia="宋体" w:hAnsi="Book Antiqua" w:cs="宋体"/>
          <w:lang w:eastAsia="zh-CN"/>
        </w:rPr>
        <w:t>, Contavalli P, De Angelis ML, Careccia S, Signore M, Haas TL, Salaris F, Baiocchi M, Boe A, Giuliani A, Tcheremenskaia O, Pagliuca A, Guardiola O, Minchiotti G, Colace L, Ciardi A, D'Andrea V, La Torre F, Medema J, De Maria R, Zeuner A. A pre-existing population of ZEB2</w:t>
      </w:r>
      <w:r w:rsidRPr="008A14BE">
        <w:rPr>
          <w:rFonts w:ascii="Book Antiqua" w:eastAsia="宋体" w:hAnsi="Book Antiqua" w:cs="宋体"/>
          <w:vertAlign w:val="superscript"/>
          <w:lang w:eastAsia="zh-CN"/>
        </w:rPr>
        <w:t>+</w:t>
      </w:r>
      <w:r w:rsidRPr="008A14BE">
        <w:rPr>
          <w:rFonts w:ascii="Book Antiqua" w:eastAsia="宋体" w:hAnsi="Book Antiqua" w:cs="宋体"/>
          <w:lang w:eastAsia="zh-CN"/>
        </w:rPr>
        <w:t> quiescent cells with stemness and mesenchymal features dictate chemoresistance in colorectal cancer. </w:t>
      </w:r>
      <w:r w:rsidRPr="008A14BE">
        <w:rPr>
          <w:rFonts w:ascii="Book Antiqua" w:eastAsia="宋体" w:hAnsi="Book Antiqua" w:cs="宋体"/>
          <w:i/>
          <w:iCs/>
          <w:lang w:eastAsia="zh-CN"/>
        </w:rPr>
        <w:t>J Exp Clin Cancer Res</w:t>
      </w:r>
      <w:r w:rsidRPr="008A14BE">
        <w:rPr>
          <w:rFonts w:ascii="Book Antiqua" w:eastAsia="宋体" w:hAnsi="Book Antiqua" w:cs="宋体"/>
          <w:lang w:eastAsia="zh-CN"/>
        </w:rPr>
        <w:t> 2020; </w:t>
      </w:r>
      <w:r w:rsidRPr="008A14BE">
        <w:rPr>
          <w:rFonts w:ascii="Book Antiqua" w:eastAsia="宋体" w:hAnsi="Book Antiqua" w:cs="宋体"/>
          <w:b/>
          <w:bCs/>
          <w:lang w:eastAsia="zh-CN"/>
        </w:rPr>
        <w:t>39</w:t>
      </w:r>
      <w:r w:rsidRPr="008A14BE">
        <w:rPr>
          <w:rFonts w:ascii="Book Antiqua" w:eastAsia="宋体" w:hAnsi="Book Antiqua" w:cs="宋体"/>
          <w:lang w:eastAsia="zh-CN"/>
        </w:rPr>
        <w:t>: 2 [PMID: 31910865 DOI: 10.1186/s13046-019-1505-4]</w:t>
      </w:r>
    </w:p>
    <w:p w14:paraId="39CAD76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151 </w:t>
      </w:r>
      <w:r w:rsidRPr="008A14BE">
        <w:rPr>
          <w:rFonts w:ascii="Book Antiqua" w:eastAsia="宋体" w:hAnsi="Book Antiqua" w:cs="宋体"/>
          <w:b/>
          <w:bCs/>
          <w:lang w:eastAsia="zh-CN"/>
        </w:rPr>
        <w:t>Sreepadmanabh M</w:t>
      </w:r>
      <w:r w:rsidRPr="008A14BE">
        <w:rPr>
          <w:rFonts w:ascii="Book Antiqua" w:eastAsia="宋体" w:hAnsi="Book Antiqua" w:cs="宋体"/>
          <w:lang w:eastAsia="zh-CN"/>
        </w:rPr>
        <w:t>, Toley BJ.</w:t>
      </w:r>
      <w:proofErr w:type="gramEnd"/>
      <w:r w:rsidRPr="008A14BE">
        <w:rPr>
          <w:rFonts w:ascii="Book Antiqua" w:eastAsia="宋体" w:hAnsi="Book Antiqua" w:cs="宋体"/>
          <w:lang w:eastAsia="zh-CN"/>
        </w:rPr>
        <w:t xml:space="preserve"> Investigations into the cancer stem cell niche using in-vitro 3-D tumor models and microfluidics. </w:t>
      </w:r>
      <w:r w:rsidRPr="008A14BE">
        <w:rPr>
          <w:rFonts w:ascii="Book Antiqua" w:eastAsia="宋体" w:hAnsi="Book Antiqua" w:cs="宋体"/>
          <w:i/>
          <w:iCs/>
          <w:lang w:eastAsia="zh-CN"/>
        </w:rPr>
        <w:t>Biotechnol Adv</w:t>
      </w:r>
      <w:r w:rsidRPr="008A14BE">
        <w:rPr>
          <w:rFonts w:ascii="Book Antiqua" w:eastAsia="宋体" w:hAnsi="Book Antiqua" w:cs="宋体"/>
          <w:lang w:eastAsia="zh-CN"/>
        </w:rPr>
        <w:t> 2018; </w:t>
      </w:r>
      <w:r w:rsidRPr="008A14BE">
        <w:rPr>
          <w:rFonts w:ascii="Book Antiqua" w:eastAsia="宋体" w:hAnsi="Book Antiqua" w:cs="宋体"/>
          <w:b/>
          <w:bCs/>
          <w:lang w:eastAsia="zh-CN"/>
        </w:rPr>
        <w:t>36</w:t>
      </w:r>
      <w:r w:rsidRPr="008A14BE">
        <w:rPr>
          <w:rFonts w:ascii="Book Antiqua" w:eastAsia="宋体" w:hAnsi="Book Antiqua" w:cs="宋体"/>
          <w:lang w:eastAsia="zh-CN"/>
        </w:rPr>
        <w:t>: 1094-1110 [PMID: 29559382 DOI: 10.1016/j.biotechadv.2018.03.009]</w:t>
      </w:r>
    </w:p>
    <w:p w14:paraId="35B68C3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152 </w:t>
      </w:r>
      <w:r w:rsidRPr="008A14BE">
        <w:rPr>
          <w:rFonts w:ascii="Book Antiqua" w:eastAsia="宋体" w:hAnsi="Book Antiqua" w:cs="宋体"/>
          <w:b/>
          <w:bCs/>
          <w:lang w:eastAsia="zh-CN"/>
        </w:rPr>
        <w:t>Plaks V</w:t>
      </w:r>
      <w:r w:rsidRPr="008A14BE">
        <w:rPr>
          <w:rFonts w:ascii="Book Antiqua" w:eastAsia="宋体" w:hAnsi="Book Antiqua" w:cs="宋体"/>
          <w:lang w:eastAsia="zh-CN"/>
        </w:rPr>
        <w:t>, Kong N, Werb Z. The cancer stem cell niche: how essential is the niche in regulating stemness of tumor cells? </w:t>
      </w:r>
      <w:r w:rsidRPr="008A14BE">
        <w:rPr>
          <w:rFonts w:ascii="Book Antiqua" w:eastAsia="宋体" w:hAnsi="Book Antiqua" w:cs="宋体"/>
          <w:i/>
          <w:iCs/>
          <w:lang w:eastAsia="zh-CN"/>
        </w:rPr>
        <w:t>Cell Stem Cell</w:t>
      </w:r>
      <w:r w:rsidRPr="008A14BE">
        <w:rPr>
          <w:rFonts w:ascii="Book Antiqua" w:eastAsia="宋体" w:hAnsi="Book Antiqua" w:cs="宋体"/>
          <w:lang w:eastAsia="zh-CN"/>
        </w:rPr>
        <w:t> 2015; </w:t>
      </w:r>
      <w:r w:rsidRPr="008A14BE">
        <w:rPr>
          <w:rFonts w:ascii="Book Antiqua" w:eastAsia="宋体" w:hAnsi="Book Antiqua" w:cs="宋体"/>
          <w:b/>
          <w:bCs/>
          <w:lang w:eastAsia="zh-CN"/>
        </w:rPr>
        <w:t>16</w:t>
      </w:r>
      <w:r w:rsidRPr="008A14BE">
        <w:rPr>
          <w:rFonts w:ascii="Book Antiqua" w:eastAsia="宋体" w:hAnsi="Book Antiqua" w:cs="宋体"/>
          <w:lang w:eastAsia="zh-CN"/>
        </w:rPr>
        <w:t>: 225-238 [PMID: 25748930 DOI: 10.1016/j.stem.2015.02.015]</w:t>
      </w:r>
    </w:p>
    <w:p w14:paraId="372D24B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153 </w:t>
      </w:r>
      <w:r w:rsidRPr="008A14BE">
        <w:rPr>
          <w:rFonts w:ascii="Book Antiqua" w:eastAsia="宋体" w:hAnsi="Book Antiqua" w:cs="宋体"/>
          <w:b/>
          <w:bCs/>
          <w:lang w:eastAsia="zh-CN"/>
        </w:rPr>
        <w:t>Prieto-Vila M</w:t>
      </w:r>
      <w:r w:rsidRPr="008A14BE">
        <w:rPr>
          <w:rFonts w:ascii="Book Antiqua" w:eastAsia="宋体" w:hAnsi="Book Antiqua" w:cs="宋体"/>
          <w:lang w:eastAsia="zh-CN"/>
        </w:rPr>
        <w:t>, Takahashi RU, Usuba W, Kohama I, Ochiya T. Drug Resistance Driven by Cancer Stem Cells and Their Niche. </w:t>
      </w:r>
      <w:r w:rsidRPr="008A14BE">
        <w:rPr>
          <w:rFonts w:ascii="Book Antiqua" w:eastAsia="宋体" w:hAnsi="Book Antiqua" w:cs="宋体"/>
          <w:i/>
          <w:iCs/>
          <w:lang w:eastAsia="zh-CN"/>
        </w:rPr>
        <w:t>Int J Mol Sci</w:t>
      </w:r>
      <w:r w:rsidRPr="008A14BE">
        <w:rPr>
          <w:rFonts w:ascii="Book Antiqua" w:eastAsia="宋体" w:hAnsi="Book Antiqua" w:cs="宋体"/>
          <w:lang w:eastAsia="zh-CN"/>
        </w:rPr>
        <w:t> 2017; </w:t>
      </w:r>
      <w:r w:rsidRPr="008A14BE">
        <w:rPr>
          <w:rFonts w:ascii="Book Antiqua" w:eastAsia="宋体" w:hAnsi="Book Antiqua" w:cs="宋体"/>
          <w:b/>
          <w:bCs/>
          <w:lang w:eastAsia="zh-CN"/>
        </w:rPr>
        <w:t>18</w:t>
      </w:r>
      <w:r w:rsidRPr="008A14BE">
        <w:rPr>
          <w:rFonts w:ascii="Book Antiqua" w:eastAsia="宋体" w:hAnsi="Book Antiqua" w:cs="宋体"/>
          <w:lang w:eastAsia="zh-CN"/>
        </w:rPr>
        <w:t> [PMID: 29194401 DOI: 10.3390/ijms18122574]</w:t>
      </w:r>
    </w:p>
    <w:p w14:paraId="59E6766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154 </w:t>
      </w:r>
      <w:r w:rsidRPr="008A14BE">
        <w:rPr>
          <w:rFonts w:ascii="Book Antiqua" w:eastAsia="宋体" w:hAnsi="Book Antiqua" w:cs="宋体"/>
          <w:b/>
          <w:bCs/>
          <w:lang w:eastAsia="zh-CN"/>
        </w:rPr>
        <w:t>Ratajczak J</w:t>
      </w:r>
      <w:r w:rsidRPr="008A14BE">
        <w:rPr>
          <w:rFonts w:ascii="Book Antiqua" w:eastAsia="宋体" w:hAnsi="Book Antiqua" w:cs="宋体"/>
          <w:lang w:eastAsia="zh-CN"/>
        </w:rPr>
        <w:t>, Miekus K, Kucia M, Zhang J, Reca R, Dvorak P, Ratajczak MZ. Embryonic stem cell-derived microvesicles reprogram hematopoietic progenitors: evidence for horizontal transfer of mRNA and protein delivery. </w:t>
      </w:r>
      <w:r w:rsidRPr="008A14BE">
        <w:rPr>
          <w:rFonts w:ascii="Book Antiqua" w:eastAsia="宋体" w:hAnsi="Book Antiqua" w:cs="宋体"/>
          <w:i/>
          <w:iCs/>
          <w:lang w:eastAsia="zh-CN"/>
        </w:rPr>
        <w:t>Leukemia</w:t>
      </w:r>
      <w:r w:rsidRPr="008A14BE">
        <w:rPr>
          <w:rFonts w:ascii="Book Antiqua" w:eastAsia="宋体" w:hAnsi="Book Antiqua" w:cs="宋体"/>
          <w:lang w:eastAsia="zh-CN"/>
        </w:rPr>
        <w:t> 2006; </w:t>
      </w:r>
      <w:r w:rsidRPr="008A14BE">
        <w:rPr>
          <w:rFonts w:ascii="Book Antiqua" w:eastAsia="宋体" w:hAnsi="Book Antiqua" w:cs="宋体"/>
          <w:b/>
          <w:bCs/>
          <w:lang w:eastAsia="zh-CN"/>
        </w:rPr>
        <w:t>20</w:t>
      </w:r>
      <w:r w:rsidRPr="008A14BE">
        <w:rPr>
          <w:rFonts w:ascii="Book Antiqua" w:eastAsia="宋体" w:hAnsi="Book Antiqua" w:cs="宋体"/>
          <w:lang w:eastAsia="zh-CN"/>
        </w:rPr>
        <w:t>: 847-856 [PMID: 16453000 DOI: 10.1038/sj.leu.2404132]</w:t>
      </w:r>
    </w:p>
    <w:p w14:paraId="7959BCF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155 </w:t>
      </w:r>
      <w:r w:rsidRPr="008A14BE">
        <w:rPr>
          <w:rFonts w:ascii="Book Antiqua" w:eastAsia="宋体" w:hAnsi="Book Antiqua" w:cs="宋体"/>
          <w:b/>
          <w:bCs/>
          <w:lang w:eastAsia="zh-CN"/>
        </w:rPr>
        <w:t>Stik G</w:t>
      </w:r>
      <w:r w:rsidRPr="008A14BE">
        <w:rPr>
          <w:rFonts w:ascii="Book Antiqua" w:eastAsia="宋体" w:hAnsi="Book Antiqua" w:cs="宋体"/>
          <w:lang w:eastAsia="zh-CN"/>
        </w:rPr>
        <w:t>, Crequit S, Petit L, Durant J, Charbord P, Jaffredo T, Durand C. Extracellular vesicles of stromal origin target and support hematopoietic stem and progenitor cells. </w:t>
      </w:r>
      <w:r w:rsidRPr="008A14BE">
        <w:rPr>
          <w:rFonts w:ascii="Book Antiqua" w:eastAsia="宋体" w:hAnsi="Book Antiqua" w:cs="宋体"/>
          <w:i/>
          <w:iCs/>
          <w:lang w:eastAsia="zh-CN"/>
        </w:rPr>
        <w:t>J Cell Biol</w:t>
      </w:r>
      <w:r w:rsidRPr="008A14BE">
        <w:rPr>
          <w:rFonts w:ascii="Book Antiqua" w:eastAsia="宋体" w:hAnsi="Book Antiqua" w:cs="宋体"/>
          <w:lang w:eastAsia="zh-CN"/>
        </w:rPr>
        <w:t> 2017; </w:t>
      </w:r>
      <w:r w:rsidRPr="008A14BE">
        <w:rPr>
          <w:rFonts w:ascii="Book Antiqua" w:eastAsia="宋体" w:hAnsi="Book Antiqua" w:cs="宋体"/>
          <w:b/>
          <w:bCs/>
          <w:lang w:eastAsia="zh-CN"/>
        </w:rPr>
        <w:t>216</w:t>
      </w:r>
      <w:r w:rsidRPr="008A14BE">
        <w:rPr>
          <w:rFonts w:ascii="Book Antiqua" w:eastAsia="宋体" w:hAnsi="Book Antiqua" w:cs="宋体"/>
          <w:lang w:eastAsia="zh-CN"/>
        </w:rPr>
        <w:t>: 2217-2230 [PMID: 28630143 DOI: 10.1083/jcb.201601109]</w:t>
      </w:r>
    </w:p>
    <w:p w14:paraId="02B31E4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156 </w:t>
      </w:r>
      <w:r w:rsidRPr="008A14BE">
        <w:rPr>
          <w:rFonts w:ascii="Book Antiqua" w:eastAsia="宋体" w:hAnsi="Book Antiqua" w:cs="宋体"/>
          <w:b/>
          <w:bCs/>
          <w:lang w:eastAsia="zh-CN"/>
        </w:rPr>
        <w:t>Ciardiello C</w:t>
      </w:r>
      <w:r w:rsidRPr="008A14BE">
        <w:rPr>
          <w:rFonts w:ascii="Book Antiqua" w:eastAsia="宋体" w:hAnsi="Book Antiqua" w:cs="宋体"/>
          <w:lang w:eastAsia="zh-CN"/>
        </w:rPr>
        <w:t>, Leone A, Budillon A.</w:t>
      </w:r>
      <w:proofErr w:type="gramEnd"/>
      <w:r w:rsidRPr="008A14BE">
        <w:rPr>
          <w:rFonts w:ascii="Book Antiqua" w:eastAsia="宋体" w:hAnsi="Book Antiqua" w:cs="宋体"/>
          <w:lang w:eastAsia="zh-CN"/>
        </w:rPr>
        <w:t xml:space="preserve"> The Crosstalk between Cancer Stem Cells and Microenvironment Is Critical for Solid Tumor Progression: The Significant Contribution of Extracellular Vesicles. </w:t>
      </w:r>
      <w:r w:rsidRPr="008A14BE">
        <w:rPr>
          <w:rFonts w:ascii="Book Antiqua" w:eastAsia="宋体" w:hAnsi="Book Antiqua" w:cs="宋体"/>
          <w:i/>
          <w:iCs/>
          <w:lang w:eastAsia="zh-CN"/>
        </w:rPr>
        <w:t>Stem Cells Int</w:t>
      </w:r>
      <w:r w:rsidRPr="008A14BE">
        <w:rPr>
          <w:rFonts w:ascii="Book Antiqua" w:eastAsia="宋体" w:hAnsi="Book Antiqua" w:cs="宋体"/>
          <w:lang w:eastAsia="zh-CN"/>
        </w:rPr>
        <w:t> 2018; </w:t>
      </w:r>
      <w:r w:rsidRPr="008A14BE">
        <w:rPr>
          <w:rFonts w:ascii="Book Antiqua" w:eastAsia="宋体" w:hAnsi="Book Antiqua" w:cs="宋体"/>
          <w:b/>
          <w:bCs/>
          <w:lang w:eastAsia="zh-CN"/>
        </w:rPr>
        <w:t>2018</w:t>
      </w:r>
      <w:r w:rsidRPr="008A14BE">
        <w:rPr>
          <w:rFonts w:ascii="Book Antiqua" w:eastAsia="宋体" w:hAnsi="Book Antiqua" w:cs="宋体"/>
          <w:lang w:eastAsia="zh-CN"/>
        </w:rPr>
        <w:t>: 6392198 [PMID: 30532788 DOI: 10.1155/2018/6392198]</w:t>
      </w:r>
    </w:p>
    <w:p w14:paraId="2C9C8B3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157 </w:t>
      </w:r>
      <w:r w:rsidRPr="008A14BE">
        <w:rPr>
          <w:rFonts w:ascii="Book Antiqua" w:eastAsia="宋体" w:hAnsi="Book Antiqua" w:cs="宋体"/>
          <w:b/>
          <w:bCs/>
          <w:lang w:eastAsia="zh-CN"/>
        </w:rPr>
        <w:t>Ren D</w:t>
      </w:r>
      <w:r w:rsidRPr="008A14BE">
        <w:rPr>
          <w:rFonts w:ascii="Book Antiqua" w:eastAsia="宋体" w:hAnsi="Book Antiqua" w:cs="宋体"/>
          <w:lang w:eastAsia="zh-CN"/>
        </w:rPr>
        <w:t xml:space="preserve">, Lin B, Zhang X, Peng Y, Ye Z, Ma Y, Liang Y, Cao L, Li X, Li R, Sun L, Liu Q, Wu J, Zhou K, Zeng J. Maintenance of cancer stemness by miR-196b-5p contributes to chemoresistance of colorectal cancer cells via activating STAT3 signaling </w:t>
      </w:r>
      <w:r w:rsidRPr="008A14BE">
        <w:rPr>
          <w:rFonts w:ascii="Book Antiqua" w:eastAsia="宋体" w:hAnsi="Book Antiqua" w:cs="宋体"/>
          <w:lang w:eastAsia="zh-CN"/>
        </w:rPr>
        <w:lastRenderedPageBreak/>
        <w:t>pathway.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49807-49823 [PMID: 28591704 DOI: 10.18632/oncotarget.17971]</w:t>
      </w:r>
    </w:p>
    <w:p w14:paraId="0C96850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158 </w:t>
      </w:r>
      <w:r w:rsidRPr="008A14BE">
        <w:rPr>
          <w:rFonts w:ascii="Book Antiqua" w:eastAsia="宋体" w:hAnsi="Book Antiqua" w:cs="宋体"/>
          <w:b/>
          <w:bCs/>
          <w:lang w:eastAsia="zh-CN"/>
        </w:rPr>
        <w:t>Chen S</w:t>
      </w:r>
      <w:r w:rsidRPr="008A14BE">
        <w:rPr>
          <w:rFonts w:ascii="Book Antiqua" w:eastAsia="宋体" w:hAnsi="Book Antiqua" w:cs="宋体"/>
          <w:lang w:eastAsia="zh-CN"/>
        </w:rPr>
        <w:t>, Huang EH.</w:t>
      </w:r>
      <w:proofErr w:type="gramEnd"/>
      <w:r w:rsidRPr="008A14BE">
        <w:rPr>
          <w:rFonts w:ascii="Book Antiqua" w:eastAsia="宋体" w:hAnsi="Book Antiqua" w:cs="宋体"/>
          <w:lang w:eastAsia="zh-CN"/>
        </w:rPr>
        <w:t xml:space="preserve"> The colon cancer stem cell microenvironment holds keys to future cancer therapy. </w:t>
      </w:r>
      <w:r w:rsidRPr="008A14BE">
        <w:rPr>
          <w:rFonts w:ascii="Book Antiqua" w:eastAsia="宋体" w:hAnsi="Book Antiqua" w:cs="宋体"/>
          <w:i/>
          <w:iCs/>
          <w:lang w:eastAsia="zh-CN"/>
        </w:rPr>
        <w:t>J Gastrointest Surg</w:t>
      </w:r>
      <w:r w:rsidRPr="008A14BE">
        <w:rPr>
          <w:rFonts w:ascii="Book Antiqua" w:eastAsia="宋体" w:hAnsi="Book Antiqua" w:cs="宋体"/>
          <w:lang w:eastAsia="zh-CN"/>
        </w:rPr>
        <w:t> 2014; </w:t>
      </w:r>
      <w:r w:rsidRPr="008A14BE">
        <w:rPr>
          <w:rFonts w:ascii="Book Antiqua" w:eastAsia="宋体" w:hAnsi="Book Antiqua" w:cs="宋体"/>
          <w:b/>
          <w:bCs/>
          <w:lang w:eastAsia="zh-CN"/>
        </w:rPr>
        <w:t>18</w:t>
      </w:r>
      <w:r w:rsidRPr="008A14BE">
        <w:rPr>
          <w:rFonts w:ascii="Book Antiqua" w:eastAsia="宋体" w:hAnsi="Book Antiqua" w:cs="宋体"/>
          <w:lang w:eastAsia="zh-CN"/>
        </w:rPr>
        <w:t>: 1040-1048 [PMID: 24643495 DOI: 10.1007/s11605-014-2497-1]</w:t>
      </w:r>
    </w:p>
    <w:p w14:paraId="0579E3D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159 </w:t>
      </w:r>
      <w:r w:rsidRPr="008A14BE">
        <w:rPr>
          <w:rFonts w:ascii="Book Antiqua" w:eastAsia="宋体" w:hAnsi="Book Antiqua" w:cs="宋体"/>
          <w:b/>
          <w:bCs/>
          <w:lang w:eastAsia="zh-CN"/>
        </w:rPr>
        <w:t>Vautrot V</w:t>
      </w:r>
      <w:r w:rsidRPr="008A14BE">
        <w:rPr>
          <w:rFonts w:ascii="Book Antiqua" w:eastAsia="宋体" w:hAnsi="Book Antiqua" w:cs="宋体"/>
          <w:lang w:eastAsia="zh-CN"/>
        </w:rPr>
        <w:t>, Chanteloup G, Elmallah M, Cordonnier M, Aubin F, Garrido C, Gobbo J. Exosomal miRNA: Small Molecules, Big Impact in Colorectal Cancer. </w:t>
      </w:r>
      <w:r w:rsidRPr="008A14BE">
        <w:rPr>
          <w:rFonts w:ascii="Book Antiqua" w:eastAsia="宋体" w:hAnsi="Book Antiqua" w:cs="宋体"/>
          <w:i/>
          <w:iCs/>
          <w:lang w:eastAsia="zh-CN"/>
        </w:rPr>
        <w:t>J Oncol</w:t>
      </w:r>
      <w:r w:rsidRPr="008A14BE">
        <w:rPr>
          <w:rFonts w:ascii="Book Antiqua" w:eastAsia="宋体" w:hAnsi="Book Antiqua" w:cs="宋体"/>
          <w:lang w:eastAsia="zh-CN"/>
        </w:rPr>
        <w:t> 2019; </w:t>
      </w:r>
      <w:r w:rsidRPr="008A14BE">
        <w:rPr>
          <w:rFonts w:ascii="Book Antiqua" w:eastAsia="宋体" w:hAnsi="Book Antiqua" w:cs="宋体"/>
          <w:b/>
          <w:bCs/>
          <w:lang w:eastAsia="zh-CN"/>
        </w:rPr>
        <w:t>2019</w:t>
      </w:r>
      <w:r w:rsidRPr="008A14BE">
        <w:rPr>
          <w:rFonts w:ascii="Book Antiqua" w:eastAsia="宋体" w:hAnsi="Book Antiqua" w:cs="宋体"/>
          <w:lang w:eastAsia="zh-CN"/>
        </w:rPr>
        <w:t>: 8585276 [PMID: 31737071 DOI: 10.1155/2019/8585276]</w:t>
      </w:r>
    </w:p>
    <w:p w14:paraId="30266C7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160 </w:t>
      </w:r>
      <w:r w:rsidRPr="008A14BE">
        <w:rPr>
          <w:rFonts w:ascii="Book Antiqua" w:eastAsia="宋体" w:hAnsi="Book Antiqua" w:cs="宋体"/>
          <w:b/>
          <w:bCs/>
          <w:lang w:eastAsia="zh-CN"/>
        </w:rPr>
        <w:t>Mu W</w:t>
      </w:r>
      <w:r w:rsidRPr="008A14BE">
        <w:rPr>
          <w:rFonts w:ascii="Book Antiqua" w:eastAsia="宋体" w:hAnsi="Book Antiqua" w:cs="宋体"/>
          <w:lang w:eastAsia="zh-CN"/>
        </w:rPr>
        <w:t>, Rana S, Zöller M. Host matrix modulation by tumor exosomes promotes motility and invasiveness. </w:t>
      </w:r>
      <w:r w:rsidRPr="008A14BE">
        <w:rPr>
          <w:rFonts w:ascii="Book Antiqua" w:eastAsia="宋体" w:hAnsi="Book Antiqua" w:cs="宋体"/>
          <w:i/>
          <w:iCs/>
          <w:lang w:eastAsia="zh-CN"/>
        </w:rPr>
        <w:t>Neoplasia</w:t>
      </w:r>
      <w:r w:rsidRPr="008A14BE">
        <w:rPr>
          <w:rFonts w:ascii="Book Antiqua" w:eastAsia="宋体" w:hAnsi="Book Antiqua" w:cs="宋体"/>
          <w:lang w:eastAsia="zh-CN"/>
        </w:rPr>
        <w:t> 2013; </w:t>
      </w:r>
      <w:r w:rsidRPr="008A14BE">
        <w:rPr>
          <w:rFonts w:ascii="Book Antiqua" w:eastAsia="宋体" w:hAnsi="Book Antiqua" w:cs="宋体"/>
          <w:b/>
          <w:bCs/>
          <w:lang w:eastAsia="zh-CN"/>
        </w:rPr>
        <w:t>15</w:t>
      </w:r>
      <w:r w:rsidRPr="008A14BE">
        <w:rPr>
          <w:rFonts w:ascii="Book Antiqua" w:eastAsia="宋体" w:hAnsi="Book Antiqua" w:cs="宋体"/>
          <w:lang w:eastAsia="zh-CN"/>
        </w:rPr>
        <w:t>: 875-887 [PMID: 23908589 DOI: 10.1593/neo.13786]</w:t>
      </w:r>
    </w:p>
    <w:p w14:paraId="4D1C2EB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161 </w:t>
      </w:r>
      <w:r w:rsidRPr="008A14BE">
        <w:rPr>
          <w:rFonts w:ascii="Book Antiqua" w:eastAsia="宋体" w:hAnsi="Book Antiqua" w:cs="宋体"/>
          <w:b/>
          <w:bCs/>
          <w:lang w:eastAsia="zh-CN"/>
        </w:rPr>
        <w:t>Paolillo M</w:t>
      </w:r>
      <w:r w:rsidRPr="008A14BE">
        <w:rPr>
          <w:rFonts w:ascii="Book Antiqua" w:eastAsia="宋体" w:hAnsi="Book Antiqua" w:cs="宋体"/>
          <w:lang w:eastAsia="zh-CN"/>
        </w:rPr>
        <w:t>, Schinelli S. Integrins and Exosomes, a Dangerous Liaison in Cancer Progression.</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Cancers (Basel)</w:t>
      </w:r>
      <w:r w:rsidRPr="008A14BE">
        <w:rPr>
          <w:rFonts w:ascii="Book Antiqua" w:eastAsia="宋体" w:hAnsi="Book Antiqua" w:cs="宋体"/>
          <w:lang w:eastAsia="zh-CN"/>
        </w:rPr>
        <w:t> 2017; </w:t>
      </w:r>
      <w:r w:rsidRPr="008A14BE">
        <w:rPr>
          <w:rFonts w:ascii="Book Antiqua" w:eastAsia="宋体" w:hAnsi="Book Antiqua" w:cs="宋体"/>
          <w:b/>
          <w:bCs/>
          <w:lang w:eastAsia="zh-CN"/>
        </w:rPr>
        <w:t>9</w:t>
      </w:r>
      <w:r w:rsidRPr="008A14BE">
        <w:rPr>
          <w:rFonts w:ascii="Book Antiqua" w:eastAsia="宋体" w:hAnsi="Book Antiqua" w:cs="宋体"/>
          <w:lang w:eastAsia="zh-CN"/>
        </w:rPr>
        <w:t> [PMID: 28933725 DOI: 10.3390/cancers9080095]</w:t>
      </w:r>
    </w:p>
    <w:p w14:paraId="4D398E6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162 </w:t>
      </w:r>
      <w:r w:rsidRPr="008A14BE">
        <w:rPr>
          <w:rFonts w:ascii="Book Antiqua" w:eastAsia="宋体" w:hAnsi="Book Antiqua" w:cs="宋体"/>
          <w:b/>
          <w:bCs/>
          <w:lang w:eastAsia="zh-CN"/>
        </w:rPr>
        <w:t>Bhome R</w:t>
      </w:r>
      <w:r w:rsidRPr="008A14BE">
        <w:rPr>
          <w:rFonts w:ascii="Book Antiqua" w:eastAsia="宋体" w:hAnsi="Book Antiqua" w:cs="宋体"/>
          <w:lang w:eastAsia="zh-CN"/>
        </w:rPr>
        <w:t>, Goh RW, Bullock MD, Pillar N, Thirdborough SM, Mellone M, Mirnezami R, Galea D, Veselkov K, Gu Q, Underwood TJ, Primrose JN, De Wever O, Shomron N, Sayan AE, Mirnezami AH. Exosomal microRNAs derived from colorectal cancer-associated fibroblasts: role in driving cancer progression. </w:t>
      </w:r>
      <w:r w:rsidRPr="008A14BE">
        <w:rPr>
          <w:rFonts w:ascii="Book Antiqua" w:eastAsia="宋体" w:hAnsi="Book Antiqua" w:cs="宋体"/>
          <w:i/>
          <w:iCs/>
          <w:lang w:eastAsia="zh-CN"/>
        </w:rPr>
        <w:t>Aging (Albany NY)</w:t>
      </w:r>
      <w:r w:rsidRPr="008A14BE">
        <w:rPr>
          <w:rFonts w:ascii="Book Antiqua" w:eastAsia="宋体" w:hAnsi="Book Antiqua" w:cs="宋体"/>
          <w:lang w:eastAsia="zh-CN"/>
        </w:rPr>
        <w:t> 2017; </w:t>
      </w:r>
      <w:r w:rsidRPr="008A14BE">
        <w:rPr>
          <w:rFonts w:ascii="Book Antiqua" w:eastAsia="宋体" w:hAnsi="Book Antiqua" w:cs="宋体"/>
          <w:b/>
          <w:bCs/>
          <w:lang w:eastAsia="zh-CN"/>
        </w:rPr>
        <w:t>9</w:t>
      </w:r>
      <w:r w:rsidRPr="008A14BE">
        <w:rPr>
          <w:rFonts w:ascii="Book Antiqua" w:eastAsia="宋体" w:hAnsi="Book Antiqua" w:cs="宋体"/>
          <w:lang w:eastAsia="zh-CN"/>
        </w:rPr>
        <w:t>: 2666-2694 [PMID: 29283887 DOI: 10.18632/aging.101355]</w:t>
      </w:r>
    </w:p>
    <w:p w14:paraId="3419EB4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163 </w:t>
      </w:r>
      <w:r w:rsidRPr="008A14BE">
        <w:rPr>
          <w:rFonts w:ascii="Book Antiqua" w:eastAsia="宋体" w:hAnsi="Book Antiqua" w:cs="宋体"/>
          <w:b/>
          <w:bCs/>
          <w:lang w:eastAsia="zh-CN"/>
        </w:rPr>
        <w:t>Bhome R</w:t>
      </w:r>
      <w:r w:rsidRPr="008A14BE">
        <w:rPr>
          <w:rFonts w:ascii="Book Antiqua" w:eastAsia="宋体" w:hAnsi="Book Antiqua" w:cs="宋体"/>
          <w:lang w:eastAsia="zh-CN"/>
        </w:rPr>
        <w:t>, Mellone M, Emo K, Thomas GJ, Sayan AE, Mirnezami AH. The Colorectal Cancer Microenvironment: Strategies for Studying the Role of Cancer-Associated Fibroblasts. </w:t>
      </w:r>
      <w:r w:rsidRPr="008A14BE">
        <w:rPr>
          <w:rFonts w:ascii="Book Antiqua" w:eastAsia="宋体" w:hAnsi="Book Antiqua" w:cs="宋体"/>
          <w:i/>
          <w:iCs/>
          <w:lang w:eastAsia="zh-CN"/>
        </w:rPr>
        <w:t>Methods Mol Biol</w:t>
      </w:r>
      <w:r w:rsidRPr="008A14BE">
        <w:rPr>
          <w:rFonts w:ascii="Book Antiqua" w:eastAsia="宋体" w:hAnsi="Book Antiqua" w:cs="宋体"/>
          <w:lang w:eastAsia="zh-CN"/>
        </w:rPr>
        <w:t> 2018; </w:t>
      </w:r>
      <w:r w:rsidRPr="008A14BE">
        <w:rPr>
          <w:rFonts w:ascii="Book Antiqua" w:eastAsia="宋体" w:hAnsi="Book Antiqua" w:cs="宋体"/>
          <w:b/>
          <w:bCs/>
          <w:lang w:eastAsia="zh-CN"/>
        </w:rPr>
        <w:t>1765</w:t>
      </w:r>
      <w:r w:rsidRPr="008A14BE">
        <w:rPr>
          <w:rFonts w:ascii="Book Antiqua" w:eastAsia="宋体" w:hAnsi="Book Antiqua" w:cs="宋体"/>
          <w:lang w:eastAsia="zh-CN"/>
        </w:rPr>
        <w:t>: 87-98 [PMID: 29589303 DOI: 10.1007/978-1-4939-7765-9_6]</w:t>
      </w:r>
    </w:p>
    <w:p w14:paraId="6163CA0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164 </w:t>
      </w:r>
      <w:r w:rsidRPr="008A14BE">
        <w:rPr>
          <w:rFonts w:ascii="Book Antiqua" w:eastAsia="宋体" w:hAnsi="Book Antiqua" w:cs="宋体"/>
          <w:b/>
          <w:bCs/>
          <w:lang w:eastAsia="zh-CN"/>
        </w:rPr>
        <w:t>Kohlhapp FJ</w:t>
      </w:r>
      <w:r w:rsidRPr="008A14BE">
        <w:rPr>
          <w:rFonts w:ascii="Book Antiqua" w:eastAsia="宋体" w:hAnsi="Book Antiqua" w:cs="宋体"/>
          <w:lang w:eastAsia="zh-CN"/>
        </w:rPr>
        <w:t xml:space="preserve">, Mitra AK, Lengyel E, Peter ME. </w:t>
      </w:r>
      <w:proofErr w:type="gramStart"/>
      <w:r w:rsidRPr="008A14BE">
        <w:rPr>
          <w:rFonts w:ascii="Book Antiqua" w:eastAsia="宋体" w:hAnsi="Book Antiqua" w:cs="宋体"/>
          <w:lang w:eastAsia="zh-CN"/>
        </w:rPr>
        <w:t>MicroRNAs as mediators and communicators between cancer cells and the tumor microenvironment.</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Oncogene</w:t>
      </w:r>
      <w:r w:rsidRPr="008A14BE">
        <w:rPr>
          <w:rFonts w:ascii="Book Antiqua" w:eastAsia="宋体" w:hAnsi="Book Antiqua" w:cs="宋体"/>
          <w:lang w:eastAsia="zh-CN"/>
        </w:rPr>
        <w:t> 2015; </w:t>
      </w:r>
      <w:r w:rsidRPr="008A14BE">
        <w:rPr>
          <w:rFonts w:ascii="Book Antiqua" w:eastAsia="宋体" w:hAnsi="Book Antiqua" w:cs="宋体"/>
          <w:b/>
          <w:bCs/>
          <w:lang w:eastAsia="zh-CN"/>
        </w:rPr>
        <w:t>34</w:t>
      </w:r>
      <w:r w:rsidRPr="008A14BE">
        <w:rPr>
          <w:rFonts w:ascii="Book Antiqua" w:eastAsia="宋体" w:hAnsi="Book Antiqua" w:cs="宋体"/>
          <w:lang w:eastAsia="zh-CN"/>
        </w:rPr>
        <w:t>: 5857-5868 [PMID: 25867073 DOI: 10.1038/onc.2015.89]</w:t>
      </w:r>
    </w:p>
    <w:p w14:paraId="4C4B249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165 </w:t>
      </w:r>
      <w:r w:rsidRPr="008A14BE">
        <w:rPr>
          <w:rFonts w:ascii="Book Antiqua" w:eastAsia="宋体" w:hAnsi="Book Antiqua" w:cs="宋体"/>
          <w:b/>
          <w:bCs/>
          <w:lang w:eastAsia="zh-CN"/>
        </w:rPr>
        <w:t>Ji H</w:t>
      </w:r>
      <w:r w:rsidRPr="008A14BE">
        <w:rPr>
          <w:rFonts w:ascii="Book Antiqua" w:eastAsia="宋体" w:hAnsi="Book Antiqua" w:cs="宋体"/>
          <w:lang w:eastAsia="zh-CN"/>
        </w:rPr>
        <w:t xml:space="preserve">, Greening DW, Barnes TW, Lim JW, Tauro BJ, Rai A, Xu R, Adda C, Mathivanan S, Zhao W, Xue Y, Xu T, Zhu HJ, Simpson RJ. Proteome profiling of exosomes derived from human primary and metastatic colorectal cancer cells reveal </w:t>
      </w:r>
      <w:r w:rsidRPr="008A14BE">
        <w:rPr>
          <w:rFonts w:ascii="Book Antiqua" w:eastAsia="宋体" w:hAnsi="Book Antiqua" w:cs="宋体"/>
          <w:lang w:eastAsia="zh-CN"/>
        </w:rPr>
        <w:lastRenderedPageBreak/>
        <w:t>differential expression of key metastatic factors and signal transduction components. </w:t>
      </w:r>
      <w:r w:rsidRPr="008A14BE">
        <w:rPr>
          <w:rFonts w:ascii="Book Antiqua" w:eastAsia="宋体" w:hAnsi="Book Antiqua" w:cs="宋体"/>
          <w:i/>
          <w:iCs/>
          <w:lang w:eastAsia="zh-CN"/>
        </w:rPr>
        <w:t>Proteomics</w:t>
      </w:r>
      <w:r w:rsidRPr="008A14BE">
        <w:rPr>
          <w:rFonts w:ascii="Book Antiqua" w:eastAsia="宋体" w:hAnsi="Book Antiqua" w:cs="宋体"/>
          <w:lang w:eastAsia="zh-CN"/>
        </w:rPr>
        <w:t> 2013; </w:t>
      </w:r>
      <w:r w:rsidRPr="008A14BE">
        <w:rPr>
          <w:rFonts w:ascii="Book Antiqua" w:eastAsia="宋体" w:hAnsi="Book Antiqua" w:cs="宋体"/>
          <w:b/>
          <w:bCs/>
          <w:lang w:eastAsia="zh-CN"/>
        </w:rPr>
        <w:t>13</w:t>
      </w:r>
      <w:r w:rsidRPr="008A14BE">
        <w:rPr>
          <w:rFonts w:ascii="Book Antiqua" w:eastAsia="宋体" w:hAnsi="Book Antiqua" w:cs="宋体"/>
          <w:lang w:eastAsia="zh-CN"/>
        </w:rPr>
        <w:t>: 1672-1686 [PMID: 23585443 DOI: 10.1002/pmic.201200562]</w:t>
      </w:r>
    </w:p>
    <w:p w14:paraId="79C7CD2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166 </w:t>
      </w:r>
      <w:r w:rsidRPr="008A14BE">
        <w:rPr>
          <w:rFonts w:ascii="Book Antiqua" w:eastAsia="宋体" w:hAnsi="Book Antiqua" w:cs="宋体"/>
          <w:b/>
          <w:bCs/>
          <w:lang w:eastAsia="zh-CN"/>
        </w:rPr>
        <w:t>Asangani IA</w:t>
      </w:r>
      <w:r w:rsidRPr="008A14BE">
        <w:rPr>
          <w:rFonts w:ascii="Book Antiqua" w:eastAsia="宋体" w:hAnsi="Book Antiqua" w:cs="宋体"/>
          <w:lang w:eastAsia="zh-CN"/>
        </w:rPr>
        <w:t>, Rasheed SA, Nikolova DA, Leupold JH, Colburn NH, Post S, Allgayer H. MicroRNA-21 (miR-21) post-transcriptionally downregulates tumor suppressor Pdcd4 and stimulates invasion, intravasation and metastasis in colorectal cancer. </w:t>
      </w:r>
      <w:r w:rsidRPr="008A14BE">
        <w:rPr>
          <w:rFonts w:ascii="Book Antiqua" w:eastAsia="宋体" w:hAnsi="Book Antiqua" w:cs="宋体"/>
          <w:i/>
          <w:iCs/>
          <w:lang w:eastAsia="zh-CN"/>
        </w:rPr>
        <w:t>Oncogene</w:t>
      </w:r>
      <w:r w:rsidRPr="008A14BE">
        <w:rPr>
          <w:rFonts w:ascii="Book Antiqua" w:eastAsia="宋体" w:hAnsi="Book Antiqua" w:cs="宋体"/>
          <w:lang w:eastAsia="zh-CN"/>
        </w:rPr>
        <w:t> 2008; </w:t>
      </w:r>
      <w:r w:rsidRPr="008A14BE">
        <w:rPr>
          <w:rFonts w:ascii="Book Antiqua" w:eastAsia="宋体" w:hAnsi="Book Antiqua" w:cs="宋体"/>
          <w:b/>
          <w:bCs/>
          <w:lang w:eastAsia="zh-CN"/>
        </w:rPr>
        <w:t>27</w:t>
      </w:r>
      <w:r w:rsidRPr="008A14BE">
        <w:rPr>
          <w:rFonts w:ascii="Book Antiqua" w:eastAsia="宋体" w:hAnsi="Book Antiqua" w:cs="宋体"/>
          <w:lang w:eastAsia="zh-CN"/>
        </w:rPr>
        <w:t>: 2128-2136 [PMID: 17968323 DOI: 10.1038/sj.onc.1210856]</w:t>
      </w:r>
    </w:p>
    <w:p w14:paraId="0117687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167 </w:t>
      </w:r>
      <w:r w:rsidRPr="008A14BE">
        <w:rPr>
          <w:rFonts w:ascii="Book Antiqua" w:eastAsia="宋体" w:hAnsi="Book Antiqua" w:cs="宋体"/>
          <w:b/>
          <w:bCs/>
          <w:lang w:eastAsia="zh-CN"/>
        </w:rPr>
        <w:t>Bigagli E</w:t>
      </w:r>
      <w:r w:rsidRPr="008A14BE">
        <w:rPr>
          <w:rFonts w:ascii="Book Antiqua" w:eastAsia="宋体" w:hAnsi="Book Antiqua" w:cs="宋体"/>
          <w:lang w:eastAsia="zh-CN"/>
        </w:rPr>
        <w:t>, Luceri C, Guasti D, Cinci L. Exosomes secreted from human colon cancer cells influence the adhesion of neighboring metastatic cells: Role of microRNA-210. </w:t>
      </w:r>
      <w:r w:rsidRPr="008A14BE">
        <w:rPr>
          <w:rFonts w:ascii="Book Antiqua" w:eastAsia="宋体" w:hAnsi="Book Antiqua" w:cs="宋体"/>
          <w:i/>
          <w:iCs/>
          <w:lang w:eastAsia="zh-CN"/>
        </w:rPr>
        <w:t>Cancer Biol Ther</w:t>
      </w:r>
      <w:r w:rsidRPr="008A14BE">
        <w:rPr>
          <w:rFonts w:ascii="Book Antiqua" w:eastAsia="宋体" w:hAnsi="Book Antiqua" w:cs="宋体"/>
          <w:lang w:eastAsia="zh-CN"/>
        </w:rPr>
        <w:t> 2016; </w:t>
      </w:r>
      <w:r w:rsidRPr="008A14BE">
        <w:rPr>
          <w:rFonts w:ascii="Book Antiqua" w:eastAsia="宋体" w:hAnsi="Book Antiqua" w:cs="宋体"/>
          <w:b/>
          <w:bCs/>
          <w:lang w:eastAsia="zh-CN"/>
        </w:rPr>
        <w:t>17</w:t>
      </w:r>
      <w:r w:rsidRPr="008A14BE">
        <w:rPr>
          <w:rFonts w:ascii="Book Antiqua" w:eastAsia="宋体" w:hAnsi="Book Antiqua" w:cs="宋体"/>
          <w:lang w:eastAsia="zh-CN"/>
        </w:rPr>
        <w:t>: 1062-1069 [PMID: 27611932 DOI: 10.1080/15384047.2016.1219815]</w:t>
      </w:r>
    </w:p>
    <w:p w14:paraId="7A0FF97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168 </w:t>
      </w:r>
      <w:r w:rsidRPr="008A14BE">
        <w:rPr>
          <w:rFonts w:ascii="Book Antiqua" w:eastAsia="宋体" w:hAnsi="Book Antiqua" w:cs="宋体"/>
          <w:b/>
          <w:bCs/>
          <w:lang w:eastAsia="zh-CN"/>
        </w:rPr>
        <w:t>Ragusa M</w:t>
      </w:r>
      <w:r w:rsidRPr="008A14BE">
        <w:rPr>
          <w:rFonts w:ascii="Book Antiqua" w:eastAsia="宋体" w:hAnsi="Book Antiqua" w:cs="宋体"/>
          <w:lang w:eastAsia="zh-CN"/>
        </w:rPr>
        <w:t>, Statello L, Maugeri M, Barbagallo C, Passanisi R, Alhamdani MS, Li Destri G, Cappellani A, Barbagallo D, Scalia M, Valadi H, Hoheisel JD, Di Pietro C, Purrello M. Highly skewed distribution of miRNAs and proteins between colorectal cancer cells and their exosomes following Cetuximab treatment: biomolecular, genetic and translational implications. </w:t>
      </w:r>
      <w:r w:rsidRPr="008A14BE">
        <w:rPr>
          <w:rFonts w:ascii="Book Antiqua" w:eastAsia="宋体" w:hAnsi="Book Antiqua" w:cs="宋体"/>
          <w:i/>
          <w:iCs/>
          <w:lang w:eastAsia="zh-CN"/>
        </w:rPr>
        <w:t>Oncoscience</w:t>
      </w:r>
      <w:r w:rsidRPr="008A14BE">
        <w:rPr>
          <w:rFonts w:ascii="Book Antiqua" w:eastAsia="宋体" w:hAnsi="Book Antiqua" w:cs="宋体"/>
          <w:lang w:eastAsia="zh-CN"/>
        </w:rPr>
        <w:t> 2014; </w:t>
      </w:r>
      <w:r w:rsidRPr="008A14BE">
        <w:rPr>
          <w:rFonts w:ascii="Book Antiqua" w:eastAsia="宋体" w:hAnsi="Book Antiqua" w:cs="宋体"/>
          <w:b/>
          <w:bCs/>
          <w:lang w:eastAsia="zh-CN"/>
        </w:rPr>
        <w:t>1</w:t>
      </w:r>
      <w:r w:rsidRPr="008A14BE">
        <w:rPr>
          <w:rFonts w:ascii="Book Antiqua" w:eastAsia="宋体" w:hAnsi="Book Antiqua" w:cs="宋体"/>
          <w:lang w:eastAsia="zh-CN"/>
        </w:rPr>
        <w:t>: 132-157 [PMID: 25594007 DOI: 10.18632/oncoscience.19]</w:t>
      </w:r>
    </w:p>
    <w:p w14:paraId="51E15E2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169 </w:t>
      </w:r>
      <w:r w:rsidRPr="008A14BE">
        <w:rPr>
          <w:rFonts w:ascii="Book Antiqua" w:eastAsia="宋体" w:hAnsi="Book Antiqua" w:cs="宋体"/>
          <w:b/>
          <w:bCs/>
          <w:lang w:eastAsia="zh-CN"/>
        </w:rPr>
        <w:t>Zeng Z</w:t>
      </w:r>
      <w:r w:rsidRPr="008A14BE">
        <w:rPr>
          <w:rFonts w:ascii="Book Antiqua" w:eastAsia="宋体" w:hAnsi="Book Antiqua" w:cs="宋体"/>
          <w:lang w:eastAsia="zh-CN"/>
        </w:rPr>
        <w:t>, Li Y, Pan Y, Lan X, Song F, Sun J, Zhou K, Liu X, Ren X, Wang F, Hu J, Zhu X, Yang W, Liao W, Li G, Ding Y, Liang L. Cancer-derived exosomal miR-25-3p promotes pre-metastatic niche formation by inducing vascular permeability and angiogenesis.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2018; </w:t>
      </w:r>
      <w:r w:rsidRPr="008A14BE">
        <w:rPr>
          <w:rFonts w:ascii="Book Antiqua" w:eastAsia="宋体" w:hAnsi="Book Antiqua" w:cs="宋体"/>
          <w:b/>
          <w:bCs/>
          <w:lang w:eastAsia="zh-CN"/>
        </w:rPr>
        <w:t>9</w:t>
      </w:r>
      <w:r w:rsidRPr="008A14BE">
        <w:rPr>
          <w:rFonts w:ascii="Book Antiqua" w:eastAsia="宋体" w:hAnsi="Book Antiqua" w:cs="宋体"/>
          <w:lang w:eastAsia="zh-CN"/>
        </w:rPr>
        <w:t>: 5395 [PMID: 30568162 DOI: 10.1038/s41467-018-07810-w]</w:t>
      </w:r>
    </w:p>
    <w:p w14:paraId="4DE7194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170 </w:t>
      </w:r>
      <w:r w:rsidRPr="008A14BE">
        <w:rPr>
          <w:rFonts w:ascii="Book Antiqua" w:eastAsia="宋体" w:hAnsi="Book Antiqua" w:cs="宋体"/>
          <w:b/>
          <w:bCs/>
          <w:lang w:eastAsia="zh-CN"/>
        </w:rPr>
        <w:t>Lugini L</w:t>
      </w:r>
      <w:r w:rsidRPr="008A14BE">
        <w:rPr>
          <w:rFonts w:ascii="Book Antiqua" w:eastAsia="宋体" w:hAnsi="Book Antiqua" w:cs="宋体"/>
          <w:lang w:eastAsia="zh-CN"/>
        </w:rPr>
        <w:t>, Valtieri M, Federici C, Cecchetti S, Meschini S, Condello M, Signore M, Fais S. Exosomes from human colorectal cancer induce a tumor-like behavior in colonic mesenchymal stromal cells.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2016; </w:t>
      </w:r>
      <w:r w:rsidRPr="008A14BE">
        <w:rPr>
          <w:rFonts w:ascii="Book Antiqua" w:eastAsia="宋体" w:hAnsi="Book Antiqua" w:cs="宋体"/>
          <w:b/>
          <w:bCs/>
          <w:lang w:eastAsia="zh-CN"/>
        </w:rPr>
        <w:t>7</w:t>
      </w:r>
      <w:r w:rsidRPr="008A14BE">
        <w:rPr>
          <w:rFonts w:ascii="Book Antiqua" w:eastAsia="宋体" w:hAnsi="Book Antiqua" w:cs="宋体"/>
          <w:lang w:eastAsia="zh-CN"/>
        </w:rPr>
        <w:t>: 50086-50098 [PMID: 27418137 DOI: 10.18632/oncotarget.10574]</w:t>
      </w:r>
    </w:p>
    <w:p w14:paraId="35C26BD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171 </w:t>
      </w:r>
      <w:r w:rsidRPr="008A14BE">
        <w:rPr>
          <w:rFonts w:ascii="Book Antiqua" w:eastAsia="宋体" w:hAnsi="Book Antiqua" w:cs="宋体"/>
          <w:b/>
          <w:bCs/>
          <w:lang w:eastAsia="zh-CN"/>
        </w:rPr>
        <w:t>Rai A</w:t>
      </w:r>
      <w:r w:rsidRPr="008A14BE">
        <w:rPr>
          <w:rFonts w:ascii="Book Antiqua" w:eastAsia="宋体" w:hAnsi="Book Antiqua" w:cs="宋体"/>
          <w:lang w:eastAsia="zh-CN"/>
        </w:rPr>
        <w:t xml:space="preserve">, Greening DW, Chen M, Xu R, Ji H, Simpson RJ. Exosomes Derived from Human Primary and Metastatic Colorectal Cancer Cells Contribute to Functional </w:t>
      </w:r>
      <w:r w:rsidRPr="008A14BE">
        <w:rPr>
          <w:rFonts w:ascii="Book Antiqua" w:eastAsia="宋体" w:hAnsi="Book Antiqua" w:cs="宋体"/>
          <w:lang w:eastAsia="zh-CN"/>
        </w:rPr>
        <w:lastRenderedPageBreak/>
        <w:t>Heterogeneity of Activated Fibroblasts by Reprogramming Their Proteome. </w:t>
      </w:r>
      <w:r w:rsidRPr="008A14BE">
        <w:rPr>
          <w:rFonts w:ascii="Book Antiqua" w:eastAsia="宋体" w:hAnsi="Book Antiqua" w:cs="宋体"/>
          <w:i/>
          <w:iCs/>
          <w:lang w:eastAsia="zh-CN"/>
        </w:rPr>
        <w:t>Proteomics</w:t>
      </w:r>
      <w:r w:rsidRPr="008A14BE">
        <w:rPr>
          <w:rFonts w:ascii="Book Antiqua" w:eastAsia="宋体" w:hAnsi="Book Antiqua" w:cs="宋体"/>
          <w:lang w:eastAsia="zh-CN"/>
        </w:rPr>
        <w:t> 2019; </w:t>
      </w:r>
      <w:r w:rsidRPr="008A14BE">
        <w:rPr>
          <w:rFonts w:ascii="Book Antiqua" w:eastAsia="宋体" w:hAnsi="Book Antiqua" w:cs="宋体"/>
          <w:b/>
          <w:bCs/>
          <w:lang w:eastAsia="zh-CN"/>
        </w:rPr>
        <w:t>19</w:t>
      </w:r>
      <w:r w:rsidRPr="008A14BE">
        <w:rPr>
          <w:rFonts w:ascii="Book Antiqua" w:eastAsia="宋体" w:hAnsi="Book Antiqua" w:cs="宋体"/>
          <w:lang w:eastAsia="zh-CN"/>
        </w:rPr>
        <w:t>: e1800148 [PMID: 30582284 DOI: 10.1002/pmic.201800148]</w:t>
      </w:r>
    </w:p>
    <w:p w14:paraId="7EB04B9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172 </w:t>
      </w:r>
      <w:r w:rsidRPr="008A14BE">
        <w:rPr>
          <w:rFonts w:ascii="Book Antiqua" w:eastAsia="宋体" w:hAnsi="Book Antiqua" w:cs="宋体"/>
          <w:b/>
          <w:bCs/>
          <w:lang w:eastAsia="zh-CN"/>
        </w:rPr>
        <w:t>Berg M</w:t>
      </w:r>
      <w:r w:rsidRPr="008A14BE">
        <w:rPr>
          <w:rFonts w:ascii="Book Antiqua" w:eastAsia="宋体" w:hAnsi="Book Antiqua" w:cs="宋体"/>
          <w:lang w:eastAsia="zh-CN"/>
        </w:rPr>
        <w:t>, Danielsen SA, Ahlquist T, Merok MA, Ågesen TH, Vatn MH, Mala T, Sjo OH, Bakka A, Moberg I, Fetveit T, Mathisen Ø, Husby A, Sandvik O, Nesbakken A, Thiis-Evensen E, Lothe RA. DNA sequence profiles of the colorectal cancer critical gene set KRAS-BRAF-PIK3CA-PTEN-TP53 related to age at disease onset. </w:t>
      </w:r>
      <w:r w:rsidRPr="008A14BE">
        <w:rPr>
          <w:rFonts w:ascii="Book Antiqua" w:eastAsia="宋体" w:hAnsi="Book Antiqua" w:cs="宋体"/>
          <w:i/>
          <w:iCs/>
          <w:lang w:eastAsia="zh-CN"/>
        </w:rPr>
        <w:t>PLoS One</w:t>
      </w:r>
      <w:r w:rsidRPr="008A14BE">
        <w:rPr>
          <w:rFonts w:ascii="Book Antiqua" w:eastAsia="宋体" w:hAnsi="Book Antiqua" w:cs="宋体"/>
          <w:lang w:eastAsia="zh-CN"/>
        </w:rPr>
        <w:t> 2010; </w:t>
      </w:r>
      <w:r w:rsidRPr="008A14BE">
        <w:rPr>
          <w:rFonts w:ascii="Book Antiqua" w:eastAsia="宋体" w:hAnsi="Book Antiqua" w:cs="宋体"/>
          <w:b/>
          <w:bCs/>
          <w:lang w:eastAsia="zh-CN"/>
        </w:rPr>
        <w:t>5</w:t>
      </w:r>
      <w:r w:rsidRPr="008A14BE">
        <w:rPr>
          <w:rFonts w:ascii="Book Antiqua" w:eastAsia="宋体" w:hAnsi="Book Antiqua" w:cs="宋体"/>
          <w:lang w:eastAsia="zh-CN"/>
        </w:rPr>
        <w:t>: e13978 [PMID: 21103049 DOI: 10.1371/journal.pone.0013978]</w:t>
      </w:r>
    </w:p>
    <w:p w14:paraId="4C51691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173 </w:t>
      </w:r>
      <w:r w:rsidRPr="008A14BE">
        <w:rPr>
          <w:rFonts w:ascii="Book Antiqua" w:eastAsia="宋体" w:hAnsi="Book Antiqua" w:cs="宋体"/>
          <w:b/>
          <w:bCs/>
          <w:lang w:eastAsia="zh-CN"/>
        </w:rPr>
        <w:t>Cha DJ</w:t>
      </w:r>
      <w:r w:rsidRPr="008A14BE">
        <w:rPr>
          <w:rFonts w:ascii="Book Antiqua" w:eastAsia="宋体" w:hAnsi="Book Antiqua" w:cs="宋体"/>
          <w:lang w:eastAsia="zh-CN"/>
        </w:rPr>
        <w:t xml:space="preserve">, Franklin JL, Dou Y, Liu Q, Higginbotham JN, Demory Beckler M, Weaver AM, Vickers K, Prasad N, Levy S, Zhang B, Coffey RJ, Patton JG. </w:t>
      </w:r>
      <w:proofErr w:type="gramStart"/>
      <w:r w:rsidRPr="008A14BE">
        <w:rPr>
          <w:rFonts w:ascii="Book Antiqua" w:eastAsia="宋体" w:hAnsi="Book Antiqua" w:cs="宋体"/>
          <w:lang w:eastAsia="zh-CN"/>
        </w:rPr>
        <w:t>KRAS-dependent sorting of miRNA to exosomes.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Elife</w:t>
      </w:r>
      <w:r w:rsidRPr="008A14BE">
        <w:rPr>
          <w:rFonts w:ascii="Book Antiqua" w:eastAsia="宋体" w:hAnsi="Book Antiqua" w:cs="宋体"/>
          <w:lang w:eastAsia="zh-CN"/>
        </w:rPr>
        <w:t> 2015; </w:t>
      </w:r>
      <w:r w:rsidRPr="008A14BE">
        <w:rPr>
          <w:rFonts w:ascii="Book Antiqua" w:eastAsia="宋体" w:hAnsi="Book Antiqua" w:cs="宋体"/>
          <w:b/>
          <w:bCs/>
          <w:lang w:eastAsia="zh-CN"/>
        </w:rPr>
        <w:t>4</w:t>
      </w:r>
      <w:r w:rsidRPr="008A14BE">
        <w:rPr>
          <w:rFonts w:ascii="Book Antiqua" w:eastAsia="宋体" w:hAnsi="Book Antiqua" w:cs="宋体"/>
          <w:lang w:eastAsia="zh-CN"/>
        </w:rPr>
        <w:t>: e07197 [PMID: 26132860 DOI: 10.7554/eLife.07197]</w:t>
      </w:r>
    </w:p>
    <w:p w14:paraId="6A39E49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174 </w:t>
      </w:r>
      <w:r w:rsidRPr="008A14BE">
        <w:rPr>
          <w:rFonts w:ascii="Book Antiqua" w:eastAsia="宋体" w:hAnsi="Book Antiqua" w:cs="宋体"/>
          <w:b/>
          <w:bCs/>
          <w:lang w:eastAsia="zh-CN"/>
        </w:rPr>
        <w:t>Mathivanan S</w:t>
      </w:r>
      <w:r w:rsidRPr="008A14BE">
        <w:rPr>
          <w:rFonts w:ascii="Book Antiqua" w:eastAsia="宋体" w:hAnsi="Book Antiqua" w:cs="宋体"/>
          <w:lang w:eastAsia="zh-CN"/>
        </w:rPr>
        <w:t>, Lim JW, Tauro BJ, Ji H, Moritz RL, Simpson RJ. Proteomics analysis of A33 immunoaffinity-purified exosomes released from the human colon tumor cell line LIM1215 reveals a tissue-specific protein signature. </w:t>
      </w:r>
      <w:r w:rsidRPr="008A14BE">
        <w:rPr>
          <w:rFonts w:ascii="Book Antiqua" w:eastAsia="宋体" w:hAnsi="Book Antiqua" w:cs="宋体"/>
          <w:i/>
          <w:iCs/>
          <w:lang w:eastAsia="zh-CN"/>
        </w:rPr>
        <w:t>Mol Cell Proteomics</w:t>
      </w:r>
      <w:r w:rsidRPr="008A14BE">
        <w:rPr>
          <w:rFonts w:ascii="Book Antiqua" w:eastAsia="宋体" w:hAnsi="Book Antiqua" w:cs="宋体"/>
          <w:lang w:eastAsia="zh-CN"/>
        </w:rPr>
        <w:t> 2010; </w:t>
      </w:r>
      <w:r w:rsidRPr="008A14BE">
        <w:rPr>
          <w:rFonts w:ascii="Book Antiqua" w:eastAsia="宋体" w:hAnsi="Book Antiqua" w:cs="宋体"/>
          <w:b/>
          <w:bCs/>
          <w:lang w:eastAsia="zh-CN"/>
        </w:rPr>
        <w:t>9</w:t>
      </w:r>
      <w:r w:rsidRPr="008A14BE">
        <w:rPr>
          <w:rFonts w:ascii="Book Antiqua" w:eastAsia="宋体" w:hAnsi="Book Antiqua" w:cs="宋体"/>
          <w:lang w:eastAsia="zh-CN"/>
        </w:rPr>
        <w:t>: 197-208 [PMID: 19837982 DOI: 10.1074/mcp.M900152-MCP200]</w:t>
      </w:r>
    </w:p>
    <w:p w14:paraId="4A0315A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175 </w:t>
      </w:r>
      <w:r w:rsidRPr="008A14BE">
        <w:rPr>
          <w:rFonts w:ascii="Book Antiqua" w:eastAsia="宋体" w:hAnsi="Book Antiqua" w:cs="宋体"/>
          <w:b/>
          <w:bCs/>
          <w:lang w:eastAsia="zh-CN"/>
        </w:rPr>
        <w:t>Demory Beckler M</w:t>
      </w:r>
      <w:r w:rsidRPr="008A14BE">
        <w:rPr>
          <w:rFonts w:ascii="Book Antiqua" w:eastAsia="宋体" w:hAnsi="Book Antiqua" w:cs="宋体"/>
          <w:lang w:eastAsia="zh-CN"/>
        </w:rPr>
        <w:t>, Higginbotham JN, Franklin JL, Ham AJ, Halvey PJ, Imasuen IE, Whitwell C, Li M, Liebler DC, Coffey RJ. Proteomic analysis of exosomes from mutant KRAS colon cancer cells identifies intercellular transfer of mutant KRAS. </w:t>
      </w:r>
      <w:r w:rsidRPr="008A14BE">
        <w:rPr>
          <w:rFonts w:ascii="Book Antiqua" w:eastAsia="宋体" w:hAnsi="Book Antiqua" w:cs="宋体"/>
          <w:i/>
          <w:iCs/>
          <w:lang w:eastAsia="zh-CN"/>
        </w:rPr>
        <w:t>Mol Cell Proteomics</w:t>
      </w:r>
      <w:r w:rsidRPr="008A14BE">
        <w:rPr>
          <w:rFonts w:ascii="Book Antiqua" w:eastAsia="宋体" w:hAnsi="Book Antiqua" w:cs="宋体"/>
          <w:lang w:eastAsia="zh-CN"/>
        </w:rPr>
        <w:t> 2013; </w:t>
      </w:r>
      <w:r w:rsidRPr="008A14BE">
        <w:rPr>
          <w:rFonts w:ascii="Book Antiqua" w:eastAsia="宋体" w:hAnsi="Book Antiqua" w:cs="宋体"/>
          <w:b/>
          <w:bCs/>
          <w:lang w:eastAsia="zh-CN"/>
        </w:rPr>
        <w:t>12</w:t>
      </w:r>
      <w:r w:rsidRPr="008A14BE">
        <w:rPr>
          <w:rFonts w:ascii="Book Antiqua" w:eastAsia="宋体" w:hAnsi="Book Antiqua" w:cs="宋体"/>
          <w:lang w:eastAsia="zh-CN"/>
        </w:rPr>
        <w:t>: 343-355 [PMID: 23161513 DOI: 10.1074/mcp.M112.022806]</w:t>
      </w:r>
    </w:p>
    <w:p w14:paraId="736356C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176 </w:t>
      </w:r>
      <w:r w:rsidRPr="008A14BE">
        <w:rPr>
          <w:rFonts w:ascii="Book Antiqua" w:eastAsia="宋体" w:hAnsi="Book Antiqua" w:cs="宋体"/>
          <w:b/>
          <w:bCs/>
          <w:lang w:eastAsia="zh-CN"/>
        </w:rPr>
        <w:t>Teng Y</w:t>
      </w:r>
      <w:r w:rsidRPr="008A14BE">
        <w:rPr>
          <w:rFonts w:ascii="Book Antiqua" w:eastAsia="宋体" w:hAnsi="Book Antiqua" w:cs="宋体"/>
          <w:lang w:eastAsia="zh-CN"/>
        </w:rPr>
        <w:t>, Ren Y, Hu X, Mu J, Samykutty A, Zhuang X, Deng Z, Kumar A, Zhang L, Merchant ML, Yan J, Miller DM, Zhang HG. MVP-mediated exosomal sorting of miR-193a promotes colon cancer progression.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14448 [PMID: 28211508 DOI: 10.1038/ncomms14448]</w:t>
      </w:r>
    </w:p>
    <w:p w14:paraId="4503F9D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177 </w:t>
      </w:r>
      <w:r w:rsidRPr="008A14BE">
        <w:rPr>
          <w:rFonts w:ascii="Book Antiqua" w:eastAsia="宋体" w:hAnsi="Book Antiqua" w:cs="宋体"/>
          <w:b/>
          <w:bCs/>
          <w:lang w:eastAsia="zh-CN"/>
        </w:rPr>
        <w:t>Yoshii S</w:t>
      </w:r>
      <w:r w:rsidRPr="008A14BE">
        <w:rPr>
          <w:rFonts w:ascii="Book Antiqua" w:eastAsia="宋体" w:hAnsi="Book Antiqua" w:cs="宋体"/>
          <w:lang w:eastAsia="zh-CN"/>
        </w:rPr>
        <w:t>, Hayashi Y, Iijima H, Inoue T, Kimura K, Sakatani A, Nagai K, Fujinaga T, Hiyama S, Kodama T, Shinzaki S, Tsujii Y, Watabe K, Takehara T. Exosomal microRNAs derived from colon cancer cells promote tumor progression by suppressing fibroblast TP53 expression. </w:t>
      </w:r>
      <w:r w:rsidRPr="008A14BE">
        <w:rPr>
          <w:rFonts w:ascii="Book Antiqua" w:eastAsia="宋体" w:hAnsi="Book Antiqua" w:cs="宋体"/>
          <w:i/>
          <w:iCs/>
          <w:lang w:eastAsia="zh-CN"/>
        </w:rPr>
        <w:t>Cancer Sci</w:t>
      </w:r>
      <w:r w:rsidRPr="008A14BE">
        <w:rPr>
          <w:rFonts w:ascii="Book Antiqua" w:eastAsia="宋体" w:hAnsi="Book Antiqua" w:cs="宋体"/>
          <w:lang w:eastAsia="zh-CN"/>
        </w:rPr>
        <w:t> 2019; </w:t>
      </w:r>
      <w:r w:rsidRPr="008A14BE">
        <w:rPr>
          <w:rFonts w:ascii="Book Antiqua" w:eastAsia="宋体" w:hAnsi="Book Antiqua" w:cs="宋体"/>
          <w:b/>
          <w:bCs/>
          <w:lang w:eastAsia="zh-CN"/>
        </w:rPr>
        <w:t>110</w:t>
      </w:r>
      <w:r w:rsidRPr="008A14BE">
        <w:rPr>
          <w:rFonts w:ascii="Book Antiqua" w:eastAsia="宋体" w:hAnsi="Book Antiqua" w:cs="宋体"/>
          <w:lang w:eastAsia="zh-CN"/>
        </w:rPr>
        <w:t>: 2396-2407 [PMID: 31148360 DOI: 10.1111/cas.14084]</w:t>
      </w:r>
    </w:p>
    <w:p w14:paraId="44946AC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178 </w:t>
      </w:r>
      <w:r w:rsidRPr="008A14BE">
        <w:rPr>
          <w:rFonts w:ascii="Book Antiqua" w:eastAsia="宋体" w:hAnsi="Book Antiqua" w:cs="宋体"/>
          <w:b/>
          <w:bCs/>
          <w:lang w:eastAsia="zh-CN"/>
        </w:rPr>
        <w:t>Soldevilla B</w:t>
      </w:r>
      <w:r w:rsidRPr="008A14BE">
        <w:rPr>
          <w:rFonts w:ascii="Book Antiqua" w:eastAsia="宋体" w:hAnsi="Book Antiqua" w:cs="宋体"/>
          <w:lang w:eastAsia="zh-CN"/>
        </w:rPr>
        <w:t>, Rodríguez M, San Millán C, García V, Fernández-Periañez R, Gil-Calderón B, Martín P, García-Grande A, Silva J, Bonilla F, Domínguez G. Tumor-derived exosomes are enriched in ΔNp73, which promotes oncogenic potential in acceptor cells and correlates with patient survival. </w:t>
      </w:r>
      <w:r w:rsidRPr="008A14BE">
        <w:rPr>
          <w:rFonts w:ascii="Book Antiqua" w:eastAsia="宋体" w:hAnsi="Book Antiqua" w:cs="宋体"/>
          <w:i/>
          <w:iCs/>
          <w:lang w:eastAsia="zh-CN"/>
        </w:rPr>
        <w:t>Hum Mol Genet</w:t>
      </w:r>
      <w:r w:rsidRPr="008A14BE">
        <w:rPr>
          <w:rFonts w:ascii="Book Antiqua" w:eastAsia="宋体" w:hAnsi="Book Antiqua" w:cs="宋体"/>
          <w:lang w:eastAsia="zh-CN"/>
        </w:rPr>
        <w:t> 2014; </w:t>
      </w:r>
      <w:r w:rsidRPr="008A14BE">
        <w:rPr>
          <w:rFonts w:ascii="Book Antiqua" w:eastAsia="宋体" w:hAnsi="Book Antiqua" w:cs="宋体"/>
          <w:b/>
          <w:bCs/>
          <w:lang w:eastAsia="zh-CN"/>
        </w:rPr>
        <w:t>23</w:t>
      </w:r>
      <w:r w:rsidRPr="008A14BE">
        <w:rPr>
          <w:rFonts w:ascii="Book Antiqua" w:eastAsia="宋体" w:hAnsi="Book Antiqua" w:cs="宋体"/>
          <w:lang w:eastAsia="zh-CN"/>
        </w:rPr>
        <w:t>: 467-478 [PMID: 24067531 DOI: 10.1093/hmg/ddt437]</w:t>
      </w:r>
    </w:p>
    <w:p w14:paraId="0CD0F43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179 </w:t>
      </w:r>
      <w:r w:rsidRPr="008A14BE">
        <w:rPr>
          <w:rFonts w:ascii="Book Antiqua" w:eastAsia="宋体" w:hAnsi="Book Antiqua" w:cs="宋体"/>
          <w:b/>
          <w:bCs/>
          <w:lang w:eastAsia="zh-CN"/>
        </w:rPr>
        <w:t>Fang M</w:t>
      </w:r>
      <w:r w:rsidRPr="008A14BE">
        <w:rPr>
          <w:rFonts w:ascii="Book Antiqua" w:eastAsia="宋体" w:hAnsi="Book Antiqua" w:cs="宋体"/>
          <w:lang w:eastAsia="zh-CN"/>
        </w:rPr>
        <w:t>, Li Y, Huang K, Qi S, Zhang J, Zgodzinski W, Majewski M, Wallner G, Gozdz S, Macek P, Kowalik A, Pasiarski M, Grywalska E, Vatan L, Nagarsheth N, Li W, Zhao L, Kryczek I, Wang G, Wang Z, Zou W, Wang L. IL33 Promotes Colon Cancer Cell Stemness via JNK Activation and Macrophage Recruitment. </w:t>
      </w:r>
      <w:r w:rsidRPr="008A14BE">
        <w:rPr>
          <w:rFonts w:ascii="Book Antiqua" w:eastAsia="宋体" w:hAnsi="Book Antiqua" w:cs="宋体"/>
          <w:i/>
          <w:iCs/>
          <w:lang w:eastAsia="zh-CN"/>
        </w:rPr>
        <w:t>Cancer Res</w:t>
      </w:r>
      <w:r w:rsidRPr="008A14BE">
        <w:rPr>
          <w:rFonts w:ascii="Book Antiqua" w:eastAsia="宋体" w:hAnsi="Book Antiqua" w:cs="宋体"/>
          <w:lang w:eastAsia="zh-CN"/>
        </w:rPr>
        <w:t> 2017; </w:t>
      </w:r>
      <w:r w:rsidRPr="008A14BE">
        <w:rPr>
          <w:rFonts w:ascii="Book Antiqua" w:eastAsia="宋体" w:hAnsi="Book Antiqua" w:cs="宋体"/>
          <w:b/>
          <w:bCs/>
          <w:lang w:eastAsia="zh-CN"/>
        </w:rPr>
        <w:t>77</w:t>
      </w:r>
      <w:r w:rsidRPr="008A14BE">
        <w:rPr>
          <w:rFonts w:ascii="Book Antiqua" w:eastAsia="宋体" w:hAnsi="Book Antiqua" w:cs="宋体"/>
          <w:lang w:eastAsia="zh-CN"/>
        </w:rPr>
        <w:t>: 2735-2745 [PMID: 28249897 DOI: 10.1158/0008-5472.CAN-16-1602]</w:t>
      </w:r>
    </w:p>
    <w:p w14:paraId="4735A3F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180 </w:t>
      </w:r>
      <w:r w:rsidRPr="008A14BE">
        <w:rPr>
          <w:rFonts w:ascii="Book Antiqua" w:eastAsia="宋体" w:hAnsi="Book Antiqua" w:cs="宋体"/>
          <w:b/>
          <w:bCs/>
          <w:lang w:eastAsia="zh-CN"/>
        </w:rPr>
        <w:t>Lehuédé C</w:t>
      </w:r>
      <w:r w:rsidRPr="008A14BE">
        <w:rPr>
          <w:rFonts w:ascii="Book Antiqua" w:eastAsia="宋体" w:hAnsi="Book Antiqua" w:cs="宋体"/>
          <w:lang w:eastAsia="zh-CN"/>
        </w:rPr>
        <w:t>, Dupuy F, Rabinovitch R, Jones RG, Siegel PM. Metabolic Plasticity as a Determinant of Tumor Growth and Metastasis. </w:t>
      </w:r>
      <w:r w:rsidRPr="008A14BE">
        <w:rPr>
          <w:rFonts w:ascii="Book Antiqua" w:eastAsia="宋体" w:hAnsi="Book Antiqua" w:cs="宋体"/>
          <w:i/>
          <w:iCs/>
          <w:lang w:eastAsia="zh-CN"/>
        </w:rPr>
        <w:t>Cancer Res</w:t>
      </w:r>
      <w:r w:rsidRPr="008A14BE">
        <w:rPr>
          <w:rFonts w:ascii="Book Antiqua" w:eastAsia="宋体" w:hAnsi="Book Antiqua" w:cs="宋体"/>
          <w:lang w:eastAsia="zh-CN"/>
        </w:rPr>
        <w:t> 2016; </w:t>
      </w:r>
      <w:r w:rsidRPr="008A14BE">
        <w:rPr>
          <w:rFonts w:ascii="Book Antiqua" w:eastAsia="宋体" w:hAnsi="Book Antiqua" w:cs="宋体"/>
          <w:b/>
          <w:bCs/>
          <w:lang w:eastAsia="zh-CN"/>
        </w:rPr>
        <w:t>76</w:t>
      </w:r>
      <w:r w:rsidRPr="008A14BE">
        <w:rPr>
          <w:rFonts w:ascii="Book Antiqua" w:eastAsia="宋体" w:hAnsi="Book Antiqua" w:cs="宋体"/>
          <w:lang w:eastAsia="zh-CN"/>
        </w:rPr>
        <w:t>: 5201-5208 [PMID: 27587539 DOI: 10.1158/0008-5472.CAN-16-0266]</w:t>
      </w:r>
    </w:p>
    <w:p w14:paraId="6FE1221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181 </w:t>
      </w:r>
      <w:r w:rsidRPr="008A14BE">
        <w:rPr>
          <w:rFonts w:ascii="Book Antiqua" w:eastAsia="宋体" w:hAnsi="Book Antiqua" w:cs="宋体"/>
          <w:b/>
          <w:bCs/>
          <w:lang w:eastAsia="zh-CN"/>
        </w:rPr>
        <w:t>Liberti MV</w:t>
      </w:r>
      <w:r w:rsidRPr="008A14BE">
        <w:rPr>
          <w:rFonts w:ascii="Book Antiqua" w:eastAsia="宋体" w:hAnsi="Book Antiqua" w:cs="宋体"/>
          <w:lang w:eastAsia="zh-CN"/>
        </w:rPr>
        <w:t>, Locasale JW. The Warburg Effect: How Does it Benefit Cancer Cells? </w:t>
      </w:r>
      <w:r w:rsidRPr="008A14BE">
        <w:rPr>
          <w:rFonts w:ascii="Book Antiqua" w:eastAsia="宋体" w:hAnsi="Book Antiqua" w:cs="宋体"/>
          <w:i/>
          <w:iCs/>
          <w:lang w:eastAsia="zh-CN"/>
        </w:rPr>
        <w:t>Trends Biochem Sci</w:t>
      </w:r>
      <w:r w:rsidRPr="008A14BE">
        <w:rPr>
          <w:rFonts w:ascii="Book Antiqua" w:eastAsia="宋体" w:hAnsi="Book Antiqua" w:cs="宋体"/>
          <w:lang w:eastAsia="zh-CN"/>
        </w:rPr>
        <w:t> 2016; </w:t>
      </w:r>
      <w:r w:rsidRPr="008A14BE">
        <w:rPr>
          <w:rFonts w:ascii="Book Antiqua" w:eastAsia="宋体" w:hAnsi="Book Antiqua" w:cs="宋体"/>
          <w:b/>
          <w:bCs/>
          <w:lang w:eastAsia="zh-CN"/>
        </w:rPr>
        <w:t>41</w:t>
      </w:r>
      <w:r w:rsidRPr="008A14BE">
        <w:rPr>
          <w:rFonts w:ascii="Book Antiqua" w:eastAsia="宋体" w:hAnsi="Book Antiqua" w:cs="宋体"/>
          <w:lang w:eastAsia="zh-CN"/>
        </w:rPr>
        <w:t>: 211-218 [PMID: 26778478 DOI: 10.1016/j.tibs.2015.12.001]</w:t>
      </w:r>
    </w:p>
    <w:p w14:paraId="2AE5858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182 </w:t>
      </w:r>
      <w:r w:rsidRPr="008A14BE">
        <w:rPr>
          <w:rFonts w:ascii="Book Antiqua" w:eastAsia="宋体" w:hAnsi="Book Antiqua" w:cs="宋体"/>
          <w:b/>
          <w:bCs/>
          <w:lang w:eastAsia="zh-CN"/>
        </w:rPr>
        <w:t>Hirschhaeuser F</w:t>
      </w:r>
      <w:r w:rsidRPr="008A14BE">
        <w:rPr>
          <w:rFonts w:ascii="Book Antiqua" w:eastAsia="宋体" w:hAnsi="Book Antiqua" w:cs="宋体"/>
          <w:lang w:eastAsia="zh-CN"/>
        </w:rPr>
        <w:t>, Sattler UG, Mueller-Klieser W. Lactate: a metabolic key player in cancer. </w:t>
      </w:r>
      <w:r w:rsidRPr="008A14BE">
        <w:rPr>
          <w:rFonts w:ascii="Book Antiqua" w:eastAsia="宋体" w:hAnsi="Book Antiqua" w:cs="宋体"/>
          <w:i/>
          <w:iCs/>
          <w:lang w:eastAsia="zh-CN"/>
        </w:rPr>
        <w:t>Cancer Res</w:t>
      </w:r>
      <w:r w:rsidRPr="008A14BE">
        <w:rPr>
          <w:rFonts w:ascii="Book Antiqua" w:eastAsia="宋体" w:hAnsi="Book Antiqua" w:cs="宋体"/>
          <w:lang w:eastAsia="zh-CN"/>
        </w:rPr>
        <w:t> 2011; </w:t>
      </w:r>
      <w:r w:rsidRPr="008A14BE">
        <w:rPr>
          <w:rFonts w:ascii="Book Antiqua" w:eastAsia="宋体" w:hAnsi="Book Antiqua" w:cs="宋体"/>
          <w:b/>
          <w:bCs/>
          <w:lang w:eastAsia="zh-CN"/>
        </w:rPr>
        <w:t>71</w:t>
      </w:r>
      <w:r w:rsidRPr="008A14BE">
        <w:rPr>
          <w:rFonts w:ascii="Book Antiqua" w:eastAsia="宋体" w:hAnsi="Book Antiqua" w:cs="宋体"/>
          <w:lang w:eastAsia="zh-CN"/>
        </w:rPr>
        <w:t>: 6921-6925 [PMID: 22084445 DOI: 10.1158/0008-5472.CAN-11-1457]</w:t>
      </w:r>
    </w:p>
    <w:p w14:paraId="4240564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183 </w:t>
      </w:r>
      <w:r w:rsidRPr="008A14BE">
        <w:rPr>
          <w:rFonts w:ascii="Book Antiqua" w:eastAsia="宋体" w:hAnsi="Book Antiqua" w:cs="宋体"/>
          <w:b/>
          <w:bCs/>
          <w:lang w:eastAsia="zh-CN"/>
        </w:rPr>
        <w:t>Carracedo A</w:t>
      </w:r>
      <w:r w:rsidRPr="008A14BE">
        <w:rPr>
          <w:rFonts w:ascii="Book Antiqua" w:eastAsia="宋体" w:hAnsi="Book Antiqua" w:cs="宋体"/>
          <w:lang w:eastAsia="zh-CN"/>
        </w:rPr>
        <w:t>, Cantley LC, Pandolfi PP. Cancer metabolism: fatty acid oxidation in the limelight. </w:t>
      </w:r>
      <w:r w:rsidRPr="008A14BE">
        <w:rPr>
          <w:rFonts w:ascii="Book Antiqua" w:eastAsia="宋体" w:hAnsi="Book Antiqua" w:cs="宋体"/>
          <w:i/>
          <w:iCs/>
          <w:lang w:eastAsia="zh-CN"/>
        </w:rPr>
        <w:t>Nat Rev Cancer</w:t>
      </w:r>
      <w:r w:rsidRPr="008A14BE">
        <w:rPr>
          <w:rFonts w:ascii="Book Antiqua" w:eastAsia="宋体" w:hAnsi="Book Antiqua" w:cs="宋体"/>
          <w:lang w:eastAsia="zh-CN"/>
        </w:rPr>
        <w:t> 2013; </w:t>
      </w:r>
      <w:r w:rsidRPr="008A14BE">
        <w:rPr>
          <w:rFonts w:ascii="Book Antiqua" w:eastAsia="宋体" w:hAnsi="Book Antiqua" w:cs="宋体"/>
          <w:b/>
          <w:bCs/>
          <w:lang w:eastAsia="zh-CN"/>
        </w:rPr>
        <w:t>13</w:t>
      </w:r>
      <w:r w:rsidRPr="008A14BE">
        <w:rPr>
          <w:rFonts w:ascii="Book Antiqua" w:eastAsia="宋体" w:hAnsi="Book Antiqua" w:cs="宋体"/>
          <w:lang w:eastAsia="zh-CN"/>
        </w:rPr>
        <w:t>: 227-232 [PMID: 23446547 DOI: 10.1038/nrc3483]</w:t>
      </w:r>
    </w:p>
    <w:p w14:paraId="393B7BA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184 </w:t>
      </w:r>
      <w:r w:rsidRPr="008A14BE">
        <w:rPr>
          <w:rFonts w:ascii="Book Antiqua" w:eastAsia="宋体" w:hAnsi="Book Antiqua" w:cs="宋体"/>
          <w:b/>
          <w:bCs/>
          <w:lang w:eastAsia="zh-CN"/>
        </w:rPr>
        <w:t>Hensley CT</w:t>
      </w:r>
      <w:r w:rsidRPr="008A14BE">
        <w:rPr>
          <w:rFonts w:ascii="Book Antiqua" w:eastAsia="宋体" w:hAnsi="Book Antiqua" w:cs="宋体"/>
          <w:lang w:eastAsia="zh-CN"/>
        </w:rPr>
        <w:t>, Wasti AT, DeBerardinis RJ.</w:t>
      </w:r>
      <w:proofErr w:type="gramEnd"/>
      <w:r w:rsidRPr="008A14BE">
        <w:rPr>
          <w:rFonts w:ascii="Book Antiqua" w:eastAsia="宋体" w:hAnsi="Book Antiqua" w:cs="宋体"/>
          <w:lang w:eastAsia="zh-CN"/>
        </w:rPr>
        <w:t xml:space="preserve"> Glutamine and cancer: cell biology, physiology, and clinical opportunities. </w:t>
      </w:r>
      <w:r w:rsidRPr="008A14BE">
        <w:rPr>
          <w:rFonts w:ascii="Book Antiqua" w:eastAsia="宋体" w:hAnsi="Book Antiqua" w:cs="宋体"/>
          <w:i/>
          <w:iCs/>
          <w:lang w:eastAsia="zh-CN"/>
        </w:rPr>
        <w:t>J Clin Invest</w:t>
      </w:r>
      <w:r w:rsidRPr="008A14BE">
        <w:rPr>
          <w:rFonts w:ascii="Book Antiqua" w:eastAsia="宋体" w:hAnsi="Book Antiqua" w:cs="宋体"/>
          <w:lang w:eastAsia="zh-CN"/>
        </w:rPr>
        <w:t> 2013; </w:t>
      </w:r>
      <w:r w:rsidRPr="008A14BE">
        <w:rPr>
          <w:rFonts w:ascii="Book Antiqua" w:eastAsia="宋体" w:hAnsi="Book Antiqua" w:cs="宋体"/>
          <w:b/>
          <w:bCs/>
          <w:lang w:eastAsia="zh-CN"/>
        </w:rPr>
        <w:t>123</w:t>
      </w:r>
      <w:r w:rsidRPr="008A14BE">
        <w:rPr>
          <w:rFonts w:ascii="Book Antiqua" w:eastAsia="宋体" w:hAnsi="Book Antiqua" w:cs="宋体"/>
          <w:lang w:eastAsia="zh-CN"/>
        </w:rPr>
        <w:t>: 3678-3684 [PMID: 23999442 DOI: 10.1172/JCI69600]</w:t>
      </w:r>
    </w:p>
    <w:p w14:paraId="3A045C1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185 </w:t>
      </w:r>
      <w:r w:rsidRPr="008A14BE">
        <w:rPr>
          <w:rFonts w:ascii="Book Antiqua" w:eastAsia="宋体" w:hAnsi="Book Antiqua" w:cs="宋体"/>
          <w:b/>
          <w:bCs/>
          <w:lang w:eastAsia="zh-CN"/>
        </w:rPr>
        <w:t>Martinez-Outschoorn UE</w:t>
      </w:r>
      <w:r w:rsidRPr="008A14BE">
        <w:rPr>
          <w:rFonts w:ascii="Book Antiqua" w:eastAsia="宋体" w:hAnsi="Book Antiqua" w:cs="宋体"/>
          <w:lang w:eastAsia="zh-CN"/>
        </w:rPr>
        <w:t>, Pavlides S, Howell A, Pestell RG, Tanowitz HB, Sotgia F, Lisanti MP. Stromal-epithelial metabolic coupling in cancer: integrating autophagy and metabolism in the tumor microenvironment. </w:t>
      </w:r>
      <w:r w:rsidRPr="008A14BE">
        <w:rPr>
          <w:rFonts w:ascii="Book Antiqua" w:eastAsia="宋体" w:hAnsi="Book Antiqua" w:cs="宋体"/>
          <w:i/>
          <w:iCs/>
          <w:lang w:eastAsia="zh-CN"/>
        </w:rPr>
        <w:t>Int J Biochem Cell Biol</w:t>
      </w:r>
      <w:r w:rsidRPr="008A14BE">
        <w:rPr>
          <w:rFonts w:ascii="Book Antiqua" w:eastAsia="宋体" w:hAnsi="Book Antiqua" w:cs="宋体"/>
          <w:lang w:eastAsia="zh-CN"/>
        </w:rPr>
        <w:t> 2011; </w:t>
      </w:r>
      <w:r w:rsidRPr="008A14BE">
        <w:rPr>
          <w:rFonts w:ascii="Book Antiqua" w:eastAsia="宋体" w:hAnsi="Book Antiqua" w:cs="宋体"/>
          <w:b/>
          <w:bCs/>
          <w:lang w:eastAsia="zh-CN"/>
        </w:rPr>
        <w:t>43</w:t>
      </w:r>
      <w:r w:rsidRPr="008A14BE">
        <w:rPr>
          <w:rFonts w:ascii="Book Antiqua" w:eastAsia="宋体" w:hAnsi="Book Antiqua" w:cs="宋体"/>
          <w:lang w:eastAsia="zh-CN"/>
        </w:rPr>
        <w:t>: 1045-1051 [PMID: 21300172 DOI: 10.1016/j.biocel.2011.01.023]</w:t>
      </w:r>
    </w:p>
    <w:p w14:paraId="544C9ED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186 </w:t>
      </w:r>
      <w:r w:rsidRPr="008A14BE">
        <w:rPr>
          <w:rFonts w:ascii="Book Antiqua" w:eastAsia="宋体" w:hAnsi="Book Antiqua" w:cs="宋体"/>
          <w:b/>
          <w:bCs/>
          <w:lang w:eastAsia="zh-CN"/>
        </w:rPr>
        <w:t>Bonuccelli G</w:t>
      </w:r>
      <w:r w:rsidRPr="008A14BE">
        <w:rPr>
          <w:rFonts w:ascii="Book Antiqua" w:eastAsia="宋体" w:hAnsi="Book Antiqua" w:cs="宋体"/>
          <w:lang w:eastAsia="zh-CN"/>
        </w:rPr>
        <w:t>, Whitaker-Menezes D, Castello-Cros R, Pavlides S, Pestell RG, Fatatis A, Witkiewicz AK, Vander Heiden MG, Migneco G, Chiavarina B, Frank PG, Capozza F, Flomenberg N, Martinez-Outschoorn UE, Sotgia F, Lisanti MP. The reverse Warburg effect: glycolysis inhibitors prevent the tumor promoting effects of caveolin-1 deficient cancer associated fibroblasts. </w:t>
      </w:r>
      <w:r w:rsidRPr="008A14BE">
        <w:rPr>
          <w:rFonts w:ascii="Book Antiqua" w:eastAsia="宋体" w:hAnsi="Book Antiqua" w:cs="宋体"/>
          <w:i/>
          <w:iCs/>
          <w:lang w:eastAsia="zh-CN"/>
        </w:rPr>
        <w:t>Cell Cycle</w:t>
      </w:r>
      <w:r w:rsidRPr="008A14BE">
        <w:rPr>
          <w:rFonts w:ascii="Book Antiqua" w:eastAsia="宋体" w:hAnsi="Book Antiqua" w:cs="宋体"/>
          <w:lang w:eastAsia="zh-CN"/>
        </w:rPr>
        <w:t> 2010; </w:t>
      </w:r>
      <w:r w:rsidRPr="008A14BE">
        <w:rPr>
          <w:rFonts w:ascii="Book Antiqua" w:eastAsia="宋体" w:hAnsi="Book Antiqua" w:cs="宋体"/>
          <w:b/>
          <w:bCs/>
          <w:lang w:eastAsia="zh-CN"/>
        </w:rPr>
        <w:t>9</w:t>
      </w:r>
      <w:r w:rsidRPr="008A14BE">
        <w:rPr>
          <w:rFonts w:ascii="Book Antiqua" w:eastAsia="宋体" w:hAnsi="Book Antiqua" w:cs="宋体"/>
          <w:lang w:eastAsia="zh-CN"/>
        </w:rPr>
        <w:t>: 1960-1971 [PMID: 20495363 DOI: 10.4161/cc.9.10.11601]</w:t>
      </w:r>
    </w:p>
    <w:p w14:paraId="1A766D7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187 </w:t>
      </w:r>
      <w:r w:rsidRPr="008A14BE">
        <w:rPr>
          <w:rFonts w:ascii="Book Antiqua" w:eastAsia="宋体" w:hAnsi="Book Antiqua" w:cs="宋体"/>
          <w:b/>
          <w:bCs/>
          <w:lang w:eastAsia="zh-CN"/>
        </w:rPr>
        <w:t>Zhong X</w:t>
      </w:r>
      <w:r w:rsidRPr="008A14BE">
        <w:rPr>
          <w:rFonts w:ascii="Book Antiqua" w:eastAsia="宋体" w:hAnsi="Book Antiqua" w:cs="宋体"/>
          <w:lang w:eastAsia="zh-CN"/>
        </w:rPr>
        <w:t xml:space="preserve">, Chen B, Yang Z. </w:t>
      </w:r>
      <w:proofErr w:type="gramStart"/>
      <w:r w:rsidRPr="008A14BE">
        <w:rPr>
          <w:rFonts w:ascii="Book Antiqua" w:eastAsia="宋体" w:hAnsi="Book Antiqua" w:cs="宋体"/>
          <w:lang w:eastAsia="zh-CN"/>
        </w:rPr>
        <w:t>The Role of Tumor-Associated Macrophages in Colorectal Carcinoma Progression.</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Cell Physiol Biochem</w:t>
      </w:r>
      <w:r w:rsidRPr="008A14BE">
        <w:rPr>
          <w:rFonts w:ascii="Book Antiqua" w:eastAsia="宋体" w:hAnsi="Book Antiqua" w:cs="宋体"/>
          <w:lang w:eastAsia="zh-CN"/>
        </w:rPr>
        <w:t> 2018; </w:t>
      </w:r>
      <w:r w:rsidRPr="008A14BE">
        <w:rPr>
          <w:rFonts w:ascii="Book Antiqua" w:eastAsia="宋体" w:hAnsi="Book Antiqua" w:cs="宋体"/>
          <w:b/>
          <w:bCs/>
          <w:lang w:eastAsia="zh-CN"/>
        </w:rPr>
        <w:t>45</w:t>
      </w:r>
      <w:r w:rsidRPr="008A14BE">
        <w:rPr>
          <w:rFonts w:ascii="Book Antiqua" w:eastAsia="宋体" w:hAnsi="Book Antiqua" w:cs="宋体"/>
          <w:lang w:eastAsia="zh-CN"/>
        </w:rPr>
        <w:t>: 356-365 [PMID: 29402795 DOI: 10.1159/000486816]</w:t>
      </w:r>
    </w:p>
    <w:p w14:paraId="4C51E2B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188 </w:t>
      </w:r>
      <w:r w:rsidRPr="008A14BE">
        <w:rPr>
          <w:rFonts w:ascii="Book Antiqua" w:eastAsia="宋体" w:hAnsi="Book Antiqua" w:cs="宋体"/>
          <w:b/>
          <w:bCs/>
          <w:lang w:eastAsia="zh-CN"/>
        </w:rPr>
        <w:t>Pascual G</w:t>
      </w:r>
      <w:r w:rsidRPr="008A14BE">
        <w:rPr>
          <w:rFonts w:ascii="Book Antiqua" w:eastAsia="宋体" w:hAnsi="Book Antiqua" w:cs="宋体"/>
          <w:lang w:eastAsia="zh-CN"/>
        </w:rPr>
        <w:t xml:space="preserve">, Avgustinova A, Mejetta S, Martín M, Castellanos A, Attolini CS, Berenguer A, Prats N, Toll A, Hueto JA, Bescós C, Di Croce L, Benitah SA. </w:t>
      </w:r>
      <w:proofErr w:type="gramStart"/>
      <w:r w:rsidRPr="008A14BE">
        <w:rPr>
          <w:rFonts w:ascii="Book Antiqua" w:eastAsia="宋体" w:hAnsi="Book Antiqua" w:cs="宋体"/>
          <w:lang w:eastAsia="zh-CN"/>
        </w:rPr>
        <w:t>Targeting metastasis-initiating cells through the fatty acid receptor CD36.</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Nature</w:t>
      </w:r>
      <w:r w:rsidRPr="008A14BE">
        <w:rPr>
          <w:rFonts w:ascii="Book Antiqua" w:eastAsia="宋体" w:hAnsi="Book Antiqua" w:cs="宋体"/>
          <w:lang w:eastAsia="zh-CN"/>
        </w:rPr>
        <w:t> 2017; </w:t>
      </w:r>
      <w:r w:rsidRPr="008A14BE">
        <w:rPr>
          <w:rFonts w:ascii="Book Antiqua" w:eastAsia="宋体" w:hAnsi="Book Antiqua" w:cs="宋体"/>
          <w:b/>
          <w:bCs/>
          <w:lang w:eastAsia="zh-CN"/>
        </w:rPr>
        <w:t>541</w:t>
      </w:r>
      <w:r w:rsidRPr="008A14BE">
        <w:rPr>
          <w:rFonts w:ascii="Book Antiqua" w:eastAsia="宋体" w:hAnsi="Book Antiqua" w:cs="宋体"/>
          <w:lang w:eastAsia="zh-CN"/>
        </w:rPr>
        <w:t>: 41-45 [PMID: 27974793 DOI: 10.1038/nature20791]</w:t>
      </w:r>
    </w:p>
    <w:p w14:paraId="7C727B2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189 </w:t>
      </w:r>
      <w:r w:rsidRPr="008A14BE">
        <w:rPr>
          <w:rFonts w:ascii="Book Antiqua" w:eastAsia="宋体" w:hAnsi="Book Antiqua" w:cs="宋体"/>
          <w:b/>
          <w:bCs/>
          <w:lang w:eastAsia="zh-CN"/>
        </w:rPr>
        <w:t>Rohlenova K</w:t>
      </w:r>
      <w:r w:rsidRPr="008A14BE">
        <w:rPr>
          <w:rFonts w:ascii="Book Antiqua" w:eastAsia="宋体" w:hAnsi="Book Antiqua" w:cs="宋体"/>
          <w:lang w:eastAsia="zh-CN"/>
        </w:rPr>
        <w:t>, Veys K, Miranda-Santos I, De Bock K, Carmeliet P. Endothelial Cell Metabolism in Health and Disease. </w:t>
      </w:r>
      <w:r w:rsidRPr="008A14BE">
        <w:rPr>
          <w:rFonts w:ascii="Book Antiqua" w:eastAsia="宋体" w:hAnsi="Book Antiqua" w:cs="宋体"/>
          <w:i/>
          <w:iCs/>
          <w:lang w:eastAsia="zh-CN"/>
        </w:rPr>
        <w:t>Trends Cell Biol</w:t>
      </w:r>
      <w:r w:rsidRPr="008A14BE">
        <w:rPr>
          <w:rFonts w:ascii="Book Antiqua" w:eastAsia="宋体" w:hAnsi="Book Antiqua" w:cs="宋体"/>
          <w:lang w:eastAsia="zh-CN"/>
        </w:rPr>
        <w:t> 2018; </w:t>
      </w:r>
      <w:r w:rsidRPr="008A14BE">
        <w:rPr>
          <w:rFonts w:ascii="Book Antiqua" w:eastAsia="宋体" w:hAnsi="Book Antiqua" w:cs="宋体"/>
          <w:b/>
          <w:bCs/>
          <w:lang w:eastAsia="zh-CN"/>
        </w:rPr>
        <w:t>28</w:t>
      </w:r>
      <w:r w:rsidRPr="008A14BE">
        <w:rPr>
          <w:rFonts w:ascii="Book Antiqua" w:eastAsia="宋体" w:hAnsi="Book Antiqua" w:cs="宋体"/>
          <w:lang w:eastAsia="zh-CN"/>
        </w:rPr>
        <w:t>: 224-236 [PMID: 29153487 DOI: 10.1016/j.tcb.2017.10.010]</w:t>
      </w:r>
    </w:p>
    <w:p w14:paraId="4EECC6F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190 </w:t>
      </w:r>
      <w:r w:rsidRPr="008A14BE">
        <w:rPr>
          <w:rFonts w:ascii="Book Antiqua" w:eastAsia="宋体" w:hAnsi="Book Antiqua" w:cs="宋体"/>
          <w:b/>
          <w:bCs/>
          <w:lang w:eastAsia="zh-CN"/>
        </w:rPr>
        <w:t>Zhu L</w:t>
      </w:r>
      <w:r w:rsidRPr="008A14BE">
        <w:rPr>
          <w:rFonts w:ascii="Book Antiqua" w:eastAsia="宋体" w:hAnsi="Book Antiqua" w:cs="宋体"/>
          <w:lang w:eastAsia="zh-CN"/>
        </w:rPr>
        <w:t>, Zhao Q, Yang T, Ding W, Zhao Y. Cellular metabolism and macrophage functional polarization. </w:t>
      </w:r>
      <w:r w:rsidRPr="008A14BE">
        <w:rPr>
          <w:rFonts w:ascii="Book Antiqua" w:eastAsia="宋体" w:hAnsi="Book Antiqua" w:cs="宋体"/>
          <w:i/>
          <w:iCs/>
          <w:lang w:eastAsia="zh-CN"/>
        </w:rPr>
        <w:t>Int Rev Immunol</w:t>
      </w:r>
      <w:r w:rsidRPr="008A14BE">
        <w:rPr>
          <w:rFonts w:ascii="Book Antiqua" w:eastAsia="宋体" w:hAnsi="Book Antiqua" w:cs="宋体"/>
          <w:lang w:eastAsia="zh-CN"/>
        </w:rPr>
        <w:t> 2015; </w:t>
      </w:r>
      <w:r w:rsidRPr="008A14BE">
        <w:rPr>
          <w:rFonts w:ascii="Book Antiqua" w:eastAsia="宋体" w:hAnsi="Book Antiqua" w:cs="宋体"/>
          <w:b/>
          <w:bCs/>
          <w:lang w:eastAsia="zh-CN"/>
        </w:rPr>
        <w:t>34</w:t>
      </w:r>
      <w:r w:rsidRPr="008A14BE">
        <w:rPr>
          <w:rFonts w:ascii="Book Antiqua" w:eastAsia="宋体" w:hAnsi="Book Antiqua" w:cs="宋体"/>
          <w:lang w:eastAsia="zh-CN"/>
        </w:rPr>
        <w:t>: 82-100 [PMID: 25340307 DOI: 10.3109/08830185.2014.969421]</w:t>
      </w:r>
    </w:p>
    <w:p w14:paraId="6C98D19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191 </w:t>
      </w:r>
      <w:r w:rsidRPr="008A14BE">
        <w:rPr>
          <w:rFonts w:ascii="Book Antiqua" w:eastAsia="宋体" w:hAnsi="Book Antiqua" w:cs="宋体"/>
          <w:b/>
          <w:bCs/>
          <w:lang w:eastAsia="zh-CN"/>
        </w:rPr>
        <w:t>Wang C</w:t>
      </w:r>
      <w:r w:rsidRPr="008A14BE">
        <w:rPr>
          <w:rFonts w:ascii="Book Antiqua" w:eastAsia="宋体" w:hAnsi="Book Antiqua" w:cs="宋体"/>
          <w:lang w:eastAsia="zh-CN"/>
        </w:rPr>
        <w:t>, Xu J, Yuan D, Bai Y, Pan Y, Zhang J, Shao C. Exosomes carrying ALDOA and ALDH3A1 from irradiated lung cancer cells enhance migration and invasion of recipients by accelerating glycolysis. </w:t>
      </w:r>
      <w:r w:rsidRPr="008A14BE">
        <w:rPr>
          <w:rFonts w:ascii="Book Antiqua" w:eastAsia="宋体" w:hAnsi="Book Antiqua" w:cs="宋体"/>
          <w:i/>
          <w:iCs/>
          <w:lang w:eastAsia="zh-CN"/>
        </w:rPr>
        <w:t>Mol Cell Biochem</w:t>
      </w:r>
      <w:r w:rsidRPr="008A14BE">
        <w:rPr>
          <w:rFonts w:ascii="Book Antiqua" w:eastAsia="宋体" w:hAnsi="Book Antiqua" w:cs="宋体"/>
          <w:lang w:eastAsia="zh-CN"/>
        </w:rPr>
        <w:t> 2020; </w:t>
      </w:r>
      <w:r w:rsidRPr="008A14BE">
        <w:rPr>
          <w:rFonts w:ascii="Book Antiqua" w:eastAsia="宋体" w:hAnsi="Book Antiqua" w:cs="宋体"/>
          <w:b/>
          <w:bCs/>
          <w:lang w:eastAsia="zh-CN"/>
        </w:rPr>
        <w:t>469</w:t>
      </w:r>
      <w:r w:rsidRPr="008A14BE">
        <w:rPr>
          <w:rFonts w:ascii="Book Antiqua" w:eastAsia="宋体" w:hAnsi="Book Antiqua" w:cs="宋体"/>
          <w:lang w:eastAsia="zh-CN"/>
        </w:rPr>
        <w:t>: 77-87 [PMID: 32297178 DOI: 10.1007/s11010-020-03729-3]</w:t>
      </w:r>
    </w:p>
    <w:p w14:paraId="3DAE212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192 </w:t>
      </w:r>
      <w:r w:rsidRPr="008A14BE">
        <w:rPr>
          <w:rFonts w:ascii="Book Antiqua" w:eastAsia="宋体" w:hAnsi="Book Antiqua" w:cs="宋体"/>
          <w:b/>
          <w:bCs/>
          <w:lang w:eastAsia="zh-CN"/>
        </w:rPr>
        <w:t>Li Y</w:t>
      </w:r>
      <w:r w:rsidRPr="008A14BE">
        <w:rPr>
          <w:rFonts w:ascii="Book Antiqua" w:eastAsia="宋体" w:hAnsi="Book Antiqua" w:cs="宋体"/>
          <w:lang w:eastAsia="zh-CN"/>
        </w:rPr>
        <w:t xml:space="preserve">, Zhao Z, Liu W, Li X. SNHG3 Functions as miRNA Sponge to Promote Breast Cancer Cells Growth </w:t>
      </w:r>
      <w:proofErr w:type="gramStart"/>
      <w:r w:rsidRPr="008A14BE">
        <w:rPr>
          <w:rFonts w:ascii="Book Antiqua" w:eastAsia="宋体" w:hAnsi="Book Antiqua" w:cs="宋体"/>
          <w:lang w:eastAsia="zh-CN"/>
        </w:rPr>
        <w:t>Through</w:t>
      </w:r>
      <w:proofErr w:type="gramEnd"/>
      <w:r w:rsidRPr="008A14BE">
        <w:rPr>
          <w:rFonts w:ascii="Book Antiqua" w:eastAsia="宋体" w:hAnsi="Book Antiqua" w:cs="宋体"/>
          <w:lang w:eastAsia="zh-CN"/>
        </w:rPr>
        <w:t xml:space="preserve"> the Metabolic Reprogramming. </w:t>
      </w:r>
      <w:r w:rsidRPr="008A14BE">
        <w:rPr>
          <w:rFonts w:ascii="Book Antiqua" w:eastAsia="宋体" w:hAnsi="Book Antiqua" w:cs="宋体"/>
          <w:i/>
          <w:iCs/>
          <w:lang w:eastAsia="zh-CN"/>
        </w:rPr>
        <w:t>Appl Biochem Biotechnol</w:t>
      </w:r>
      <w:r w:rsidRPr="008A14BE">
        <w:rPr>
          <w:rFonts w:ascii="Book Antiqua" w:eastAsia="宋体" w:hAnsi="Book Antiqua" w:cs="宋体"/>
          <w:lang w:eastAsia="zh-CN"/>
        </w:rPr>
        <w:t> 2020; </w:t>
      </w:r>
      <w:r w:rsidRPr="008A14BE">
        <w:rPr>
          <w:rFonts w:ascii="Book Antiqua" w:eastAsia="宋体" w:hAnsi="Book Antiqua" w:cs="宋体"/>
          <w:b/>
          <w:bCs/>
          <w:lang w:eastAsia="zh-CN"/>
        </w:rPr>
        <w:t>191</w:t>
      </w:r>
      <w:r w:rsidRPr="008A14BE">
        <w:rPr>
          <w:rFonts w:ascii="Book Antiqua" w:eastAsia="宋体" w:hAnsi="Book Antiqua" w:cs="宋体"/>
          <w:lang w:eastAsia="zh-CN"/>
        </w:rPr>
        <w:t>: 1084-1099 [PMID: 31956955 DOI: 10.1007/s12010-020-03244-7]</w:t>
      </w:r>
    </w:p>
    <w:p w14:paraId="5C3A496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193 </w:t>
      </w:r>
      <w:r w:rsidRPr="008A14BE">
        <w:rPr>
          <w:rFonts w:ascii="Book Antiqua" w:eastAsia="宋体" w:hAnsi="Book Antiqua" w:cs="宋体"/>
          <w:b/>
          <w:bCs/>
          <w:lang w:eastAsia="zh-CN"/>
        </w:rPr>
        <w:t>Shu S</w:t>
      </w:r>
      <w:r w:rsidRPr="008A14BE">
        <w:rPr>
          <w:rFonts w:ascii="Book Antiqua" w:eastAsia="宋体" w:hAnsi="Book Antiqua" w:cs="宋体"/>
          <w:lang w:eastAsia="zh-CN"/>
        </w:rPr>
        <w:t xml:space="preserve">, Yang Y, Allen CL, Maguire O, Minderman H, Sen A, Ciesielski MJ, Collins KA, Bush PJ, Singh P, Wang X, Morgan M, Qu J, Bankert RB, Whiteside TL, Wu Y, Ernstoff MS. Metabolic reprogramming of stromal fibroblasts by melanoma exosome </w:t>
      </w:r>
      <w:r w:rsidRPr="008A14BE">
        <w:rPr>
          <w:rFonts w:ascii="Book Antiqua" w:eastAsia="宋体" w:hAnsi="Book Antiqua" w:cs="宋体"/>
          <w:lang w:eastAsia="zh-CN"/>
        </w:rPr>
        <w:lastRenderedPageBreak/>
        <w:t>microRNA favours a pre-metastatic microenvironment. </w:t>
      </w:r>
      <w:r w:rsidRPr="008A14BE">
        <w:rPr>
          <w:rFonts w:ascii="Book Antiqua" w:eastAsia="宋体" w:hAnsi="Book Antiqua" w:cs="宋体"/>
          <w:i/>
          <w:iCs/>
          <w:lang w:eastAsia="zh-CN"/>
        </w:rPr>
        <w:t>Sci Rep</w:t>
      </w:r>
      <w:r w:rsidRPr="008A14BE">
        <w:rPr>
          <w:rFonts w:ascii="Book Antiqua" w:eastAsia="宋体" w:hAnsi="Book Antiqua" w:cs="宋体"/>
          <w:lang w:eastAsia="zh-CN"/>
        </w:rPr>
        <w:t> 2018; </w:t>
      </w:r>
      <w:r w:rsidRPr="008A14BE">
        <w:rPr>
          <w:rFonts w:ascii="Book Antiqua" w:eastAsia="宋体" w:hAnsi="Book Antiqua" w:cs="宋体"/>
          <w:b/>
          <w:bCs/>
          <w:lang w:eastAsia="zh-CN"/>
        </w:rPr>
        <w:t>8</w:t>
      </w:r>
      <w:r w:rsidRPr="008A14BE">
        <w:rPr>
          <w:rFonts w:ascii="Book Antiqua" w:eastAsia="宋体" w:hAnsi="Book Antiqua" w:cs="宋体"/>
          <w:lang w:eastAsia="zh-CN"/>
        </w:rPr>
        <w:t>: 12905 [PMID: 30150674 DOI: 10.1038/s41598-018-31323-7]</w:t>
      </w:r>
    </w:p>
    <w:p w14:paraId="431EE0C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194 </w:t>
      </w:r>
      <w:r w:rsidRPr="008A14BE">
        <w:rPr>
          <w:rFonts w:ascii="Book Antiqua" w:eastAsia="宋体" w:hAnsi="Book Antiqua" w:cs="宋体"/>
          <w:b/>
          <w:bCs/>
          <w:lang w:eastAsia="zh-CN"/>
        </w:rPr>
        <w:t>Dai J</w:t>
      </w:r>
      <w:r w:rsidRPr="008A14BE">
        <w:rPr>
          <w:rFonts w:ascii="Book Antiqua" w:eastAsia="宋体" w:hAnsi="Book Antiqua" w:cs="宋体"/>
          <w:lang w:eastAsia="zh-CN"/>
        </w:rPr>
        <w:t>, Escara-Wilke J, Keller JM, Jung Y, Taichman RS, Pienta KJ, Keller ET.</w:t>
      </w:r>
      <w:proofErr w:type="gramEnd"/>
      <w:r w:rsidRPr="008A14BE">
        <w:rPr>
          <w:rFonts w:ascii="Book Antiqua" w:eastAsia="宋体" w:hAnsi="Book Antiqua" w:cs="宋体"/>
          <w:lang w:eastAsia="zh-CN"/>
        </w:rPr>
        <w:t xml:space="preserve"> Primary prostate cancer educates bone stroma through exosomal pyruvate kinase M2 to promote bone metastasis. </w:t>
      </w:r>
      <w:r w:rsidRPr="008A14BE">
        <w:rPr>
          <w:rFonts w:ascii="Book Antiqua" w:eastAsia="宋体" w:hAnsi="Book Antiqua" w:cs="宋体"/>
          <w:i/>
          <w:iCs/>
          <w:lang w:eastAsia="zh-CN"/>
        </w:rPr>
        <w:t>J Exp Med</w:t>
      </w:r>
      <w:r w:rsidRPr="008A14BE">
        <w:rPr>
          <w:rFonts w:ascii="Book Antiqua" w:eastAsia="宋体" w:hAnsi="Book Antiqua" w:cs="宋体"/>
          <w:lang w:eastAsia="zh-CN"/>
        </w:rPr>
        <w:t> 2019; </w:t>
      </w:r>
      <w:r w:rsidRPr="008A14BE">
        <w:rPr>
          <w:rFonts w:ascii="Book Antiqua" w:eastAsia="宋体" w:hAnsi="Book Antiqua" w:cs="宋体"/>
          <w:b/>
          <w:bCs/>
          <w:lang w:eastAsia="zh-CN"/>
        </w:rPr>
        <w:t>216</w:t>
      </w:r>
      <w:r w:rsidRPr="008A14BE">
        <w:rPr>
          <w:rFonts w:ascii="Book Antiqua" w:eastAsia="宋体" w:hAnsi="Book Antiqua" w:cs="宋体"/>
          <w:lang w:eastAsia="zh-CN"/>
        </w:rPr>
        <w:t>: 2883-2899 [PMID: 31548301 DOI: 10.1084/jem.20190158]</w:t>
      </w:r>
    </w:p>
    <w:p w14:paraId="12A18BB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195 </w:t>
      </w:r>
      <w:r w:rsidRPr="008A14BE">
        <w:rPr>
          <w:rFonts w:ascii="Book Antiqua" w:eastAsia="宋体" w:hAnsi="Book Antiqua" w:cs="宋体"/>
          <w:b/>
          <w:bCs/>
          <w:lang w:eastAsia="zh-CN"/>
        </w:rPr>
        <w:t>Fong MY</w:t>
      </w:r>
      <w:r w:rsidRPr="008A14BE">
        <w:rPr>
          <w:rFonts w:ascii="Book Antiqua" w:eastAsia="宋体" w:hAnsi="Book Antiqua" w:cs="宋体"/>
          <w:lang w:eastAsia="zh-CN"/>
        </w:rPr>
        <w:t>, Zhou W, Liu L, Alontaga AY, Chandra M, Ashby J, Chow A, O'Connor ST, Li S, Chin AR, Somlo G, Palomares M, Li Z, Tremblay JR, Tsuyada A, Sun G, Reid MA, Wu X, Swiderski P, Ren X, Shi Y, Kong M, Zhong W, Chen Y, Wang SE. Breast-cancer-secreted miR-122 reprograms glucose metabolism in premetastatic niche to promote metastasis. </w:t>
      </w:r>
      <w:r w:rsidRPr="008A14BE">
        <w:rPr>
          <w:rFonts w:ascii="Book Antiqua" w:eastAsia="宋体" w:hAnsi="Book Antiqua" w:cs="宋体"/>
          <w:i/>
          <w:iCs/>
          <w:lang w:eastAsia="zh-CN"/>
        </w:rPr>
        <w:t>Nat Cell Biol</w:t>
      </w:r>
      <w:r w:rsidRPr="008A14BE">
        <w:rPr>
          <w:rFonts w:ascii="Book Antiqua" w:eastAsia="宋体" w:hAnsi="Book Antiqua" w:cs="宋体"/>
          <w:lang w:eastAsia="zh-CN"/>
        </w:rPr>
        <w:t> 2015; </w:t>
      </w:r>
      <w:r w:rsidRPr="008A14BE">
        <w:rPr>
          <w:rFonts w:ascii="Book Antiqua" w:eastAsia="宋体" w:hAnsi="Book Antiqua" w:cs="宋体"/>
          <w:b/>
          <w:bCs/>
          <w:lang w:eastAsia="zh-CN"/>
        </w:rPr>
        <w:t>17</w:t>
      </w:r>
      <w:r w:rsidRPr="008A14BE">
        <w:rPr>
          <w:rFonts w:ascii="Book Antiqua" w:eastAsia="宋体" w:hAnsi="Book Antiqua" w:cs="宋体"/>
          <w:lang w:eastAsia="zh-CN"/>
        </w:rPr>
        <w:t>: 183-194 [PMID: 25621950 DOI: 10.1038/ncb3094]</w:t>
      </w:r>
    </w:p>
    <w:p w14:paraId="5A7963B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196 </w:t>
      </w:r>
      <w:r w:rsidRPr="008A14BE">
        <w:rPr>
          <w:rFonts w:ascii="Book Antiqua" w:eastAsia="宋体" w:hAnsi="Book Antiqua" w:cs="宋体"/>
          <w:b/>
          <w:bCs/>
          <w:lang w:eastAsia="zh-CN"/>
        </w:rPr>
        <w:t>Hida K</w:t>
      </w:r>
      <w:r w:rsidRPr="008A14BE">
        <w:rPr>
          <w:rFonts w:ascii="Book Antiqua" w:eastAsia="宋体" w:hAnsi="Book Antiqua" w:cs="宋体"/>
          <w:lang w:eastAsia="zh-CN"/>
        </w:rPr>
        <w:t>, Maishi N, Annan DA, Hida Y. Contribution of Tumor Endothelial Cells in Cancer Progression. </w:t>
      </w:r>
      <w:r w:rsidRPr="008A14BE">
        <w:rPr>
          <w:rFonts w:ascii="Book Antiqua" w:eastAsia="宋体" w:hAnsi="Book Antiqua" w:cs="宋体"/>
          <w:i/>
          <w:iCs/>
          <w:lang w:eastAsia="zh-CN"/>
        </w:rPr>
        <w:t>Int J Mol Sci</w:t>
      </w:r>
      <w:r w:rsidRPr="008A14BE">
        <w:rPr>
          <w:rFonts w:ascii="Book Antiqua" w:eastAsia="宋体" w:hAnsi="Book Antiqua" w:cs="宋体"/>
          <w:lang w:eastAsia="zh-CN"/>
        </w:rPr>
        <w:t> 2018; </w:t>
      </w:r>
      <w:r w:rsidRPr="008A14BE">
        <w:rPr>
          <w:rFonts w:ascii="Book Antiqua" w:eastAsia="宋体" w:hAnsi="Book Antiqua" w:cs="宋体"/>
          <w:b/>
          <w:bCs/>
          <w:lang w:eastAsia="zh-CN"/>
        </w:rPr>
        <w:t>19</w:t>
      </w:r>
      <w:r w:rsidRPr="008A14BE">
        <w:rPr>
          <w:rFonts w:ascii="Book Antiqua" w:eastAsia="宋体" w:hAnsi="Book Antiqua" w:cs="宋体"/>
          <w:lang w:eastAsia="zh-CN"/>
        </w:rPr>
        <w:t> [PMID: 29695087 DOI: 10.3390/ijms19051272]</w:t>
      </w:r>
    </w:p>
    <w:p w14:paraId="7DF234F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197 </w:t>
      </w:r>
      <w:r w:rsidRPr="008A14BE">
        <w:rPr>
          <w:rFonts w:ascii="Book Antiqua" w:eastAsia="宋体" w:hAnsi="Book Antiqua" w:cs="宋体"/>
          <w:b/>
          <w:bCs/>
          <w:lang w:eastAsia="zh-CN"/>
        </w:rPr>
        <w:t>Wang B</w:t>
      </w:r>
      <w:r w:rsidRPr="008A14BE">
        <w:rPr>
          <w:rFonts w:ascii="Book Antiqua" w:eastAsia="宋体" w:hAnsi="Book Antiqua" w:cs="宋体"/>
          <w:lang w:eastAsia="zh-CN"/>
        </w:rPr>
        <w:t>, Wang X, Hou D, Huang Q, Zhan W, Chen C, Liu J, You R, Xie J, Chen P, Huang H. Exosomes derived from acute myeloid leukemia cells promote chemoresistance by enhancing glycolysis-mediated vascular remodeling. </w:t>
      </w:r>
      <w:r w:rsidRPr="008A14BE">
        <w:rPr>
          <w:rFonts w:ascii="Book Antiqua" w:eastAsia="宋体" w:hAnsi="Book Antiqua" w:cs="宋体"/>
          <w:i/>
          <w:iCs/>
          <w:lang w:eastAsia="zh-CN"/>
        </w:rPr>
        <w:t>J Cell Physiol</w:t>
      </w:r>
      <w:r w:rsidRPr="008A14BE">
        <w:rPr>
          <w:rFonts w:ascii="Book Antiqua" w:eastAsia="宋体" w:hAnsi="Book Antiqua" w:cs="宋体"/>
          <w:lang w:eastAsia="zh-CN"/>
        </w:rPr>
        <w:t> 2019; </w:t>
      </w:r>
      <w:r w:rsidRPr="008A14BE">
        <w:rPr>
          <w:rFonts w:ascii="Book Antiqua" w:eastAsia="宋体" w:hAnsi="Book Antiqua" w:cs="宋体"/>
          <w:b/>
          <w:bCs/>
          <w:lang w:eastAsia="zh-CN"/>
        </w:rPr>
        <w:t>234</w:t>
      </w:r>
      <w:r w:rsidRPr="008A14BE">
        <w:rPr>
          <w:rFonts w:ascii="Book Antiqua" w:eastAsia="宋体" w:hAnsi="Book Antiqua" w:cs="宋体"/>
          <w:lang w:eastAsia="zh-CN"/>
        </w:rPr>
        <w:t>: 10602-10614 [PMID: 30417360 DOI: 10.1002/jcp.27735]</w:t>
      </w:r>
    </w:p>
    <w:p w14:paraId="4FE70CB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198 </w:t>
      </w:r>
      <w:r w:rsidRPr="008A14BE">
        <w:rPr>
          <w:rFonts w:ascii="Book Antiqua" w:eastAsia="宋体" w:hAnsi="Book Antiqua" w:cs="宋体"/>
          <w:b/>
          <w:bCs/>
          <w:lang w:eastAsia="zh-CN"/>
        </w:rPr>
        <w:t>Basso D</w:t>
      </w:r>
      <w:r w:rsidRPr="008A14BE">
        <w:rPr>
          <w:rFonts w:ascii="Book Antiqua" w:eastAsia="宋体" w:hAnsi="Book Antiqua" w:cs="宋体"/>
          <w:lang w:eastAsia="zh-CN"/>
        </w:rPr>
        <w:t>, Gnatta E, Padoan A, Fogar P, Furlanello S, Aita A, Bozzato D, Zambon CF, Arrigoni G, Frasson C, Franchin C, Moz S, Brefort T, Laufer T, Navaglia F, Pedrazzoli S, Basso G, Plebani M. PDAC-derived exosomes enrich the microenvironment in MDSCs in a </w:t>
      </w:r>
      <w:r w:rsidRPr="008A14BE">
        <w:rPr>
          <w:rFonts w:ascii="Book Antiqua" w:eastAsia="宋体" w:hAnsi="Book Antiqua" w:cs="宋体"/>
          <w:i/>
          <w:iCs/>
          <w:lang w:eastAsia="zh-CN"/>
        </w:rPr>
        <w:t>SMAD4</w:t>
      </w:r>
      <w:r w:rsidRPr="008A14BE">
        <w:rPr>
          <w:rFonts w:ascii="Book Antiqua" w:eastAsia="宋体" w:hAnsi="Book Antiqua" w:cs="宋体"/>
          <w:lang w:eastAsia="zh-CN"/>
        </w:rPr>
        <w:t>-dependent manner through a new calcium related axis.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84928-84944 [PMID: 29156694 DOI: 10.18632/oncotarget.20863]</w:t>
      </w:r>
    </w:p>
    <w:p w14:paraId="6DDFEE2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199 </w:t>
      </w:r>
      <w:r w:rsidRPr="008A14BE">
        <w:rPr>
          <w:rFonts w:ascii="Book Antiqua" w:eastAsia="宋体" w:hAnsi="Book Antiqua" w:cs="宋体"/>
          <w:b/>
          <w:bCs/>
          <w:lang w:eastAsia="zh-CN"/>
        </w:rPr>
        <w:t>Sung BH</w:t>
      </w:r>
      <w:r w:rsidRPr="008A14BE">
        <w:rPr>
          <w:rFonts w:ascii="Book Antiqua" w:eastAsia="宋体" w:hAnsi="Book Antiqua" w:cs="宋体"/>
          <w:lang w:eastAsia="zh-CN"/>
        </w:rPr>
        <w:t>, Ketova T, Hoshino D, Zijlstra A, Weaver AM. Directional cell movement through tissues is controlled by exosome secretion.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2015; </w:t>
      </w:r>
      <w:r w:rsidRPr="008A14BE">
        <w:rPr>
          <w:rFonts w:ascii="Book Antiqua" w:eastAsia="宋体" w:hAnsi="Book Antiqua" w:cs="宋体"/>
          <w:b/>
          <w:bCs/>
          <w:lang w:eastAsia="zh-CN"/>
        </w:rPr>
        <w:t>6</w:t>
      </w:r>
      <w:r w:rsidRPr="008A14BE">
        <w:rPr>
          <w:rFonts w:ascii="Book Antiqua" w:eastAsia="宋体" w:hAnsi="Book Antiqua" w:cs="宋体"/>
          <w:lang w:eastAsia="zh-CN"/>
        </w:rPr>
        <w:t>: 7164 [PMID: 25968605 DOI: 10.1038/ncomms8164]</w:t>
      </w:r>
    </w:p>
    <w:p w14:paraId="42BFF29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200 </w:t>
      </w:r>
      <w:r w:rsidRPr="008A14BE">
        <w:rPr>
          <w:rFonts w:ascii="Book Antiqua" w:eastAsia="宋体" w:hAnsi="Book Antiqua" w:cs="宋体"/>
          <w:b/>
          <w:bCs/>
          <w:lang w:eastAsia="zh-CN"/>
        </w:rPr>
        <w:t>Lafitte M</w:t>
      </w:r>
      <w:r w:rsidRPr="008A14BE">
        <w:rPr>
          <w:rFonts w:ascii="Book Antiqua" w:eastAsia="宋体" w:hAnsi="Book Antiqua" w:cs="宋体"/>
          <w:lang w:eastAsia="zh-CN"/>
        </w:rPr>
        <w:t>, Lecointre C, Roche S. Roles of exosomes in metastatic colorectal cancer. </w:t>
      </w:r>
      <w:r w:rsidRPr="008A14BE">
        <w:rPr>
          <w:rFonts w:ascii="Book Antiqua" w:eastAsia="宋体" w:hAnsi="Book Antiqua" w:cs="宋体"/>
          <w:i/>
          <w:iCs/>
          <w:lang w:eastAsia="zh-CN"/>
        </w:rPr>
        <w:t>Am J Physiol Cell Physiol</w:t>
      </w:r>
      <w:r w:rsidRPr="008A14BE">
        <w:rPr>
          <w:rFonts w:ascii="Book Antiqua" w:eastAsia="宋体" w:hAnsi="Book Antiqua" w:cs="宋体"/>
          <w:lang w:eastAsia="zh-CN"/>
        </w:rPr>
        <w:t> 2019; </w:t>
      </w:r>
      <w:r w:rsidRPr="008A14BE">
        <w:rPr>
          <w:rFonts w:ascii="Book Antiqua" w:eastAsia="宋体" w:hAnsi="Book Antiqua" w:cs="宋体"/>
          <w:b/>
          <w:bCs/>
          <w:lang w:eastAsia="zh-CN"/>
        </w:rPr>
        <w:t>317</w:t>
      </w:r>
      <w:r w:rsidRPr="008A14BE">
        <w:rPr>
          <w:rFonts w:ascii="Book Antiqua" w:eastAsia="宋体" w:hAnsi="Book Antiqua" w:cs="宋体"/>
          <w:lang w:eastAsia="zh-CN"/>
        </w:rPr>
        <w:t>: C869-C880 [PMID: 31291143 DOI: 10.1152/ajpcell.00218.2019]</w:t>
      </w:r>
    </w:p>
    <w:p w14:paraId="58CA22C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201 </w:t>
      </w:r>
      <w:r w:rsidRPr="008A14BE">
        <w:rPr>
          <w:rFonts w:ascii="Book Antiqua" w:eastAsia="宋体" w:hAnsi="Book Antiqua" w:cs="宋体"/>
          <w:b/>
          <w:bCs/>
          <w:lang w:eastAsia="zh-CN"/>
        </w:rPr>
        <w:t>Wang X</w:t>
      </w:r>
      <w:r w:rsidRPr="008A14BE">
        <w:rPr>
          <w:rFonts w:ascii="Book Antiqua" w:eastAsia="宋体" w:hAnsi="Book Antiqua" w:cs="宋体"/>
          <w:lang w:eastAsia="zh-CN"/>
        </w:rPr>
        <w:t xml:space="preserve">, Ding X, Nan L, Wang Y, Wang J, Yan Z, Zhang W, Sun J, Zhu W, Ni B, Dong S, </w:t>
      </w:r>
      <w:proofErr w:type="gramStart"/>
      <w:r w:rsidRPr="008A14BE">
        <w:rPr>
          <w:rFonts w:ascii="Book Antiqua" w:eastAsia="宋体" w:hAnsi="Book Antiqua" w:cs="宋体"/>
          <w:lang w:eastAsia="zh-CN"/>
        </w:rPr>
        <w:t>Yu</w:t>
      </w:r>
      <w:proofErr w:type="gramEnd"/>
      <w:r w:rsidRPr="008A14BE">
        <w:rPr>
          <w:rFonts w:ascii="Book Antiqua" w:eastAsia="宋体" w:hAnsi="Book Antiqua" w:cs="宋体"/>
          <w:lang w:eastAsia="zh-CN"/>
        </w:rPr>
        <w:t xml:space="preserve"> L. Investigation of the roles of exosomes in colorectal cancer liver metastasis. </w:t>
      </w:r>
      <w:r w:rsidRPr="008A14BE">
        <w:rPr>
          <w:rFonts w:ascii="Book Antiqua" w:eastAsia="宋体" w:hAnsi="Book Antiqua" w:cs="宋体"/>
          <w:i/>
          <w:iCs/>
          <w:lang w:eastAsia="zh-CN"/>
        </w:rPr>
        <w:t>Oncol Rep</w:t>
      </w:r>
      <w:r w:rsidRPr="008A14BE">
        <w:rPr>
          <w:rFonts w:ascii="Book Antiqua" w:eastAsia="宋体" w:hAnsi="Book Antiqua" w:cs="宋体"/>
          <w:lang w:eastAsia="zh-CN"/>
        </w:rPr>
        <w:t> 2015; </w:t>
      </w:r>
      <w:r w:rsidRPr="008A14BE">
        <w:rPr>
          <w:rFonts w:ascii="Book Antiqua" w:eastAsia="宋体" w:hAnsi="Book Antiqua" w:cs="宋体"/>
          <w:b/>
          <w:bCs/>
          <w:lang w:eastAsia="zh-CN"/>
        </w:rPr>
        <w:t>33</w:t>
      </w:r>
      <w:r w:rsidRPr="008A14BE">
        <w:rPr>
          <w:rFonts w:ascii="Book Antiqua" w:eastAsia="宋体" w:hAnsi="Book Antiqua" w:cs="宋体"/>
          <w:lang w:eastAsia="zh-CN"/>
        </w:rPr>
        <w:t>: 2445-2453 [PMID: 25760247 DOI: 10.3892/or.2015.3843]</w:t>
      </w:r>
    </w:p>
    <w:p w14:paraId="5DA4442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202 </w:t>
      </w:r>
      <w:r w:rsidRPr="008A14BE">
        <w:rPr>
          <w:rFonts w:ascii="Book Antiqua" w:eastAsia="宋体" w:hAnsi="Book Antiqua" w:cs="宋体"/>
          <w:b/>
          <w:bCs/>
          <w:lang w:eastAsia="zh-CN"/>
        </w:rPr>
        <w:t>Wu J</w:t>
      </w:r>
      <w:r w:rsidRPr="008A14BE">
        <w:rPr>
          <w:rFonts w:ascii="Book Antiqua" w:eastAsia="宋体" w:hAnsi="Book Antiqua" w:cs="宋体"/>
          <w:lang w:eastAsia="zh-CN"/>
        </w:rPr>
        <w:t xml:space="preserve">, Li H, Xie H, Wu X, Lan P. </w:t>
      </w:r>
      <w:proofErr w:type="gramStart"/>
      <w:r w:rsidRPr="008A14BE">
        <w:rPr>
          <w:rFonts w:ascii="Book Antiqua" w:eastAsia="宋体" w:hAnsi="Book Antiqua" w:cs="宋体"/>
          <w:lang w:eastAsia="zh-CN"/>
        </w:rPr>
        <w:t>The malignant role of exosomes in the communication among colorectal cancer cell, macrophage and microbiome.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Carcinogenesis</w:t>
      </w:r>
      <w:r w:rsidRPr="008A14BE">
        <w:rPr>
          <w:rFonts w:ascii="Book Antiqua" w:eastAsia="宋体" w:hAnsi="Book Antiqua" w:cs="宋体"/>
          <w:lang w:eastAsia="zh-CN"/>
        </w:rPr>
        <w:t> 2019; </w:t>
      </w:r>
      <w:r w:rsidRPr="008A14BE">
        <w:rPr>
          <w:rFonts w:ascii="Book Antiqua" w:eastAsia="宋体" w:hAnsi="Book Antiqua" w:cs="宋体"/>
          <w:b/>
          <w:bCs/>
          <w:lang w:eastAsia="zh-CN"/>
        </w:rPr>
        <w:t>40</w:t>
      </w:r>
      <w:r w:rsidRPr="008A14BE">
        <w:rPr>
          <w:rFonts w:ascii="Book Antiqua" w:eastAsia="宋体" w:hAnsi="Book Antiqua" w:cs="宋体"/>
          <w:lang w:eastAsia="zh-CN"/>
        </w:rPr>
        <w:t>: 601-610 [PMID: 30864655 DOI: 10.1093/carcin/bgy138]</w:t>
      </w:r>
    </w:p>
    <w:p w14:paraId="01D706D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203 </w:t>
      </w:r>
      <w:r w:rsidRPr="008A14BE">
        <w:rPr>
          <w:rFonts w:ascii="Book Antiqua" w:eastAsia="宋体" w:hAnsi="Book Antiqua" w:cs="宋体"/>
          <w:b/>
          <w:bCs/>
          <w:lang w:eastAsia="zh-CN"/>
        </w:rPr>
        <w:t>Cooks T</w:t>
      </w:r>
      <w:r w:rsidRPr="008A14BE">
        <w:rPr>
          <w:rFonts w:ascii="Book Antiqua" w:eastAsia="宋体" w:hAnsi="Book Antiqua" w:cs="宋体"/>
          <w:lang w:eastAsia="zh-CN"/>
        </w:rPr>
        <w:t>, Pateras IS, Jenkins LM, Patel KM, Robles AI, Morris J, Forshew T, Appella E, Gorgoulis VG, Harris CC. Mutant p53 cancers reprogram macrophages to tumor supporting macrophages via exosomal miR-1246.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2018; </w:t>
      </w:r>
      <w:r w:rsidRPr="008A14BE">
        <w:rPr>
          <w:rFonts w:ascii="Book Antiqua" w:eastAsia="宋体" w:hAnsi="Book Antiqua" w:cs="宋体"/>
          <w:b/>
          <w:bCs/>
          <w:lang w:eastAsia="zh-CN"/>
        </w:rPr>
        <w:t>9</w:t>
      </w:r>
      <w:r w:rsidRPr="008A14BE">
        <w:rPr>
          <w:rFonts w:ascii="Book Antiqua" w:eastAsia="宋体" w:hAnsi="Book Antiqua" w:cs="宋体"/>
          <w:lang w:eastAsia="zh-CN"/>
        </w:rPr>
        <w:t>: 771 [PMID: 29472616 DOI: 10.1038/s41467-018-03224-w]</w:t>
      </w:r>
    </w:p>
    <w:p w14:paraId="312E90A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204 </w:t>
      </w:r>
      <w:r w:rsidRPr="008A14BE">
        <w:rPr>
          <w:rFonts w:ascii="Book Antiqua" w:eastAsia="宋体" w:hAnsi="Book Antiqua" w:cs="宋体"/>
          <w:b/>
          <w:bCs/>
          <w:lang w:eastAsia="zh-CN"/>
        </w:rPr>
        <w:t>Guo J</w:t>
      </w:r>
      <w:r w:rsidRPr="008A14BE">
        <w:rPr>
          <w:rFonts w:ascii="Book Antiqua" w:eastAsia="宋体" w:hAnsi="Book Antiqua" w:cs="宋体"/>
          <w:lang w:eastAsia="zh-CN"/>
        </w:rPr>
        <w:t>, Wang B, Fu Z, Wei J, Lu W. Hypoxic Microenvironment Induces EMT and Upgrades Stem-Like Properties of Gastric Cancer Cells. </w:t>
      </w:r>
      <w:r w:rsidRPr="008A14BE">
        <w:rPr>
          <w:rFonts w:ascii="Book Antiqua" w:eastAsia="宋体" w:hAnsi="Book Antiqua" w:cs="宋体"/>
          <w:i/>
          <w:iCs/>
          <w:lang w:eastAsia="zh-CN"/>
        </w:rPr>
        <w:t>Technol Cancer Res Treat</w:t>
      </w:r>
      <w:r w:rsidRPr="008A14BE">
        <w:rPr>
          <w:rFonts w:ascii="Book Antiqua" w:eastAsia="宋体" w:hAnsi="Book Antiqua" w:cs="宋体"/>
          <w:lang w:eastAsia="zh-CN"/>
        </w:rPr>
        <w:t> 2016; </w:t>
      </w:r>
      <w:r w:rsidRPr="008A14BE">
        <w:rPr>
          <w:rFonts w:ascii="Book Antiqua" w:eastAsia="宋体" w:hAnsi="Book Antiqua" w:cs="宋体"/>
          <w:b/>
          <w:bCs/>
          <w:lang w:eastAsia="zh-CN"/>
        </w:rPr>
        <w:t>15</w:t>
      </w:r>
      <w:r w:rsidRPr="008A14BE">
        <w:rPr>
          <w:rFonts w:ascii="Book Antiqua" w:eastAsia="宋体" w:hAnsi="Book Antiqua" w:cs="宋体"/>
          <w:lang w:eastAsia="zh-CN"/>
        </w:rPr>
        <w:t>: 60-68 [PMID: 25601854 DOI: 10.1177/1533034614566413]</w:t>
      </w:r>
    </w:p>
    <w:p w14:paraId="626FCD4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205 </w:t>
      </w:r>
      <w:r w:rsidRPr="008A14BE">
        <w:rPr>
          <w:rFonts w:ascii="Book Antiqua" w:eastAsia="宋体" w:hAnsi="Book Antiqua" w:cs="宋体"/>
          <w:b/>
          <w:bCs/>
          <w:lang w:eastAsia="zh-CN"/>
        </w:rPr>
        <w:t>Hu JL</w:t>
      </w:r>
      <w:r w:rsidRPr="008A14BE">
        <w:rPr>
          <w:rFonts w:ascii="Book Antiqua" w:eastAsia="宋体" w:hAnsi="Book Antiqua" w:cs="宋体"/>
          <w:lang w:eastAsia="zh-CN"/>
        </w:rPr>
        <w:t>, Wang W, Lan XL, Zeng ZC, Liang YS, Yan YR, Song FY, Wang FF, Zhu XH, Liao WJ, Liao WT, Ding YQ, Liang L. CAFs secreted exosomes promote metastasis and chemotherapy resistance by enhancing cell stemness and epithelial-mesenchymal transition in colorectal cancer. </w:t>
      </w:r>
      <w:r w:rsidRPr="008A14BE">
        <w:rPr>
          <w:rFonts w:ascii="Book Antiqua" w:eastAsia="宋体" w:hAnsi="Book Antiqua" w:cs="宋体"/>
          <w:i/>
          <w:iCs/>
          <w:lang w:eastAsia="zh-CN"/>
        </w:rPr>
        <w:t>Mol Cancer</w:t>
      </w:r>
      <w:r w:rsidRPr="008A14BE">
        <w:rPr>
          <w:rFonts w:ascii="Book Antiqua" w:eastAsia="宋体" w:hAnsi="Book Antiqua" w:cs="宋体"/>
          <w:lang w:eastAsia="zh-CN"/>
        </w:rPr>
        <w:t> 2019; </w:t>
      </w:r>
      <w:r w:rsidRPr="008A14BE">
        <w:rPr>
          <w:rFonts w:ascii="Book Antiqua" w:eastAsia="宋体" w:hAnsi="Book Antiqua" w:cs="宋体"/>
          <w:b/>
          <w:bCs/>
          <w:lang w:eastAsia="zh-CN"/>
        </w:rPr>
        <w:t>18</w:t>
      </w:r>
      <w:r w:rsidRPr="008A14BE">
        <w:rPr>
          <w:rFonts w:ascii="Book Antiqua" w:eastAsia="宋体" w:hAnsi="Book Antiqua" w:cs="宋体"/>
          <w:lang w:eastAsia="zh-CN"/>
        </w:rPr>
        <w:t>: 91 [PMID: 31064356 DOI: 10.1186/s12943-019-1019-x]</w:t>
      </w:r>
    </w:p>
    <w:p w14:paraId="7623FF2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206 </w:t>
      </w:r>
      <w:r w:rsidRPr="008A14BE">
        <w:rPr>
          <w:rFonts w:ascii="Book Antiqua" w:eastAsia="宋体" w:hAnsi="Book Antiqua" w:cs="宋体"/>
          <w:b/>
          <w:bCs/>
          <w:lang w:eastAsia="zh-CN"/>
        </w:rPr>
        <w:t>Lan J</w:t>
      </w:r>
      <w:r w:rsidRPr="008A14BE">
        <w:rPr>
          <w:rFonts w:ascii="Book Antiqua" w:eastAsia="宋体" w:hAnsi="Book Antiqua" w:cs="宋体"/>
          <w:lang w:eastAsia="zh-CN"/>
        </w:rPr>
        <w:t>, Sun L, Xu F, Liu L, Hu F, Song D, Hou Z, Wu W, Luo X, Wang J, Yuan X, Hu J, Wang G. M2 Macrophage-Derived Exosomes Promote Cell Migration and Invasion in Colon Cancer. </w:t>
      </w:r>
      <w:r w:rsidRPr="008A14BE">
        <w:rPr>
          <w:rFonts w:ascii="Book Antiqua" w:eastAsia="宋体" w:hAnsi="Book Antiqua" w:cs="宋体"/>
          <w:i/>
          <w:iCs/>
          <w:lang w:eastAsia="zh-CN"/>
        </w:rPr>
        <w:t>Cancer Res</w:t>
      </w:r>
      <w:r w:rsidRPr="008A14BE">
        <w:rPr>
          <w:rFonts w:ascii="Book Antiqua" w:eastAsia="宋体" w:hAnsi="Book Antiqua" w:cs="宋体"/>
          <w:lang w:eastAsia="zh-CN"/>
        </w:rPr>
        <w:t> 2019; </w:t>
      </w:r>
      <w:r w:rsidRPr="008A14BE">
        <w:rPr>
          <w:rFonts w:ascii="Book Antiqua" w:eastAsia="宋体" w:hAnsi="Book Antiqua" w:cs="宋体"/>
          <w:b/>
          <w:bCs/>
          <w:lang w:eastAsia="zh-CN"/>
        </w:rPr>
        <w:t>79</w:t>
      </w:r>
      <w:r w:rsidRPr="008A14BE">
        <w:rPr>
          <w:rFonts w:ascii="Book Antiqua" w:eastAsia="宋体" w:hAnsi="Book Antiqua" w:cs="宋体"/>
          <w:lang w:eastAsia="zh-CN"/>
        </w:rPr>
        <w:t>: 146-158 [PMID: 30401711 DOI: 10.1158/0008-5472.CAN-18-0014]</w:t>
      </w:r>
    </w:p>
    <w:p w14:paraId="5DFF6E0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207 </w:t>
      </w:r>
      <w:r w:rsidRPr="008A14BE">
        <w:rPr>
          <w:rFonts w:ascii="Book Antiqua" w:eastAsia="宋体" w:hAnsi="Book Antiqua" w:cs="宋体"/>
          <w:b/>
          <w:bCs/>
          <w:lang w:eastAsia="zh-CN"/>
        </w:rPr>
        <w:t>Philip R</w:t>
      </w:r>
      <w:r w:rsidRPr="008A14BE">
        <w:rPr>
          <w:rFonts w:ascii="Book Antiqua" w:eastAsia="宋体" w:hAnsi="Book Antiqua" w:cs="宋体"/>
          <w:lang w:eastAsia="zh-CN"/>
        </w:rPr>
        <w:t>, Heiler S, Mu W, Büchler MW, Zöller M, Thuma F. Claudin-7 promotes the epithelial-mesenchymal transition in human colorectal cancer.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2015; </w:t>
      </w:r>
      <w:r w:rsidRPr="008A14BE">
        <w:rPr>
          <w:rFonts w:ascii="Book Antiqua" w:eastAsia="宋体" w:hAnsi="Book Antiqua" w:cs="宋体"/>
          <w:b/>
          <w:bCs/>
          <w:lang w:eastAsia="zh-CN"/>
        </w:rPr>
        <w:t>6</w:t>
      </w:r>
      <w:r w:rsidRPr="008A14BE">
        <w:rPr>
          <w:rFonts w:ascii="Book Antiqua" w:eastAsia="宋体" w:hAnsi="Book Antiqua" w:cs="宋体"/>
          <w:lang w:eastAsia="zh-CN"/>
        </w:rPr>
        <w:t>: 2046-2063 [PMID: 25514462 DOI: 10.18632/oncotarget.2858]</w:t>
      </w:r>
    </w:p>
    <w:p w14:paraId="2B2BEE1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208 </w:t>
      </w:r>
      <w:r w:rsidRPr="008A14BE">
        <w:rPr>
          <w:rFonts w:ascii="Book Antiqua" w:eastAsia="宋体" w:hAnsi="Book Antiqua" w:cs="宋体"/>
          <w:b/>
          <w:bCs/>
          <w:lang w:eastAsia="zh-CN"/>
        </w:rPr>
        <w:t>Greening DW</w:t>
      </w:r>
      <w:r w:rsidRPr="008A14BE">
        <w:rPr>
          <w:rFonts w:ascii="Book Antiqua" w:eastAsia="宋体" w:hAnsi="Book Antiqua" w:cs="宋体"/>
          <w:lang w:eastAsia="zh-CN"/>
        </w:rPr>
        <w:t xml:space="preserve">, Gopal SK, Mathias RA, Liu L, Sheng J, Zhu HJ, Simpson RJ. </w:t>
      </w:r>
      <w:proofErr w:type="gramStart"/>
      <w:r w:rsidRPr="008A14BE">
        <w:rPr>
          <w:rFonts w:ascii="Book Antiqua" w:eastAsia="宋体" w:hAnsi="Book Antiqua" w:cs="宋体"/>
          <w:lang w:eastAsia="zh-CN"/>
        </w:rPr>
        <w:t xml:space="preserve">Emerging roles of exosomes during epithelial-mesenchymal transition and cancer </w:t>
      </w:r>
      <w:r w:rsidRPr="008A14BE">
        <w:rPr>
          <w:rFonts w:ascii="Book Antiqua" w:eastAsia="宋体" w:hAnsi="Book Antiqua" w:cs="宋体"/>
          <w:lang w:eastAsia="zh-CN"/>
        </w:rPr>
        <w:lastRenderedPageBreak/>
        <w:t>progression.</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Semin Cell Dev Biol</w:t>
      </w:r>
      <w:r w:rsidRPr="008A14BE">
        <w:rPr>
          <w:rFonts w:ascii="Book Antiqua" w:eastAsia="宋体" w:hAnsi="Book Antiqua" w:cs="宋体"/>
          <w:lang w:eastAsia="zh-CN"/>
        </w:rPr>
        <w:t> 2015; </w:t>
      </w:r>
      <w:r w:rsidRPr="008A14BE">
        <w:rPr>
          <w:rFonts w:ascii="Book Antiqua" w:eastAsia="宋体" w:hAnsi="Book Antiqua" w:cs="宋体"/>
          <w:b/>
          <w:bCs/>
          <w:lang w:eastAsia="zh-CN"/>
        </w:rPr>
        <w:t>40</w:t>
      </w:r>
      <w:r w:rsidRPr="008A14BE">
        <w:rPr>
          <w:rFonts w:ascii="Book Antiqua" w:eastAsia="宋体" w:hAnsi="Book Antiqua" w:cs="宋体"/>
          <w:lang w:eastAsia="zh-CN"/>
        </w:rPr>
        <w:t>: 60-71 [PMID: 25721809 DOI: 10.1016/j.semcdb.2015.02.008]</w:t>
      </w:r>
    </w:p>
    <w:p w14:paraId="4F5A888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209 </w:t>
      </w:r>
      <w:r w:rsidRPr="008A14BE">
        <w:rPr>
          <w:rFonts w:ascii="Book Antiqua" w:eastAsia="宋体" w:hAnsi="Book Antiqua" w:cs="宋体"/>
          <w:b/>
          <w:bCs/>
          <w:lang w:eastAsia="zh-CN"/>
        </w:rPr>
        <w:t>Mashouri L</w:t>
      </w:r>
      <w:r w:rsidRPr="008A14BE">
        <w:rPr>
          <w:rFonts w:ascii="Book Antiqua" w:eastAsia="宋体" w:hAnsi="Book Antiqua" w:cs="宋体"/>
          <w:lang w:eastAsia="zh-CN"/>
        </w:rPr>
        <w:t>, Yousefi H, Aref AR, Ahadi AM, Molaei F, Alahari SK. Exosomes: composition, biogenesis, and mechanisms in cancer metastasis and drug resistance. </w:t>
      </w:r>
      <w:r w:rsidRPr="008A14BE">
        <w:rPr>
          <w:rFonts w:ascii="Book Antiqua" w:eastAsia="宋体" w:hAnsi="Book Antiqua" w:cs="宋体"/>
          <w:i/>
          <w:iCs/>
          <w:lang w:eastAsia="zh-CN"/>
        </w:rPr>
        <w:t>Mol Cancer</w:t>
      </w:r>
      <w:r w:rsidRPr="008A14BE">
        <w:rPr>
          <w:rFonts w:ascii="Book Antiqua" w:eastAsia="宋体" w:hAnsi="Book Antiqua" w:cs="宋体"/>
          <w:lang w:eastAsia="zh-CN"/>
        </w:rPr>
        <w:t> 2019; </w:t>
      </w:r>
      <w:r w:rsidRPr="008A14BE">
        <w:rPr>
          <w:rFonts w:ascii="Book Antiqua" w:eastAsia="宋体" w:hAnsi="Book Antiqua" w:cs="宋体"/>
          <w:b/>
          <w:bCs/>
          <w:lang w:eastAsia="zh-CN"/>
        </w:rPr>
        <w:t>18</w:t>
      </w:r>
      <w:r w:rsidRPr="008A14BE">
        <w:rPr>
          <w:rFonts w:ascii="Book Antiqua" w:eastAsia="宋体" w:hAnsi="Book Antiqua" w:cs="宋体"/>
          <w:lang w:eastAsia="zh-CN"/>
        </w:rPr>
        <w:t>: 75 [PMID: 30940145 DOI: 10.1186/s12943-019-0991-5]</w:t>
      </w:r>
    </w:p>
    <w:p w14:paraId="5F34938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210 </w:t>
      </w:r>
      <w:r w:rsidRPr="008A14BE">
        <w:rPr>
          <w:rFonts w:ascii="Book Antiqua" w:eastAsia="宋体" w:hAnsi="Book Antiqua" w:cs="宋体"/>
          <w:b/>
          <w:bCs/>
          <w:lang w:eastAsia="zh-CN"/>
        </w:rPr>
        <w:t>Harada T</w:t>
      </w:r>
      <w:r w:rsidRPr="008A14BE">
        <w:rPr>
          <w:rFonts w:ascii="Book Antiqua" w:eastAsia="宋体" w:hAnsi="Book Antiqua" w:cs="宋体"/>
          <w:lang w:eastAsia="zh-CN"/>
        </w:rPr>
        <w:t>, Yoshimura K, Yamashita O, Ueda K, Morikage N, Sawada Y, Hamano K. Focal Adhesion Kinase Promotes the Progression of Aortic Aneurysm by Modulating Macrophage Behavior. </w:t>
      </w:r>
      <w:r w:rsidRPr="008A14BE">
        <w:rPr>
          <w:rFonts w:ascii="Book Antiqua" w:eastAsia="宋体" w:hAnsi="Book Antiqua" w:cs="宋体"/>
          <w:i/>
          <w:iCs/>
          <w:lang w:eastAsia="zh-CN"/>
        </w:rPr>
        <w:t>Arterioscler Thromb Vasc Biol</w:t>
      </w:r>
      <w:r w:rsidRPr="008A14BE">
        <w:rPr>
          <w:rFonts w:ascii="Book Antiqua" w:eastAsia="宋体" w:hAnsi="Book Antiqua" w:cs="宋体"/>
          <w:lang w:eastAsia="zh-CN"/>
        </w:rPr>
        <w:t> 2017; </w:t>
      </w:r>
      <w:r w:rsidRPr="008A14BE">
        <w:rPr>
          <w:rFonts w:ascii="Book Antiqua" w:eastAsia="宋体" w:hAnsi="Book Antiqua" w:cs="宋体"/>
          <w:b/>
          <w:bCs/>
          <w:lang w:eastAsia="zh-CN"/>
        </w:rPr>
        <w:t>37</w:t>
      </w:r>
      <w:r w:rsidRPr="008A14BE">
        <w:rPr>
          <w:rFonts w:ascii="Book Antiqua" w:eastAsia="宋体" w:hAnsi="Book Antiqua" w:cs="宋体"/>
          <w:lang w:eastAsia="zh-CN"/>
        </w:rPr>
        <w:t>: 156-165 [PMID: 27856458 DOI: 10.1161/ATVBAHA.116.308542]</w:t>
      </w:r>
    </w:p>
    <w:p w14:paraId="7F0BD4B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211 </w:t>
      </w:r>
      <w:r w:rsidRPr="008A14BE">
        <w:rPr>
          <w:rFonts w:ascii="Book Antiqua" w:eastAsia="宋体" w:hAnsi="Book Antiqua" w:cs="宋体"/>
          <w:b/>
          <w:bCs/>
          <w:lang w:eastAsia="zh-CN"/>
        </w:rPr>
        <w:t>Webber J</w:t>
      </w:r>
      <w:r w:rsidRPr="008A14BE">
        <w:rPr>
          <w:rFonts w:ascii="Book Antiqua" w:eastAsia="宋体" w:hAnsi="Book Antiqua" w:cs="宋体"/>
          <w:lang w:eastAsia="zh-CN"/>
        </w:rPr>
        <w:t>, Steadman R, Mason MD, Tabi Z, Clayton A. Cancer exosomes trigger fibroblast to myofibroblast differentiation. </w:t>
      </w:r>
      <w:r w:rsidRPr="008A14BE">
        <w:rPr>
          <w:rFonts w:ascii="Book Antiqua" w:eastAsia="宋体" w:hAnsi="Book Antiqua" w:cs="宋体"/>
          <w:i/>
          <w:iCs/>
          <w:lang w:eastAsia="zh-CN"/>
        </w:rPr>
        <w:t>Cancer Res</w:t>
      </w:r>
      <w:r w:rsidRPr="008A14BE">
        <w:rPr>
          <w:rFonts w:ascii="Book Antiqua" w:eastAsia="宋体" w:hAnsi="Book Antiqua" w:cs="宋体"/>
          <w:lang w:eastAsia="zh-CN"/>
        </w:rPr>
        <w:t> 2010; </w:t>
      </w:r>
      <w:r w:rsidRPr="008A14BE">
        <w:rPr>
          <w:rFonts w:ascii="Book Antiqua" w:eastAsia="宋体" w:hAnsi="Book Antiqua" w:cs="宋体"/>
          <w:b/>
          <w:bCs/>
          <w:lang w:eastAsia="zh-CN"/>
        </w:rPr>
        <w:t>70</w:t>
      </w:r>
      <w:r w:rsidRPr="008A14BE">
        <w:rPr>
          <w:rFonts w:ascii="Book Antiqua" w:eastAsia="宋体" w:hAnsi="Book Antiqua" w:cs="宋体"/>
          <w:lang w:eastAsia="zh-CN"/>
        </w:rPr>
        <w:t>: 9621-9630 [PMID: 21098712 DOI: 10.1158/0008-5472.CAN-10-1722]</w:t>
      </w:r>
    </w:p>
    <w:p w14:paraId="03EC5F4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212 </w:t>
      </w:r>
      <w:r w:rsidRPr="008A14BE">
        <w:rPr>
          <w:rFonts w:ascii="Book Antiqua" w:eastAsia="宋体" w:hAnsi="Book Antiqua" w:cs="宋体"/>
          <w:b/>
          <w:bCs/>
          <w:lang w:eastAsia="zh-CN"/>
        </w:rPr>
        <w:t>Gao Y</w:t>
      </w:r>
      <w:r w:rsidRPr="008A14BE">
        <w:rPr>
          <w:rFonts w:ascii="Book Antiqua" w:eastAsia="宋体" w:hAnsi="Book Antiqua" w:cs="宋体"/>
          <w:lang w:eastAsia="zh-CN"/>
        </w:rPr>
        <w:t>, Bado I, Wang H, Zhang W, Rosen JM, Zhang XH. Metastasis Organotropism: Redefining the Congenial Soil. </w:t>
      </w:r>
      <w:r w:rsidRPr="008A14BE">
        <w:rPr>
          <w:rFonts w:ascii="Book Antiqua" w:eastAsia="宋体" w:hAnsi="Book Antiqua" w:cs="宋体"/>
          <w:i/>
          <w:iCs/>
          <w:lang w:eastAsia="zh-CN"/>
        </w:rPr>
        <w:t>Dev Cell</w:t>
      </w:r>
      <w:r w:rsidRPr="008A14BE">
        <w:rPr>
          <w:rFonts w:ascii="Book Antiqua" w:eastAsia="宋体" w:hAnsi="Book Antiqua" w:cs="宋体"/>
          <w:lang w:eastAsia="zh-CN"/>
        </w:rPr>
        <w:t> 2019; </w:t>
      </w:r>
      <w:r w:rsidRPr="008A14BE">
        <w:rPr>
          <w:rFonts w:ascii="Book Antiqua" w:eastAsia="宋体" w:hAnsi="Book Antiqua" w:cs="宋体"/>
          <w:b/>
          <w:bCs/>
          <w:lang w:eastAsia="zh-CN"/>
        </w:rPr>
        <w:t>49</w:t>
      </w:r>
      <w:r w:rsidRPr="008A14BE">
        <w:rPr>
          <w:rFonts w:ascii="Book Antiqua" w:eastAsia="宋体" w:hAnsi="Book Antiqua" w:cs="宋体"/>
          <w:lang w:eastAsia="zh-CN"/>
        </w:rPr>
        <w:t>: 375-391 [PMID: 31063756 DOI: 10.1016/j.devcel.2019.04.012]</w:t>
      </w:r>
    </w:p>
    <w:p w14:paraId="1E10D95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213 </w:t>
      </w:r>
      <w:r w:rsidRPr="008A14BE">
        <w:rPr>
          <w:rFonts w:ascii="Book Antiqua" w:eastAsia="宋体" w:hAnsi="Book Antiqua" w:cs="宋体"/>
          <w:b/>
          <w:bCs/>
          <w:lang w:eastAsia="zh-CN"/>
        </w:rPr>
        <w:t>Peinado H</w:t>
      </w:r>
      <w:r w:rsidRPr="008A14BE">
        <w:rPr>
          <w:rFonts w:ascii="Book Antiqua" w:eastAsia="宋体" w:hAnsi="Book Antiqua" w:cs="宋体"/>
          <w:lang w:eastAsia="zh-CN"/>
        </w:rPr>
        <w:t xml:space="preserve">, Zhang H, Matei IR, Costa-Silva B, Hoshino A, Rodrigues G, Psaila B, Kaplan RN, Bromberg JF, Kang Y, Bissell MJ, Cox TR, Giaccia AJ, Erler JT, Hiratsuka S, </w:t>
      </w:r>
      <w:proofErr w:type="gramStart"/>
      <w:r w:rsidRPr="008A14BE">
        <w:rPr>
          <w:rFonts w:ascii="Book Antiqua" w:eastAsia="宋体" w:hAnsi="Book Antiqua" w:cs="宋体"/>
          <w:lang w:eastAsia="zh-CN"/>
        </w:rPr>
        <w:t>Ghajar</w:t>
      </w:r>
      <w:proofErr w:type="gramEnd"/>
      <w:r w:rsidRPr="008A14BE">
        <w:rPr>
          <w:rFonts w:ascii="Book Antiqua" w:eastAsia="宋体" w:hAnsi="Book Antiqua" w:cs="宋体"/>
          <w:lang w:eastAsia="zh-CN"/>
        </w:rPr>
        <w:t xml:space="preserve"> CM, Lyden D. Pre-metastatic niches: organ-specific homes for metastases. </w:t>
      </w:r>
      <w:r w:rsidRPr="008A14BE">
        <w:rPr>
          <w:rFonts w:ascii="Book Antiqua" w:eastAsia="宋体" w:hAnsi="Book Antiqua" w:cs="宋体"/>
          <w:i/>
          <w:iCs/>
          <w:lang w:eastAsia="zh-CN"/>
        </w:rPr>
        <w:t>Nat Rev Cancer</w:t>
      </w:r>
      <w:r w:rsidRPr="008A14BE">
        <w:rPr>
          <w:rFonts w:ascii="Book Antiqua" w:eastAsia="宋体" w:hAnsi="Book Antiqua" w:cs="宋体"/>
          <w:lang w:eastAsia="zh-CN"/>
        </w:rPr>
        <w:t> 2017; </w:t>
      </w:r>
      <w:r w:rsidRPr="008A14BE">
        <w:rPr>
          <w:rFonts w:ascii="Book Antiqua" w:eastAsia="宋体" w:hAnsi="Book Antiqua" w:cs="宋体"/>
          <w:b/>
          <w:bCs/>
          <w:lang w:eastAsia="zh-CN"/>
        </w:rPr>
        <w:t>17</w:t>
      </w:r>
      <w:r w:rsidRPr="008A14BE">
        <w:rPr>
          <w:rFonts w:ascii="Book Antiqua" w:eastAsia="宋体" w:hAnsi="Book Antiqua" w:cs="宋体"/>
          <w:lang w:eastAsia="zh-CN"/>
        </w:rPr>
        <w:t>: 302-317 [PMID: 28303905 DOI: 10.1038/nrc.2017.6]</w:t>
      </w:r>
    </w:p>
    <w:p w14:paraId="076E228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214 </w:t>
      </w:r>
      <w:r w:rsidRPr="008A14BE">
        <w:rPr>
          <w:rFonts w:ascii="Book Antiqua" w:eastAsia="宋体" w:hAnsi="Book Antiqua" w:cs="宋体"/>
          <w:b/>
          <w:bCs/>
          <w:lang w:eastAsia="zh-CN"/>
        </w:rPr>
        <w:t>Costa-Silva B</w:t>
      </w:r>
      <w:r w:rsidRPr="008A14BE">
        <w:rPr>
          <w:rFonts w:ascii="Book Antiqua" w:eastAsia="宋体" w:hAnsi="Book Antiqua" w:cs="宋体"/>
          <w:lang w:eastAsia="zh-CN"/>
        </w:rPr>
        <w:t>, Aiello NM, Ocean AJ, Singh S, Zhang H, Thakur BK, Becker A, Hoshino A, Mark MT, Molina H, Xiang J, Zhang T, Theilen TM, García-Santos G, Williams C, Ararso Y, Huang Y, Rodrigues G, Shen TL, Labori KJ, Lothe IM, Kure EH, Hernandez J, Doussot A, Ebbesen SH, Grandgenett PM, Hollingsworth MA, Jain M, Mallya K, Batra SK, Jarnagin WR, Schwartz RE, Matei I, Peinado H, Stanger BZ, Bromberg J, Lyden D. Pancreatic cancer exosomes initiate pre-metastatic niche formation in the liver. </w:t>
      </w:r>
      <w:r w:rsidRPr="008A14BE">
        <w:rPr>
          <w:rFonts w:ascii="Book Antiqua" w:eastAsia="宋体" w:hAnsi="Book Antiqua" w:cs="宋体"/>
          <w:i/>
          <w:iCs/>
          <w:lang w:eastAsia="zh-CN"/>
        </w:rPr>
        <w:t>Nat Cell Biol</w:t>
      </w:r>
      <w:r w:rsidRPr="008A14BE">
        <w:rPr>
          <w:rFonts w:ascii="Book Antiqua" w:eastAsia="宋体" w:hAnsi="Book Antiqua" w:cs="宋体"/>
          <w:lang w:eastAsia="zh-CN"/>
        </w:rPr>
        <w:t> 2015; </w:t>
      </w:r>
      <w:r w:rsidRPr="008A14BE">
        <w:rPr>
          <w:rFonts w:ascii="Book Antiqua" w:eastAsia="宋体" w:hAnsi="Book Antiqua" w:cs="宋体"/>
          <w:b/>
          <w:bCs/>
          <w:lang w:eastAsia="zh-CN"/>
        </w:rPr>
        <w:t>17</w:t>
      </w:r>
      <w:r w:rsidRPr="008A14BE">
        <w:rPr>
          <w:rFonts w:ascii="Book Antiqua" w:eastAsia="宋体" w:hAnsi="Book Antiqua" w:cs="宋体"/>
          <w:lang w:eastAsia="zh-CN"/>
        </w:rPr>
        <w:t>: 816-826 [PMID: 25985394 DOI: 10.1038/ncb3169]</w:t>
      </w:r>
    </w:p>
    <w:p w14:paraId="272EE1D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215 </w:t>
      </w:r>
      <w:r w:rsidRPr="008A14BE">
        <w:rPr>
          <w:rFonts w:ascii="Book Antiqua" w:eastAsia="宋体" w:hAnsi="Book Antiqua" w:cs="宋体"/>
          <w:b/>
          <w:bCs/>
          <w:lang w:eastAsia="zh-CN"/>
        </w:rPr>
        <w:t>Takano Y</w:t>
      </w:r>
      <w:r w:rsidRPr="008A14BE">
        <w:rPr>
          <w:rFonts w:ascii="Book Antiqua" w:eastAsia="宋体" w:hAnsi="Book Antiqua" w:cs="宋体"/>
          <w:lang w:eastAsia="zh-CN"/>
        </w:rPr>
        <w:t xml:space="preserve">, Masuda T, Iinuma H, Yamaguchi R, Sato K, Tobo T, Hirata H, Kuroda Y, Nambara S, Hayashi N, Iguchi T, Ito S, Eguchi H, Ochiya T, Yanaga K, Miyano S, </w:t>
      </w:r>
      <w:r w:rsidRPr="008A14BE">
        <w:rPr>
          <w:rFonts w:ascii="Book Antiqua" w:eastAsia="宋体" w:hAnsi="Book Antiqua" w:cs="宋体"/>
          <w:lang w:eastAsia="zh-CN"/>
        </w:rPr>
        <w:lastRenderedPageBreak/>
        <w:t>Mimori K. Circulating exosomal microRNA-203 is associated with metastasis possibly via inducing tumor-associated macrophages in colorectal cancer.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78598-78613 [PMID: 29108252 DOI: 10.18632/oncotarget.20009]</w:t>
      </w:r>
    </w:p>
    <w:p w14:paraId="4C9BD92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216 </w:t>
      </w:r>
      <w:r w:rsidRPr="008A14BE">
        <w:rPr>
          <w:rFonts w:ascii="Book Antiqua" w:eastAsia="宋体" w:hAnsi="Book Antiqua" w:cs="宋体"/>
          <w:b/>
          <w:bCs/>
          <w:lang w:eastAsia="zh-CN"/>
        </w:rPr>
        <w:t>Shao Y</w:t>
      </w:r>
      <w:r w:rsidRPr="008A14BE">
        <w:rPr>
          <w:rFonts w:ascii="Book Antiqua" w:eastAsia="宋体" w:hAnsi="Book Antiqua" w:cs="宋体"/>
          <w:lang w:eastAsia="zh-CN"/>
        </w:rPr>
        <w:t>, Chen T, Zheng X, Yang S, Xu K, Chen X, Xu F, Wang L, Shen Y, Wang T, Zhang M, Hu W, Ye C, Yu X, Shao J, Zheng S. Colorectal cancer-derived small extracellular vesicles establish an inflammatory premetastatic niche in liver metastasis. </w:t>
      </w:r>
      <w:r w:rsidRPr="008A14BE">
        <w:rPr>
          <w:rFonts w:ascii="Book Antiqua" w:eastAsia="宋体" w:hAnsi="Book Antiqua" w:cs="宋体"/>
          <w:i/>
          <w:iCs/>
          <w:lang w:eastAsia="zh-CN"/>
        </w:rPr>
        <w:t>Carcinogenesis</w:t>
      </w:r>
      <w:r w:rsidRPr="008A14BE">
        <w:rPr>
          <w:rFonts w:ascii="Book Antiqua" w:eastAsia="宋体" w:hAnsi="Book Antiqua" w:cs="宋体"/>
          <w:lang w:eastAsia="zh-CN"/>
        </w:rPr>
        <w:t> 2018; </w:t>
      </w:r>
      <w:r w:rsidRPr="008A14BE">
        <w:rPr>
          <w:rFonts w:ascii="Book Antiqua" w:eastAsia="宋体" w:hAnsi="Book Antiqua" w:cs="宋体"/>
          <w:b/>
          <w:bCs/>
          <w:lang w:eastAsia="zh-CN"/>
        </w:rPr>
        <w:t>39</w:t>
      </w:r>
      <w:r w:rsidRPr="008A14BE">
        <w:rPr>
          <w:rFonts w:ascii="Book Antiqua" w:eastAsia="宋体" w:hAnsi="Book Antiqua" w:cs="宋体"/>
          <w:lang w:eastAsia="zh-CN"/>
        </w:rPr>
        <w:t>: 1368-1379 [PMID: 30184100 DOI: 10.1093/carcin/bgy115]</w:t>
      </w:r>
    </w:p>
    <w:p w14:paraId="11E7001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217 </w:t>
      </w:r>
      <w:r w:rsidRPr="008A14BE">
        <w:rPr>
          <w:rFonts w:ascii="Book Antiqua" w:eastAsia="宋体" w:hAnsi="Book Antiqua" w:cs="宋体"/>
          <w:b/>
          <w:bCs/>
          <w:lang w:eastAsia="zh-CN"/>
        </w:rPr>
        <w:t>Fabbri M</w:t>
      </w:r>
      <w:r w:rsidRPr="008A14BE">
        <w:rPr>
          <w:rFonts w:ascii="Book Antiqua" w:eastAsia="宋体" w:hAnsi="Book Antiqua" w:cs="宋体"/>
          <w:lang w:eastAsia="zh-CN"/>
        </w:rPr>
        <w:t>, Paone A, Calore F, Galli R, Gaudio E, Santhanam R, Lovat F, Fadda P, Mao C, Nuovo GJ, Zanesi N, Crawford M, Ozer GH, Wernicke D, Alder H, Caligiuri MA, Nana-Sinkam P, Perrotti D, Croce CM. MicroRNAs bind to Toll-like receptors to induce prometastatic inflammatory response. </w:t>
      </w:r>
      <w:r w:rsidRPr="008A14BE">
        <w:rPr>
          <w:rFonts w:ascii="Book Antiqua" w:eastAsia="宋体" w:hAnsi="Book Antiqua" w:cs="宋体"/>
          <w:i/>
          <w:iCs/>
          <w:lang w:eastAsia="zh-CN"/>
        </w:rPr>
        <w:t xml:space="preserve">Proc Natl Acad Sci U S </w:t>
      </w:r>
      <w:proofErr w:type="gramStart"/>
      <w:r w:rsidRPr="008A14BE">
        <w:rPr>
          <w:rFonts w:ascii="Book Antiqua" w:eastAsia="宋体" w:hAnsi="Book Antiqua" w:cs="宋体"/>
          <w:i/>
          <w:iCs/>
          <w:lang w:eastAsia="zh-CN"/>
        </w:rPr>
        <w:t>A</w:t>
      </w:r>
      <w:proofErr w:type="gramEnd"/>
      <w:r w:rsidRPr="008A14BE">
        <w:rPr>
          <w:rFonts w:ascii="Book Antiqua" w:eastAsia="宋体" w:hAnsi="Book Antiqua" w:cs="宋体"/>
          <w:lang w:eastAsia="zh-CN"/>
        </w:rPr>
        <w:t> 2012; </w:t>
      </w:r>
      <w:r w:rsidRPr="008A14BE">
        <w:rPr>
          <w:rFonts w:ascii="Book Antiqua" w:eastAsia="宋体" w:hAnsi="Book Antiqua" w:cs="宋体"/>
          <w:b/>
          <w:bCs/>
          <w:lang w:eastAsia="zh-CN"/>
        </w:rPr>
        <w:t>109</w:t>
      </w:r>
      <w:r w:rsidRPr="008A14BE">
        <w:rPr>
          <w:rFonts w:ascii="Book Antiqua" w:eastAsia="宋体" w:hAnsi="Book Antiqua" w:cs="宋体"/>
          <w:lang w:eastAsia="zh-CN"/>
        </w:rPr>
        <w:t>: E2110-E2116 [PMID: 22753494 DOI: 10.1073/pnas.1209414109]</w:t>
      </w:r>
    </w:p>
    <w:p w14:paraId="65FB586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218 </w:t>
      </w:r>
      <w:r w:rsidRPr="008A14BE">
        <w:rPr>
          <w:rFonts w:ascii="Book Antiqua" w:eastAsia="宋体" w:hAnsi="Book Antiqua" w:cs="宋体"/>
          <w:b/>
          <w:bCs/>
          <w:lang w:eastAsia="zh-CN"/>
        </w:rPr>
        <w:t>Zhang H</w:t>
      </w:r>
      <w:r w:rsidRPr="008A14BE">
        <w:rPr>
          <w:rFonts w:ascii="Book Antiqua" w:eastAsia="宋体" w:hAnsi="Book Antiqua" w:cs="宋体"/>
          <w:lang w:eastAsia="zh-CN"/>
        </w:rPr>
        <w:t>, Deng T, Liu R, Bai M, Zhou L, Wang X, Li S, Wang X, Yang H, Li J, Ning T, Huang D, Li H, Zhang L, Ying G, Ba Y. Exosome-delivered EGFR regulates liver microenvironment to promote gastric cancer liver metastasis.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15016 [PMID: 28393839 DOI: 10.1038/ncomms15016]</w:t>
      </w:r>
    </w:p>
    <w:p w14:paraId="767B76C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219 </w:t>
      </w:r>
      <w:r w:rsidRPr="008A14BE">
        <w:rPr>
          <w:rFonts w:ascii="Book Antiqua" w:eastAsia="宋体" w:hAnsi="Book Antiqua" w:cs="宋体"/>
          <w:b/>
          <w:bCs/>
          <w:lang w:eastAsia="zh-CN"/>
        </w:rPr>
        <w:t>Huang A</w:t>
      </w:r>
      <w:r w:rsidRPr="008A14BE">
        <w:rPr>
          <w:rFonts w:ascii="Book Antiqua" w:eastAsia="宋体" w:hAnsi="Book Antiqua" w:cs="宋体"/>
          <w:lang w:eastAsia="zh-CN"/>
        </w:rPr>
        <w:t>, Dong J, Li S, Wang C, Ding H, Li H, Su X, Ge X, Sun L, Bai C, Shen X, Fang T, Li J, Shao N. Exosomal transfer of vasorin expressed in hepatocellular carcinoma cells promotes migration of human umbilical vein endothelial cells. </w:t>
      </w:r>
      <w:r w:rsidRPr="008A14BE">
        <w:rPr>
          <w:rFonts w:ascii="Book Antiqua" w:eastAsia="宋体" w:hAnsi="Book Antiqua" w:cs="宋体"/>
          <w:i/>
          <w:iCs/>
          <w:lang w:eastAsia="zh-CN"/>
        </w:rPr>
        <w:t>Int J Biol Sci</w:t>
      </w:r>
      <w:r w:rsidRPr="008A14BE">
        <w:rPr>
          <w:rFonts w:ascii="Book Antiqua" w:eastAsia="宋体" w:hAnsi="Book Antiqua" w:cs="宋体"/>
          <w:lang w:eastAsia="zh-CN"/>
        </w:rPr>
        <w:t> 2015; </w:t>
      </w:r>
      <w:r w:rsidRPr="008A14BE">
        <w:rPr>
          <w:rFonts w:ascii="Book Antiqua" w:eastAsia="宋体" w:hAnsi="Book Antiqua" w:cs="宋体"/>
          <w:b/>
          <w:bCs/>
          <w:lang w:eastAsia="zh-CN"/>
        </w:rPr>
        <w:t>11</w:t>
      </w:r>
      <w:r w:rsidRPr="008A14BE">
        <w:rPr>
          <w:rFonts w:ascii="Book Antiqua" w:eastAsia="宋体" w:hAnsi="Book Antiqua" w:cs="宋体"/>
          <w:lang w:eastAsia="zh-CN"/>
        </w:rPr>
        <w:t>: 961-969 [PMID: 26157350 DOI: 10.7150/ijbs.11943]</w:t>
      </w:r>
    </w:p>
    <w:p w14:paraId="7987B64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220 </w:t>
      </w:r>
      <w:r w:rsidRPr="008A14BE">
        <w:rPr>
          <w:rFonts w:ascii="Book Antiqua" w:eastAsia="宋体" w:hAnsi="Book Antiqua" w:cs="宋体"/>
          <w:b/>
          <w:bCs/>
          <w:lang w:eastAsia="zh-CN"/>
        </w:rPr>
        <w:t>Whiteside TL</w:t>
      </w:r>
      <w:r w:rsidRPr="008A14BE">
        <w:rPr>
          <w:rFonts w:ascii="Book Antiqua" w:eastAsia="宋体" w:hAnsi="Book Antiqua" w:cs="宋体"/>
          <w:lang w:eastAsia="zh-CN"/>
        </w:rPr>
        <w:t>.</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Tumor-Derived Exosomes and Their Role in Cancer Progression.</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Adv Clin Chem</w:t>
      </w:r>
      <w:r w:rsidRPr="008A14BE">
        <w:rPr>
          <w:rFonts w:ascii="Book Antiqua" w:eastAsia="宋体" w:hAnsi="Book Antiqua" w:cs="宋体"/>
          <w:lang w:eastAsia="zh-CN"/>
        </w:rPr>
        <w:t> 2016; </w:t>
      </w:r>
      <w:r w:rsidRPr="008A14BE">
        <w:rPr>
          <w:rFonts w:ascii="Book Antiqua" w:eastAsia="宋体" w:hAnsi="Book Antiqua" w:cs="宋体"/>
          <w:b/>
          <w:bCs/>
          <w:lang w:eastAsia="zh-CN"/>
        </w:rPr>
        <w:t>74</w:t>
      </w:r>
      <w:r w:rsidRPr="008A14BE">
        <w:rPr>
          <w:rFonts w:ascii="Book Antiqua" w:eastAsia="宋体" w:hAnsi="Book Antiqua" w:cs="宋体"/>
          <w:lang w:eastAsia="zh-CN"/>
        </w:rPr>
        <w:t>: 103-141 [PMID: 27117662 DOI: 10.1016/bs.acc.2015.12.005]</w:t>
      </w:r>
    </w:p>
    <w:p w14:paraId="6669D9A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221 </w:t>
      </w:r>
      <w:r w:rsidRPr="008A14BE">
        <w:rPr>
          <w:rFonts w:ascii="Book Antiqua" w:eastAsia="宋体" w:hAnsi="Book Antiqua" w:cs="宋体"/>
          <w:b/>
          <w:bCs/>
          <w:lang w:eastAsia="zh-CN"/>
        </w:rPr>
        <w:t>Mineo M</w:t>
      </w:r>
      <w:r w:rsidRPr="008A14BE">
        <w:rPr>
          <w:rFonts w:ascii="Book Antiqua" w:eastAsia="宋体" w:hAnsi="Book Antiqua" w:cs="宋体"/>
          <w:lang w:eastAsia="zh-CN"/>
        </w:rPr>
        <w:t>, Garfield SH, Taverna S, Flugy A, De Leo G, Alessandro R, Kohn EC.</w:t>
      </w:r>
      <w:proofErr w:type="gramEnd"/>
      <w:r w:rsidRPr="008A14BE">
        <w:rPr>
          <w:rFonts w:ascii="Book Antiqua" w:eastAsia="宋体" w:hAnsi="Book Antiqua" w:cs="宋体"/>
          <w:lang w:eastAsia="zh-CN"/>
        </w:rPr>
        <w:t xml:space="preserve"> Exosomes released by K562 chronic myeloid leukemia cells promote angiogenesis in a Src-dependent fashion. </w:t>
      </w:r>
      <w:r w:rsidRPr="008A14BE">
        <w:rPr>
          <w:rFonts w:ascii="Book Antiqua" w:eastAsia="宋体" w:hAnsi="Book Antiqua" w:cs="宋体"/>
          <w:i/>
          <w:iCs/>
          <w:lang w:eastAsia="zh-CN"/>
        </w:rPr>
        <w:t>Angiogenesis</w:t>
      </w:r>
      <w:r w:rsidRPr="008A14BE">
        <w:rPr>
          <w:rFonts w:ascii="Book Antiqua" w:eastAsia="宋体" w:hAnsi="Book Antiqua" w:cs="宋体"/>
          <w:lang w:eastAsia="zh-CN"/>
        </w:rPr>
        <w:t> 2012; </w:t>
      </w:r>
      <w:r w:rsidRPr="008A14BE">
        <w:rPr>
          <w:rFonts w:ascii="Book Antiqua" w:eastAsia="宋体" w:hAnsi="Book Antiqua" w:cs="宋体"/>
          <w:b/>
          <w:bCs/>
          <w:lang w:eastAsia="zh-CN"/>
        </w:rPr>
        <w:t>15</w:t>
      </w:r>
      <w:r w:rsidRPr="008A14BE">
        <w:rPr>
          <w:rFonts w:ascii="Book Antiqua" w:eastAsia="宋体" w:hAnsi="Book Antiqua" w:cs="宋体"/>
          <w:lang w:eastAsia="zh-CN"/>
        </w:rPr>
        <w:t>: 33-45 [PMID: 22203239 DOI: 10.1007/s10456-011-9241-1]</w:t>
      </w:r>
    </w:p>
    <w:p w14:paraId="05CEC2B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222 </w:t>
      </w:r>
      <w:r w:rsidRPr="008A14BE">
        <w:rPr>
          <w:rFonts w:ascii="Book Antiqua" w:eastAsia="宋体" w:hAnsi="Book Antiqua" w:cs="宋体"/>
          <w:b/>
          <w:bCs/>
          <w:lang w:eastAsia="zh-CN"/>
        </w:rPr>
        <w:t>Gonda A</w:t>
      </w:r>
      <w:r w:rsidRPr="008A14BE">
        <w:rPr>
          <w:rFonts w:ascii="Book Antiqua" w:eastAsia="宋体" w:hAnsi="Book Antiqua" w:cs="宋体"/>
          <w:lang w:eastAsia="zh-CN"/>
        </w:rPr>
        <w:t xml:space="preserve">, Kabagwira J, Senthil GN, Wall NR. </w:t>
      </w:r>
      <w:proofErr w:type="gramStart"/>
      <w:r w:rsidRPr="008A14BE">
        <w:rPr>
          <w:rFonts w:ascii="Book Antiqua" w:eastAsia="宋体" w:hAnsi="Book Antiqua" w:cs="宋体"/>
          <w:lang w:eastAsia="zh-CN"/>
        </w:rPr>
        <w:t>Internalization of Exosomes through Receptor-Mediated Endocytosis.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Mol Cancer Res</w:t>
      </w:r>
      <w:r w:rsidRPr="008A14BE">
        <w:rPr>
          <w:rFonts w:ascii="Book Antiqua" w:eastAsia="宋体" w:hAnsi="Book Antiqua" w:cs="宋体"/>
          <w:lang w:eastAsia="zh-CN"/>
        </w:rPr>
        <w:t> 2019; </w:t>
      </w:r>
      <w:r w:rsidRPr="008A14BE">
        <w:rPr>
          <w:rFonts w:ascii="Book Antiqua" w:eastAsia="宋体" w:hAnsi="Book Antiqua" w:cs="宋体"/>
          <w:b/>
          <w:bCs/>
          <w:lang w:eastAsia="zh-CN"/>
        </w:rPr>
        <w:t>17</w:t>
      </w:r>
      <w:r w:rsidRPr="008A14BE">
        <w:rPr>
          <w:rFonts w:ascii="Book Antiqua" w:eastAsia="宋体" w:hAnsi="Book Antiqua" w:cs="宋体"/>
          <w:lang w:eastAsia="zh-CN"/>
        </w:rPr>
        <w:t>: 337-347 [PMID: 30487244 DOI: 10.1158/1541-7786.MCR-18-0891]</w:t>
      </w:r>
    </w:p>
    <w:p w14:paraId="6811B0E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223 </w:t>
      </w:r>
      <w:r w:rsidRPr="008A14BE">
        <w:rPr>
          <w:rFonts w:ascii="Book Antiqua" w:eastAsia="宋体" w:hAnsi="Book Antiqua" w:cs="宋体"/>
          <w:b/>
          <w:bCs/>
          <w:lang w:eastAsia="zh-CN"/>
        </w:rPr>
        <w:t>Jibiki N</w:t>
      </w:r>
      <w:r w:rsidRPr="008A14BE">
        <w:rPr>
          <w:rFonts w:ascii="Book Antiqua" w:eastAsia="宋体" w:hAnsi="Book Antiqua" w:cs="宋体"/>
          <w:lang w:eastAsia="zh-CN"/>
        </w:rPr>
        <w:t>, Saito N, Kameoka S, Kobayashi M. Clinical significance of fibroblast growth factor (FGF) expression in colorectal cancer. </w:t>
      </w:r>
      <w:r w:rsidRPr="008A14BE">
        <w:rPr>
          <w:rFonts w:ascii="Book Antiqua" w:eastAsia="宋体" w:hAnsi="Book Antiqua" w:cs="宋体"/>
          <w:i/>
          <w:iCs/>
          <w:lang w:eastAsia="zh-CN"/>
        </w:rPr>
        <w:t>Int Surg</w:t>
      </w:r>
      <w:r w:rsidRPr="008A14BE">
        <w:rPr>
          <w:rFonts w:ascii="Book Antiqua" w:eastAsia="宋体" w:hAnsi="Book Antiqua" w:cs="宋体"/>
          <w:lang w:eastAsia="zh-CN"/>
        </w:rPr>
        <w:t> 2014; </w:t>
      </w:r>
      <w:r w:rsidRPr="008A14BE">
        <w:rPr>
          <w:rFonts w:ascii="Book Antiqua" w:eastAsia="宋体" w:hAnsi="Book Antiqua" w:cs="宋体"/>
          <w:b/>
          <w:bCs/>
          <w:lang w:eastAsia="zh-CN"/>
        </w:rPr>
        <w:t>99</w:t>
      </w:r>
      <w:r w:rsidRPr="008A14BE">
        <w:rPr>
          <w:rFonts w:ascii="Book Antiqua" w:eastAsia="宋体" w:hAnsi="Book Antiqua" w:cs="宋体"/>
          <w:lang w:eastAsia="zh-CN"/>
        </w:rPr>
        <w:t>: 493-499 [PMID: 25216410 DOI: 10.9738/INTSURG-D-14-00044.1]</w:t>
      </w:r>
    </w:p>
    <w:p w14:paraId="09BCDC3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224 </w:t>
      </w:r>
      <w:r w:rsidRPr="008A14BE">
        <w:rPr>
          <w:rFonts w:ascii="Book Antiqua" w:eastAsia="宋体" w:hAnsi="Book Antiqua" w:cs="宋体"/>
          <w:b/>
          <w:bCs/>
          <w:lang w:eastAsia="zh-CN"/>
        </w:rPr>
        <w:t>Huang Z</w:t>
      </w:r>
      <w:r w:rsidRPr="008A14BE">
        <w:rPr>
          <w:rFonts w:ascii="Book Antiqua" w:eastAsia="宋体" w:hAnsi="Book Antiqua" w:cs="宋体"/>
          <w:lang w:eastAsia="zh-CN"/>
        </w:rPr>
        <w:t>, Feng Y. Exosomes Derived From Hypoxic Colorectal Cancer Cells Promote Angiogenesis Through Wnt4-Induced β-Catenin Signaling in Endothelial Cells.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Oncol Res</w:t>
      </w:r>
      <w:r w:rsidRPr="008A14BE">
        <w:rPr>
          <w:rFonts w:ascii="Book Antiqua" w:eastAsia="宋体" w:hAnsi="Book Antiqua" w:cs="宋体"/>
          <w:lang w:eastAsia="zh-CN"/>
        </w:rPr>
        <w:t> 2017; </w:t>
      </w:r>
      <w:r w:rsidRPr="008A14BE">
        <w:rPr>
          <w:rFonts w:ascii="Book Antiqua" w:eastAsia="宋体" w:hAnsi="Book Antiqua" w:cs="宋体"/>
          <w:b/>
          <w:bCs/>
          <w:lang w:eastAsia="zh-CN"/>
        </w:rPr>
        <w:t>25</w:t>
      </w:r>
      <w:r w:rsidRPr="008A14BE">
        <w:rPr>
          <w:rFonts w:ascii="Book Antiqua" w:eastAsia="宋体" w:hAnsi="Book Antiqua" w:cs="宋体"/>
          <w:lang w:eastAsia="zh-CN"/>
        </w:rPr>
        <w:t>: 651-661 [PMID: 27712599 DOI: 10.3727/096504016X14752792816791]</w:t>
      </w:r>
    </w:p>
    <w:p w14:paraId="2D58462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225 </w:t>
      </w:r>
      <w:r w:rsidRPr="008A14BE">
        <w:rPr>
          <w:rFonts w:ascii="Book Antiqua" w:eastAsia="宋体" w:hAnsi="Book Antiqua" w:cs="宋体"/>
          <w:b/>
          <w:bCs/>
          <w:lang w:eastAsia="zh-CN"/>
        </w:rPr>
        <w:t>Ekström EJ</w:t>
      </w:r>
      <w:r w:rsidRPr="008A14BE">
        <w:rPr>
          <w:rFonts w:ascii="Book Antiqua" w:eastAsia="宋体" w:hAnsi="Book Antiqua" w:cs="宋体"/>
          <w:lang w:eastAsia="zh-CN"/>
        </w:rPr>
        <w:t>, Bergenfelz C, von Bülow V, Serifler F, Carlemalm E, Jönsson G, Andersson T, Leandersson K. WNT5A induces release of exosomes containing pro-angiogenic and immunosuppressive factors from malignant melanoma cells. </w:t>
      </w:r>
      <w:r w:rsidRPr="008A14BE">
        <w:rPr>
          <w:rFonts w:ascii="Book Antiqua" w:eastAsia="宋体" w:hAnsi="Book Antiqua" w:cs="宋体"/>
          <w:i/>
          <w:iCs/>
          <w:lang w:eastAsia="zh-CN"/>
        </w:rPr>
        <w:t>Mol Cancer</w:t>
      </w:r>
      <w:r w:rsidRPr="008A14BE">
        <w:rPr>
          <w:rFonts w:ascii="Book Antiqua" w:eastAsia="宋体" w:hAnsi="Book Antiqua" w:cs="宋体"/>
          <w:lang w:eastAsia="zh-CN"/>
        </w:rPr>
        <w:t> 2014; </w:t>
      </w:r>
      <w:r w:rsidRPr="008A14BE">
        <w:rPr>
          <w:rFonts w:ascii="Book Antiqua" w:eastAsia="宋体" w:hAnsi="Book Antiqua" w:cs="宋体"/>
          <w:b/>
          <w:bCs/>
          <w:lang w:eastAsia="zh-CN"/>
        </w:rPr>
        <w:t>13</w:t>
      </w:r>
      <w:r w:rsidRPr="008A14BE">
        <w:rPr>
          <w:rFonts w:ascii="Book Antiqua" w:eastAsia="宋体" w:hAnsi="Book Antiqua" w:cs="宋体"/>
          <w:lang w:eastAsia="zh-CN"/>
        </w:rPr>
        <w:t>: 88 [PMID: 24766647 DOI: 10.1186/1476-4598-13-88]</w:t>
      </w:r>
    </w:p>
    <w:p w14:paraId="2E89084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226 </w:t>
      </w:r>
      <w:r w:rsidRPr="008A14BE">
        <w:rPr>
          <w:rFonts w:ascii="Book Antiqua" w:eastAsia="宋体" w:hAnsi="Book Antiqua" w:cs="宋体"/>
          <w:b/>
          <w:bCs/>
          <w:lang w:eastAsia="zh-CN"/>
        </w:rPr>
        <w:t>Lim JW</w:t>
      </w:r>
      <w:r w:rsidRPr="008A14BE">
        <w:rPr>
          <w:rFonts w:ascii="Book Antiqua" w:eastAsia="宋体" w:hAnsi="Book Antiqua" w:cs="宋体"/>
          <w:lang w:eastAsia="zh-CN"/>
        </w:rPr>
        <w:t>, Mathias RA, Kapp EA, Layton MJ, Faux MC, Burgess AW, Ji H, Simpson RJ.</w:t>
      </w:r>
      <w:proofErr w:type="gramEnd"/>
      <w:r w:rsidRPr="008A14BE">
        <w:rPr>
          <w:rFonts w:ascii="Book Antiqua" w:eastAsia="宋体" w:hAnsi="Book Antiqua" w:cs="宋体"/>
          <w:lang w:eastAsia="zh-CN"/>
        </w:rPr>
        <w:t xml:space="preserve"> Restoration of full-length APC protein in SW480 colon cancer cells induces exosome-mediated secretion of DKK-4. </w:t>
      </w:r>
      <w:r w:rsidRPr="008A14BE">
        <w:rPr>
          <w:rFonts w:ascii="Book Antiqua" w:eastAsia="宋体" w:hAnsi="Book Antiqua" w:cs="宋体"/>
          <w:i/>
          <w:iCs/>
          <w:lang w:eastAsia="zh-CN"/>
        </w:rPr>
        <w:t>Electrophoresis</w:t>
      </w:r>
      <w:r w:rsidRPr="008A14BE">
        <w:rPr>
          <w:rFonts w:ascii="Book Antiqua" w:eastAsia="宋体" w:hAnsi="Book Antiqua" w:cs="宋体"/>
          <w:lang w:eastAsia="zh-CN"/>
        </w:rPr>
        <w:t> 2012; </w:t>
      </w:r>
      <w:r w:rsidRPr="008A14BE">
        <w:rPr>
          <w:rFonts w:ascii="Book Antiqua" w:eastAsia="宋体" w:hAnsi="Book Antiqua" w:cs="宋体"/>
          <w:b/>
          <w:bCs/>
          <w:lang w:eastAsia="zh-CN"/>
        </w:rPr>
        <w:t>33</w:t>
      </w:r>
      <w:r w:rsidRPr="008A14BE">
        <w:rPr>
          <w:rFonts w:ascii="Book Antiqua" w:eastAsia="宋体" w:hAnsi="Book Antiqua" w:cs="宋体"/>
          <w:lang w:eastAsia="zh-CN"/>
        </w:rPr>
        <w:t>: 1873-1880 [PMID: 22740476 DOI: 10.1002/elps.201100687]</w:t>
      </w:r>
    </w:p>
    <w:p w14:paraId="5A0FAD7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227 </w:t>
      </w:r>
      <w:r w:rsidRPr="008A14BE">
        <w:rPr>
          <w:rFonts w:ascii="Book Antiqua" w:eastAsia="宋体" w:hAnsi="Book Antiqua" w:cs="宋体"/>
          <w:b/>
          <w:bCs/>
          <w:lang w:eastAsia="zh-CN"/>
        </w:rPr>
        <w:t>Choi DS</w:t>
      </w:r>
      <w:r w:rsidRPr="008A14BE">
        <w:rPr>
          <w:rFonts w:ascii="Book Antiqua" w:eastAsia="宋体" w:hAnsi="Book Antiqua" w:cs="宋体"/>
          <w:lang w:eastAsia="zh-CN"/>
        </w:rPr>
        <w:t>, Park JO, Jang SC, Yoon YJ, Jung JW, Choi DY, Kim JW, Kang JS, Park J, Hwang D, Lee KH, Park SH, Kim YK, Desiderio DM, Kim KP, Gho YS. Proteomic analysis of microvesicles derived from human colorectal cancer ascites. </w:t>
      </w:r>
      <w:r w:rsidRPr="008A14BE">
        <w:rPr>
          <w:rFonts w:ascii="Book Antiqua" w:eastAsia="宋体" w:hAnsi="Book Antiqua" w:cs="宋体"/>
          <w:i/>
          <w:iCs/>
          <w:lang w:eastAsia="zh-CN"/>
        </w:rPr>
        <w:t>Proteomics</w:t>
      </w:r>
      <w:r w:rsidRPr="008A14BE">
        <w:rPr>
          <w:rFonts w:ascii="Book Antiqua" w:eastAsia="宋体" w:hAnsi="Book Antiqua" w:cs="宋体"/>
          <w:lang w:eastAsia="zh-CN"/>
        </w:rPr>
        <w:t> 2011; </w:t>
      </w:r>
      <w:r w:rsidRPr="008A14BE">
        <w:rPr>
          <w:rFonts w:ascii="Book Antiqua" w:eastAsia="宋体" w:hAnsi="Book Antiqua" w:cs="宋体"/>
          <w:b/>
          <w:bCs/>
          <w:lang w:eastAsia="zh-CN"/>
        </w:rPr>
        <w:t>11</w:t>
      </w:r>
      <w:r w:rsidRPr="008A14BE">
        <w:rPr>
          <w:rFonts w:ascii="Book Antiqua" w:eastAsia="宋体" w:hAnsi="Book Antiqua" w:cs="宋体"/>
          <w:lang w:eastAsia="zh-CN"/>
        </w:rPr>
        <w:t>: 2745-2751 [PMID: 21630462 DOI: 10.1002/pmic.201100022]</w:t>
      </w:r>
    </w:p>
    <w:p w14:paraId="267F6D8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228 </w:t>
      </w:r>
      <w:r w:rsidRPr="008A14BE">
        <w:rPr>
          <w:rFonts w:ascii="Book Antiqua" w:eastAsia="宋体" w:hAnsi="Book Antiqua" w:cs="宋体"/>
          <w:b/>
          <w:bCs/>
          <w:lang w:eastAsia="zh-CN"/>
        </w:rPr>
        <w:t xml:space="preserve">Yu </w:t>
      </w:r>
      <w:proofErr w:type="gramStart"/>
      <w:r w:rsidRPr="008A14BE">
        <w:rPr>
          <w:rFonts w:ascii="Book Antiqua" w:eastAsia="宋体" w:hAnsi="Book Antiqua" w:cs="宋体"/>
          <w:b/>
          <w:bCs/>
          <w:lang w:eastAsia="zh-CN"/>
        </w:rPr>
        <w:t>JL</w:t>
      </w:r>
      <w:r w:rsidRPr="008A14BE">
        <w:rPr>
          <w:rFonts w:ascii="Book Antiqua" w:eastAsia="宋体" w:hAnsi="Book Antiqua" w:cs="宋体"/>
          <w:lang w:eastAsia="zh-CN"/>
        </w:rPr>
        <w:t>,</w:t>
      </w:r>
      <w:proofErr w:type="gramEnd"/>
      <w:r w:rsidRPr="008A14BE">
        <w:rPr>
          <w:rFonts w:ascii="Book Antiqua" w:eastAsia="宋体" w:hAnsi="Book Antiqua" w:cs="宋体"/>
          <w:lang w:eastAsia="zh-CN"/>
        </w:rPr>
        <w:t xml:space="preserve"> May L, Lhotak V, Shahrzad S, Shirasawa S, Weitz JI, Coomber BL, Mackman N, Rak JW. Oncogenic events regulate tissue factor expression in colorectal cancer cells: implications for tumor progression and angiogenesis. </w:t>
      </w:r>
      <w:r w:rsidRPr="008A14BE">
        <w:rPr>
          <w:rFonts w:ascii="Book Antiqua" w:eastAsia="宋体" w:hAnsi="Book Antiqua" w:cs="宋体"/>
          <w:i/>
          <w:iCs/>
          <w:lang w:eastAsia="zh-CN"/>
        </w:rPr>
        <w:t>Blood</w:t>
      </w:r>
      <w:r w:rsidRPr="008A14BE">
        <w:rPr>
          <w:rFonts w:ascii="Book Antiqua" w:eastAsia="宋体" w:hAnsi="Book Antiqua" w:cs="宋体"/>
          <w:lang w:eastAsia="zh-CN"/>
        </w:rPr>
        <w:t> 2005; </w:t>
      </w:r>
      <w:r w:rsidRPr="008A14BE">
        <w:rPr>
          <w:rFonts w:ascii="Book Antiqua" w:eastAsia="宋体" w:hAnsi="Book Antiqua" w:cs="宋体"/>
          <w:b/>
          <w:bCs/>
          <w:lang w:eastAsia="zh-CN"/>
        </w:rPr>
        <w:t>105</w:t>
      </w:r>
      <w:r w:rsidRPr="008A14BE">
        <w:rPr>
          <w:rFonts w:ascii="Book Antiqua" w:eastAsia="宋体" w:hAnsi="Book Antiqua" w:cs="宋体"/>
          <w:lang w:eastAsia="zh-CN"/>
        </w:rPr>
        <w:t>: 1734-1741 [PMID: 15494427 DOI: 10.1182/blood-2004-05-2042]</w:t>
      </w:r>
    </w:p>
    <w:p w14:paraId="0198A03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229 </w:t>
      </w:r>
      <w:r w:rsidRPr="008A14BE">
        <w:rPr>
          <w:rFonts w:ascii="Book Antiqua" w:eastAsia="宋体" w:hAnsi="Book Antiqua" w:cs="宋体"/>
          <w:b/>
          <w:bCs/>
          <w:lang w:eastAsia="zh-CN"/>
        </w:rPr>
        <w:t>Deregibus MC</w:t>
      </w:r>
      <w:r w:rsidRPr="008A14BE">
        <w:rPr>
          <w:rFonts w:ascii="Book Antiqua" w:eastAsia="宋体" w:hAnsi="Book Antiqua" w:cs="宋体"/>
          <w:lang w:eastAsia="zh-CN"/>
        </w:rPr>
        <w:t xml:space="preserve">, Cantaluppi V, Calogero R, Lo Iacono M, Tetta C, Biancone L, Bruno S, Bussolati B, Camussi G. Endothelial progenitor cell derived microvesicles activate an </w:t>
      </w:r>
      <w:r w:rsidRPr="008A14BE">
        <w:rPr>
          <w:rFonts w:ascii="Book Antiqua" w:eastAsia="宋体" w:hAnsi="Book Antiqua" w:cs="宋体"/>
          <w:lang w:eastAsia="zh-CN"/>
        </w:rPr>
        <w:lastRenderedPageBreak/>
        <w:t>angiogenic program in endothelial cells by a horizontal transfer of mRNA. </w:t>
      </w:r>
      <w:r w:rsidRPr="008A14BE">
        <w:rPr>
          <w:rFonts w:ascii="Book Antiqua" w:eastAsia="宋体" w:hAnsi="Book Antiqua" w:cs="宋体"/>
          <w:i/>
          <w:iCs/>
          <w:lang w:eastAsia="zh-CN"/>
        </w:rPr>
        <w:t>Blood</w:t>
      </w:r>
      <w:r w:rsidRPr="008A14BE">
        <w:rPr>
          <w:rFonts w:ascii="Book Antiqua" w:eastAsia="宋体" w:hAnsi="Book Antiqua" w:cs="宋体"/>
          <w:lang w:eastAsia="zh-CN"/>
        </w:rPr>
        <w:t> 2007; </w:t>
      </w:r>
      <w:r w:rsidRPr="008A14BE">
        <w:rPr>
          <w:rFonts w:ascii="Book Antiqua" w:eastAsia="宋体" w:hAnsi="Book Antiqua" w:cs="宋体"/>
          <w:b/>
          <w:bCs/>
          <w:lang w:eastAsia="zh-CN"/>
        </w:rPr>
        <w:t>110</w:t>
      </w:r>
      <w:r w:rsidRPr="008A14BE">
        <w:rPr>
          <w:rFonts w:ascii="Book Antiqua" w:eastAsia="宋体" w:hAnsi="Book Antiqua" w:cs="宋体"/>
          <w:lang w:eastAsia="zh-CN"/>
        </w:rPr>
        <w:t>: 2440-2448 [PMID: 17536014 DOI: 10.1182/blood-2007-03-078709]</w:t>
      </w:r>
    </w:p>
    <w:p w14:paraId="57473A3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230 </w:t>
      </w:r>
      <w:r w:rsidRPr="008A14BE">
        <w:rPr>
          <w:rFonts w:ascii="Book Antiqua" w:eastAsia="宋体" w:hAnsi="Book Antiqua" w:cs="宋体"/>
          <w:b/>
          <w:bCs/>
          <w:lang w:eastAsia="zh-CN"/>
        </w:rPr>
        <w:t>Shang A</w:t>
      </w:r>
      <w:r w:rsidRPr="008A14BE">
        <w:rPr>
          <w:rFonts w:ascii="Book Antiqua" w:eastAsia="宋体" w:hAnsi="Book Antiqua" w:cs="宋体"/>
          <w:lang w:eastAsia="zh-CN"/>
        </w:rPr>
        <w:t>, Wang X, Gu C, Liu W, Sun J, Zeng B, Chen C, Ji P, Wu J, Quan W, Yao Y, Wang W, Sun Z, Li D. Exosomal miR-183-5p promotes angiogenesis in colorectal cancer by regulation of FOXO1. </w:t>
      </w:r>
      <w:r w:rsidRPr="008A14BE">
        <w:rPr>
          <w:rFonts w:ascii="Book Antiqua" w:eastAsia="宋体" w:hAnsi="Book Antiqua" w:cs="宋体"/>
          <w:i/>
          <w:iCs/>
          <w:lang w:eastAsia="zh-CN"/>
        </w:rPr>
        <w:t>Aging (Albany NY)</w:t>
      </w:r>
      <w:r w:rsidRPr="008A14BE">
        <w:rPr>
          <w:rFonts w:ascii="Book Antiqua" w:eastAsia="宋体" w:hAnsi="Book Antiqua" w:cs="宋体"/>
          <w:lang w:eastAsia="zh-CN"/>
        </w:rPr>
        <w:t> 2020; </w:t>
      </w:r>
      <w:r w:rsidRPr="008A14BE">
        <w:rPr>
          <w:rFonts w:ascii="Book Antiqua" w:eastAsia="宋体" w:hAnsi="Book Antiqua" w:cs="宋体"/>
          <w:b/>
          <w:bCs/>
          <w:lang w:eastAsia="zh-CN"/>
        </w:rPr>
        <w:t>12</w:t>
      </w:r>
      <w:r w:rsidRPr="008A14BE">
        <w:rPr>
          <w:rFonts w:ascii="Book Antiqua" w:eastAsia="宋体" w:hAnsi="Book Antiqua" w:cs="宋体"/>
          <w:lang w:eastAsia="zh-CN"/>
        </w:rPr>
        <w:t>: 8352-8371 [PMID: 32364530 DOI: 10.18632/aging.103145]</w:t>
      </w:r>
    </w:p>
    <w:p w14:paraId="629140D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231 </w:t>
      </w:r>
      <w:r w:rsidRPr="008A14BE">
        <w:rPr>
          <w:rFonts w:ascii="Book Antiqua" w:eastAsia="宋体" w:hAnsi="Book Antiqua" w:cs="宋体"/>
          <w:b/>
          <w:bCs/>
          <w:lang w:eastAsia="zh-CN"/>
        </w:rPr>
        <w:t>Hu HY</w:t>
      </w:r>
      <w:r w:rsidRPr="008A14BE">
        <w:rPr>
          <w:rFonts w:ascii="Book Antiqua" w:eastAsia="宋体" w:hAnsi="Book Antiqua" w:cs="宋体"/>
          <w:lang w:eastAsia="zh-CN"/>
        </w:rPr>
        <w:t>, Yu CH, Zhang HH, Zhang SZ, Yu WY, Yang Y, Chen Q. Exosomal miR-1229 derived from colorectal cancer cells promotes angiogenesis by targeting HIPK2. </w:t>
      </w:r>
      <w:r w:rsidRPr="008A14BE">
        <w:rPr>
          <w:rFonts w:ascii="Book Antiqua" w:eastAsia="宋体" w:hAnsi="Book Antiqua" w:cs="宋体"/>
          <w:i/>
          <w:iCs/>
          <w:lang w:eastAsia="zh-CN"/>
        </w:rPr>
        <w:t>Int J Biol Macromol</w:t>
      </w:r>
      <w:r w:rsidRPr="008A14BE">
        <w:rPr>
          <w:rFonts w:ascii="Book Antiqua" w:eastAsia="宋体" w:hAnsi="Book Antiqua" w:cs="宋体"/>
          <w:lang w:eastAsia="zh-CN"/>
        </w:rPr>
        <w:t> 2019; </w:t>
      </w:r>
      <w:r w:rsidRPr="008A14BE">
        <w:rPr>
          <w:rFonts w:ascii="Book Antiqua" w:eastAsia="宋体" w:hAnsi="Book Antiqua" w:cs="宋体"/>
          <w:b/>
          <w:bCs/>
          <w:lang w:eastAsia="zh-CN"/>
        </w:rPr>
        <w:t>132</w:t>
      </w:r>
      <w:r w:rsidRPr="008A14BE">
        <w:rPr>
          <w:rFonts w:ascii="Book Antiqua" w:eastAsia="宋体" w:hAnsi="Book Antiqua" w:cs="宋体"/>
          <w:lang w:eastAsia="zh-CN"/>
        </w:rPr>
        <w:t>: 470-477 [PMID: 30936013 DOI: 10.1016/j.ijbiomac.2019.03.221]</w:t>
      </w:r>
    </w:p>
    <w:p w14:paraId="7970B2B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232 </w:t>
      </w:r>
      <w:r w:rsidRPr="008A14BE">
        <w:rPr>
          <w:rFonts w:ascii="Book Antiqua" w:eastAsia="宋体" w:hAnsi="Book Antiqua" w:cs="宋体"/>
          <w:b/>
          <w:bCs/>
          <w:lang w:eastAsia="zh-CN"/>
        </w:rPr>
        <w:t>Park JE</w:t>
      </w:r>
      <w:r w:rsidRPr="008A14BE">
        <w:rPr>
          <w:rFonts w:ascii="Book Antiqua" w:eastAsia="宋体" w:hAnsi="Book Antiqua" w:cs="宋体"/>
          <w:lang w:eastAsia="zh-CN"/>
        </w:rPr>
        <w:t>, Tan HS, Datta A, Lai RC, Zhang H, Meng W, Lim SK, Sze SK. Hypoxic tumor cell modulates its microenvironment to enhance angiogenic and metastatic potential by secretion of proteins and exosomes. </w:t>
      </w:r>
      <w:r w:rsidRPr="008A14BE">
        <w:rPr>
          <w:rFonts w:ascii="Book Antiqua" w:eastAsia="宋体" w:hAnsi="Book Antiqua" w:cs="宋体"/>
          <w:i/>
          <w:iCs/>
          <w:lang w:eastAsia="zh-CN"/>
        </w:rPr>
        <w:t>Mol Cell Proteomics</w:t>
      </w:r>
      <w:r w:rsidRPr="008A14BE">
        <w:rPr>
          <w:rFonts w:ascii="Book Antiqua" w:eastAsia="宋体" w:hAnsi="Book Antiqua" w:cs="宋体"/>
          <w:lang w:eastAsia="zh-CN"/>
        </w:rPr>
        <w:t> 2010; </w:t>
      </w:r>
      <w:r w:rsidRPr="008A14BE">
        <w:rPr>
          <w:rFonts w:ascii="Book Antiqua" w:eastAsia="宋体" w:hAnsi="Book Antiqua" w:cs="宋体"/>
          <w:b/>
          <w:bCs/>
          <w:lang w:eastAsia="zh-CN"/>
        </w:rPr>
        <w:t>9</w:t>
      </w:r>
      <w:r w:rsidRPr="008A14BE">
        <w:rPr>
          <w:rFonts w:ascii="Book Antiqua" w:eastAsia="宋体" w:hAnsi="Book Antiqua" w:cs="宋体"/>
          <w:lang w:eastAsia="zh-CN"/>
        </w:rPr>
        <w:t>: 1085-1099 [PMID: 20124223 DOI: 10.1074/mcp.M900381-MCP200]</w:t>
      </w:r>
    </w:p>
    <w:p w14:paraId="7385356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233 </w:t>
      </w:r>
      <w:r w:rsidRPr="008A14BE">
        <w:rPr>
          <w:rFonts w:ascii="Book Antiqua" w:eastAsia="宋体" w:hAnsi="Book Antiqua" w:cs="宋体"/>
          <w:b/>
          <w:bCs/>
          <w:lang w:eastAsia="zh-CN"/>
        </w:rPr>
        <w:t>Yang Y</w:t>
      </w:r>
      <w:r w:rsidRPr="008A14BE">
        <w:rPr>
          <w:rFonts w:ascii="Book Antiqua" w:eastAsia="宋体" w:hAnsi="Book Antiqua" w:cs="宋体"/>
          <w:lang w:eastAsia="zh-CN"/>
        </w:rPr>
        <w:t>, Guo Z, Chen W, Wang X, Cao M, Han X, Zhang K, Teng B, Cao J, Wu W, Cao P, Huang C, Qiu Z. M2 Macrophage-Derived Exosomes Promote Angiogenesis and Growth of Pancreatic Ductal Adenocarcinoma by Targeting E2F2. </w:t>
      </w:r>
      <w:r w:rsidRPr="008A14BE">
        <w:rPr>
          <w:rFonts w:ascii="Book Antiqua" w:eastAsia="宋体" w:hAnsi="Book Antiqua" w:cs="宋体"/>
          <w:i/>
          <w:iCs/>
          <w:lang w:eastAsia="zh-CN"/>
        </w:rPr>
        <w:t>Mol Ther</w:t>
      </w:r>
      <w:r w:rsidRPr="008A14BE">
        <w:rPr>
          <w:rFonts w:ascii="Book Antiqua" w:eastAsia="宋体" w:hAnsi="Book Antiqua" w:cs="宋体"/>
          <w:lang w:eastAsia="zh-CN"/>
        </w:rPr>
        <w:t> 2021; </w:t>
      </w:r>
      <w:r w:rsidRPr="008A14BE">
        <w:rPr>
          <w:rFonts w:ascii="Book Antiqua" w:eastAsia="宋体" w:hAnsi="Book Antiqua" w:cs="宋体"/>
          <w:b/>
          <w:bCs/>
          <w:lang w:eastAsia="zh-CN"/>
        </w:rPr>
        <w:t>29</w:t>
      </w:r>
      <w:r w:rsidRPr="008A14BE">
        <w:rPr>
          <w:rFonts w:ascii="Book Antiqua" w:eastAsia="宋体" w:hAnsi="Book Antiqua" w:cs="宋体"/>
          <w:lang w:eastAsia="zh-CN"/>
        </w:rPr>
        <w:t>: 1226-1238 [PMID: 33221435 DOI: 10.1016/j.ymthe.2020.11.024]</w:t>
      </w:r>
    </w:p>
    <w:p w14:paraId="585E944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234 </w:t>
      </w:r>
      <w:r w:rsidRPr="008A14BE">
        <w:rPr>
          <w:rFonts w:ascii="Book Antiqua" w:eastAsia="宋体" w:hAnsi="Book Antiqua" w:cs="宋体"/>
          <w:b/>
          <w:bCs/>
          <w:lang w:eastAsia="zh-CN"/>
        </w:rPr>
        <w:t>Angelova M</w:t>
      </w:r>
      <w:r w:rsidRPr="008A14BE">
        <w:rPr>
          <w:rFonts w:ascii="Book Antiqua" w:eastAsia="宋体" w:hAnsi="Book Antiqua" w:cs="宋体"/>
          <w:lang w:eastAsia="zh-CN"/>
        </w:rPr>
        <w:t>, Mlecnik B, Vasaturo A, Bindea G, Fredriksen T, Lafontaine L, Buttard B, Morgand E, Bruni D, Jouret-Mourin A, Hubert C, Kartheuser A, Humblet Y, Ceccarelli M, Syed N, Marincola FM, Bedognetti D, Van den Eynde M, Galon J. Evolution of Metastases in Space and Time under Immune Selection. </w:t>
      </w:r>
      <w:r w:rsidRPr="008A14BE">
        <w:rPr>
          <w:rFonts w:ascii="Book Antiqua" w:eastAsia="宋体" w:hAnsi="Book Antiqua" w:cs="宋体"/>
          <w:i/>
          <w:iCs/>
          <w:lang w:eastAsia="zh-CN"/>
        </w:rPr>
        <w:t>Cell</w:t>
      </w:r>
      <w:r w:rsidRPr="008A14BE">
        <w:rPr>
          <w:rFonts w:ascii="Book Antiqua" w:eastAsia="宋体" w:hAnsi="Book Antiqua" w:cs="宋体"/>
          <w:lang w:eastAsia="zh-CN"/>
        </w:rPr>
        <w:t> 2018; </w:t>
      </w:r>
      <w:r w:rsidRPr="008A14BE">
        <w:rPr>
          <w:rFonts w:ascii="Book Antiqua" w:eastAsia="宋体" w:hAnsi="Book Antiqua" w:cs="宋体"/>
          <w:b/>
          <w:bCs/>
          <w:lang w:eastAsia="zh-CN"/>
        </w:rPr>
        <w:t>175</w:t>
      </w:r>
      <w:r w:rsidRPr="008A14BE">
        <w:rPr>
          <w:rFonts w:ascii="Book Antiqua" w:eastAsia="宋体" w:hAnsi="Book Antiqua" w:cs="宋体"/>
          <w:lang w:eastAsia="zh-CN"/>
        </w:rPr>
        <w:t>: 751-765.e16 [PMID: 30318143 DOI: 10.1016/j.cell.2018.09.018]</w:t>
      </w:r>
    </w:p>
    <w:p w14:paraId="3F6C066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235 </w:t>
      </w:r>
      <w:r w:rsidRPr="008A14BE">
        <w:rPr>
          <w:rFonts w:ascii="Book Antiqua" w:eastAsia="宋体" w:hAnsi="Book Antiqua" w:cs="宋体"/>
          <w:b/>
          <w:bCs/>
          <w:lang w:eastAsia="zh-CN"/>
        </w:rPr>
        <w:t>Colby JK</w:t>
      </w:r>
      <w:r w:rsidRPr="008A14BE">
        <w:rPr>
          <w:rFonts w:ascii="Book Antiqua" w:eastAsia="宋体" w:hAnsi="Book Antiqua" w:cs="宋体"/>
          <w:lang w:eastAsia="zh-CN"/>
        </w:rPr>
        <w:t>, Jaoude J, Liu F, Shureiqi I. Oxygenated lipid signaling in tumor-associated macrophages-focus on colon cancer. </w:t>
      </w:r>
      <w:r w:rsidRPr="008A14BE">
        <w:rPr>
          <w:rFonts w:ascii="Book Antiqua" w:eastAsia="宋体" w:hAnsi="Book Antiqua" w:cs="宋体"/>
          <w:i/>
          <w:iCs/>
          <w:lang w:eastAsia="zh-CN"/>
        </w:rPr>
        <w:t>Cancer Metastasis Rev</w:t>
      </w:r>
      <w:r w:rsidRPr="008A14BE">
        <w:rPr>
          <w:rFonts w:ascii="Book Antiqua" w:eastAsia="宋体" w:hAnsi="Book Antiqua" w:cs="宋体"/>
          <w:lang w:eastAsia="zh-CN"/>
        </w:rPr>
        <w:t> 2018; </w:t>
      </w:r>
      <w:r w:rsidRPr="008A14BE">
        <w:rPr>
          <w:rFonts w:ascii="Book Antiqua" w:eastAsia="宋体" w:hAnsi="Book Antiqua" w:cs="宋体"/>
          <w:b/>
          <w:bCs/>
          <w:lang w:eastAsia="zh-CN"/>
        </w:rPr>
        <w:t>37</w:t>
      </w:r>
      <w:r w:rsidRPr="008A14BE">
        <w:rPr>
          <w:rFonts w:ascii="Book Antiqua" w:eastAsia="宋体" w:hAnsi="Book Antiqua" w:cs="宋体"/>
          <w:lang w:eastAsia="zh-CN"/>
        </w:rPr>
        <w:t>: 289-315 [PMID: 29934822 DOI: 10.1007/s10555-018-9743-z]</w:t>
      </w:r>
    </w:p>
    <w:p w14:paraId="2E3E21E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236 </w:t>
      </w:r>
      <w:r w:rsidRPr="008A14BE">
        <w:rPr>
          <w:rFonts w:ascii="Book Antiqua" w:eastAsia="宋体" w:hAnsi="Book Antiqua" w:cs="宋体"/>
          <w:b/>
          <w:bCs/>
          <w:lang w:eastAsia="zh-CN"/>
        </w:rPr>
        <w:t>Yamada N</w:t>
      </w:r>
      <w:r w:rsidRPr="008A14BE">
        <w:rPr>
          <w:rFonts w:ascii="Book Antiqua" w:eastAsia="宋体" w:hAnsi="Book Antiqua" w:cs="宋体"/>
          <w:lang w:eastAsia="zh-CN"/>
        </w:rPr>
        <w:t xml:space="preserve">, Kuranaga Y, Kumazaki M, Shinohara H, Taniguchi K, Akao Y. Colorectal cancer cell-derived extracellular vesicles induce phenotypic alteration of T cells into tumor-growth supporting cells with transforming growth factor-β1-mediated </w:t>
      </w:r>
      <w:r w:rsidRPr="008A14BE">
        <w:rPr>
          <w:rFonts w:ascii="Book Antiqua" w:eastAsia="宋体" w:hAnsi="Book Antiqua" w:cs="宋体"/>
          <w:lang w:eastAsia="zh-CN"/>
        </w:rPr>
        <w:lastRenderedPageBreak/>
        <w:t>suppression.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2016; </w:t>
      </w:r>
      <w:r w:rsidRPr="008A14BE">
        <w:rPr>
          <w:rFonts w:ascii="Book Antiqua" w:eastAsia="宋体" w:hAnsi="Book Antiqua" w:cs="宋体"/>
          <w:b/>
          <w:bCs/>
          <w:lang w:eastAsia="zh-CN"/>
        </w:rPr>
        <w:t>7</w:t>
      </w:r>
      <w:r w:rsidRPr="008A14BE">
        <w:rPr>
          <w:rFonts w:ascii="Book Antiqua" w:eastAsia="宋体" w:hAnsi="Book Antiqua" w:cs="宋体"/>
          <w:lang w:eastAsia="zh-CN"/>
        </w:rPr>
        <w:t>: 27033-27043 [PMID: 27081032 DOI: 10.18632/oncotarget.7041]</w:t>
      </w:r>
    </w:p>
    <w:p w14:paraId="20A7E3F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237 </w:t>
      </w:r>
      <w:r w:rsidRPr="008A14BE">
        <w:rPr>
          <w:rFonts w:ascii="Book Antiqua" w:eastAsia="宋体" w:hAnsi="Book Antiqua" w:cs="宋体"/>
          <w:b/>
          <w:bCs/>
          <w:lang w:eastAsia="zh-CN"/>
        </w:rPr>
        <w:t>Yin Y</w:t>
      </w:r>
      <w:r w:rsidRPr="008A14BE">
        <w:rPr>
          <w:rFonts w:ascii="Book Antiqua" w:eastAsia="宋体" w:hAnsi="Book Antiqua" w:cs="宋体"/>
          <w:lang w:eastAsia="zh-CN"/>
        </w:rPr>
        <w:t>, Zhang B, Wang W, Fei B, Quan C, Zhang J, Song M, Bian Z, Wang Q, Ni S, Hu Y, Mao Y, Zhou L, Wang Y, Yu J, Du X, Hua D, Huang Z. miR-204-5p inhibits proliferation and invasion and enhances chemotherapeutic sensitivity of colorectal cancer cells by downregulating RAB22A. </w:t>
      </w:r>
      <w:r w:rsidRPr="008A14BE">
        <w:rPr>
          <w:rFonts w:ascii="Book Antiqua" w:eastAsia="宋体" w:hAnsi="Book Antiqua" w:cs="宋体"/>
          <w:i/>
          <w:iCs/>
          <w:lang w:eastAsia="zh-CN"/>
        </w:rPr>
        <w:t>Clin Cancer Res</w:t>
      </w:r>
      <w:r w:rsidRPr="008A14BE">
        <w:rPr>
          <w:rFonts w:ascii="Book Antiqua" w:eastAsia="宋体" w:hAnsi="Book Antiqua" w:cs="宋体"/>
          <w:lang w:eastAsia="zh-CN"/>
        </w:rPr>
        <w:t> 2014; </w:t>
      </w:r>
      <w:r w:rsidRPr="008A14BE">
        <w:rPr>
          <w:rFonts w:ascii="Book Antiqua" w:eastAsia="宋体" w:hAnsi="Book Antiqua" w:cs="宋体"/>
          <w:b/>
          <w:bCs/>
          <w:lang w:eastAsia="zh-CN"/>
        </w:rPr>
        <w:t>20</w:t>
      </w:r>
      <w:r w:rsidRPr="008A14BE">
        <w:rPr>
          <w:rFonts w:ascii="Book Antiqua" w:eastAsia="宋体" w:hAnsi="Book Antiqua" w:cs="宋体"/>
          <w:lang w:eastAsia="zh-CN"/>
        </w:rPr>
        <w:t>: 6187-6199 [PMID: 25294901 DOI: 10.1158/1078-0432.CCR-14-1030]</w:t>
      </w:r>
    </w:p>
    <w:p w14:paraId="63E0C83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238 </w:t>
      </w:r>
      <w:r w:rsidRPr="008A14BE">
        <w:rPr>
          <w:rFonts w:ascii="Book Antiqua" w:eastAsia="宋体" w:hAnsi="Book Antiqua" w:cs="宋体"/>
          <w:b/>
          <w:bCs/>
          <w:lang w:eastAsia="zh-CN"/>
        </w:rPr>
        <w:t>Sun B</w:t>
      </w:r>
      <w:r w:rsidRPr="008A14BE">
        <w:rPr>
          <w:rFonts w:ascii="Book Antiqua" w:eastAsia="宋体" w:hAnsi="Book Antiqua" w:cs="宋体"/>
          <w:lang w:eastAsia="zh-CN"/>
        </w:rPr>
        <w:t>, Zhou Y, Fang Y, Li Z, Gu X, Xiang J. Colorectal cancer exosomes induce lymphatic network remodeling in lymph nodes. </w:t>
      </w:r>
      <w:r w:rsidRPr="008A14BE">
        <w:rPr>
          <w:rFonts w:ascii="Book Antiqua" w:eastAsia="宋体" w:hAnsi="Book Antiqua" w:cs="宋体"/>
          <w:i/>
          <w:iCs/>
          <w:lang w:eastAsia="zh-CN"/>
        </w:rPr>
        <w:t>Int J Cancer</w:t>
      </w:r>
      <w:r w:rsidRPr="008A14BE">
        <w:rPr>
          <w:rFonts w:ascii="Book Antiqua" w:eastAsia="宋体" w:hAnsi="Book Antiqua" w:cs="宋体"/>
          <w:lang w:eastAsia="zh-CN"/>
        </w:rPr>
        <w:t> 2019; </w:t>
      </w:r>
      <w:r w:rsidRPr="008A14BE">
        <w:rPr>
          <w:rFonts w:ascii="Book Antiqua" w:eastAsia="宋体" w:hAnsi="Book Antiqua" w:cs="宋体"/>
          <w:b/>
          <w:bCs/>
          <w:lang w:eastAsia="zh-CN"/>
        </w:rPr>
        <w:t>145</w:t>
      </w:r>
      <w:r w:rsidRPr="008A14BE">
        <w:rPr>
          <w:rFonts w:ascii="Book Antiqua" w:eastAsia="宋体" w:hAnsi="Book Antiqua" w:cs="宋体"/>
          <w:lang w:eastAsia="zh-CN"/>
        </w:rPr>
        <w:t>: 1648-1659 [PMID: 30734278 DOI: 10.1002/ijc.32196]</w:t>
      </w:r>
    </w:p>
    <w:p w14:paraId="416E48F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239 </w:t>
      </w:r>
      <w:r w:rsidRPr="008A14BE">
        <w:rPr>
          <w:rFonts w:ascii="Book Antiqua" w:eastAsia="宋体" w:hAnsi="Book Antiqua" w:cs="宋体"/>
          <w:b/>
          <w:bCs/>
          <w:lang w:eastAsia="zh-CN"/>
        </w:rPr>
        <w:t>Liu Y</w:t>
      </w:r>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Gu</w:t>
      </w:r>
      <w:proofErr w:type="gramEnd"/>
      <w:r w:rsidRPr="008A14BE">
        <w:rPr>
          <w:rFonts w:ascii="Book Antiqua" w:eastAsia="宋体" w:hAnsi="Book Antiqua" w:cs="宋体"/>
          <w:lang w:eastAsia="zh-CN"/>
        </w:rPr>
        <w:t xml:space="preserve"> Y, Cao X. </w:t>
      </w:r>
      <w:proofErr w:type="gramStart"/>
      <w:r w:rsidRPr="008A14BE">
        <w:rPr>
          <w:rFonts w:ascii="Book Antiqua" w:eastAsia="宋体" w:hAnsi="Book Antiqua" w:cs="宋体"/>
          <w:lang w:eastAsia="zh-CN"/>
        </w:rPr>
        <w:t>The exosomes in tumor immunity.</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Oncoimmunology</w:t>
      </w:r>
      <w:r w:rsidRPr="008A14BE">
        <w:rPr>
          <w:rFonts w:ascii="Book Antiqua" w:eastAsia="宋体" w:hAnsi="Book Antiqua" w:cs="宋体"/>
          <w:lang w:eastAsia="zh-CN"/>
        </w:rPr>
        <w:t> 2015; </w:t>
      </w:r>
      <w:r w:rsidRPr="008A14BE">
        <w:rPr>
          <w:rFonts w:ascii="Book Antiqua" w:eastAsia="宋体" w:hAnsi="Book Antiqua" w:cs="宋体"/>
          <w:b/>
          <w:bCs/>
          <w:lang w:eastAsia="zh-CN"/>
        </w:rPr>
        <w:t>4</w:t>
      </w:r>
      <w:r w:rsidRPr="008A14BE">
        <w:rPr>
          <w:rFonts w:ascii="Book Antiqua" w:eastAsia="宋体" w:hAnsi="Book Antiqua" w:cs="宋体"/>
          <w:lang w:eastAsia="zh-CN"/>
        </w:rPr>
        <w:t>: e1027472 [PMID: 26405598 DOI: 10.1080/2162402X.2015.1027472]</w:t>
      </w:r>
    </w:p>
    <w:p w14:paraId="3EF1004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240 </w:t>
      </w:r>
      <w:r w:rsidRPr="008A14BE">
        <w:rPr>
          <w:rFonts w:ascii="Book Antiqua" w:eastAsia="宋体" w:hAnsi="Book Antiqua" w:cs="宋体"/>
          <w:b/>
          <w:bCs/>
          <w:lang w:eastAsia="zh-CN"/>
        </w:rPr>
        <w:t>Huber V</w:t>
      </w:r>
      <w:r w:rsidRPr="008A14BE">
        <w:rPr>
          <w:rFonts w:ascii="Book Antiqua" w:eastAsia="宋体" w:hAnsi="Book Antiqua" w:cs="宋体"/>
          <w:lang w:eastAsia="zh-CN"/>
        </w:rPr>
        <w:t>, Fais S, Iero M, Lugini L, Canese P, Squarcina P, Zaccheddu A, Colone M, Arancia G, Gentile M, Seregni E, Valenti R, Ballabio G, Belli F, Leo E, Parmiani G, Rivoltini L. Human colorectal cancer cells induce T-cell death through release of proapoptotic microvesicles: role in immune escape. </w:t>
      </w:r>
      <w:r w:rsidRPr="008A14BE">
        <w:rPr>
          <w:rFonts w:ascii="Book Antiqua" w:eastAsia="宋体" w:hAnsi="Book Antiqua" w:cs="宋体"/>
          <w:i/>
          <w:iCs/>
          <w:lang w:eastAsia="zh-CN"/>
        </w:rPr>
        <w:t>Gastroenterology</w:t>
      </w:r>
      <w:r w:rsidRPr="008A14BE">
        <w:rPr>
          <w:rFonts w:ascii="Book Antiqua" w:eastAsia="宋体" w:hAnsi="Book Antiqua" w:cs="宋体"/>
          <w:lang w:eastAsia="zh-CN"/>
        </w:rPr>
        <w:t> 2005; </w:t>
      </w:r>
      <w:r w:rsidRPr="008A14BE">
        <w:rPr>
          <w:rFonts w:ascii="Book Antiqua" w:eastAsia="宋体" w:hAnsi="Book Antiqua" w:cs="宋体"/>
          <w:b/>
          <w:bCs/>
          <w:lang w:eastAsia="zh-CN"/>
        </w:rPr>
        <w:t>128</w:t>
      </w:r>
      <w:r w:rsidRPr="008A14BE">
        <w:rPr>
          <w:rFonts w:ascii="Book Antiqua" w:eastAsia="宋体" w:hAnsi="Book Antiqua" w:cs="宋体"/>
          <w:lang w:eastAsia="zh-CN"/>
        </w:rPr>
        <w:t>: 1796-1804 [PMID: 15940614 DOI: 10.1053/j.gastro.2005.03.045]</w:t>
      </w:r>
    </w:p>
    <w:p w14:paraId="3EA526A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241 </w:t>
      </w:r>
      <w:r w:rsidRPr="008A14BE">
        <w:rPr>
          <w:rFonts w:ascii="Book Antiqua" w:eastAsia="宋体" w:hAnsi="Book Antiqua" w:cs="宋体"/>
          <w:b/>
          <w:bCs/>
          <w:lang w:eastAsia="zh-CN"/>
        </w:rPr>
        <w:t>Plebanek MP</w:t>
      </w:r>
      <w:r w:rsidRPr="008A14BE">
        <w:rPr>
          <w:rFonts w:ascii="Book Antiqua" w:eastAsia="宋体" w:hAnsi="Book Antiqua" w:cs="宋体"/>
          <w:lang w:eastAsia="zh-CN"/>
        </w:rPr>
        <w:t>, Angeloni NL, Vinokour E, Li J, Henkin A, Martinez-Marin D, Filleur S, Bhowmick R, Henkin J, Miller SD, Ifergan I, Lee Y, Osman I, Thaxton CS, Volpert OV. Pre-metastatic cancer exosomes induce immune surveillance by patrolling monocytes at the metastatic niche. </w:t>
      </w:r>
      <w:r w:rsidRPr="008A14BE">
        <w:rPr>
          <w:rFonts w:ascii="Book Antiqua" w:eastAsia="宋体" w:hAnsi="Book Antiqua" w:cs="宋体"/>
          <w:i/>
          <w:iCs/>
          <w:lang w:eastAsia="zh-CN"/>
        </w:rPr>
        <w:t>Nat Commun</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1319 [PMID: 29105655 DOI: 10.1038/s41467-017-01433-3]</w:t>
      </w:r>
    </w:p>
    <w:p w14:paraId="60C95DC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242 </w:t>
      </w:r>
      <w:r w:rsidRPr="008A14BE">
        <w:rPr>
          <w:rFonts w:ascii="Book Antiqua" w:eastAsia="宋体" w:hAnsi="Book Antiqua" w:cs="宋体"/>
          <w:b/>
          <w:bCs/>
          <w:lang w:eastAsia="zh-CN"/>
        </w:rPr>
        <w:t>Van der Jeught K</w:t>
      </w:r>
      <w:r w:rsidRPr="008A14BE">
        <w:rPr>
          <w:rFonts w:ascii="Book Antiqua" w:eastAsia="宋体" w:hAnsi="Book Antiqua" w:cs="宋体"/>
          <w:lang w:eastAsia="zh-CN"/>
        </w:rPr>
        <w:t>, Xu HC, Li YJ, Lu XB, Ji G. Drug resistance and new therapies in colorectal cancer. </w:t>
      </w:r>
      <w:r w:rsidRPr="008A14BE">
        <w:rPr>
          <w:rFonts w:ascii="Book Antiqua" w:eastAsia="宋体" w:hAnsi="Book Antiqua" w:cs="宋体"/>
          <w:i/>
          <w:iCs/>
          <w:lang w:eastAsia="zh-CN"/>
        </w:rPr>
        <w:t>World J Gastroenterol</w:t>
      </w:r>
      <w:r w:rsidRPr="008A14BE">
        <w:rPr>
          <w:rFonts w:ascii="Book Antiqua" w:eastAsia="宋体" w:hAnsi="Book Antiqua" w:cs="宋体"/>
          <w:lang w:eastAsia="zh-CN"/>
        </w:rPr>
        <w:t> 2018; </w:t>
      </w:r>
      <w:r w:rsidRPr="008A14BE">
        <w:rPr>
          <w:rFonts w:ascii="Book Antiqua" w:eastAsia="宋体" w:hAnsi="Book Antiqua" w:cs="宋体"/>
          <w:b/>
          <w:bCs/>
          <w:lang w:eastAsia="zh-CN"/>
        </w:rPr>
        <w:t>24</w:t>
      </w:r>
      <w:r w:rsidRPr="008A14BE">
        <w:rPr>
          <w:rFonts w:ascii="Book Antiqua" w:eastAsia="宋体" w:hAnsi="Book Antiqua" w:cs="宋体"/>
          <w:lang w:eastAsia="zh-CN"/>
        </w:rPr>
        <w:t>: 3834-3848 [PMID: 30228778 DOI: 10.3748/wjg.v24.i34.3834]</w:t>
      </w:r>
    </w:p>
    <w:p w14:paraId="281EF46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243 </w:t>
      </w:r>
      <w:r w:rsidRPr="008A14BE">
        <w:rPr>
          <w:rFonts w:ascii="Book Antiqua" w:eastAsia="宋体" w:hAnsi="Book Antiqua" w:cs="宋体"/>
          <w:b/>
          <w:bCs/>
          <w:lang w:eastAsia="zh-CN"/>
        </w:rPr>
        <w:t>Geng F</w:t>
      </w:r>
      <w:r w:rsidRPr="008A14BE">
        <w:rPr>
          <w:rFonts w:ascii="Book Antiqua" w:eastAsia="宋体" w:hAnsi="Book Antiqua" w:cs="宋体"/>
          <w:lang w:eastAsia="zh-CN"/>
        </w:rPr>
        <w:t>, Wang Z, Yin H, Yu J, Cao B. Molecular Targeted Drugs and Treatment of Colorectal Cancer: Recent Progress and Future Perspectives. </w:t>
      </w:r>
      <w:r w:rsidRPr="008A14BE">
        <w:rPr>
          <w:rFonts w:ascii="Book Antiqua" w:eastAsia="宋体" w:hAnsi="Book Antiqua" w:cs="宋体"/>
          <w:i/>
          <w:iCs/>
          <w:lang w:eastAsia="zh-CN"/>
        </w:rPr>
        <w:t>Cancer Biother Radiopharm</w:t>
      </w:r>
      <w:r w:rsidRPr="008A14BE">
        <w:rPr>
          <w:rFonts w:ascii="Book Antiqua" w:eastAsia="宋体" w:hAnsi="Book Antiqua" w:cs="宋体"/>
          <w:lang w:eastAsia="zh-CN"/>
        </w:rPr>
        <w:t> 2017; </w:t>
      </w:r>
      <w:r w:rsidRPr="008A14BE">
        <w:rPr>
          <w:rFonts w:ascii="Book Antiqua" w:eastAsia="宋体" w:hAnsi="Book Antiqua" w:cs="宋体"/>
          <w:b/>
          <w:bCs/>
          <w:lang w:eastAsia="zh-CN"/>
        </w:rPr>
        <w:t>32</w:t>
      </w:r>
      <w:r w:rsidRPr="008A14BE">
        <w:rPr>
          <w:rFonts w:ascii="Book Antiqua" w:eastAsia="宋体" w:hAnsi="Book Antiqua" w:cs="宋体"/>
          <w:lang w:eastAsia="zh-CN"/>
        </w:rPr>
        <w:t>: 149-160 [PMID: 28622036 DOI: 10.1089/cbr.2017.2210]</w:t>
      </w:r>
    </w:p>
    <w:p w14:paraId="4693093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244 </w:t>
      </w:r>
      <w:r w:rsidRPr="008A14BE">
        <w:rPr>
          <w:rFonts w:ascii="Book Antiqua" w:eastAsia="宋体" w:hAnsi="Book Antiqua" w:cs="宋体"/>
          <w:b/>
          <w:bCs/>
          <w:lang w:eastAsia="zh-CN"/>
        </w:rPr>
        <w:t>Mannavola F</w:t>
      </w:r>
      <w:r w:rsidRPr="008A14BE">
        <w:rPr>
          <w:rFonts w:ascii="Book Antiqua" w:eastAsia="宋体" w:hAnsi="Book Antiqua" w:cs="宋体"/>
          <w:lang w:eastAsia="zh-CN"/>
        </w:rPr>
        <w:t>, Salerno T, Passarelli A, Tucci M, Internò V, Silvestris F. Revisiting the Role of Exosomes in Colorectal Cancer: </w:t>
      </w:r>
      <w:r w:rsidRPr="00EC7657">
        <w:rPr>
          <w:rFonts w:ascii="Book Antiqua" w:eastAsia="宋体" w:hAnsi="Book Antiqua" w:cs="宋体"/>
          <w:iCs/>
          <w:lang w:eastAsia="zh-CN"/>
        </w:rPr>
        <w:t>Where Are We Now?</w:t>
      </w:r>
      <w:r w:rsidRPr="00EC7657">
        <w:rPr>
          <w:rFonts w:ascii="Book Antiqua" w:eastAsia="宋体" w:hAnsi="Book Antiqua" w:cs="宋体"/>
          <w:lang w:eastAsia="zh-CN"/>
        </w:rPr>
        <w:t> </w:t>
      </w:r>
      <w:r w:rsidRPr="008A14BE">
        <w:rPr>
          <w:rFonts w:ascii="Book Antiqua" w:eastAsia="宋体" w:hAnsi="Book Antiqua" w:cs="宋体"/>
          <w:i/>
          <w:iCs/>
          <w:lang w:eastAsia="zh-CN"/>
        </w:rPr>
        <w:t>Front Oncol</w:t>
      </w:r>
      <w:r w:rsidRPr="008A14BE">
        <w:rPr>
          <w:rFonts w:ascii="Book Antiqua" w:eastAsia="宋体" w:hAnsi="Book Antiqua" w:cs="宋体"/>
          <w:lang w:eastAsia="zh-CN"/>
        </w:rPr>
        <w:t> 2019; </w:t>
      </w:r>
      <w:r w:rsidRPr="008A14BE">
        <w:rPr>
          <w:rFonts w:ascii="Book Antiqua" w:eastAsia="宋体" w:hAnsi="Book Antiqua" w:cs="宋体"/>
          <w:b/>
          <w:bCs/>
          <w:lang w:eastAsia="zh-CN"/>
        </w:rPr>
        <w:t>9</w:t>
      </w:r>
      <w:r w:rsidRPr="008A14BE">
        <w:rPr>
          <w:rFonts w:ascii="Book Antiqua" w:eastAsia="宋体" w:hAnsi="Book Antiqua" w:cs="宋体"/>
          <w:lang w:eastAsia="zh-CN"/>
        </w:rPr>
        <w:t>: 521 [PMID: 31275854 DOI: 10.3389/fonc.2019.00521]</w:t>
      </w:r>
    </w:p>
    <w:p w14:paraId="11D4FE6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245 </w:t>
      </w:r>
      <w:r w:rsidRPr="008A14BE">
        <w:rPr>
          <w:rFonts w:ascii="Book Antiqua" w:eastAsia="宋体" w:hAnsi="Book Antiqua" w:cs="宋体"/>
          <w:b/>
          <w:bCs/>
          <w:lang w:eastAsia="zh-CN"/>
        </w:rPr>
        <w:t>Dylla SJ</w:t>
      </w:r>
      <w:r w:rsidRPr="008A14BE">
        <w:rPr>
          <w:rFonts w:ascii="Book Antiqua" w:eastAsia="宋体" w:hAnsi="Book Antiqua" w:cs="宋体"/>
          <w:lang w:eastAsia="zh-CN"/>
        </w:rPr>
        <w:t>, Beviglia L, Park IK, Chartier C, Raval J, Ngan L, Pickell K, Aguilar J, Lazetic S, Smith-Berdan S, Clarke MF, Hoey T, Lewicki J, Gurney AL. Colorectal cancer stem cells are enriched in xenogeneic tumors following chemotherapy. </w:t>
      </w:r>
      <w:r w:rsidRPr="008A14BE">
        <w:rPr>
          <w:rFonts w:ascii="Book Antiqua" w:eastAsia="宋体" w:hAnsi="Book Antiqua" w:cs="宋体"/>
          <w:i/>
          <w:iCs/>
          <w:lang w:eastAsia="zh-CN"/>
        </w:rPr>
        <w:t>PLoS One</w:t>
      </w:r>
      <w:r w:rsidRPr="008A14BE">
        <w:rPr>
          <w:rFonts w:ascii="Book Antiqua" w:eastAsia="宋体" w:hAnsi="Book Antiqua" w:cs="宋体"/>
          <w:lang w:eastAsia="zh-CN"/>
        </w:rPr>
        <w:t> 2008; </w:t>
      </w:r>
      <w:r w:rsidRPr="008A14BE">
        <w:rPr>
          <w:rFonts w:ascii="Book Antiqua" w:eastAsia="宋体" w:hAnsi="Book Antiqua" w:cs="宋体"/>
          <w:b/>
          <w:bCs/>
          <w:lang w:eastAsia="zh-CN"/>
        </w:rPr>
        <w:t>3</w:t>
      </w:r>
      <w:r w:rsidRPr="008A14BE">
        <w:rPr>
          <w:rFonts w:ascii="Book Antiqua" w:eastAsia="宋体" w:hAnsi="Book Antiqua" w:cs="宋体"/>
          <w:lang w:eastAsia="zh-CN"/>
        </w:rPr>
        <w:t>: e2428 [PMID: 18560594 DOI: 10.1371/journal.pone.0002428]</w:t>
      </w:r>
    </w:p>
    <w:p w14:paraId="3330D8E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246 </w:t>
      </w:r>
      <w:r w:rsidRPr="008A14BE">
        <w:rPr>
          <w:rFonts w:ascii="Book Antiqua" w:eastAsia="宋体" w:hAnsi="Book Antiqua" w:cs="宋体"/>
          <w:b/>
          <w:bCs/>
          <w:lang w:eastAsia="zh-CN"/>
        </w:rPr>
        <w:t>Hu YB</w:t>
      </w:r>
      <w:r w:rsidRPr="008A14BE">
        <w:rPr>
          <w:rFonts w:ascii="Book Antiqua" w:eastAsia="宋体" w:hAnsi="Book Antiqua" w:cs="宋体"/>
          <w:lang w:eastAsia="zh-CN"/>
        </w:rPr>
        <w:t>, Yan C, Mu L, Mi YL, Zhao H, Hu H, Li XL, Tao DD, Wu YQ, Gong JP, Qin JC. Exosomal Wnt-induced dedifferentiation of colorectal cancer cells contributes to chemotherapy resistance. </w:t>
      </w:r>
      <w:r w:rsidRPr="008A14BE">
        <w:rPr>
          <w:rFonts w:ascii="Book Antiqua" w:eastAsia="宋体" w:hAnsi="Book Antiqua" w:cs="宋体"/>
          <w:i/>
          <w:iCs/>
          <w:lang w:eastAsia="zh-CN"/>
        </w:rPr>
        <w:t>Oncogene</w:t>
      </w:r>
      <w:r w:rsidRPr="008A14BE">
        <w:rPr>
          <w:rFonts w:ascii="Book Antiqua" w:eastAsia="宋体" w:hAnsi="Book Antiqua" w:cs="宋体"/>
          <w:lang w:eastAsia="zh-CN"/>
        </w:rPr>
        <w:t> 2019; </w:t>
      </w:r>
      <w:r w:rsidRPr="008A14BE">
        <w:rPr>
          <w:rFonts w:ascii="Book Antiqua" w:eastAsia="宋体" w:hAnsi="Book Antiqua" w:cs="宋体"/>
          <w:b/>
          <w:bCs/>
          <w:lang w:eastAsia="zh-CN"/>
        </w:rPr>
        <w:t>38</w:t>
      </w:r>
      <w:r w:rsidRPr="008A14BE">
        <w:rPr>
          <w:rFonts w:ascii="Book Antiqua" w:eastAsia="宋体" w:hAnsi="Book Antiqua" w:cs="宋体"/>
          <w:lang w:eastAsia="zh-CN"/>
        </w:rPr>
        <w:t>: 1951-1965 [PMID: 30390075 DOI: 10.1038/s41388-018-0557-9]</w:t>
      </w:r>
    </w:p>
    <w:p w14:paraId="73FE498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247 </w:t>
      </w:r>
      <w:r w:rsidRPr="008A14BE">
        <w:rPr>
          <w:rFonts w:ascii="Book Antiqua" w:eastAsia="宋体" w:hAnsi="Book Antiqua" w:cs="宋体"/>
          <w:b/>
          <w:bCs/>
          <w:lang w:eastAsia="zh-CN"/>
        </w:rPr>
        <w:t>Ren J</w:t>
      </w:r>
      <w:r w:rsidRPr="008A14BE">
        <w:rPr>
          <w:rFonts w:ascii="Book Antiqua" w:eastAsia="宋体" w:hAnsi="Book Antiqua" w:cs="宋体"/>
          <w:lang w:eastAsia="zh-CN"/>
        </w:rPr>
        <w:t>, Ding L, Zhang D, Shi G, Xu Q, Shen S, Wang Y, Wang T, Hou Y. Carcinoma-associated fibroblasts promote the stemness and chemoresistance of colorectal cancer by transferring exosomal lncRNA H19. </w:t>
      </w:r>
      <w:r w:rsidRPr="008A14BE">
        <w:rPr>
          <w:rFonts w:ascii="Book Antiqua" w:eastAsia="宋体" w:hAnsi="Book Antiqua" w:cs="宋体"/>
          <w:i/>
          <w:iCs/>
          <w:lang w:eastAsia="zh-CN"/>
        </w:rPr>
        <w:t>Theranostics</w:t>
      </w:r>
      <w:r w:rsidRPr="008A14BE">
        <w:rPr>
          <w:rFonts w:ascii="Book Antiqua" w:eastAsia="宋体" w:hAnsi="Book Antiqua" w:cs="宋体"/>
          <w:lang w:eastAsia="zh-CN"/>
        </w:rPr>
        <w:t> 2018; </w:t>
      </w:r>
      <w:r w:rsidRPr="008A14BE">
        <w:rPr>
          <w:rFonts w:ascii="Book Antiqua" w:eastAsia="宋体" w:hAnsi="Book Antiqua" w:cs="宋体"/>
          <w:b/>
          <w:bCs/>
          <w:lang w:eastAsia="zh-CN"/>
        </w:rPr>
        <w:t>8</w:t>
      </w:r>
      <w:r w:rsidRPr="008A14BE">
        <w:rPr>
          <w:rFonts w:ascii="Book Antiqua" w:eastAsia="宋体" w:hAnsi="Book Antiqua" w:cs="宋体"/>
          <w:lang w:eastAsia="zh-CN"/>
        </w:rPr>
        <w:t>: 3932-3948 [PMID: 30083271 DOI: 10.7150/thno.25541]</w:t>
      </w:r>
    </w:p>
    <w:p w14:paraId="7D575C3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248 </w:t>
      </w:r>
      <w:r w:rsidRPr="008A14BE">
        <w:rPr>
          <w:rFonts w:ascii="Book Antiqua" w:eastAsia="宋体" w:hAnsi="Book Antiqua" w:cs="宋体"/>
          <w:b/>
          <w:bCs/>
          <w:lang w:eastAsia="zh-CN"/>
        </w:rPr>
        <w:t>Xue M</w:t>
      </w:r>
      <w:r w:rsidRPr="008A14BE">
        <w:rPr>
          <w:rFonts w:ascii="Book Antiqua" w:eastAsia="宋体" w:hAnsi="Book Antiqua" w:cs="宋体"/>
          <w:lang w:eastAsia="zh-CN"/>
        </w:rPr>
        <w:t>, Chen W, Li X. Urothelial cancer associated 1: a long noncoding RNA with a crucial role in cancer. </w:t>
      </w:r>
      <w:r w:rsidRPr="008A14BE">
        <w:rPr>
          <w:rFonts w:ascii="Book Antiqua" w:eastAsia="宋体" w:hAnsi="Book Antiqua" w:cs="宋体"/>
          <w:i/>
          <w:iCs/>
          <w:lang w:eastAsia="zh-CN"/>
        </w:rPr>
        <w:t>J Cancer Res Clin Oncol</w:t>
      </w:r>
      <w:r w:rsidRPr="008A14BE">
        <w:rPr>
          <w:rFonts w:ascii="Book Antiqua" w:eastAsia="宋体" w:hAnsi="Book Antiqua" w:cs="宋体"/>
          <w:lang w:eastAsia="zh-CN"/>
        </w:rPr>
        <w:t> 2016; </w:t>
      </w:r>
      <w:r w:rsidRPr="008A14BE">
        <w:rPr>
          <w:rFonts w:ascii="Book Antiqua" w:eastAsia="宋体" w:hAnsi="Book Antiqua" w:cs="宋体"/>
          <w:b/>
          <w:bCs/>
          <w:lang w:eastAsia="zh-CN"/>
        </w:rPr>
        <w:t>142</w:t>
      </w:r>
      <w:r w:rsidRPr="008A14BE">
        <w:rPr>
          <w:rFonts w:ascii="Book Antiqua" w:eastAsia="宋体" w:hAnsi="Book Antiqua" w:cs="宋体"/>
          <w:lang w:eastAsia="zh-CN"/>
        </w:rPr>
        <w:t>: 1407-1419 [PMID: 26341664 DOI: 10.1007/s00432-015-2042-y]</w:t>
      </w:r>
    </w:p>
    <w:p w14:paraId="1B798F3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249 </w:t>
      </w:r>
      <w:r w:rsidRPr="008A14BE">
        <w:rPr>
          <w:rFonts w:ascii="Book Antiqua" w:eastAsia="宋体" w:hAnsi="Book Antiqua" w:cs="宋体"/>
          <w:b/>
          <w:bCs/>
          <w:lang w:eastAsia="zh-CN"/>
        </w:rPr>
        <w:t>Bian Z</w:t>
      </w:r>
      <w:r w:rsidRPr="008A14BE">
        <w:rPr>
          <w:rFonts w:ascii="Book Antiqua" w:eastAsia="宋体" w:hAnsi="Book Antiqua" w:cs="宋体"/>
          <w:lang w:eastAsia="zh-CN"/>
        </w:rPr>
        <w:t>, Jin L, Zhang J, Yin Y, Quan C, Hu Y, Feng Y, Liu H, Fei B, Mao Y, Zhou L, Qi X, Huang S, Hua D, Xing C, Huang Z. LncRNA-UCA1 enhances cell proliferation and 5-fluorouracil resistance in colorectal cancer by inhibiting miR-204-5p. </w:t>
      </w:r>
      <w:r w:rsidRPr="008A14BE">
        <w:rPr>
          <w:rFonts w:ascii="Book Antiqua" w:eastAsia="宋体" w:hAnsi="Book Antiqua" w:cs="宋体"/>
          <w:i/>
          <w:iCs/>
          <w:lang w:eastAsia="zh-CN"/>
        </w:rPr>
        <w:t>Sci Rep</w:t>
      </w:r>
      <w:r w:rsidRPr="008A14BE">
        <w:rPr>
          <w:rFonts w:ascii="Book Antiqua" w:eastAsia="宋体" w:hAnsi="Book Antiqua" w:cs="宋体"/>
          <w:lang w:eastAsia="zh-CN"/>
        </w:rPr>
        <w:t> 2016; </w:t>
      </w:r>
      <w:r w:rsidRPr="008A14BE">
        <w:rPr>
          <w:rFonts w:ascii="Book Antiqua" w:eastAsia="宋体" w:hAnsi="Book Antiqua" w:cs="宋体"/>
          <w:b/>
          <w:bCs/>
          <w:lang w:eastAsia="zh-CN"/>
        </w:rPr>
        <w:t>6</w:t>
      </w:r>
      <w:r w:rsidRPr="008A14BE">
        <w:rPr>
          <w:rFonts w:ascii="Book Antiqua" w:eastAsia="宋体" w:hAnsi="Book Antiqua" w:cs="宋体"/>
          <w:lang w:eastAsia="zh-CN"/>
        </w:rPr>
        <w:t>: 23892 [PMID: 27046651 DOI: 10.1038/srep23892]</w:t>
      </w:r>
    </w:p>
    <w:p w14:paraId="2177CD6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250 </w:t>
      </w:r>
      <w:r w:rsidRPr="008A14BE">
        <w:rPr>
          <w:rFonts w:ascii="Book Antiqua" w:eastAsia="宋体" w:hAnsi="Book Antiqua" w:cs="宋体"/>
          <w:b/>
          <w:bCs/>
          <w:lang w:eastAsia="zh-CN"/>
        </w:rPr>
        <w:t>Yang YN</w:t>
      </w:r>
      <w:r w:rsidRPr="008A14BE">
        <w:rPr>
          <w:rFonts w:ascii="Book Antiqua" w:eastAsia="宋体" w:hAnsi="Book Antiqua" w:cs="宋体"/>
          <w:lang w:eastAsia="zh-CN"/>
        </w:rPr>
        <w:t>, Zhang R, Du JW, Yuan HH, Li YJ, Wei XL, Du XX, Jiang SL, Han Y. Predictive role of UCA1-containing exosomes in cetuximab-resistant colorectal cancer. </w:t>
      </w:r>
      <w:r w:rsidRPr="008A14BE">
        <w:rPr>
          <w:rFonts w:ascii="Book Antiqua" w:eastAsia="宋体" w:hAnsi="Book Antiqua" w:cs="宋体"/>
          <w:i/>
          <w:iCs/>
          <w:lang w:eastAsia="zh-CN"/>
        </w:rPr>
        <w:t>Cancer Cell Int</w:t>
      </w:r>
      <w:r w:rsidRPr="008A14BE">
        <w:rPr>
          <w:rFonts w:ascii="Book Antiqua" w:eastAsia="宋体" w:hAnsi="Book Antiqua" w:cs="宋体"/>
          <w:lang w:eastAsia="zh-CN"/>
        </w:rPr>
        <w:t> 2018; </w:t>
      </w:r>
      <w:r w:rsidRPr="008A14BE">
        <w:rPr>
          <w:rFonts w:ascii="Book Antiqua" w:eastAsia="宋体" w:hAnsi="Book Antiqua" w:cs="宋体"/>
          <w:b/>
          <w:bCs/>
          <w:lang w:eastAsia="zh-CN"/>
        </w:rPr>
        <w:t>18</w:t>
      </w:r>
      <w:r w:rsidRPr="008A14BE">
        <w:rPr>
          <w:rFonts w:ascii="Book Antiqua" w:eastAsia="宋体" w:hAnsi="Book Antiqua" w:cs="宋体"/>
          <w:lang w:eastAsia="zh-CN"/>
        </w:rPr>
        <w:t>: 164 [PMID: 30377411 DOI: 10.1186/s12935-018-0660-6]</w:t>
      </w:r>
    </w:p>
    <w:p w14:paraId="0C0ED60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251 </w:t>
      </w:r>
      <w:r w:rsidRPr="008A14BE">
        <w:rPr>
          <w:rFonts w:ascii="Book Antiqua" w:eastAsia="宋体" w:hAnsi="Book Antiqua" w:cs="宋体"/>
          <w:b/>
          <w:bCs/>
          <w:lang w:eastAsia="zh-CN"/>
        </w:rPr>
        <w:t>Wu H</w:t>
      </w:r>
      <w:r w:rsidRPr="008A14BE">
        <w:rPr>
          <w:rFonts w:ascii="Book Antiqua" w:eastAsia="宋体" w:hAnsi="Book Antiqua" w:cs="宋体"/>
          <w:lang w:eastAsia="zh-CN"/>
        </w:rPr>
        <w:t>, Liang Y, Shen L, Shen L. MicroRNA-204 modulates colorectal cancer cell sensitivity in response to 5-fluorouracil-based treatment by targeting high mobility group protein A2. </w:t>
      </w:r>
      <w:r w:rsidRPr="008A14BE">
        <w:rPr>
          <w:rFonts w:ascii="Book Antiqua" w:eastAsia="宋体" w:hAnsi="Book Antiqua" w:cs="宋体"/>
          <w:i/>
          <w:iCs/>
          <w:lang w:eastAsia="zh-CN"/>
        </w:rPr>
        <w:t>Biol Open</w:t>
      </w:r>
      <w:r w:rsidRPr="008A14BE">
        <w:rPr>
          <w:rFonts w:ascii="Book Antiqua" w:eastAsia="宋体" w:hAnsi="Book Antiqua" w:cs="宋体"/>
          <w:lang w:eastAsia="zh-CN"/>
        </w:rPr>
        <w:t> 2016; </w:t>
      </w:r>
      <w:r w:rsidRPr="008A14BE">
        <w:rPr>
          <w:rFonts w:ascii="Book Antiqua" w:eastAsia="宋体" w:hAnsi="Book Antiqua" w:cs="宋体"/>
          <w:b/>
          <w:bCs/>
          <w:lang w:eastAsia="zh-CN"/>
        </w:rPr>
        <w:t>5</w:t>
      </w:r>
      <w:r w:rsidRPr="008A14BE">
        <w:rPr>
          <w:rFonts w:ascii="Book Antiqua" w:eastAsia="宋体" w:hAnsi="Book Antiqua" w:cs="宋体"/>
          <w:lang w:eastAsia="zh-CN"/>
        </w:rPr>
        <w:t>: 563-570 [PMID: 27095441 DOI: 10.1242/bio.015008]</w:t>
      </w:r>
    </w:p>
    <w:p w14:paraId="3034E76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252 </w:t>
      </w:r>
      <w:r w:rsidRPr="008A14BE">
        <w:rPr>
          <w:rFonts w:ascii="Book Antiqua" w:eastAsia="宋体" w:hAnsi="Book Antiqua" w:cs="宋体"/>
          <w:b/>
          <w:bCs/>
          <w:lang w:eastAsia="zh-CN"/>
        </w:rPr>
        <w:t>Arnold D</w:t>
      </w:r>
      <w:r w:rsidRPr="008A14BE">
        <w:rPr>
          <w:rFonts w:ascii="Book Antiqua" w:eastAsia="宋体" w:hAnsi="Book Antiqua" w:cs="宋体"/>
          <w:lang w:eastAsia="zh-CN"/>
        </w:rPr>
        <w:t>, Lueza B, Douillard JY, Peeters M, Lenz HJ, Venook A, Heinemann V, Van Cutsem E, Pignon JP, Tabernero J, Cervantes A, Ciardiello F. Prognostic and predictive value of primary tumour side in patients with RAS wild-type metastatic colorectal cancer treated with chemotherapy and EGFR directed antibodies in six randomized trials. </w:t>
      </w:r>
      <w:r w:rsidRPr="008A14BE">
        <w:rPr>
          <w:rFonts w:ascii="Book Antiqua" w:eastAsia="宋体" w:hAnsi="Book Antiqua" w:cs="宋体"/>
          <w:i/>
          <w:iCs/>
          <w:lang w:eastAsia="zh-CN"/>
        </w:rPr>
        <w:t>Ann Oncol</w:t>
      </w:r>
      <w:r w:rsidRPr="008A14BE">
        <w:rPr>
          <w:rFonts w:ascii="Book Antiqua" w:eastAsia="宋体" w:hAnsi="Book Antiqua" w:cs="宋体"/>
          <w:lang w:eastAsia="zh-CN"/>
        </w:rPr>
        <w:t> 2017; </w:t>
      </w:r>
      <w:r w:rsidRPr="008A14BE">
        <w:rPr>
          <w:rFonts w:ascii="Book Antiqua" w:eastAsia="宋体" w:hAnsi="Book Antiqua" w:cs="宋体"/>
          <w:b/>
          <w:bCs/>
          <w:lang w:eastAsia="zh-CN"/>
        </w:rPr>
        <w:t>28</w:t>
      </w:r>
      <w:r w:rsidRPr="008A14BE">
        <w:rPr>
          <w:rFonts w:ascii="Book Antiqua" w:eastAsia="宋体" w:hAnsi="Book Antiqua" w:cs="宋体"/>
          <w:lang w:eastAsia="zh-CN"/>
        </w:rPr>
        <w:t>: 1713-1729 [PMID: 28407110 DOI: 10.1093/annonc/mdx175]</w:t>
      </w:r>
    </w:p>
    <w:p w14:paraId="789E9B6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253 </w:t>
      </w:r>
      <w:r w:rsidRPr="008A14BE">
        <w:rPr>
          <w:rFonts w:ascii="Book Antiqua" w:eastAsia="宋体" w:hAnsi="Book Antiqua" w:cs="宋体"/>
          <w:b/>
          <w:bCs/>
          <w:lang w:eastAsia="zh-CN"/>
        </w:rPr>
        <w:t>Zhao B</w:t>
      </w:r>
      <w:r w:rsidRPr="008A14BE">
        <w:rPr>
          <w:rFonts w:ascii="Book Antiqua" w:eastAsia="宋体" w:hAnsi="Book Antiqua" w:cs="宋体"/>
          <w:lang w:eastAsia="zh-CN"/>
        </w:rPr>
        <w:t>, Wang L, Qiu H, Zhang M, Sun L, Peng P, Yu Q, Yuan X. Mechanisms of resistance to anti-EGFR therapy in colorectal cancer.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3980-4000 [PMID: 28002810 DOI: 10.18632/oncotarget.14012]</w:t>
      </w:r>
    </w:p>
    <w:p w14:paraId="77BDC79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254 </w:t>
      </w:r>
      <w:r w:rsidRPr="008A14BE">
        <w:rPr>
          <w:rFonts w:ascii="Book Antiqua" w:eastAsia="宋体" w:hAnsi="Book Antiqua" w:cs="宋体"/>
          <w:b/>
          <w:bCs/>
          <w:lang w:eastAsia="zh-CN"/>
        </w:rPr>
        <w:t>Zhang S</w:t>
      </w:r>
      <w:r w:rsidRPr="008A14BE">
        <w:rPr>
          <w:rFonts w:ascii="Book Antiqua" w:eastAsia="宋体" w:hAnsi="Book Antiqua" w:cs="宋体"/>
          <w:lang w:eastAsia="zh-CN"/>
        </w:rPr>
        <w:t>, Zhang Y, Qu J, Che X, Fan Y, Hou K, Guo T, Deng G, Song N, Li C, Wan X, Qu X, Liu Y. Exosomes promote cetuximab resistance via the PTEN/Akt pathway in colon cancer cells. </w:t>
      </w:r>
      <w:r w:rsidRPr="008A14BE">
        <w:rPr>
          <w:rFonts w:ascii="Book Antiqua" w:eastAsia="宋体" w:hAnsi="Book Antiqua" w:cs="宋体"/>
          <w:i/>
          <w:iCs/>
          <w:lang w:eastAsia="zh-CN"/>
        </w:rPr>
        <w:t>Braz J Med Biol Res</w:t>
      </w:r>
      <w:r w:rsidRPr="008A14BE">
        <w:rPr>
          <w:rFonts w:ascii="Book Antiqua" w:eastAsia="宋体" w:hAnsi="Book Antiqua" w:cs="宋体"/>
          <w:lang w:eastAsia="zh-CN"/>
        </w:rPr>
        <w:t> 2017; </w:t>
      </w:r>
      <w:r w:rsidRPr="008A14BE">
        <w:rPr>
          <w:rFonts w:ascii="Book Antiqua" w:eastAsia="宋体" w:hAnsi="Book Antiqua" w:cs="宋体"/>
          <w:b/>
          <w:bCs/>
          <w:lang w:eastAsia="zh-CN"/>
        </w:rPr>
        <w:t>51</w:t>
      </w:r>
      <w:r w:rsidRPr="008A14BE">
        <w:rPr>
          <w:rFonts w:ascii="Book Antiqua" w:eastAsia="宋体" w:hAnsi="Book Antiqua" w:cs="宋体"/>
          <w:lang w:eastAsia="zh-CN"/>
        </w:rPr>
        <w:t>: e6472 [PMID: 29160412 DOI: 10.1590/1414-431X20176472]</w:t>
      </w:r>
    </w:p>
    <w:p w14:paraId="469DE23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255 </w:t>
      </w:r>
      <w:r w:rsidRPr="008A14BE">
        <w:rPr>
          <w:rFonts w:ascii="Book Antiqua" w:eastAsia="宋体" w:hAnsi="Book Antiqua" w:cs="宋体"/>
          <w:b/>
          <w:bCs/>
          <w:lang w:eastAsia="zh-CN"/>
        </w:rPr>
        <w:t>Simon T</w:t>
      </w:r>
      <w:r w:rsidRPr="008A14BE">
        <w:rPr>
          <w:rFonts w:ascii="Book Antiqua" w:eastAsia="宋体" w:hAnsi="Book Antiqua" w:cs="宋体"/>
          <w:lang w:eastAsia="zh-CN"/>
        </w:rPr>
        <w:t>, Pinioti S, Schellenberger P, Rajeeve V, Wendler F, Cutillas PR, King A, Stebbing J, Giamas G. Shedding of bevacizumab in tumour cells-derived extracellular vesicles as a new therapeutic escape mechanism in glioblastoma. </w:t>
      </w:r>
      <w:r w:rsidRPr="008A14BE">
        <w:rPr>
          <w:rFonts w:ascii="Book Antiqua" w:eastAsia="宋体" w:hAnsi="Book Antiqua" w:cs="宋体"/>
          <w:i/>
          <w:iCs/>
          <w:lang w:eastAsia="zh-CN"/>
        </w:rPr>
        <w:t>Mol Cancer</w:t>
      </w:r>
      <w:r w:rsidRPr="008A14BE">
        <w:rPr>
          <w:rFonts w:ascii="Book Antiqua" w:eastAsia="宋体" w:hAnsi="Book Antiqua" w:cs="宋体"/>
          <w:lang w:eastAsia="zh-CN"/>
        </w:rPr>
        <w:t> 2018; </w:t>
      </w:r>
      <w:r w:rsidRPr="008A14BE">
        <w:rPr>
          <w:rFonts w:ascii="Book Antiqua" w:eastAsia="宋体" w:hAnsi="Book Antiqua" w:cs="宋体"/>
          <w:b/>
          <w:bCs/>
          <w:lang w:eastAsia="zh-CN"/>
        </w:rPr>
        <w:t>17</w:t>
      </w:r>
      <w:r w:rsidRPr="008A14BE">
        <w:rPr>
          <w:rFonts w:ascii="Book Antiqua" w:eastAsia="宋体" w:hAnsi="Book Antiqua" w:cs="宋体"/>
          <w:lang w:eastAsia="zh-CN"/>
        </w:rPr>
        <w:t>: 132 [PMID: 30165850 DOI: 10.1186/s12943-018-0878-x]</w:t>
      </w:r>
    </w:p>
    <w:p w14:paraId="31FC180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256 </w:t>
      </w:r>
      <w:r w:rsidRPr="008A14BE">
        <w:rPr>
          <w:rFonts w:ascii="Book Antiqua" w:eastAsia="宋体" w:hAnsi="Book Antiqua" w:cs="宋体"/>
          <w:b/>
          <w:bCs/>
          <w:lang w:eastAsia="zh-CN"/>
        </w:rPr>
        <w:t>Lieberman D</w:t>
      </w:r>
      <w:r w:rsidRPr="008A14BE">
        <w:rPr>
          <w:rFonts w:ascii="Book Antiqua" w:eastAsia="宋体" w:hAnsi="Book Antiqua" w:cs="宋体"/>
          <w:lang w:eastAsia="zh-CN"/>
        </w:rPr>
        <w:t xml:space="preserve">. Colorectal Cancer Screening </w:t>
      </w:r>
      <w:proofErr w:type="gramStart"/>
      <w:r w:rsidRPr="008A14BE">
        <w:rPr>
          <w:rFonts w:ascii="Book Antiqua" w:eastAsia="宋体" w:hAnsi="Book Antiqua" w:cs="宋体"/>
          <w:lang w:eastAsia="zh-CN"/>
        </w:rPr>
        <w:t>With</w:t>
      </w:r>
      <w:proofErr w:type="gramEnd"/>
      <w:r w:rsidRPr="008A14BE">
        <w:rPr>
          <w:rFonts w:ascii="Book Antiqua" w:eastAsia="宋体" w:hAnsi="Book Antiqua" w:cs="宋体"/>
          <w:lang w:eastAsia="zh-CN"/>
        </w:rPr>
        <w:t xml:space="preserve"> Colonoscopy. </w:t>
      </w:r>
      <w:r w:rsidRPr="008A14BE">
        <w:rPr>
          <w:rFonts w:ascii="Book Antiqua" w:eastAsia="宋体" w:hAnsi="Book Antiqua" w:cs="宋体"/>
          <w:i/>
          <w:iCs/>
          <w:lang w:eastAsia="zh-CN"/>
        </w:rPr>
        <w:t>JAMA Intern Med</w:t>
      </w:r>
      <w:r w:rsidRPr="008A14BE">
        <w:rPr>
          <w:rFonts w:ascii="Book Antiqua" w:eastAsia="宋体" w:hAnsi="Book Antiqua" w:cs="宋体"/>
          <w:lang w:eastAsia="zh-CN"/>
        </w:rPr>
        <w:t> 2016; </w:t>
      </w:r>
      <w:r w:rsidRPr="008A14BE">
        <w:rPr>
          <w:rFonts w:ascii="Book Antiqua" w:eastAsia="宋体" w:hAnsi="Book Antiqua" w:cs="宋体"/>
          <w:b/>
          <w:bCs/>
          <w:lang w:eastAsia="zh-CN"/>
        </w:rPr>
        <w:t>176</w:t>
      </w:r>
      <w:r w:rsidRPr="008A14BE">
        <w:rPr>
          <w:rFonts w:ascii="Book Antiqua" w:eastAsia="宋体" w:hAnsi="Book Antiqua" w:cs="宋体"/>
          <w:lang w:eastAsia="zh-CN"/>
        </w:rPr>
        <w:t>: 903-904 [PMID: 27214200 DOI: 10.1001/jamainternmed.2016.1333]</w:t>
      </w:r>
    </w:p>
    <w:p w14:paraId="2F33437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257 </w:t>
      </w:r>
      <w:r w:rsidRPr="008A14BE">
        <w:rPr>
          <w:rFonts w:ascii="Book Antiqua" w:eastAsia="宋体" w:hAnsi="Book Antiqua" w:cs="宋体"/>
          <w:b/>
          <w:bCs/>
          <w:lang w:eastAsia="zh-CN"/>
        </w:rPr>
        <w:t>De Maio G</w:t>
      </w:r>
      <w:r w:rsidRPr="008A14BE">
        <w:rPr>
          <w:rFonts w:ascii="Book Antiqua" w:eastAsia="宋体" w:hAnsi="Book Antiqua" w:cs="宋体"/>
          <w:lang w:eastAsia="zh-CN"/>
        </w:rPr>
        <w:t>, Rengucci C, Zoli W, Calistri D. Circulating and stool nucleic acid analysis for colorectal cancer diagnosis. </w:t>
      </w:r>
      <w:r w:rsidRPr="008A14BE">
        <w:rPr>
          <w:rFonts w:ascii="Book Antiqua" w:eastAsia="宋体" w:hAnsi="Book Antiqua" w:cs="宋体"/>
          <w:i/>
          <w:iCs/>
          <w:lang w:eastAsia="zh-CN"/>
        </w:rPr>
        <w:t>World J Gastroenterol</w:t>
      </w:r>
      <w:r w:rsidRPr="008A14BE">
        <w:rPr>
          <w:rFonts w:ascii="Book Antiqua" w:eastAsia="宋体" w:hAnsi="Book Antiqua" w:cs="宋体"/>
          <w:lang w:eastAsia="zh-CN"/>
        </w:rPr>
        <w:t> 2014; </w:t>
      </w:r>
      <w:r w:rsidRPr="008A14BE">
        <w:rPr>
          <w:rFonts w:ascii="Book Antiqua" w:eastAsia="宋体" w:hAnsi="Book Antiqua" w:cs="宋体"/>
          <w:b/>
          <w:bCs/>
          <w:lang w:eastAsia="zh-CN"/>
        </w:rPr>
        <w:t>20</w:t>
      </w:r>
      <w:r w:rsidRPr="008A14BE">
        <w:rPr>
          <w:rFonts w:ascii="Book Antiqua" w:eastAsia="宋体" w:hAnsi="Book Antiqua" w:cs="宋体"/>
          <w:lang w:eastAsia="zh-CN"/>
        </w:rPr>
        <w:t>: 957-967 [PMID: 24574768 DOI: 10.3748/wjg.v20.i4.957]</w:t>
      </w:r>
    </w:p>
    <w:p w14:paraId="5CAF6A5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258 </w:t>
      </w:r>
      <w:r w:rsidRPr="008A14BE">
        <w:rPr>
          <w:rFonts w:ascii="Book Antiqua" w:eastAsia="宋体" w:hAnsi="Book Antiqua" w:cs="宋体"/>
          <w:b/>
          <w:bCs/>
          <w:lang w:eastAsia="zh-CN"/>
        </w:rPr>
        <w:t>Elsafi SH</w:t>
      </w:r>
      <w:r w:rsidRPr="008A14BE">
        <w:rPr>
          <w:rFonts w:ascii="Book Antiqua" w:eastAsia="宋体" w:hAnsi="Book Antiqua" w:cs="宋体"/>
          <w:lang w:eastAsia="zh-CN"/>
        </w:rPr>
        <w:t>, Alqahtani NI, Zakary NY, Al Zahrani EM.</w:t>
      </w:r>
      <w:proofErr w:type="gramEnd"/>
      <w:r w:rsidRPr="008A14BE">
        <w:rPr>
          <w:rFonts w:ascii="Book Antiqua" w:eastAsia="宋体" w:hAnsi="Book Antiqua" w:cs="宋体"/>
          <w:lang w:eastAsia="zh-CN"/>
        </w:rPr>
        <w:t xml:space="preserve"> </w:t>
      </w:r>
      <w:proofErr w:type="gramStart"/>
      <w:r w:rsidRPr="008A14BE">
        <w:rPr>
          <w:rFonts w:ascii="Book Antiqua" w:eastAsia="宋体" w:hAnsi="Book Antiqua" w:cs="宋体"/>
          <w:lang w:eastAsia="zh-CN"/>
        </w:rPr>
        <w:t>The sensitivity, specificity, predictive values, and likelihood ratios of fecal occult blood test for the detection of colorectal cancer in hospital settings.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Clin Exp Gastroenterol</w:t>
      </w:r>
      <w:r w:rsidRPr="008A14BE">
        <w:rPr>
          <w:rFonts w:ascii="Book Antiqua" w:eastAsia="宋体" w:hAnsi="Book Antiqua" w:cs="宋体"/>
          <w:lang w:eastAsia="zh-CN"/>
        </w:rPr>
        <w:t> 2015; </w:t>
      </w:r>
      <w:r w:rsidRPr="008A14BE">
        <w:rPr>
          <w:rFonts w:ascii="Book Antiqua" w:eastAsia="宋体" w:hAnsi="Book Antiqua" w:cs="宋体"/>
          <w:b/>
          <w:bCs/>
          <w:lang w:eastAsia="zh-CN"/>
        </w:rPr>
        <w:t>8</w:t>
      </w:r>
      <w:r w:rsidRPr="008A14BE">
        <w:rPr>
          <w:rFonts w:ascii="Book Antiqua" w:eastAsia="宋体" w:hAnsi="Book Antiqua" w:cs="宋体"/>
          <w:lang w:eastAsia="zh-CN"/>
        </w:rPr>
        <w:t>: 279-284 [PMID: 26392783 DOI: 10.2147/CEG.S86419]</w:t>
      </w:r>
    </w:p>
    <w:p w14:paraId="50907EF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259 </w:t>
      </w:r>
      <w:r w:rsidRPr="008A14BE">
        <w:rPr>
          <w:rFonts w:ascii="Book Antiqua" w:eastAsia="宋体" w:hAnsi="Book Antiqua" w:cs="宋体"/>
          <w:b/>
          <w:bCs/>
          <w:lang w:eastAsia="zh-CN"/>
        </w:rPr>
        <w:t>Sur D</w:t>
      </w:r>
      <w:r w:rsidRPr="008A14BE">
        <w:rPr>
          <w:rFonts w:ascii="Book Antiqua" w:eastAsia="宋体" w:hAnsi="Book Antiqua" w:cs="宋体"/>
          <w:lang w:eastAsia="zh-CN"/>
        </w:rPr>
        <w:t>, Colceriu M, Sur G, Floca E, Dascal L, Irimie A. Colorectal cancer: evolution of screening strategies. </w:t>
      </w:r>
      <w:r w:rsidRPr="008A14BE">
        <w:rPr>
          <w:rFonts w:ascii="Book Antiqua" w:eastAsia="宋体" w:hAnsi="Book Antiqua" w:cs="宋体"/>
          <w:i/>
          <w:iCs/>
          <w:lang w:eastAsia="zh-CN"/>
        </w:rPr>
        <w:t>Med Pharm Rep</w:t>
      </w:r>
      <w:r w:rsidRPr="008A14BE">
        <w:rPr>
          <w:rFonts w:ascii="Book Antiqua" w:eastAsia="宋体" w:hAnsi="Book Antiqua" w:cs="宋体"/>
          <w:lang w:eastAsia="zh-CN"/>
        </w:rPr>
        <w:t> 2019; </w:t>
      </w:r>
      <w:r w:rsidRPr="008A14BE">
        <w:rPr>
          <w:rFonts w:ascii="Book Antiqua" w:eastAsia="宋体" w:hAnsi="Book Antiqua" w:cs="宋体"/>
          <w:b/>
          <w:bCs/>
          <w:lang w:eastAsia="zh-CN"/>
        </w:rPr>
        <w:t>92</w:t>
      </w:r>
      <w:r w:rsidRPr="008A14BE">
        <w:rPr>
          <w:rFonts w:ascii="Book Antiqua" w:eastAsia="宋体" w:hAnsi="Book Antiqua" w:cs="宋体"/>
          <w:lang w:eastAsia="zh-CN"/>
        </w:rPr>
        <w:t>: 21-24 [PMID: 30957082 DOI: 10.15386/cjmed-1104]</w:t>
      </w:r>
    </w:p>
    <w:p w14:paraId="5263123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260 </w:t>
      </w:r>
      <w:r w:rsidRPr="008A14BE">
        <w:rPr>
          <w:rFonts w:ascii="Book Antiqua" w:eastAsia="宋体" w:hAnsi="Book Antiqua" w:cs="宋体"/>
          <w:b/>
          <w:bCs/>
          <w:lang w:eastAsia="zh-CN"/>
        </w:rPr>
        <w:t>Shao H</w:t>
      </w:r>
      <w:r w:rsidRPr="008A14BE">
        <w:rPr>
          <w:rFonts w:ascii="Book Antiqua" w:eastAsia="宋体" w:hAnsi="Book Antiqua" w:cs="宋体"/>
          <w:lang w:eastAsia="zh-CN"/>
        </w:rPr>
        <w:t xml:space="preserve">, Im H, Castro CM, Breakefield X, Weissleder R, Lee H. </w:t>
      </w:r>
      <w:proofErr w:type="gramStart"/>
      <w:r w:rsidRPr="008A14BE">
        <w:rPr>
          <w:rFonts w:ascii="Book Antiqua" w:eastAsia="宋体" w:hAnsi="Book Antiqua" w:cs="宋体"/>
          <w:lang w:eastAsia="zh-CN"/>
        </w:rPr>
        <w:t>New Technologies for Analysis of Extracellular Vesicles.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Chem Rev</w:t>
      </w:r>
      <w:r w:rsidRPr="008A14BE">
        <w:rPr>
          <w:rFonts w:ascii="Book Antiqua" w:eastAsia="宋体" w:hAnsi="Book Antiqua" w:cs="宋体"/>
          <w:lang w:eastAsia="zh-CN"/>
        </w:rPr>
        <w:t> 2018; </w:t>
      </w:r>
      <w:r w:rsidRPr="008A14BE">
        <w:rPr>
          <w:rFonts w:ascii="Book Antiqua" w:eastAsia="宋体" w:hAnsi="Book Antiqua" w:cs="宋体"/>
          <w:b/>
          <w:bCs/>
          <w:lang w:eastAsia="zh-CN"/>
        </w:rPr>
        <w:t>118</w:t>
      </w:r>
      <w:r w:rsidRPr="008A14BE">
        <w:rPr>
          <w:rFonts w:ascii="Book Antiqua" w:eastAsia="宋体" w:hAnsi="Book Antiqua" w:cs="宋体"/>
          <w:lang w:eastAsia="zh-CN"/>
        </w:rPr>
        <w:t>: 1917-1950 [PMID: 29384376 DOI: 10.1021/acs.chemrev.7b00534]</w:t>
      </w:r>
    </w:p>
    <w:p w14:paraId="3DBE649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261 </w:t>
      </w:r>
      <w:r w:rsidRPr="008A14BE">
        <w:rPr>
          <w:rFonts w:ascii="Book Antiqua" w:eastAsia="宋体" w:hAnsi="Book Antiqua" w:cs="宋体"/>
          <w:b/>
          <w:bCs/>
          <w:lang w:eastAsia="zh-CN"/>
        </w:rPr>
        <w:t>Huang X</w:t>
      </w:r>
      <w:r w:rsidRPr="008A14BE">
        <w:rPr>
          <w:rFonts w:ascii="Book Antiqua" w:eastAsia="宋体" w:hAnsi="Book Antiqua" w:cs="宋体"/>
          <w:lang w:eastAsia="zh-CN"/>
        </w:rPr>
        <w:t>, Yuan T, Tschannen M, Sun Z, Jacob H, Du M, Liang M, Dittmar RL, Liu Y, Liang M, Kohli M, Thibodeau SN, Boardman L, Wang L. Characterization of human plasma-derived exosomal RNAs by deep sequencing. </w:t>
      </w:r>
      <w:r w:rsidRPr="008A14BE">
        <w:rPr>
          <w:rFonts w:ascii="Book Antiqua" w:eastAsia="宋体" w:hAnsi="Book Antiqua" w:cs="宋体"/>
          <w:i/>
          <w:iCs/>
          <w:lang w:eastAsia="zh-CN"/>
        </w:rPr>
        <w:t>BMC Genomics</w:t>
      </w:r>
      <w:r w:rsidRPr="008A14BE">
        <w:rPr>
          <w:rFonts w:ascii="Book Antiqua" w:eastAsia="宋体" w:hAnsi="Book Antiqua" w:cs="宋体"/>
          <w:lang w:eastAsia="zh-CN"/>
        </w:rPr>
        <w:t> 2013; </w:t>
      </w:r>
      <w:r w:rsidRPr="008A14BE">
        <w:rPr>
          <w:rFonts w:ascii="Book Antiqua" w:eastAsia="宋体" w:hAnsi="Book Antiqua" w:cs="宋体"/>
          <w:b/>
          <w:bCs/>
          <w:lang w:eastAsia="zh-CN"/>
        </w:rPr>
        <w:t>14</w:t>
      </w:r>
      <w:r w:rsidRPr="008A14BE">
        <w:rPr>
          <w:rFonts w:ascii="Book Antiqua" w:eastAsia="宋体" w:hAnsi="Book Antiqua" w:cs="宋体"/>
          <w:lang w:eastAsia="zh-CN"/>
        </w:rPr>
        <w:t>: 319 [PMID: 23663360 DOI: 10.1186/1471-2164-14-319]</w:t>
      </w:r>
    </w:p>
    <w:p w14:paraId="4C26509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262 </w:t>
      </w:r>
      <w:r w:rsidRPr="008A14BE">
        <w:rPr>
          <w:rFonts w:ascii="Book Antiqua" w:eastAsia="宋体" w:hAnsi="Book Antiqua" w:cs="宋体"/>
          <w:b/>
          <w:bCs/>
          <w:lang w:eastAsia="zh-CN"/>
        </w:rPr>
        <w:t>Xiao Y</w:t>
      </w:r>
      <w:r w:rsidRPr="008A14BE">
        <w:rPr>
          <w:rFonts w:ascii="Book Antiqua" w:eastAsia="宋体" w:hAnsi="Book Antiqua" w:cs="宋体"/>
          <w:lang w:eastAsia="zh-CN"/>
        </w:rPr>
        <w:t>, Zhong J, Zhong B, Huang J, Jiang L, Jiang Y, Yuan J, Sun J, Dai L, Yang C, Li Z, Wang J, Zhong T. Exosomes as potential sources of biomarkers in colorectal cancer. </w:t>
      </w:r>
      <w:r w:rsidRPr="008A14BE">
        <w:rPr>
          <w:rFonts w:ascii="Book Antiqua" w:eastAsia="宋体" w:hAnsi="Book Antiqua" w:cs="宋体"/>
          <w:i/>
          <w:iCs/>
          <w:lang w:eastAsia="zh-CN"/>
        </w:rPr>
        <w:t>Cancer Lett</w:t>
      </w:r>
      <w:r w:rsidRPr="008A14BE">
        <w:rPr>
          <w:rFonts w:ascii="Book Antiqua" w:eastAsia="宋体" w:hAnsi="Book Antiqua" w:cs="宋体"/>
          <w:lang w:eastAsia="zh-CN"/>
        </w:rPr>
        <w:t> 2020; </w:t>
      </w:r>
      <w:r w:rsidRPr="008A14BE">
        <w:rPr>
          <w:rFonts w:ascii="Book Antiqua" w:eastAsia="宋体" w:hAnsi="Book Antiqua" w:cs="宋体"/>
          <w:b/>
          <w:bCs/>
          <w:lang w:eastAsia="zh-CN"/>
        </w:rPr>
        <w:t>476</w:t>
      </w:r>
      <w:r w:rsidRPr="008A14BE">
        <w:rPr>
          <w:rFonts w:ascii="Book Antiqua" w:eastAsia="宋体" w:hAnsi="Book Antiqua" w:cs="宋体"/>
          <w:lang w:eastAsia="zh-CN"/>
        </w:rPr>
        <w:t>: 13-22 [PMID: 32044357 DOI: 10.1016/j.canlet.2020.01.033]</w:t>
      </w:r>
    </w:p>
    <w:p w14:paraId="74EFB41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263 </w:t>
      </w:r>
      <w:r w:rsidRPr="008A14BE">
        <w:rPr>
          <w:rFonts w:ascii="Book Antiqua" w:eastAsia="宋体" w:hAnsi="Book Antiqua" w:cs="宋体"/>
          <w:b/>
          <w:bCs/>
          <w:lang w:eastAsia="zh-CN"/>
        </w:rPr>
        <w:t>Luo X</w:t>
      </w:r>
      <w:r w:rsidRPr="008A14BE">
        <w:rPr>
          <w:rFonts w:ascii="Book Antiqua" w:eastAsia="宋体" w:hAnsi="Book Antiqua" w:cs="宋体"/>
          <w:lang w:eastAsia="zh-CN"/>
        </w:rPr>
        <w:t>, Burwinkel B, Tao S, Brenner H. MicroRNA signatures: novel biomarker for colorectal cancer? </w:t>
      </w:r>
      <w:r w:rsidRPr="008A14BE">
        <w:rPr>
          <w:rFonts w:ascii="Book Antiqua" w:eastAsia="宋体" w:hAnsi="Book Antiqua" w:cs="宋体"/>
          <w:i/>
          <w:iCs/>
          <w:lang w:eastAsia="zh-CN"/>
        </w:rPr>
        <w:t>Cancer Epidemiol Biomarkers Prev</w:t>
      </w:r>
      <w:r w:rsidRPr="008A14BE">
        <w:rPr>
          <w:rFonts w:ascii="Book Antiqua" w:eastAsia="宋体" w:hAnsi="Book Antiqua" w:cs="宋体"/>
          <w:lang w:eastAsia="zh-CN"/>
        </w:rPr>
        <w:t> 2011; </w:t>
      </w:r>
      <w:r w:rsidRPr="008A14BE">
        <w:rPr>
          <w:rFonts w:ascii="Book Antiqua" w:eastAsia="宋体" w:hAnsi="Book Antiqua" w:cs="宋体"/>
          <w:b/>
          <w:bCs/>
          <w:lang w:eastAsia="zh-CN"/>
        </w:rPr>
        <w:t>20</w:t>
      </w:r>
      <w:r w:rsidRPr="008A14BE">
        <w:rPr>
          <w:rFonts w:ascii="Book Antiqua" w:eastAsia="宋体" w:hAnsi="Book Antiqua" w:cs="宋体"/>
          <w:lang w:eastAsia="zh-CN"/>
        </w:rPr>
        <w:t>: 1272-1286 [PMID: 21551242 DOI: 10.1158/1055-9965.EPI-11-0035]</w:t>
      </w:r>
    </w:p>
    <w:p w14:paraId="2ADC7F0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264 </w:t>
      </w:r>
      <w:r w:rsidRPr="008A14BE">
        <w:rPr>
          <w:rFonts w:ascii="Book Antiqua" w:eastAsia="宋体" w:hAnsi="Book Antiqua" w:cs="宋体"/>
          <w:b/>
          <w:bCs/>
          <w:lang w:eastAsia="zh-CN"/>
        </w:rPr>
        <w:t>Ogata-Kawata H</w:t>
      </w:r>
      <w:r w:rsidRPr="008A14BE">
        <w:rPr>
          <w:rFonts w:ascii="Book Antiqua" w:eastAsia="宋体" w:hAnsi="Book Antiqua" w:cs="宋体"/>
          <w:lang w:eastAsia="zh-CN"/>
        </w:rPr>
        <w:t>, Izumiya M, Kurioka D, Honma Y, Yamada Y, Furuta K, Gunji T, Ohta H, Okamoto H, Sonoda H, Watanabe M, Nakagama H, Yokota J, Kohno T, Tsuchiya N. Circulating exosomal microRNAs as biomarkers of colon cancer. </w:t>
      </w:r>
      <w:r w:rsidRPr="008A14BE">
        <w:rPr>
          <w:rFonts w:ascii="Book Antiqua" w:eastAsia="宋体" w:hAnsi="Book Antiqua" w:cs="宋体"/>
          <w:i/>
          <w:iCs/>
          <w:lang w:eastAsia="zh-CN"/>
        </w:rPr>
        <w:t>PLoS One</w:t>
      </w:r>
      <w:r w:rsidRPr="008A14BE">
        <w:rPr>
          <w:rFonts w:ascii="Book Antiqua" w:eastAsia="宋体" w:hAnsi="Book Antiqua" w:cs="宋体"/>
          <w:lang w:eastAsia="zh-CN"/>
        </w:rPr>
        <w:t> 2014; </w:t>
      </w:r>
      <w:r w:rsidRPr="008A14BE">
        <w:rPr>
          <w:rFonts w:ascii="Book Antiqua" w:eastAsia="宋体" w:hAnsi="Book Antiqua" w:cs="宋体"/>
          <w:b/>
          <w:bCs/>
          <w:lang w:eastAsia="zh-CN"/>
        </w:rPr>
        <w:t>9</w:t>
      </w:r>
      <w:r w:rsidRPr="008A14BE">
        <w:rPr>
          <w:rFonts w:ascii="Book Antiqua" w:eastAsia="宋体" w:hAnsi="Book Antiqua" w:cs="宋体"/>
          <w:lang w:eastAsia="zh-CN"/>
        </w:rPr>
        <w:t>: e92921 [PMID: 24705249 DOI: 10.1371/journal.pone.0092921]</w:t>
      </w:r>
    </w:p>
    <w:p w14:paraId="680294B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265 </w:t>
      </w:r>
      <w:r w:rsidRPr="008A14BE">
        <w:rPr>
          <w:rFonts w:ascii="Book Antiqua" w:eastAsia="宋体" w:hAnsi="Book Antiqua" w:cs="宋体"/>
          <w:b/>
          <w:bCs/>
          <w:lang w:eastAsia="zh-CN"/>
        </w:rPr>
        <w:t>Karimi N</w:t>
      </w:r>
      <w:r w:rsidRPr="008A14BE">
        <w:rPr>
          <w:rFonts w:ascii="Book Antiqua" w:eastAsia="宋体" w:hAnsi="Book Antiqua" w:cs="宋体"/>
          <w:lang w:eastAsia="zh-CN"/>
        </w:rPr>
        <w:t>, Ali Hosseinpour Feizi M, Safaralizadeh R, Hashemzadeh S, Baradaran B, Shokouhi B, Teimourian S. Serum overexpression of miR-301a and miR-23a in patients with colorectal cancer. </w:t>
      </w:r>
      <w:r w:rsidRPr="008A14BE">
        <w:rPr>
          <w:rFonts w:ascii="Book Antiqua" w:eastAsia="宋体" w:hAnsi="Book Antiqua" w:cs="宋体"/>
          <w:i/>
          <w:iCs/>
          <w:lang w:eastAsia="zh-CN"/>
        </w:rPr>
        <w:t>J Chin Med Assoc</w:t>
      </w:r>
      <w:r w:rsidRPr="008A14BE">
        <w:rPr>
          <w:rFonts w:ascii="Book Antiqua" w:eastAsia="宋体" w:hAnsi="Book Antiqua" w:cs="宋体"/>
          <w:lang w:eastAsia="zh-CN"/>
        </w:rPr>
        <w:t> 2019; </w:t>
      </w:r>
      <w:r w:rsidRPr="008A14BE">
        <w:rPr>
          <w:rFonts w:ascii="Book Antiqua" w:eastAsia="宋体" w:hAnsi="Book Antiqua" w:cs="宋体"/>
          <w:b/>
          <w:bCs/>
          <w:lang w:eastAsia="zh-CN"/>
        </w:rPr>
        <w:t>82</w:t>
      </w:r>
      <w:r w:rsidRPr="008A14BE">
        <w:rPr>
          <w:rFonts w:ascii="Book Antiqua" w:eastAsia="宋体" w:hAnsi="Book Antiqua" w:cs="宋体"/>
          <w:lang w:eastAsia="zh-CN"/>
        </w:rPr>
        <w:t>: 215-220 [PMID: 30913118 DOI: 10.1097/JCMA.0000000000000031]</w:t>
      </w:r>
    </w:p>
    <w:p w14:paraId="461155B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266 </w:t>
      </w:r>
      <w:r w:rsidRPr="008A14BE">
        <w:rPr>
          <w:rFonts w:ascii="Book Antiqua" w:eastAsia="宋体" w:hAnsi="Book Antiqua" w:cs="宋体"/>
          <w:b/>
          <w:bCs/>
          <w:lang w:eastAsia="zh-CN"/>
        </w:rPr>
        <w:t>Wang J</w:t>
      </w:r>
      <w:r w:rsidRPr="008A14BE">
        <w:rPr>
          <w:rFonts w:ascii="Book Antiqua" w:eastAsia="宋体" w:hAnsi="Book Antiqua" w:cs="宋体"/>
          <w:lang w:eastAsia="zh-CN"/>
        </w:rPr>
        <w:t>, Yan F, Zhao Q, Zhan F, Wang R, Wang L, Zhang Y, Huang X. Circulating exosomal miR-125a-3p as a novel biomarker for early-stage colon cancer. </w:t>
      </w:r>
      <w:r w:rsidRPr="008A14BE">
        <w:rPr>
          <w:rFonts w:ascii="Book Antiqua" w:eastAsia="宋体" w:hAnsi="Book Antiqua" w:cs="宋体"/>
          <w:i/>
          <w:iCs/>
          <w:lang w:eastAsia="zh-CN"/>
        </w:rPr>
        <w:t>Sci Rep</w:t>
      </w:r>
      <w:r w:rsidRPr="008A14BE">
        <w:rPr>
          <w:rFonts w:ascii="Book Antiqua" w:eastAsia="宋体" w:hAnsi="Book Antiqua" w:cs="宋体"/>
          <w:lang w:eastAsia="zh-CN"/>
        </w:rPr>
        <w:t> 2017; </w:t>
      </w:r>
      <w:r w:rsidRPr="008A14BE">
        <w:rPr>
          <w:rFonts w:ascii="Book Antiqua" w:eastAsia="宋体" w:hAnsi="Book Antiqua" w:cs="宋体"/>
          <w:b/>
          <w:bCs/>
          <w:lang w:eastAsia="zh-CN"/>
        </w:rPr>
        <w:t>7</w:t>
      </w:r>
      <w:r w:rsidRPr="008A14BE">
        <w:rPr>
          <w:rFonts w:ascii="Book Antiqua" w:eastAsia="宋体" w:hAnsi="Book Antiqua" w:cs="宋体"/>
          <w:lang w:eastAsia="zh-CN"/>
        </w:rPr>
        <w:t>: 4150 [PMID: 28646161 DOI: 10.1038/s41598-017-04386-1]</w:t>
      </w:r>
    </w:p>
    <w:p w14:paraId="2212A17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267 </w:t>
      </w:r>
      <w:r w:rsidRPr="008A14BE">
        <w:rPr>
          <w:rFonts w:ascii="Book Antiqua" w:eastAsia="宋体" w:hAnsi="Book Antiqua" w:cs="宋体"/>
          <w:b/>
          <w:bCs/>
          <w:lang w:eastAsia="zh-CN"/>
        </w:rPr>
        <w:t>Yan S</w:t>
      </w:r>
      <w:r w:rsidRPr="008A14BE">
        <w:rPr>
          <w:rFonts w:ascii="Book Antiqua" w:eastAsia="宋体" w:hAnsi="Book Antiqua" w:cs="宋体"/>
          <w:lang w:eastAsia="zh-CN"/>
        </w:rPr>
        <w:t>, Jiang Y, Liang C, Cheng M, Jin C, Duan Q, Xu D, Yang L, Zhang X, Ren B, Jin P. Exosomal miR-6803-5p as potential diagnostic and prognostic marker in colorectal cancer. </w:t>
      </w:r>
      <w:r w:rsidRPr="008A14BE">
        <w:rPr>
          <w:rFonts w:ascii="Book Antiqua" w:eastAsia="宋体" w:hAnsi="Book Antiqua" w:cs="宋体"/>
          <w:i/>
          <w:iCs/>
          <w:lang w:eastAsia="zh-CN"/>
        </w:rPr>
        <w:t>J Cell Biochem</w:t>
      </w:r>
      <w:r w:rsidRPr="008A14BE">
        <w:rPr>
          <w:rFonts w:ascii="Book Antiqua" w:eastAsia="宋体" w:hAnsi="Book Antiqua" w:cs="宋体"/>
          <w:lang w:eastAsia="zh-CN"/>
        </w:rPr>
        <w:t> 2018; </w:t>
      </w:r>
      <w:r w:rsidRPr="008A14BE">
        <w:rPr>
          <w:rFonts w:ascii="Book Antiqua" w:eastAsia="宋体" w:hAnsi="Book Antiqua" w:cs="宋体"/>
          <w:b/>
          <w:bCs/>
          <w:lang w:eastAsia="zh-CN"/>
        </w:rPr>
        <w:t>119</w:t>
      </w:r>
      <w:r w:rsidRPr="008A14BE">
        <w:rPr>
          <w:rFonts w:ascii="Book Antiqua" w:eastAsia="宋体" w:hAnsi="Book Antiqua" w:cs="宋体"/>
          <w:lang w:eastAsia="zh-CN"/>
        </w:rPr>
        <w:t>: 4113-4119 [PMID: 29240249 DOI: 10.1002/jcb.26609]</w:t>
      </w:r>
    </w:p>
    <w:p w14:paraId="3FC8B3A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lastRenderedPageBreak/>
        <w:t>268 </w:t>
      </w:r>
      <w:r w:rsidRPr="008A14BE">
        <w:rPr>
          <w:rFonts w:ascii="Book Antiqua" w:eastAsia="宋体" w:hAnsi="Book Antiqua" w:cs="宋体"/>
          <w:b/>
          <w:bCs/>
          <w:lang w:eastAsia="zh-CN"/>
        </w:rPr>
        <w:t>Fu F</w:t>
      </w:r>
      <w:r w:rsidRPr="008A14BE">
        <w:rPr>
          <w:rFonts w:ascii="Book Antiqua" w:eastAsia="宋体" w:hAnsi="Book Antiqua" w:cs="宋体"/>
          <w:lang w:eastAsia="zh-CN"/>
        </w:rPr>
        <w:t>, Jiang W, Zhou L, Chen Z. Circulating Exosomal miR-17-5p and miR-92a-3p Predict Pathologic Stage and Grade of Colorectal Cancer.</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Transl Oncol</w:t>
      </w:r>
      <w:r w:rsidRPr="008A14BE">
        <w:rPr>
          <w:rFonts w:ascii="Book Antiqua" w:eastAsia="宋体" w:hAnsi="Book Antiqua" w:cs="宋体"/>
          <w:lang w:eastAsia="zh-CN"/>
        </w:rPr>
        <w:t> 2018; </w:t>
      </w:r>
      <w:r w:rsidRPr="008A14BE">
        <w:rPr>
          <w:rFonts w:ascii="Book Antiqua" w:eastAsia="宋体" w:hAnsi="Book Antiqua" w:cs="宋体"/>
          <w:b/>
          <w:bCs/>
          <w:lang w:eastAsia="zh-CN"/>
        </w:rPr>
        <w:t>11</w:t>
      </w:r>
      <w:r w:rsidRPr="008A14BE">
        <w:rPr>
          <w:rFonts w:ascii="Book Antiqua" w:eastAsia="宋体" w:hAnsi="Book Antiqua" w:cs="宋体"/>
          <w:lang w:eastAsia="zh-CN"/>
        </w:rPr>
        <w:t>: 221-232 [PMID: 29367070 DOI: 10.1016/j.tranon.2017.12.012]</w:t>
      </w:r>
    </w:p>
    <w:p w14:paraId="11A1300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269 </w:t>
      </w:r>
      <w:r w:rsidRPr="008A14BE">
        <w:rPr>
          <w:rFonts w:ascii="Book Antiqua" w:eastAsia="宋体" w:hAnsi="Book Antiqua" w:cs="宋体"/>
          <w:b/>
          <w:bCs/>
          <w:lang w:eastAsia="zh-CN"/>
        </w:rPr>
        <w:t>Liu X</w:t>
      </w:r>
      <w:r w:rsidRPr="008A14BE">
        <w:rPr>
          <w:rFonts w:ascii="Book Antiqua" w:eastAsia="宋体" w:hAnsi="Book Antiqua" w:cs="宋体"/>
          <w:lang w:eastAsia="zh-CN"/>
        </w:rPr>
        <w:t>, Chen X, Zeng K, Xu M, He B, Pan Y, Sun H, Pan B, Xu X, Xu T, Hu X, Wang S. DNA-methylation-mediated silencing of miR-486-5p promotes colorectal cancer proliferation and migration through activation of PLAGL2/IGF2/β-catenin signal pathways. </w:t>
      </w:r>
      <w:r w:rsidRPr="008A14BE">
        <w:rPr>
          <w:rFonts w:ascii="Book Antiqua" w:eastAsia="宋体" w:hAnsi="Book Antiqua" w:cs="宋体"/>
          <w:i/>
          <w:iCs/>
          <w:lang w:eastAsia="zh-CN"/>
        </w:rPr>
        <w:t>Cell Death Dis</w:t>
      </w:r>
      <w:r w:rsidRPr="008A14BE">
        <w:rPr>
          <w:rFonts w:ascii="Book Antiqua" w:eastAsia="宋体" w:hAnsi="Book Antiqua" w:cs="宋体"/>
          <w:lang w:eastAsia="zh-CN"/>
        </w:rPr>
        <w:t> 2018; </w:t>
      </w:r>
      <w:r w:rsidRPr="008A14BE">
        <w:rPr>
          <w:rFonts w:ascii="Book Antiqua" w:eastAsia="宋体" w:hAnsi="Book Antiqua" w:cs="宋体"/>
          <w:b/>
          <w:bCs/>
          <w:lang w:eastAsia="zh-CN"/>
        </w:rPr>
        <w:t>9</w:t>
      </w:r>
      <w:r w:rsidRPr="008A14BE">
        <w:rPr>
          <w:rFonts w:ascii="Book Antiqua" w:eastAsia="宋体" w:hAnsi="Book Antiqua" w:cs="宋体"/>
          <w:lang w:eastAsia="zh-CN"/>
        </w:rPr>
        <w:t>: 1037 [PMID: 30305607 DOI: 10.1038/s41419-018-1105-9]</w:t>
      </w:r>
    </w:p>
    <w:p w14:paraId="6FBCBAB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270 </w:t>
      </w:r>
      <w:r w:rsidRPr="008A14BE">
        <w:rPr>
          <w:rFonts w:ascii="Book Antiqua" w:eastAsia="宋体" w:hAnsi="Book Antiqua" w:cs="宋体"/>
          <w:b/>
          <w:bCs/>
          <w:lang w:eastAsia="zh-CN"/>
        </w:rPr>
        <w:t>Matsumura T</w:t>
      </w:r>
      <w:r w:rsidRPr="008A14BE">
        <w:rPr>
          <w:rFonts w:ascii="Book Antiqua" w:eastAsia="宋体" w:hAnsi="Book Antiqua" w:cs="宋体"/>
          <w:lang w:eastAsia="zh-CN"/>
        </w:rPr>
        <w:t>, Sugimachi K, Iinuma H, Takahashi Y, Kurashige J, Sawada G, Ueda M, Uchi R, Ueo H, Takano Y, Shinden Y, Eguchi H, Yamamoto H, Doki Y, Mori M, Ochiya T, Mimori K. Exosomal microRNA in serum is a novel biomarker of recurrence in human colorectal cancer. </w:t>
      </w:r>
      <w:r w:rsidRPr="008A14BE">
        <w:rPr>
          <w:rFonts w:ascii="Book Antiqua" w:eastAsia="宋体" w:hAnsi="Book Antiqua" w:cs="宋体"/>
          <w:i/>
          <w:iCs/>
          <w:lang w:eastAsia="zh-CN"/>
        </w:rPr>
        <w:t>Br J Cancer</w:t>
      </w:r>
      <w:r w:rsidRPr="008A14BE">
        <w:rPr>
          <w:rFonts w:ascii="Book Antiqua" w:eastAsia="宋体" w:hAnsi="Book Antiqua" w:cs="宋体"/>
          <w:lang w:eastAsia="zh-CN"/>
        </w:rPr>
        <w:t> 2015; </w:t>
      </w:r>
      <w:r w:rsidRPr="008A14BE">
        <w:rPr>
          <w:rFonts w:ascii="Book Antiqua" w:eastAsia="宋体" w:hAnsi="Book Antiqua" w:cs="宋体"/>
          <w:b/>
          <w:bCs/>
          <w:lang w:eastAsia="zh-CN"/>
        </w:rPr>
        <w:t>113</w:t>
      </w:r>
      <w:r w:rsidRPr="008A14BE">
        <w:rPr>
          <w:rFonts w:ascii="Book Antiqua" w:eastAsia="宋体" w:hAnsi="Book Antiqua" w:cs="宋体"/>
          <w:lang w:eastAsia="zh-CN"/>
        </w:rPr>
        <w:t>: 275-281 [PMID: 26057451 DOI: 10.1038/bjc.2015.201]</w:t>
      </w:r>
    </w:p>
    <w:p w14:paraId="3653B21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271 </w:t>
      </w:r>
      <w:r w:rsidRPr="008A14BE">
        <w:rPr>
          <w:rFonts w:ascii="Book Antiqua" w:eastAsia="宋体" w:hAnsi="Book Antiqua" w:cs="宋体"/>
          <w:b/>
          <w:bCs/>
          <w:lang w:eastAsia="zh-CN"/>
        </w:rPr>
        <w:t>Yan S</w:t>
      </w:r>
      <w:r w:rsidRPr="008A14BE">
        <w:rPr>
          <w:rFonts w:ascii="Book Antiqua" w:eastAsia="宋体" w:hAnsi="Book Antiqua" w:cs="宋体"/>
          <w:lang w:eastAsia="zh-CN"/>
        </w:rPr>
        <w:t>, Han B, Gao S, Wang X, Wang Z, Wang F, Zhang J, Xu D, Sun B. Exosome-encapsulated microRNAs as circulating biomarkers for colorectal cancer.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60149-60158 [PMID: 28947960 DOI: 10.18632/oncotarget.18557]</w:t>
      </w:r>
    </w:p>
    <w:p w14:paraId="43E4957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272 </w:t>
      </w:r>
      <w:r w:rsidRPr="008A14BE">
        <w:rPr>
          <w:rFonts w:ascii="Book Antiqua" w:eastAsia="宋体" w:hAnsi="Book Antiqua" w:cs="宋体"/>
          <w:b/>
          <w:bCs/>
          <w:lang w:eastAsia="zh-CN"/>
        </w:rPr>
        <w:t>Yan S</w:t>
      </w:r>
      <w:r w:rsidRPr="008A14BE">
        <w:rPr>
          <w:rFonts w:ascii="Book Antiqua" w:eastAsia="宋体" w:hAnsi="Book Antiqua" w:cs="宋体"/>
          <w:lang w:eastAsia="zh-CN"/>
        </w:rPr>
        <w:t>, Liu G, Jin C, Wang Z, Duan Q, Xu J, Xu D. MicroRNA-6869-5p acts as a tumor suppressor via targeting TLR4/NF-κB signaling pathway in colorectal cancer. </w:t>
      </w:r>
      <w:r w:rsidRPr="008A14BE">
        <w:rPr>
          <w:rFonts w:ascii="Book Antiqua" w:eastAsia="宋体" w:hAnsi="Book Antiqua" w:cs="宋体"/>
          <w:i/>
          <w:iCs/>
          <w:lang w:eastAsia="zh-CN"/>
        </w:rPr>
        <w:t>J Cell Physiol</w:t>
      </w:r>
      <w:r w:rsidRPr="008A14BE">
        <w:rPr>
          <w:rFonts w:ascii="Book Antiqua" w:eastAsia="宋体" w:hAnsi="Book Antiqua" w:cs="宋体"/>
          <w:lang w:eastAsia="zh-CN"/>
        </w:rPr>
        <w:t> 2018; </w:t>
      </w:r>
      <w:r w:rsidRPr="008A14BE">
        <w:rPr>
          <w:rFonts w:ascii="Book Antiqua" w:eastAsia="宋体" w:hAnsi="Book Antiqua" w:cs="宋体"/>
          <w:b/>
          <w:bCs/>
          <w:lang w:eastAsia="zh-CN"/>
        </w:rPr>
        <w:t>233</w:t>
      </w:r>
      <w:r w:rsidRPr="008A14BE">
        <w:rPr>
          <w:rFonts w:ascii="Book Antiqua" w:eastAsia="宋体" w:hAnsi="Book Antiqua" w:cs="宋体"/>
          <w:lang w:eastAsia="zh-CN"/>
        </w:rPr>
        <w:t>: 6660-6668 [PMID: 29206292 DOI: 10.1002/jcp.26316]</w:t>
      </w:r>
    </w:p>
    <w:p w14:paraId="3347DAE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273 </w:t>
      </w:r>
      <w:r w:rsidRPr="008A14BE">
        <w:rPr>
          <w:rFonts w:ascii="Book Antiqua" w:eastAsia="宋体" w:hAnsi="Book Antiqua" w:cs="宋体"/>
          <w:b/>
          <w:bCs/>
          <w:lang w:eastAsia="zh-CN"/>
        </w:rPr>
        <w:t>Zou SL</w:t>
      </w:r>
      <w:r w:rsidRPr="008A14BE">
        <w:rPr>
          <w:rFonts w:ascii="Book Antiqua" w:eastAsia="宋体" w:hAnsi="Book Antiqua" w:cs="宋体"/>
          <w:lang w:eastAsia="zh-CN"/>
        </w:rPr>
        <w:t>, Chen YL, Ge ZZ, Qu YY, Cao Y, Kang ZX. Downregulation of serum exosomal miR-150-5p is associated with poor prognosis in patients with colorectal cancer. </w:t>
      </w:r>
      <w:r w:rsidRPr="008A14BE">
        <w:rPr>
          <w:rFonts w:ascii="Book Antiqua" w:eastAsia="宋体" w:hAnsi="Book Antiqua" w:cs="宋体"/>
          <w:i/>
          <w:iCs/>
          <w:lang w:eastAsia="zh-CN"/>
        </w:rPr>
        <w:t>Cancer Biomark</w:t>
      </w:r>
      <w:r w:rsidRPr="008A14BE">
        <w:rPr>
          <w:rFonts w:ascii="Book Antiqua" w:eastAsia="宋体" w:hAnsi="Book Antiqua" w:cs="宋体"/>
          <w:lang w:eastAsia="zh-CN"/>
        </w:rPr>
        <w:t> 2019; </w:t>
      </w:r>
      <w:r w:rsidRPr="008A14BE">
        <w:rPr>
          <w:rFonts w:ascii="Book Antiqua" w:eastAsia="宋体" w:hAnsi="Book Antiqua" w:cs="宋体"/>
          <w:b/>
          <w:bCs/>
          <w:lang w:eastAsia="zh-CN"/>
        </w:rPr>
        <w:t>26</w:t>
      </w:r>
      <w:r w:rsidRPr="008A14BE">
        <w:rPr>
          <w:rFonts w:ascii="Book Antiqua" w:eastAsia="宋体" w:hAnsi="Book Antiqua" w:cs="宋体"/>
          <w:lang w:eastAsia="zh-CN"/>
        </w:rPr>
        <w:t>: 69-77 [PMID: 31306108 DOI: 10.3233/CBM-190156]</w:t>
      </w:r>
    </w:p>
    <w:p w14:paraId="66A527A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274 </w:t>
      </w:r>
      <w:r w:rsidRPr="008A14BE">
        <w:rPr>
          <w:rFonts w:ascii="Book Antiqua" w:eastAsia="宋体" w:hAnsi="Book Antiqua" w:cs="宋体"/>
          <w:b/>
          <w:bCs/>
          <w:lang w:eastAsia="zh-CN"/>
        </w:rPr>
        <w:t>Peng ZY</w:t>
      </w:r>
      <w:r w:rsidRPr="008A14BE">
        <w:rPr>
          <w:rFonts w:ascii="Book Antiqua" w:eastAsia="宋体" w:hAnsi="Book Antiqua" w:cs="宋体"/>
          <w:lang w:eastAsia="zh-CN"/>
        </w:rPr>
        <w:t>, Gu RH, Yan B. Downregulation of exosome-encapsulated miR-548c-5p is associated with poor prognosis in colorectal cancer. </w:t>
      </w:r>
      <w:r w:rsidRPr="008A14BE">
        <w:rPr>
          <w:rFonts w:ascii="Book Antiqua" w:eastAsia="宋体" w:hAnsi="Book Antiqua" w:cs="宋体"/>
          <w:i/>
          <w:iCs/>
          <w:lang w:eastAsia="zh-CN"/>
        </w:rPr>
        <w:t>J Cell Biochem</w:t>
      </w:r>
      <w:r w:rsidRPr="008A14BE">
        <w:rPr>
          <w:rFonts w:ascii="Book Antiqua" w:eastAsia="宋体" w:hAnsi="Book Antiqua" w:cs="宋体"/>
          <w:lang w:eastAsia="zh-CN"/>
        </w:rPr>
        <w:t> 2018 [PMID: 30171732 DOI: 10.1002/jcb.27291]</w:t>
      </w:r>
    </w:p>
    <w:p w14:paraId="68F029A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275 </w:t>
      </w:r>
      <w:r w:rsidRPr="008A14BE">
        <w:rPr>
          <w:rFonts w:ascii="Book Antiqua" w:eastAsia="宋体" w:hAnsi="Book Antiqua" w:cs="宋体"/>
          <w:b/>
          <w:bCs/>
          <w:lang w:eastAsia="zh-CN"/>
        </w:rPr>
        <w:t>Esteller M</w:t>
      </w:r>
      <w:r w:rsidRPr="008A14BE">
        <w:rPr>
          <w:rFonts w:ascii="Book Antiqua" w:eastAsia="宋体" w:hAnsi="Book Antiqua" w:cs="宋体"/>
          <w:lang w:eastAsia="zh-CN"/>
        </w:rPr>
        <w:t>. Non-coding RNAs in human disease.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Nat Rev Genet</w:t>
      </w:r>
      <w:r w:rsidRPr="008A14BE">
        <w:rPr>
          <w:rFonts w:ascii="Book Antiqua" w:eastAsia="宋体" w:hAnsi="Book Antiqua" w:cs="宋体"/>
          <w:lang w:eastAsia="zh-CN"/>
        </w:rPr>
        <w:t> 2011; </w:t>
      </w:r>
      <w:r w:rsidRPr="008A14BE">
        <w:rPr>
          <w:rFonts w:ascii="Book Antiqua" w:eastAsia="宋体" w:hAnsi="Book Antiqua" w:cs="宋体"/>
          <w:b/>
          <w:bCs/>
          <w:lang w:eastAsia="zh-CN"/>
        </w:rPr>
        <w:t>12</w:t>
      </w:r>
      <w:r w:rsidRPr="008A14BE">
        <w:rPr>
          <w:rFonts w:ascii="Book Antiqua" w:eastAsia="宋体" w:hAnsi="Book Antiqua" w:cs="宋体"/>
          <w:lang w:eastAsia="zh-CN"/>
        </w:rPr>
        <w:t>: 861-874 [PMID: 22094949 DOI: 10.1038/nrg3074]</w:t>
      </w:r>
    </w:p>
    <w:p w14:paraId="607AFE0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276 </w:t>
      </w:r>
      <w:r w:rsidRPr="008A14BE">
        <w:rPr>
          <w:rFonts w:ascii="Book Antiqua" w:eastAsia="宋体" w:hAnsi="Book Antiqua" w:cs="宋体"/>
          <w:b/>
          <w:bCs/>
          <w:lang w:eastAsia="zh-CN"/>
        </w:rPr>
        <w:t>Liu T</w:t>
      </w:r>
      <w:r w:rsidRPr="008A14BE">
        <w:rPr>
          <w:rFonts w:ascii="Book Antiqua" w:eastAsia="宋体" w:hAnsi="Book Antiqua" w:cs="宋体"/>
          <w:lang w:eastAsia="zh-CN"/>
        </w:rPr>
        <w:t xml:space="preserve">, Zhang X, Gao S, Jing F, Yang Y, Du L, Zheng G, Li P, Li C, Wang C. Exosomal long noncoding RNA CRNDE-h as a novel serum-based biomarker for </w:t>
      </w:r>
      <w:r w:rsidRPr="008A14BE">
        <w:rPr>
          <w:rFonts w:ascii="Book Antiqua" w:eastAsia="宋体" w:hAnsi="Book Antiqua" w:cs="宋体"/>
          <w:lang w:eastAsia="zh-CN"/>
        </w:rPr>
        <w:lastRenderedPageBreak/>
        <w:t>diagnosis and prognosis of colorectal cancer.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2016; </w:t>
      </w:r>
      <w:r w:rsidRPr="008A14BE">
        <w:rPr>
          <w:rFonts w:ascii="Book Antiqua" w:eastAsia="宋体" w:hAnsi="Book Antiqua" w:cs="宋体"/>
          <w:b/>
          <w:bCs/>
          <w:lang w:eastAsia="zh-CN"/>
        </w:rPr>
        <w:t>7</w:t>
      </w:r>
      <w:r w:rsidRPr="008A14BE">
        <w:rPr>
          <w:rFonts w:ascii="Book Antiqua" w:eastAsia="宋体" w:hAnsi="Book Antiqua" w:cs="宋体"/>
          <w:lang w:eastAsia="zh-CN"/>
        </w:rPr>
        <w:t>: 85551-85563 [PMID: 27888803 DOI: 10.18632/oncotarget.13465]</w:t>
      </w:r>
    </w:p>
    <w:p w14:paraId="696F3C6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277 </w:t>
      </w:r>
      <w:r w:rsidRPr="008A14BE">
        <w:rPr>
          <w:rFonts w:ascii="Book Antiqua" w:eastAsia="宋体" w:hAnsi="Book Antiqua" w:cs="宋体"/>
          <w:b/>
          <w:bCs/>
          <w:lang w:eastAsia="zh-CN"/>
        </w:rPr>
        <w:t>Ma Y</w:t>
      </w:r>
      <w:r w:rsidRPr="008A14BE">
        <w:rPr>
          <w:rFonts w:ascii="Book Antiqua" w:eastAsia="宋体" w:hAnsi="Book Antiqua" w:cs="宋体"/>
          <w:lang w:eastAsia="zh-CN"/>
        </w:rPr>
        <w:t>, Yang Y, Wang F, Moyer MP, Wei Q, Zhang P, Yang Z, Liu W, Zhang H, Chen N, Wang H, Wang H, Qin H. Long non-coding RNA CCAL regulates colorectal cancer progression by activating Wnt/β-catenin signalling pathway via suppression of activator protein 2α. </w:t>
      </w:r>
      <w:r w:rsidRPr="008A14BE">
        <w:rPr>
          <w:rFonts w:ascii="Book Antiqua" w:eastAsia="宋体" w:hAnsi="Book Antiqua" w:cs="宋体"/>
          <w:i/>
          <w:iCs/>
          <w:lang w:eastAsia="zh-CN"/>
        </w:rPr>
        <w:t>Gut</w:t>
      </w:r>
      <w:r w:rsidRPr="008A14BE">
        <w:rPr>
          <w:rFonts w:ascii="Book Antiqua" w:eastAsia="宋体" w:hAnsi="Book Antiqua" w:cs="宋体"/>
          <w:lang w:eastAsia="zh-CN"/>
        </w:rPr>
        <w:t> 2016; </w:t>
      </w:r>
      <w:r w:rsidRPr="008A14BE">
        <w:rPr>
          <w:rFonts w:ascii="Book Antiqua" w:eastAsia="宋体" w:hAnsi="Book Antiqua" w:cs="宋体"/>
          <w:b/>
          <w:bCs/>
          <w:lang w:eastAsia="zh-CN"/>
        </w:rPr>
        <w:t>65</w:t>
      </w:r>
      <w:r w:rsidRPr="008A14BE">
        <w:rPr>
          <w:rFonts w:ascii="Book Antiqua" w:eastAsia="宋体" w:hAnsi="Book Antiqua" w:cs="宋体"/>
          <w:lang w:eastAsia="zh-CN"/>
        </w:rPr>
        <w:t>: 1494-1504 [PMID: 25994219 DOI: 10.1136/gutjnl-2014-308392]</w:t>
      </w:r>
    </w:p>
    <w:p w14:paraId="6B6C7B8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278 </w:t>
      </w:r>
      <w:r w:rsidRPr="008A14BE">
        <w:rPr>
          <w:rFonts w:ascii="Book Antiqua" w:eastAsia="宋体" w:hAnsi="Book Antiqua" w:cs="宋体"/>
          <w:b/>
          <w:bCs/>
          <w:lang w:eastAsia="zh-CN"/>
        </w:rPr>
        <w:t>Deng X</w:t>
      </w:r>
      <w:r w:rsidRPr="008A14BE">
        <w:rPr>
          <w:rFonts w:ascii="Book Antiqua" w:eastAsia="宋体" w:hAnsi="Book Antiqua" w:cs="宋体"/>
          <w:lang w:eastAsia="zh-CN"/>
        </w:rPr>
        <w:t>, Ruan H, Zhang X, Xu X, Zhu Y, Peng H, Zhang X, Kong F, Guan M. Long noncoding RNA CCAL transferred from fibroblasts by exosomes promotes chemoresistance of colorectal cancer cells. </w:t>
      </w:r>
      <w:r w:rsidRPr="008A14BE">
        <w:rPr>
          <w:rFonts w:ascii="Book Antiqua" w:eastAsia="宋体" w:hAnsi="Book Antiqua" w:cs="宋体"/>
          <w:i/>
          <w:iCs/>
          <w:lang w:eastAsia="zh-CN"/>
        </w:rPr>
        <w:t>Int J Cancer</w:t>
      </w:r>
      <w:r w:rsidRPr="008A14BE">
        <w:rPr>
          <w:rFonts w:ascii="Book Antiqua" w:eastAsia="宋体" w:hAnsi="Book Antiqua" w:cs="宋体"/>
          <w:lang w:eastAsia="zh-CN"/>
        </w:rPr>
        <w:t> 2020; </w:t>
      </w:r>
      <w:r w:rsidRPr="008A14BE">
        <w:rPr>
          <w:rFonts w:ascii="Book Antiqua" w:eastAsia="宋体" w:hAnsi="Book Antiqua" w:cs="宋体"/>
          <w:b/>
          <w:bCs/>
          <w:lang w:eastAsia="zh-CN"/>
        </w:rPr>
        <w:t>146</w:t>
      </w:r>
      <w:r w:rsidRPr="008A14BE">
        <w:rPr>
          <w:rFonts w:ascii="Book Antiqua" w:eastAsia="宋体" w:hAnsi="Book Antiqua" w:cs="宋体"/>
          <w:lang w:eastAsia="zh-CN"/>
        </w:rPr>
        <w:t>: 1700-1716 [PMID: 31381140 DOI: 10.1002/ijc.32608]</w:t>
      </w:r>
    </w:p>
    <w:p w14:paraId="3BCAE00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279 </w:t>
      </w:r>
      <w:r w:rsidRPr="008A14BE">
        <w:rPr>
          <w:rFonts w:ascii="Book Antiqua" w:eastAsia="宋体" w:hAnsi="Book Antiqua" w:cs="宋体"/>
          <w:b/>
          <w:bCs/>
          <w:lang w:eastAsia="zh-CN"/>
        </w:rPr>
        <w:t>Barbagallo C</w:t>
      </w:r>
      <w:r w:rsidRPr="008A14BE">
        <w:rPr>
          <w:rFonts w:ascii="Book Antiqua" w:eastAsia="宋体" w:hAnsi="Book Antiqua" w:cs="宋体"/>
          <w:lang w:eastAsia="zh-CN"/>
        </w:rPr>
        <w:t>, Brex D, Caponnetto A, Cirnigliaro M, Scalia M, Magnano A, Caltabiano R, Barbagallo D, Biondi A, Cappellani A, Basile F, Di Pietro C, Purrello M, Ragusa M. LncRNA UCA1, Upregulated in CRC Biopsies and Downregulated in Serum Exosomes, Controls mRNA Expression by RNA-RNA Interactions. </w:t>
      </w:r>
      <w:r w:rsidRPr="008A14BE">
        <w:rPr>
          <w:rFonts w:ascii="Book Antiqua" w:eastAsia="宋体" w:hAnsi="Book Antiqua" w:cs="宋体"/>
          <w:i/>
          <w:iCs/>
          <w:lang w:eastAsia="zh-CN"/>
        </w:rPr>
        <w:t>Mol Ther Nucleic Acids</w:t>
      </w:r>
      <w:r w:rsidRPr="008A14BE">
        <w:rPr>
          <w:rFonts w:ascii="Book Antiqua" w:eastAsia="宋体" w:hAnsi="Book Antiqua" w:cs="宋体"/>
          <w:lang w:eastAsia="zh-CN"/>
        </w:rPr>
        <w:t> 2018; </w:t>
      </w:r>
      <w:r w:rsidRPr="008A14BE">
        <w:rPr>
          <w:rFonts w:ascii="Book Antiqua" w:eastAsia="宋体" w:hAnsi="Book Antiqua" w:cs="宋体"/>
          <w:b/>
          <w:bCs/>
          <w:lang w:eastAsia="zh-CN"/>
        </w:rPr>
        <w:t>12</w:t>
      </w:r>
      <w:r w:rsidRPr="008A14BE">
        <w:rPr>
          <w:rFonts w:ascii="Book Antiqua" w:eastAsia="宋体" w:hAnsi="Book Antiqua" w:cs="宋体"/>
          <w:lang w:eastAsia="zh-CN"/>
        </w:rPr>
        <w:t>: 229-241 [PMID: 30195762 DOI: 10.1016/j.omtn.2018.05.009]</w:t>
      </w:r>
    </w:p>
    <w:p w14:paraId="7101303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280 </w:t>
      </w:r>
      <w:r w:rsidRPr="008A14BE">
        <w:rPr>
          <w:rFonts w:ascii="Book Antiqua" w:eastAsia="宋体" w:hAnsi="Book Antiqua" w:cs="宋体"/>
          <w:b/>
          <w:bCs/>
          <w:lang w:eastAsia="zh-CN"/>
        </w:rPr>
        <w:t>Hu D</w:t>
      </w:r>
      <w:r w:rsidRPr="008A14BE">
        <w:rPr>
          <w:rFonts w:ascii="Book Antiqua" w:eastAsia="宋体" w:hAnsi="Book Antiqua" w:cs="宋体"/>
          <w:lang w:eastAsia="zh-CN"/>
        </w:rPr>
        <w:t>, Zhan Y, Zhu K, Bai M, Han J, Si Y, Zhang H, Kong D. Plasma Exosomal Long Non-Coding RNAs Serve as Biomarkers for Early Detection of Colorectal Cancer. </w:t>
      </w:r>
      <w:r w:rsidRPr="008A14BE">
        <w:rPr>
          <w:rFonts w:ascii="Book Antiqua" w:eastAsia="宋体" w:hAnsi="Book Antiqua" w:cs="宋体"/>
          <w:i/>
          <w:iCs/>
          <w:lang w:eastAsia="zh-CN"/>
        </w:rPr>
        <w:t>Cell Physiol Biochem</w:t>
      </w:r>
      <w:r w:rsidRPr="008A14BE">
        <w:rPr>
          <w:rFonts w:ascii="Book Antiqua" w:eastAsia="宋体" w:hAnsi="Book Antiqua" w:cs="宋体"/>
          <w:lang w:eastAsia="zh-CN"/>
        </w:rPr>
        <w:t> 2018; </w:t>
      </w:r>
      <w:r w:rsidRPr="008A14BE">
        <w:rPr>
          <w:rFonts w:ascii="Book Antiqua" w:eastAsia="宋体" w:hAnsi="Book Antiqua" w:cs="宋体"/>
          <w:b/>
          <w:bCs/>
          <w:lang w:eastAsia="zh-CN"/>
        </w:rPr>
        <w:t>51</w:t>
      </w:r>
      <w:r w:rsidRPr="008A14BE">
        <w:rPr>
          <w:rFonts w:ascii="Book Antiqua" w:eastAsia="宋体" w:hAnsi="Book Antiqua" w:cs="宋体"/>
          <w:lang w:eastAsia="zh-CN"/>
        </w:rPr>
        <w:t>: 2704-2715 [PMID: 30562751 DOI: 10.1159/000495961]</w:t>
      </w:r>
    </w:p>
    <w:p w14:paraId="55A3158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281 </w:t>
      </w:r>
      <w:r w:rsidRPr="008A14BE">
        <w:rPr>
          <w:rFonts w:ascii="Book Antiqua" w:eastAsia="宋体" w:hAnsi="Book Antiqua" w:cs="宋体"/>
          <w:b/>
          <w:bCs/>
          <w:lang w:eastAsia="zh-CN"/>
        </w:rPr>
        <w:t>Gao T</w:t>
      </w:r>
      <w:r w:rsidRPr="008A14BE">
        <w:rPr>
          <w:rFonts w:ascii="Book Antiqua" w:eastAsia="宋体" w:hAnsi="Book Antiqua" w:cs="宋体"/>
          <w:lang w:eastAsia="zh-CN"/>
        </w:rPr>
        <w:t>, Liu X, He B, Nie Z, Zhu C, Zhang P, Wang S. Exosomal lncRNA 91H is associated with poor development in colorectal cancer by modifying HNRNPK expression. </w:t>
      </w:r>
      <w:r w:rsidRPr="008A14BE">
        <w:rPr>
          <w:rFonts w:ascii="Book Antiqua" w:eastAsia="宋体" w:hAnsi="Book Antiqua" w:cs="宋体"/>
          <w:i/>
          <w:iCs/>
          <w:lang w:eastAsia="zh-CN"/>
        </w:rPr>
        <w:t>Cancer Cell Int</w:t>
      </w:r>
      <w:r w:rsidRPr="008A14BE">
        <w:rPr>
          <w:rFonts w:ascii="Book Antiqua" w:eastAsia="宋体" w:hAnsi="Book Antiqua" w:cs="宋体"/>
          <w:lang w:eastAsia="zh-CN"/>
        </w:rPr>
        <w:t> 2018; </w:t>
      </w:r>
      <w:r w:rsidRPr="008A14BE">
        <w:rPr>
          <w:rFonts w:ascii="Book Antiqua" w:eastAsia="宋体" w:hAnsi="Book Antiqua" w:cs="宋体"/>
          <w:b/>
          <w:bCs/>
          <w:lang w:eastAsia="zh-CN"/>
        </w:rPr>
        <w:t>18</w:t>
      </w:r>
      <w:r w:rsidRPr="008A14BE">
        <w:rPr>
          <w:rFonts w:ascii="Book Antiqua" w:eastAsia="宋体" w:hAnsi="Book Antiqua" w:cs="宋体"/>
          <w:lang w:eastAsia="zh-CN"/>
        </w:rPr>
        <w:t>: 11 [PMID: 29410604 DOI: 10.1186/s12935-018-0506-2]</w:t>
      </w:r>
    </w:p>
    <w:p w14:paraId="6C7EBA5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282 </w:t>
      </w:r>
      <w:r w:rsidRPr="008A14BE">
        <w:rPr>
          <w:rFonts w:ascii="Book Antiqua" w:eastAsia="宋体" w:hAnsi="Book Antiqua" w:cs="宋体"/>
          <w:b/>
          <w:bCs/>
          <w:lang w:eastAsia="zh-CN"/>
        </w:rPr>
        <w:t>Liu L</w:t>
      </w:r>
      <w:r w:rsidRPr="008A14BE">
        <w:rPr>
          <w:rFonts w:ascii="Book Antiqua" w:eastAsia="宋体" w:hAnsi="Book Antiqua" w:cs="宋体"/>
          <w:lang w:eastAsia="zh-CN"/>
        </w:rPr>
        <w:t>, Meng T, Yang XH, Sayim P, Lei C, Jin B, Ge L, Wang HJ.</w:t>
      </w:r>
      <w:proofErr w:type="gramEnd"/>
      <w:r w:rsidRPr="008A14BE">
        <w:rPr>
          <w:rFonts w:ascii="Book Antiqua" w:eastAsia="宋体" w:hAnsi="Book Antiqua" w:cs="宋体"/>
          <w:lang w:eastAsia="zh-CN"/>
        </w:rPr>
        <w:t xml:space="preserve"> Prognostic and predictive value of long non-coding RNA GAS5 and mircoRNA-221 in colorectal cancer and their effects on colorectal cancer cell proliferation, migration and invasion. </w:t>
      </w:r>
      <w:r w:rsidRPr="008A14BE">
        <w:rPr>
          <w:rFonts w:ascii="Book Antiqua" w:eastAsia="宋体" w:hAnsi="Book Antiqua" w:cs="宋体"/>
          <w:i/>
          <w:iCs/>
          <w:lang w:eastAsia="zh-CN"/>
        </w:rPr>
        <w:t>Cancer Biomark</w:t>
      </w:r>
      <w:r w:rsidRPr="008A14BE">
        <w:rPr>
          <w:rFonts w:ascii="Book Antiqua" w:eastAsia="宋体" w:hAnsi="Book Antiqua" w:cs="宋体"/>
          <w:lang w:eastAsia="zh-CN"/>
        </w:rPr>
        <w:t> 2018; </w:t>
      </w:r>
      <w:r w:rsidRPr="008A14BE">
        <w:rPr>
          <w:rFonts w:ascii="Book Antiqua" w:eastAsia="宋体" w:hAnsi="Book Antiqua" w:cs="宋体"/>
          <w:b/>
          <w:bCs/>
          <w:lang w:eastAsia="zh-CN"/>
        </w:rPr>
        <w:t>22</w:t>
      </w:r>
      <w:r w:rsidRPr="008A14BE">
        <w:rPr>
          <w:rFonts w:ascii="Book Antiqua" w:eastAsia="宋体" w:hAnsi="Book Antiqua" w:cs="宋体"/>
          <w:lang w:eastAsia="zh-CN"/>
        </w:rPr>
        <w:t>: 283-299 [PMID: 29630521 DOI: 10.3233/CBM-171011]</w:t>
      </w:r>
    </w:p>
    <w:p w14:paraId="54BF2F3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283 </w:t>
      </w:r>
      <w:r w:rsidRPr="008A14BE">
        <w:rPr>
          <w:rFonts w:ascii="Book Antiqua" w:eastAsia="宋体" w:hAnsi="Book Antiqua" w:cs="宋体"/>
          <w:b/>
          <w:bCs/>
          <w:lang w:eastAsia="zh-CN"/>
        </w:rPr>
        <w:t>Wang L</w:t>
      </w:r>
      <w:r w:rsidRPr="008A14BE">
        <w:rPr>
          <w:rFonts w:ascii="Book Antiqua" w:eastAsia="宋体" w:hAnsi="Book Antiqua" w:cs="宋体"/>
          <w:lang w:eastAsia="zh-CN"/>
        </w:rPr>
        <w:t xml:space="preserve">, Duan W, Yan S, Xie Y, Wang C. Circulating long non-coding RNA colon cancer-associated transcript 2 protected by exosome as a potential biomarker for </w:t>
      </w:r>
      <w:r w:rsidRPr="008A14BE">
        <w:rPr>
          <w:rFonts w:ascii="Book Antiqua" w:eastAsia="宋体" w:hAnsi="Book Antiqua" w:cs="宋体"/>
          <w:lang w:eastAsia="zh-CN"/>
        </w:rPr>
        <w:lastRenderedPageBreak/>
        <w:t>colorectal cancer. </w:t>
      </w:r>
      <w:r w:rsidRPr="008A14BE">
        <w:rPr>
          <w:rFonts w:ascii="Book Antiqua" w:eastAsia="宋体" w:hAnsi="Book Antiqua" w:cs="宋体"/>
          <w:i/>
          <w:iCs/>
          <w:lang w:eastAsia="zh-CN"/>
        </w:rPr>
        <w:t>Biomed Pharmacother</w:t>
      </w:r>
      <w:r w:rsidRPr="008A14BE">
        <w:rPr>
          <w:rFonts w:ascii="Book Antiqua" w:eastAsia="宋体" w:hAnsi="Book Antiqua" w:cs="宋体"/>
          <w:lang w:eastAsia="zh-CN"/>
        </w:rPr>
        <w:t> 2019; </w:t>
      </w:r>
      <w:r w:rsidRPr="008A14BE">
        <w:rPr>
          <w:rFonts w:ascii="Book Antiqua" w:eastAsia="宋体" w:hAnsi="Book Antiqua" w:cs="宋体"/>
          <w:b/>
          <w:bCs/>
          <w:lang w:eastAsia="zh-CN"/>
        </w:rPr>
        <w:t>113</w:t>
      </w:r>
      <w:r w:rsidRPr="008A14BE">
        <w:rPr>
          <w:rFonts w:ascii="Book Antiqua" w:eastAsia="宋体" w:hAnsi="Book Antiqua" w:cs="宋体"/>
          <w:lang w:eastAsia="zh-CN"/>
        </w:rPr>
        <w:t>: 108758 [PMID: 30877883 DOI: 10.1016/j.biopha.2019.108758]</w:t>
      </w:r>
    </w:p>
    <w:p w14:paraId="4584016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284 </w:t>
      </w:r>
      <w:r w:rsidRPr="008A14BE">
        <w:rPr>
          <w:rFonts w:ascii="Book Antiqua" w:eastAsia="宋体" w:hAnsi="Book Antiqua" w:cs="宋体"/>
          <w:b/>
          <w:bCs/>
          <w:lang w:eastAsia="zh-CN"/>
        </w:rPr>
        <w:t>Wei L</w:t>
      </w:r>
      <w:r w:rsidRPr="008A14BE">
        <w:rPr>
          <w:rFonts w:ascii="Book Antiqua" w:eastAsia="宋体" w:hAnsi="Book Antiqua" w:cs="宋体"/>
          <w:lang w:eastAsia="zh-CN"/>
        </w:rPr>
        <w:t xml:space="preserve">, Wang X, Lv L, Zheng Y, Zhang N, Yang M. </w:t>
      </w:r>
      <w:proofErr w:type="gramStart"/>
      <w:r w:rsidRPr="008A14BE">
        <w:rPr>
          <w:rFonts w:ascii="Book Antiqua" w:eastAsia="宋体" w:hAnsi="Book Antiqua" w:cs="宋体"/>
          <w:lang w:eastAsia="zh-CN"/>
        </w:rPr>
        <w:t>The emerging role of noncoding RNAs in colorectal cancer chemoresistance.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Cell Oncol (Dordr)</w:t>
      </w:r>
      <w:r w:rsidRPr="008A14BE">
        <w:rPr>
          <w:rFonts w:ascii="Book Antiqua" w:eastAsia="宋体" w:hAnsi="Book Antiqua" w:cs="宋体"/>
          <w:lang w:eastAsia="zh-CN"/>
        </w:rPr>
        <w:t> 2019; </w:t>
      </w:r>
      <w:r w:rsidRPr="008A14BE">
        <w:rPr>
          <w:rFonts w:ascii="Book Antiqua" w:eastAsia="宋体" w:hAnsi="Book Antiqua" w:cs="宋体"/>
          <w:b/>
          <w:bCs/>
          <w:lang w:eastAsia="zh-CN"/>
        </w:rPr>
        <w:t>42</w:t>
      </w:r>
      <w:r w:rsidRPr="008A14BE">
        <w:rPr>
          <w:rFonts w:ascii="Book Antiqua" w:eastAsia="宋体" w:hAnsi="Book Antiqua" w:cs="宋体"/>
          <w:lang w:eastAsia="zh-CN"/>
        </w:rPr>
        <w:t>: 757-768 [PMID: 31359293 DOI: 10.1007/s13402-019-00466-8]</w:t>
      </w:r>
    </w:p>
    <w:p w14:paraId="7437199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285 </w:t>
      </w:r>
      <w:r w:rsidRPr="008A14BE">
        <w:rPr>
          <w:rFonts w:ascii="Book Antiqua" w:eastAsia="宋体" w:hAnsi="Book Antiqua" w:cs="宋体"/>
          <w:b/>
          <w:bCs/>
          <w:lang w:eastAsia="zh-CN"/>
        </w:rPr>
        <w:t>Li P</w:t>
      </w:r>
      <w:r w:rsidRPr="008A14BE">
        <w:rPr>
          <w:rFonts w:ascii="Book Antiqua" w:eastAsia="宋体" w:hAnsi="Book Antiqua" w:cs="宋体"/>
          <w:lang w:eastAsia="zh-CN"/>
        </w:rPr>
        <w:t>, Zhang X, Wang L, Du L, Yang Y, Liu T, Li C, Wang C. lncRNA HOTAIR Contributes to 5FU Resistance through Suppressing miR-218 and Activating NF-κB/TS Signaling in Colorectal Cancer. </w:t>
      </w:r>
      <w:r w:rsidRPr="008A14BE">
        <w:rPr>
          <w:rFonts w:ascii="Book Antiqua" w:eastAsia="宋体" w:hAnsi="Book Antiqua" w:cs="宋体"/>
          <w:i/>
          <w:iCs/>
          <w:lang w:eastAsia="zh-CN"/>
        </w:rPr>
        <w:t>Mol Ther Nucleic Acids</w:t>
      </w:r>
      <w:r w:rsidRPr="008A14BE">
        <w:rPr>
          <w:rFonts w:ascii="Book Antiqua" w:eastAsia="宋体" w:hAnsi="Book Antiqua" w:cs="宋体"/>
          <w:lang w:eastAsia="zh-CN"/>
        </w:rPr>
        <w:t> 2020; </w:t>
      </w:r>
      <w:r w:rsidRPr="008A14BE">
        <w:rPr>
          <w:rFonts w:ascii="Book Antiqua" w:eastAsia="宋体" w:hAnsi="Book Antiqua" w:cs="宋体"/>
          <w:b/>
          <w:bCs/>
          <w:lang w:eastAsia="zh-CN"/>
        </w:rPr>
        <w:t>20</w:t>
      </w:r>
      <w:r w:rsidRPr="008A14BE">
        <w:rPr>
          <w:rFonts w:ascii="Book Antiqua" w:eastAsia="宋体" w:hAnsi="Book Antiqua" w:cs="宋体"/>
          <w:lang w:eastAsia="zh-CN"/>
        </w:rPr>
        <w:t>: 879-880 [PMID: 32464550 DOI: 10.1016/j.omtn.2020.05.016]</w:t>
      </w:r>
    </w:p>
    <w:p w14:paraId="00DCDC9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286 </w:t>
      </w:r>
      <w:r w:rsidRPr="008A14BE">
        <w:rPr>
          <w:rFonts w:ascii="Book Antiqua" w:eastAsia="宋体" w:hAnsi="Book Antiqua" w:cs="宋体"/>
          <w:b/>
          <w:bCs/>
          <w:lang w:eastAsia="zh-CN"/>
        </w:rPr>
        <w:t>Xiao Y</w:t>
      </w:r>
      <w:r w:rsidRPr="008A14BE">
        <w:rPr>
          <w:rFonts w:ascii="Book Antiqua" w:eastAsia="宋体" w:hAnsi="Book Antiqua" w:cs="宋体"/>
          <w:lang w:eastAsia="zh-CN"/>
        </w:rPr>
        <w:t>, Yurievich UA, Yosypovych SV. Long noncoding RNA XIST is a prognostic factor in colorectal cancer and inhibits 5-fluorouracil-induced cell cytotoxicity through promoting thymidylate synthase expression.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83171-83182 [PMID: 29137332 DOI: 10.18632/oncotarget.20487]</w:t>
      </w:r>
    </w:p>
    <w:p w14:paraId="3408668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287 </w:t>
      </w:r>
      <w:r w:rsidRPr="008A14BE">
        <w:rPr>
          <w:rFonts w:ascii="Book Antiqua" w:eastAsia="宋体" w:hAnsi="Book Antiqua" w:cs="宋体"/>
          <w:b/>
          <w:bCs/>
          <w:lang w:eastAsia="zh-CN"/>
        </w:rPr>
        <w:t>Wang L</w:t>
      </w:r>
      <w:r w:rsidRPr="008A14BE">
        <w:rPr>
          <w:rFonts w:ascii="Book Antiqua" w:eastAsia="宋体" w:hAnsi="Book Antiqua" w:cs="宋体"/>
          <w:lang w:eastAsia="zh-CN"/>
        </w:rPr>
        <w:t xml:space="preserve">, Zhang X, Sheng L, Qiu C, </w:t>
      </w:r>
      <w:proofErr w:type="gramStart"/>
      <w:r w:rsidRPr="008A14BE">
        <w:rPr>
          <w:rFonts w:ascii="Book Antiqua" w:eastAsia="宋体" w:hAnsi="Book Antiqua" w:cs="宋体"/>
          <w:lang w:eastAsia="zh-CN"/>
        </w:rPr>
        <w:t>Luo</w:t>
      </w:r>
      <w:proofErr w:type="gramEnd"/>
      <w:r w:rsidRPr="008A14BE">
        <w:rPr>
          <w:rFonts w:ascii="Book Antiqua" w:eastAsia="宋体" w:hAnsi="Book Antiqua" w:cs="宋体"/>
          <w:lang w:eastAsia="zh-CN"/>
        </w:rPr>
        <w:t xml:space="preserve"> R. LINC00473 promotes the Taxol resistance via miR-15a in colorectal cancer. </w:t>
      </w:r>
      <w:r w:rsidRPr="008A14BE">
        <w:rPr>
          <w:rFonts w:ascii="Book Antiqua" w:eastAsia="宋体" w:hAnsi="Book Antiqua" w:cs="宋体"/>
          <w:i/>
          <w:iCs/>
          <w:lang w:eastAsia="zh-CN"/>
        </w:rPr>
        <w:t>Biosci Rep</w:t>
      </w:r>
      <w:r w:rsidRPr="008A14BE">
        <w:rPr>
          <w:rFonts w:ascii="Book Antiqua" w:eastAsia="宋体" w:hAnsi="Book Antiqua" w:cs="宋体"/>
          <w:lang w:eastAsia="zh-CN"/>
        </w:rPr>
        <w:t> 2018; </w:t>
      </w:r>
      <w:r w:rsidRPr="008A14BE">
        <w:rPr>
          <w:rFonts w:ascii="Book Antiqua" w:eastAsia="宋体" w:hAnsi="Book Antiqua" w:cs="宋体"/>
          <w:b/>
          <w:bCs/>
          <w:lang w:eastAsia="zh-CN"/>
        </w:rPr>
        <w:t>38</w:t>
      </w:r>
      <w:r w:rsidRPr="008A14BE">
        <w:rPr>
          <w:rFonts w:ascii="Book Antiqua" w:eastAsia="宋体" w:hAnsi="Book Antiqua" w:cs="宋体"/>
          <w:lang w:eastAsia="zh-CN"/>
        </w:rPr>
        <w:t> [PMID: 30126852 DOI: 10.1042/BSR20180790]</w:t>
      </w:r>
    </w:p>
    <w:p w14:paraId="415112D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288 </w:t>
      </w:r>
      <w:r w:rsidRPr="008A14BE">
        <w:rPr>
          <w:rFonts w:ascii="Book Antiqua" w:eastAsia="宋体" w:hAnsi="Book Antiqua" w:cs="宋体"/>
          <w:b/>
          <w:bCs/>
          <w:lang w:eastAsia="zh-CN"/>
        </w:rPr>
        <w:t>Xiao Z</w:t>
      </w:r>
      <w:r w:rsidRPr="008A14BE">
        <w:rPr>
          <w:rFonts w:ascii="Book Antiqua" w:eastAsia="宋体" w:hAnsi="Book Antiqua" w:cs="宋体"/>
          <w:lang w:eastAsia="zh-CN"/>
        </w:rPr>
        <w:t>, Qu Z, Chen Z, Fang Z, Zhou K, Huang Z, Guo X, Zhang Y. LncRNA HOTAIR is a Prognostic Biomarker for the Proliferation and Chemoresistance of Colorectal Cancer via MiR-203a-3p-Mediated Wnt/ß-Catenin Signaling Pathway. </w:t>
      </w:r>
      <w:r w:rsidRPr="008A14BE">
        <w:rPr>
          <w:rFonts w:ascii="Book Antiqua" w:eastAsia="宋体" w:hAnsi="Book Antiqua" w:cs="宋体"/>
          <w:i/>
          <w:iCs/>
          <w:lang w:eastAsia="zh-CN"/>
        </w:rPr>
        <w:t>Cell Physiol Biochem</w:t>
      </w:r>
      <w:r w:rsidRPr="008A14BE">
        <w:rPr>
          <w:rFonts w:ascii="Book Antiqua" w:eastAsia="宋体" w:hAnsi="Book Antiqua" w:cs="宋体"/>
          <w:lang w:eastAsia="zh-CN"/>
        </w:rPr>
        <w:t> 2018; </w:t>
      </w:r>
      <w:r w:rsidRPr="008A14BE">
        <w:rPr>
          <w:rFonts w:ascii="Book Antiqua" w:eastAsia="宋体" w:hAnsi="Book Antiqua" w:cs="宋体"/>
          <w:b/>
          <w:bCs/>
          <w:lang w:eastAsia="zh-CN"/>
        </w:rPr>
        <w:t>46</w:t>
      </w:r>
      <w:r w:rsidRPr="008A14BE">
        <w:rPr>
          <w:rFonts w:ascii="Book Antiqua" w:eastAsia="宋体" w:hAnsi="Book Antiqua" w:cs="宋体"/>
          <w:lang w:eastAsia="zh-CN"/>
        </w:rPr>
        <w:t>: 1275-1285 [PMID: 29680837 DOI: 10.1159/000489110]</w:t>
      </w:r>
    </w:p>
    <w:p w14:paraId="5E4BCAD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289 </w:t>
      </w:r>
      <w:r w:rsidRPr="008A14BE">
        <w:rPr>
          <w:rFonts w:ascii="Book Antiqua" w:eastAsia="宋体" w:hAnsi="Book Antiqua" w:cs="宋体"/>
          <w:b/>
          <w:bCs/>
          <w:lang w:eastAsia="zh-CN"/>
        </w:rPr>
        <w:t>Yao Y</w:t>
      </w:r>
      <w:r w:rsidRPr="008A14BE">
        <w:rPr>
          <w:rFonts w:ascii="Book Antiqua" w:eastAsia="宋体" w:hAnsi="Book Antiqua" w:cs="宋体"/>
          <w:lang w:eastAsia="zh-CN"/>
        </w:rPr>
        <w:t>, Ma J, Xue Y, Wang P, Li Z, Liu J, Chen L, Xi Z, Teng H, Wang Z, Li Z, Liu Y. Knockdown of long non-coding RNA XIST exerts tumor-suppressive functions in human glioblastoma stem cells by up-regulating miR-152. </w:t>
      </w:r>
      <w:r w:rsidRPr="008A14BE">
        <w:rPr>
          <w:rFonts w:ascii="Book Antiqua" w:eastAsia="宋体" w:hAnsi="Book Antiqua" w:cs="宋体"/>
          <w:i/>
          <w:iCs/>
          <w:lang w:eastAsia="zh-CN"/>
        </w:rPr>
        <w:t>Cancer Lett</w:t>
      </w:r>
      <w:r w:rsidRPr="008A14BE">
        <w:rPr>
          <w:rFonts w:ascii="Book Antiqua" w:eastAsia="宋体" w:hAnsi="Book Antiqua" w:cs="宋体"/>
          <w:lang w:eastAsia="zh-CN"/>
        </w:rPr>
        <w:t> 2015; </w:t>
      </w:r>
      <w:r w:rsidRPr="008A14BE">
        <w:rPr>
          <w:rFonts w:ascii="Book Antiqua" w:eastAsia="宋体" w:hAnsi="Book Antiqua" w:cs="宋体"/>
          <w:b/>
          <w:bCs/>
          <w:lang w:eastAsia="zh-CN"/>
        </w:rPr>
        <w:t>359</w:t>
      </w:r>
      <w:r w:rsidRPr="008A14BE">
        <w:rPr>
          <w:rFonts w:ascii="Book Antiqua" w:eastAsia="宋体" w:hAnsi="Book Antiqua" w:cs="宋体"/>
          <w:lang w:eastAsia="zh-CN"/>
        </w:rPr>
        <w:t>: 75-86 [PMID: 25578780 DOI: 10.1016/j.canlet.2014.12.051]</w:t>
      </w:r>
    </w:p>
    <w:p w14:paraId="1CB21D8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290 </w:t>
      </w:r>
      <w:r w:rsidRPr="008A14BE">
        <w:rPr>
          <w:rFonts w:ascii="Book Antiqua" w:eastAsia="宋体" w:hAnsi="Book Antiqua" w:cs="宋体"/>
          <w:b/>
          <w:bCs/>
          <w:lang w:eastAsia="zh-CN"/>
        </w:rPr>
        <w:t>Han P</w:t>
      </w:r>
      <w:r w:rsidRPr="008A14BE">
        <w:rPr>
          <w:rFonts w:ascii="Book Antiqua" w:eastAsia="宋体" w:hAnsi="Book Antiqua" w:cs="宋体"/>
          <w:lang w:eastAsia="zh-CN"/>
        </w:rPr>
        <w:t>, Li JW, Zhang BM, Lv JC, Li YM, Gu XY, Yu ZW, Jia YH, Bai XF, Li L, Liu YL, Cui BB. The lncRNA CRNDE promotes colorectal cancer cell proliferation and chemoresistance via miR-181a-5p-mediated regulation of Wnt/β-catenin signaling. </w:t>
      </w:r>
      <w:r w:rsidRPr="008A14BE">
        <w:rPr>
          <w:rFonts w:ascii="Book Antiqua" w:eastAsia="宋体" w:hAnsi="Book Antiqua" w:cs="宋体"/>
          <w:i/>
          <w:iCs/>
          <w:lang w:eastAsia="zh-CN"/>
        </w:rPr>
        <w:t>Mol Cancer</w:t>
      </w:r>
      <w:r w:rsidRPr="008A14BE">
        <w:rPr>
          <w:rFonts w:ascii="Book Antiqua" w:eastAsia="宋体" w:hAnsi="Book Antiqua" w:cs="宋体"/>
          <w:lang w:eastAsia="zh-CN"/>
        </w:rPr>
        <w:t> 2017; </w:t>
      </w:r>
      <w:r w:rsidRPr="008A14BE">
        <w:rPr>
          <w:rFonts w:ascii="Book Antiqua" w:eastAsia="宋体" w:hAnsi="Book Antiqua" w:cs="宋体"/>
          <w:b/>
          <w:bCs/>
          <w:lang w:eastAsia="zh-CN"/>
        </w:rPr>
        <w:t>16</w:t>
      </w:r>
      <w:r w:rsidRPr="008A14BE">
        <w:rPr>
          <w:rFonts w:ascii="Book Antiqua" w:eastAsia="宋体" w:hAnsi="Book Antiqua" w:cs="宋体"/>
          <w:lang w:eastAsia="zh-CN"/>
        </w:rPr>
        <w:t>: 9 [PMID: 28086904 DOI: 10.1186/s12943-017-0583-1]</w:t>
      </w:r>
    </w:p>
    <w:p w14:paraId="7822D7E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291 </w:t>
      </w:r>
      <w:r w:rsidRPr="008A14BE">
        <w:rPr>
          <w:rFonts w:ascii="Book Antiqua" w:eastAsia="宋体" w:hAnsi="Book Antiqua" w:cs="宋体"/>
          <w:b/>
          <w:bCs/>
          <w:lang w:eastAsia="zh-CN"/>
        </w:rPr>
        <w:t>Gao H</w:t>
      </w:r>
      <w:r w:rsidRPr="008A14BE">
        <w:rPr>
          <w:rFonts w:ascii="Book Antiqua" w:eastAsia="宋体" w:hAnsi="Book Antiqua" w:cs="宋体"/>
          <w:lang w:eastAsia="zh-CN"/>
        </w:rPr>
        <w:t>, Song X, Kang T, Yan B, Feng L, Gao L, Ai L, Liu X, Yu J, Li H. Long noncoding RNA </w:t>
      </w:r>
      <w:r w:rsidRPr="008A14BE">
        <w:rPr>
          <w:rFonts w:ascii="Book Antiqua" w:eastAsia="宋体" w:hAnsi="Book Antiqua" w:cs="宋体"/>
          <w:i/>
          <w:iCs/>
          <w:lang w:eastAsia="zh-CN"/>
        </w:rPr>
        <w:t>CRNDE</w:t>
      </w:r>
      <w:r w:rsidRPr="008A14BE">
        <w:rPr>
          <w:rFonts w:ascii="Book Antiqua" w:eastAsia="宋体" w:hAnsi="Book Antiqua" w:cs="宋体"/>
          <w:lang w:eastAsia="zh-CN"/>
        </w:rPr>
        <w:t> functions as a competing endogenous RNA to promote metastasis and oxaliplatin resistance by sponging miR-136 in colorectal cancer. </w:t>
      </w:r>
      <w:r w:rsidRPr="008A14BE">
        <w:rPr>
          <w:rFonts w:ascii="Book Antiqua" w:eastAsia="宋体" w:hAnsi="Book Antiqua" w:cs="宋体"/>
          <w:i/>
          <w:iCs/>
          <w:lang w:eastAsia="zh-CN"/>
        </w:rPr>
        <w:t>Onco Targets Ther</w:t>
      </w:r>
      <w:r w:rsidRPr="008A14BE">
        <w:rPr>
          <w:rFonts w:ascii="Book Antiqua" w:eastAsia="宋体" w:hAnsi="Book Antiqua" w:cs="宋体"/>
          <w:lang w:eastAsia="zh-CN"/>
        </w:rPr>
        <w:t> 2017; </w:t>
      </w:r>
      <w:r w:rsidRPr="008A14BE">
        <w:rPr>
          <w:rFonts w:ascii="Book Antiqua" w:eastAsia="宋体" w:hAnsi="Book Antiqua" w:cs="宋体"/>
          <w:b/>
          <w:bCs/>
          <w:lang w:eastAsia="zh-CN"/>
        </w:rPr>
        <w:t>10</w:t>
      </w:r>
      <w:r w:rsidRPr="008A14BE">
        <w:rPr>
          <w:rFonts w:ascii="Book Antiqua" w:eastAsia="宋体" w:hAnsi="Book Antiqua" w:cs="宋体"/>
          <w:lang w:eastAsia="zh-CN"/>
        </w:rPr>
        <w:t>: 205-216 [PMID: 28115855 DOI: 10.2147/OTT.S116178]</w:t>
      </w:r>
    </w:p>
    <w:p w14:paraId="6BC24E7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292 </w:t>
      </w:r>
      <w:r w:rsidRPr="008A14BE">
        <w:rPr>
          <w:rFonts w:ascii="Book Antiqua" w:eastAsia="宋体" w:hAnsi="Book Antiqua" w:cs="宋体"/>
          <w:b/>
          <w:bCs/>
          <w:lang w:eastAsia="zh-CN"/>
        </w:rPr>
        <w:t>Chen Y</w:t>
      </w:r>
      <w:r w:rsidRPr="008A14BE">
        <w:rPr>
          <w:rFonts w:ascii="Book Antiqua" w:eastAsia="宋体" w:hAnsi="Book Antiqua" w:cs="宋体"/>
          <w:lang w:eastAsia="zh-CN"/>
        </w:rPr>
        <w:t>, Xie Y, Xu L, Zhan S, Xiao Y, Gao Y, Wu B, Ge W. Protein content and functional characteristics of serum-purified exosomes from patients with colorectal cancer revealed by quantitative proteomics. </w:t>
      </w:r>
      <w:r w:rsidRPr="008A14BE">
        <w:rPr>
          <w:rFonts w:ascii="Book Antiqua" w:eastAsia="宋体" w:hAnsi="Book Antiqua" w:cs="宋体"/>
          <w:i/>
          <w:iCs/>
          <w:lang w:eastAsia="zh-CN"/>
        </w:rPr>
        <w:t>Int J Cancer</w:t>
      </w:r>
      <w:r w:rsidRPr="008A14BE">
        <w:rPr>
          <w:rFonts w:ascii="Book Antiqua" w:eastAsia="宋体" w:hAnsi="Book Antiqua" w:cs="宋体"/>
          <w:lang w:eastAsia="zh-CN"/>
        </w:rPr>
        <w:t> 2017; </w:t>
      </w:r>
      <w:r w:rsidRPr="008A14BE">
        <w:rPr>
          <w:rFonts w:ascii="Book Antiqua" w:eastAsia="宋体" w:hAnsi="Book Antiqua" w:cs="宋体"/>
          <w:b/>
          <w:bCs/>
          <w:lang w:eastAsia="zh-CN"/>
        </w:rPr>
        <w:t>140</w:t>
      </w:r>
      <w:r w:rsidRPr="008A14BE">
        <w:rPr>
          <w:rFonts w:ascii="Book Antiqua" w:eastAsia="宋体" w:hAnsi="Book Antiqua" w:cs="宋体"/>
          <w:lang w:eastAsia="zh-CN"/>
        </w:rPr>
        <w:t>: 900-913 [PMID: 27813080 DOI: 10.1002/ijc.30496]</w:t>
      </w:r>
    </w:p>
    <w:p w14:paraId="18488A3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293 </w:t>
      </w:r>
      <w:r w:rsidRPr="008A14BE">
        <w:rPr>
          <w:rFonts w:ascii="Book Antiqua" w:eastAsia="宋体" w:hAnsi="Book Antiqua" w:cs="宋体"/>
          <w:b/>
          <w:bCs/>
          <w:lang w:eastAsia="zh-CN"/>
        </w:rPr>
        <w:t>Li J</w:t>
      </w:r>
      <w:r w:rsidRPr="008A14BE">
        <w:rPr>
          <w:rFonts w:ascii="Book Antiqua" w:eastAsia="宋体" w:hAnsi="Book Antiqua" w:cs="宋体"/>
          <w:lang w:eastAsia="zh-CN"/>
        </w:rPr>
        <w:t>, Chen Y, Guo X, Zhou L, Jia Z, Peng Z, Tang Y, Liu W, Zhu B, Wang L, Ren C. GPC1 exosome and its regulatory miRNAs are specific markers for the detection and target therapy of colorectal cancer. </w:t>
      </w:r>
      <w:r w:rsidRPr="008A14BE">
        <w:rPr>
          <w:rFonts w:ascii="Book Antiqua" w:eastAsia="宋体" w:hAnsi="Book Antiqua" w:cs="宋体"/>
          <w:i/>
          <w:iCs/>
          <w:lang w:eastAsia="zh-CN"/>
        </w:rPr>
        <w:t>J Cell Mol Med</w:t>
      </w:r>
      <w:r w:rsidRPr="008A14BE">
        <w:rPr>
          <w:rFonts w:ascii="Book Antiqua" w:eastAsia="宋体" w:hAnsi="Book Antiqua" w:cs="宋体"/>
          <w:lang w:eastAsia="zh-CN"/>
        </w:rPr>
        <w:t> 2017; </w:t>
      </w:r>
      <w:r w:rsidRPr="008A14BE">
        <w:rPr>
          <w:rFonts w:ascii="Book Antiqua" w:eastAsia="宋体" w:hAnsi="Book Antiqua" w:cs="宋体"/>
          <w:b/>
          <w:bCs/>
          <w:lang w:eastAsia="zh-CN"/>
        </w:rPr>
        <w:t>21</w:t>
      </w:r>
      <w:r w:rsidRPr="008A14BE">
        <w:rPr>
          <w:rFonts w:ascii="Book Antiqua" w:eastAsia="宋体" w:hAnsi="Book Antiqua" w:cs="宋体"/>
          <w:lang w:eastAsia="zh-CN"/>
        </w:rPr>
        <w:t>: 838-847 [PMID: 28233416 DOI: 10.1111/jcmm.12941]</w:t>
      </w:r>
    </w:p>
    <w:p w14:paraId="31EA296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294 </w:t>
      </w:r>
      <w:r w:rsidRPr="008A14BE">
        <w:rPr>
          <w:rFonts w:ascii="Book Antiqua" w:eastAsia="宋体" w:hAnsi="Book Antiqua" w:cs="宋体"/>
          <w:b/>
          <w:bCs/>
          <w:lang w:eastAsia="zh-CN"/>
        </w:rPr>
        <w:t>Campanella C</w:t>
      </w:r>
      <w:r w:rsidRPr="008A14BE">
        <w:rPr>
          <w:rFonts w:ascii="Book Antiqua" w:eastAsia="宋体" w:hAnsi="Book Antiqua" w:cs="宋体"/>
          <w:lang w:eastAsia="zh-CN"/>
        </w:rPr>
        <w:t>, Rappa F, Sciumè C, Marino Gammazza A, Barone R, Bucchieri F, David S, Curcurù G, Caruso Bavisotto C, Pitruzzella A, Geraci G, Modica G, Farina F, Zummo G, Fais S, Conway de Macario E, Macario AJ, Cappello F. Heat shock protein 60 levels in tissue and circulating exosomes in human large bowel cancer before and after ablative surgery. </w:t>
      </w:r>
      <w:r w:rsidRPr="008A14BE">
        <w:rPr>
          <w:rFonts w:ascii="Book Antiqua" w:eastAsia="宋体" w:hAnsi="Book Antiqua" w:cs="宋体"/>
          <w:i/>
          <w:iCs/>
          <w:lang w:eastAsia="zh-CN"/>
        </w:rPr>
        <w:t>Cancer</w:t>
      </w:r>
      <w:r w:rsidRPr="008A14BE">
        <w:rPr>
          <w:rFonts w:ascii="Book Antiqua" w:eastAsia="宋体" w:hAnsi="Book Antiqua" w:cs="宋体"/>
          <w:lang w:eastAsia="zh-CN"/>
        </w:rPr>
        <w:t> 2015; </w:t>
      </w:r>
      <w:r w:rsidRPr="008A14BE">
        <w:rPr>
          <w:rFonts w:ascii="Book Antiqua" w:eastAsia="宋体" w:hAnsi="Book Antiqua" w:cs="宋体"/>
          <w:b/>
          <w:bCs/>
          <w:lang w:eastAsia="zh-CN"/>
        </w:rPr>
        <w:t>121</w:t>
      </w:r>
      <w:r w:rsidRPr="008A14BE">
        <w:rPr>
          <w:rFonts w:ascii="Book Antiqua" w:eastAsia="宋体" w:hAnsi="Book Antiqua" w:cs="宋体"/>
          <w:lang w:eastAsia="zh-CN"/>
        </w:rPr>
        <w:t>: 3230-3239 [PMID: 26060090 DOI: 10.1002/cncr.29499]</w:t>
      </w:r>
    </w:p>
    <w:p w14:paraId="7F42553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295 </w:t>
      </w:r>
      <w:r w:rsidRPr="008A14BE">
        <w:rPr>
          <w:rFonts w:ascii="Book Antiqua" w:eastAsia="宋体" w:hAnsi="Book Antiqua" w:cs="宋体"/>
          <w:b/>
          <w:bCs/>
          <w:lang w:eastAsia="zh-CN"/>
        </w:rPr>
        <w:t>Sun B</w:t>
      </w:r>
      <w:r w:rsidRPr="008A14BE">
        <w:rPr>
          <w:rFonts w:ascii="Book Antiqua" w:eastAsia="宋体" w:hAnsi="Book Antiqua" w:cs="宋体"/>
          <w:lang w:eastAsia="zh-CN"/>
        </w:rPr>
        <w:t>, Li Y, Zhou Y, Ng TK, Zhao C, Gan Q, Gu X, Xiang J. Circulating exosomal CPNE3 as a diagnostic and prognostic biomarker for colorectal cancer. </w:t>
      </w:r>
      <w:r w:rsidRPr="008A14BE">
        <w:rPr>
          <w:rFonts w:ascii="Book Antiqua" w:eastAsia="宋体" w:hAnsi="Book Antiqua" w:cs="宋体"/>
          <w:i/>
          <w:iCs/>
          <w:lang w:eastAsia="zh-CN"/>
        </w:rPr>
        <w:t>J Cell Physiol</w:t>
      </w:r>
      <w:r w:rsidRPr="008A14BE">
        <w:rPr>
          <w:rFonts w:ascii="Book Antiqua" w:eastAsia="宋体" w:hAnsi="Book Antiqua" w:cs="宋体"/>
          <w:lang w:eastAsia="zh-CN"/>
        </w:rPr>
        <w:t> 2019; </w:t>
      </w:r>
      <w:r w:rsidRPr="008A14BE">
        <w:rPr>
          <w:rFonts w:ascii="Book Antiqua" w:eastAsia="宋体" w:hAnsi="Book Antiqua" w:cs="宋体"/>
          <w:b/>
          <w:bCs/>
          <w:lang w:eastAsia="zh-CN"/>
        </w:rPr>
        <w:t>234</w:t>
      </w:r>
      <w:r w:rsidRPr="008A14BE">
        <w:rPr>
          <w:rFonts w:ascii="Book Antiqua" w:eastAsia="宋体" w:hAnsi="Book Antiqua" w:cs="宋体"/>
          <w:lang w:eastAsia="zh-CN"/>
        </w:rPr>
        <w:t>: 1416-1425 [PMID: 30078189 DOI: 10.1002/jcp.26936]</w:t>
      </w:r>
    </w:p>
    <w:p w14:paraId="2ECB024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296 </w:t>
      </w:r>
      <w:r w:rsidRPr="008A14BE">
        <w:rPr>
          <w:rFonts w:ascii="Book Antiqua" w:eastAsia="宋体" w:hAnsi="Book Antiqua" w:cs="宋体"/>
          <w:b/>
          <w:bCs/>
          <w:lang w:eastAsia="zh-CN"/>
        </w:rPr>
        <w:t>Wang Y</w:t>
      </w:r>
      <w:r w:rsidRPr="008A14BE">
        <w:rPr>
          <w:rFonts w:ascii="Book Antiqua" w:eastAsia="宋体" w:hAnsi="Book Antiqua" w:cs="宋体"/>
          <w:lang w:eastAsia="zh-CN"/>
        </w:rPr>
        <w:t>, Yin K, Tian J, Xia X, Ma J, Tang X, Xu H, Wang S. Granulocytic Myeloid-Derived Suppressor Cells Promote the Stemness of Colorectal Cancer Cells through Exosomal S100A9. </w:t>
      </w:r>
      <w:r w:rsidRPr="008A14BE">
        <w:rPr>
          <w:rFonts w:ascii="Book Antiqua" w:eastAsia="宋体" w:hAnsi="Book Antiqua" w:cs="宋体"/>
          <w:i/>
          <w:iCs/>
          <w:lang w:eastAsia="zh-CN"/>
        </w:rPr>
        <w:t>Adv Sci (Weinh)</w:t>
      </w:r>
      <w:r w:rsidRPr="008A14BE">
        <w:rPr>
          <w:rFonts w:ascii="Book Antiqua" w:eastAsia="宋体" w:hAnsi="Book Antiqua" w:cs="宋体"/>
          <w:lang w:eastAsia="zh-CN"/>
        </w:rPr>
        <w:t> 2019; </w:t>
      </w:r>
      <w:r w:rsidRPr="008A14BE">
        <w:rPr>
          <w:rFonts w:ascii="Book Antiqua" w:eastAsia="宋体" w:hAnsi="Book Antiqua" w:cs="宋体"/>
          <w:b/>
          <w:bCs/>
          <w:lang w:eastAsia="zh-CN"/>
        </w:rPr>
        <w:t>6</w:t>
      </w:r>
      <w:r w:rsidRPr="008A14BE">
        <w:rPr>
          <w:rFonts w:ascii="Book Antiqua" w:eastAsia="宋体" w:hAnsi="Book Antiqua" w:cs="宋体"/>
          <w:lang w:eastAsia="zh-CN"/>
        </w:rPr>
        <w:t>: 1901278 [PMID: 31559140 DOI: 10.1002/advs.201901278]</w:t>
      </w:r>
    </w:p>
    <w:p w14:paraId="3D244B8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297 </w:t>
      </w:r>
      <w:r w:rsidRPr="008A14BE">
        <w:rPr>
          <w:rFonts w:ascii="Book Antiqua" w:eastAsia="宋体" w:hAnsi="Book Antiqua" w:cs="宋体"/>
          <w:b/>
          <w:bCs/>
          <w:lang w:eastAsia="zh-CN"/>
        </w:rPr>
        <w:t>Xiao Y</w:t>
      </w:r>
      <w:r w:rsidRPr="008A14BE">
        <w:rPr>
          <w:rFonts w:ascii="Book Antiqua" w:eastAsia="宋体" w:hAnsi="Book Antiqua" w:cs="宋体"/>
          <w:lang w:eastAsia="zh-CN"/>
        </w:rPr>
        <w:t>, Li Y, Yuan Y, Liu B, Pan S, Liu Q, Qi X, Zhou H, Dong W, Jia L. The potential of exosomes derived from colorectal cancer as a biomarker. </w:t>
      </w:r>
      <w:r w:rsidRPr="008A14BE">
        <w:rPr>
          <w:rFonts w:ascii="Book Antiqua" w:eastAsia="宋体" w:hAnsi="Book Antiqua" w:cs="宋体"/>
          <w:i/>
          <w:iCs/>
          <w:lang w:eastAsia="zh-CN"/>
        </w:rPr>
        <w:t>Clin Chim Acta</w:t>
      </w:r>
      <w:r w:rsidRPr="008A14BE">
        <w:rPr>
          <w:rFonts w:ascii="Book Antiqua" w:eastAsia="宋体" w:hAnsi="Book Antiqua" w:cs="宋体"/>
          <w:lang w:eastAsia="zh-CN"/>
        </w:rPr>
        <w:t> 2019; </w:t>
      </w:r>
      <w:r w:rsidRPr="008A14BE">
        <w:rPr>
          <w:rFonts w:ascii="Book Antiqua" w:eastAsia="宋体" w:hAnsi="Book Antiqua" w:cs="宋体"/>
          <w:b/>
          <w:bCs/>
          <w:lang w:eastAsia="zh-CN"/>
        </w:rPr>
        <w:t>490</w:t>
      </w:r>
      <w:r w:rsidRPr="008A14BE">
        <w:rPr>
          <w:rFonts w:ascii="Book Antiqua" w:eastAsia="宋体" w:hAnsi="Book Antiqua" w:cs="宋体"/>
          <w:lang w:eastAsia="zh-CN"/>
        </w:rPr>
        <w:t>: 186-193 [PMID: 30194933 DOI: 10.1016/j.cca.2018.09.007]</w:t>
      </w:r>
    </w:p>
    <w:p w14:paraId="3471F75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lastRenderedPageBreak/>
        <w:t>298 </w:t>
      </w:r>
      <w:r w:rsidRPr="008A14BE">
        <w:rPr>
          <w:rFonts w:ascii="Book Antiqua" w:eastAsia="宋体" w:hAnsi="Book Antiqua" w:cs="宋体"/>
          <w:b/>
          <w:bCs/>
          <w:lang w:eastAsia="zh-CN"/>
        </w:rPr>
        <w:t>Bastos N</w:t>
      </w:r>
      <w:r w:rsidRPr="008A14BE">
        <w:rPr>
          <w:rFonts w:ascii="Book Antiqua" w:eastAsia="宋体" w:hAnsi="Book Antiqua" w:cs="宋体"/>
          <w:lang w:eastAsia="zh-CN"/>
        </w:rPr>
        <w:t>, Ruivo CF, da Silva S, Melo SA.</w:t>
      </w:r>
      <w:proofErr w:type="gramEnd"/>
      <w:r w:rsidRPr="008A14BE">
        <w:rPr>
          <w:rFonts w:ascii="Book Antiqua" w:eastAsia="宋体" w:hAnsi="Book Antiqua" w:cs="宋体"/>
          <w:lang w:eastAsia="zh-CN"/>
        </w:rPr>
        <w:t xml:space="preserve"> Exosomes in cancer: Use them or target them? </w:t>
      </w:r>
      <w:r w:rsidRPr="008A14BE">
        <w:rPr>
          <w:rFonts w:ascii="Book Antiqua" w:eastAsia="宋体" w:hAnsi="Book Antiqua" w:cs="宋体"/>
          <w:i/>
          <w:iCs/>
          <w:lang w:eastAsia="zh-CN"/>
        </w:rPr>
        <w:t>Semin Cell Dev Biol</w:t>
      </w:r>
      <w:r w:rsidRPr="008A14BE">
        <w:rPr>
          <w:rFonts w:ascii="Book Antiqua" w:eastAsia="宋体" w:hAnsi="Book Antiqua" w:cs="宋体"/>
          <w:lang w:eastAsia="zh-CN"/>
        </w:rPr>
        <w:t> 2018; </w:t>
      </w:r>
      <w:r w:rsidRPr="008A14BE">
        <w:rPr>
          <w:rFonts w:ascii="Book Antiqua" w:eastAsia="宋体" w:hAnsi="Book Antiqua" w:cs="宋体"/>
          <w:b/>
          <w:bCs/>
          <w:lang w:eastAsia="zh-CN"/>
        </w:rPr>
        <w:t>78</w:t>
      </w:r>
      <w:r w:rsidRPr="008A14BE">
        <w:rPr>
          <w:rFonts w:ascii="Book Antiqua" w:eastAsia="宋体" w:hAnsi="Book Antiqua" w:cs="宋体"/>
          <w:lang w:eastAsia="zh-CN"/>
        </w:rPr>
        <w:t>: 13-21 [PMID: 28803894 DOI: 10.1016/j.semcdb.2017.08.009]</w:t>
      </w:r>
    </w:p>
    <w:p w14:paraId="132AD67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299 </w:t>
      </w:r>
      <w:r w:rsidRPr="008A14BE">
        <w:rPr>
          <w:rFonts w:ascii="Book Antiqua" w:eastAsia="宋体" w:hAnsi="Book Antiqua" w:cs="宋体"/>
          <w:b/>
          <w:bCs/>
          <w:lang w:eastAsia="zh-CN"/>
        </w:rPr>
        <w:t>Christianson HC</w:t>
      </w:r>
      <w:r w:rsidRPr="008A14BE">
        <w:rPr>
          <w:rFonts w:ascii="Book Antiqua" w:eastAsia="宋体" w:hAnsi="Book Antiqua" w:cs="宋体"/>
          <w:lang w:eastAsia="zh-CN"/>
        </w:rPr>
        <w:t>, Svensson KJ, van Kuppevelt TH, Li JP, Belting M. Cancer cell exosomes depend on cell-surface heparan sulfate proteoglycans for their internalization and functional activity. </w:t>
      </w:r>
      <w:r w:rsidRPr="008A14BE">
        <w:rPr>
          <w:rFonts w:ascii="Book Antiqua" w:eastAsia="宋体" w:hAnsi="Book Antiqua" w:cs="宋体"/>
          <w:i/>
          <w:iCs/>
          <w:lang w:eastAsia="zh-CN"/>
        </w:rPr>
        <w:t xml:space="preserve">Proc Natl Acad Sci U S </w:t>
      </w:r>
      <w:proofErr w:type="gramStart"/>
      <w:r w:rsidRPr="008A14BE">
        <w:rPr>
          <w:rFonts w:ascii="Book Antiqua" w:eastAsia="宋体" w:hAnsi="Book Antiqua" w:cs="宋体"/>
          <w:i/>
          <w:iCs/>
          <w:lang w:eastAsia="zh-CN"/>
        </w:rPr>
        <w:t>A</w:t>
      </w:r>
      <w:proofErr w:type="gramEnd"/>
      <w:r w:rsidRPr="008A14BE">
        <w:rPr>
          <w:rFonts w:ascii="Book Antiqua" w:eastAsia="宋体" w:hAnsi="Book Antiqua" w:cs="宋体"/>
          <w:lang w:eastAsia="zh-CN"/>
        </w:rPr>
        <w:t> 2013; </w:t>
      </w:r>
      <w:r w:rsidRPr="008A14BE">
        <w:rPr>
          <w:rFonts w:ascii="Book Antiqua" w:eastAsia="宋体" w:hAnsi="Book Antiqua" w:cs="宋体"/>
          <w:b/>
          <w:bCs/>
          <w:lang w:eastAsia="zh-CN"/>
        </w:rPr>
        <w:t>110</w:t>
      </w:r>
      <w:r w:rsidRPr="008A14BE">
        <w:rPr>
          <w:rFonts w:ascii="Book Antiqua" w:eastAsia="宋体" w:hAnsi="Book Antiqua" w:cs="宋体"/>
          <w:lang w:eastAsia="zh-CN"/>
        </w:rPr>
        <w:t>: 17380-17385 [PMID: 24101524 DOI: 10.1073/pnas.1304266110]</w:t>
      </w:r>
    </w:p>
    <w:p w14:paraId="6D736C5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300 </w:t>
      </w:r>
      <w:r w:rsidRPr="008A14BE">
        <w:rPr>
          <w:rFonts w:ascii="Book Antiqua" w:eastAsia="宋体" w:hAnsi="Book Antiqua" w:cs="宋体"/>
          <w:b/>
          <w:bCs/>
          <w:lang w:eastAsia="zh-CN"/>
        </w:rPr>
        <w:t>Mulcahy LA</w:t>
      </w:r>
      <w:r w:rsidRPr="008A14BE">
        <w:rPr>
          <w:rFonts w:ascii="Book Antiqua" w:eastAsia="宋体" w:hAnsi="Book Antiqua" w:cs="宋体"/>
          <w:lang w:eastAsia="zh-CN"/>
        </w:rPr>
        <w:t>, Pink RC, Carter DR. Routes and mechanisms of extracellular vesicle uptake.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2014; </w:t>
      </w:r>
      <w:r w:rsidRPr="008A14BE">
        <w:rPr>
          <w:rFonts w:ascii="Book Antiqua" w:eastAsia="宋体" w:hAnsi="Book Antiqua" w:cs="宋体"/>
          <w:b/>
          <w:bCs/>
          <w:lang w:eastAsia="zh-CN"/>
        </w:rPr>
        <w:t>3</w:t>
      </w:r>
      <w:r w:rsidRPr="008A14BE">
        <w:rPr>
          <w:rFonts w:ascii="Book Antiqua" w:eastAsia="宋体" w:hAnsi="Book Antiqua" w:cs="宋体"/>
          <w:lang w:eastAsia="zh-CN"/>
        </w:rPr>
        <w:t> [PMID: 25143819 DOI: 10.3402/jev.v3.24641]</w:t>
      </w:r>
    </w:p>
    <w:p w14:paraId="0010849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301 </w:t>
      </w:r>
      <w:r w:rsidRPr="008A14BE">
        <w:rPr>
          <w:rFonts w:ascii="Book Antiqua" w:eastAsia="宋体" w:hAnsi="Book Antiqua" w:cs="宋体"/>
          <w:b/>
          <w:bCs/>
          <w:lang w:eastAsia="zh-CN"/>
        </w:rPr>
        <w:t>Svensson KJ</w:t>
      </w:r>
      <w:r w:rsidRPr="008A14BE">
        <w:rPr>
          <w:rFonts w:ascii="Book Antiqua" w:eastAsia="宋体" w:hAnsi="Book Antiqua" w:cs="宋体"/>
          <w:lang w:eastAsia="zh-CN"/>
        </w:rPr>
        <w:t>, Christianson HC, Wittrup A, Bourseau-Guilmain E, Lindqvist E, Svensson LM, Mörgelin M, Belting M. Exosome uptake depends on ERK1/2-heat shock protein 27 signaling and lipid Raft-mediated endocytosis negatively regulated by caveolin-1. </w:t>
      </w:r>
      <w:r w:rsidRPr="008A14BE">
        <w:rPr>
          <w:rFonts w:ascii="Book Antiqua" w:eastAsia="宋体" w:hAnsi="Book Antiqua" w:cs="宋体"/>
          <w:i/>
          <w:iCs/>
          <w:lang w:eastAsia="zh-CN"/>
        </w:rPr>
        <w:t>J Biol Chem</w:t>
      </w:r>
      <w:r w:rsidRPr="008A14BE">
        <w:rPr>
          <w:rFonts w:ascii="Book Antiqua" w:eastAsia="宋体" w:hAnsi="Book Antiqua" w:cs="宋体"/>
          <w:lang w:eastAsia="zh-CN"/>
        </w:rPr>
        <w:t> 2013; </w:t>
      </w:r>
      <w:r w:rsidRPr="008A14BE">
        <w:rPr>
          <w:rFonts w:ascii="Book Antiqua" w:eastAsia="宋体" w:hAnsi="Book Antiqua" w:cs="宋体"/>
          <w:b/>
          <w:bCs/>
          <w:lang w:eastAsia="zh-CN"/>
        </w:rPr>
        <w:t>288</w:t>
      </w:r>
      <w:r w:rsidRPr="008A14BE">
        <w:rPr>
          <w:rFonts w:ascii="Book Antiqua" w:eastAsia="宋体" w:hAnsi="Book Antiqua" w:cs="宋体"/>
          <w:lang w:eastAsia="zh-CN"/>
        </w:rPr>
        <w:t>: 17713-17724 [PMID: 23653359 DOI: 10.1074/jbc.M112.445403]</w:t>
      </w:r>
    </w:p>
    <w:p w14:paraId="14BBBB9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302 </w:t>
      </w:r>
      <w:r w:rsidRPr="008A14BE">
        <w:rPr>
          <w:rFonts w:ascii="Book Antiqua" w:eastAsia="宋体" w:hAnsi="Book Antiqua" w:cs="宋体"/>
          <w:b/>
          <w:bCs/>
          <w:lang w:eastAsia="zh-CN"/>
        </w:rPr>
        <w:t>Kawamoto T</w:t>
      </w:r>
      <w:r w:rsidRPr="008A14BE">
        <w:rPr>
          <w:rFonts w:ascii="Book Antiqua" w:eastAsia="宋体" w:hAnsi="Book Antiqua" w:cs="宋体"/>
          <w:lang w:eastAsia="zh-CN"/>
        </w:rPr>
        <w:t>, Ohga N, Akiyama K, Hirata N, Kitahara S, Maishi N, Osawa T, Yamamoto K, Kondoh M, Shindoh M, Hida Y, Hida K. Tumor-derived microvesicles induce proangiogenic phenotype in endothelial cells via endocytosis. </w:t>
      </w:r>
      <w:r w:rsidRPr="008A14BE">
        <w:rPr>
          <w:rFonts w:ascii="Book Antiqua" w:eastAsia="宋体" w:hAnsi="Book Antiqua" w:cs="宋体"/>
          <w:i/>
          <w:iCs/>
          <w:lang w:eastAsia="zh-CN"/>
        </w:rPr>
        <w:t>PLoS One</w:t>
      </w:r>
      <w:r w:rsidRPr="008A14BE">
        <w:rPr>
          <w:rFonts w:ascii="Book Antiqua" w:eastAsia="宋体" w:hAnsi="Book Antiqua" w:cs="宋体"/>
          <w:lang w:eastAsia="zh-CN"/>
        </w:rPr>
        <w:t> 2012; </w:t>
      </w:r>
      <w:r w:rsidRPr="008A14BE">
        <w:rPr>
          <w:rFonts w:ascii="Book Antiqua" w:eastAsia="宋体" w:hAnsi="Book Antiqua" w:cs="宋体"/>
          <w:b/>
          <w:bCs/>
          <w:lang w:eastAsia="zh-CN"/>
        </w:rPr>
        <w:t>7</w:t>
      </w:r>
      <w:r w:rsidRPr="008A14BE">
        <w:rPr>
          <w:rFonts w:ascii="Book Antiqua" w:eastAsia="宋体" w:hAnsi="Book Antiqua" w:cs="宋体"/>
          <w:lang w:eastAsia="zh-CN"/>
        </w:rPr>
        <w:t>: e34045 [PMID: 22479517 DOI: 10.1371/journal.pone.0034045]</w:t>
      </w:r>
    </w:p>
    <w:p w14:paraId="0117AFA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303 </w:t>
      </w:r>
      <w:r w:rsidRPr="008A14BE">
        <w:rPr>
          <w:rFonts w:ascii="Book Antiqua" w:eastAsia="宋体" w:hAnsi="Book Antiqua" w:cs="宋体"/>
          <w:b/>
          <w:bCs/>
          <w:lang w:eastAsia="zh-CN"/>
        </w:rPr>
        <w:t>Nishida-Aoki N</w:t>
      </w:r>
      <w:r w:rsidRPr="008A14BE">
        <w:rPr>
          <w:rFonts w:ascii="Book Antiqua" w:eastAsia="宋体" w:hAnsi="Book Antiqua" w:cs="宋体"/>
          <w:lang w:eastAsia="zh-CN"/>
        </w:rPr>
        <w:t>, Tominaga N, Takeshita F, Sonoda H, Yoshioka Y, Ochiya T. Disruption of Circulating Extracellular Vesicles as a Novel Therapeutic Strategy against Cancer Metastasis. </w:t>
      </w:r>
      <w:r w:rsidRPr="008A14BE">
        <w:rPr>
          <w:rFonts w:ascii="Book Antiqua" w:eastAsia="宋体" w:hAnsi="Book Antiqua" w:cs="宋体"/>
          <w:i/>
          <w:iCs/>
          <w:lang w:eastAsia="zh-CN"/>
        </w:rPr>
        <w:t>Mol Ther</w:t>
      </w:r>
      <w:r w:rsidRPr="008A14BE">
        <w:rPr>
          <w:rFonts w:ascii="Book Antiqua" w:eastAsia="宋体" w:hAnsi="Book Antiqua" w:cs="宋体"/>
          <w:lang w:eastAsia="zh-CN"/>
        </w:rPr>
        <w:t> 2017; </w:t>
      </w:r>
      <w:r w:rsidRPr="008A14BE">
        <w:rPr>
          <w:rFonts w:ascii="Book Antiqua" w:eastAsia="宋体" w:hAnsi="Book Antiqua" w:cs="宋体"/>
          <w:b/>
          <w:bCs/>
          <w:lang w:eastAsia="zh-CN"/>
        </w:rPr>
        <w:t>25</w:t>
      </w:r>
      <w:r w:rsidRPr="008A14BE">
        <w:rPr>
          <w:rFonts w:ascii="Book Antiqua" w:eastAsia="宋体" w:hAnsi="Book Antiqua" w:cs="宋体"/>
          <w:lang w:eastAsia="zh-CN"/>
        </w:rPr>
        <w:t>: 181-191 [PMID: 28129113 DOI: 10.1016/j.ymthe.2016.10.009]</w:t>
      </w:r>
    </w:p>
    <w:p w14:paraId="04BA521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304 </w:t>
      </w:r>
      <w:r w:rsidRPr="008A14BE">
        <w:rPr>
          <w:rFonts w:ascii="Book Antiqua" w:eastAsia="宋体" w:hAnsi="Book Antiqua" w:cs="宋体"/>
          <w:b/>
          <w:bCs/>
          <w:lang w:eastAsia="zh-CN"/>
        </w:rPr>
        <w:t>Nakamura K</w:t>
      </w:r>
      <w:r w:rsidRPr="008A14BE">
        <w:rPr>
          <w:rFonts w:ascii="Book Antiqua" w:eastAsia="宋体" w:hAnsi="Book Antiqua" w:cs="宋体"/>
          <w:lang w:eastAsia="zh-CN"/>
        </w:rPr>
        <w:t>, Sawada K, Kinose Y, Yoshimura A, Toda A, Nakatsuka E, Hashimoto K, Mabuchi S, Morishige KI, Kurachi H, Lengyel E, Kimura T. Exosomes Promote Ovarian Cancer Cell Invasion through Transfer of CD44 to Peritoneal Mesothelial Cells. </w:t>
      </w:r>
      <w:r w:rsidRPr="008A14BE">
        <w:rPr>
          <w:rFonts w:ascii="Book Antiqua" w:eastAsia="宋体" w:hAnsi="Book Antiqua" w:cs="宋体"/>
          <w:i/>
          <w:iCs/>
          <w:lang w:eastAsia="zh-CN"/>
        </w:rPr>
        <w:t>Mol Cancer Res</w:t>
      </w:r>
      <w:r w:rsidRPr="008A14BE">
        <w:rPr>
          <w:rFonts w:ascii="Book Antiqua" w:eastAsia="宋体" w:hAnsi="Book Antiqua" w:cs="宋体"/>
          <w:lang w:eastAsia="zh-CN"/>
        </w:rPr>
        <w:t> 2017; </w:t>
      </w:r>
      <w:r w:rsidRPr="008A14BE">
        <w:rPr>
          <w:rFonts w:ascii="Book Antiqua" w:eastAsia="宋体" w:hAnsi="Book Antiqua" w:cs="宋体"/>
          <w:b/>
          <w:bCs/>
          <w:lang w:eastAsia="zh-CN"/>
        </w:rPr>
        <w:t>15</w:t>
      </w:r>
      <w:r w:rsidRPr="008A14BE">
        <w:rPr>
          <w:rFonts w:ascii="Book Antiqua" w:eastAsia="宋体" w:hAnsi="Book Antiqua" w:cs="宋体"/>
          <w:lang w:eastAsia="zh-CN"/>
        </w:rPr>
        <w:t>: 78-92 [PMID: 27758876 DOI: 10.1158/1541-7786.MCR-16-0191]</w:t>
      </w:r>
    </w:p>
    <w:p w14:paraId="7AECC58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305 </w:t>
      </w:r>
      <w:r w:rsidRPr="008A14BE">
        <w:rPr>
          <w:rFonts w:ascii="Book Antiqua" w:eastAsia="宋体" w:hAnsi="Book Antiqua" w:cs="宋体"/>
          <w:b/>
          <w:bCs/>
          <w:lang w:eastAsia="zh-CN"/>
        </w:rPr>
        <w:t>Menck K</w:t>
      </w:r>
      <w:r w:rsidRPr="008A14BE">
        <w:rPr>
          <w:rFonts w:ascii="Book Antiqua" w:eastAsia="宋体" w:hAnsi="Book Antiqua" w:cs="宋体"/>
          <w:lang w:eastAsia="zh-CN"/>
        </w:rPr>
        <w:t xml:space="preserve">, Sönmezer C, Worst TS, Schulz M, Dihazi GH, Streit F, Erdmann G, Kling S, Boutros M, Binder C, Gross JC. Neutral sphingomyelinases control extracellular </w:t>
      </w:r>
      <w:r w:rsidRPr="008A14BE">
        <w:rPr>
          <w:rFonts w:ascii="Book Antiqua" w:eastAsia="宋体" w:hAnsi="Book Antiqua" w:cs="宋体"/>
          <w:lang w:eastAsia="zh-CN"/>
        </w:rPr>
        <w:lastRenderedPageBreak/>
        <w:t>vesicles budding from the plasma membrane.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2017; </w:t>
      </w:r>
      <w:r w:rsidRPr="008A14BE">
        <w:rPr>
          <w:rFonts w:ascii="Book Antiqua" w:eastAsia="宋体" w:hAnsi="Book Antiqua" w:cs="宋体"/>
          <w:b/>
          <w:bCs/>
          <w:lang w:eastAsia="zh-CN"/>
        </w:rPr>
        <w:t>6</w:t>
      </w:r>
      <w:r w:rsidRPr="008A14BE">
        <w:rPr>
          <w:rFonts w:ascii="Book Antiqua" w:eastAsia="宋体" w:hAnsi="Book Antiqua" w:cs="宋体"/>
          <w:lang w:eastAsia="zh-CN"/>
        </w:rPr>
        <w:t>: 1378056 [PMID: 29184623 DOI: 10.1080/20013078.2017.1378056]</w:t>
      </w:r>
    </w:p>
    <w:p w14:paraId="686362A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306 </w:t>
      </w:r>
      <w:r w:rsidRPr="008A14BE">
        <w:rPr>
          <w:rFonts w:ascii="Book Antiqua" w:eastAsia="宋体" w:hAnsi="Book Antiqua" w:cs="宋体"/>
          <w:b/>
          <w:bCs/>
          <w:lang w:eastAsia="zh-CN"/>
        </w:rPr>
        <w:t>Kosaka N</w:t>
      </w:r>
      <w:r w:rsidRPr="008A14BE">
        <w:rPr>
          <w:rFonts w:ascii="Book Antiqua" w:eastAsia="宋体" w:hAnsi="Book Antiqua" w:cs="宋体"/>
          <w:lang w:eastAsia="zh-CN"/>
        </w:rPr>
        <w:t>, Iguchi H, Yoshioka Y, Takeshita F, Matsuki Y, Ochiya T. Secretory mechanisms and intercellular transfer of microRNAs in living cells. </w:t>
      </w:r>
      <w:r w:rsidRPr="008A14BE">
        <w:rPr>
          <w:rFonts w:ascii="Book Antiqua" w:eastAsia="宋体" w:hAnsi="Book Antiqua" w:cs="宋体"/>
          <w:i/>
          <w:iCs/>
          <w:lang w:eastAsia="zh-CN"/>
        </w:rPr>
        <w:t>J Biol Chem</w:t>
      </w:r>
      <w:r w:rsidRPr="008A14BE">
        <w:rPr>
          <w:rFonts w:ascii="Book Antiqua" w:eastAsia="宋体" w:hAnsi="Book Antiqua" w:cs="宋体"/>
          <w:lang w:eastAsia="zh-CN"/>
        </w:rPr>
        <w:t> 2010; </w:t>
      </w:r>
      <w:r w:rsidRPr="008A14BE">
        <w:rPr>
          <w:rFonts w:ascii="Book Antiqua" w:eastAsia="宋体" w:hAnsi="Book Antiqua" w:cs="宋体"/>
          <w:b/>
          <w:bCs/>
          <w:lang w:eastAsia="zh-CN"/>
        </w:rPr>
        <w:t>285</w:t>
      </w:r>
      <w:r w:rsidRPr="008A14BE">
        <w:rPr>
          <w:rFonts w:ascii="Book Antiqua" w:eastAsia="宋体" w:hAnsi="Book Antiqua" w:cs="宋体"/>
          <w:lang w:eastAsia="zh-CN"/>
        </w:rPr>
        <w:t>: 17442-17452 [PMID: 20353945 DOI: 10.1074/jbc.M110.107821]</w:t>
      </w:r>
    </w:p>
    <w:p w14:paraId="47CD74E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307 </w:t>
      </w:r>
      <w:r w:rsidRPr="008A14BE">
        <w:rPr>
          <w:rFonts w:ascii="Book Antiqua" w:eastAsia="宋体" w:hAnsi="Book Antiqua" w:cs="宋体"/>
          <w:b/>
          <w:bCs/>
          <w:lang w:eastAsia="zh-CN"/>
        </w:rPr>
        <w:t>Kosaka N</w:t>
      </w:r>
      <w:r w:rsidRPr="008A14BE">
        <w:rPr>
          <w:rFonts w:ascii="Book Antiqua" w:eastAsia="宋体" w:hAnsi="Book Antiqua" w:cs="宋体"/>
          <w:lang w:eastAsia="zh-CN"/>
        </w:rPr>
        <w:t>, Iguchi H, Hagiwara K, Yoshioka Y, Takeshita F, Ochiya T. Neutral sphingomyelinase 2 (nSMase2)-dependent exosomal transfer of angiogenic microRNAs regulate cancer cell metastasis. </w:t>
      </w:r>
      <w:r w:rsidRPr="008A14BE">
        <w:rPr>
          <w:rFonts w:ascii="Book Antiqua" w:eastAsia="宋体" w:hAnsi="Book Antiqua" w:cs="宋体"/>
          <w:i/>
          <w:iCs/>
          <w:lang w:eastAsia="zh-CN"/>
        </w:rPr>
        <w:t>J Biol Chem</w:t>
      </w:r>
      <w:r w:rsidRPr="008A14BE">
        <w:rPr>
          <w:rFonts w:ascii="Book Antiqua" w:eastAsia="宋体" w:hAnsi="Book Antiqua" w:cs="宋体"/>
          <w:lang w:eastAsia="zh-CN"/>
        </w:rPr>
        <w:t> 2013; </w:t>
      </w:r>
      <w:r w:rsidRPr="008A14BE">
        <w:rPr>
          <w:rFonts w:ascii="Book Antiqua" w:eastAsia="宋体" w:hAnsi="Book Antiqua" w:cs="宋体"/>
          <w:b/>
          <w:bCs/>
          <w:lang w:eastAsia="zh-CN"/>
        </w:rPr>
        <w:t>288</w:t>
      </w:r>
      <w:r w:rsidRPr="008A14BE">
        <w:rPr>
          <w:rFonts w:ascii="Book Antiqua" w:eastAsia="宋体" w:hAnsi="Book Antiqua" w:cs="宋体"/>
          <w:lang w:eastAsia="zh-CN"/>
        </w:rPr>
        <w:t>: 10849-10859 [PMID: 23439645 DOI: 10.1074/jbc.M112.446831]</w:t>
      </w:r>
    </w:p>
    <w:p w14:paraId="300B2EB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308 </w:t>
      </w:r>
      <w:r w:rsidRPr="008A14BE">
        <w:rPr>
          <w:rFonts w:ascii="Book Antiqua" w:eastAsia="宋体" w:hAnsi="Book Antiqua" w:cs="宋体"/>
          <w:b/>
          <w:bCs/>
          <w:lang w:eastAsia="zh-CN"/>
        </w:rPr>
        <w:t>Matsumoto A</w:t>
      </w:r>
      <w:r w:rsidRPr="008A14BE">
        <w:rPr>
          <w:rFonts w:ascii="Book Antiqua" w:eastAsia="宋体" w:hAnsi="Book Antiqua" w:cs="宋体"/>
          <w:lang w:eastAsia="zh-CN"/>
        </w:rPr>
        <w:t>, Takahashi Y, Nishikawa M, Sano K, Morishita M, Charoenviriyakul C, Saji H, Takakura Y. Accelerated growth of B16BL6 tumor in mice through efficient uptake of their own exosomes by B16BL6 cells. </w:t>
      </w:r>
      <w:r w:rsidRPr="008A14BE">
        <w:rPr>
          <w:rFonts w:ascii="Book Antiqua" w:eastAsia="宋体" w:hAnsi="Book Antiqua" w:cs="宋体"/>
          <w:i/>
          <w:iCs/>
          <w:lang w:eastAsia="zh-CN"/>
        </w:rPr>
        <w:t>Cancer Sci</w:t>
      </w:r>
      <w:r w:rsidRPr="008A14BE">
        <w:rPr>
          <w:rFonts w:ascii="Book Antiqua" w:eastAsia="宋体" w:hAnsi="Book Antiqua" w:cs="宋体"/>
          <w:lang w:eastAsia="zh-CN"/>
        </w:rPr>
        <w:t> 2017; </w:t>
      </w:r>
      <w:r w:rsidRPr="008A14BE">
        <w:rPr>
          <w:rFonts w:ascii="Book Antiqua" w:eastAsia="宋体" w:hAnsi="Book Antiqua" w:cs="宋体"/>
          <w:b/>
          <w:bCs/>
          <w:lang w:eastAsia="zh-CN"/>
        </w:rPr>
        <w:t>108</w:t>
      </w:r>
      <w:r w:rsidRPr="008A14BE">
        <w:rPr>
          <w:rFonts w:ascii="Book Antiqua" w:eastAsia="宋体" w:hAnsi="Book Antiqua" w:cs="宋体"/>
          <w:lang w:eastAsia="zh-CN"/>
        </w:rPr>
        <w:t>: 1803-1810 [PMID: 28667694 DOI: 10.1111/cas.13310]</w:t>
      </w:r>
    </w:p>
    <w:p w14:paraId="380B158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309 </w:t>
      </w:r>
      <w:r w:rsidRPr="008A14BE">
        <w:rPr>
          <w:rFonts w:ascii="Book Antiqua" w:eastAsia="宋体" w:hAnsi="Book Antiqua" w:cs="宋体"/>
          <w:b/>
          <w:bCs/>
          <w:lang w:eastAsia="zh-CN"/>
        </w:rPr>
        <w:t>Arenz C</w:t>
      </w:r>
      <w:r w:rsidRPr="008A14BE">
        <w:rPr>
          <w:rFonts w:ascii="Book Antiqua" w:eastAsia="宋体" w:hAnsi="Book Antiqua" w:cs="宋体"/>
          <w:lang w:eastAsia="zh-CN"/>
        </w:rPr>
        <w:t>. Small molecule inhibitors of acid sphingomyelinase.</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Cell Physiol Biochem</w:t>
      </w:r>
      <w:r w:rsidRPr="008A14BE">
        <w:rPr>
          <w:rFonts w:ascii="Book Antiqua" w:eastAsia="宋体" w:hAnsi="Book Antiqua" w:cs="宋体"/>
          <w:lang w:eastAsia="zh-CN"/>
        </w:rPr>
        <w:t> 2010; </w:t>
      </w:r>
      <w:r w:rsidRPr="008A14BE">
        <w:rPr>
          <w:rFonts w:ascii="Book Antiqua" w:eastAsia="宋体" w:hAnsi="Book Antiqua" w:cs="宋体"/>
          <w:b/>
          <w:bCs/>
          <w:lang w:eastAsia="zh-CN"/>
        </w:rPr>
        <w:t>26</w:t>
      </w:r>
      <w:r w:rsidRPr="008A14BE">
        <w:rPr>
          <w:rFonts w:ascii="Book Antiqua" w:eastAsia="宋体" w:hAnsi="Book Antiqua" w:cs="宋体"/>
          <w:lang w:eastAsia="zh-CN"/>
        </w:rPr>
        <w:t>: 1-8 [PMID: 20501999 DOI: 10.1159/000315100]</w:t>
      </w:r>
    </w:p>
    <w:p w14:paraId="1C4635C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310 </w:t>
      </w:r>
      <w:r w:rsidRPr="008A14BE">
        <w:rPr>
          <w:rFonts w:ascii="Book Antiqua" w:eastAsia="宋体" w:hAnsi="Book Antiqua" w:cs="宋体"/>
          <w:b/>
          <w:bCs/>
          <w:lang w:eastAsia="zh-CN"/>
        </w:rPr>
        <w:t>Baietti MF</w:t>
      </w:r>
      <w:r w:rsidRPr="008A14BE">
        <w:rPr>
          <w:rFonts w:ascii="Book Antiqua" w:eastAsia="宋体" w:hAnsi="Book Antiqua" w:cs="宋体"/>
          <w:lang w:eastAsia="zh-CN"/>
        </w:rPr>
        <w:t>, Zhang Z, Mortier E, Melchior A, Degeest G, Geeraerts A, Ivarsson Y, Depoortere F, Coomans C, Vermeiren E, Zimmermann P, David G. Syndecan-syntenin-ALIX regulates the biogenesis of exosomes. </w:t>
      </w:r>
      <w:r w:rsidRPr="008A14BE">
        <w:rPr>
          <w:rFonts w:ascii="Book Antiqua" w:eastAsia="宋体" w:hAnsi="Book Antiqua" w:cs="宋体"/>
          <w:i/>
          <w:iCs/>
          <w:lang w:eastAsia="zh-CN"/>
        </w:rPr>
        <w:t>Nat Cell Biol</w:t>
      </w:r>
      <w:r w:rsidRPr="008A14BE">
        <w:rPr>
          <w:rFonts w:ascii="Book Antiqua" w:eastAsia="宋体" w:hAnsi="Book Antiqua" w:cs="宋体"/>
          <w:lang w:eastAsia="zh-CN"/>
        </w:rPr>
        <w:t> 2012; </w:t>
      </w:r>
      <w:r w:rsidRPr="008A14BE">
        <w:rPr>
          <w:rFonts w:ascii="Book Antiqua" w:eastAsia="宋体" w:hAnsi="Book Antiqua" w:cs="宋体"/>
          <w:b/>
          <w:bCs/>
          <w:lang w:eastAsia="zh-CN"/>
        </w:rPr>
        <w:t>14</w:t>
      </w:r>
      <w:r w:rsidRPr="008A14BE">
        <w:rPr>
          <w:rFonts w:ascii="Book Antiqua" w:eastAsia="宋体" w:hAnsi="Book Antiqua" w:cs="宋体"/>
          <w:lang w:eastAsia="zh-CN"/>
        </w:rPr>
        <w:t>: 677-685 [PMID: 22660413 DOI: 10.1038/ncb2502]</w:t>
      </w:r>
    </w:p>
    <w:p w14:paraId="4C8A340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311 </w:t>
      </w:r>
      <w:r w:rsidRPr="008A14BE">
        <w:rPr>
          <w:rFonts w:ascii="Book Antiqua" w:eastAsia="宋体" w:hAnsi="Book Antiqua" w:cs="宋体"/>
          <w:b/>
          <w:bCs/>
          <w:lang w:eastAsia="zh-CN"/>
        </w:rPr>
        <w:t>Harada T</w:t>
      </w:r>
      <w:r w:rsidRPr="008A14BE">
        <w:rPr>
          <w:rFonts w:ascii="Book Antiqua" w:eastAsia="宋体" w:hAnsi="Book Antiqua" w:cs="宋体"/>
          <w:lang w:eastAsia="zh-CN"/>
        </w:rPr>
        <w:t>, Yamamoto H, Kishida S, Kishida M, Awada C, Takao T, Kikuchi A. Wnt5b-associated exosomes promote cancer cell migration and proliferation. </w:t>
      </w:r>
      <w:r w:rsidRPr="008A14BE">
        <w:rPr>
          <w:rFonts w:ascii="Book Antiqua" w:eastAsia="宋体" w:hAnsi="Book Antiqua" w:cs="宋体"/>
          <w:i/>
          <w:iCs/>
          <w:lang w:eastAsia="zh-CN"/>
        </w:rPr>
        <w:t>Cancer Sci</w:t>
      </w:r>
      <w:r w:rsidRPr="008A14BE">
        <w:rPr>
          <w:rFonts w:ascii="Book Antiqua" w:eastAsia="宋体" w:hAnsi="Book Antiqua" w:cs="宋体"/>
          <w:lang w:eastAsia="zh-CN"/>
        </w:rPr>
        <w:t> 2017; </w:t>
      </w:r>
      <w:r w:rsidRPr="008A14BE">
        <w:rPr>
          <w:rFonts w:ascii="Book Antiqua" w:eastAsia="宋体" w:hAnsi="Book Antiqua" w:cs="宋体"/>
          <w:b/>
          <w:bCs/>
          <w:lang w:eastAsia="zh-CN"/>
        </w:rPr>
        <w:t>108</w:t>
      </w:r>
      <w:r w:rsidRPr="008A14BE">
        <w:rPr>
          <w:rFonts w:ascii="Book Antiqua" w:eastAsia="宋体" w:hAnsi="Book Antiqua" w:cs="宋体"/>
          <w:lang w:eastAsia="zh-CN"/>
        </w:rPr>
        <w:t>: 42-52 [PMID: 27762090 DOI: 10.1111/cas.13109]</w:t>
      </w:r>
    </w:p>
    <w:p w14:paraId="6CFA48AE"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312 </w:t>
      </w:r>
      <w:r w:rsidRPr="008A14BE">
        <w:rPr>
          <w:rFonts w:ascii="Book Antiqua" w:eastAsia="宋体" w:hAnsi="Book Antiqua" w:cs="宋体"/>
          <w:b/>
          <w:bCs/>
          <w:lang w:eastAsia="zh-CN"/>
        </w:rPr>
        <w:t>Catalano M</w:t>
      </w:r>
      <w:r w:rsidRPr="008A14BE">
        <w:rPr>
          <w:rFonts w:ascii="Book Antiqua" w:eastAsia="宋体" w:hAnsi="Book Antiqua" w:cs="宋体"/>
          <w:lang w:eastAsia="zh-CN"/>
        </w:rPr>
        <w:t>, O'Driscoll L. Inhibiting extracellular vesicles formation and release: a review of EV inhibitors.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2020; </w:t>
      </w:r>
      <w:r w:rsidRPr="008A14BE">
        <w:rPr>
          <w:rFonts w:ascii="Book Antiqua" w:eastAsia="宋体" w:hAnsi="Book Antiqua" w:cs="宋体"/>
          <w:b/>
          <w:bCs/>
          <w:lang w:eastAsia="zh-CN"/>
        </w:rPr>
        <w:t>9</w:t>
      </w:r>
      <w:r w:rsidRPr="008A14BE">
        <w:rPr>
          <w:rFonts w:ascii="Book Antiqua" w:eastAsia="宋体" w:hAnsi="Book Antiqua" w:cs="宋体"/>
          <w:lang w:eastAsia="zh-CN"/>
        </w:rPr>
        <w:t>: 1703244 [PMID: 32002167 DOI: 10.1080/20013078.2019.1703244]</w:t>
      </w:r>
    </w:p>
    <w:p w14:paraId="58C3232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313 </w:t>
      </w:r>
      <w:r w:rsidRPr="008A14BE">
        <w:rPr>
          <w:rFonts w:ascii="Book Antiqua" w:eastAsia="宋体" w:hAnsi="Book Antiqua" w:cs="宋体"/>
          <w:b/>
          <w:bCs/>
          <w:lang w:eastAsia="zh-CN"/>
        </w:rPr>
        <w:t>Li W</w:t>
      </w:r>
      <w:r w:rsidRPr="008A14BE">
        <w:rPr>
          <w:rFonts w:ascii="Book Antiqua" w:eastAsia="宋体" w:hAnsi="Book Antiqua" w:cs="宋体"/>
          <w:lang w:eastAsia="zh-CN"/>
        </w:rPr>
        <w:t>, Hu Y, Jiang T, Han Y, Han G, Chen J, Li X. Rab27A regulates exosome secretion from lung adenocarcinoma cells A549: involvement of EPI64. </w:t>
      </w:r>
      <w:r w:rsidRPr="008A14BE">
        <w:rPr>
          <w:rFonts w:ascii="Book Antiqua" w:eastAsia="宋体" w:hAnsi="Book Antiqua" w:cs="宋体"/>
          <w:i/>
          <w:iCs/>
          <w:lang w:eastAsia="zh-CN"/>
        </w:rPr>
        <w:t>APMIS</w:t>
      </w:r>
      <w:r w:rsidRPr="008A14BE">
        <w:rPr>
          <w:rFonts w:ascii="Book Antiqua" w:eastAsia="宋体" w:hAnsi="Book Antiqua" w:cs="宋体"/>
          <w:lang w:eastAsia="zh-CN"/>
        </w:rPr>
        <w:t> 2014; </w:t>
      </w:r>
      <w:r w:rsidRPr="008A14BE">
        <w:rPr>
          <w:rFonts w:ascii="Book Antiqua" w:eastAsia="宋体" w:hAnsi="Book Antiqua" w:cs="宋体"/>
          <w:b/>
          <w:bCs/>
          <w:lang w:eastAsia="zh-CN"/>
        </w:rPr>
        <w:t>122</w:t>
      </w:r>
      <w:r w:rsidRPr="008A14BE">
        <w:rPr>
          <w:rFonts w:ascii="Book Antiqua" w:eastAsia="宋体" w:hAnsi="Book Antiqua" w:cs="宋体"/>
          <w:lang w:eastAsia="zh-CN"/>
        </w:rPr>
        <w:t>: 1080-1087 [PMID: 24673604 DOI: 10.1111/apm.12261]</w:t>
      </w:r>
    </w:p>
    <w:p w14:paraId="5127CD2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314 </w:t>
      </w:r>
      <w:r w:rsidRPr="008A14BE">
        <w:rPr>
          <w:rFonts w:ascii="Book Antiqua" w:eastAsia="宋体" w:hAnsi="Book Antiqua" w:cs="宋体"/>
          <w:b/>
          <w:bCs/>
          <w:lang w:eastAsia="zh-CN"/>
        </w:rPr>
        <w:t>Bobrie A</w:t>
      </w:r>
      <w:r w:rsidRPr="008A14BE">
        <w:rPr>
          <w:rFonts w:ascii="Book Antiqua" w:eastAsia="宋体" w:hAnsi="Book Antiqua" w:cs="宋体"/>
          <w:lang w:eastAsia="zh-CN"/>
        </w:rPr>
        <w:t>, Krumeich S, Reyal F, Recchi C, Moita LF, Seabra MC, Ostrowski M, Théry C. Rab27a supports exosome-dependent and -independent mechanisms that modify the tumor microenvironment and can promote tumor progression. </w:t>
      </w:r>
      <w:r w:rsidRPr="008A14BE">
        <w:rPr>
          <w:rFonts w:ascii="Book Antiqua" w:eastAsia="宋体" w:hAnsi="Book Antiqua" w:cs="宋体"/>
          <w:i/>
          <w:iCs/>
          <w:lang w:eastAsia="zh-CN"/>
        </w:rPr>
        <w:t>Cancer Res</w:t>
      </w:r>
      <w:r w:rsidRPr="008A14BE">
        <w:rPr>
          <w:rFonts w:ascii="Book Antiqua" w:eastAsia="宋体" w:hAnsi="Book Antiqua" w:cs="宋体"/>
          <w:lang w:eastAsia="zh-CN"/>
        </w:rPr>
        <w:t> 2012; </w:t>
      </w:r>
      <w:r w:rsidRPr="008A14BE">
        <w:rPr>
          <w:rFonts w:ascii="Book Antiqua" w:eastAsia="宋体" w:hAnsi="Book Antiqua" w:cs="宋体"/>
          <w:b/>
          <w:bCs/>
          <w:lang w:eastAsia="zh-CN"/>
        </w:rPr>
        <w:t>72</w:t>
      </w:r>
      <w:r w:rsidRPr="008A14BE">
        <w:rPr>
          <w:rFonts w:ascii="Book Antiqua" w:eastAsia="宋体" w:hAnsi="Book Antiqua" w:cs="宋体"/>
          <w:lang w:eastAsia="zh-CN"/>
        </w:rPr>
        <w:t>: 4920-4930 [PMID: 22865453 DOI: 10.1158/0008-5472.CAN-12-0925]</w:t>
      </w:r>
    </w:p>
    <w:p w14:paraId="7EF6506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315 </w:t>
      </w:r>
      <w:r w:rsidRPr="008A14BE">
        <w:rPr>
          <w:rFonts w:ascii="Book Antiqua" w:eastAsia="宋体" w:hAnsi="Book Antiqua" w:cs="宋体"/>
          <w:b/>
          <w:bCs/>
          <w:lang w:eastAsia="zh-CN"/>
        </w:rPr>
        <w:t>Peinado H</w:t>
      </w:r>
      <w:r w:rsidRPr="008A14BE">
        <w:rPr>
          <w:rFonts w:ascii="Book Antiqua" w:eastAsia="宋体" w:hAnsi="Book Antiqua" w:cs="宋体"/>
          <w:lang w:eastAsia="zh-CN"/>
        </w:rPr>
        <w:t>, Alečković M, Lavotshkin S, Matei I, Costa-Silva B, Moreno-Bueno G, Hergueta-Redondo M, Williams C, García-Santos G, Ghajar C, Nitadori-Hoshino A, Hoffman C, Badal K, Garcia BA, Callahan MK, Yuan J, Martins VR, Skog J, Kaplan RN, Brady MS, Wolchok JD, Chapman PB, Kang Y, Bromberg J, Lyden D. Melanoma exosomes educate bone marrow progenitor cells toward a pro-metastatic phenotype through MET. </w:t>
      </w:r>
      <w:r w:rsidRPr="008A14BE">
        <w:rPr>
          <w:rFonts w:ascii="Book Antiqua" w:eastAsia="宋体" w:hAnsi="Book Antiqua" w:cs="宋体"/>
          <w:i/>
          <w:iCs/>
          <w:lang w:eastAsia="zh-CN"/>
        </w:rPr>
        <w:t>Nat Med</w:t>
      </w:r>
      <w:r w:rsidRPr="008A14BE">
        <w:rPr>
          <w:rFonts w:ascii="Book Antiqua" w:eastAsia="宋体" w:hAnsi="Book Antiqua" w:cs="宋体"/>
          <w:lang w:eastAsia="zh-CN"/>
        </w:rPr>
        <w:t> 2012; </w:t>
      </w:r>
      <w:r w:rsidRPr="008A14BE">
        <w:rPr>
          <w:rFonts w:ascii="Book Antiqua" w:eastAsia="宋体" w:hAnsi="Book Antiqua" w:cs="宋体"/>
          <w:b/>
          <w:bCs/>
          <w:lang w:eastAsia="zh-CN"/>
        </w:rPr>
        <w:t>18</w:t>
      </w:r>
      <w:r w:rsidRPr="008A14BE">
        <w:rPr>
          <w:rFonts w:ascii="Book Antiqua" w:eastAsia="宋体" w:hAnsi="Book Antiqua" w:cs="宋体"/>
          <w:lang w:eastAsia="zh-CN"/>
        </w:rPr>
        <w:t>: 883-891 [PMID: 22635005 DOI: 10.1038/nm.2753]</w:t>
      </w:r>
    </w:p>
    <w:p w14:paraId="4A771CD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316 </w:t>
      </w:r>
      <w:r w:rsidRPr="008A14BE">
        <w:rPr>
          <w:rFonts w:ascii="Book Antiqua" w:eastAsia="宋体" w:hAnsi="Book Antiqua" w:cs="宋体"/>
          <w:b/>
          <w:bCs/>
          <w:lang w:eastAsia="zh-CN"/>
        </w:rPr>
        <w:t>Roma-Rodrigues C</w:t>
      </w:r>
      <w:r w:rsidRPr="008A14BE">
        <w:rPr>
          <w:rFonts w:ascii="Book Antiqua" w:eastAsia="宋体" w:hAnsi="Book Antiqua" w:cs="宋体"/>
          <w:lang w:eastAsia="zh-CN"/>
        </w:rPr>
        <w:t>, Pereira F, Alves de Matos AP, Fernandes M, Baptista PV, Fernandes AR. Smuggling gold nanoparticles across cell types - A new role for exosomes in gene silencing. </w:t>
      </w:r>
      <w:r w:rsidRPr="008A14BE">
        <w:rPr>
          <w:rFonts w:ascii="Book Antiqua" w:eastAsia="宋体" w:hAnsi="Book Antiqua" w:cs="宋体"/>
          <w:i/>
          <w:iCs/>
          <w:lang w:eastAsia="zh-CN"/>
        </w:rPr>
        <w:t>Nanomedicine</w:t>
      </w:r>
      <w:r w:rsidRPr="008A14BE">
        <w:rPr>
          <w:rFonts w:ascii="Book Antiqua" w:eastAsia="宋体" w:hAnsi="Book Antiqua" w:cs="宋体"/>
          <w:lang w:eastAsia="zh-CN"/>
        </w:rPr>
        <w:t> 2017; </w:t>
      </w:r>
      <w:r w:rsidRPr="008A14BE">
        <w:rPr>
          <w:rFonts w:ascii="Book Antiqua" w:eastAsia="宋体" w:hAnsi="Book Antiqua" w:cs="宋体"/>
          <w:b/>
          <w:bCs/>
          <w:lang w:eastAsia="zh-CN"/>
        </w:rPr>
        <w:t>13</w:t>
      </w:r>
      <w:r w:rsidRPr="008A14BE">
        <w:rPr>
          <w:rFonts w:ascii="Book Antiqua" w:eastAsia="宋体" w:hAnsi="Book Antiqua" w:cs="宋体"/>
          <w:lang w:eastAsia="zh-CN"/>
        </w:rPr>
        <w:t>: 1389-1398 [PMID: 28137659 DOI: 10.1016/j.nano.2017.01.013]</w:t>
      </w:r>
    </w:p>
    <w:p w14:paraId="569B32F5"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317 </w:t>
      </w:r>
      <w:r w:rsidRPr="008A14BE">
        <w:rPr>
          <w:rFonts w:ascii="Book Antiqua" w:eastAsia="宋体" w:hAnsi="Book Antiqua" w:cs="宋体"/>
          <w:b/>
          <w:bCs/>
          <w:lang w:eastAsia="zh-CN"/>
        </w:rPr>
        <w:t>Shin SJ</w:t>
      </w:r>
      <w:r w:rsidRPr="008A14BE">
        <w:rPr>
          <w:rFonts w:ascii="Book Antiqua" w:eastAsia="宋体" w:hAnsi="Book Antiqua" w:cs="宋体"/>
          <w:lang w:eastAsia="zh-CN"/>
        </w:rPr>
        <w:t xml:space="preserve">, Smith JA, Rezniczek GA, Pan S, Chen R, Brentnall TA, Wiche G, Kelly KA. </w:t>
      </w:r>
      <w:proofErr w:type="gramStart"/>
      <w:r w:rsidRPr="008A14BE">
        <w:rPr>
          <w:rFonts w:ascii="Book Antiqua" w:eastAsia="宋体" w:hAnsi="Book Antiqua" w:cs="宋体"/>
          <w:lang w:eastAsia="zh-CN"/>
        </w:rPr>
        <w:t>Unexpected gain of function for the scaffolding protein plectin due to mislocalization in pancreatic cancer.</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 xml:space="preserve">Proc Natl Acad Sci U S </w:t>
      </w:r>
      <w:proofErr w:type="gramStart"/>
      <w:r w:rsidRPr="008A14BE">
        <w:rPr>
          <w:rFonts w:ascii="Book Antiqua" w:eastAsia="宋体" w:hAnsi="Book Antiqua" w:cs="宋体"/>
          <w:i/>
          <w:iCs/>
          <w:lang w:eastAsia="zh-CN"/>
        </w:rPr>
        <w:t>A</w:t>
      </w:r>
      <w:proofErr w:type="gramEnd"/>
      <w:r w:rsidRPr="008A14BE">
        <w:rPr>
          <w:rFonts w:ascii="Book Antiqua" w:eastAsia="宋体" w:hAnsi="Book Antiqua" w:cs="宋体"/>
          <w:lang w:eastAsia="zh-CN"/>
        </w:rPr>
        <w:t> 2013; </w:t>
      </w:r>
      <w:r w:rsidRPr="008A14BE">
        <w:rPr>
          <w:rFonts w:ascii="Book Antiqua" w:eastAsia="宋体" w:hAnsi="Book Antiqua" w:cs="宋体"/>
          <w:b/>
          <w:bCs/>
          <w:lang w:eastAsia="zh-CN"/>
        </w:rPr>
        <w:t>110</w:t>
      </w:r>
      <w:r w:rsidRPr="008A14BE">
        <w:rPr>
          <w:rFonts w:ascii="Book Antiqua" w:eastAsia="宋体" w:hAnsi="Book Antiqua" w:cs="宋体"/>
          <w:lang w:eastAsia="zh-CN"/>
        </w:rPr>
        <w:t>: 19414-19419 [PMID: 24218614 DOI: 10.1073/pnas.1309720110]</w:t>
      </w:r>
    </w:p>
    <w:p w14:paraId="1AFED7B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318 </w:t>
      </w:r>
      <w:r w:rsidRPr="008A14BE">
        <w:rPr>
          <w:rFonts w:ascii="Book Antiqua" w:eastAsia="宋体" w:hAnsi="Book Antiqua" w:cs="宋体"/>
          <w:b/>
          <w:bCs/>
          <w:lang w:eastAsia="zh-CN"/>
        </w:rPr>
        <w:t>Skotland T</w:t>
      </w:r>
      <w:r w:rsidRPr="008A14BE">
        <w:rPr>
          <w:rFonts w:ascii="Book Antiqua" w:eastAsia="宋体" w:hAnsi="Book Antiqua" w:cs="宋体"/>
          <w:lang w:eastAsia="zh-CN"/>
        </w:rPr>
        <w:t>, Sandvig K, Llorente A. Lipids in exosomes: Current knowledge and the way forward. </w:t>
      </w:r>
      <w:r w:rsidRPr="008A14BE">
        <w:rPr>
          <w:rFonts w:ascii="Book Antiqua" w:eastAsia="宋体" w:hAnsi="Book Antiqua" w:cs="宋体"/>
          <w:i/>
          <w:iCs/>
          <w:lang w:eastAsia="zh-CN"/>
        </w:rPr>
        <w:t>Prog Lipid Res</w:t>
      </w:r>
      <w:r w:rsidRPr="008A14BE">
        <w:rPr>
          <w:rFonts w:ascii="Book Antiqua" w:eastAsia="宋体" w:hAnsi="Book Antiqua" w:cs="宋体"/>
          <w:lang w:eastAsia="zh-CN"/>
        </w:rPr>
        <w:t> 2017; </w:t>
      </w:r>
      <w:r w:rsidRPr="008A14BE">
        <w:rPr>
          <w:rFonts w:ascii="Book Antiqua" w:eastAsia="宋体" w:hAnsi="Book Antiqua" w:cs="宋体"/>
          <w:b/>
          <w:bCs/>
          <w:lang w:eastAsia="zh-CN"/>
        </w:rPr>
        <w:t>66</w:t>
      </w:r>
      <w:r w:rsidRPr="008A14BE">
        <w:rPr>
          <w:rFonts w:ascii="Book Antiqua" w:eastAsia="宋体" w:hAnsi="Book Antiqua" w:cs="宋体"/>
          <w:lang w:eastAsia="zh-CN"/>
        </w:rPr>
        <w:t>: 30-41 [PMID: 28342835 DOI: 10.1016/j.plipres.2017.03.001]</w:t>
      </w:r>
    </w:p>
    <w:p w14:paraId="3DA5705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319 </w:t>
      </w:r>
      <w:r w:rsidRPr="008A14BE">
        <w:rPr>
          <w:rFonts w:ascii="Book Antiqua" w:eastAsia="宋体" w:hAnsi="Book Antiqua" w:cs="宋体"/>
          <w:b/>
          <w:bCs/>
          <w:lang w:eastAsia="zh-CN"/>
        </w:rPr>
        <w:t>Ranganathan S</w:t>
      </w:r>
      <w:r w:rsidRPr="008A14BE">
        <w:rPr>
          <w:rFonts w:ascii="Book Antiqua" w:eastAsia="宋体" w:hAnsi="Book Antiqua" w:cs="宋体"/>
          <w:lang w:eastAsia="zh-CN"/>
        </w:rPr>
        <w:t xml:space="preserve">, Jackson RL, Harmony JA. </w:t>
      </w:r>
      <w:proofErr w:type="gramStart"/>
      <w:r w:rsidRPr="008A14BE">
        <w:rPr>
          <w:rFonts w:ascii="Book Antiqua" w:eastAsia="宋体" w:hAnsi="Book Antiqua" w:cs="宋体"/>
          <w:lang w:eastAsia="zh-CN"/>
        </w:rPr>
        <w:t>Effect of pantethine on the biosynthesis of cholesterol in human skin fibroblasts.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Atherosclerosis</w:t>
      </w:r>
      <w:r w:rsidRPr="008A14BE">
        <w:rPr>
          <w:rFonts w:ascii="Book Antiqua" w:eastAsia="宋体" w:hAnsi="Book Antiqua" w:cs="宋体"/>
          <w:lang w:eastAsia="zh-CN"/>
        </w:rPr>
        <w:t> 1982; </w:t>
      </w:r>
      <w:r w:rsidRPr="008A14BE">
        <w:rPr>
          <w:rFonts w:ascii="Book Antiqua" w:eastAsia="宋体" w:hAnsi="Book Antiqua" w:cs="宋体"/>
          <w:b/>
          <w:bCs/>
          <w:lang w:eastAsia="zh-CN"/>
        </w:rPr>
        <w:t>44</w:t>
      </w:r>
      <w:r w:rsidRPr="008A14BE">
        <w:rPr>
          <w:rFonts w:ascii="Book Antiqua" w:eastAsia="宋体" w:hAnsi="Book Antiqua" w:cs="宋体"/>
          <w:lang w:eastAsia="zh-CN"/>
        </w:rPr>
        <w:t>: 261-273 [PMID: 7150392 DOI: 10.1016/0021-9150(82)90002-8]</w:t>
      </w:r>
    </w:p>
    <w:p w14:paraId="0ED3F86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320 </w:t>
      </w:r>
      <w:r w:rsidRPr="008A14BE">
        <w:rPr>
          <w:rFonts w:ascii="Book Antiqua" w:eastAsia="宋体" w:hAnsi="Book Antiqua" w:cs="宋体"/>
          <w:b/>
          <w:bCs/>
          <w:lang w:eastAsia="zh-CN"/>
        </w:rPr>
        <w:t>Kavian N</w:t>
      </w:r>
      <w:r w:rsidRPr="008A14BE">
        <w:rPr>
          <w:rFonts w:ascii="Book Antiqua" w:eastAsia="宋体" w:hAnsi="Book Antiqua" w:cs="宋体"/>
          <w:lang w:eastAsia="zh-CN"/>
        </w:rPr>
        <w:t>, Marut W, Servettaz A, Nicco C, Chéreau C, Lemaréchal H, Guilpain P, Chimini G, Galland F, Weill B, Naquet P, Batteux F. Pantethine Prevents Murine Systemic Sclerosis Through the Inhibition of Microparticle Shedding. </w:t>
      </w:r>
      <w:r w:rsidRPr="008A14BE">
        <w:rPr>
          <w:rFonts w:ascii="Book Antiqua" w:eastAsia="宋体" w:hAnsi="Book Antiqua" w:cs="宋体"/>
          <w:i/>
          <w:iCs/>
          <w:lang w:eastAsia="zh-CN"/>
        </w:rPr>
        <w:t>Arthritis Rheumatol</w:t>
      </w:r>
      <w:r w:rsidRPr="008A14BE">
        <w:rPr>
          <w:rFonts w:ascii="Book Antiqua" w:eastAsia="宋体" w:hAnsi="Book Antiqua" w:cs="宋体"/>
          <w:lang w:eastAsia="zh-CN"/>
        </w:rPr>
        <w:t> 2015; </w:t>
      </w:r>
      <w:r w:rsidRPr="008A14BE">
        <w:rPr>
          <w:rFonts w:ascii="Book Antiqua" w:eastAsia="宋体" w:hAnsi="Book Antiqua" w:cs="宋体"/>
          <w:b/>
          <w:bCs/>
          <w:lang w:eastAsia="zh-CN"/>
        </w:rPr>
        <w:t>67</w:t>
      </w:r>
      <w:r w:rsidRPr="008A14BE">
        <w:rPr>
          <w:rFonts w:ascii="Book Antiqua" w:eastAsia="宋体" w:hAnsi="Book Antiqua" w:cs="宋体"/>
          <w:lang w:eastAsia="zh-CN"/>
        </w:rPr>
        <w:t>: 1881-1890 [PMID: 25776044 DOI: 10.1002/art.39121]</w:t>
      </w:r>
    </w:p>
    <w:p w14:paraId="74EC3FE2"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321 </w:t>
      </w:r>
      <w:r w:rsidRPr="008A14BE">
        <w:rPr>
          <w:rFonts w:ascii="Book Antiqua" w:eastAsia="宋体" w:hAnsi="Book Antiqua" w:cs="宋体"/>
          <w:b/>
          <w:bCs/>
          <w:lang w:eastAsia="zh-CN"/>
        </w:rPr>
        <w:t>Roseblade A</w:t>
      </w:r>
      <w:r w:rsidRPr="008A14BE">
        <w:rPr>
          <w:rFonts w:ascii="Book Antiqua" w:eastAsia="宋体" w:hAnsi="Book Antiqua" w:cs="宋体"/>
          <w:lang w:eastAsia="zh-CN"/>
        </w:rPr>
        <w:t>, Luk F, Ung A, Bebawy M. Targeting microparticle biogenesis: a novel approach to the circumvention of cancer multidrug resistance. </w:t>
      </w:r>
      <w:r w:rsidRPr="008A14BE">
        <w:rPr>
          <w:rFonts w:ascii="Book Antiqua" w:eastAsia="宋体" w:hAnsi="Book Antiqua" w:cs="宋体"/>
          <w:i/>
          <w:iCs/>
          <w:lang w:eastAsia="zh-CN"/>
        </w:rPr>
        <w:t>Curr Cancer Drug Targets</w:t>
      </w:r>
      <w:r w:rsidRPr="008A14BE">
        <w:rPr>
          <w:rFonts w:ascii="Book Antiqua" w:eastAsia="宋体" w:hAnsi="Book Antiqua" w:cs="宋体"/>
          <w:lang w:eastAsia="zh-CN"/>
        </w:rPr>
        <w:t> 2015; </w:t>
      </w:r>
      <w:r w:rsidRPr="008A14BE">
        <w:rPr>
          <w:rFonts w:ascii="Book Antiqua" w:eastAsia="宋体" w:hAnsi="Book Antiqua" w:cs="宋体"/>
          <w:b/>
          <w:bCs/>
          <w:lang w:eastAsia="zh-CN"/>
        </w:rPr>
        <w:t>15</w:t>
      </w:r>
      <w:r w:rsidRPr="008A14BE">
        <w:rPr>
          <w:rFonts w:ascii="Book Antiqua" w:eastAsia="宋体" w:hAnsi="Book Antiqua" w:cs="宋体"/>
          <w:lang w:eastAsia="zh-CN"/>
        </w:rPr>
        <w:t>: 205-214 [PMID: 25714701 DOI: 10.2174/1568009615666150225121508]</w:t>
      </w:r>
    </w:p>
    <w:p w14:paraId="265BA61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322 </w:t>
      </w:r>
      <w:r w:rsidRPr="008A14BE">
        <w:rPr>
          <w:rFonts w:ascii="Book Antiqua" w:eastAsia="宋体" w:hAnsi="Book Antiqua" w:cs="宋体"/>
          <w:b/>
          <w:bCs/>
          <w:lang w:eastAsia="zh-CN"/>
        </w:rPr>
        <w:t>Hoshino D</w:t>
      </w:r>
      <w:r w:rsidRPr="008A14BE">
        <w:rPr>
          <w:rFonts w:ascii="Book Antiqua" w:eastAsia="宋体" w:hAnsi="Book Antiqua" w:cs="宋体"/>
          <w:lang w:eastAsia="zh-CN"/>
        </w:rPr>
        <w:t>, Kirkbride KC, Costello K, Clark ES, Sinha S, Grega-Larson N, Tyska MJ, Weaver AM.</w:t>
      </w:r>
      <w:proofErr w:type="gramEnd"/>
      <w:r w:rsidRPr="008A14BE">
        <w:rPr>
          <w:rFonts w:ascii="Book Antiqua" w:eastAsia="宋体" w:hAnsi="Book Antiqua" w:cs="宋体"/>
          <w:lang w:eastAsia="zh-CN"/>
        </w:rPr>
        <w:t xml:space="preserve"> Exosome secretion is enhanced by invadopodia and drives invasive behavior. </w:t>
      </w:r>
      <w:r w:rsidRPr="008A14BE">
        <w:rPr>
          <w:rFonts w:ascii="Book Antiqua" w:eastAsia="宋体" w:hAnsi="Book Antiqua" w:cs="宋体"/>
          <w:i/>
          <w:iCs/>
          <w:lang w:eastAsia="zh-CN"/>
        </w:rPr>
        <w:t>Cell Rep</w:t>
      </w:r>
      <w:r w:rsidRPr="008A14BE">
        <w:rPr>
          <w:rFonts w:ascii="Book Antiqua" w:eastAsia="宋体" w:hAnsi="Book Antiqua" w:cs="宋体"/>
          <w:lang w:eastAsia="zh-CN"/>
        </w:rPr>
        <w:t> 2013; </w:t>
      </w:r>
      <w:r w:rsidRPr="008A14BE">
        <w:rPr>
          <w:rFonts w:ascii="Book Antiqua" w:eastAsia="宋体" w:hAnsi="Book Antiqua" w:cs="宋体"/>
          <w:b/>
          <w:bCs/>
          <w:lang w:eastAsia="zh-CN"/>
        </w:rPr>
        <w:t>5</w:t>
      </w:r>
      <w:r w:rsidRPr="008A14BE">
        <w:rPr>
          <w:rFonts w:ascii="Book Antiqua" w:eastAsia="宋体" w:hAnsi="Book Antiqua" w:cs="宋体"/>
          <w:lang w:eastAsia="zh-CN"/>
        </w:rPr>
        <w:t>: 1159-1168 [PMID: 24290760 DOI: 10.1016/j.celrep.2013.10.050]</w:t>
      </w:r>
    </w:p>
    <w:p w14:paraId="25002DF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323 </w:t>
      </w:r>
      <w:r w:rsidRPr="008A14BE">
        <w:rPr>
          <w:rFonts w:ascii="Book Antiqua" w:eastAsia="宋体" w:hAnsi="Book Antiqua" w:cs="宋体"/>
          <w:b/>
          <w:bCs/>
          <w:lang w:eastAsia="zh-CN"/>
        </w:rPr>
        <w:t>Sinha S</w:t>
      </w:r>
      <w:r w:rsidRPr="008A14BE">
        <w:rPr>
          <w:rFonts w:ascii="Book Antiqua" w:eastAsia="宋体" w:hAnsi="Book Antiqua" w:cs="宋体"/>
          <w:lang w:eastAsia="zh-CN"/>
        </w:rPr>
        <w:t>, Hoshino D, Hong NH, Kirkbride KC, Grega-Larson NE, Seiki M, Tyska MJ, Weaver AM. Cortactin promotes exosome secretion by controlling branched actin dynamics. </w:t>
      </w:r>
      <w:r w:rsidRPr="008A14BE">
        <w:rPr>
          <w:rFonts w:ascii="Book Antiqua" w:eastAsia="宋体" w:hAnsi="Book Antiqua" w:cs="宋体"/>
          <w:i/>
          <w:iCs/>
          <w:lang w:eastAsia="zh-CN"/>
        </w:rPr>
        <w:t>J Cell Biol</w:t>
      </w:r>
      <w:r w:rsidRPr="008A14BE">
        <w:rPr>
          <w:rFonts w:ascii="Book Antiqua" w:eastAsia="宋体" w:hAnsi="Book Antiqua" w:cs="宋体"/>
          <w:lang w:eastAsia="zh-CN"/>
        </w:rPr>
        <w:t> 2016; </w:t>
      </w:r>
      <w:r w:rsidRPr="008A14BE">
        <w:rPr>
          <w:rFonts w:ascii="Book Antiqua" w:eastAsia="宋体" w:hAnsi="Book Antiqua" w:cs="宋体"/>
          <w:b/>
          <w:bCs/>
          <w:lang w:eastAsia="zh-CN"/>
        </w:rPr>
        <w:t>214</w:t>
      </w:r>
      <w:r w:rsidRPr="008A14BE">
        <w:rPr>
          <w:rFonts w:ascii="Book Antiqua" w:eastAsia="宋体" w:hAnsi="Book Antiqua" w:cs="宋体"/>
          <w:lang w:eastAsia="zh-CN"/>
        </w:rPr>
        <w:t>: 197-213 [PMID: 27402952 DOI: 10.1083/jcb.201601025]</w:t>
      </w:r>
    </w:p>
    <w:p w14:paraId="12EFC2C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324 </w:t>
      </w:r>
      <w:r w:rsidRPr="008A14BE">
        <w:rPr>
          <w:rFonts w:ascii="Book Antiqua" w:eastAsia="宋体" w:hAnsi="Book Antiqua" w:cs="宋体"/>
          <w:b/>
          <w:bCs/>
          <w:lang w:eastAsia="zh-CN"/>
        </w:rPr>
        <w:t>Li B</w:t>
      </w:r>
      <w:r w:rsidRPr="008A14BE">
        <w:rPr>
          <w:rFonts w:ascii="Book Antiqua" w:eastAsia="宋体" w:hAnsi="Book Antiqua" w:cs="宋体"/>
          <w:lang w:eastAsia="zh-CN"/>
        </w:rPr>
        <w:t>, Antonyak MA, Zhang J, Cerione RA. RhoA triggers a specific signaling pathway that generates transforming microvesicles in cancer cells. </w:t>
      </w:r>
      <w:r w:rsidRPr="008A14BE">
        <w:rPr>
          <w:rFonts w:ascii="Book Antiqua" w:eastAsia="宋体" w:hAnsi="Book Antiqua" w:cs="宋体"/>
          <w:i/>
          <w:iCs/>
          <w:lang w:eastAsia="zh-CN"/>
        </w:rPr>
        <w:t>Oncogene</w:t>
      </w:r>
      <w:r w:rsidRPr="008A14BE">
        <w:rPr>
          <w:rFonts w:ascii="Book Antiqua" w:eastAsia="宋体" w:hAnsi="Book Antiqua" w:cs="宋体"/>
          <w:lang w:eastAsia="zh-CN"/>
        </w:rPr>
        <w:t> 2012; </w:t>
      </w:r>
      <w:r w:rsidRPr="008A14BE">
        <w:rPr>
          <w:rFonts w:ascii="Book Antiqua" w:eastAsia="宋体" w:hAnsi="Book Antiqua" w:cs="宋体"/>
          <w:b/>
          <w:bCs/>
          <w:lang w:eastAsia="zh-CN"/>
        </w:rPr>
        <w:t>31</w:t>
      </w:r>
      <w:r w:rsidRPr="008A14BE">
        <w:rPr>
          <w:rFonts w:ascii="Book Antiqua" w:eastAsia="宋体" w:hAnsi="Book Antiqua" w:cs="宋体"/>
          <w:lang w:eastAsia="zh-CN"/>
        </w:rPr>
        <w:t>: 4740-4749 [PMID: 22266864 DOI: 10.1038/onc.2011.636]</w:t>
      </w:r>
    </w:p>
    <w:p w14:paraId="1311388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325 </w:t>
      </w:r>
      <w:r w:rsidRPr="008A14BE">
        <w:rPr>
          <w:rFonts w:ascii="Book Antiqua" w:eastAsia="宋体" w:hAnsi="Book Antiqua" w:cs="宋体"/>
          <w:b/>
          <w:bCs/>
          <w:lang w:eastAsia="zh-CN"/>
        </w:rPr>
        <w:t>Latham SL</w:t>
      </w:r>
      <w:r w:rsidRPr="008A14BE">
        <w:rPr>
          <w:rFonts w:ascii="Book Antiqua" w:eastAsia="宋体" w:hAnsi="Book Antiqua" w:cs="宋体"/>
          <w:lang w:eastAsia="zh-CN"/>
        </w:rPr>
        <w:t>, Chaponnier C, Dugina V, Couraud PO, Grau GE, Combes V. Cooperation between β- and γ-cytoplasmic actins in the mechanical regulation of endothelial microparticle formation. </w:t>
      </w:r>
      <w:r w:rsidRPr="008A14BE">
        <w:rPr>
          <w:rFonts w:ascii="Book Antiqua" w:eastAsia="宋体" w:hAnsi="Book Antiqua" w:cs="宋体"/>
          <w:i/>
          <w:iCs/>
          <w:lang w:eastAsia="zh-CN"/>
        </w:rPr>
        <w:t>FASEB J</w:t>
      </w:r>
      <w:r w:rsidRPr="008A14BE">
        <w:rPr>
          <w:rFonts w:ascii="Book Antiqua" w:eastAsia="宋体" w:hAnsi="Book Antiqua" w:cs="宋体"/>
          <w:lang w:eastAsia="zh-CN"/>
        </w:rPr>
        <w:t> 2013; </w:t>
      </w:r>
      <w:r w:rsidRPr="008A14BE">
        <w:rPr>
          <w:rFonts w:ascii="Book Antiqua" w:eastAsia="宋体" w:hAnsi="Book Antiqua" w:cs="宋体"/>
          <w:b/>
          <w:bCs/>
          <w:lang w:eastAsia="zh-CN"/>
        </w:rPr>
        <w:t>27</w:t>
      </w:r>
      <w:r w:rsidRPr="008A14BE">
        <w:rPr>
          <w:rFonts w:ascii="Book Antiqua" w:eastAsia="宋体" w:hAnsi="Book Antiqua" w:cs="宋体"/>
          <w:lang w:eastAsia="zh-CN"/>
        </w:rPr>
        <w:t>: 672-683 [PMID: 23159932 DOI: 10.1096/fj.12-216531]</w:t>
      </w:r>
    </w:p>
    <w:p w14:paraId="16B21E6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326 </w:t>
      </w:r>
      <w:r w:rsidRPr="008A14BE">
        <w:rPr>
          <w:rFonts w:ascii="Book Antiqua" w:eastAsia="宋体" w:hAnsi="Book Antiqua" w:cs="宋体"/>
          <w:b/>
          <w:bCs/>
          <w:lang w:eastAsia="zh-CN"/>
        </w:rPr>
        <w:t>Abid Hussein MN</w:t>
      </w:r>
      <w:r w:rsidRPr="008A14BE">
        <w:rPr>
          <w:rFonts w:ascii="Book Antiqua" w:eastAsia="宋体" w:hAnsi="Book Antiqua" w:cs="宋体"/>
          <w:lang w:eastAsia="zh-CN"/>
        </w:rPr>
        <w:t>, Böing AN, Sturk A, Hau CM, Nieuwland R. Inhibition of microparticle release triggers endothelial cell apoptosis and detachment. </w:t>
      </w:r>
      <w:r w:rsidRPr="008A14BE">
        <w:rPr>
          <w:rFonts w:ascii="Book Antiqua" w:eastAsia="宋体" w:hAnsi="Book Antiqua" w:cs="宋体"/>
          <w:i/>
          <w:iCs/>
          <w:lang w:eastAsia="zh-CN"/>
        </w:rPr>
        <w:t>Thromb Haemost</w:t>
      </w:r>
      <w:r w:rsidRPr="008A14BE">
        <w:rPr>
          <w:rFonts w:ascii="Book Antiqua" w:eastAsia="宋体" w:hAnsi="Book Antiqua" w:cs="宋体"/>
          <w:lang w:eastAsia="zh-CN"/>
        </w:rPr>
        <w:t> 2007; </w:t>
      </w:r>
      <w:r w:rsidRPr="008A14BE">
        <w:rPr>
          <w:rFonts w:ascii="Book Antiqua" w:eastAsia="宋体" w:hAnsi="Book Antiqua" w:cs="宋体"/>
          <w:b/>
          <w:bCs/>
          <w:lang w:eastAsia="zh-CN"/>
        </w:rPr>
        <w:t>98</w:t>
      </w:r>
      <w:r w:rsidRPr="008A14BE">
        <w:rPr>
          <w:rFonts w:ascii="Book Antiqua" w:eastAsia="宋体" w:hAnsi="Book Antiqua" w:cs="宋体"/>
          <w:lang w:eastAsia="zh-CN"/>
        </w:rPr>
        <w:t>: 1096-1107 [PMID: 18000616 DOI: 10.1160/th05-04-0231]</w:t>
      </w:r>
    </w:p>
    <w:p w14:paraId="4A46532D"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327 </w:t>
      </w:r>
      <w:r w:rsidRPr="008A14BE">
        <w:rPr>
          <w:rFonts w:ascii="Book Antiqua" w:eastAsia="宋体" w:hAnsi="Book Antiqua" w:cs="宋体"/>
          <w:b/>
          <w:bCs/>
          <w:lang w:eastAsia="zh-CN"/>
        </w:rPr>
        <w:t>Leloup L</w:t>
      </w:r>
      <w:r w:rsidRPr="008A14BE">
        <w:rPr>
          <w:rFonts w:ascii="Book Antiqua" w:eastAsia="宋体" w:hAnsi="Book Antiqua" w:cs="宋体"/>
          <w:lang w:eastAsia="zh-CN"/>
        </w:rPr>
        <w:t>, Wells A. Calpains as potential anti-cancer targets.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Expert Opin Ther Targets</w:t>
      </w:r>
      <w:r w:rsidRPr="008A14BE">
        <w:rPr>
          <w:rFonts w:ascii="Book Antiqua" w:eastAsia="宋体" w:hAnsi="Book Antiqua" w:cs="宋体"/>
          <w:lang w:eastAsia="zh-CN"/>
        </w:rPr>
        <w:t> 2011; </w:t>
      </w:r>
      <w:r w:rsidRPr="008A14BE">
        <w:rPr>
          <w:rFonts w:ascii="Book Antiqua" w:eastAsia="宋体" w:hAnsi="Book Antiqua" w:cs="宋体"/>
          <w:b/>
          <w:bCs/>
          <w:lang w:eastAsia="zh-CN"/>
        </w:rPr>
        <w:t>15</w:t>
      </w:r>
      <w:r w:rsidRPr="008A14BE">
        <w:rPr>
          <w:rFonts w:ascii="Book Antiqua" w:eastAsia="宋体" w:hAnsi="Book Antiqua" w:cs="宋体"/>
          <w:lang w:eastAsia="zh-CN"/>
        </w:rPr>
        <w:t>: 309-323 [PMID: 21244345 DOI: 10.1517/14728222.2011.553611]</w:t>
      </w:r>
    </w:p>
    <w:p w14:paraId="06F1D0CC"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328 </w:t>
      </w:r>
      <w:r w:rsidRPr="008A14BE">
        <w:rPr>
          <w:rFonts w:ascii="Book Antiqua" w:eastAsia="宋体" w:hAnsi="Book Antiqua" w:cs="宋体"/>
          <w:b/>
          <w:bCs/>
          <w:lang w:eastAsia="zh-CN"/>
        </w:rPr>
        <w:t>Huang MB</w:t>
      </w:r>
      <w:r w:rsidRPr="008A14BE">
        <w:rPr>
          <w:rFonts w:ascii="Book Antiqua" w:eastAsia="宋体" w:hAnsi="Book Antiqua" w:cs="宋体"/>
          <w:lang w:eastAsia="zh-CN"/>
        </w:rPr>
        <w:t>, Gonzalez RR, Lillard J, Bond VC. Secretion modification region-derived peptide blocks exosome release and mediates cell cycle arrest in breast cancer cells. </w:t>
      </w:r>
      <w:r w:rsidRPr="008A14BE">
        <w:rPr>
          <w:rFonts w:ascii="Book Antiqua" w:eastAsia="宋体" w:hAnsi="Book Antiqua" w:cs="宋体"/>
          <w:i/>
          <w:iCs/>
          <w:lang w:eastAsia="zh-CN"/>
        </w:rPr>
        <w:t>Oncotarget</w:t>
      </w:r>
      <w:r w:rsidRPr="008A14BE">
        <w:rPr>
          <w:rFonts w:ascii="Book Antiqua" w:eastAsia="宋体" w:hAnsi="Book Antiqua" w:cs="宋体"/>
          <w:lang w:eastAsia="zh-CN"/>
        </w:rPr>
        <w:t> 2017; </w:t>
      </w:r>
      <w:r w:rsidRPr="008A14BE">
        <w:rPr>
          <w:rFonts w:ascii="Book Antiqua" w:eastAsia="宋体" w:hAnsi="Book Antiqua" w:cs="宋体"/>
          <w:b/>
          <w:bCs/>
          <w:lang w:eastAsia="zh-CN"/>
        </w:rPr>
        <w:t>8</w:t>
      </w:r>
      <w:r w:rsidRPr="008A14BE">
        <w:rPr>
          <w:rFonts w:ascii="Book Antiqua" w:eastAsia="宋体" w:hAnsi="Book Antiqua" w:cs="宋体"/>
          <w:lang w:eastAsia="zh-CN"/>
        </w:rPr>
        <w:t>: 11302-11315 [PMID: 28076321 DOI: 10.18632/oncotarget.14513]</w:t>
      </w:r>
    </w:p>
    <w:p w14:paraId="05E3E7B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329 </w:t>
      </w:r>
      <w:r w:rsidRPr="008A14BE">
        <w:rPr>
          <w:rFonts w:ascii="Book Antiqua" w:eastAsia="宋体" w:hAnsi="Book Antiqua" w:cs="宋体"/>
          <w:b/>
          <w:bCs/>
          <w:lang w:eastAsia="zh-CN"/>
        </w:rPr>
        <w:t>El Andaloussi S</w:t>
      </w:r>
      <w:r w:rsidRPr="008A14BE">
        <w:rPr>
          <w:rFonts w:ascii="Book Antiqua" w:eastAsia="宋体" w:hAnsi="Book Antiqua" w:cs="宋体"/>
          <w:lang w:eastAsia="zh-CN"/>
        </w:rPr>
        <w:t xml:space="preserve">, Lakhal S, Mäger I, Wood MJ. </w:t>
      </w:r>
      <w:proofErr w:type="gramStart"/>
      <w:r w:rsidRPr="008A14BE">
        <w:rPr>
          <w:rFonts w:ascii="Book Antiqua" w:eastAsia="宋体" w:hAnsi="Book Antiqua" w:cs="宋体"/>
          <w:lang w:eastAsia="zh-CN"/>
        </w:rPr>
        <w:t>Exosomes for targeted siRNA delivery across biological barriers.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Adv Drug Deliv Rev</w:t>
      </w:r>
      <w:r w:rsidRPr="008A14BE">
        <w:rPr>
          <w:rFonts w:ascii="Book Antiqua" w:eastAsia="宋体" w:hAnsi="Book Antiqua" w:cs="宋体"/>
          <w:lang w:eastAsia="zh-CN"/>
        </w:rPr>
        <w:t> 2013; </w:t>
      </w:r>
      <w:r w:rsidRPr="008A14BE">
        <w:rPr>
          <w:rFonts w:ascii="Book Antiqua" w:eastAsia="宋体" w:hAnsi="Book Antiqua" w:cs="宋体"/>
          <w:b/>
          <w:bCs/>
          <w:lang w:eastAsia="zh-CN"/>
        </w:rPr>
        <w:t>65</w:t>
      </w:r>
      <w:r w:rsidRPr="008A14BE">
        <w:rPr>
          <w:rFonts w:ascii="Book Antiqua" w:eastAsia="宋体" w:hAnsi="Book Antiqua" w:cs="宋体"/>
          <w:lang w:eastAsia="zh-CN"/>
        </w:rPr>
        <w:t>: 391-397 [PMID: 22921840 DOI: 10.1016/j.addr.2012.08.008]</w:t>
      </w:r>
    </w:p>
    <w:p w14:paraId="133D4DD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330 </w:t>
      </w:r>
      <w:r w:rsidRPr="008A14BE">
        <w:rPr>
          <w:rFonts w:ascii="Book Antiqua" w:eastAsia="宋体" w:hAnsi="Book Antiqua" w:cs="宋体"/>
          <w:b/>
          <w:bCs/>
          <w:lang w:eastAsia="zh-CN"/>
        </w:rPr>
        <w:t>Ha D</w:t>
      </w:r>
      <w:r w:rsidRPr="008A14BE">
        <w:rPr>
          <w:rFonts w:ascii="Book Antiqua" w:eastAsia="宋体" w:hAnsi="Book Antiqua" w:cs="宋体"/>
          <w:lang w:eastAsia="zh-CN"/>
        </w:rPr>
        <w:t>, Yang N, Nadithe V. Exosomes as therapeutic drug carriers and delivery vehicles across biological membranes: current perspectives and future challenges. </w:t>
      </w:r>
      <w:r w:rsidRPr="008A14BE">
        <w:rPr>
          <w:rFonts w:ascii="Book Antiqua" w:eastAsia="宋体" w:hAnsi="Book Antiqua" w:cs="宋体"/>
          <w:i/>
          <w:iCs/>
          <w:lang w:eastAsia="zh-CN"/>
        </w:rPr>
        <w:t>Acta Pharm Sin B</w:t>
      </w:r>
      <w:r w:rsidRPr="008A14BE">
        <w:rPr>
          <w:rFonts w:ascii="Book Antiqua" w:eastAsia="宋体" w:hAnsi="Book Antiqua" w:cs="宋体"/>
          <w:lang w:eastAsia="zh-CN"/>
        </w:rPr>
        <w:t> 2016; </w:t>
      </w:r>
      <w:r w:rsidRPr="008A14BE">
        <w:rPr>
          <w:rFonts w:ascii="Book Antiqua" w:eastAsia="宋体" w:hAnsi="Book Antiqua" w:cs="宋体"/>
          <w:b/>
          <w:bCs/>
          <w:lang w:eastAsia="zh-CN"/>
        </w:rPr>
        <w:t>6</w:t>
      </w:r>
      <w:r w:rsidRPr="008A14BE">
        <w:rPr>
          <w:rFonts w:ascii="Book Antiqua" w:eastAsia="宋体" w:hAnsi="Book Antiqua" w:cs="宋体"/>
          <w:lang w:eastAsia="zh-CN"/>
        </w:rPr>
        <w:t>: 287-296 [PMID: 27471669 DOI: 10.1016/j.apsb.2016.02.001]</w:t>
      </w:r>
    </w:p>
    <w:p w14:paraId="31E1173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331 </w:t>
      </w:r>
      <w:r w:rsidRPr="008A14BE">
        <w:rPr>
          <w:rFonts w:ascii="Book Antiqua" w:eastAsia="宋体" w:hAnsi="Book Antiqua" w:cs="宋体"/>
          <w:b/>
          <w:bCs/>
          <w:lang w:eastAsia="zh-CN"/>
        </w:rPr>
        <w:t>Armstrong JPK</w:t>
      </w:r>
      <w:r w:rsidRPr="008A14BE">
        <w:rPr>
          <w:rFonts w:ascii="Book Antiqua" w:eastAsia="宋体" w:hAnsi="Book Antiqua" w:cs="宋体"/>
          <w:lang w:eastAsia="zh-CN"/>
        </w:rPr>
        <w:t>, Stevens MM. Strategic design of extracellular vesicle drug delivery systems.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Adv Drug Deliv Rev</w:t>
      </w:r>
      <w:r w:rsidRPr="008A14BE">
        <w:rPr>
          <w:rFonts w:ascii="Book Antiqua" w:eastAsia="宋体" w:hAnsi="Book Antiqua" w:cs="宋体"/>
          <w:lang w:eastAsia="zh-CN"/>
        </w:rPr>
        <w:t> 2018; </w:t>
      </w:r>
      <w:r w:rsidRPr="008A14BE">
        <w:rPr>
          <w:rFonts w:ascii="Book Antiqua" w:eastAsia="宋体" w:hAnsi="Book Antiqua" w:cs="宋体"/>
          <w:b/>
          <w:bCs/>
          <w:lang w:eastAsia="zh-CN"/>
        </w:rPr>
        <w:t>130</w:t>
      </w:r>
      <w:r w:rsidRPr="008A14BE">
        <w:rPr>
          <w:rFonts w:ascii="Book Antiqua" w:eastAsia="宋体" w:hAnsi="Book Antiqua" w:cs="宋体"/>
          <w:lang w:eastAsia="zh-CN"/>
        </w:rPr>
        <w:t>: 12-16 [PMID: 29959959 DOI: 10.1016/j.addr.2018.06.017]</w:t>
      </w:r>
    </w:p>
    <w:p w14:paraId="2343689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332 </w:t>
      </w:r>
      <w:r w:rsidRPr="008A14BE">
        <w:rPr>
          <w:rFonts w:ascii="Book Antiqua" w:eastAsia="宋体" w:hAnsi="Book Antiqua" w:cs="宋体"/>
          <w:b/>
          <w:bCs/>
          <w:lang w:eastAsia="zh-CN"/>
        </w:rPr>
        <w:t>Yang B</w:t>
      </w:r>
      <w:r w:rsidRPr="008A14BE">
        <w:rPr>
          <w:rFonts w:ascii="Book Antiqua" w:eastAsia="宋体" w:hAnsi="Book Antiqua" w:cs="宋体"/>
          <w:lang w:eastAsia="zh-CN"/>
        </w:rPr>
        <w:t>, Chen Y, Shi J. Exosome Biochemistry and Advanced Nanotechnology for Next-Generation Theranostic Platforms. </w:t>
      </w:r>
      <w:r w:rsidRPr="008A14BE">
        <w:rPr>
          <w:rFonts w:ascii="Book Antiqua" w:eastAsia="宋体" w:hAnsi="Book Antiqua" w:cs="宋体"/>
          <w:i/>
          <w:iCs/>
          <w:lang w:eastAsia="zh-CN"/>
        </w:rPr>
        <w:t>Adv Mater</w:t>
      </w:r>
      <w:r w:rsidRPr="008A14BE">
        <w:rPr>
          <w:rFonts w:ascii="Book Antiqua" w:eastAsia="宋体" w:hAnsi="Book Antiqua" w:cs="宋体"/>
          <w:lang w:eastAsia="zh-CN"/>
        </w:rPr>
        <w:t> 2019; </w:t>
      </w:r>
      <w:r w:rsidRPr="008A14BE">
        <w:rPr>
          <w:rFonts w:ascii="Book Antiqua" w:eastAsia="宋体" w:hAnsi="Book Antiqua" w:cs="宋体"/>
          <w:b/>
          <w:bCs/>
          <w:lang w:eastAsia="zh-CN"/>
        </w:rPr>
        <w:t>31</w:t>
      </w:r>
      <w:r w:rsidRPr="008A14BE">
        <w:rPr>
          <w:rFonts w:ascii="Book Antiqua" w:eastAsia="宋体" w:hAnsi="Book Antiqua" w:cs="宋体"/>
          <w:lang w:eastAsia="zh-CN"/>
        </w:rPr>
        <w:t>: e1802896 [PMID: 30126052 DOI: 10.1002/adma.201802896]</w:t>
      </w:r>
    </w:p>
    <w:p w14:paraId="6C109F7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proofErr w:type="gramStart"/>
      <w:r w:rsidRPr="008A14BE">
        <w:rPr>
          <w:rFonts w:ascii="Book Antiqua" w:eastAsia="宋体" w:hAnsi="Book Antiqua" w:cs="宋体"/>
          <w:lang w:eastAsia="zh-CN"/>
        </w:rPr>
        <w:t>333 </w:t>
      </w:r>
      <w:r w:rsidRPr="008A14BE">
        <w:rPr>
          <w:rFonts w:ascii="Book Antiqua" w:eastAsia="宋体" w:hAnsi="Book Antiqua" w:cs="宋体"/>
          <w:b/>
          <w:bCs/>
          <w:lang w:eastAsia="zh-CN"/>
        </w:rPr>
        <w:t>Kutova OM</w:t>
      </w:r>
      <w:r w:rsidRPr="008A14BE">
        <w:rPr>
          <w:rFonts w:ascii="Book Antiqua" w:eastAsia="宋体" w:hAnsi="Book Antiqua" w:cs="宋体"/>
          <w:lang w:eastAsia="zh-CN"/>
        </w:rPr>
        <w:t>, Guryev EL, Sokolova EA, Alzeibak R, Balalaeva IV.</w:t>
      </w:r>
      <w:proofErr w:type="gramEnd"/>
      <w:r w:rsidRPr="008A14BE">
        <w:rPr>
          <w:rFonts w:ascii="Book Antiqua" w:eastAsia="宋体" w:hAnsi="Book Antiqua" w:cs="宋体"/>
          <w:lang w:eastAsia="zh-CN"/>
        </w:rPr>
        <w:t xml:space="preserve"> Targeted Delivery to Tumors: Multidirectional Strategies to Improve Treatment Efficiency. </w:t>
      </w:r>
      <w:r w:rsidRPr="008A14BE">
        <w:rPr>
          <w:rFonts w:ascii="Book Antiqua" w:eastAsia="宋体" w:hAnsi="Book Antiqua" w:cs="宋体"/>
          <w:i/>
          <w:iCs/>
          <w:lang w:eastAsia="zh-CN"/>
        </w:rPr>
        <w:t>Cancers (Basel)</w:t>
      </w:r>
      <w:r w:rsidRPr="008A14BE">
        <w:rPr>
          <w:rFonts w:ascii="Book Antiqua" w:eastAsia="宋体" w:hAnsi="Book Antiqua" w:cs="宋体"/>
          <w:lang w:eastAsia="zh-CN"/>
        </w:rPr>
        <w:t> 2019; </w:t>
      </w:r>
      <w:r w:rsidRPr="008A14BE">
        <w:rPr>
          <w:rFonts w:ascii="Book Antiqua" w:eastAsia="宋体" w:hAnsi="Book Antiqua" w:cs="宋体"/>
          <w:b/>
          <w:bCs/>
          <w:lang w:eastAsia="zh-CN"/>
        </w:rPr>
        <w:t>11</w:t>
      </w:r>
      <w:r w:rsidRPr="008A14BE">
        <w:rPr>
          <w:rFonts w:ascii="Book Antiqua" w:eastAsia="宋体" w:hAnsi="Book Antiqua" w:cs="宋体"/>
          <w:lang w:eastAsia="zh-CN"/>
        </w:rPr>
        <w:t> [PMID: 30634580 DOI: 10.3390/cancers11010068]</w:t>
      </w:r>
    </w:p>
    <w:p w14:paraId="54C2183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334 </w:t>
      </w:r>
      <w:r w:rsidRPr="008A14BE">
        <w:rPr>
          <w:rFonts w:ascii="Book Antiqua" w:eastAsia="宋体" w:hAnsi="Book Antiqua" w:cs="宋体"/>
          <w:b/>
          <w:bCs/>
          <w:lang w:eastAsia="zh-CN"/>
        </w:rPr>
        <w:t>Smyth TJ</w:t>
      </w:r>
      <w:r w:rsidRPr="008A14BE">
        <w:rPr>
          <w:rFonts w:ascii="Book Antiqua" w:eastAsia="宋体" w:hAnsi="Book Antiqua" w:cs="宋体"/>
          <w:lang w:eastAsia="zh-CN"/>
        </w:rPr>
        <w:t>, Redzic JS, Graner MW, Anchordoquy TJ. Examination of the specificity of tumor cell derived exosomes with tumor cells in vitro. </w:t>
      </w:r>
      <w:r w:rsidRPr="008A14BE">
        <w:rPr>
          <w:rFonts w:ascii="Book Antiqua" w:eastAsia="宋体" w:hAnsi="Book Antiqua" w:cs="宋体"/>
          <w:i/>
          <w:iCs/>
          <w:lang w:eastAsia="zh-CN"/>
        </w:rPr>
        <w:t>Biochim Biophys Acta</w:t>
      </w:r>
      <w:r w:rsidRPr="008A14BE">
        <w:rPr>
          <w:rFonts w:ascii="Book Antiqua" w:eastAsia="宋体" w:hAnsi="Book Antiqua" w:cs="宋体"/>
          <w:lang w:eastAsia="zh-CN"/>
        </w:rPr>
        <w:t> 2014; </w:t>
      </w:r>
      <w:r w:rsidRPr="008A14BE">
        <w:rPr>
          <w:rFonts w:ascii="Book Antiqua" w:eastAsia="宋体" w:hAnsi="Book Antiqua" w:cs="宋体"/>
          <w:b/>
          <w:bCs/>
          <w:lang w:eastAsia="zh-CN"/>
        </w:rPr>
        <w:t>1838</w:t>
      </w:r>
      <w:r w:rsidRPr="008A14BE">
        <w:rPr>
          <w:rFonts w:ascii="Book Antiqua" w:eastAsia="宋体" w:hAnsi="Book Antiqua" w:cs="宋体"/>
          <w:lang w:eastAsia="zh-CN"/>
        </w:rPr>
        <w:t>: 2954-2965 [PMID: 25102470 DOI: 10.1016/j.bbamem.2014.07.026]</w:t>
      </w:r>
    </w:p>
    <w:p w14:paraId="3528694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335 </w:t>
      </w:r>
      <w:r w:rsidRPr="008A14BE">
        <w:rPr>
          <w:rFonts w:ascii="Book Antiqua" w:eastAsia="宋体" w:hAnsi="Book Antiqua" w:cs="宋体"/>
          <w:b/>
          <w:bCs/>
          <w:lang w:eastAsia="zh-CN"/>
        </w:rPr>
        <w:t>Rufino-Ramos D</w:t>
      </w:r>
      <w:r w:rsidRPr="008A14BE">
        <w:rPr>
          <w:rFonts w:ascii="Book Antiqua" w:eastAsia="宋体" w:hAnsi="Book Antiqua" w:cs="宋体"/>
          <w:lang w:eastAsia="zh-CN"/>
        </w:rPr>
        <w:t>, Albuquerque PR, Carmona V, Perfeito R, Nobre RJ, Pereira de Almeida L. Extracellular vesicles: Novel promising delivery systems for therapy of brain diseases. </w:t>
      </w:r>
      <w:r w:rsidRPr="008A14BE">
        <w:rPr>
          <w:rFonts w:ascii="Book Antiqua" w:eastAsia="宋体" w:hAnsi="Book Antiqua" w:cs="宋体"/>
          <w:i/>
          <w:iCs/>
          <w:lang w:eastAsia="zh-CN"/>
        </w:rPr>
        <w:t>J Control Release</w:t>
      </w:r>
      <w:r w:rsidRPr="008A14BE">
        <w:rPr>
          <w:rFonts w:ascii="Book Antiqua" w:eastAsia="宋体" w:hAnsi="Book Antiqua" w:cs="宋体"/>
          <w:lang w:eastAsia="zh-CN"/>
        </w:rPr>
        <w:t> 2017; </w:t>
      </w:r>
      <w:r w:rsidRPr="008A14BE">
        <w:rPr>
          <w:rFonts w:ascii="Book Antiqua" w:eastAsia="宋体" w:hAnsi="Book Antiqua" w:cs="宋体"/>
          <w:b/>
          <w:bCs/>
          <w:lang w:eastAsia="zh-CN"/>
        </w:rPr>
        <w:t>262</w:t>
      </w:r>
      <w:r w:rsidRPr="008A14BE">
        <w:rPr>
          <w:rFonts w:ascii="Book Antiqua" w:eastAsia="宋体" w:hAnsi="Book Antiqua" w:cs="宋体"/>
          <w:lang w:eastAsia="zh-CN"/>
        </w:rPr>
        <w:t>: 247-258 [PMID: 28687495 DOI: 10.1016/j.jconrel.2017.07.001]</w:t>
      </w:r>
    </w:p>
    <w:p w14:paraId="6A5B741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336 </w:t>
      </w:r>
      <w:r w:rsidRPr="008A14BE">
        <w:rPr>
          <w:rFonts w:ascii="Book Antiqua" w:eastAsia="宋体" w:hAnsi="Book Antiqua" w:cs="宋体"/>
          <w:b/>
          <w:bCs/>
          <w:lang w:eastAsia="zh-CN"/>
        </w:rPr>
        <w:t>Das CK</w:t>
      </w:r>
      <w:r w:rsidRPr="008A14BE">
        <w:rPr>
          <w:rFonts w:ascii="Book Antiqua" w:eastAsia="宋体" w:hAnsi="Book Antiqua" w:cs="宋体"/>
          <w:lang w:eastAsia="zh-CN"/>
        </w:rPr>
        <w:t>, Jena BC, Banerjee I, Das S, Parekh A, Bhutia SK, Mandal M. Exosome as a Novel Shuttle for Delivery of Therapeutics across Biological Barriers. </w:t>
      </w:r>
      <w:r w:rsidRPr="008A14BE">
        <w:rPr>
          <w:rFonts w:ascii="Book Antiqua" w:eastAsia="宋体" w:hAnsi="Book Antiqua" w:cs="宋体"/>
          <w:i/>
          <w:iCs/>
          <w:lang w:eastAsia="zh-CN"/>
        </w:rPr>
        <w:t>Mol Pharm</w:t>
      </w:r>
      <w:r w:rsidRPr="008A14BE">
        <w:rPr>
          <w:rFonts w:ascii="Book Antiqua" w:eastAsia="宋体" w:hAnsi="Book Antiqua" w:cs="宋体"/>
          <w:lang w:eastAsia="zh-CN"/>
        </w:rPr>
        <w:t> 2019; </w:t>
      </w:r>
      <w:r w:rsidRPr="008A14BE">
        <w:rPr>
          <w:rFonts w:ascii="Book Antiqua" w:eastAsia="宋体" w:hAnsi="Book Antiqua" w:cs="宋体"/>
          <w:b/>
          <w:bCs/>
          <w:lang w:eastAsia="zh-CN"/>
        </w:rPr>
        <w:t>16</w:t>
      </w:r>
      <w:r w:rsidRPr="008A14BE">
        <w:rPr>
          <w:rFonts w:ascii="Book Antiqua" w:eastAsia="宋体" w:hAnsi="Book Antiqua" w:cs="宋体"/>
          <w:lang w:eastAsia="zh-CN"/>
        </w:rPr>
        <w:t>: 24-40 [PMID: 30513203 DOI: 10.1021/acs.molpharmaceut.8b00901]</w:t>
      </w:r>
    </w:p>
    <w:p w14:paraId="5181E2D6"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337 </w:t>
      </w:r>
      <w:r w:rsidRPr="008A14BE">
        <w:rPr>
          <w:rFonts w:ascii="Book Antiqua" w:eastAsia="宋体" w:hAnsi="Book Antiqua" w:cs="宋体"/>
          <w:b/>
          <w:bCs/>
          <w:lang w:eastAsia="zh-CN"/>
        </w:rPr>
        <w:t>Zhuang X</w:t>
      </w:r>
      <w:r w:rsidRPr="008A14BE">
        <w:rPr>
          <w:rFonts w:ascii="Book Antiqua" w:eastAsia="宋体" w:hAnsi="Book Antiqua" w:cs="宋体"/>
          <w:lang w:eastAsia="zh-CN"/>
        </w:rPr>
        <w:t>, Xiang X, Grizzle W, Sun D, Zhang S, Axtell RC, Ju S, Mu J, Zhang L, Steinman L, Miller D, Zhang HG. Treatment of brain inflammatory diseases by delivering exosome encapsulated anti-inflammatory drugs from the nasal region to the brain. </w:t>
      </w:r>
      <w:r w:rsidRPr="008A14BE">
        <w:rPr>
          <w:rFonts w:ascii="Book Antiqua" w:eastAsia="宋体" w:hAnsi="Book Antiqua" w:cs="宋体"/>
          <w:i/>
          <w:iCs/>
          <w:lang w:eastAsia="zh-CN"/>
        </w:rPr>
        <w:t>Mol Ther</w:t>
      </w:r>
      <w:r w:rsidRPr="008A14BE">
        <w:rPr>
          <w:rFonts w:ascii="Book Antiqua" w:eastAsia="宋体" w:hAnsi="Book Antiqua" w:cs="宋体"/>
          <w:lang w:eastAsia="zh-CN"/>
        </w:rPr>
        <w:t> 2011; </w:t>
      </w:r>
      <w:r w:rsidRPr="008A14BE">
        <w:rPr>
          <w:rFonts w:ascii="Book Antiqua" w:eastAsia="宋体" w:hAnsi="Book Antiqua" w:cs="宋体"/>
          <w:b/>
          <w:bCs/>
          <w:lang w:eastAsia="zh-CN"/>
        </w:rPr>
        <w:t>19</w:t>
      </w:r>
      <w:r w:rsidRPr="008A14BE">
        <w:rPr>
          <w:rFonts w:ascii="Book Antiqua" w:eastAsia="宋体" w:hAnsi="Book Antiqua" w:cs="宋体"/>
          <w:lang w:eastAsia="zh-CN"/>
        </w:rPr>
        <w:t>: 1769-1779 [PMID: 21915101 DOI: 10.1038/mt.2011.164]</w:t>
      </w:r>
    </w:p>
    <w:p w14:paraId="7EE7F9F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338 </w:t>
      </w:r>
      <w:r w:rsidRPr="008A14BE">
        <w:rPr>
          <w:rFonts w:ascii="Book Antiqua" w:eastAsia="宋体" w:hAnsi="Book Antiqua" w:cs="宋体"/>
          <w:b/>
          <w:bCs/>
          <w:lang w:eastAsia="zh-CN"/>
        </w:rPr>
        <w:t>Agrawal AK</w:t>
      </w:r>
      <w:r w:rsidRPr="008A14BE">
        <w:rPr>
          <w:rFonts w:ascii="Book Antiqua" w:eastAsia="宋体" w:hAnsi="Book Antiqua" w:cs="宋体"/>
          <w:lang w:eastAsia="zh-CN"/>
        </w:rPr>
        <w:t xml:space="preserve">, Aqil F, Jeyabalan J, Spencer WA, Beck J, Gachuki BW, Alhakeem SS, Oben K, Munagala R, Bondada S, Gupta RC. </w:t>
      </w:r>
      <w:proofErr w:type="gramStart"/>
      <w:r w:rsidRPr="008A14BE">
        <w:rPr>
          <w:rFonts w:ascii="Book Antiqua" w:eastAsia="宋体" w:hAnsi="Book Antiqua" w:cs="宋体"/>
          <w:lang w:eastAsia="zh-CN"/>
        </w:rPr>
        <w:t xml:space="preserve">Milk-derived exosomes for oral delivery of </w:t>
      </w:r>
      <w:r w:rsidRPr="008A14BE">
        <w:rPr>
          <w:rFonts w:ascii="Book Antiqua" w:eastAsia="宋体" w:hAnsi="Book Antiqua" w:cs="宋体"/>
          <w:lang w:eastAsia="zh-CN"/>
        </w:rPr>
        <w:lastRenderedPageBreak/>
        <w:t>paclitaxel.</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Nanomedicine</w:t>
      </w:r>
      <w:r w:rsidRPr="008A14BE">
        <w:rPr>
          <w:rFonts w:ascii="Book Antiqua" w:eastAsia="宋体" w:hAnsi="Book Antiqua" w:cs="宋体"/>
          <w:lang w:eastAsia="zh-CN"/>
        </w:rPr>
        <w:t> 2017; </w:t>
      </w:r>
      <w:r w:rsidRPr="008A14BE">
        <w:rPr>
          <w:rFonts w:ascii="Book Antiqua" w:eastAsia="宋体" w:hAnsi="Book Antiqua" w:cs="宋体"/>
          <w:b/>
          <w:bCs/>
          <w:lang w:eastAsia="zh-CN"/>
        </w:rPr>
        <w:t>13</w:t>
      </w:r>
      <w:r w:rsidRPr="008A14BE">
        <w:rPr>
          <w:rFonts w:ascii="Book Antiqua" w:eastAsia="宋体" w:hAnsi="Book Antiqua" w:cs="宋体"/>
          <w:lang w:eastAsia="zh-CN"/>
        </w:rPr>
        <w:t>: 1627-1636 [PMID: 28300659 DOI: 10.1016/j.nano.2017.03.001]</w:t>
      </w:r>
    </w:p>
    <w:p w14:paraId="246D6AD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339 </w:t>
      </w:r>
      <w:r w:rsidRPr="008A14BE">
        <w:rPr>
          <w:rFonts w:ascii="Book Antiqua" w:eastAsia="宋体" w:hAnsi="Book Antiqua" w:cs="宋体"/>
          <w:b/>
          <w:bCs/>
          <w:lang w:eastAsia="zh-CN"/>
        </w:rPr>
        <w:t>Zhang P</w:t>
      </w:r>
      <w:r w:rsidRPr="008A14BE">
        <w:rPr>
          <w:rFonts w:ascii="Book Antiqua" w:eastAsia="宋体" w:hAnsi="Book Antiqua" w:cs="宋体"/>
          <w:lang w:eastAsia="zh-CN"/>
        </w:rPr>
        <w:t>, Zhang L, Qin Z, Hua S, Guo Z, Chu C, Lin H, Zhang Y, Li W, Zhang X, Chen X, Liu G. Genetically Engineered Liposome-like Nanovesicles as Active Targeted Transport Platform. </w:t>
      </w:r>
      <w:r w:rsidRPr="008A14BE">
        <w:rPr>
          <w:rFonts w:ascii="Book Antiqua" w:eastAsia="宋体" w:hAnsi="Book Antiqua" w:cs="宋体"/>
          <w:i/>
          <w:iCs/>
          <w:lang w:eastAsia="zh-CN"/>
        </w:rPr>
        <w:t>Adv Mater</w:t>
      </w:r>
      <w:r w:rsidRPr="008A14BE">
        <w:rPr>
          <w:rFonts w:ascii="Book Antiqua" w:eastAsia="宋体" w:hAnsi="Book Antiqua" w:cs="宋体"/>
          <w:lang w:eastAsia="zh-CN"/>
        </w:rPr>
        <w:t> 2018; </w:t>
      </w:r>
      <w:r w:rsidRPr="008A14BE">
        <w:rPr>
          <w:rFonts w:ascii="Book Antiqua" w:eastAsia="宋体" w:hAnsi="Book Antiqua" w:cs="宋体"/>
          <w:b/>
          <w:bCs/>
          <w:lang w:eastAsia="zh-CN"/>
        </w:rPr>
        <w:t>30</w:t>
      </w:r>
      <w:r w:rsidRPr="008A14BE">
        <w:rPr>
          <w:rFonts w:ascii="Book Antiqua" w:eastAsia="宋体" w:hAnsi="Book Antiqua" w:cs="宋体"/>
          <w:lang w:eastAsia="zh-CN"/>
        </w:rPr>
        <w:t> [PMID: 29280210 DOI: 10.1002/adma.201705350]</w:t>
      </w:r>
    </w:p>
    <w:p w14:paraId="14A8D2E3"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340 </w:t>
      </w:r>
      <w:r w:rsidRPr="008A14BE">
        <w:rPr>
          <w:rFonts w:ascii="Book Antiqua" w:eastAsia="宋体" w:hAnsi="Book Antiqua" w:cs="宋体"/>
          <w:b/>
          <w:bCs/>
          <w:lang w:eastAsia="zh-CN"/>
        </w:rPr>
        <w:t>Li Y</w:t>
      </w:r>
      <w:r w:rsidRPr="008A14BE">
        <w:rPr>
          <w:rFonts w:ascii="Book Antiqua" w:eastAsia="宋体" w:hAnsi="Book Antiqua" w:cs="宋体"/>
          <w:lang w:eastAsia="zh-CN"/>
        </w:rPr>
        <w:t>, Gao Y, Gong C, Wang Z, Xia Q, Gu F, Hu C, Zhang L, Guo H, Gao S. A33 antibody-functionalized exosomes for targeted delivery of doxorubicin against colorectal cancer. </w:t>
      </w:r>
      <w:r w:rsidRPr="008A14BE">
        <w:rPr>
          <w:rFonts w:ascii="Book Antiqua" w:eastAsia="宋体" w:hAnsi="Book Antiqua" w:cs="宋体"/>
          <w:i/>
          <w:iCs/>
          <w:lang w:eastAsia="zh-CN"/>
        </w:rPr>
        <w:t>Nanomedicine</w:t>
      </w:r>
      <w:r w:rsidRPr="008A14BE">
        <w:rPr>
          <w:rFonts w:ascii="Book Antiqua" w:eastAsia="宋体" w:hAnsi="Book Antiqua" w:cs="宋体"/>
          <w:lang w:eastAsia="zh-CN"/>
        </w:rPr>
        <w:t> 2018; </w:t>
      </w:r>
      <w:r w:rsidRPr="008A14BE">
        <w:rPr>
          <w:rFonts w:ascii="Book Antiqua" w:eastAsia="宋体" w:hAnsi="Book Antiqua" w:cs="宋体"/>
          <w:b/>
          <w:bCs/>
          <w:lang w:eastAsia="zh-CN"/>
        </w:rPr>
        <w:t>14</w:t>
      </w:r>
      <w:r w:rsidRPr="008A14BE">
        <w:rPr>
          <w:rFonts w:ascii="Book Antiqua" w:eastAsia="宋体" w:hAnsi="Book Antiqua" w:cs="宋体"/>
          <w:lang w:eastAsia="zh-CN"/>
        </w:rPr>
        <w:t>: 1973-1985 [PMID: 29935333 DOI: 10.1016/j.nano.2018.05.020]</w:t>
      </w:r>
    </w:p>
    <w:p w14:paraId="2BAF0FF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341 </w:t>
      </w:r>
      <w:r w:rsidRPr="008A14BE">
        <w:rPr>
          <w:rFonts w:ascii="Book Antiqua" w:eastAsia="宋体" w:hAnsi="Book Antiqua" w:cs="宋体"/>
          <w:b/>
          <w:bCs/>
          <w:lang w:eastAsia="zh-CN"/>
        </w:rPr>
        <w:t>Hadla M</w:t>
      </w:r>
      <w:r w:rsidRPr="008A14BE">
        <w:rPr>
          <w:rFonts w:ascii="Book Antiqua" w:eastAsia="宋体" w:hAnsi="Book Antiqua" w:cs="宋体"/>
          <w:lang w:eastAsia="zh-CN"/>
        </w:rPr>
        <w:t>, Palazzolo S, Corona G, Caligiuri I, Canzonieri V, Toffoli G, Rizzolio F. Exosomes increase the therapeutic index of doxorubicin in breast and ovarian cancer mouse models. </w:t>
      </w:r>
      <w:r w:rsidRPr="008A14BE">
        <w:rPr>
          <w:rFonts w:ascii="Book Antiqua" w:eastAsia="宋体" w:hAnsi="Book Antiqua" w:cs="宋体"/>
          <w:i/>
          <w:iCs/>
          <w:lang w:eastAsia="zh-CN"/>
        </w:rPr>
        <w:t>Nanomedicine (Lond)</w:t>
      </w:r>
      <w:r w:rsidRPr="008A14BE">
        <w:rPr>
          <w:rFonts w:ascii="Book Antiqua" w:eastAsia="宋体" w:hAnsi="Book Antiqua" w:cs="宋体"/>
          <w:lang w:eastAsia="zh-CN"/>
        </w:rPr>
        <w:t> 2016; </w:t>
      </w:r>
      <w:r w:rsidRPr="008A14BE">
        <w:rPr>
          <w:rFonts w:ascii="Book Antiqua" w:eastAsia="宋体" w:hAnsi="Book Antiqua" w:cs="宋体"/>
          <w:b/>
          <w:bCs/>
          <w:lang w:eastAsia="zh-CN"/>
        </w:rPr>
        <w:t>11</w:t>
      </w:r>
      <w:r w:rsidRPr="008A14BE">
        <w:rPr>
          <w:rFonts w:ascii="Book Antiqua" w:eastAsia="宋体" w:hAnsi="Book Antiqua" w:cs="宋体"/>
          <w:lang w:eastAsia="zh-CN"/>
        </w:rPr>
        <w:t>: 2431-2441 [PMID: 27558906 DOI: 10.2217/nnm-2016-0154]</w:t>
      </w:r>
    </w:p>
    <w:p w14:paraId="7603D409"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342 </w:t>
      </w:r>
      <w:r w:rsidRPr="008A14BE">
        <w:rPr>
          <w:rFonts w:ascii="Book Antiqua" w:eastAsia="宋体" w:hAnsi="Book Antiqua" w:cs="宋体"/>
          <w:b/>
          <w:bCs/>
          <w:lang w:eastAsia="zh-CN"/>
        </w:rPr>
        <w:t>Kim MS</w:t>
      </w:r>
      <w:r w:rsidRPr="008A14BE">
        <w:rPr>
          <w:rFonts w:ascii="Book Antiqua" w:eastAsia="宋体" w:hAnsi="Book Antiqua" w:cs="宋体"/>
          <w:lang w:eastAsia="zh-CN"/>
        </w:rPr>
        <w:t xml:space="preserve">, Haney MJ, Zhao Y, Mahajan V, Deygen I, Klyachko NL, Inskoe E, Piroyan A, Sokolsky M, Okolie O, Hingtgen SD, Kabanov AV, Batrakova EV. </w:t>
      </w:r>
      <w:proofErr w:type="gramStart"/>
      <w:r w:rsidRPr="008A14BE">
        <w:rPr>
          <w:rFonts w:ascii="Book Antiqua" w:eastAsia="宋体" w:hAnsi="Book Antiqua" w:cs="宋体"/>
          <w:lang w:eastAsia="zh-CN"/>
        </w:rPr>
        <w:t>Development of exosome-encapsulated paclitaxel to overcome MDR in cancer cells.</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Nanomedicine</w:t>
      </w:r>
      <w:r w:rsidRPr="008A14BE">
        <w:rPr>
          <w:rFonts w:ascii="Book Antiqua" w:eastAsia="宋体" w:hAnsi="Book Antiqua" w:cs="宋体"/>
          <w:lang w:eastAsia="zh-CN"/>
        </w:rPr>
        <w:t> 2016; </w:t>
      </w:r>
      <w:r w:rsidRPr="008A14BE">
        <w:rPr>
          <w:rFonts w:ascii="Book Antiqua" w:eastAsia="宋体" w:hAnsi="Book Antiqua" w:cs="宋体"/>
          <w:b/>
          <w:bCs/>
          <w:lang w:eastAsia="zh-CN"/>
        </w:rPr>
        <w:t>12</w:t>
      </w:r>
      <w:r w:rsidRPr="008A14BE">
        <w:rPr>
          <w:rFonts w:ascii="Book Antiqua" w:eastAsia="宋体" w:hAnsi="Book Antiqua" w:cs="宋体"/>
          <w:lang w:eastAsia="zh-CN"/>
        </w:rPr>
        <w:t>: 655-664 [PMID: 26586551 DOI: 10.1016/j.nano.2015.10.012]</w:t>
      </w:r>
    </w:p>
    <w:p w14:paraId="0BEA59A7"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343 </w:t>
      </w:r>
      <w:r w:rsidRPr="008A14BE">
        <w:rPr>
          <w:rFonts w:ascii="Book Antiqua" w:eastAsia="宋体" w:hAnsi="Book Antiqua" w:cs="宋体"/>
          <w:b/>
          <w:bCs/>
          <w:lang w:eastAsia="zh-CN"/>
        </w:rPr>
        <w:t>Li L</w:t>
      </w:r>
      <w:r w:rsidRPr="008A14BE">
        <w:rPr>
          <w:rFonts w:ascii="Book Antiqua" w:eastAsia="宋体" w:hAnsi="Book Antiqua" w:cs="宋体"/>
          <w:lang w:eastAsia="zh-CN"/>
        </w:rPr>
        <w:t>, Lu S, Liang X, Cao B, Wang S, Jiang J, Luo H, He S, Lang J, Zhu G. γδTDEs: An Efficient Delivery System for miR-138 with Anti-tumoral and Immunostimulatory Roles on Oral Squamous Cell Carcinoma. </w:t>
      </w:r>
      <w:r w:rsidRPr="008A14BE">
        <w:rPr>
          <w:rFonts w:ascii="Book Antiqua" w:eastAsia="宋体" w:hAnsi="Book Antiqua" w:cs="宋体"/>
          <w:i/>
          <w:iCs/>
          <w:lang w:eastAsia="zh-CN"/>
        </w:rPr>
        <w:t>Mol Ther Nucleic Acids</w:t>
      </w:r>
      <w:r w:rsidRPr="008A14BE">
        <w:rPr>
          <w:rFonts w:ascii="Book Antiqua" w:eastAsia="宋体" w:hAnsi="Book Antiqua" w:cs="宋体"/>
          <w:lang w:eastAsia="zh-CN"/>
        </w:rPr>
        <w:t> 2019; </w:t>
      </w:r>
      <w:r w:rsidRPr="008A14BE">
        <w:rPr>
          <w:rFonts w:ascii="Book Antiqua" w:eastAsia="宋体" w:hAnsi="Book Antiqua" w:cs="宋体"/>
          <w:b/>
          <w:bCs/>
          <w:lang w:eastAsia="zh-CN"/>
        </w:rPr>
        <w:t>14</w:t>
      </w:r>
      <w:r w:rsidRPr="008A14BE">
        <w:rPr>
          <w:rFonts w:ascii="Book Antiqua" w:eastAsia="宋体" w:hAnsi="Book Antiqua" w:cs="宋体"/>
          <w:lang w:eastAsia="zh-CN"/>
        </w:rPr>
        <w:t>: 101-113 [PMID: 30594069 DOI: 10.1016/j.omtn.2018.11.009]</w:t>
      </w:r>
    </w:p>
    <w:p w14:paraId="387E233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344 </w:t>
      </w:r>
      <w:r w:rsidRPr="008A14BE">
        <w:rPr>
          <w:rFonts w:ascii="Book Antiqua" w:eastAsia="宋体" w:hAnsi="Book Antiqua" w:cs="宋体"/>
          <w:b/>
          <w:bCs/>
          <w:lang w:eastAsia="zh-CN"/>
        </w:rPr>
        <w:t>Lin Y</w:t>
      </w:r>
      <w:r w:rsidRPr="008A14BE">
        <w:rPr>
          <w:rFonts w:ascii="Book Antiqua" w:eastAsia="宋体" w:hAnsi="Book Antiqua" w:cs="宋体"/>
          <w:lang w:eastAsia="zh-CN"/>
        </w:rPr>
        <w:t>, Wu J, Gu W, Huang Y, Tong Z, Huang L, Tan J. Exosome-Liposome Hybrid Nanoparticles Deliver CRISPR/Cas9 System in MSCs. </w:t>
      </w:r>
      <w:r w:rsidRPr="008A14BE">
        <w:rPr>
          <w:rFonts w:ascii="Book Antiqua" w:eastAsia="宋体" w:hAnsi="Book Antiqua" w:cs="宋体"/>
          <w:i/>
          <w:iCs/>
          <w:lang w:eastAsia="zh-CN"/>
        </w:rPr>
        <w:t>Adv Sci (Weinh)</w:t>
      </w:r>
      <w:r w:rsidRPr="008A14BE">
        <w:rPr>
          <w:rFonts w:ascii="Book Antiqua" w:eastAsia="宋体" w:hAnsi="Book Antiqua" w:cs="宋体"/>
          <w:lang w:eastAsia="zh-CN"/>
        </w:rPr>
        <w:t> 2018; </w:t>
      </w:r>
      <w:r w:rsidRPr="008A14BE">
        <w:rPr>
          <w:rFonts w:ascii="Book Antiqua" w:eastAsia="宋体" w:hAnsi="Book Antiqua" w:cs="宋体"/>
          <w:b/>
          <w:bCs/>
          <w:lang w:eastAsia="zh-CN"/>
        </w:rPr>
        <w:t>5</w:t>
      </w:r>
      <w:r w:rsidRPr="008A14BE">
        <w:rPr>
          <w:rFonts w:ascii="Book Antiqua" w:eastAsia="宋体" w:hAnsi="Book Antiqua" w:cs="宋体"/>
          <w:lang w:eastAsia="zh-CN"/>
        </w:rPr>
        <w:t>: 1700611 [PMID: 29721412 DOI: 10.1002/advs.201700611]</w:t>
      </w:r>
    </w:p>
    <w:p w14:paraId="5A1A2D7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345 </w:t>
      </w:r>
      <w:r w:rsidRPr="008A14BE">
        <w:rPr>
          <w:rFonts w:ascii="Book Antiqua" w:eastAsia="宋体" w:hAnsi="Book Antiqua" w:cs="宋体"/>
          <w:b/>
          <w:bCs/>
          <w:lang w:eastAsia="zh-CN"/>
        </w:rPr>
        <w:t>Ohno S</w:t>
      </w:r>
      <w:r w:rsidRPr="008A14BE">
        <w:rPr>
          <w:rFonts w:ascii="Book Antiqua" w:eastAsia="宋体" w:hAnsi="Book Antiqua" w:cs="宋体"/>
          <w:lang w:eastAsia="zh-CN"/>
        </w:rPr>
        <w:t>, Takanashi M, Sudo K, Ueda S, Ishikawa A, Matsuyama N, Fujita K, Mizutani T, Ohgi T, Ochiya T, Gotoh N, Kuroda M. Systemically injected exosomes targeted to EGFR deliver antitumor microRNA to breast cancer cells. </w:t>
      </w:r>
      <w:r w:rsidRPr="008A14BE">
        <w:rPr>
          <w:rFonts w:ascii="Book Antiqua" w:eastAsia="宋体" w:hAnsi="Book Antiqua" w:cs="宋体"/>
          <w:i/>
          <w:iCs/>
          <w:lang w:eastAsia="zh-CN"/>
        </w:rPr>
        <w:t>Mol Ther</w:t>
      </w:r>
      <w:r w:rsidRPr="008A14BE">
        <w:rPr>
          <w:rFonts w:ascii="Book Antiqua" w:eastAsia="宋体" w:hAnsi="Book Antiqua" w:cs="宋体"/>
          <w:lang w:eastAsia="zh-CN"/>
        </w:rPr>
        <w:t> 2013; </w:t>
      </w:r>
      <w:r w:rsidRPr="008A14BE">
        <w:rPr>
          <w:rFonts w:ascii="Book Antiqua" w:eastAsia="宋体" w:hAnsi="Book Antiqua" w:cs="宋体"/>
          <w:b/>
          <w:bCs/>
          <w:lang w:eastAsia="zh-CN"/>
        </w:rPr>
        <w:t>21</w:t>
      </w:r>
      <w:r w:rsidRPr="008A14BE">
        <w:rPr>
          <w:rFonts w:ascii="Book Antiqua" w:eastAsia="宋体" w:hAnsi="Book Antiqua" w:cs="宋体"/>
          <w:lang w:eastAsia="zh-CN"/>
        </w:rPr>
        <w:t>: 185-191 [PMID: 23032975 DOI: 10.1038/mt.2012.180]</w:t>
      </w:r>
    </w:p>
    <w:p w14:paraId="394E9CA0"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346 </w:t>
      </w:r>
      <w:r w:rsidRPr="008A14BE">
        <w:rPr>
          <w:rFonts w:ascii="Book Antiqua" w:eastAsia="宋体" w:hAnsi="Book Antiqua" w:cs="宋体"/>
          <w:b/>
          <w:bCs/>
          <w:lang w:eastAsia="zh-CN"/>
        </w:rPr>
        <w:t>Dai S</w:t>
      </w:r>
      <w:r w:rsidRPr="008A14BE">
        <w:rPr>
          <w:rFonts w:ascii="Book Antiqua" w:eastAsia="宋体" w:hAnsi="Book Antiqua" w:cs="宋体"/>
          <w:lang w:eastAsia="zh-CN"/>
        </w:rPr>
        <w:t>, Wei D, Wu Z, Zhou X, Wei X, Huang H, Li G. Phase I clinical trial of autologous ascites-derived exosomes combined with GM-CSF for colorectal cancer. </w:t>
      </w:r>
      <w:r w:rsidRPr="008A14BE">
        <w:rPr>
          <w:rFonts w:ascii="Book Antiqua" w:eastAsia="宋体" w:hAnsi="Book Antiqua" w:cs="宋体"/>
          <w:i/>
          <w:iCs/>
          <w:lang w:eastAsia="zh-CN"/>
        </w:rPr>
        <w:t>Mol Ther</w:t>
      </w:r>
      <w:r w:rsidRPr="008A14BE">
        <w:rPr>
          <w:rFonts w:ascii="Book Antiqua" w:eastAsia="宋体" w:hAnsi="Book Antiqua" w:cs="宋体"/>
          <w:lang w:eastAsia="zh-CN"/>
        </w:rPr>
        <w:t> 2008; </w:t>
      </w:r>
      <w:r w:rsidRPr="008A14BE">
        <w:rPr>
          <w:rFonts w:ascii="Book Antiqua" w:eastAsia="宋体" w:hAnsi="Book Antiqua" w:cs="宋体"/>
          <w:b/>
          <w:bCs/>
          <w:lang w:eastAsia="zh-CN"/>
        </w:rPr>
        <w:t>16</w:t>
      </w:r>
      <w:r w:rsidRPr="008A14BE">
        <w:rPr>
          <w:rFonts w:ascii="Book Antiqua" w:eastAsia="宋体" w:hAnsi="Book Antiqua" w:cs="宋体"/>
          <w:lang w:eastAsia="zh-CN"/>
        </w:rPr>
        <w:t>: 782-790 [PMID: 18362931 DOI: 10.1038/mt.2008.1]</w:t>
      </w:r>
    </w:p>
    <w:p w14:paraId="17DB65A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347 </w:t>
      </w:r>
      <w:r w:rsidRPr="008A14BE">
        <w:rPr>
          <w:rFonts w:ascii="Book Antiqua" w:eastAsia="宋体" w:hAnsi="Book Antiqua" w:cs="宋体"/>
          <w:b/>
          <w:bCs/>
          <w:lang w:eastAsia="zh-CN"/>
        </w:rPr>
        <w:t>Zitvogel L</w:t>
      </w:r>
      <w:r w:rsidRPr="008A14BE">
        <w:rPr>
          <w:rFonts w:ascii="Book Antiqua" w:eastAsia="宋体" w:hAnsi="Book Antiqua" w:cs="宋体"/>
          <w:lang w:eastAsia="zh-CN"/>
        </w:rPr>
        <w:t>, Regnault A, Lozier A, Wolfers J, Flament C, Tenza D, Ricciardi-Castagnoli P, Raposo G, Amigorena S. Eradication of established murine tumors using a novel cell-free vaccine: dendritic cell-derived exosomes. </w:t>
      </w:r>
      <w:r w:rsidRPr="008A14BE">
        <w:rPr>
          <w:rFonts w:ascii="Book Antiqua" w:eastAsia="宋体" w:hAnsi="Book Antiqua" w:cs="宋体"/>
          <w:i/>
          <w:iCs/>
          <w:lang w:eastAsia="zh-CN"/>
        </w:rPr>
        <w:t>Nat Med</w:t>
      </w:r>
      <w:r w:rsidRPr="008A14BE">
        <w:rPr>
          <w:rFonts w:ascii="Book Antiqua" w:eastAsia="宋体" w:hAnsi="Book Antiqua" w:cs="宋体"/>
          <w:lang w:eastAsia="zh-CN"/>
        </w:rPr>
        <w:t> 1998; </w:t>
      </w:r>
      <w:r w:rsidRPr="008A14BE">
        <w:rPr>
          <w:rFonts w:ascii="Book Antiqua" w:eastAsia="宋体" w:hAnsi="Book Antiqua" w:cs="宋体"/>
          <w:b/>
          <w:bCs/>
          <w:lang w:eastAsia="zh-CN"/>
        </w:rPr>
        <w:t>4</w:t>
      </w:r>
      <w:r w:rsidRPr="008A14BE">
        <w:rPr>
          <w:rFonts w:ascii="Book Antiqua" w:eastAsia="宋体" w:hAnsi="Book Antiqua" w:cs="宋体"/>
          <w:lang w:eastAsia="zh-CN"/>
        </w:rPr>
        <w:t>: 594-600 [PMID: 9585234 DOI: 10.1038/nm0598-594]</w:t>
      </w:r>
    </w:p>
    <w:p w14:paraId="56D805CB"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348 </w:t>
      </w:r>
      <w:r w:rsidRPr="008A14BE">
        <w:rPr>
          <w:rFonts w:ascii="Book Antiqua" w:eastAsia="宋体" w:hAnsi="Book Antiqua" w:cs="宋体"/>
          <w:b/>
          <w:bCs/>
          <w:lang w:eastAsia="zh-CN"/>
        </w:rPr>
        <w:t>Aspe JR</w:t>
      </w:r>
      <w:r w:rsidRPr="008A14BE">
        <w:rPr>
          <w:rFonts w:ascii="Book Antiqua" w:eastAsia="宋体" w:hAnsi="Book Antiqua" w:cs="宋体"/>
          <w:lang w:eastAsia="zh-CN"/>
        </w:rPr>
        <w:t xml:space="preserve">, Diaz Osterman CJ, Jutzy JM, Deshields S, Whang S, Wall NR. </w:t>
      </w:r>
      <w:proofErr w:type="gramStart"/>
      <w:r w:rsidRPr="008A14BE">
        <w:rPr>
          <w:rFonts w:ascii="Book Antiqua" w:eastAsia="宋体" w:hAnsi="Book Antiqua" w:cs="宋体"/>
          <w:lang w:eastAsia="zh-CN"/>
        </w:rPr>
        <w:t>Enhancement of Gemcitabine sensitivity in pancreatic adenocarcinoma by novel exosome-mediated delivery of the Survivin-T34A mutant.</w:t>
      </w:r>
      <w:proofErr w:type="gramEnd"/>
      <w:r w:rsidRPr="008A14BE">
        <w:rPr>
          <w:rFonts w:ascii="Book Antiqua" w:eastAsia="宋体" w:hAnsi="Book Antiqua" w:cs="宋体"/>
          <w:lang w:eastAsia="zh-CN"/>
        </w:rPr>
        <w:t>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2014; </w:t>
      </w:r>
      <w:r w:rsidRPr="008A14BE">
        <w:rPr>
          <w:rFonts w:ascii="Book Antiqua" w:eastAsia="宋体" w:hAnsi="Book Antiqua" w:cs="宋体"/>
          <w:b/>
          <w:bCs/>
          <w:lang w:eastAsia="zh-CN"/>
        </w:rPr>
        <w:t>3</w:t>
      </w:r>
      <w:r w:rsidRPr="008A14BE">
        <w:rPr>
          <w:rFonts w:ascii="Book Antiqua" w:eastAsia="宋体" w:hAnsi="Book Antiqua" w:cs="宋体"/>
          <w:lang w:eastAsia="zh-CN"/>
        </w:rPr>
        <w:t> [PMID: 24624263 DOI: 10.3402/jev.v3.23244]</w:t>
      </w:r>
    </w:p>
    <w:p w14:paraId="3863312F"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349 </w:t>
      </w:r>
      <w:r w:rsidRPr="008A14BE">
        <w:rPr>
          <w:rFonts w:ascii="Book Antiqua" w:eastAsia="宋体" w:hAnsi="Book Antiqua" w:cs="宋体"/>
          <w:b/>
          <w:bCs/>
          <w:lang w:eastAsia="zh-CN"/>
        </w:rPr>
        <w:t>Jung KO</w:t>
      </w:r>
      <w:r w:rsidRPr="008A14BE">
        <w:rPr>
          <w:rFonts w:ascii="Book Antiqua" w:eastAsia="宋体" w:hAnsi="Book Antiqua" w:cs="宋体"/>
          <w:lang w:eastAsia="zh-CN"/>
        </w:rPr>
        <w:t>, Jo H, Yu JH, Gambhir SS, Pratx G. Development and MPI tracking of novel hypoxia-targeted theranostic exosomes. </w:t>
      </w:r>
      <w:r w:rsidRPr="008A14BE">
        <w:rPr>
          <w:rFonts w:ascii="Book Antiqua" w:eastAsia="宋体" w:hAnsi="Book Antiqua" w:cs="宋体"/>
          <w:i/>
          <w:iCs/>
          <w:lang w:eastAsia="zh-CN"/>
        </w:rPr>
        <w:t>Biomaterials</w:t>
      </w:r>
      <w:r w:rsidRPr="008A14BE">
        <w:rPr>
          <w:rFonts w:ascii="Book Antiqua" w:eastAsia="宋体" w:hAnsi="Book Antiqua" w:cs="宋体"/>
          <w:lang w:eastAsia="zh-CN"/>
        </w:rPr>
        <w:t> 2018; </w:t>
      </w:r>
      <w:r w:rsidRPr="008A14BE">
        <w:rPr>
          <w:rFonts w:ascii="Book Antiqua" w:eastAsia="宋体" w:hAnsi="Book Antiqua" w:cs="宋体"/>
          <w:b/>
          <w:bCs/>
          <w:lang w:eastAsia="zh-CN"/>
        </w:rPr>
        <w:t>177</w:t>
      </w:r>
      <w:r w:rsidRPr="008A14BE">
        <w:rPr>
          <w:rFonts w:ascii="Book Antiqua" w:eastAsia="宋体" w:hAnsi="Book Antiqua" w:cs="宋体"/>
          <w:lang w:eastAsia="zh-CN"/>
        </w:rPr>
        <w:t>: 139-148 [PMID: 29890363 DOI: 10.1016/j.biomaterials.2018.05.048]</w:t>
      </w:r>
    </w:p>
    <w:p w14:paraId="5062BC41"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350 </w:t>
      </w:r>
      <w:r w:rsidRPr="008A14BE">
        <w:rPr>
          <w:rFonts w:ascii="Book Antiqua" w:eastAsia="宋体" w:hAnsi="Book Antiqua" w:cs="宋体"/>
          <w:b/>
          <w:bCs/>
          <w:lang w:eastAsia="zh-CN"/>
        </w:rPr>
        <w:t>Limoni SK</w:t>
      </w:r>
      <w:r w:rsidRPr="008A14BE">
        <w:rPr>
          <w:rFonts w:ascii="Book Antiqua" w:eastAsia="宋体" w:hAnsi="Book Antiqua" w:cs="宋体"/>
          <w:lang w:eastAsia="zh-CN"/>
        </w:rPr>
        <w:t>, Moghadam MF, Moazzeni SM, Gomari H, Salimi F. Engineered Exosomes for Targeted Transfer of siRNA to HER2 Positive Breast Cancer Cells. </w:t>
      </w:r>
      <w:r w:rsidRPr="008A14BE">
        <w:rPr>
          <w:rFonts w:ascii="Book Antiqua" w:eastAsia="宋体" w:hAnsi="Book Antiqua" w:cs="宋体"/>
          <w:i/>
          <w:iCs/>
          <w:lang w:eastAsia="zh-CN"/>
        </w:rPr>
        <w:t>Appl Biochem Biotechnol</w:t>
      </w:r>
      <w:r w:rsidRPr="008A14BE">
        <w:rPr>
          <w:rFonts w:ascii="Book Antiqua" w:eastAsia="宋体" w:hAnsi="Book Antiqua" w:cs="宋体"/>
          <w:lang w:eastAsia="zh-CN"/>
        </w:rPr>
        <w:t> 2019; </w:t>
      </w:r>
      <w:r w:rsidRPr="008A14BE">
        <w:rPr>
          <w:rFonts w:ascii="Book Antiqua" w:eastAsia="宋体" w:hAnsi="Book Antiqua" w:cs="宋体"/>
          <w:b/>
          <w:bCs/>
          <w:lang w:eastAsia="zh-CN"/>
        </w:rPr>
        <w:t>187</w:t>
      </w:r>
      <w:r w:rsidRPr="008A14BE">
        <w:rPr>
          <w:rFonts w:ascii="Book Antiqua" w:eastAsia="宋体" w:hAnsi="Book Antiqua" w:cs="宋体"/>
          <w:lang w:eastAsia="zh-CN"/>
        </w:rPr>
        <w:t>: 352-364 [PMID: 29951961 DOI: 10.1007/s12010-018-2813-4]</w:t>
      </w:r>
    </w:p>
    <w:p w14:paraId="76DCDDD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351 </w:t>
      </w:r>
      <w:r w:rsidRPr="008A14BE">
        <w:rPr>
          <w:rFonts w:ascii="Book Antiqua" w:eastAsia="宋体" w:hAnsi="Book Antiqua" w:cs="宋体"/>
          <w:b/>
          <w:bCs/>
          <w:lang w:eastAsia="zh-CN"/>
        </w:rPr>
        <w:t>Cheng Q</w:t>
      </w:r>
      <w:r w:rsidRPr="008A14BE">
        <w:rPr>
          <w:rFonts w:ascii="Book Antiqua" w:eastAsia="宋体" w:hAnsi="Book Antiqua" w:cs="宋体"/>
          <w:lang w:eastAsia="zh-CN"/>
        </w:rPr>
        <w:t>, Shi X, Han M, Smbatyan G, Lenz HJ, Zhang Y. Reprogramming Exosomes as Nanoscale Controllers of Cellular Immunity. </w:t>
      </w:r>
      <w:r w:rsidRPr="008A14BE">
        <w:rPr>
          <w:rFonts w:ascii="Book Antiqua" w:eastAsia="宋体" w:hAnsi="Book Antiqua" w:cs="宋体"/>
          <w:i/>
          <w:iCs/>
          <w:lang w:eastAsia="zh-CN"/>
        </w:rPr>
        <w:t>J Am Chem Soc</w:t>
      </w:r>
      <w:r w:rsidRPr="008A14BE">
        <w:rPr>
          <w:rFonts w:ascii="Book Antiqua" w:eastAsia="宋体" w:hAnsi="Book Antiqua" w:cs="宋体"/>
          <w:lang w:eastAsia="zh-CN"/>
        </w:rPr>
        <w:t> 2018; </w:t>
      </w:r>
      <w:r w:rsidRPr="008A14BE">
        <w:rPr>
          <w:rFonts w:ascii="Book Antiqua" w:eastAsia="宋体" w:hAnsi="Book Antiqua" w:cs="宋体"/>
          <w:b/>
          <w:bCs/>
          <w:lang w:eastAsia="zh-CN"/>
        </w:rPr>
        <w:t>140</w:t>
      </w:r>
      <w:r w:rsidRPr="008A14BE">
        <w:rPr>
          <w:rFonts w:ascii="Book Antiqua" w:eastAsia="宋体" w:hAnsi="Book Antiqua" w:cs="宋体"/>
          <w:lang w:eastAsia="zh-CN"/>
        </w:rPr>
        <w:t>: 16413-16417 [PMID: 30452238 DOI: 10.1021/jacs.8b10047]</w:t>
      </w:r>
    </w:p>
    <w:p w14:paraId="12371484"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352 </w:t>
      </w:r>
      <w:r w:rsidRPr="008A14BE">
        <w:rPr>
          <w:rFonts w:ascii="Book Antiqua" w:eastAsia="宋体" w:hAnsi="Book Antiqua" w:cs="宋体"/>
          <w:b/>
          <w:bCs/>
          <w:lang w:eastAsia="zh-CN"/>
        </w:rPr>
        <w:t>Paul D</w:t>
      </w:r>
      <w:r w:rsidRPr="008A14BE">
        <w:rPr>
          <w:rFonts w:ascii="Book Antiqua" w:eastAsia="宋体" w:hAnsi="Book Antiqua" w:cs="宋体"/>
          <w:lang w:eastAsia="zh-CN"/>
        </w:rPr>
        <w:t>, Roy A, Nandy A, Datta B, Borar P, Pal SK, Senapati D, Rakshit T. Identification of Biomarker Hyaluronan on Colon Cancer Extracellular Vesicles Using Correlative AFM and Spectroscopy. </w:t>
      </w:r>
      <w:r w:rsidRPr="008A14BE">
        <w:rPr>
          <w:rFonts w:ascii="Book Antiqua" w:eastAsia="宋体" w:hAnsi="Book Antiqua" w:cs="宋体"/>
          <w:i/>
          <w:iCs/>
          <w:lang w:eastAsia="zh-CN"/>
        </w:rPr>
        <w:t>J Phys Chem Lett</w:t>
      </w:r>
      <w:r w:rsidRPr="008A14BE">
        <w:rPr>
          <w:rFonts w:ascii="Book Antiqua" w:eastAsia="宋体" w:hAnsi="Book Antiqua" w:cs="宋体"/>
          <w:lang w:eastAsia="zh-CN"/>
        </w:rPr>
        <w:t> 2020; </w:t>
      </w:r>
      <w:r w:rsidRPr="008A14BE">
        <w:rPr>
          <w:rFonts w:ascii="Book Antiqua" w:eastAsia="宋体" w:hAnsi="Book Antiqua" w:cs="宋体"/>
          <w:b/>
          <w:bCs/>
          <w:lang w:eastAsia="zh-CN"/>
        </w:rPr>
        <w:t>11</w:t>
      </w:r>
      <w:r w:rsidRPr="008A14BE">
        <w:rPr>
          <w:rFonts w:ascii="Book Antiqua" w:eastAsia="宋体" w:hAnsi="Book Antiqua" w:cs="宋体"/>
          <w:lang w:eastAsia="zh-CN"/>
        </w:rPr>
        <w:t>: 5569-5576 [PMID: 32573237 DOI: 10.1021/acs.jpclett.0c01018]</w:t>
      </w:r>
    </w:p>
    <w:p w14:paraId="661AC13A"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t>353 </w:t>
      </w:r>
      <w:r w:rsidRPr="008A14BE">
        <w:rPr>
          <w:rFonts w:ascii="Book Antiqua" w:eastAsia="宋体" w:hAnsi="Book Antiqua" w:cs="宋体"/>
          <w:b/>
          <w:bCs/>
          <w:lang w:eastAsia="zh-CN"/>
        </w:rPr>
        <w:t>Hong Y</w:t>
      </w:r>
      <w:r w:rsidRPr="008A14BE">
        <w:rPr>
          <w:rFonts w:ascii="Book Antiqua" w:eastAsia="宋体" w:hAnsi="Book Antiqua" w:cs="宋体"/>
          <w:lang w:eastAsia="zh-CN"/>
        </w:rPr>
        <w:t>, Kim YK, Kim GB, Nam GH, Kim SA, Park Y, Yang Y, Kim IS. Degradation of tumour stromal hyaluronan by small extracellular vesicle-PH20 stimulates CD103</w:t>
      </w:r>
      <w:r w:rsidRPr="008A14BE">
        <w:rPr>
          <w:rFonts w:ascii="Book Antiqua" w:eastAsia="宋体" w:hAnsi="Book Antiqua" w:cs="宋体"/>
          <w:vertAlign w:val="superscript"/>
          <w:lang w:eastAsia="zh-CN"/>
        </w:rPr>
        <w:t>+</w:t>
      </w:r>
      <w:r w:rsidRPr="008A14BE">
        <w:rPr>
          <w:rFonts w:ascii="Book Antiqua" w:eastAsia="宋体" w:hAnsi="Book Antiqua" w:cs="宋体"/>
          <w:lang w:eastAsia="zh-CN"/>
        </w:rPr>
        <w:t> dendritic cells and in combination with PD-L1 blockade boosts anti-tumour immunity. </w:t>
      </w:r>
      <w:r w:rsidRPr="008A14BE">
        <w:rPr>
          <w:rFonts w:ascii="Book Antiqua" w:eastAsia="宋体" w:hAnsi="Book Antiqua" w:cs="宋体"/>
          <w:i/>
          <w:iCs/>
          <w:lang w:eastAsia="zh-CN"/>
        </w:rPr>
        <w:t>J Extracell Vesicles</w:t>
      </w:r>
      <w:r w:rsidRPr="008A14BE">
        <w:rPr>
          <w:rFonts w:ascii="Book Antiqua" w:eastAsia="宋体" w:hAnsi="Book Antiqua" w:cs="宋体"/>
          <w:lang w:eastAsia="zh-CN"/>
        </w:rPr>
        <w:t> 2019; </w:t>
      </w:r>
      <w:r w:rsidRPr="008A14BE">
        <w:rPr>
          <w:rFonts w:ascii="Book Antiqua" w:eastAsia="宋体" w:hAnsi="Book Antiqua" w:cs="宋体"/>
          <w:b/>
          <w:bCs/>
          <w:lang w:eastAsia="zh-CN"/>
        </w:rPr>
        <w:t>8</w:t>
      </w:r>
      <w:r w:rsidRPr="008A14BE">
        <w:rPr>
          <w:rFonts w:ascii="Book Antiqua" w:eastAsia="宋体" w:hAnsi="Book Antiqua" w:cs="宋体"/>
          <w:lang w:eastAsia="zh-CN"/>
        </w:rPr>
        <w:t>: 1670893 [PMID: 31632619 DOI: 10.1080/20013078.2019.1670893]</w:t>
      </w:r>
    </w:p>
    <w:p w14:paraId="2B73AD88" w14:textId="77777777" w:rsidR="008A14BE" w:rsidRPr="008A14BE" w:rsidRDefault="008A14BE" w:rsidP="008A14BE">
      <w:pPr>
        <w:shd w:val="clear" w:color="auto" w:fill="FFFFFF"/>
        <w:adjustRightInd w:val="0"/>
        <w:snapToGrid w:val="0"/>
        <w:spacing w:line="360" w:lineRule="auto"/>
        <w:jc w:val="both"/>
        <w:rPr>
          <w:rFonts w:ascii="Book Antiqua" w:eastAsia="宋体" w:hAnsi="Book Antiqua" w:cs="宋体"/>
          <w:lang w:eastAsia="zh-CN"/>
        </w:rPr>
      </w:pPr>
      <w:r w:rsidRPr="008A14BE">
        <w:rPr>
          <w:rFonts w:ascii="Book Antiqua" w:eastAsia="宋体" w:hAnsi="Book Antiqua" w:cs="宋体"/>
          <w:lang w:eastAsia="zh-CN"/>
        </w:rPr>
        <w:lastRenderedPageBreak/>
        <w:t>354 </w:t>
      </w:r>
      <w:r w:rsidRPr="008A14BE">
        <w:rPr>
          <w:rFonts w:ascii="Book Antiqua" w:eastAsia="宋体" w:hAnsi="Book Antiqua" w:cs="宋体"/>
          <w:b/>
          <w:bCs/>
          <w:lang w:eastAsia="zh-CN"/>
        </w:rPr>
        <w:t>Piffoux M</w:t>
      </w:r>
      <w:r w:rsidRPr="008A14BE">
        <w:rPr>
          <w:rFonts w:ascii="Book Antiqua" w:eastAsia="宋体" w:hAnsi="Book Antiqua" w:cs="宋体"/>
          <w:lang w:eastAsia="zh-CN"/>
        </w:rPr>
        <w:t>, Nicolás-Boluda A, Mulens-Arias V, Richard S, Rahmi G, Gazeau F, Wilhelm C, Silva AKA. Extracellular vesicles for personalized medicine: The input of physically triggered production, loading and theranostic properties. </w:t>
      </w:r>
      <w:r w:rsidRPr="008A14BE">
        <w:rPr>
          <w:rFonts w:ascii="Book Antiqua" w:eastAsia="宋体" w:hAnsi="Book Antiqua" w:cs="宋体"/>
          <w:i/>
          <w:iCs/>
          <w:lang w:eastAsia="zh-CN"/>
        </w:rPr>
        <w:t>Adv Drug Deliv Rev</w:t>
      </w:r>
      <w:r w:rsidRPr="008A14BE">
        <w:rPr>
          <w:rFonts w:ascii="Book Antiqua" w:eastAsia="宋体" w:hAnsi="Book Antiqua" w:cs="宋体"/>
          <w:lang w:eastAsia="zh-CN"/>
        </w:rPr>
        <w:t> 2019; </w:t>
      </w:r>
      <w:r w:rsidRPr="008A14BE">
        <w:rPr>
          <w:rFonts w:ascii="Book Antiqua" w:eastAsia="宋体" w:hAnsi="Book Antiqua" w:cs="宋体"/>
          <w:b/>
          <w:bCs/>
          <w:lang w:eastAsia="zh-CN"/>
        </w:rPr>
        <w:t>138</w:t>
      </w:r>
      <w:r w:rsidRPr="008A14BE">
        <w:rPr>
          <w:rFonts w:ascii="Book Antiqua" w:eastAsia="宋体" w:hAnsi="Book Antiqua" w:cs="宋体"/>
          <w:lang w:eastAsia="zh-CN"/>
        </w:rPr>
        <w:t>: 247-258 [PMID: 30553953 DOI: 10.1016/j.addr.2018.12.009]</w:t>
      </w:r>
    </w:p>
    <w:p w14:paraId="0FD4FD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9126D9D" w14:textId="77777777" w:rsidR="00A77B3E" w:rsidRDefault="00BA38FA">
      <w:pPr>
        <w:spacing w:line="360" w:lineRule="auto"/>
        <w:jc w:val="both"/>
      </w:pPr>
      <w:r>
        <w:rPr>
          <w:rFonts w:ascii="Book Antiqua" w:eastAsia="Book Antiqua" w:hAnsi="Book Antiqua" w:cs="Book Antiqua"/>
          <w:b/>
          <w:color w:val="000000"/>
        </w:rPr>
        <w:lastRenderedPageBreak/>
        <w:t>Footnotes</w:t>
      </w:r>
    </w:p>
    <w:p w14:paraId="53040A5C" w14:textId="77777777" w:rsidR="00A77B3E" w:rsidRPr="00D1507D" w:rsidRDefault="00BA38FA">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of interest</w:t>
      </w:r>
      <w:r w:rsidR="00D1507D">
        <w:rPr>
          <w:rFonts w:ascii="Book Antiqua" w:hAnsi="Book Antiqua" w:cs="Book Antiqua" w:hint="eastAsia"/>
          <w:color w:val="000000"/>
          <w:lang w:eastAsia="zh-CN"/>
        </w:rPr>
        <w:t>.</w:t>
      </w:r>
    </w:p>
    <w:p w14:paraId="5D0E3BAB" w14:textId="77777777" w:rsidR="00A77B3E" w:rsidRDefault="00A77B3E">
      <w:pPr>
        <w:spacing w:line="360" w:lineRule="auto"/>
        <w:jc w:val="both"/>
      </w:pPr>
    </w:p>
    <w:p w14:paraId="0613FD92" w14:textId="77777777" w:rsidR="00A77B3E" w:rsidRDefault="00BA38F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F37379" w14:textId="77777777" w:rsidR="00A77B3E" w:rsidRDefault="00A77B3E">
      <w:pPr>
        <w:spacing w:line="360" w:lineRule="auto"/>
        <w:jc w:val="both"/>
      </w:pPr>
    </w:p>
    <w:p w14:paraId="214F26B8" w14:textId="77777777" w:rsidR="00DF1B20" w:rsidRDefault="00DF1B20" w:rsidP="00DF1B20">
      <w:pPr>
        <w:pStyle w:val="a5"/>
        <w:spacing w:before="0" w:beforeAutospacing="0" w:after="0" w:afterAutospacing="0" w:line="360" w:lineRule="auto"/>
        <w:jc w:val="both"/>
        <w:rPr>
          <w:rFonts w:ascii="Book Antiqua" w:hAnsi="Book Antiqua"/>
          <w:b/>
          <w:bCs/>
        </w:rPr>
      </w:pPr>
      <w:r>
        <w:rPr>
          <w:rFonts w:ascii="Book Antiqua" w:hAnsi="Book Antiqua"/>
          <w:b/>
          <w:bCs/>
        </w:rPr>
        <w:t xml:space="preserve">Provenance and peer review: </w:t>
      </w:r>
      <w:r>
        <w:rPr>
          <w:rFonts w:ascii="Book Antiqua" w:hAnsi="Book Antiqua"/>
          <w:bCs/>
        </w:rPr>
        <w:t xml:space="preserve">Invited article; </w:t>
      </w:r>
      <w:proofErr w:type="gramStart"/>
      <w:r>
        <w:rPr>
          <w:rFonts w:ascii="Book Antiqua" w:hAnsi="Book Antiqua"/>
          <w:bCs/>
        </w:rPr>
        <w:t>Externally</w:t>
      </w:r>
      <w:proofErr w:type="gramEnd"/>
      <w:r>
        <w:rPr>
          <w:rFonts w:ascii="Book Antiqua" w:hAnsi="Book Antiqua"/>
          <w:bCs/>
        </w:rPr>
        <w:t xml:space="preserve"> peer reviewed.</w:t>
      </w:r>
    </w:p>
    <w:p w14:paraId="184D202B" w14:textId="77777777" w:rsidR="00A77B3E" w:rsidRDefault="00A77B3E">
      <w:pPr>
        <w:spacing w:line="360" w:lineRule="auto"/>
        <w:jc w:val="both"/>
      </w:pPr>
      <w:bookmarkStart w:id="38" w:name="_GoBack"/>
      <w:bookmarkEnd w:id="38"/>
    </w:p>
    <w:p w14:paraId="61D7D401" w14:textId="77777777" w:rsidR="00A77B3E" w:rsidRDefault="00BA38F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22, 2021</w:t>
      </w:r>
    </w:p>
    <w:p w14:paraId="2FED2805" w14:textId="77777777" w:rsidR="00A77B3E" w:rsidRDefault="00BA38F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2021</w:t>
      </w:r>
    </w:p>
    <w:p w14:paraId="382512BF" w14:textId="3247AC6B" w:rsidR="00A77B3E" w:rsidRDefault="00BA38FA">
      <w:pPr>
        <w:spacing w:line="360" w:lineRule="auto"/>
        <w:jc w:val="both"/>
      </w:pPr>
      <w:r>
        <w:rPr>
          <w:rFonts w:ascii="Book Antiqua" w:eastAsia="Book Antiqua" w:hAnsi="Book Antiqua" w:cs="Book Antiqua"/>
          <w:b/>
          <w:color w:val="000000"/>
        </w:rPr>
        <w:t xml:space="preserve">Article in press: </w:t>
      </w:r>
      <w:r w:rsidR="002C0AE5" w:rsidRPr="0041480C">
        <w:rPr>
          <w:rFonts w:ascii="Book Antiqua" w:eastAsia="Book Antiqua" w:hAnsi="Book Antiqua" w:cs="Book Antiqua"/>
          <w:color w:val="000000"/>
        </w:rPr>
        <w:t>September 7, 2021</w:t>
      </w:r>
    </w:p>
    <w:p w14:paraId="014CF571" w14:textId="77777777" w:rsidR="00A77B3E" w:rsidRDefault="00A77B3E">
      <w:pPr>
        <w:spacing w:line="360" w:lineRule="auto"/>
        <w:jc w:val="both"/>
      </w:pPr>
    </w:p>
    <w:p w14:paraId="0070B18B" w14:textId="05476C39" w:rsidR="00A77B3E" w:rsidRPr="00DF1B20" w:rsidRDefault="00BA38FA">
      <w:pPr>
        <w:spacing w:line="360" w:lineRule="auto"/>
        <w:jc w:val="both"/>
        <w:rPr>
          <w:rFonts w:hint="eastAsi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7E57CB87" w14:textId="77777777" w:rsidR="00A77B3E" w:rsidRDefault="00BA38F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France</w:t>
      </w:r>
    </w:p>
    <w:p w14:paraId="092801ED" w14:textId="77777777" w:rsidR="00A77B3E" w:rsidRDefault="00BA38FA">
      <w:pPr>
        <w:spacing w:line="360" w:lineRule="auto"/>
        <w:jc w:val="both"/>
      </w:pPr>
      <w:r>
        <w:rPr>
          <w:rFonts w:ascii="Book Antiqua" w:eastAsia="Book Antiqua" w:hAnsi="Book Antiqua" w:cs="Book Antiqua"/>
          <w:b/>
          <w:color w:val="000000"/>
        </w:rPr>
        <w:t>Peer-review report’s scientific quality classification</w:t>
      </w:r>
    </w:p>
    <w:p w14:paraId="5EDEA069" w14:textId="77777777" w:rsidR="00A77B3E" w:rsidRDefault="00BA38FA">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DBCC8A5" w14:textId="77777777" w:rsidR="00A77B3E" w:rsidRDefault="00BA38FA">
      <w:pPr>
        <w:spacing w:line="360" w:lineRule="auto"/>
        <w:jc w:val="both"/>
      </w:pPr>
      <w:r>
        <w:rPr>
          <w:rFonts w:ascii="Book Antiqua" w:eastAsia="Book Antiqua" w:hAnsi="Book Antiqua" w:cs="Book Antiqua"/>
          <w:color w:val="000000"/>
        </w:rPr>
        <w:t>Grade B (Very good): B</w:t>
      </w:r>
    </w:p>
    <w:p w14:paraId="6E6A1604" w14:textId="77777777" w:rsidR="00A77B3E" w:rsidRDefault="00BA38FA">
      <w:pPr>
        <w:spacing w:line="360" w:lineRule="auto"/>
        <w:jc w:val="both"/>
      </w:pPr>
      <w:r>
        <w:rPr>
          <w:rFonts w:ascii="Book Antiqua" w:eastAsia="Book Antiqua" w:hAnsi="Book Antiqua" w:cs="Book Antiqua"/>
          <w:color w:val="000000"/>
        </w:rPr>
        <w:t>Grade C (Good): 0</w:t>
      </w:r>
    </w:p>
    <w:p w14:paraId="76DB7A81" w14:textId="77777777" w:rsidR="00A77B3E" w:rsidRDefault="00BA38FA">
      <w:pPr>
        <w:spacing w:line="360" w:lineRule="auto"/>
        <w:jc w:val="both"/>
      </w:pPr>
      <w:r>
        <w:rPr>
          <w:rFonts w:ascii="Book Antiqua" w:eastAsia="Book Antiqua" w:hAnsi="Book Antiqua" w:cs="Book Antiqua"/>
          <w:color w:val="000000"/>
        </w:rPr>
        <w:t>Grade D (Fair): 0</w:t>
      </w:r>
    </w:p>
    <w:p w14:paraId="5CF7AC29" w14:textId="77777777" w:rsidR="00A77B3E" w:rsidRDefault="00BA38FA">
      <w:pPr>
        <w:spacing w:line="360" w:lineRule="auto"/>
        <w:jc w:val="both"/>
      </w:pPr>
      <w:r>
        <w:rPr>
          <w:rFonts w:ascii="Book Antiqua" w:eastAsia="Book Antiqua" w:hAnsi="Book Antiqua" w:cs="Book Antiqua"/>
          <w:color w:val="000000"/>
        </w:rPr>
        <w:t>Grade E (Poor): 0</w:t>
      </w:r>
    </w:p>
    <w:p w14:paraId="24948021" w14:textId="77777777" w:rsidR="00A77B3E" w:rsidRDefault="00A77B3E">
      <w:pPr>
        <w:spacing w:line="360" w:lineRule="auto"/>
        <w:jc w:val="both"/>
      </w:pPr>
    </w:p>
    <w:p w14:paraId="6CAA6990" w14:textId="4CA269FF" w:rsidR="002C0AE5" w:rsidRPr="002C0AE5" w:rsidRDefault="00BA38F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Haque N</w:t>
      </w:r>
      <w:r>
        <w:rPr>
          <w:rFonts w:ascii="Book Antiqua" w:eastAsia="Book Antiqua" w:hAnsi="Book Antiqua" w:cs="Book Antiqua"/>
          <w:b/>
          <w:color w:val="000000"/>
        </w:rPr>
        <w:t xml:space="preserve"> S-Editor: </w:t>
      </w:r>
      <w:r w:rsidR="00D1507D">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2C0AE5" w:rsidRPr="002C0AE5">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002C0AE5" w:rsidRPr="002C0AE5">
        <w:rPr>
          <w:rFonts w:ascii="Book Antiqua" w:hAnsi="Book Antiqua" w:cs="Book Antiqua" w:hint="eastAsia"/>
          <w:color w:val="000000"/>
          <w:lang w:eastAsia="zh-CN"/>
        </w:rPr>
        <w:t xml:space="preserve"> Liu JH</w:t>
      </w:r>
    </w:p>
    <w:p w14:paraId="700446A8" w14:textId="60A0A761" w:rsidR="00A77B3E" w:rsidRDefault="00BA38F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6F177E9C" w14:textId="77777777" w:rsidR="00A77B3E" w:rsidRDefault="00BA38FA">
      <w:pPr>
        <w:spacing w:line="360" w:lineRule="auto"/>
        <w:jc w:val="both"/>
      </w:pPr>
      <w:r>
        <w:rPr>
          <w:rFonts w:ascii="Book Antiqua" w:eastAsia="Book Antiqua" w:hAnsi="Book Antiqua" w:cs="Book Antiqua"/>
          <w:b/>
          <w:color w:val="000000"/>
        </w:rPr>
        <w:lastRenderedPageBreak/>
        <w:t>Figure Legends</w:t>
      </w:r>
    </w:p>
    <w:p w14:paraId="73610FF1" w14:textId="77777777" w:rsidR="00824D41" w:rsidRDefault="0010188E">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drawing>
          <wp:inline distT="0" distB="0" distL="0" distR="0" wp14:anchorId="2D42535C" wp14:editId="6484B4FB">
            <wp:extent cx="5891842" cy="40093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6815" cy="4012705"/>
                    </a:xfrm>
                    <a:prstGeom prst="rect">
                      <a:avLst/>
                    </a:prstGeom>
                    <a:noFill/>
                  </pic:spPr>
                </pic:pic>
              </a:graphicData>
            </a:graphic>
          </wp:inline>
        </w:drawing>
      </w:r>
    </w:p>
    <w:p w14:paraId="6DAD98B1" w14:textId="77777777" w:rsidR="00A77B3E" w:rsidRPr="007E6869" w:rsidRDefault="00463097">
      <w:pPr>
        <w:spacing w:line="360" w:lineRule="auto"/>
        <w:jc w:val="both"/>
        <w:rPr>
          <w:b/>
          <w:lang w:eastAsia="zh-CN"/>
        </w:rPr>
      </w:pPr>
      <w:r w:rsidRPr="00463097">
        <w:rPr>
          <w:rFonts w:ascii="Book Antiqua" w:eastAsia="Book Antiqua" w:hAnsi="Book Antiqua" w:cs="Book Antiqua"/>
          <w:b/>
          <w:bCs/>
          <w:color w:val="000000"/>
          <w:szCs w:val="22"/>
        </w:rPr>
        <w:t>Figure 1</w:t>
      </w:r>
      <w:r w:rsidR="00BA38FA" w:rsidRPr="00463097">
        <w:rPr>
          <w:rFonts w:ascii="Book Antiqua" w:eastAsia="Book Antiqua" w:hAnsi="Book Antiqua" w:cs="Book Antiqua"/>
          <w:b/>
          <w:bCs/>
          <w:color w:val="000000"/>
          <w:szCs w:val="22"/>
        </w:rPr>
        <w:t xml:space="preserve"> </w:t>
      </w:r>
      <w:r w:rsidRPr="00463097">
        <w:rPr>
          <w:rFonts w:ascii="Book Antiqua" w:hAnsi="Book Antiqua" w:cs="Book Antiqua" w:hint="eastAsia"/>
          <w:b/>
          <w:color w:val="000000"/>
          <w:szCs w:val="22"/>
          <w:lang w:eastAsia="zh-CN"/>
        </w:rPr>
        <w:t>E</w:t>
      </w:r>
      <w:r w:rsidRPr="00463097">
        <w:rPr>
          <w:rFonts w:ascii="Book Antiqua" w:eastAsia="Book Antiqua" w:hAnsi="Book Antiqua" w:cs="Book Antiqua"/>
          <w:b/>
          <w:color w:val="000000"/>
          <w:szCs w:val="22"/>
        </w:rPr>
        <w:t>xtracellular vesicles</w:t>
      </w:r>
      <w:r w:rsidRPr="00463097">
        <w:rPr>
          <w:rFonts w:ascii="Book Antiqua" w:eastAsia="Book Antiqua" w:hAnsi="Book Antiqua" w:cs="Book Antiqua"/>
          <w:b/>
          <w:bCs/>
          <w:color w:val="000000"/>
          <w:szCs w:val="22"/>
        </w:rPr>
        <w:t xml:space="preserve"> </w:t>
      </w:r>
      <w:r w:rsidRPr="00463097">
        <w:rPr>
          <w:rFonts w:ascii="Book Antiqua" w:hAnsi="Book Antiqua" w:cs="Book Antiqua" w:hint="eastAsia"/>
          <w:b/>
          <w:bCs/>
          <w:color w:val="000000"/>
          <w:szCs w:val="22"/>
          <w:lang w:eastAsia="zh-CN"/>
        </w:rPr>
        <w:t>b</w:t>
      </w:r>
      <w:r w:rsidR="00BA38FA" w:rsidRPr="00463097">
        <w:rPr>
          <w:rFonts w:ascii="Book Antiqua" w:eastAsia="Book Antiqua" w:hAnsi="Book Antiqua" w:cs="Book Antiqua"/>
          <w:b/>
          <w:bCs/>
          <w:color w:val="000000"/>
          <w:szCs w:val="22"/>
        </w:rPr>
        <w:t>iogenesis and interaction with recipient cells.</w:t>
      </w:r>
      <w:r>
        <w:rPr>
          <w:rFonts w:hint="eastAsia"/>
          <w:b/>
          <w:lang w:eastAsia="zh-CN"/>
        </w:rPr>
        <w:t xml:space="preserve"> </w:t>
      </w:r>
      <w:bookmarkStart w:id="39" w:name="OLE_LINK35"/>
      <w:bookmarkStart w:id="40" w:name="OLE_LINK36"/>
      <w:bookmarkStart w:id="41" w:name="OLE_LINK39"/>
      <w:r>
        <w:rPr>
          <w:rFonts w:ascii="Book Antiqua" w:hAnsi="Book Antiqua" w:cs="Book Antiqua" w:hint="eastAsia"/>
          <w:color w:val="000000"/>
          <w:szCs w:val="22"/>
          <w:lang w:eastAsia="zh-CN"/>
        </w:rPr>
        <w:t>E</w:t>
      </w:r>
      <w:r>
        <w:rPr>
          <w:rFonts w:ascii="Book Antiqua" w:eastAsia="Book Antiqua" w:hAnsi="Book Antiqua" w:cs="Book Antiqua"/>
          <w:color w:val="000000"/>
          <w:szCs w:val="22"/>
        </w:rPr>
        <w:t xml:space="preserve">xtracellular vesicles </w:t>
      </w:r>
      <w:r>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EVs</w:t>
      </w:r>
      <w:r>
        <w:rPr>
          <w:rFonts w:ascii="Book Antiqua" w:hAnsi="Book Antiqua" w:cs="Book Antiqua" w:hint="eastAsia"/>
          <w:color w:val="000000"/>
          <w:szCs w:val="22"/>
          <w:lang w:eastAsia="zh-CN"/>
        </w:rPr>
        <w:t>)</w:t>
      </w:r>
      <w:bookmarkEnd w:id="39"/>
      <w:bookmarkEnd w:id="40"/>
      <w:bookmarkEnd w:id="41"/>
      <w:r w:rsidR="00BA38FA">
        <w:rPr>
          <w:rFonts w:ascii="Book Antiqua" w:eastAsia="Book Antiqua" w:hAnsi="Book Antiqua" w:cs="Book Antiqua"/>
          <w:color w:val="000000"/>
          <w:szCs w:val="22"/>
        </w:rPr>
        <w:t xml:space="preserve"> may have multiple origins. They can originate from plasma membrane blebbing during the apoptotic process giving rise to large apoptotic bodies or by membrane budding that leads to heterogeneous membranous </w:t>
      </w:r>
      <w:r>
        <w:rPr>
          <w:rFonts w:ascii="Book Antiqua" w:eastAsia="Book Antiqua" w:hAnsi="Book Antiqua" w:cs="Book Antiqua"/>
          <w:color w:val="000000"/>
          <w:szCs w:val="22"/>
        </w:rPr>
        <w:t>EVs</w:t>
      </w:r>
      <w:r w:rsidR="00BA38FA">
        <w:rPr>
          <w:rFonts w:ascii="Book Antiqua" w:eastAsia="Book Antiqua" w:hAnsi="Book Antiqua" w:cs="Book Antiqua"/>
          <w:color w:val="000000"/>
          <w:szCs w:val="22"/>
        </w:rPr>
        <w:t xml:space="preserve"> shedding. Small EVs (SEVs, exosomes) originate from internal budding of plasma membrane giving rise to early endosomes. By complex maturating interactions with the Golgi apparatus, early become late endosomes. The membranes of late endosomes form intraluminal vesicles (ILVs), small cargos containing proteins from plasma membrane and Golgi as well as nucleic acids. ILVs are contained in multivesicular endosomes that will fuse with either plasma membrane, releasing SEVs in the extracellular space or with lysosomes for further internal degradation. The endosomal sorting complex required for transport is the key machinery of protein sorting into SEVs.</w:t>
      </w:r>
      <w:r w:rsidR="00405A66">
        <w:rPr>
          <w:rFonts w:hint="eastAsia"/>
          <w:b/>
          <w:lang w:eastAsia="zh-CN"/>
        </w:rPr>
        <w:t xml:space="preserve"> </w:t>
      </w:r>
      <w:r w:rsidR="00BA38FA">
        <w:rPr>
          <w:rFonts w:ascii="Book Antiqua" w:eastAsia="Book Antiqua" w:hAnsi="Book Antiqua" w:cs="Book Antiqua"/>
          <w:color w:val="000000"/>
          <w:szCs w:val="22"/>
        </w:rPr>
        <w:t xml:space="preserve">Once recognized, strongly depending on recipient cell type, EVs will enter through a variety </w:t>
      </w:r>
      <w:r w:rsidR="00BA38FA">
        <w:rPr>
          <w:rFonts w:ascii="Book Antiqua" w:eastAsia="Book Antiqua" w:hAnsi="Book Antiqua" w:cs="Book Antiqua"/>
          <w:color w:val="000000"/>
          <w:szCs w:val="22"/>
        </w:rPr>
        <w:lastRenderedPageBreak/>
        <w:t>of endocytic routes, either through clathrin-dependent or independent pathways (caveolin-mediated uptake, lipid raft-mediated internalization,</w:t>
      </w:r>
      <w:r w:rsidR="00405A66">
        <w:rPr>
          <w:rFonts w:ascii="Book Antiqua" w:hAnsi="Book Antiqua" w:cs="Book Antiqua" w:hint="eastAsia"/>
          <w:color w:val="000000"/>
          <w:szCs w:val="22"/>
          <w:lang w:eastAsia="zh-CN"/>
        </w:rPr>
        <w:t xml:space="preserve"> </w:t>
      </w:r>
      <w:r w:rsidR="00405A66" w:rsidRPr="00405A66">
        <w:rPr>
          <w:rFonts w:ascii="Book Antiqua" w:hAnsi="Book Antiqua" w:cs="Book Antiqua" w:hint="eastAsia"/>
          <w:i/>
          <w:color w:val="000000"/>
          <w:szCs w:val="22"/>
          <w:lang w:eastAsia="zh-CN"/>
        </w:rPr>
        <w:t>etc.</w:t>
      </w:r>
      <w:r w:rsidR="00BA38FA">
        <w:rPr>
          <w:rFonts w:ascii="Book Antiqua" w:eastAsia="Book Antiqua" w:hAnsi="Book Antiqua" w:cs="Book Antiqua"/>
          <w:color w:val="000000"/>
          <w:szCs w:val="22"/>
        </w:rPr>
        <w:t>). Phagocytosis, macropinocytosis and simple membrane fusion can also be involved in EVs uptake.</w:t>
      </w:r>
      <w:r w:rsidR="007E6869">
        <w:rPr>
          <w:rFonts w:hint="eastAsia"/>
          <w:b/>
          <w:lang w:eastAsia="zh-CN"/>
        </w:rPr>
        <w:t xml:space="preserve"> </w:t>
      </w:r>
      <w:r w:rsidR="007E6869">
        <w:rPr>
          <w:rFonts w:ascii="Book Antiqua" w:eastAsia="Book Antiqua" w:hAnsi="Book Antiqua" w:cs="Book Antiqua"/>
          <w:color w:val="000000"/>
          <w:szCs w:val="22"/>
        </w:rPr>
        <w:t xml:space="preserve">MLEVs: </w:t>
      </w:r>
      <w:r w:rsidR="007E6869">
        <w:rPr>
          <w:rFonts w:ascii="Book Antiqua" w:hAnsi="Book Antiqua" w:cs="Book Antiqua" w:hint="eastAsia"/>
          <w:color w:val="000000"/>
          <w:szCs w:val="22"/>
          <w:lang w:eastAsia="zh-CN"/>
        </w:rPr>
        <w:t>M</w:t>
      </w:r>
      <w:r w:rsidR="00BA38FA">
        <w:rPr>
          <w:rFonts w:ascii="Book Antiqua" w:eastAsia="Book Antiqua" w:hAnsi="Book Antiqua" w:cs="Book Antiqua"/>
          <w:color w:val="000000"/>
          <w:szCs w:val="22"/>
        </w:rPr>
        <w:t xml:space="preserve">edium large </w:t>
      </w:r>
      <w:bookmarkStart w:id="42" w:name="OLE_LINK33"/>
      <w:bookmarkStart w:id="43" w:name="OLE_LINK34"/>
      <w:r w:rsidR="00BA38FA">
        <w:rPr>
          <w:rFonts w:ascii="Book Antiqua" w:eastAsia="Book Antiqua" w:hAnsi="Book Antiqua" w:cs="Book Antiqua"/>
          <w:color w:val="000000"/>
          <w:szCs w:val="22"/>
        </w:rPr>
        <w:t>extracellular vesicles</w:t>
      </w:r>
      <w:bookmarkEnd w:id="42"/>
      <w:bookmarkEnd w:id="43"/>
      <w:r w:rsidR="007E6869">
        <w:rPr>
          <w:rFonts w:ascii="Book Antiqua" w:hAnsi="Book Antiqua" w:cs="Book Antiqua" w:hint="eastAsia"/>
          <w:color w:val="000000"/>
          <w:szCs w:val="22"/>
          <w:lang w:eastAsia="zh-CN"/>
        </w:rPr>
        <w:t>;</w:t>
      </w:r>
      <w:r w:rsidR="007E6869">
        <w:rPr>
          <w:rFonts w:ascii="Book Antiqua" w:eastAsia="Book Antiqua" w:hAnsi="Book Antiqua" w:cs="Book Antiqua"/>
          <w:color w:val="000000"/>
          <w:szCs w:val="22"/>
        </w:rPr>
        <w:t xml:space="preserve"> SEVs: </w:t>
      </w:r>
      <w:r w:rsidR="007E6869">
        <w:rPr>
          <w:rFonts w:ascii="Book Antiqua" w:hAnsi="Book Antiqua" w:cs="Book Antiqua" w:hint="eastAsia"/>
          <w:color w:val="000000"/>
          <w:szCs w:val="22"/>
          <w:lang w:eastAsia="zh-CN"/>
        </w:rPr>
        <w:t>S</w:t>
      </w:r>
      <w:r w:rsidR="007E6869">
        <w:rPr>
          <w:rFonts w:ascii="Book Antiqua" w:eastAsia="Book Antiqua" w:hAnsi="Book Antiqua" w:cs="Book Antiqua"/>
          <w:color w:val="000000"/>
          <w:szCs w:val="22"/>
        </w:rPr>
        <w:t>mall extracellular vesicles</w:t>
      </w:r>
      <w:r w:rsidR="007E6869">
        <w:rPr>
          <w:rFonts w:ascii="Book Antiqua" w:hAnsi="Book Antiqua" w:cs="Book Antiqua" w:hint="eastAsia"/>
          <w:color w:val="000000"/>
          <w:szCs w:val="22"/>
          <w:lang w:eastAsia="zh-CN"/>
        </w:rPr>
        <w:t>;</w:t>
      </w:r>
      <w:r w:rsidR="007E6869">
        <w:rPr>
          <w:rFonts w:ascii="Book Antiqua" w:eastAsia="Book Antiqua" w:hAnsi="Book Antiqua" w:cs="Book Antiqua"/>
          <w:color w:val="000000"/>
          <w:szCs w:val="22"/>
        </w:rPr>
        <w:t xml:space="preserve"> MVEs: </w:t>
      </w:r>
      <w:r w:rsidR="007E6869">
        <w:rPr>
          <w:rFonts w:ascii="Book Antiqua" w:hAnsi="Book Antiqua" w:cs="Book Antiqua" w:hint="eastAsia"/>
          <w:color w:val="000000"/>
          <w:szCs w:val="22"/>
          <w:lang w:eastAsia="zh-CN"/>
        </w:rPr>
        <w:t>M</w:t>
      </w:r>
      <w:r w:rsidR="007E6869">
        <w:rPr>
          <w:rFonts w:ascii="Book Antiqua" w:eastAsia="Book Antiqua" w:hAnsi="Book Antiqua" w:cs="Book Antiqua"/>
          <w:color w:val="000000"/>
          <w:szCs w:val="22"/>
        </w:rPr>
        <w:t>ultivesicular endosomes</w:t>
      </w:r>
      <w:r w:rsidR="007E6869">
        <w:rPr>
          <w:rFonts w:ascii="Book Antiqua" w:hAnsi="Book Antiqua" w:cs="Book Antiqua" w:hint="eastAsia"/>
          <w:color w:val="000000"/>
          <w:szCs w:val="22"/>
          <w:lang w:eastAsia="zh-CN"/>
        </w:rPr>
        <w:t>;</w:t>
      </w:r>
      <w:r w:rsidR="007E6869">
        <w:rPr>
          <w:rFonts w:ascii="Book Antiqua" w:eastAsia="Book Antiqua" w:hAnsi="Book Antiqua" w:cs="Book Antiqua"/>
          <w:color w:val="000000"/>
          <w:szCs w:val="22"/>
        </w:rPr>
        <w:t xml:space="preserve"> ILVs: </w:t>
      </w:r>
      <w:r w:rsidR="007E6869">
        <w:rPr>
          <w:rFonts w:ascii="Book Antiqua" w:hAnsi="Book Antiqua" w:cs="Book Antiqua" w:hint="eastAsia"/>
          <w:color w:val="000000"/>
          <w:szCs w:val="22"/>
          <w:lang w:eastAsia="zh-CN"/>
        </w:rPr>
        <w:t>I</w:t>
      </w:r>
      <w:r w:rsidR="007E6869">
        <w:rPr>
          <w:rFonts w:ascii="Book Antiqua" w:eastAsia="Book Antiqua" w:hAnsi="Book Antiqua" w:cs="Book Antiqua"/>
          <w:color w:val="000000"/>
          <w:szCs w:val="22"/>
        </w:rPr>
        <w:t>ntraluminal vesicles</w:t>
      </w:r>
      <w:r w:rsidR="007E6869">
        <w:rPr>
          <w:rFonts w:ascii="Book Antiqua" w:hAnsi="Book Antiqua" w:cs="Book Antiqua" w:hint="eastAsia"/>
          <w:color w:val="000000"/>
          <w:szCs w:val="22"/>
          <w:lang w:eastAsia="zh-CN"/>
        </w:rPr>
        <w:t>;</w:t>
      </w:r>
      <w:r w:rsidR="007E6869">
        <w:rPr>
          <w:rFonts w:ascii="Book Antiqua" w:eastAsia="Book Antiqua" w:hAnsi="Book Antiqua" w:cs="Book Antiqua"/>
          <w:color w:val="000000"/>
          <w:szCs w:val="22"/>
        </w:rPr>
        <w:t xml:space="preserve"> MVP: </w:t>
      </w:r>
      <w:r w:rsidR="007E6869">
        <w:rPr>
          <w:rFonts w:ascii="Book Antiqua" w:hAnsi="Book Antiqua" w:cs="Book Antiqua" w:hint="eastAsia"/>
          <w:color w:val="000000"/>
          <w:szCs w:val="22"/>
          <w:lang w:eastAsia="zh-CN"/>
        </w:rPr>
        <w:t>M</w:t>
      </w:r>
      <w:r w:rsidR="007E6869">
        <w:rPr>
          <w:rFonts w:ascii="Book Antiqua" w:eastAsia="Book Antiqua" w:hAnsi="Book Antiqua" w:cs="Book Antiqua"/>
          <w:color w:val="000000"/>
          <w:szCs w:val="22"/>
        </w:rPr>
        <w:t>ultivesicular particles</w:t>
      </w:r>
      <w:r w:rsidR="007E6869">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ESCRT: </w:t>
      </w:r>
      <w:r w:rsidR="007E6869">
        <w:rPr>
          <w:rFonts w:ascii="Book Antiqua" w:hAnsi="Book Antiqua" w:cs="Book Antiqua" w:hint="eastAsia"/>
          <w:color w:val="000000"/>
          <w:szCs w:val="22"/>
          <w:shd w:val="clear" w:color="auto" w:fill="FFFFFF"/>
          <w:lang w:eastAsia="zh-CN"/>
        </w:rPr>
        <w:t>E</w:t>
      </w:r>
      <w:r w:rsidR="00BA38FA">
        <w:rPr>
          <w:rFonts w:ascii="Book Antiqua" w:eastAsia="Book Antiqua" w:hAnsi="Book Antiqua" w:cs="Book Antiqua"/>
          <w:color w:val="000000"/>
          <w:szCs w:val="22"/>
          <w:shd w:val="clear" w:color="auto" w:fill="FFFFFF"/>
        </w:rPr>
        <w:t>ndosomal sorting complex required for transport</w:t>
      </w:r>
      <w:r w:rsidR="007E6869">
        <w:rPr>
          <w:rFonts w:ascii="Book Antiqua" w:hAnsi="Book Antiqua" w:cs="Book Antiqua" w:hint="eastAsia"/>
          <w:color w:val="000000"/>
          <w:szCs w:val="22"/>
          <w:shd w:val="clear" w:color="auto" w:fill="FFFFFF"/>
          <w:lang w:eastAsia="zh-CN"/>
        </w:rPr>
        <w:t>.</w:t>
      </w:r>
    </w:p>
    <w:p w14:paraId="37C7C027" w14:textId="77777777" w:rsidR="00824D41" w:rsidRDefault="007E6869">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824D41">
        <w:rPr>
          <w:rFonts w:ascii="Book Antiqua" w:eastAsia="Book Antiqua" w:hAnsi="Book Antiqua" w:cs="Book Antiqua"/>
          <w:b/>
          <w:bCs/>
          <w:noProof/>
          <w:color w:val="000000"/>
          <w:szCs w:val="22"/>
          <w:lang w:eastAsia="zh-CN"/>
        </w:rPr>
        <w:lastRenderedPageBreak/>
        <w:drawing>
          <wp:inline distT="0" distB="0" distL="0" distR="0" wp14:anchorId="521FE2BD" wp14:editId="2C4A5988">
            <wp:extent cx="5899166" cy="41572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2280" cy="4159466"/>
                    </a:xfrm>
                    <a:prstGeom prst="rect">
                      <a:avLst/>
                    </a:prstGeom>
                    <a:noFill/>
                  </pic:spPr>
                </pic:pic>
              </a:graphicData>
            </a:graphic>
          </wp:inline>
        </w:drawing>
      </w:r>
    </w:p>
    <w:p w14:paraId="052369C5" w14:textId="77777777" w:rsidR="00A77B3E" w:rsidRPr="00F47C61" w:rsidRDefault="007E6869">
      <w:pPr>
        <w:spacing w:line="360" w:lineRule="auto"/>
        <w:jc w:val="both"/>
        <w:rPr>
          <w:lang w:eastAsia="zh-CN"/>
        </w:rPr>
      </w:pPr>
      <w:r>
        <w:rPr>
          <w:rFonts w:ascii="Book Antiqua" w:eastAsia="Book Antiqua" w:hAnsi="Book Antiqua" w:cs="Book Antiqua"/>
          <w:b/>
          <w:bCs/>
          <w:color w:val="000000"/>
          <w:szCs w:val="22"/>
        </w:rPr>
        <w:t>Figure 2</w:t>
      </w:r>
      <w:r w:rsidR="00BA38FA">
        <w:rPr>
          <w:rFonts w:ascii="Book Antiqua" w:eastAsia="Book Antiqua" w:hAnsi="Book Antiqua" w:cs="Book Antiqua"/>
          <w:b/>
          <w:bCs/>
          <w:color w:val="000000"/>
          <w:szCs w:val="22"/>
        </w:rPr>
        <w:t xml:space="preserve"> Exosome and its cargo content</w:t>
      </w:r>
      <w:r>
        <w:rPr>
          <w:rFonts w:ascii="Book Antiqua" w:hAnsi="Book Antiqua" w:cs="Book Antiqua" w:hint="eastAsia"/>
          <w:b/>
          <w:bCs/>
          <w:color w:val="000000"/>
          <w:szCs w:val="22"/>
          <w:lang w:eastAsia="zh-CN"/>
        </w:rPr>
        <w:t>.</w:t>
      </w:r>
      <w:r w:rsidRPr="008E6E1A">
        <w:rPr>
          <w:rFonts w:hint="eastAsia"/>
          <w:b/>
          <w:lang w:eastAsia="zh-CN"/>
        </w:rPr>
        <w:t xml:space="preserve"> </w:t>
      </w:r>
      <w:r w:rsidR="00BA38FA">
        <w:rPr>
          <w:rFonts w:ascii="Book Antiqua" w:eastAsia="Book Antiqua" w:hAnsi="Book Antiqua" w:cs="Book Antiqua"/>
          <w:color w:val="000000"/>
          <w:szCs w:val="22"/>
        </w:rPr>
        <w:t xml:space="preserve">Small extravesicles (SEVs) are nano-sized membrane vesicles released by a variety of cell types and are thought to play important roles in intercellular communications. SEVs contain many kinds of proteins, either cytosolic or plasma membrane ones. Transporters, receptors, signaling proteins… but also enzymes can be evidenced. Metabolites are also present as well as nucleic acids. Genomic and mitochondrial </w:t>
      </w:r>
      <w:proofErr w:type="gramStart"/>
      <w:r w:rsidR="00BA38FA">
        <w:rPr>
          <w:rFonts w:ascii="Book Antiqua" w:eastAsia="Book Antiqua" w:hAnsi="Book Antiqua" w:cs="Book Antiqua"/>
          <w:color w:val="000000"/>
          <w:szCs w:val="22"/>
        </w:rPr>
        <w:t>DNAs,</w:t>
      </w:r>
      <w:proofErr w:type="gramEnd"/>
      <w:r w:rsidR="00BA38FA">
        <w:rPr>
          <w:rFonts w:ascii="Book Antiqua" w:eastAsia="Book Antiqua" w:hAnsi="Book Antiqua" w:cs="Book Antiqua"/>
          <w:color w:val="000000"/>
          <w:szCs w:val="22"/>
        </w:rPr>
        <w:t xml:space="preserve"> and multiple RNAs (mRNAs, miRNA, lncRNA, circRNA…) can be detected. Through horizontal transfer of these bioactive molecules, SEVS are emerging as local and systemic cell-to-cell mediators of oncogenic information.</w:t>
      </w:r>
      <w:r w:rsidR="00F47C61">
        <w:rPr>
          <w:rFonts w:ascii="Book Antiqua" w:hAnsi="Book Antiqua" w:cs="Book Antiqua" w:hint="eastAsia"/>
          <w:color w:val="000000"/>
          <w:szCs w:val="22"/>
          <w:lang w:eastAsia="zh-CN"/>
        </w:rPr>
        <w:t xml:space="preserve"> MHC:</w:t>
      </w:r>
      <w:r w:rsidR="00F47C61">
        <w:rPr>
          <w:rFonts w:ascii="Book Antiqua" w:hAnsi="Book Antiqua" w:cs="Book Antiqua" w:hint="eastAsia"/>
          <w:color w:val="000000"/>
          <w:lang w:eastAsia="zh-CN"/>
        </w:rPr>
        <w:t xml:space="preserve"> M</w:t>
      </w:r>
      <w:r w:rsidR="00F47C61">
        <w:rPr>
          <w:rFonts w:ascii="Book Antiqua" w:eastAsia="Book Antiqua" w:hAnsi="Book Antiqua" w:cs="Book Antiqua"/>
          <w:color w:val="000000"/>
        </w:rPr>
        <w:t>ajor histocompatibility complex</w:t>
      </w:r>
      <w:r w:rsidR="00F47C61">
        <w:rPr>
          <w:rFonts w:ascii="Book Antiqua" w:hAnsi="Book Antiqua" w:cs="Book Antiqua" w:hint="eastAsia"/>
          <w:color w:val="000000"/>
          <w:lang w:eastAsia="zh-CN"/>
        </w:rPr>
        <w:t>; MVE:</w:t>
      </w:r>
      <w:r w:rsidR="00F47C61" w:rsidRPr="00F47C61">
        <w:rPr>
          <w:rFonts w:ascii="Book Antiqua" w:eastAsia="Book Antiqua" w:hAnsi="Book Antiqua" w:cs="Book Antiqua"/>
          <w:color w:val="000000"/>
        </w:rPr>
        <w:t xml:space="preserve"> </w:t>
      </w:r>
      <w:r w:rsidR="00F47C61">
        <w:rPr>
          <w:rFonts w:ascii="Book Antiqua" w:hAnsi="Book Antiqua" w:cs="Book Antiqua" w:hint="eastAsia"/>
          <w:color w:val="000000"/>
          <w:lang w:eastAsia="zh-CN"/>
        </w:rPr>
        <w:t>M</w:t>
      </w:r>
      <w:r w:rsidR="00F47C61">
        <w:rPr>
          <w:rFonts w:ascii="Book Antiqua" w:eastAsia="Book Antiqua" w:hAnsi="Book Antiqua" w:cs="Book Antiqua"/>
          <w:color w:val="000000"/>
        </w:rPr>
        <w:t>ultivesicular endosomes</w:t>
      </w:r>
      <w:r w:rsidR="00F47C61">
        <w:rPr>
          <w:rFonts w:ascii="Book Antiqua" w:hAnsi="Book Antiqua" w:cs="Book Antiqua" w:hint="eastAsia"/>
          <w:color w:val="000000"/>
          <w:lang w:eastAsia="zh-CN"/>
        </w:rPr>
        <w:t>.</w:t>
      </w:r>
    </w:p>
    <w:p w14:paraId="3A9D56A0" w14:textId="77777777" w:rsidR="00824D41" w:rsidRDefault="00824D41">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noProof/>
          <w:color w:val="000000"/>
          <w:szCs w:val="22"/>
          <w:lang w:eastAsia="zh-CN"/>
        </w:rPr>
        <w:br w:type="page"/>
      </w:r>
      <w:r>
        <w:rPr>
          <w:rFonts w:ascii="Book Antiqua" w:eastAsia="Book Antiqua" w:hAnsi="Book Antiqua" w:cs="Book Antiqua"/>
          <w:b/>
          <w:bCs/>
          <w:noProof/>
          <w:color w:val="000000"/>
          <w:szCs w:val="22"/>
          <w:lang w:eastAsia="zh-CN"/>
        </w:rPr>
        <w:lastRenderedPageBreak/>
        <w:drawing>
          <wp:inline distT="0" distB="0" distL="0" distR="0" wp14:anchorId="3B598D53" wp14:editId="758F7799">
            <wp:extent cx="5886450" cy="41598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4925" cy="4165867"/>
                    </a:xfrm>
                    <a:prstGeom prst="rect">
                      <a:avLst/>
                    </a:prstGeom>
                    <a:noFill/>
                  </pic:spPr>
                </pic:pic>
              </a:graphicData>
            </a:graphic>
          </wp:inline>
        </w:drawing>
      </w:r>
    </w:p>
    <w:p w14:paraId="41110A79" w14:textId="77777777" w:rsidR="00A77B3E" w:rsidRPr="007E6869" w:rsidRDefault="007E6869">
      <w:pPr>
        <w:spacing w:line="360" w:lineRule="auto"/>
        <w:jc w:val="both"/>
        <w:rPr>
          <w:lang w:eastAsia="zh-CN"/>
        </w:rPr>
      </w:pPr>
      <w:r>
        <w:rPr>
          <w:rFonts w:ascii="Book Antiqua" w:eastAsia="Book Antiqua" w:hAnsi="Book Antiqua" w:cs="Book Antiqua"/>
          <w:b/>
          <w:bCs/>
          <w:color w:val="000000"/>
          <w:szCs w:val="22"/>
        </w:rPr>
        <w:t>Figure 3</w:t>
      </w:r>
      <w:r w:rsidR="00BA38FA">
        <w:rPr>
          <w:rFonts w:ascii="Book Antiqua" w:eastAsia="Book Antiqua" w:hAnsi="Book Antiqua" w:cs="Book Antiqua"/>
          <w:b/>
          <w:bCs/>
          <w:color w:val="000000"/>
          <w:szCs w:val="22"/>
        </w:rPr>
        <w:t xml:space="preserve"> Bidirectional </w:t>
      </w:r>
      <w:r w:rsidR="00D35C1F">
        <w:rPr>
          <w:rFonts w:ascii="Book Antiqua" w:eastAsia="Book Antiqua" w:hAnsi="Book Antiqua" w:cs="Book Antiqua"/>
          <w:b/>
          <w:bCs/>
          <w:color w:val="000000"/>
          <w:szCs w:val="22"/>
        </w:rPr>
        <w:t>communications</w:t>
      </w:r>
      <w:r w:rsidR="00BA38FA">
        <w:rPr>
          <w:rFonts w:ascii="Book Antiqua" w:eastAsia="Book Antiqua" w:hAnsi="Book Antiqua" w:cs="Book Antiqua"/>
          <w:b/>
          <w:bCs/>
          <w:color w:val="000000"/>
          <w:szCs w:val="22"/>
        </w:rPr>
        <w:t xml:space="preserve"> between tumor cells and their surrounding environment</w:t>
      </w:r>
      <w:r>
        <w:rPr>
          <w:rFonts w:ascii="Book Antiqua" w:hAnsi="Book Antiqua" w:cs="Book Antiqua" w:hint="eastAsia"/>
          <w:b/>
          <w:bCs/>
          <w:color w:val="000000"/>
          <w:szCs w:val="22"/>
          <w:lang w:eastAsia="zh-CN"/>
        </w:rPr>
        <w:t>.</w:t>
      </w:r>
      <w:r w:rsidRPr="008E6E1A">
        <w:rPr>
          <w:rFonts w:hint="eastAsia"/>
          <w:b/>
          <w:lang w:eastAsia="zh-CN"/>
        </w:rPr>
        <w:t xml:space="preserve"> </w:t>
      </w:r>
      <w:r w:rsidR="00BA38FA">
        <w:rPr>
          <w:rFonts w:ascii="Book Antiqua" w:eastAsia="Book Antiqua" w:hAnsi="Book Antiqua" w:cs="Book Antiqua"/>
          <w:color w:val="000000"/>
          <w:szCs w:val="22"/>
        </w:rPr>
        <w:t>Tumor microenvironment is a complex and dynamic network that include tumor (TC), stromal (SC), immune (tumor associated macrophages</w:t>
      </w:r>
      <w:r>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TAM) and endothelial cells (EC). TC can bidirectionally signal to each other through </w:t>
      </w:r>
      <w:r>
        <w:rPr>
          <w:rFonts w:ascii="Book Antiqua" w:hAnsi="Book Antiqua" w:cs="Book Antiqua" w:hint="eastAsia"/>
          <w:color w:val="000000"/>
          <w:szCs w:val="22"/>
          <w:lang w:eastAsia="zh-CN"/>
        </w:rPr>
        <w:t>e</w:t>
      </w:r>
      <w:r>
        <w:rPr>
          <w:rFonts w:ascii="Book Antiqua" w:eastAsia="Book Antiqua" w:hAnsi="Book Antiqua" w:cs="Book Antiqua"/>
          <w:color w:val="000000"/>
          <w:szCs w:val="22"/>
        </w:rPr>
        <w:t xml:space="preserve">xtracellular vesicles </w:t>
      </w:r>
      <w:r>
        <w:rPr>
          <w:rFonts w:ascii="Book Antiqua" w:hAnsi="Book Antiqua" w:cs="Book Antiqua"/>
          <w:color w:val="000000"/>
          <w:szCs w:val="22"/>
          <w:lang w:eastAsia="zh-CN"/>
        </w:rPr>
        <w:t>(</w:t>
      </w:r>
      <w:r>
        <w:rPr>
          <w:rFonts w:ascii="Book Antiqua" w:eastAsia="Book Antiqua" w:hAnsi="Book Antiqua" w:cs="Book Antiqua"/>
          <w:color w:val="000000"/>
          <w:szCs w:val="22"/>
        </w:rPr>
        <w:t>EVs</w:t>
      </w:r>
      <w:r>
        <w:rPr>
          <w:rFonts w:ascii="Book Antiqua" w:hAnsi="Book Antiqua" w:cs="Book Antiqua"/>
          <w:color w:val="000000"/>
          <w:szCs w:val="22"/>
          <w:lang w:eastAsia="zh-CN"/>
        </w:rPr>
        <w:t>)</w:t>
      </w:r>
      <w:r>
        <w:rPr>
          <w:rFonts w:ascii="Book Antiqua" w:eastAsia="Book Antiqua" w:hAnsi="Book Antiqua" w:cs="Book Antiqua"/>
          <w:color w:val="000000"/>
          <w:szCs w:val="22"/>
        </w:rPr>
        <w:t xml:space="preserve"> </w:t>
      </w:r>
      <w:r w:rsidR="00BA38FA">
        <w:rPr>
          <w:rFonts w:ascii="Book Antiqua" w:eastAsia="Book Antiqua" w:hAnsi="Book Antiqua" w:cs="Book Antiqua"/>
          <w:color w:val="000000"/>
          <w:szCs w:val="22"/>
        </w:rPr>
        <w:t>production. TC can produce EVs that will regulate SCs and TAMs differentiation and activity. SCs as well as TCs can regulate ECs activity, especially in hypoxic situations. TAMs and ECs can cooperate to promote angiogenesis.</w:t>
      </w:r>
      <w:r>
        <w:rPr>
          <w:rFonts w:hint="eastAsia"/>
          <w:lang w:eastAsia="zh-CN"/>
        </w:rPr>
        <w:t xml:space="preserve"> </w:t>
      </w:r>
      <w:r>
        <w:rPr>
          <w:rFonts w:ascii="Book Antiqua" w:eastAsia="Book Antiqua" w:hAnsi="Book Antiqua" w:cs="Book Antiqua"/>
          <w:color w:val="000000"/>
          <w:szCs w:val="22"/>
        </w:rPr>
        <w:t xml:space="preserve">TC: </w:t>
      </w:r>
      <w:r>
        <w:rPr>
          <w:rFonts w:ascii="Book Antiqua" w:hAnsi="Book Antiqua" w:cs="Book Antiqua" w:hint="eastAsia"/>
          <w:color w:val="000000"/>
          <w:szCs w:val="22"/>
          <w:lang w:eastAsia="zh-CN"/>
        </w:rPr>
        <w:t>T</w:t>
      </w:r>
      <w:r>
        <w:rPr>
          <w:rFonts w:ascii="Book Antiqua" w:eastAsia="Book Antiqua" w:hAnsi="Book Antiqua" w:cs="Book Antiqua"/>
          <w:color w:val="000000"/>
          <w:szCs w:val="22"/>
        </w:rPr>
        <w:t>umor cells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EC: </w:t>
      </w:r>
      <w:r>
        <w:rPr>
          <w:rFonts w:ascii="Book Antiqua" w:hAnsi="Book Antiqua" w:cs="Book Antiqua" w:hint="eastAsia"/>
          <w:color w:val="000000"/>
          <w:szCs w:val="22"/>
          <w:lang w:eastAsia="zh-CN"/>
        </w:rPr>
        <w:t>E</w:t>
      </w:r>
      <w:r>
        <w:rPr>
          <w:rFonts w:ascii="Book Antiqua" w:eastAsia="Book Antiqua" w:hAnsi="Book Antiqua" w:cs="Book Antiqua"/>
          <w:color w:val="000000"/>
          <w:szCs w:val="22"/>
        </w:rPr>
        <w:t>ndothelial cells</w:t>
      </w:r>
      <w:r>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SC: </w:t>
      </w:r>
      <w:r>
        <w:rPr>
          <w:rFonts w:ascii="Book Antiqua" w:hAnsi="Book Antiqua" w:cs="Book Antiqua" w:hint="eastAsia"/>
          <w:color w:val="000000"/>
          <w:szCs w:val="22"/>
          <w:lang w:eastAsia="zh-CN"/>
        </w:rPr>
        <w:t>S</w:t>
      </w:r>
      <w:r>
        <w:rPr>
          <w:rFonts w:ascii="Book Antiqua" w:eastAsia="Book Antiqua" w:hAnsi="Book Antiqua" w:cs="Book Antiqua"/>
          <w:color w:val="000000"/>
          <w:szCs w:val="22"/>
        </w:rPr>
        <w:t>tromal cells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TAMs: </w:t>
      </w:r>
      <w:r>
        <w:rPr>
          <w:rFonts w:ascii="Book Antiqua" w:hAnsi="Book Antiqua" w:cs="Book Antiqua" w:hint="eastAsia"/>
          <w:color w:val="000000"/>
          <w:szCs w:val="22"/>
          <w:lang w:eastAsia="zh-CN"/>
        </w:rPr>
        <w:t>T</w:t>
      </w:r>
      <w:r w:rsidR="00BA38FA">
        <w:rPr>
          <w:rFonts w:ascii="Book Antiqua" w:eastAsia="Book Antiqua" w:hAnsi="Book Antiqua" w:cs="Book Antiqua"/>
          <w:color w:val="000000"/>
          <w:szCs w:val="22"/>
        </w:rPr>
        <w:t>umor associated macrophages</w:t>
      </w:r>
      <w:r>
        <w:rPr>
          <w:rFonts w:ascii="Book Antiqua" w:hAnsi="Book Antiqua" w:cs="Book Antiqua" w:hint="eastAsia"/>
          <w:color w:val="000000"/>
          <w:szCs w:val="22"/>
          <w:lang w:eastAsia="zh-CN"/>
        </w:rPr>
        <w:t>.</w:t>
      </w:r>
    </w:p>
    <w:p w14:paraId="45CB8F56" w14:textId="77777777" w:rsidR="00DF08CB" w:rsidRDefault="007E6869">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br w:type="page"/>
      </w:r>
      <w:r w:rsidR="00DF08CB">
        <w:rPr>
          <w:rFonts w:ascii="Book Antiqua" w:eastAsia="Book Antiqua" w:hAnsi="Book Antiqua" w:cs="Book Antiqua"/>
          <w:b/>
          <w:bCs/>
          <w:noProof/>
          <w:color w:val="000000"/>
          <w:szCs w:val="22"/>
          <w:lang w:eastAsia="zh-CN"/>
        </w:rPr>
        <w:lastRenderedPageBreak/>
        <w:drawing>
          <wp:inline distT="0" distB="0" distL="0" distR="0" wp14:anchorId="1BEC2F9B" wp14:editId="4EEB0D12">
            <wp:extent cx="5876925" cy="45123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571" cy="4517419"/>
                    </a:xfrm>
                    <a:prstGeom prst="rect">
                      <a:avLst/>
                    </a:prstGeom>
                    <a:noFill/>
                  </pic:spPr>
                </pic:pic>
              </a:graphicData>
            </a:graphic>
          </wp:inline>
        </w:drawing>
      </w:r>
    </w:p>
    <w:p w14:paraId="2D46A5BE" w14:textId="77777777" w:rsidR="00A77B3E" w:rsidRPr="00E02BCB" w:rsidRDefault="007E6869">
      <w:pPr>
        <w:spacing w:line="360" w:lineRule="auto"/>
        <w:jc w:val="both"/>
        <w:rPr>
          <w:b/>
          <w:lang w:eastAsia="zh-CN"/>
        </w:rPr>
      </w:pPr>
      <w:r w:rsidRPr="007E6869">
        <w:rPr>
          <w:rFonts w:ascii="Book Antiqua" w:eastAsia="Book Antiqua" w:hAnsi="Book Antiqua" w:cs="Book Antiqua"/>
          <w:b/>
          <w:bCs/>
          <w:color w:val="000000"/>
          <w:szCs w:val="22"/>
        </w:rPr>
        <w:t>Figure 4</w:t>
      </w:r>
      <w:r w:rsidR="00BA38FA" w:rsidRPr="007E6869">
        <w:rPr>
          <w:rFonts w:ascii="Book Antiqua" w:eastAsia="Book Antiqua" w:hAnsi="Book Antiqua" w:cs="Book Antiqua"/>
          <w:b/>
          <w:bCs/>
          <w:color w:val="000000"/>
          <w:szCs w:val="22"/>
        </w:rPr>
        <w:t xml:space="preserve"> Antitumor immune system balance modulation by </w:t>
      </w:r>
      <w:r w:rsidRPr="007E6869">
        <w:rPr>
          <w:rFonts w:ascii="Book Antiqua" w:eastAsia="Book Antiqua" w:hAnsi="Book Antiqua" w:cs="Book Antiqua"/>
          <w:b/>
          <w:color w:val="000000"/>
        </w:rPr>
        <w:t xml:space="preserve">colorectal cancer </w:t>
      </w:r>
      <w:r w:rsidR="00BA38FA" w:rsidRPr="007E6869">
        <w:rPr>
          <w:rFonts w:ascii="Book Antiqua" w:eastAsia="Book Antiqua" w:hAnsi="Book Antiqua" w:cs="Book Antiqua"/>
          <w:b/>
          <w:bCs/>
          <w:color w:val="000000"/>
          <w:szCs w:val="22"/>
        </w:rPr>
        <w:t xml:space="preserve">cells </w:t>
      </w:r>
      <w:r w:rsidRPr="007E6869">
        <w:rPr>
          <w:rFonts w:ascii="Book Antiqua" w:hAnsi="Book Antiqua" w:cs="Book Antiqua" w:hint="eastAsia"/>
          <w:b/>
          <w:color w:val="000000"/>
          <w:szCs w:val="22"/>
          <w:lang w:eastAsia="zh-CN"/>
        </w:rPr>
        <w:t>e</w:t>
      </w:r>
      <w:r w:rsidRPr="007E6869">
        <w:rPr>
          <w:rFonts w:ascii="Book Antiqua" w:eastAsia="Book Antiqua" w:hAnsi="Book Antiqua" w:cs="Book Antiqua"/>
          <w:b/>
          <w:color w:val="000000"/>
          <w:szCs w:val="22"/>
        </w:rPr>
        <w:t>xtracellular vesicles</w:t>
      </w:r>
      <w:r w:rsidRPr="007E6869">
        <w:rPr>
          <w:rFonts w:ascii="Book Antiqua" w:hAnsi="Book Antiqua" w:cs="Book Antiqua" w:hint="eastAsia"/>
          <w:b/>
          <w:bCs/>
          <w:color w:val="000000"/>
          <w:szCs w:val="22"/>
          <w:lang w:eastAsia="zh-CN"/>
        </w:rPr>
        <w:t>.</w:t>
      </w:r>
      <w:r>
        <w:rPr>
          <w:rFonts w:hint="eastAsia"/>
          <w:b/>
          <w:lang w:eastAsia="zh-CN"/>
        </w:rPr>
        <w:t xml:space="preserve"> </w:t>
      </w:r>
      <w:r w:rsidR="00BA38FA">
        <w:rPr>
          <w:rFonts w:ascii="Book Antiqua" w:eastAsia="Book Antiqua" w:hAnsi="Book Antiqua" w:cs="Book Antiqua"/>
          <w:color w:val="000000"/>
          <w:szCs w:val="22"/>
        </w:rPr>
        <w:t xml:space="preserve">Antitumor immune response is largely modulated by </w:t>
      </w:r>
      <w:r>
        <w:rPr>
          <w:rFonts w:ascii="Book Antiqua" w:eastAsia="Book Antiqua" w:hAnsi="Book Antiqua" w:cs="Book Antiqua"/>
          <w:color w:val="000000"/>
        </w:rPr>
        <w:t xml:space="preserve">colorectal cancer </w:t>
      </w:r>
      <w:r>
        <w:rPr>
          <w:rFonts w:ascii="Book Antiqua" w:hAnsi="Book Antiqua" w:cs="Book Antiqua" w:hint="eastAsia"/>
          <w:color w:val="000000"/>
          <w:lang w:eastAsia="zh-CN"/>
        </w:rPr>
        <w:t>(</w:t>
      </w:r>
      <w:r w:rsidR="00BA38FA">
        <w:rPr>
          <w:rFonts w:ascii="Book Antiqua" w:eastAsia="Book Antiqua" w:hAnsi="Book Antiqua" w:cs="Book Antiqua"/>
          <w:color w:val="000000"/>
          <w:szCs w:val="22"/>
        </w:rPr>
        <w:t>CRC</w:t>
      </w:r>
      <w:r>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cells through either extracellular signaling molecules (cytokines,</w:t>
      </w:r>
      <w:r w:rsidRPr="007E6869">
        <w:rPr>
          <w:rFonts w:ascii="Book Antiqua" w:hAnsi="Book Antiqua" w:cs="Book Antiqua" w:hint="eastAsia"/>
          <w:i/>
          <w:color w:val="000000"/>
          <w:szCs w:val="22"/>
          <w:lang w:eastAsia="zh-CN"/>
        </w:rPr>
        <w:t xml:space="preserve"> etc.</w:t>
      </w:r>
      <w:r w:rsidR="00BA38FA">
        <w:rPr>
          <w:rFonts w:ascii="Book Antiqua" w:eastAsia="Book Antiqua" w:hAnsi="Book Antiqua" w:cs="Book Antiqua"/>
          <w:color w:val="000000"/>
          <w:szCs w:val="22"/>
        </w:rPr>
        <w:t xml:space="preserve">) secretion or </w:t>
      </w:r>
      <w:bookmarkStart w:id="44" w:name="OLE_LINK45"/>
      <w:bookmarkStart w:id="45" w:name="OLE_LINK46"/>
      <w:r>
        <w:rPr>
          <w:rFonts w:ascii="Book Antiqua" w:hAnsi="Book Antiqua" w:cs="Book Antiqua" w:hint="eastAsia"/>
          <w:color w:val="000000"/>
          <w:szCs w:val="22"/>
          <w:lang w:eastAsia="zh-CN"/>
        </w:rPr>
        <w:t>e</w:t>
      </w:r>
      <w:r>
        <w:rPr>
          <w:rFonts w:ascii="Book Antiqua" w:eastAsia="Book Antiqua" w:hAnsi="Book Antiqua" w:cs="Book Antiqua"/>
          <w:color w:val="000000"/>
          <w:szCs w:val="22"/>
        </w:rPr>
        <w:t>xtracellular vesicles</w:t>
      </w:r>
      <w:bookmarkEnd w:id="44"/>
      <w:bookmarkEnd w:id="45"/>
      <w:r>
        <w:rPr>
          <w:rFonts w:ascii="Book Antiqua" w:eastAsia="Book Antiqua" w:hAnsi="Book Antiqua" w:cs="Book Antiqua"/>
          <w:color w:val="000000"/>
          <w:szCs w:val="22"/>
        </w:rPr>
        <w:t xml:space="preserve"> </w:t>
      </w:r>
      <w:r>
        <w:rPr>
          <w:rFonts w:ascii="Book Antiqua" w:hAnsi="Book Antiqua" w:cs="Book Antiqua"/>
          <w:color w:val="000000"/>
          <w:szCs w:val="22"/>
          <w:lang w:eastAsia="zh-CN"/>
        </w:rPr>
        <w:t>(</w:t>
      </w:r>
      <w:r>
        <w:rPr>
          <w:rFonts w:ascii="Book Antiqua" w:eastAsia="Book Antiqua" w:hAnsi="Book Antiqua" w:cs="Book Antiqua"/>
          <w:color w:val="000000"/>
          <w:szCs w:val="22"/>
        </w:rPr>
        <w:t>EVs</w:t>
      </w:r>
      <w:r>
        <w:rPr>
          <w:rFonts w:ascii="Book Antiqua" w:hAnsi="Book Antiqua" w:cs="Book Antiqua"/>
          <w:color w:val="000000"/>
          <w:szCs w:val="22"/>
          <w:lang w:eastAsia="zh-CN"/>
        </w:rPr>
        <w:t>)</w:t>
      </w:r>
      <w:r>
        <w:rPr>
          <w:rFonts w:ascii="Book Antiqua" w:eastAsia="Book Antiqua" w:hAnsi="Book Antiqua" w:cs="Book Antiqua"/>
          <w:color w:val="000000"/>
          <w:szCs w:val="22"/>
        </w:rPr>
        <w:t xml:space="preserve"> </w:t>
      </w:r>
      <w:r w:rsidR="00BA38FA">
        <w:rPr>
          <w:rFonts w:ascii="Book Antiqua" w:eastAsia="Book Antiqua" w:hAnsi="Book Antiqua" w:cs="Book Antiqua"/>
          <w:color w:val="000000"/>
          <w:szCs w:val="22"/>
        </w:rPr>
        <w:t>production and release. CRC cells EVs contain inhibiting or activating molecules that favor target cells expansion, mobilization, and recruitment (</w:t>
      </w:r>
      <w:r w:rsidRPr="007E6869">
        <w:rPr>
          <w:rFonts w:ascii="Book Antiqua" w:eastAsia="Book Antiqua" w:hAnsi="Book Antiqua" w:cs="Book Antiqua"/>
          <w:color w:val="000000"/>
          <w:szCs w:val="22"/>
        </w:rPr>
        <w:t>regulatory T cells</w:t>
      </w:r>
      <w:r w:rsidR="00BA38FA">
        <w:rPr>
          <w:rFonts w:ascii="Book Antiqua" w:eastAsia="Book Antiqua" w:hAnsi="Book Antiqua" w:cs="Book Antiqua"/>
          <w:color w:val="000000"/>
          <w:szCs w:val="22"/>
        </w:rPr>
        <w:t xml:space="preserve"> and </w:t>
      </w:r>
      <w:r>
        <w:rPr>
          <w:rFonts w:ascii="Book Antiqua" w:hAnsi="Book Antiqua" w:cs="Book Antiqua" w:hint="eastAsia"/>
          <w:color w:val="000000"/>
          <w:szCs w:val="22"/>
          <w:lang w:eastAsia="zh-CN"/>
        </w:rPr>
        <w:t>m</w:t>
      </w:r>
      <w:r w:rsidRPr="007E6869">
        <w:rPr>
          <w:rFonts w:ascii="Book Antiqua" w:eastAsia="Book Antiqua" w:hAnsi="Book Antiqua" w:cs="Book Antiqua"/>
          <w:color w:val="000000"/>
          <w:szCs w:val="22"/>
        </w:rPr>
        <w:t>esenchymal stem cell</w:t>
      </w:r>
      <w:r>
        <w:rPr>
          <w:rFonts w:ascii="Book Antiqua" w:hAnsi="Book Antiqua" w:cs="Book Antiqua" w:hint="eastAsia"/>
          <w:color w:val="000000"/>
          <w:szCs w:val="22"/>
          <w:lang w:eastAsia="zh-CN"/>
        </w:rPr>
        <w:t>s</w:t>
      </w:r>
      <w:r w:rsidR="00BA38FA">
        <w:rPr>
          <w:rFonts w:ascii="Book Antiqua" w:eastAsia="Book Antiqua" w:hAnsi="Book Antiqua" w:cs="Book Antiqua"/>
          <w:color w:val="000000"/>
          <w:szCs w:val="22"/>
        </w:rPr>
        <w:t>), polarization and activation (tumor associated macrophages M2) and block others (CD8+ T-cells, dendritic cells, and natural killer cells).</w:t>
      </w:r>
      <w:r w:rsidR="00E02BCB">
        <w:rPr>
          <w:rFonts w:hint="eastAsia"/>
          <w:b/>
          <w:lang w:eastAsia="zh-CN"/>
        </w:rPr>
        <w:t xml:space="preserve"> </w:t>
      </w:r>
      <w:r w:rsidR="00E02BCB">
        <w:rPr>
          <w:rFonts w:ascii="Book Antiqua" w:eastAsia="Book Antiqua" w:hAnsi="Book Antiqua" w:cs="Book Antiqua"/>
          <w:color w:val="000000"/>
          <w:szCs w:val="22"/>
        </w:rPr>
        <w:t xml:space="preserve">MSC: </w:t>
      </w:r>
      <w:r w:rsidR="00E02BCB">
        <w:rPr>
          <w:rFonts w:ascii="Book Antiqua" w:hAnsi="Book Antiqua" w:cs="Book Antiqua" w:hint="eastAsia"/>
          <w:color w:val="000000"/>
          <w:szCs w:val="22"/>
          <w:lang w:eastAsia="zh-CN"/>
        </w:rPr>
        <w:t>M</w:t>
      </w:r>
      <w:r w:rsidR="00E02BCB">
        <w:rPr>
          <w:rFonts w:ascii="Book Antiqua" w:eastAsia="Book Antiqua" w:hAnsi="Book Antiqua" w:cs="Book Antiqua"/>
          <w:color w:val="000000"/>
          <w:szCs w:val="22"/>
        </w:rPr>
        <w:t>esenchymal stromal cells</w:t>
      </w:r>
      <w:r w:rsidR="00E02BCB">
        <w:rPr>
          <w:rFonts w:ascii="Book Antiqua" w:hAnsi="Book Antiqua" w:cs="Book Antiqua" w:hint="eastAsia"/>
          <w:color w:val="000000"/>
          <w:szCs w:val="22"/>
          <w:lang w:eastAsia="zh-CN"/>
        </w:rPr>
        <w:t>;</w:t>
      </w:r>
      <w:r w:rsidR="00E02BCB">
        <w:rPr>
          <w:rFonts w:ascii="Book Antiqua" w:eastAsia="Book Antiqua" w:hAnsi="Book Antiqua" w:cs="Book Antiqua"/>
          <w:color w:val="000000"/>
          <w:szCs w:val="22"/>
        </w:rPr>
        <w:t xml:space="preserve"> CD4: CD4 positive T cells</w:t>
      </w:r>
      <w:r w:rsidR="00E02BCB">
        <w:rPr>
          <w:rFonts w:ascii="Book Antiqua" w:hAnsi="Book Antiqua" w:cs="Book Antiqua" w:hint="eastAsia"/>
          <w:color w:val="000000"/>
          <w:szCs w:val="22"/>
          <w:lang w:eastAsia="zh-CN"/>
        </w:rPr>
        <w:t>;</w:t>
      </w:r>
      <w:r w:rsidR="00E02BCB">
        <w:rPr>
          <w:rFonts w:ascii="Book Antiqua" w:eastAsia="Book Antiqua" w:hAnsi="Book Antiqua" w:cs="Book Antiqua"/>
          <w:color w:val="000000"/>
          <w:szCs w:val="22"/>
        </w:rPr>
        <w:t xml:space="preserve"> CD8: CD8 positive T cells</w:t>
      </w:r>
      <w:r w:rsidR="00E02BCB">
        <w:rPr>
          <w:rFonts w:ascii="Book Antiqua" w:hAnsi="Book Antiqua" w:cs="Book Antiqua" w:hint="eastAsia"/>
          <w:color w:val="000000"/>
          <w:szCs w:val="22"/>
          <w:lang w:eastAsia="zh-CN"/>
        </w:rPr>
        <w:t>;</w:t>
      </w:r>
      <w:r w:rsidR="00E02BCB">
        <w:rPr>
          <w:rFonts w:ascii="Book Antiqua" w:eastAsia="Book Antiqua" w:hAnsi="Book Antiqua" w:cs="Book Antiqua"/>
          <w:color w:val="000000"/>
          <w:szCs w:val="22"/>
        </w:rPr>
        <w:t xml:space="preserve"> EC: </w:t>
      </w:r>
      <w:r w:rsidR="00E02BCB">
        <w:rPr>
          <w:rFonts w:ascii="Book Antiqua" w:hAnsi="Book Antiqua" w:cs="Book Antiqua" w:hint="eastAsia"/>
          <w:color w:val="000000"/>
          <w:szCs w:val="22"/>
          <w:lang w:eastAsia="zh-CN"/>
        </w:rPr>
        <w:t>E</w:t>
      </w:r>
      <w:r w:rsidR="00E02BCB">
        <w:rPr>
          <w:rFonts w:ascii="Book Antiqua" w:eastAsia="Book Antiqua" w:hAnsi="Book Antiqua" w:cs="Book Antiqua"/>
          <w:color w:val="000000"/>
          <w:szCs w:val="22"/>
        </w:rPr>
        <w:t>ndothelial cells</w:t>
      </w:r>
      <w:r w:rsidR="00E02BCB">
        <w:rPr>
          <w:rFonts w:ascii="Book Antiqua" w:hAnsi="Book Antiqua" w:cs="Book Antiqua" w:hint="eastAsia"/>
          <w:color w:val="000000"/>
          <w:szCs w:val="22"/>
          <w:lang w:eastAsia="zh-CN"/>
        </w:rPr>
        <w:t>;</w:t>
      </w:r>
      <w:r w:rsidR="00E02BCB">
        <w:rPr>
          <w:rFonts w:ascii="Book Antiqua" w:eastAsia="Book Antiqua" w:hAnsi="Book Antiqua" w:cs="Book Antiqua"/>
          <w:color w:val="000000"/>
          <w:szCs w:val="22"/>
        </w:rPr>
        <w:t xml:space="preserve"> TC: </w:t>
      </w:r>
      <w:r w:rsidR="00E02BCB">
        <w:rPr>
          <w:rFonts w:ascii="Book Antiqua" w:hAnsi="Book Antiqua" w:cs="Book Antiqua" w:hint="eastAsia"/>
          <w:color w:val="000000"/>
          <w:szCs w:val="22"/>
          <w:lang w:eastAsia="zh-CN"/>
        </w:rPr>
        <w:t>T</w:t>
      </w:r>
      <w:r w:rsidR="00E02BCB">
        <w:rPr>
          <w:rFonts w:ascii="Book Antiqua" w:eastAsia="Book Antiqua" w:hAnsi="Book Antiqua" w:cs="Book Antiqua"/>
          <w:color w:val="000000"/>
          <w:szCs w:val="22"/>
        </w:rPr>
        <w:t>umor cells</w:t>
      </w:r>
      <w:r w:rsidR="00E02BCB">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TAM: </w:t>
      </w:r>
      <w:bookmarkStart w:id="46" w:name="OLE_LINK42"/>
      <w:bookmarkStart w:id="47" w:name="OLE_LINK43"/>
      <w:r w:rsidR="00E02BCB">
        <w:rPr>
          <w:rFonts w:ascii="Book Antiqua" w:hAnsi="Book Antiqua" w:cs="Book Antiqua" w:hint="eastAsia"/>
          <w:color w:val="000000"/>
          <w:szCs w:val="22"/>
          <w:lang w:eastAsia="zh-CN"/>
        </w:rPr>
        <w:t>T</w:t>
      </w:r>
      <w:r w:rsidR="00BA38FA">
        <w:rPr>
          <w:rFonts w:ascii="Book Antiqua" w:eastAsia="Book Antiqua" w:hAnsi="Book Antiqua" w:cs="Book Antiqua"/>
          <w:color w:val="000000"/>
          <w:szCs w:val="22"/>
        </w:rPr>
        <w:t>umor associated macrophages</w:t>
      </w:r>
      <w:bookmarkEnd w:id="46"/>
      <w:bookmarkEnd w:id="47"/>
      <w:r w:rsidR="00E02BCB">
        <w:rPr>
          <w:rFonts w:ascii="Book Antiqua" w:hAnsi="Book Antiqua" w:cs="Book Antiqua" w:hint="eastAsia"/>
          <w:color w:val="000000"/>
          <w:szCs w:val="22"/>
          <w:lang w:eastAsia="zh-CN"/>
        </w:rPr>
        <w:t>;</w:t>
      </w:r>
      <w:r w:rsidR="00E02BCB">
        <w:rPr>
          <w:rFonts w:ascii="Book Antiqua" w:eastAsia="Book Antiqua" w:hAnsi="Book Antiqua" w:cs="Book Antiqua"/>
          <w:color w:val="000000"/>
          <w:szCs w:val="22"/>
        </w:rPr>
        <w:t xml:space="preserve"> NK: </w:t>
      </w:r>
      <w:r w:rsidR="00E02BCB">
        <w:rPr>
          <w:rFonts w:ascii="Book Antiqua" w:hAnsi="Book Antiqua" w:cs="Book Antiqua" w:hint="eastAsia"/>
          <w:color w:val="000000"/>
          <w:szCs w:val="22"/>
          <w:lang w:eastAsia="zh-CN"/>
        </w:rPr>
        <w:t>N</w:t>
      </w:r>
      <w:r w:rsidR="00E02BCB">
        <w:rPr>
          <w:rFonts w:ascii="Book Antiqua" w:eastAsia="Book Antiqua" w:hAnsi="Book Antiqua" w:cs="Book Antiqua"/>
          <w:color w:val="000000"/>
          <w:szCs w:val="22"/>
        </w:rPr>
        <w:t>atural killer cells</w:t>
      </w:r>
      <w:r w:rsidR="00E02BCB">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Treg</w:t>
      </w:r>
      <w:r w:rsidR="00E02BCB">
        <w:rPr>
          <w:rFonts w:ascii="Book Antiqua" w:eastAsia="Book Antiqua" w:hAnsi="Book Antiqua" w:cs="Book Antiqua"/>
          <w:color w:val="000000"/>
          <w:szCs w:val="22"/>
        </w:rPr>
        <w:t xml:space="preserve">: </w:t>
      </w:r>
      <w:r w:rsidR="00E02BCB">
        <w:rPr>
          <w:rFonts w:ascii="Book Antiqua" w:hAnsi="Book Antiqua" w:cs="Book Antiqua" w:hint="eastAsia"/>
          <w:color w:val="000000"/>
          <w:szCs w:val="22"/>
          <w:lang w:eastAsia="zh-CN"/>
        </w:rPr>
        <w:t>R</w:t>
      </w:r>
      <w:r w:rsidR="00BA38FA">
        <w:rPr>
          <w:rFonts w:ascii="Book Antiqua" w:eastAsia="Book Antiqua" w:hAnsi="Book Antiqua" w:cs="Book Antiqua"/>
          <w:color w:val="000000"/>
          <w:szCs w:val="22"/>
        </w:rPr>
        <w:t>egulatory T cells</w:t>
      </w:r>
      <w:r w:rsidR="00E02BCB">
        <w:rPr>
          <w:rFonts w:ascii="Book Antiqua" w:hAnsi="Book Antiqua" w:cs="Book Antiqua" w:hint="eastAsia"/>
          <w:color w:val="000000"/>
          <w:szCs w:val="22"/>
          <w:lang w:eastAsia="zh-CN"/>
        </w:rPr>
        <w:t>.</w:t>
      </w:r>
    </w:p>
    <w:p w14:paraId="0A513927" w14:textId="77777777" w:rsidR="00A77B3E" w:rsidRDefault="00932405">
      <w:pPr>
        <w:spacing w:line="360" w:lineRule="auto"/>
        <w:jc w:val="both"/>
      </w:pPr>
      <w:r>
        <w:br w:type="page"/>
      </w:r>
      <w:r w:rsidR="00DF08CB">
        <w:rPr>
          <w:noProof/>
          <w:lang w:eastAsia="zh-CN"/>
        </w:rPr>
        <w:lastRenderedPageBreak/>
        <w:drawing>
          <wp:inline distT="0" distB="0" distL="0" distR="0" wp14:anchorId="2A615B7C" wp14:editId="73FF65C2">
            <wp:extent cx="5943600" cy="4113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171" cy="4113513"/>
                    </a:xfrm>
                    <a:prstGeom prst="rect">
                      <a:avLst/>
                    </a:prstGeom>
                    <a:noFill/>
                  </pic:spPr>
                </pic:pic>
              </a:graphicData>
            </a:graphic>
          </wp:inline>
        </w:drawing>
      </w:r>
    </w:p>
    <w:p w14:paraId="690A3973" w14:textId="77777777" w:rsidR="00A77B3E" w:rsidRPr="00932405" w:rsidRDefault="00E32022">
      <w:pPr>
        <w:spacing w:line="360" w:lineRule="auto"/>
        <w:jc w:val="both"/>
        <w:rPr>
          <w:b/>
          <w:lang w:eastAsia="zh-CN"/>
        </w:rPr>
      </w:pPr>
      <w:r>
        <w:rPr>
          <w:rFonts w:ascii="Book Antiqua" w:eastAsia="Book Antiqua" w:hAnsi="Book Antiqua" w:cs="Book Antiqua"/>
          <w:b/>
          <w:bCs/>
          <w:color w:val="000000"/>
          <w:szCs w:val="22"/>
        </w:rPr>
        <w:t>Figure 5</w:t>
      </w:r>
      <w:r w:rsidR="00BA38FA">
        <w:rPr>
          <w:rFonts w:ascii="Book Antiqua" w:eastAsia="Book Antiqua" w:hAnsi="Book Antiqua" w:cs="Book Antiqua"/>
          <w:b/>
          <w:bCs/>
          <w:color w:val="000000"/>
          <w:szCs w:val="22"/>
        </w:rPr>
        <w:t xml:space="preserve"> Mechanisms of </w:t>
      </w:r>
      <w:r w:rsidRPr="00E32022">
        <w:rPr>
          <w:rFonts w:ascii="Book Antiqua" w:hAnsi="Book Antiqua" w:cs="Book Antiqua"/>
          <w:b/>
          <w:color w:val="000000"/>
          <w:szCs w:val="22"/>
          <w:lang w:eastAsia="zh-CN"/>
        </w:rPr>
        <w:t>e</w:t>
      </w:r>
      <w:r w:rsidRPr="00E32022">
        <w:rPr>
          <w:rFonts w:ascii="Book Antiqua" w:eastAsia="Book Antiqua" w:hAnsi="Book Antiqua" w:cs="Book Antiqua"/>
          <w:b/>
          <w:color w:val="000000"/>
          <w:szCs w:val="22"/>
        </w:rPr>
        <w:t>xtracellular vesicles</w:t>
      </w:r>
      <w:r w:rsidR="00BA38FA">
        <w:rPr>
          <w:rFonts w:ascii="Book Antiqua" w:eastAsia="Book Antiqua" w:hAnsi="Book Antiqua" w:cs="Book Antiqua"/>
          <w:b/>
          <w:bCs/>
          <w:color w:val="000000"/>
          <w:szCs w:val="22"/>
        </w:rPr>
        <w:t xml:space="preserve">-mediated chemoresistance in </w:t>
      </w:r>
      <w:r w:rsidR="007E6869" w:rsidRPr="00E32022">
        <w:rPr>
          <w:rFonts w:ascii="Book Antiqua" w:eastAsia="Book Antiqua" w:hAnsi="Book Antiqua" w:cs="Book Antiqua"/>
          <w:b/>
          <w:color w:val="000000"/>
        </w:rPr>
        <w:t xml:space="preserve">colorectal cancer </w:t>
      </w:r>
      <w:r w:rsidR="00BA38FA" w:rsidRPr="00E32022">
        <w:rPr>
          <w:rFonts w:ascii="Book Antiqua" w:eastAsia="Book Antiqua" w:hAnsi="Book Antiqua" w:cs="Book Antiqua"/>
          <w:b/>
          <w:bCs/>
          <w:color w:val="000000"/>
          <w:szCs w:val="22"/>
        </w:rPr>
        <w:t>treatment</w:t>
      </w:r>
      <w:r w:rsidR="00932405">
        <w:rPr>
          <w:rFonts w:ascii="Book Antiqua" w:hAnsi="Book Antiqua" w:cs="Book Antiqua" w:hint="eastAsia"/>
          <w:b/>
          <w:bCs/>
          <w:color w:val="000000"/>
          <w:szCs w:val="22"/>
          <w:lang w:eastAsia="zh-CN"/>
        </w:rPr>
        <w:t>.</w:t>
      </w:r>
      <w:r w:rsidR="00932405">
        <w:rPr>
          <w:rFonts w:hint="eastAsia"/>
          <w:b/>
          <w:lang w:eastAsia="zh-CN"/>
        </w:rPr>
        <w:t xml:space="preserve"> </w:t>
      </w:r>
      <w:r w:rsidR="00932405">
        <w:rPr>
          <w:rFonts w:ascii="Book Antiqua" w:hAnsi="Book Antiqua" w:cs="Book Antiqua"/>
          <w:color w:val="000000"/>
          <w:szCs w:val="22"/>
          <w:lang w:eastAsia="zh-CN"/>
        </w:rPr>
        <w:t>E</w:t>
      </w:r>
      <w:r w:rsidR="00932405">
        <w:rPr>
          <w:rFonts w:ascii="Book Antiqua" w:eastAsia="Book Antiqua" w:hAnsi="Book Antiqua" w:cs="Book Antiqua"/>
          <w:color w:val="000000"/>
          <w:szCs w:val="22"/>
        </w:rPr>
        <w:t xml:space="preserve">xtracellular vesicles </w:t>
      </w:r>
      <w:r w:rsidR="00932405">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EVs</w:t>
      </w:r>
      <w:r w:rsidR="00932405">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released either by</w:t>
      </w:r>
      <w:bookmarkStart w:id="48" w:name="OLE_LINK53"/>
      <w:bookmarkStart w:id="49" w:name="OLE_LINK54"/>
      <w:r w:rsidR="00BA38FA">
        <w:rPr>
          <w:rFonts w:ascii="Book Antiqua" w:eastAsia="Book Antiqua" w:hAnsi="Book Antiqua" w:cs="Book Antiqua"/>
          <w:color w:val="000000"/>
          <w:szCs w:val="22"/>
        </w:rPr>
        <w:t xml:space="preserve"> </w:t>
      </w:r>
      <w:r w:rsidR="007E6869">
        <w:rPr>
          <w:rFonts w:ascii="Book Antiqua" w:eastAsia="Book Antiqua" w:hAnsi="Book Antiqua" w:cs="Book Antiqua"/>
          <w:color w:val="000000"/>
        </w:rPr>
        <w:t>colorectal cancer</w:t>
      </w:r>
      <w:bookmarkEnd w:id="48"/>
      <w:bookmarkEnd w:id="49"/>
      <w:r w:rsidR="007E6869">
        <w:rPr>
          <w:rFonts w:ascii="Book Antiqua" w:eastAsia="Book Antiqua" w:hAnsi="Book Antiqua" w:cs="Book Antiqua"/>
          <w:color w:val="000000"/>
        </w:rPr>
        <w:t xml:space="preserve"> </w:t>
      </w:r>
      <w:r w:rsidR="007E6869">
        <w:rPr>
          <w:rFonts w:ascii="Book Antiqua" w:hAnsi="Book Antiqua" w:cs="Book Antiqua" w:hint="eastAsia"/>
          <w:color w:val="000000"/>
          <w:lang w:eastAsia="zh-CN"/>
        </w:rPr>
        <w:t>(</w:t>
      </w:r>
      <w:r w:rsidR="00BA38FA">
        <w:rPr>
          <w:rFonts w:ascii="Book Antiqua" w:eastAsia="Book Antiqua" w:hAnsi="Book Antiqua" w:cs="Book Antiqua"/>
          <w:color w:val="000000"/>
          <w:szCs w:val="22"/>
        </w:rPr>
        <w:t>CRC</w:t>
      </w:r>
      <w:r w:rsidR="007E6869">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or </w:t>
      </w:r>
      <w:r w:rsidR="00932405">
        <w:rPr>
          <w:rFonts w:ascii="Book Antiqua" w:eastAsia="Book Antiqua" w:hAnsi="Book Antiqua" w:cs="Book Antiqua"/>
          <w:color w:val="000000"/>
          <w:szCs w:val="22"/>
        </w:rPr>
        <w:t xml:space="preserve">cancer activated fibroblasts </w:t>
      </w:r>
      <w:r w:rsidR="00BA38FA">
        <w:rPr>
          <w:rFonts w:ascii="Book Antiqua" w:eastAsia="Book Antiqua" w:hAnsi="Book Antiqua" w:cs="Book Antiqua"/>
          <w:color w:val="000000"/>
          <w:szCs w:val="22"/>
        </w:rPr>
        <w:t>cells can cooperate to promote cytotoxic drugs or targeted therapies resistance. These pr</w:t>
      </w:r>
      <w:r w:rsidR="00932405">
        <w:rPr>
          <w:rFonts w:ascii="Book Antiqua" w:eastAsia="Book Antiqua" w:hAnsi="Book Antiqua" w:cs="Book Antiqua"/>
          <w:color w:val="000000"/>
          <w:szCs w:val="22"/>
        </w:rPr>
        <w:t xml:space="preserve">ocesses are mainly mediated by </w:t>
      </w:r>
      <w:r w:rsidR="00932405">
        <w:rPr>
          <w:rFonts w:ascii="Book Antiqua" w:hAnsi="Book Antiqua" w:cs="Book Antiqua" w:hint="eastAsia"/>
          <w:color w:val="000000"/>
          <w:szCs w:val="22"/>
          <w:lang w:eastAsia="zh-CN"/>
        </w:rPr>
        <w:t>l</w:t>
      </w:r>
      <w:r w:rsidR="00932405">
        <w:rPr>
          <w:rFonts w:ascii="Book Antiqua" w:eastAsia="Book Antiqua" w:hAnsi="Book Antiqua" w:cs="Book Antiqua"/>
          <w:color w:val="000000"/>
          <w:szCs w:val="22"/>
        </w:rPr>
        <w:t>ncRNA</w:t>
      </w:r>
      <w:r w:rsidR="00932405">
        <w:rPr>
          <w:rFonts w:ascii="Book Antiqua" w:hAnsi="Book Antiqua" w:cs="Book Antiqua" w:hint="eastAsia"/>
          <w:color w:val="000000"/>
          <w:szCs w:val="22"/>
          <w:lang w:eastAsia="zh-CN"/>
        </w:rPr>
        <w:t>s</w:t>
      </w:r>
      <w:r w:rsidR="00BA38FA">
        <w:rPr>
          <w:rFonts w:ascii="Book Antiqua" w:eastAsia="Book Antiqua" w:hAnsi="Book Antiqua" w:cs="Book Antiqua"/>
          <w:color w:val="000000"/>
          <w:szCs w:val="22"/>
        </w:rPr>
        <w:t xml:space="preserve"> such as </w:t>
      </w:r>
      <w:r w:rsidR="00932405" w:rsidRPr="00932405">
        <w:rPr>
          <w:rFonts w:ascii="Book Antiqua" w:eastAsia="Book Antiqua" w:hAnsi="Book Antiqua" w:cs="Book Antiqua"/>
          <w:color w:val="000000"/>
          <w:szCs w:val="22"/>
        </w:rPr>
        <w:t>urothelial carcinoma-associated 1</w:t>
      </w:r>
      <w:r w:rsidR="00BA38FA">
        <w:rPr>
          <w:rFonts w:ascii="Book Antiqua" w:eastAsia="Book Antiqua" w:hAnsi="Book Antiqua" w:cs="Book Antiqua"/>
          <w:color w:val="000000"/>
          <w:szCs w:val="22"/>
        </w:rPr>
        <w:t xml:space="preserve"> that stimulate mTOR and STAT3 signaling, and by Wnt proteins or miRNAs targeting Wnt signaling pathway leading to CRC cell acquisition of stemness features. EVs can also trap targeted anti-</w:t>
      </w:r>
      <w:bookmarkStart w:id="50" w:name="OLE_LINK55"/>
      <w:bookmarkStart w:id="51" w:name="OLE_LINK56"/>
      <w:r w:rsidR="00975104" w:rsidRPr="00975104">
        <w:rPr>
          <w:rFonts w:ascii="Book Antiqua" w:eastAsia="Book Antiqua" w:hAnsi="Book Antiqua" w:cs="Book Antiqua"/>
          <w:color w:val="000000"/>
          <w:szCs w:val="22"/>
        </w:rPr>
        <w:t xml:space="preserve">epidermal growth factor receptor </w:t>
      </w:r>
      <w:bookmarkEnd w:id="50"/>
      <w:bookmarkEnd w:id="51"/>
      <w:r w:rsidR="00BA38FA">
        <w:rPr>
          <w:rFonts w:ascii="Book Antiqua" w:eastAsia="Book Antiqua" w:hAnsi="Book Antiqua" w:cs="Book Antiqua"/>
          <w:color w:val="000000"/>
          <w:szCs w:val="22"/>
        </w:rPr>
        <w:t>antibodies reducing their bioavailability and further action on CRC cells.</w:t>
      </w:r>
      <w:r w:rsidR="00932405">
        <w:rPr>
          <w:rFonts w:hint="eastAsia"/>
          <w:b/>
          <w:lang w:eastAsia="zh-CN"/>
        </w:rPr>
        <w:t xml:space="preserve"> </w:t>
      </w:r>
      <w:r w:rsidR="00932405">
        <w:rPr>
          <w:rFonts w:ascii="Book Antiqua" w:eastAsia="Book Antiqua" w:hAnsi="Book Antiqua" w:cs="Book Antiqua"/>
          <w:color w:val="000000"/>
          <w:szCs w:val="22"/>
        </w:rPr>
        <w:t xml:space="preserve">TC: </w:t>
      </w:r>
      <w:r w:rsidR="00932405">
        <w:rPr>
          <w:rFonts w:ascii="Book Antiqua" w:hAnsi="Book Antiqua" w:cs="Book Antiqua" w:hint="eastAsia"/>
          <w:color w:val="000000"/>
          <w:szCs w:val="22"/>
          <w:lang w:eastAsia="zh-CN"/>
        </w:rPr>
        <w:t>T</w:t>
      </w:r>
      <w:r w:rsidR="00932405">
        <w:rPr>
          <w:rFonts w:ascii="Book Antiqua" w:eastAsia="Book Antiqua" w:hAnsi="Book Antiqua" w:cs="Book Antiqua"/>
          <w:color w:val="000000"/>
          <w:szCs w:val="22"/>
        </w:rPr>
        <w:t>umor cells</w:t>
      </w:r>
      <w:r w:rsidR="00932405">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CAF: </w:t>
      </w:r>
      <w:bookmarkStart w:id="52" w:name="OLE_LINK49"/>
      <w:bookmarkStart w:id="53" w:name="OLE_LINK50"/>
      <w:r w:rsidR="00932405">
        <w:rPr>
          <w:rFonts w:ascii="Book Antiqua" w:hAnsi="Book Antiqua" w:cs="Book Antiqua" w:hint="eastAsia"/>
          <w:color w:val="000000"/>
          <w:szCs w:val="22"/>
          <w:lang w:eastAsia="zh-CN"/>
        </w:rPr>
        <w:t>C</w:t>
      </w:r>
      <w:r w:rsidR="00BA38FA">
        <w:rPr>
          <w:rFonts w:ascii="Book Antiqua" w:eastAsia="Book Antiqua" w:hAnsi="Book Antiqua" w:cs="Book Antiqua"/>
          <w:color w:val="000000"/>
          <w:szCs w:val="22"/>
        </w:rPr>
        <w:t>ancer activated fibroblasts</w:t>
      </w:r>
      <w:bookmarkEnd w:id="52"/>
      <w:bookmarkEnd w:id="53"/>
      <w:r w:rsidR="00932405">
        <w:rPr>
          <w:rFonts w:ascii="Book Antiqua" w:hAnsi="Book Antiqua" w:cs="Book Antiqua" w:hint="eastAsia"/>
          <w:color w:val="000000"/>
          <w:szCs w:val="22"/>
          <w:lang w:eastAsia="zh-CN"/>
        </w:rPr>
        <w:t>;</w:t>
      </w:r>
      <w:r w:rsidR="00932405">
        <w:rPr>
          <w:rFonts w:ascii="Book Antiqua" w:eastAsia="Book Antiqua" w:hAnsi="Book Antiqua" w:cs="Book Antiqua"/>
          <w:color w:val="000000"/>
          <w:szCs w:val="22"/>
        </w:rPr>
        <w:t xml:space="preserve"> DOX: </w:t>
      </w:r>
      <w:r w:rsidR="00932405">
        <w:rPr>
          <w:rFonts w:ascii="Book Antiqua" w:hAnsi="Book Antiqua" w:cs="Book Antiqua" w:hint="eastAsia"/>
          <w:color w:val="000000"/>
          <w:szCs w:val="22"/>
          <w:lang w:eastAsia="zh-CN"/>
        </w:rPr>
        <w:t>D</w:t>
      </w:r>
      <w:r w:rsidR="00932405">
        <w:rPr>
          <w:rFonts w:ascii="Book Antiqua" w:eastAsia="Book Antiqua" w:hAnsi="Book Antiqua" w:cs="Book Antiqua"/>
          <w:color w:val="000000"/>
          <w:szCs w:val="22"/>
        </w:rPr>
        <w:t>oxycycline</w:t>
      </w:r>
      <w:r w:rsidR="00932405">
        <w:rPr>
          <w:rFonts w:ascii="Book Antiqua" w:hAnsi="Book Antiqua" w:cs="Book Antiqua" w:hint="eastAsia"/>
          <w:color w:val="000000"/>
          <w:szCs w:val="22"/>
          <w:lang w:eastAsia="zh-CN"/>
        </w:rPr>
        <w:t>;</w:t>
      </w:r>
      <w:r w:rsidR="00BA38FA">
        <w:rPr>
          <w:rFonts w:ascii="Book Antiqua" w:eastAsia="Book Antiqua" w:hAnsi="Book Antiqua" w:cs="Book Antiqua"/>
          <w:color w:val="000000"/>
          <w:szCs w:val="22"/>
        </w:rPr>
        <w:t xml:space="preserve"> 5</w:t>
      </w:r>
      <w:r w:rsidR="00932405">
        <w:rPr>
          <w:rFonts w:ascii="Book Antiqua" w:hAnsi="Book Antiqua" w:cs="Book Antiqua" w:hint="eastAsia"/>
          <w:color w:val="000000"/>
          <w:szCs w:val="22"/>
          <w:lang w:eastAsia="zh-CN"/>
        </w:rPr>
        <w:t>-</w:t>
      </w:r>
      <w:r w:rsidR="00932405">
        <w:rPr>
          <w:rFonts w:ascii="Book Antiqua" w:eastAsia="Book Antiqua" w:hAnsi="Book Antiqua" w:cs="Book Antiqua"/>
          <w:color w:val="000000"/>
          <w:szCs w:val="22"/>
        </w:rPr>
        <w:t>FU: 5</w:t>
      </w:r>
      <w:r w:rsidR="00932405">
        <w:rPr>
          <w:rFonts w:ascii="Book Antiqua" w:hAnsi="Book Antiqua" w:cs="Book Antiqua" w:hint="eastAsia"/>
          <w:color w:val="000000"/>
          <w:szCs w:val="22"/>
          <w:lang w:eastAsia="zh-CN"/>
        </w:rPr>
        <w:t>-</w:t>
      </w:r>
      <w:r w:rsidR="00932405">
        <w:rPr>
          <w:rFonts w:ascii="Book Antiqua" w:eastAsia="Book Antiqua" w:hAnsi="Book Antiqua" w:cs="Book Antiqua"/>
          <w:color w:val="000000"/>
          <w:szCs w:val="22"/>
        </w:rPr>
        <w:t>fluorouracil</w:t>
      </w:r>
      <w:r w:rsidR="00932405">
        <w:rPr>
          <w:rFonts w:ascii="Book Antiqua" w:hAnsi="Book Antiqua" w:cs="Book Antiqua" w:hint="eastAsia"/>
          <w:color w:val="000000"/>
          <w:szCs w:val="22"/>
          <w:lang w:eastAsia="zh-CN"/>
        </w:rPr>
        <w:t>;</w:t>
      </w:r>
      <w:r w:rsidR="00932405">
        <w:rPr>
          <w:rFonts w:ascii="Book Antiqua" w:eastAsia="Book Antiqua" w:hAnsi="Book Antiqua" w:cs="Book Antiqua"/>
          <w:color w:val="000000"/>
          <w:szCs w:val="22"/>
        </w:rPr>
        <w:t xml:space="preserve"> OXA: </w:t>
      </w:r>
      <w:r w:rsidR="00932405">
        <w:rPr>
          <w:rFonts w:ascii="Book Antiqua" w:hAnsi="Book Antiqua" w:cs="Book Antiqua" w:hint="eastAsia"/>
          <w:color w:val="000000"/>
          <w:szCs w:val="22"/>
          <w:lang w:eastAsia="zh-CN"/>
        </w:rPr>
        <w:t>O</w:t>
      </w:r>
      <w:r w:rsidR="00BA38FA">
        <w:rPr>
          <w:rFonts w:ascii="Book Antiqua" w:eastAsia="Book Antiqua" w:hAnsi="Book Antiqua" w:cs="Book Antiqua"/>
          <w:color w:val="000000"/>
          <w:szCs w:val="22"/>
        </w:rPr>
        <w:t>xaliplatin</w:t>
      </w:r>
      <w:r w:rsidR="00932405">
        <w:rPr>
          <w:rFonts w:ascii="Book Antiqua" w:hAnsi="Book Antiqua" w:cs="Book Antiqua" w:hint="eastAsia"/>
          <w:color w:val="000000"/>
          <w:szCs w:val="22"/>
          <w:lang w:eastAsia="zh-CN"/>
        </w:rPr>
        <w:t>.</w:t>
      </w:r>
    </w:p>
    <w:p w14:paraId="484AD807" w14:textId="77777777" w:rsidR="00A77B3E" w:rsidRDefault="00975104">
      <w:pPr>
        <w:spacing w:line="360" w:lineRule="auto"/>
        <w:jc w:val="both"/>
      </w:pPr>
      <w:r>
        <w:br w:type="page"/>
      </w:r>
      <w:r w:rsidR="00DF08CB">
        <w:rPr>
          <w:noProof/>
          <w:lang w:eastAsia="zh-CN"/>
        </w:rPr>
        <w:lastRenderedPageBreak/>
        <w:drawing>
          <wp:inline distT="0" distB="0" distL="0" distR="0" wp14:anchorId="27EFA8C8" wp14:editId="302ACA50">
            <wp:extent cx="5943600" cy="38464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175" cy="3849379"/>
                    </a:xfrm>
                    <a:prstGeom prst="rect">
                      <a:avLst/>
                    </a:prstGeom>
                    <a:noFill/>
                  </pic:spPr>
                </pic:pic>
              </a:graphicData>
            </a:graphic>
          </wp:inline>
        </w:drawing>
      </w:r>
    </w:p>
    <w:p w14:paraId="7A4E69EB" w14:textId="2F9D6BF4" w:rsidR="004C5466" w:rsidRDefault="00932405">
      <w:pPr>
        <w:spacing w:line="360" w:lineRule="auto"/>
        <w:jc w:val="both"/>
        <w:rPr>
          <w:rFonts w:ascii="Book Antiqua" w:hAnsi="Book Antiqua" w:cs="Book Antiqua"/>
          <w:color w:val="000000"/>
          <w:szCs w:val="22"/>
          <w:lang w:eastAsia="zh-CN"/>
        </w:rPr>
      </w:pPr>
      <w:r w:rsidRPr="00932405">
        <w:rPr>
          <w:rFonts w:ascii="Book Antiqua" w:eastAsia="Book Antiqua" w:hAnsi="Book Antiqua" w:cs="Book Antiqua"/>
          <w:b/>
          <w:bCs/>
          <w:color w:val="000000"/>
          <w:szCs w:val="22"/>
        </w:rPr>
        <w:t>Figure 6</w:t>
      </w:r>
      <w:r w:rsidR="00BA38FA" w:rsidRPr="00932405">
        <w:rPr>
          <w:rFonts w:ascii="Book Antiqua" w:eastAsia="Book Antiqua" w:hAnsi="Book Antiqua" w:cs="Book Antiqua"/>
          <w:b/>
          <w:bCs/>
          <w:color w:val="000000"/>
          <w:szCs w:val="22"/>
        </w:rPr>
        <w:t xml:space="preserve"> </w:t>
      </w:r>
      <w:r w:rsidRPr="00932405">
        <w:rPr>
          <w:rFonts w:ascii="Book Antiqua" w:hAnsi="Book Antiqua" w:cs="Book Antiqua" w:hint="eastAsia"/>
          <w:b/>
          <w:color w:val="000000"/>
          <w:lang w:eastAsia="zh-CN"/>
        </w:rPr>
        <w:t>C</w:t>
      </w:r>
      <w:r w:rsidR="007E6869" w:rsidRPr="00932405">
        <w:rPr>
          <w:rFonts w:ascii="Book Antiqua" w:eastAsia="Book Antiqua" w:hAnsi="Book Antiqua" w:cs="Book Antiqua"/>
          <w:b/>
          <w:color w:val="000000"/>
        </w:rPr>
        <w:t xml:space="preserve">olorectal cancer </w:t>
      </w:r>
      <w:r w:rsidRPr="00932405">
        <w:rPr>
          <w:rFonts w:ascii="Book Antiqua" w:eastAsia="Book Antiqua" w:hAnsi="Book Antiqua" w:cs="Book Antiqua"/>
          <w:b/>
          <w:bCs/>
          <w:color w:val="000000"/>
          <w:szCs w:val="22"/>
        </w:rPr>
        <w:t xml:space="preserve">cells </w:t>
      </w:r>
      <w:bookmarkStart w:id="54" w:name="OLE_LINK47"/>
      <w:bookmarkStart w:id="55" w:name="OLE_LINK48"/>
      <w:r w:rsidRPr="00932405">
        <w:rPr>
          <w:rFonts w:ascii="Book Antiqua" w:hAnsi="Book Antiqua" w:cs="Book Antiqua"/>
          <w:b/>
          <w:color w:val="000000"/>
          <w:szCs w:val="22"/>
          <w:lang w:eastAsia="zh-CN"/>
        </w:rPr>
        <w:t>e</w:t>
      </w:r>
      <w:r w:rsidRPr="00932405">
        <w:rPr>
          <w:rFonts w:ascii="Book Antiqua" w:eastAsia="Book Antiqua" w:hAnsi="Book Antiqua" w:cs="Book Antiqua"/>
          <w:b/>
          <w:color w:val="000000"/>
          <w:szCs w:val="22"/>
        </w:rPr>
        <w:t>xtrace</w:t>
      </w:r>
      <w:r w:rsidR="007E6869" w:rsidRPr="00932405">
        <w:rPr>
          <w:rFonts w:ascii="Book Antiqua" w:eastAsia="Book Antiqua" w:hAnsi="Book Antiqua" w:cs="Book Antiqua"/>
          <w:b/>
          <w:color w:val="000000"/>
          <w:szCs w:val="22"/>
        </w:rPr>
        <w:t>llular vesicles</w:t>
      </w:r>
      <w:bookmarkEnd w:id="54"/>
      <w:bookmarkEnd w:id="55"/>
      <w:r w:rsidR="007E6869" w:rsidRPr="00932405">
        <w:rPr>
          <w:rFonts w:ascii="Book Antiqua" w:eastAsia="Book Antiqua" w:hAnsi="Book Antiqua" w:cs="Book Antiqua"/>
          <w:b/>
          <w:color w:val="000000"/>
          <w:szCs w:val="22"/>
        </w:rPr>
        <w:t xml:space="preserve"> </w:t>
      </w:r>
      <w:r w:rsidR="00BA38FA" w:rsidRPr="00932405">
        <w:rPr>
          <w:rFonts w:ascii="Book Antiqua" w:eastAsia="Book Antiqua" w:hAnsi="Book Antiqua" w:cs="Book Antiqua"/>
          <w:b/>
          <w:bCs/>
          <w:color w:val="000000"/>
          <w:szCs w:val="22"/>
        </w:rPr>
        <w:t>molecules as relevant cancer biomarkers</w:t>
      </w:r>
      <w:r>
        <w:rPr>
          <w:rFonts w:ascii="Book Antiqua" w:hAnsi="Book Antiqua" w:cs="Book Antiqua" w:hint="eastAsia"/>
          <w:b/>
          <w:bCs/>
          <w:color w:val="000000"/>
          <w:szCs w:val="22"/>
          <w:lang w:eastAsia="zh-CN"/>
        </w:rPr>
        <w:t>.</w:t>
      </w:r>
      <w:r>
        <w:rPr>
          <w:rFonts w:hint="eastAsia"/>
          <w:b/>
          <w:lang w:eastAsia="zh-CN"/>
        </w:rPr>
        <w:t xml:space="preserve"> </w:t>
      </w:r>
      <w:r w:rsidR="00BA38FA">
        <w:rPr>
          <w:rFonts w:ascii="Book Antiqua" w:eastAsia="Book Antiqua" w:hAnsi="Book Antiqua" w:cs="Book Antiqua"/>
          <w:color w:val="000000"/>
          <w:szCs w:val="22"/>
        </w:rPr>
        <w:t xml:space="preserve">Among all the molecules present in </w:t>
      </w:r>
      <w:r w:rsidR="007E6869">
        <w:rPr>
          <w:rFonts w:ascii="Book Antiqua" w:hAnsi="Book Antiqua" w:cs="Book Antiqua" w:hint="eastAsia"/>
          <w:color w:val="000000"/>
          <w:szCs w:val="22"/>
          <w:lang w:eastAsia="zh-CN"/>
        </w:rPr>
        <w:t>e</w:t>
      </w:r>
      <w:r w:rsidR="007E6869">
        <w:rPr>
          <w:rFonts w:ascii="Book Antiqua" w:eastAsia="Book Antiqua" w:hAnsi="Book Antiqua" w:cs="Book Antiqua"/>
          <w:color w:val="000000"/>
          <w:szCs w:val="22"/>
        </w:rPr>
        <w:t>xtracellular vesicles</w:t>
      </w:r>
      <w:r w:rsidR="00BA38FA">
        <w:rPr>
          <w:rFonts w:ascii="Book Antiqua" w:eastAsia="Book Antiqua" w:hAnsi="Book Antiqua" w:cs="Book Antiqua"/>
          <w:color w:val="000000"/>
          <w:szCs w:val="22"/>
        </w:rPr>
        <w:t>, only a subset (pro</w:t>
      </w:r>
      <w:r>
        <w:rPr>
          <w:rFonts w:ascii="Book Antiqua" w:eastAsia="Book Antiqua" w:hAnsi="Book Antiqua" w:cs="Book Antiqua"/>
          <w:color w:val="000000"/>
          <w:szCs w:val="22"/>
        </w:rPr>
        <w:t xml:space="preserve">teins, miRNAs, </w:t>
      </w:r>
      <w:r>
        <w:rPr>
          <w:rFonts w:ascii="Book Antiqua" w:hAnsi="Book Antiqua" w:cs="Book Antiqua" w:hint="eastAsia"/>
          <w:color w:val="000000"/>
          <w:szCs w:val="22"/>
          <w:lang w:eastAsia="zh-CN"/>
        </w:rPr>
        <w:t>l</w:t>
      </w:r>
      <w:r w:rsidR="00BA38FA">
        <w:rPr>
          <w:rFonts w:ascii="Book Antiqua" w:eastAsia="Book Antiqua" w:hAnsi="Book Antiqua" w:cs="Book Antiqua"/>
          <w:color w:val="000000"/>
          <w:szCs w:val="22"/>
        </w:rPr>
        <w:t xml:space="preserve">ncRNAs) have been shown to be of potential clinical value on </w:t>
      </w:r>
      <w:r>
        <w:rPr>
          <w:rFonts w:ascii="Book Antiqua" w:eastAsia="Book Antiqua" w:hAnsi="Book Antiqua" w:cs="Book Antiqua"/>
          <w:color w:val="000000"/>
        </w:rPr>
        <w:t>colorectal cancer</w:t>
      </w:r>
      <w:r>
        <w:rPr>
          <w:rFonts w:ascii="Book Antiqua" w:eastAsia="Book Antiqua" w:hAnsi="Book Antiqua" w:cs="Book Antiqua"/>
          <w:color w:val="000000"/>
          <w:szCs w:val="22"/>
        </w:rPr>
        <w:t xml:space="preserve"> </w:t>
      </w:r>
      <w:r w:rsidR="00BA38FA">
        <w:rPr>
          <w:rFonts w:ascii="Book Antiqua" w:eastAsia="Book Antiqua" w:hAnsi="Book Antiqua" w:cs="Book Antiqua"/>
          <w:color w:val="000000"/>
          <w:szCs w:val="22"/>
        </w:rPr>
        <w:t>detection, diagnosis, prognosis and treatment response evaluation.</w:t>
      </w:r>
      <w:r>
        <w:rPr>
          <w:rFonts w:hint="eastAsia"/>
          <w:b/>
          <w:lang w:eastAsia="zh-CN"/>
        </w:rPr>
        <w:t xml:space="preserve"> </w:t>
      </w:r>
      <w:r w:rsidR="00BA38FA">
        <w:rPr>
          <w:rFonts w:ascii="Book Antiqua" w:eastAsia="Book Antiqua" w:hAnsi="Book Antiqua" w:cs="Book Antiqua"/>
          <w:color w:val="000000"/>
          <w:szCs w:val="22"/>
        </w:rPr>
        <w:t>All referenced markers were found to be differentially expressed in cancer patients and in healthy people. The yellow ones were useful for diagnosis, the green ones for progression, the blue ones for prognosis and the pink ones were associated with chemoresistance.</w:t>
      </w:r>
      <w:r w:rsidR="00F47C61" w:rsidRPr="00F47C61">
        <w:rPr>
          <w:rFonts w:ascii="Book Antiqua" w:eastAsia="Book Antiqua" w:hAnsi="Book Antiqua" w:cs="Book Antiqua"/>
          <w:color w:val="000000"/>
          <w:szCs w:val="22"/>
        </w:rPr>
        <w:t xml:space="preserve"> </w:t>
      </w:r>
      <w:r w:rsidR="00F47C61">
        <w:rPr>
          <w:rFonts w:ascii="Book Antiqua" w:eastAsia="Book Antiqua" w:hAnsi="Book Antiqua" w:cs="Book Antiqua"/>
          <w:color w:val="000000"/>
          <w:szCs w:val="22"/>
        </w:rPr>
        <w:t xml:space="preserve">TAM: </w:t>
      </w:r>
      <w:r w:rsidR="00F47C61">
        <w:rPr>
          <w:rFonts w:ascii="Book Antiqua" w:hAnsi="Book Antiqua" w:cs="Book Antiqua" w:hint="eastAsia"/>
          <w:color w:val="000000"/>
          <w:szCs w:val="22"/>
          <w:lang w:eastAsia="zh-CN"/>
        </w:rPr>
        <w:t>T</w:t>
      </w:r>
      <w:r w:rsidR="00F47C61">
        <w:rPr>
          <w:rFonts w:ascii="Book Antiqua" w:eastAsia="Book Antiqua" w:hAnsi="Book Antiqua" w:cs="Book Antiqua"/>
          <w:color w:val="000000"/>
          <w:szCs w:val="22"/>
        </w:rPr>
        <w:t>umor associated macrophages</w:t>
      </w:r>
      <w:r w:rsidR="00F47C61">
        <w:rPr>
          <w:rFonts w:ascii="Book Antiqua" w:hAnsi="Book Antiqua" w:cs="Book Antiqua" w:hint="eastAsia"/>
          <w:color w:val="000000"/>
          <w:szCs w:val="22"/>
          <w:lang w:eastAsia="zh-CN"/>
        </w:rPr>
        <w:t>.</w:t>
      </w:r>
    </w:p>
    <w:p w14:paraId="45433732" w14:textId="77777777" w:rsidR="004C5466" w:rsidRDefault="004C5466">
      <w:pPr>
        <w:rPr>
          <w:rFonts w:ascii="Book Antiqua" w:hAnsi="Book Antiqua" w:cs="Book Antiqua"/>
          <w:color w:val="000000"/>
          <w:szCs w:val="22"/>
          <w:lang w:eastAsia="zh-CN"/>
        </w:rPr>
      </w:pPr>
      <w:r>
        <w:rPr>
          <w:rFonts w:ascii="Book Antiqua" w:hAnsi="Book Antiqua" w:cs="Book Antiqua"/>
          <w:color w:val="000000"/>
          <w:szCs w:val="22"/>
          <w:lang w:eastAsia="zh-CN"/>
        </w:rPr>
        <w:br w:type="page"/>
      </w:r>
    </w:p>
    <w:p w14:paraId="133D3DE3" w14:textId="77777777" w:rsidR="004C5466" w:rsidRDefault="004C5466" w:rsidP="004C5466">
      <w:pPr>
        <w:jc w:val="center"/>
        <w:rPr>
          <w:rFonts w:ascii="Book Antiqua" w:hAnsi="Book Antiqua"/>
        </w:rPr>
      </w:pPr>
    </w:p>
    <w:p w14:paraId="2F7BE8CF" w14:textId="77777777" w:rsidR="004C5466" w:rsidRDefault="004C5466" w:rsidP="004C5466">
      <w:pPr>
        <w:jc w:val="center"/>
        <w:rPr>
          <w:rFonts w:ascii="Book Antiqua" w:hAnsi="Book Antiqua"/>
        </w:rPr>
      </w:pPr>
    </w:p>
    <w:p w14:paraId="3F9F21A5" w14:textId="77777777" w:rsidR="004C5466" w:rsidRDefault="004C5466" w:rsidP="004C5466">
      <w:pPr>
        <w:jc w:val="center"/>
        <w:rPr>
          <w:rFonts w:ascii="Book Antiqua" w:hAnsi="Book Antiqua"/>
        </w:rPr>
      </w:pPr>
    </w:p>
    <w:p w14:paraId="56DA859D" w14:textId="77777777" w:rsidR="004C5466" w:rsidRDefault="004C5466" w:rsidP="004C5466">
      <w:pPr>
        <w:jc w:val="center"/>
        <w:rPr>
          <w:rFonts w:ascii="Book Antiqua" w:hAnsi="Book Antiqua"/>
        </w:rPr>
      </w:pPr>
    </w:p>
    <w:p w14:paraId="1844CD9A" w14:textId="77777777" w:rsidR="004C5466" w:rsidRDefault="004C5466" w:rsidP="004C5466">
      <w:pPr>
        <w:jc w:val="center"/>
        <w:rPr>
          <w:rFonts w:ascii="Book Antiqua" w:hAnsi="Book Antiqua"/>
        </w:rPr>
      </w:pPr>
    </w:p>
    <w:p w14:paraId="22904033" w14:textId="77777777" w:rsidR="004C5466" w:rsidRDefault="004C5466" w:rsidP="004C5466">
      <w:pPr>
        <w:jc w:val="center"/>
        <w:rPr>
          <w:rFonts w:ascii="Book Antiqua" w:hAnsi="Book Antiqua"/>
        </w:rPr>
      </w:pPr>
      <w:r>
        <w:rPr>
          <w:rFonts w:ascii="Book Antiqua" w:hAnsi="Book Antiqua"/>
          <w:noProof/>
          <w:lang w:eastAsia="zh-CN"/>
        </w:rPr>
        <w:drawing>
          <wp:inline distT="0" distB="0" distL="0" distR="0" wp14:anchorId="25891BD0" wp14:editId="17FCB08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FBA14C" w14:textId="77777777" w:rsidR="004C5466" w:rsidRDefault="004C5466" w:rsidP="004C5466">
      <w:pPr>
        <w:jc w:val="center"/>
        <w:rPr>
          <w:rFonts w:ascii="Book Antiqua" w:hAnsi="Book Antiqua"/>
        </w:rPr>
      </w:pPr>
    </w:p>
    <w:p w14:paraId="5A679FFF" w14:textId="77777777" w:rsidR="004C5466" w:rsidRPr="00763D22" w:rsidRDefault="004C5466" w:rsidP="004C546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471ED1A" w14:textId="77777777" w:rsidR="004C5466" w:rsidRPr="00763D22" w:rsidRDefault="004C5466" w:rsidP="004C546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1A1D4C4" w14:textId="77777777" w:rsidR="004C5466" w:rsidRPr="00763D22" w:rsidRDefault="004C5466" w:rsidP="004C546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86C2045" w14:textId="77777777" w:rsidR="004C5466" w:rsidRPr="00763D22" w:rsidRDefault="004C5466" w:rsidP="004C546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1ED254" w14:textId="77777777" w:rsidR="004C5466" w:rsidRPr="00763D22" w:rsidRDefault="004C5466" w:rsidP="004C546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77C37F" w14:textId="77777777" w:rsidR="004C5466" w:rsidRPr="00763D22" w:rsidRDefault="004C5466" w:rsidP="004C546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193B6F5" w14:textId="77777777" w:rsidR="004C5466" w:rsidRDefault="004C5466" w:rsidP="004C5466">
      <w:pPr>
        <w:jc w:val="center"/>
        <w:rPr>
          <w:rFonts w:ascii="Book Antiqua" w:hAnsi="Book Antiqua"/>
        </w:rPr>
      </w:pPr>
    </w:p>
    <w:p w14:paraId="6ADE83FB" w14:textId="77777777" w:rsidR="004C5466" w:rsidRDefault="004C5466" w:rsidP="004C5466">
      <w:pPr>
        <w:jc w:val="center"/>
        <w:rPr>
          <w:rFonts w:ascii="Book Antiqua" w:hAnsi="Book Antiqua"/>
        </w:rPr>
      </w:pPr>
    </w:p>
    <w:p w14:paraId="757A301D" w14:textId="77777777" w:rsidR="004C5466" w:rsidRDefault="004C5466" w:rsidP="004C5466">
      <w:pPr>
        <w:jc w:val="center"/>
        <w:rPr>
          <w:rFonts w:ascii="Book Antiqua" w:hAnsi="Book Antiqua"/>
        </w:rPr>
      </w:pPr>
    </w:p>
    <w:p w14:paraId="6B94B302" w14:textId="77777777" w:rsidR="004C5466" w:rsidRDefault="004C5466" w:rsidP="004C5466">
      <w:pPr>
        <w:jc w:val="center"/>
        <w:rPr>
          <w:rFonts w:ascii="Book Antiqua" w:hAnsi="Book Antiqua"/>
        </w:rPr>
      </w:pPr>
      <w:r>
        <w:rPr>
          <w:rFonts w:ascii="Book Antiqua" w:hAnsi="Book Antiqua"/>
          <w:noProof/>
          <w:lang w:eastAsia="zh-CN"/>
        </w:rPr>
        <w:drawing>
          <wp:inline distT="0" distB="0" distL="0" distR="0" wp14:anchorId="540C6309" wp14:editId="7A403B1D">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A431E9" w14:textId="77777777" w:rsidR="004C5466" w:rsidRDefault="004C5466" w:rsidP="004C5466">
      <w:pPr>
        <w:jc w:val="center"/>
        <w:rPr>
          <w:rFonts w:ascii="Book Antiqua" w:hAnsi="Book Antiqua"/>
        </w:rPr>
      </w:pPr>
    </w:p>
    <w:p w14:paraId="301B9DEC" w14:textId="77777777" w:rsidR="004C5466" w:rsidRDefault="004C5466" w:rsidP="004C5466">
      <w:pPr>
        <w:jc w:val="center"/>
        <w:rPr>
          <w:rFonts w:ascii="Book Antiqua" w:hAnsi="Book Antiqua"/>
        </w:rPr>
      </w:pPr>
    </w:p>
    <w:p w14:paraId="2E863E41" w14:textId="77777777" w:rsidR="004C5466" w:rsidRDefault="004C5466" w:rsidP="004C5466">
      <w:pPr>
        <w:jc w:val="center"/>
        <w:rPr>
          <w:rFonts w:ascii="Book Antiqua" w:hAnsi="Book Antiqua"/>
        </w:rPr>
      </w:pPr>
    </w:p>
    <w:p w14:paraId="6F0EFD15" w14:textId="77777777" w:rsidR="004C5466" w:rsidRDefault="004C5466" w:rsidP="004C5466">
      <w:pPr>
        <w:jc w:val="center"/>
        <w:rPr>
          <w:rFonts w:ascii="Book Antiqua" w:hAnsi="Book Antiqua"/>
        </w:rPr>
      </w:pPr>
    </w:p>
    <w:p w14:paraId="2D0FF4AF" w14:textId="77777777" w:rsidR="004C5466" w:rsidRDefault="004C5466" w:rsidP="004C5466">
      <w:pPr>
        <w:jc w:val="center"/>
        <w:rPr>
          <w:rFonts w:ascii="Book Antiqua" w:hAnsi="Book Antiqua"/>
        </w:rPr>
      </w:pPr>
    </w:p>
    <w:p w14:paraId="582AA02F" w14:textId="77777777" w:rsidR="004C5466" w:rsidRDefault="004C5466" w:rsidP="004C5466">
      <w:pPr>
        <w:jc w:val="center"/>
        <w:rPr>
          <w:rFonts w:ascii="Book Antiqua" w:hAnsi="Book Antiqua"/>
        </w:rPr>
      </w:pPr>
    </w:p>
    <w:p w14:paraId="76501745" w14:textId="77777777" w:rsidR="004C5466" w:rsidRDefault="004C5466" w:rsidP="004C5466">
      <w:pPr>
        <w:jc w:val="center"/>
        <w:rPr>
          <w:rFonts w:ascii="Book Antiqua" w:hAnsi="Book Antiqua"/>
        </w:rPr>
      </w:pPr>
    </w:p>
    <w:p w14:paraId="799996FE" w14:textId="77777777" w:rsidR="004C5466" w:rsidRDefault="004C5466" w:rsidP="004C5466">
      <w:pPr>
        <w:jc w:val="center"/>
        <w:rPr>
          <w:rFonts w:ascii="Book Antiqua" w:hAnsi="Book Antiqua"/>
        </w:rPr>
      </w:pPr>
    </w:p>
    <w:p w14:paraId="144281E4" w14:textId="77777777" w:rsidR="004C5466" w:rsidRDefault="004C5466" w:rsidP="004C5466">
      <w:pPr>
        <w:jc w:val="center"/>
        <w:rPr>
          <w:rFonts w:ascii="Book Antiqua" w:hAnsi="Book Antiqua"/>
        </w:rPr>
      </w:pPr>
    </w:p>
    <w:p w14:paraId="567DC5CB" w14:textId="77777777" w:rsidR="004C5466" w:rsidRPr="00763D22" w:rsidRDefault="004C5466" w:rsidP="004C5466">
      <w:pPr>
        <w:jc w:val="right"/>
        <w:rPr>
          <w:rFonts w:ascii="Book Antiqua" w:hAnsi="Book Antiqua"/>
          <w:color w:val="000000" w:themeColor="text1"/>
        </w:rPr>
      </w:pPr>
    </w:p>
    <w:p w14:paraId="3219DEE7" w14:textId="77777777" w:rsidR="004C5466" w:rsidRPr="00763D22" w:rsidRDefault="004C5466" w:rsidP="004C546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3DDD0BB" w14:textId="77777777" w:rsidR="00A77B3E" w:rsidRPr="004C5466" w:rsidRDefault="00A77B3E">
      <w:pPr>
        <w:spacing w:line="360" w:lineRule="auto"/>
        <w:jc w:val="both"/>
        <w:rPr>
          <w:b/>
          <w:lang w:eastAsia="zh-CN"/>
        </w:rPr>
      </w:pPr>
    </w:p>
    <w:sectPr w:rsidR="00A77B3E" w:rsidRPr="004C54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E6266" w14:textId="77777777" w:rsidR="00837683" w:rsidRDefault="00837683" w:rsidP="003A07A4">
      <w:r>
        <w:separator/>
      </w:r>
    </w:p>
  </w:endnote>
  <w:endnote w:type="continuationSeparator" w:id="0">
    <w:p w14:paraId="1B9D14BE" w14:textId="77777777" w:rsidR="00837683" w:rsidRDefault="00837683" w:rsidP="003A0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panose1 w:val="00000000000000000000"/>
    <w:charset w:val="00"/>
    <w:family w:val="auto"/>
    <w:pitch w:val="variable"/>
    <w:sig w:usb0="A1002AE7" w:usb1="C0000063" w:usb2="00000038" w:usb3="00000000" w:csb0="000000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074632"/>
      <w:docPartObj>
        <w:docPartGallery w:val="Page Numbers (Bottom of Page)"/>
        <w:docPartUnique/>
      </w:docPartObj>
    </w:sdtPr>
    <w:sdtContent>
      <w:sdt>
        <w:sdtPr>
          <w:id w:val="860082579"/>
          <w:docPartObj>
            <w:docPartGallery w:val="Page Numbers (Top of Page)"/>
            <w:docPartUnique/>
          </w:docPartObj>
        </w:sdtPr>
        <w:sdtContent>
          <w:p w14:paraId="681BA627" w14:textId="77777777" w:rsidR="00DF1B20" w:rsidRDefault="00DF1B2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87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07C2099A" w14:textId="77777777" w:rsidR="00DF1B20" w:rsidRDefault="00DF1B2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66A21" w14:textId="77777777" w:rsidR="00837683" w:rsidRDefault="00837683" w:rsidP="003A07A4">
      <w:r>
        <w:separator/>
      </w:r>
    </w:p>
  </w:footnote>
  <w:footnote w:type="continuationSeparator" w:id="0">
    <w:p w14:paraId="1EDDBA39" w14:textId="77777777" w:rsidR="00837683" w:rsidRDefault="00837683" w:rsidP="003A07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B6E"/>
    <w:rsid w:val="00034C30"/>
    <w:rsid w:val="00037A83"/>
    <w:rsid w:val="000446CC"/>
    <w:rsid w:val="00055A41"/>
    <w:rsid w:val="000737D3"/>
    <w:rsid w:val="0009113A"/>
    <w:rsid w:val="000F7F2E"/>
    <w:rsid w:val="0010188E"/>
    <w:rsid w:val="00132286"/>
    <w:rsid w:val="00155F69"/>
    <w:rsid w:val="001E7F56"/>
    <w:rsid w:val="002C0AE5"/>
    <w:rsid w:val="002E6790"/>
    <w:rsid w:val="003419A5"/>
    <w:rsid w:val="00344813"/>
    <w:rsid w:val="003706B2"/>
    <w:rsid w:val="003A07A4"/>
    <w:rsid w:val="003A6DA4"/>
    <w:rsid w:val="003C45F6"/>
    <w:rsid w:val="003D439A"/>
    <w:rsid w:val="00405A66"/>
    <w:rsid w:val="004130D2"/>
    <w:rsid w:val="0041480C"/>
    <w:rsid w:val="00414FBC"/>
    <w:rsid w:val="004160F6"/>
    <w:rsid w:val="00422B60"/>
    <w:rsid w:val="00440214"/>
    <w:rsid w:val="004570B9"/>
    <w:rsid w:val="00463097"/>
    <w:rsid w:val="0047137D"/>
    <w:rsid w:val="004728CC"/>
    <w:rsid w:val="004C5466"/>
    <w:rsid w:val="00506D0B"/>
    <w:rsid w:val="005161E8"/>
    <w:rsid w:val="005242A6"/>
    <w:rsid w:val="00583D96"/>
    <w:rsid w:val="005A21C8"/>
    <w:rsid w:val="005A4144"/>
    <w:rsid w:val="005B4A7B"/>
    <w:rsid w:val="005C3A1B"/>
    <w:rsid w:val="005C3B10"/>
    <w:rsid w:val="006204A6"/>
    <w:rsid w:val="006534B5"/>
    <w:rsid w:val="00666CB8"/>
    <w:rsid w:val="006A4B94"/>
    <w:rsid w:val="006C2773"/>
    <w:rsid w:val="006C7605"/>
    <w:rsid w:val="00735B96"/>
    <w:rsid w:val="00737509"/>
    <w:rsid w:val="007A6F90"/>
    <w:rsid w:val="007B19E4"/>
    <w:rsid w:val="007C4805"/>
    <w:rsid w:val="007E6869"/>
    <w:rsid w:val="00824D41"/>
    <w:rsid w:val="00837683"/>
    <w:rsid w:val="00857397"/>
    <w:rsid w:val="00871770"/>
    <w:rsid w:val="00875C20"/>
    <w:rsid w:val="008A14BE"/>
    <w:rsid w:val="008C66C0"/>
    <w:rsid w:val="008E51E7"/>
    <w:rsid w:val="008E6E1A"/>
    <w:rsid w:val="008F0FDF"/>
    <w:rsid w:val="00932405"/>
    <w:rsid w:val="00935AC5"/>
    <w:rsid w:val="00956844"/>
    <w:rsid w:val="00960C6B"/>
    <w:rsid w:val="00975104"/>
    <w:rsid w:val="0098022A"/>
    <w:rsid w:val="00983969"/>
    <w:rsid w:val="009A15EB"/>
    <w:rsid w:val="009C1F86"/>
    <w:rsid w:val="009E69D8"/>
    <w:rsid w:val="00A17B3C"/>
    <w:rsid w:val="00A70A90"/>
    <w:rsid w:val="00A71065"/>
    <w:rsid w:val="00A7754B"/>
    <w:rsid w:val="00A77B3E"/>
    <w:rsid w:val="00AA2FF9"/>
    <w:rsid w:val="00AA4D3D"/>
    <w:rsid w:val="00AC6545"/>
    <w:rsid w:val="00AF17D8"/>
    <w:rsid w:val="00AF7564"/>
    <w:rsid w:val="00B018E0"/>
    <w:rsid w:val="00B44621"/>
    <w:rsid w:val="00B50ECA"/>
    <w:rsid w:val="00B64B6D"/>
    <w:rsid w:val="00B66616"/>
    <w:rsid w:val="00BA38FA"/>
    <w:rsid w:val="00BC079D"/>
    <w:rsid w:val="00BC24B5"/>
    <w:rsid w:val="00BD2C92"/>
    <w:rsid w:val="00C0763E"/>
    <w:rsid w:val="00C267B8"/>
    <w:rsid w:val="00C33173"/>
    <w:rsid w:val="00C81D05"/>
    <w:rsid w:val="00CA2A55"/>
    <w:rsid w:val="00CA794D"/>
    <w:rsid w:val="00CD549E"/>
    <w:rsid w:val="00CE0865"/>
    <w:rsid w:val="00D1507D"/>
    <w:rsid w:val="00D2076D"/>
    <w:rsid w:val="00D35C1F"/>
    <w:rsid w:val="00D90B98"/>
    <w:rsid w:val="00DC52A6"/>
    <w:rsid w:val="00DC7296"/>
    <w:rsid w:val="00DF08CB"/>
    <w:rsid w:val="00DF1B20"/>
    <w:rsid w:val="00DF3E72"/>
    <w:rsid w:val="00E02BCB"/>
    <w:rsid w:val="00E10B54"/>
    <w:rsid w:val="00E32022"/>
    <w:rsid w:val="00E8519C"/>
    <w:rsid w:val="00E9027F"/>
    <w:rsid w:val="00E94E8B"/>
    <w:rsid w:val="00EA7484"/>
    <w:rsid w:val="00EC2987"/>
    <w:rsid w:val="00EC7657"/>
    <w:rsid w:val="00F27E12"/>
    <w:rsid w:val="00F47C61"/>
    <w:rsid w:val="00F7183A"/>
    <w:rsid w:val="00FB4FF2"/>
    <w:rsid w:val="00FF0D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62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element-citation">
    <w:name w:val="element-citation"/>
    <w:basedOn w:val="a0"/>
  </w:style>
  <w:style w:type="character" w:customStyle="1" w:styleId="tlid-translation">
    <w:name w:val="tlid-translation"/>
    <w:basedOn w:val="a0"/>
  </w:style>
  <w:style w:type="paragraph" w:styleId="a3">
    <w:name w:val="header"/>
    <w:basedOn w:val="a"/>
    <w:link w:val="Char"/>
    <w:rsid w:val="003A07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A07A4"/>
    <w:rPr>
      <w:sz w:val="18"/>
      <w:szCs w:val="18"/>
    </w:rPr>
  </w:style>
  <w:style w:type="paragraph" w:styleId="a4">
    <w:name w:val="footer"/>
    <w:basedOn w:val="a"/>
    <w:link w:val="Char0"/>
    <w:uiPriority w:val="99"/>
    <w:rsid w:val="003A07A4"/>
    <w:pPr>
      <w:tabs>
        <w:tab w:val="center" w:pos="4153"/>
        <w:tab w:val="right" w:pos="8306"/>
      </w:tabs>
      <w:snapToGrid w:val="0"/>
    </w:pPr>
    <w:rPr>
      <w:sz w:val="18"/>
      <w:szCs w:val="18"/>
    </w:rPr>
  </w:style>
  <w:style w:type="character" w:customStyle="1" w:styleId="Char0">
    <w:name w:val="页脚 Char"/>
    <w:basedOn w:val="a0"/>
    <w:link w:val="a4"/>
    <w:uiPriority w:val="99"/>
    <w:rsid w:val="003A07A4"/>
    <w:rPr>
      <w:sz w:val="18"/>
      <w:szCs w:val="18"/>
    </w:rPr>
  </w:style>
  <w:style w:type="numbering" w:customStyle="1" w:styleId="1">
    <w:name w:val="无列表1"/>
    <w:next w:val="a2"/>
    <w:uiPriority w:val="99"/>
    <w:semiHidden/>
    <w:unhideWhenUsed/>
    <w:rsid w:val="008A14BE"/>
  </w:style>
  <w:style w:type="paragraph" w:styleId="a5">
    <w:name w:val="Normal (Web)"/>
    <w:basedOn w:val="a"/>
    <w:uiPriority w:val="99"/>
    <w:unhideWhenUsed/>
    <w:rsid w:val="008A14BE"/>
    <w:pPr>
      <w:spacing w:before="100" w:beforeAutospacing="1" w:after="100" w:afterAutospacing="1"/>
    </w:pPr>
    <w:rPr>
      <w:rFonts w:ascii="宋体" w:eastAsia="宋体" w:hAnsi="宋体" w:cs="宋体"/>
      <w:lang w:eastAsia="zh-CN"/>
    </w:rPr>
  </w:style>
  <w:style w:type="paragraph" w:styleId="a6">
    <w:name w:val="Balloon Text"/>
    <w:basedOn w:val="a"/>
    <w:link w:val="Char1"/>
    <w:rsid w:val="00824D41"/>
    <w:rPr>
      <w:sz w:val="18"/>
      <w:szCs w:val="18"/>
    </w:rPr>
  </w:style>
  <w:style w:type="character" w:customStyle="1" w:styleId="Char1">
    <w:name w:val="批注框文本 Char"/>
    <w:basedOn w:val="a0"/>
    <w:link w:val="a6"/>
    <w:rsid w:val="00824D41"/>
    <w:rPr>
      <w:sz w:val="18"/>
      <w:szCs w:val="18"/>
    </w:rPr>
  </w:style>
  <w:style w:type="character" w:styleId="a7">
    <w:name w:val="Hyperlink"/>
    <w:basedOn w:val="a0"/>
    <w:unhideWhenUsed/>
    <w:rsid w:val="008E6E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element-citation">
    <w:name w:val="element-citation"/>
    <w:basedOn w:val="a0"/>
  </w:style>
  <w:style w:type="character" w:customStyle="1" w:styleId="tlid-translation">
    <w:name w:val="tlid-translation"/>
    <w:basedOn w:val="a0"/>
  </w:style>
  <w:style w:type="paragraph" w:styleId="a3">
    <w:name w:val="header"/>
    <w:basedOn w:val="a"/>
    <w:link w:val="Char"/>
    <w:rsid w:val="003A07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A07A4"/>
    <w:rPr>
      <w:sz w:val="18"/>
      <w:szCs w:val="18"/>
    </w:rPr>
  </w:style>
  <w:style w:type="paragraph" w:styleId="a4">
    <w:name w:val="footer"/>
    <w:basedOn w:val="a"/>
    <w:link w:val="Char0"/>
    <w:uiPriority w:val="99"/>
    <w:rsid w:val="003A07A4"/>
    <w:pPr>
      <w:tabs>
        <w:tab w:val="center" w:pos="4153"/>
        <w:tab w:val="right" w:pos="8306"/>
      </w:tabs>
      <w:snapToGrid w:val="0"/>
    </w:pPr>
    <w:rPr>
      <w:sz w:val="18"/>
      <w:szCs w:val="18"/>
    </w:rPr>
  </w:style>
  <w:style w:type="character" w:customStyle="1" w:styleId="Char0">
    <w:name w:val="页脚 Char"/>
    <w:basedOn w:val="a0"/>
    <w:link w:val="a4"/>
    <w:uiPriority w:val="99"/>
    <w:rsid w:val="003A07A4"/>
    <w:rPr>
      <w:sz w:val="18"/>
      <w:szCs w:val="18"/>
    </w:rPr>
  </w:style>
  <w:style w:type="numbering" w:customStyle="1" w:styleId="1">
    <w:name w:val="无列表1"/>
    <w:next w:val="a2"/>
    <w:uiPriority w:val="99"/>
    <w:semiHidden/>
    <w:unhideWhenUsed/>
    <w:rsid w:val="008A14BE"/>
  </w:style>
  <w:style w:type="paragraph" w:styleId="a5">
    <w:name w:val="Normal (Web)"/>
    <w:basedOn w:val="a"/>
    <w:uiPriority w:val="99"/>
    <w:unhideWhenUsed/>
    <w:rsid w:val="008A14BE"/>
    <w:pPr>
      <w:spacing w:before="100" w:beforeAutospacing="1" w:after="100" w:afterAutospacing="1"/>
    </w:pPr>
    <w:rPr>
      <w:rFonts w:ascii="宋体" w:eastAsia="宋体" w:hAnsi="宋体" w:cs="宋体"/>
      <w:lang w:eastAsia="zh-CN"/>
    </w:rPr>
  </w:style>
  <w:style w:type="paragraph" w:styleId="a6">
    <w:name w:val="Balloon Text"/>
    <w:basedOn w:val="a"/>
    <w:link w:val="Char1"/>
    <w:rsid w:val="00824D41"/>
    <w:rPr>
      <w:sz w:val="18"/>
      <w:szCs w:val="18"/>
    </w:rPr>
  </w:style>
  <w:style w:type="character" w:customStyle="1" w:styleId="Char1">
    <w:name w:val="批注框文本 Char"/>
    <w:basedOn w:val="a0"/>
    <w:link w:val="a6"/>
    <w:rsid w:val="00824D41"/>
    <w:rPr>
      <w:sz w:val="18"/>
      <w:szCs w:val="18"/>
    </w:rPr>
  </w:style>
  <w:style w:type="character" w:styleId="a7">
    <w:name w:val="Hyperlink"/>
    <w:basedOn w:val="a0"/>
    <w:unhideWhenUsed/>
    <w:rsid w:val="008E6E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89654">
      <w:bodyDiv w:val="1"/>
      <w:marLeft w:val="0"/>
      <w:marRight w:val="0"/>
      <w:marTop w:val="0"/>
      <w:marBottom w:val="0"/>
      <w:divBdr>
        <w:top w:val="none" w:sz="0" w:space="0" w:color="auto"/>
        <w:left w:val="none" w:sz="0" w:space="0" w:color="auto"/>
        <w:bottom w:val="none" w:sz="0" w:space="0" w:color="auto"/>
        <w:right w:val="none" w:sz="0" w:space="0" w:color="auto"/>
      </w:divBdr>
    </w:div>
    <w:div w:id="1108041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cell-surface-protei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27084</Words>
  <Characters>154384</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2021-09-07T07:45:00Z</dcterms:created>
  <dcterms:modified xsi:type="dcterms:W3CDTF">2021-11-12T04:37:00Z</dcterms:modified>
</cp:coreProperties>
</file>