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97EFF" w14:textId="77777777" w:rsidR="00A77B3E" w:rsidRDefault="00052AB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E19B91A" w14:textId="77777777" w:rsidR="00A77B3E" w:rsidRDefault="00052AB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64806</w:t>
      </w:r>
    </w:p>
    <w:p w14:paraId="6BDF0AB0" w14:textId="77777777" w:rsidR="00A77B3E" w:rsidRDefault="00052AB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66A9DFAC" w14:textId="77777777" w:rsidR="00A77B3E" w:rsidRDefault="00A77B3E">
      <w:pPr>
        <w:spacing w:line="360" w:lineRule="auto"/>
        <w:jc w:val="both"/>
      </w:pPr>
    </w:p>
    <w:p w14:paraId="1DF6AC51" w14:textId="77777777" w:rsidR="00A77B3E" w:rsidRDefault="00052AB7">
      <w:pPr>
        <w:spacing w:line="360" w:lineRule="auto"/>
        <w:jc w:val="both"/>
      </w:pPr>
      <w:r>
        <w:rPr>
          <w:rFonts w:ascii="Book Antiqua" w:eastAsia="Book Antiqua" w:hAnsi="Book Antiqua" w:cs="Book Antiqua"/>
          <w:b/>
          <w:bCs/>
          <w:color w:val="000000"/>
        </w:rPr>
        <w:t>Global prevalence of hepatitis B virus serological markers among healthcare workers: A systematic review and meta-analysis</w:t>
      </w:r>
    </w:p>
    <w:p w14:paraId="1B3D694F" w14:textId="77777777" w:rsidR="00A77B3E" w:rsidRDefault="00A77B3E">
      <w:pPr>
        <w:spacing w:line="360" w:lineRule="auto"/>
        <w:jc w:val="both"/>
      </w:pPr>
    </w:p>
    <w:p w14:paraId="1DFDB2EC" w14:textId="77777777" w:rsidR="00A77B3E" w:rsidRDefault="0023579B">
      <w:pPr>
        <w:spacing w:line="360" w:lineRule="auto"/>
        <w:jc w:val="both"/>
      </w:pPr>
      <w:r>
        <w:rPr>
          <w:rFonts w:ascii="Book Antiqua" w:eastAsia="Book Antiqua" w:hAnsi="Book Antiqua" w:cs="Book Antiqua"/>
          <w:color w:val="000000"/>
        </w:rPr>
        <w:t xml:space="preserve">Mahamat </w:t>
      </w:r>
      <w:r>
        <w:rPr>
          <w:rFonts w:ascii="Book Antiqua" w:hAnsi="Book Antiqua" w:cs="Book Antiqua" w:hint="eastAsia"/>
          <w:color w:val="000000"/>
          <w:lang w:eastAsia="zh-CN"/>
        </w:rPr>
        <w:t xml:space="preserve">G </w:t>
      </w:r>
      <w:r w:rsidRPr="0023579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52AB7">
        <w:rPr>
          <w:rFonts w:ascii="Book Antiqua" w:eastAsia="Book Antiqua" w:hAnsi="Book Antiqua" w:cs="Book Antiqua"/>
          <w:color w:val="000000"/>
        </w:rPr>
        <w:t>HBV serological markers in HCWs</w:t>
      </w:r>
    </w:p>
    <w:p w14:paraId="28C5DC8E" w14:textId="77777777" w:rsidR="00A77B3E" w:rsidRDefault="00A77B3E">
      <w:pPr>
        <w:spacing w:line="360" w:lineRule="auto"/>
        <w:jc w:val="both"/>
      </w:pPr>
    </w:p>
    <w:p w14:paraId="49AAFEBD" w14:textId="77777777" w:rsidR="00A77B3E" w:rsidRDefault="00052AB7">
      <w:pPr>
        <w:spacing w:line="360" w:lineRule="auto"/>
        <w:jc w:val="both"/>
      </w:pPr>
      <w:r>
        <w:rPr>
          <w:rFonts w:ascii="Book Antiqua" w:eastAsia="Book Antiqua" w:hAnsi="Book Antiqua" w:cs="Book Antiqua"/>
          <w:color w:val="000000"/>
        </w:rPr>
        <w:t>Gadji Mahamat, Sebastien Kenmoe, Etheline W Akazong, Jean Thierry Ebogo-Belobo, Donatien Serge Mbaga, Arnol Bowo-Ngandji, Joseph Rodrigue Foe-Essomba, Marie Amougou-Atsama, Chavely Gwladys Monamele, Chris Andre Mbongue Mikangue, Ginette Irma Kame-Ngasse, Jeannette Nina Magoudjou-Pekam, Cromwel Zemnou-Tepap, Dowbiss Meta-Djomsi, Martin Maïdadi-Foudi, Sabine Aimee Touangnou-Chamda, Audrey Gaelle Daha-Tchoffo, Abdel Aziz Selly-Ngaloumo, Rachel Audrey Nayang-Mundo, Jacqueline Félicité Yéngué, Jean Bosco Taya-Fokou, Lorraine K M Fokou, Raoul Kenfack-Momo, Dimitri Tchami Ngongang, Efietngab Atembeh Noura, Hervé Raoul Tazokong, Cynthia Paola Demeni Emoh, Cyprien Kengne-Ndé, Jean Joel Bigna, Onana Boyomo, Richard Njouom</w:t>
      </w:r>
    </w:p>
    <w:p w14:paraId="3FFB799E" w14:textId="77777777" w:rsidR="00A77B3E" w:rsidRDefault="00A77B3E">
      <w:pPr>
        <w:spacing w:line="360" w:lineRule="auto"/>
        <w:jc w:val="both"/>
      </w:pPr>
    </w:p>
    <w:p w14:paraId="2D757DE3" w14:textId="77777777" w:rsidR="00A77B3E" w:rsidRDefault="00052AB7">
      <w:pPr>
        <w:spacing w:line="360" w:lineRule="auto"/>
        <w:jc w:val="both"/>
      </w:pPr>
      <w:r>
        <w:rPr>
          <w:rFonts w:ascii="Book Antiqua" w:eastAsia="Book Antiqua" w:hAnsi="Book Antiqua" w:cs="Book Antiqua"/>
          <w:b/>
          <w:bCs/>
          <w:color w:val="000000"/>
        </w:rPr>
        <w:t xml:space="preserve">Gadji Mahamat, Donatien Serge Mbaga, Arnol Bowo-Ngandji, Chris Andre Mbongue Mikangue, Sabine Aimee Touangnou-Chamda, Jean Bosco Taya-Fokou, Dimitri Tchami Ngongang, Hervé Raoul Tazokong, Cynthia Paola Demeni Emoh, Onana Boyomo, </w:t>
      </w:r>
      <w:r>
        <w:rPr>
          <w:rFonts w:ascii="Book Antiqua" w:eastAsia="Book Antiqua" w:hAnsi="Book Antiqua" w:cs="Book Antiqua"/>
          <w:color w:val="000000"/>
        </w:rPr>
        <w:t>Department of Microbiology, The University of Yaounde I, Yaoundé 00237, Cameroon</w:t>
      </w:r>
    </w:p>
    <w:p w14:paraId="0F6B3EFD" w14:textId="77777777" w:rsidR="00A77B3E" w:rsidRDefault="00A77B3E">
      <w:pPr>
        <w:spacing w:line="360" w:lineRule="auto"/>
        <w:jc w:val="both"/>
      </w:pPr>
    </w:p>
    <w:p w14:paraId="205C3B5D" w14:textId="77777777" w:rsidR="00A77B3E" w:rsidRDefault="00052AB7">
      <w:pPr>
        <w:spacing w:line="360" w:lineRule="auto"/>
        <w:jc w:val="both"/>
      </w:pPr>
      <w:r>
        <w:rPr>
          <w:rFonts w:ascii="Book Antiqua" w:eastAsia="Book Antiqua" w:hAnsi="Book Antiqua" w:cs="Book Antiqua"/>
          <w:b/>
          <w:bCs/>
          <w:color w:val="000000"/>
        </w:rPr>
        <w:t xml:space="preserve">Sebastien Kenmoe, Chavely Gwladys Monamele, Richard Njouom, </w:t>
      </w:r>
      <w:r>
        <w:rPr>
          <w:rFonts w:ascii="Book Antiqua" w:eastAsia="Book Antiqua" w:hAnsi="Book Antiqua" w:cs="Book Antiqua"/>
          <w:color w:val="000000"/>
        </w:rPr>
        <w:t>Virology Department, Centre Pasteur of Cameroon, Yaoundé 00237, Cameroon</w:t>
      </w:r>
    </w:p>
    <w:p w14:paraId="0D5E3541" w14:textId="77777777" w:rsidR="00A77B3E" w:rsidRDefault="00A77B3E">
      <w:pPr>
        <w:spacing w:line="360" w:lineRule="auto"/>
        <w:jc w:val="both"/>
      </w:pPr>
    </w:p>
    <w:p w14:paraId="722DC99D" w14:textId="77777777" w:rsidR="00A77B3E" w:rsidRDefault="00052AB7">
      <w:pPr>
        <w:spacing w:line="360" w:lineRule="auto"/>
        <w:jc w:val="both"/>
      </w:pPr>
      <w:r>
        <w:rPr>
          <w:rFonts w:ascii="Book Antiqua" w:eastAsia="Book Antiqua" w:hAnsi="Book Antiqua" w:cs="Book Antiqua"/>
          <w:b/>
          <w:bCs/>
          <w:color w:val="000000"/>
        </w:rPr>
        <w:lastRenderedPageBreak/>
        <w:t xml:space="preserve">Etheline W Akazong, </w:t>
      </w:r>
      <w:r>
        <w:rPr>
          <w:rFonts w:ascii="Book Antiqua" w:eastAsia="Book Antiqua" w:hAnsi="Book Antiqua" w:cs="Book Antiqua"/>
          <w:color w:val="000000"/>
        </w:rPr>
        <w:t>Department of Biochemistry, University of Dschang, Dschang 00237, Cameroon</w:t>
      </w:r>
    </w:p>
    <w:p w14:paraId="619C856B" w14:textId="77777777" w:rsidR="00A77B3E" w:rsidRDefault="00A77B3E">
      <w:pPr>
        <w:spacing w:line="360" w:lineRule="auto"/>
        <w:jc w:val="both"/>
      </w:pPr>
    </w:p>
    <w:p w14:paraId="4CB73D9A" w14:textId="77777777" w:rsidR="00A77B3E" w:rsidRDefault="00052AB7">
      <w:pPr>
        <w:spacing w:line="360" w:lineRule="auto"/>
        <w:jc w:val="both"/>
      </w:pPr>
      <w:r>
        <w:rPr>
          <w:rFonts w:ascii="Book Antiqua" w:eastAsia="Book Antiqua" w:hAnsi="Book Antiqua" w:cs="Book Antiqua"/>
          <w:b/>
          <w:bCs/>
          <w:color w:val="000000"/>
        </w:rPr>
        <w:t xml:space="preserve">Jean Thierry Ebogo-Belobo, Ginette Irma Kame-Ngasse, Efietngab Atembeh Noura, </w:t>
      </w:r>
      <w:r>
        <w:rPr>
          <w:rFonts w:ascii="Book Antiqua" w:eastAsia="Book Antiqua" w:hAnsi="Book Antiqua" w:cs="Book Antiqua"/>
          <w:color w:val="000000"/>
        </w:rPr>
        <w:t>Medical Research Centre, Institute of Medical Research and Medicinal Plants Studies, Yaoundé 00237, Cameroon</w:t>
      </w:r>
    </w:p>
    <w:p w14:paraId="2CC30DB8" w14:textId="77777777" w:rsidR="00A77B3E" w:rsidRDefault="00A77B3E">
      <w:pPr>
        <w:spacing w:line="360" w:lineRule="auto"/>
        <w:jc w:val="both"/>
      </w:pPr>
    </w:p>
    <w:p w14:paraId="51F21E57" w14:textId="77777777" w:rsidR="00A77B3E" w:rsidRDefault="00052AB7">
      <w:pPr>
        <w:spacing w:line="360" w:lineRule="auto"/>
        <w:jc w:val="both"/>
      </w:pPr>
      <w:r>
        <w:rPr>
          <w:rFonts w:ascii="Book Antiqua" w:eastAsia="Book Antiqua" w:hAnsi="Book Antiqua" w:cs="Book Antiqua"/>
          <w:b/>
          <w:bCs/>
          <w:color w:val="000000"/>
        </w:rPr>
        <w:t xml:space="preserve">Joseph Rodrigue Foe-Essomba, </w:t>
      </w:r>
      <w:r>
        <w:rPr>
          <w:rFonts w:ascii="Book Antiqua" w:eastAsia="Book Antiqua" w:hAnsi="Book Antiqua" w:cs="Book Antiqua"/>
          <w:color w:val="000000"/>
        </w:rPr>
        <w:t>Department of Mycobacteriology, Centre Pasteur of Cameroon, Yaoundé 00237, Cameroon</w:t>
      </w:r>
    </w:p>
    <w:p w14:paraId="5082C8EB" w14:textId="77777777" w:rsidR="00A77B3E" w:rsidRDefault="00A77B3E">
      <w:pPr>
        <w:spacing w:line="360" w:lineRule="auto"/>
        <w:jc w:val="both"/>
      </w:pPr>
    </w:p>
    <w:p w14:paraId="4462CCFE" w14:textId="77777777" w:rsidR="00A77B3E" w:rsidRPr="006D19CE" w:rsidRDefault="00052AB7">
      <w:pPr>
        <w:spacing w:line="360" w:lineRule="auto"/>
        <w:jc w:val="both"/>
        <w:rPr>
          <w:lang w:val="fr-CM"/>
        </w:rPr>
      </w:pPr>
      <w:r w:rsidRPr="006D19CE">
        <w:rPr>
          <w:rFonts w:ascii="Book Antiqua" w:eastAsia="Book Antiqua" w:hAnsi="Book Antiqua" w:cs="Book Antiqua"/>
          <w:b/>
          <w:bCs/>
          <w:color w:val="000000"/>
          <w:lang w:val="fr-CM"/>
        </w:rPr>
        <w:t xml:space="preserve">Marie Amougou-Atsama, Dowbiss Meta-Djomsi, Martin Maïdadi-Foudi, </w:t>
      </w:r>
      <w:r w:rsidRPr="006D19CE">
        <w:rPr>
          <w:rFonts w:ascii="Book Antiqua" w:eastAsia="Book Antiqua" w:hAnsi="Book Antiqua" w:cs="Book Antiqua"/>
          <w:color w:val="000000"/>
          <w:lang w:val="fr-CM"/>
        </w:rPr>
        <w:t>Centre de Recherche sur les Maladies Émergentes et Re-Emergentes, Institut de Recherches Médicales et d'Etudes des Plantes Médicinales, Yaoundé 00237, Cameroon</w:t>
      </w:r>
    </w:p>
    <w:p w14:paraId="1D5EFC26" w14:textId="77777777" w:rsidR="00A77B3E" w:rsidRPr="006D19CE" w:rsidRDefault="00A77B3E">
      <w:pPr>
        <w:spacing w:line="360" w:lineRule="auto"/>
        <w:jc w:val="both"/>
        <w:rPr>
          <w:lang w:val="fr-CM"/>
        </w:rPr>
      </w:pPr>
    </w:p>
    <w:p w14:paraId="5FFC0968" w14:textId="77777777" w:rsidR="00A77B3E" w:rsidRPr="006D19CE" w:rsidRDefault="00052AB7">
      <w:pPr>
        <w:spacing w:line="360" w:lineRule="auto"/>
        <w:jc w:val="both"/>
        <w:rPr>
          <w:lang w:val="fr-CM"/>
        </w:rPr>
      </w:pPr>
      <w:r w:rsidRPr="006D19CE">
        <w:rPr>
          <w:rFonts w:ascii="Book Antiqua" w:eastAsia="Book Antiqua" w:hAnsi="Book Antiqua" w:cs="Book Antiqua"/>
          <w:b/>
          <w:bCs/>
          <w:color w:val="000000"/>
          <w:lang w:val="fr-CM"/>
        </w:rPr>
        <w:t xml:space="preserve">Jeannette Nina Magoudjou-Pekam, Cromwel Zemnou-Tepap, Abdel Aziz Selly-Ngaloumo, Lorraine K M Fokou, Raoul Kenfack-Momo, </w:t>
      </w:r>
      <w:r w:rsidRPr="006D19CE">
        <w:rPr>
          <w:rFonts w:ascii="Book Antiqua" w:eastAsia="Book Antiqua" w:hAnsi="Book Antiqua" w:cs="Book Antiqua"/>
          <w:color w:val="000000"/>
          <w:lang w:val="fr-CM"/>
        </w:rPr>
        <w:t>Department of Biochemistry, The University of Yaounde I, Yaoundé 00237, Cameroon</w:t>
      </w:r>
    </w:p>
    <w:p w14:paraId="6301BF2F" w14:textId="77777777" w:rsidR="00A77B3E" w:rsidRPr="006D19CE" w:rsidRDefault="00A77B3E">
      <w:pPr>
        <w:spacing w:line="360" w:lineRule="auto"/>
        <w:jc w:val="both"/>
        <w:rPr>
          <w:lang w:val="fr-CM"/>
        </w:rPr>
      </w:pPr>
    </w:p>
    <w:p w14:paraId="55105733" w14:textId="77777777" w:rsidR="00A77B3E" w:rsidRDefault="00052AB7">
      <w:pPr>
        <w:spacing w:line="360" w:lineRule="auto"/>
        <w:jc w:val="both"/>
      </w:pPr>
      <w:r>
        <w:rPr>
          <w:rFonts w:ascii="Book Antiqua" w:eastAsia="Book Antiqua" w:hAnsi="Book Antiqua" w:cs="Book Antiqua"/>
          <w:b/>
          <w:bCs/>
          <w:color w:val="000000"/>
        </w:rPr>
        <w:t xml:space="preserve">Audrey Gaelle Daha-Tchoffo, </w:t>
      </w:r>
      <w:r>
        <w:rPr>
          <w:rFonts w:ascii="Book Antiqua" w:eastAsia="Book Antiqua" w:hAnsi="Book Antiqua" w:cs="Book Antiqua"/>
          <w:color w:val="000000"/>
        </w:rPr>
        <w:t>Department of Medical Biochemistry, The University of Yaounde I, Yaoundé 00237, Cameroon</w:t>
      </w:r>
    </w:p>
    <w:p w14:paraId="6EEE134B" w14:textId="77777777" w:rsidR="00A77B3E" w:rsidRDefault="00A77B3E">
      <w:pPr>
        <w:spacing w:line="360" w:lineRule="auto"/>
        <w:jc w:val="both"/>
      </w:pPr>
    </w:p>
    <w:p w14:paraId="3E67274C" w14:textId="77777777" w:rsidR="00A77B3E" w:rsidRDefault="00052AB7">
      <w:pPr>
        <w:spacing w:line="360" w:lineRule="auto"/>
        <w:jc w:val="both"/>
      </w:pPr>
      <w:r>
        <w:rPr>
          <w:rFonts w:ascii="Book Antiqua" w:eastAsia="Book Antiqua" w:hAnsi="Book Antiqua" w:cs="Book Antiqua"/>
          <w:b/>
          <w:bCs/>
          <w:color w:val="000000"/>
        </w:rPr>
        <w:t xml:space="preserve">Rachel Audrey Nayang-Mundo, </w:t>
      </w:r>
      <w:r>
        <w:rPr>
          <w:rFonts w:ascii="Book Antiqua" w:eastAsia="Book Antiqua" w:hAnsi="Book Antiqua" w:cs="Book Antiqua"/>
          <w:color w:val="000000"/>
        </w:rPr>
        <w:t>Department of Microbiology, Protestant University of Central Africa, Yaoundé 00237, Cameroon</w:t>
      </w:r>
    </w:p>
    <w:p w14:paraId="165B5C9D" w14:textId="77777777" w:rsidR="00A77B3E" w:rsidRDefault="00A77B3E">
      <w:pPr>
        <w:spacing w:line="360" w:lineRule="auto"/>
        <w:jc w:val="both"/>
      </w:pPr>
    </w:p>
    <w:p w14:paraId="49FCA9E2" w14:textId="77777777" w:rsidR="00A77B3E" w:rsidRDefault="00052AB7">
      <w:pPr>
        <w:spacing w:line="360" w:lineRule="auto"/>
        <w:jc w:val="both"/>
      </w:pPr>
      <w:r>
        <w:rPr>
          <w:rFonts w:ascii="Book Antiqua" w:eastAsia="Book Antiqua" w:hAnsi="Book Antiqua" w:cs="Book Antiqua"/>
          <w:b/>
          <w:bCs/>
          <w:color w:val="000000"/>
        </w:rPr>
        <w:t xml:space="preserve">Jacqueline Félicité Yéngué, </w:t>
      </w:r>
      <w:r>
        <w:rPr>
          <w:rFonts w:ascii="Book Antiqua" w:eastAsia="Book Antiqua" w:hAnsi="Book Antiqua" w:cs="Book Antiqua"/>
          <w:color w:val="000000"/>
        </w:rPr>
        <w:t>Department of Animals Biology and Physiology, The University of Yaounde I, Yaoundé 00237, Cameroon</w:t>
      </w:r>
    </w:p>
    <w:p w14:paraId="7D0E1B70" w14:textId="77777777" w:rsidR="00A77B3E" w:rsidRDefault="00A77B3E">
      <w:pPr>
        <w:spacing w:line="360" w:lineRule="auto"/>
        <w:jc w:val="both"/>
      </w:pPr>
    </w:p>
    <w:p w14:paraId="213F9DD0" w14:textId="77777777" w:rsidR="00A77B3E" w:rsidRDefault="00052AB7">
      <w:pPr>
        <w:spacing w:line="360" w:lineRule="auto"/>
        <w:jc w:val="both"/>
      </w:pPr>
      <w:r>
        <w:rPr>
          <w:rFonts w:ascii="Book Antiqua" w:eastAsia="Book Antiqua" w:hAnsi="Book Antiqua" w:cs="Book Antiqua"/>
          <w:b/>
          <w:bCs/>
          <w:color w:val="000000"/>
        </w:rPr>
        <w:t xml:space="preserve">Cyprien Kengne-Ndé, </w:t>
      </w:r>
      <w:r>
        <w:rPr>
          <w:rFonts w:ascii="Book Antiqua" w:eastAsia="Book Antiqua" w:hAnsi="Book Antiqua" w:cs="Book Antiqua"/>
          <w:color w:val="000000"/>
        </w:rPr>
        <w:t>Evaluation and Research Unit, National AIDS Control Committee, Yaoundé 00237, Cameroon</w:t>
      </w:r>
    </w:p>
    <w:p w14:paraId="2095ED6F" w14:textId="77777777" w:rsidR="00A77B3E" w:rsidRDefault="00A77B3E">
      <w:pPr>
        <w:spacing w:line="360" w:lineRule="auto"/>
        <w:jc w:val="both"/>
      </w:pPr>
    </w:p>
    <w:p w14:paraId="32C28FFF" w14:textId="77777777" w:rsidR="00A77B3E" w:rsidRDefault="00052AB7">
      <w:pPr>
        <w:spacing w:line="360" w:lineRule="auto"/>
        <w:jc w:val="both"/>
      </w:pPr>
      <w:r>
        <w:rPr>
          <w:rFonts w:ascii="Book Antiqua" w:eastAsia="Book Antiqua" w:hAnsi="Book Antiqua" w:cs="Book Antiqua"/>
          <w:b/>
          <w:bCs/>
          <w:color w:val="000000"/>
        </w:rPr>
        <w:lastRenderedPageBreak/>
        <w:t xml:space="preserve">Jean Joel Bigna, </w:t>
      </w:r>
      <w:r>
        <w:rPr>
          <w:rFonts w:ascii="Book Antiqua" w:eastAsia="Book Antiqua" w:hAnsi="Book Antiqua" w:cs="Book Antiqua"/>
          <w:color w:val="000000"/>
        </w:rPr>
        <w:t>Department of Epidemiology and Public Health, Centre Pasteur of Cameroon, Yaoundé 00237, Cameroon</w:t>
      </w:r>
    </w:p>
    <w:p w14:paraId="6D1AE6DA" w14:textId="77777777" w:rsidR="00A77B3E" w:rsidRDefault="00A77B3E">
      <w:pPr>
        <w:spacing w:line="360" w:lineRule="auto"/>
        <w:jc w:val="both"/>
      </w:pPr>
    </w:p>
    <w:p w14:paraId="3C172265" w14:textId="0B156E4D" w:rsidR="00A77B3E" w:rsidRDefault="00052AB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Mahamat G, Kenmoe S and Njouom R were responsible for conception and design of the study as well as project administration</w:t>
      </w:r>
      <w:r w:rsidR="002767A4">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767A4">
        <w:rPr>
          <w:rFonts w:ascii="Book Antiqua" w:eastAsia="Book Antiqua" w:hAnsi="Book Antiqua" w:cs="Book Antiqua"/>
          <w:color w:val="000000"/>
        </w:rPr>
        <w:t>Mahamat G, Kenmoe S, Akazong EW, Ebogo-Belobo JT, Mbaga DS, Bowo-Ngandji A, Foe-Essomba JR, Amougou-Atsama M, Monamele CG, Mbongue Mikangue CA, Kame-Ngasse GI, Magoudjou-Pekam JN, Zemnou-Tepap C, Meta-Djomsi D, Maïdadi-Foudi M, Touangnou-Chamda SA, Daha-Tchoffo AG, Selly-Ngaloumo AA, Nayang-Mundo RA, Yéngué JF, Taya-Fokou JB, Fokou LKM, Kenfack-Momo R, Tchami Ngongang D, Atembeh Noura E, Tazokong HR</w:t>
      </w:r>
      <w:r w:rsidR="002767A4">
        <w:rPr>
          <w:rFonts w:ascii="Book Antiqua" w:hAnsi="Book Antiqua" w:cs="Book Antiqua" w:hint="eastAsia"/>
          <w:color w:val="000000"/>
          <w:lang w:eastAsia="zh-CN"/>
        </w:rPr>
        <w:t xml:space="preserve"> and</w:t>
      </w:r>
      <w:r w:rsidR="002767A4">
        <w:rPr>
          <w:rFonts w:ascii="Book Antiqua" w:eastAsia="Book Antiqua" w:hAnsi="Book Antiqua" w:cs="Book Antiqua"/>
          <w:color w:val="000000"/>
        </w:rPr>
        <w:t xml:space="preserve"> Demeni Emoh CP</w:t>
      </w:r>
      <w:r>
        <w:rPr>
          <w:rFonts w:ascii="Book Antiqua" w:eastAsia="Book Antiqua" w:hAnsi="Book Antiqua" w:cs="Book Antiqua"/>
          <w:color w:val="000000"/>
        </w:rPr>
        <w:t xml:space="preserve"> were responsible for the data curation and interpretation of results</w:t>
      </w:r>
      <w:r w:rsidR="002767A4">
        <w:rPr>
          <w:rFonts w:ascii="Book Antiqua" w:hAnsi="Book Antiqua" w:cs="Book Antiqua" w:hint="eastAsia"/>
          <w:color w:val="000000"/>
          <w:lang w:eastAsia="zh-CN"/>
        </w:rPr>
        <w:t>;</w:t>
      </w:r>
      <w:r>
        <w:rPr>
          <w:rFonts w:ascii="Book Antiqua" w:eastAsia="Book Antiqua" w:hAnsi="Book Antiqua" w:cs="Book Antiqua"/>
          <w:color w:val="000000"/>
        </w:rPr>
        <w:t xml:space="preserve"> Kengne-Ndé C and Kenmoe S were responsible for statistical analysis</w:t>
      </w:r>
      <w:r w:rsidR="002767A4">
        <w:rPr>
          <w:rFonts w:ascii="Book Antiqua" w:hAnsi="Book Antiqua" w:cs="Book Antiqua" w:hint="eastAsia"/>
          <w:color w:val="000000"/>
          <w:lang w:eastAsia="zh-CN"/>
        </w:rPr>
        <w:t>;</w:t>
      </w:r>
      <w:r>
        <w:rPr>
          <w:rFonts w:ascii="Book Antiqua" w:eastAsia="Book Antiqua" w:hAnsi="Book Antiqua" w:cs="Book Antiqua"/>
          <w:color w:val="000000"/>
        </w:rPr>
        <w:t xml:space="preserve"> Mahamat G, Kenmoe S, Bigna JJ, </w:t>
      </w:r>
      <w:r w:rsidR="002767A4">
        <w:rPr>
          <w:rFonts w:ascii="Book Antiqua" w:eastAsia="Book Antiqua" w:hAnsi="Book Antiqua" w:cs="Book Antiqua"/>
          <w:color w:val="000000"/>
        </w:rPr>
        <w:t>Boyomo</w:t>
      </w:r>
      <w:r w:rsidR="002767A4">
        <w:rPr>
          <w:rFonts w:ascii="Book Antiqua" w:hAnsi="Book Antiqua" w:cs="Book Antiqua" w:hint="eastAsia"/>
          <w:color w:val="000000"/>
          <w:lang w:eastAsia="zh-CN"/>
        </w:rPr>
        <w:t xml:space="preserve"> O and</w:t>
      </w:r>
      <w:r>
        <w:rPr>
          <w:rFonts w:ascii="Book Antiqua" w:eastAsia="Book Antiqua" w:hAnsi="Book Antiqua" w:cs="Book Antiqua"/>
          <w:color w:val="000000"/>
        </w:rPr>
        <w:t xml:space="preserve"> Njouom R were responsible for the project supervision</w:t>
      </w:r>
      <w:r w:rsidR="002767A4">
        <w:rPr>
          <w:rFonts w:ascii="Book Antiqua" w:hAnsi="Book Antiqua" w:cs="Book Antiqua" w:hint="eastAsia"/>
          <w:color w:val="000000"/>
          <w:lang w:eastAsia="zh-CN"/>
        </w:rPr>
        <w:t>;</w:t>
      </w:r>
      <w:r>
        <w:rPr>
          <w:rFonts w:ascii="Book Antiqua" w:eastAsia="Book Antiqua" w:hAnsi="Book Antiqua" w:cs="Book Antiqua"/>
          <w:color w:val="000000"/>
        </w:rPr>
        <w:t xml:space="preserve"> Mahamat G and Kenmoe S wrote the original draft</w:t>
      </w:r>
      <w:r w:rsidR="002767A4">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B2FD5">
        <w:rPr>
          <w:rFonts w:ascii="Book Antiqua" w:hAnsi="Book Antiqua" w:cs="Book Antiqua"/>
          <w:color w:val="000000"/>
          <w:lang w:eastAsia="zh-CN"/>
        </w:rPr>
        <w:t>A</w:t>
      </w:r>
      <w:r>
        <w:rPr>
          <w:rFonts w:ascii="Book Antiqua" w:eastAsia="Book Antiqua" w:hAnsi="Book Antiqua" w:cs="Book Antiqua"/>
          <w:color w:val="000000"/>
        </w:rPr>
        <w:t>ll authors critically reviewed the first draft and approved the final version of the paper for submission</w:t>
      </w:r>
      <w:r w:rsidR="00FB2FD5">
        <w:rPr>
          <w:rFonts w:ascii="Book Antiqua" w:hAnsi="Book Antiqua" w:cs="Book Antiqua"/>
          <w:color w:val="000000"/>
          <w:lang w:eastAsia="zh-CN"/>
        </w:rPr>
        <w:t>,</w:t>
      </w:r>
      <w:r>
        <w:rPr>
          <w:rFonts w:ascii="Book Antiqua" w:eastAsia="Book Antiqua" w:hAnsi="Book Antiqua" w:cs="Book Antiqua"/>
          <w:color w:val="000000"/>
        </w:rPr>
        <w:t xml:space="preserve"> </w:t>
      </w:r>
      <w:r w:rsidR="00FB2FD5">
        <w:rPr>
          <w:rFonts w:ascii="Book Antiqua" w:hAnsi="Book Antiqua" w:cs="Book Antiqua"/>
          <w:color w:val="000000"/>
          <w:lang w:eastAsia="zh-CN"/>
        </w:rPr>
        <w:t>and</w:t>
      </w:r>
      <w:r>
        <w:rPr>
          <w:rFonts w:ascii="Book Antiqua" w:eastAsia="Book Antiqua" w:hAnsi="Book Antiqua" w:cs="Book Antiqua"/>
          <w:color w:val="000000"/>
        </w:rPr>
        <w:t xml:space="preserve"> have read and approve the final manuscript.</w:t>
      </w:r>
    </w:p>
    <w:p w14:paraId="5E8F576E" w14:textId="77777777" w:rsidR="00A77B3E" w:rsidRDefault="00A77B3E">
      <w:pPr>
        <w:spacing w:line="360" w:lineRule="auto"/>
        <w:jc w:val="both"/>
      </w:pPr>
    </w:p>
    <w:p w14:paraId="3C19EF87" w14:textId="3D125A46" w:rsidR="00A77B3E" w:rsidRDefault="00052AB7">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AREF/EDCTP</w:t>
      </w:r>
      <w:r w:rsidR="00BC5CF7">
        <w:rPr>
          <w:rFonts w:ascii="Book Antiqua" w:hAnsi="Book Antiqua" w:cs="Book Antiqua" w:hint="eastAsia"/>
          <w:color w:val="000000"/>
          <w:lang w:eastAsia="zh-CN"/>
        </w:rPr>
        <w:t xml:space="preserve">, No. </w:t>
      </w:r>
      <w:r>
        <w:rPr>
          <w:rFonts w:ascii="Book Antiqua" w:eastAsia="Book Antiqua" w:hAnsi="Book Antiqua" w:cs="Book Antiqua"/>
          <w:color w:val="000000"/>
        </w:rPr>
        <w:t>VARIAFRICA</w:t>
      </w:r>
      <w:r w:rsidR="00BC5CF7">
        <w:rPr>
          <w:rFonts w:ascii="Book Antiqua" w:eastAsia="Book Antiqua" w:hAnsi="Book Antiqua" w:cs="Book Antiqua"/>
          <w:color w:val="000000"/>
        </w:rPr>
        <w:t>-</w:t>
      </w:r>
      <w:r>
        <w:rPr>
          <w:rFonts w:ascii="Book Antiqua" w:eastAsia="Book Antiqua" w:hAnsi="Book Antiqua" w:cs="Book Antiqua"/>
          <w:color w:val="000000"/>
        </w:rPr>
        <w:t>TMA2019PF-2705.</w:t>
      </w:r>
    </w:p>
    <w:p w14:paraId="4A06DC58" w14:textId="77777777" w:rsidR="00A77B3E" w:rsidRDefault="00A77B3E">
      <w:pPr>
        <w:spacing w:line="360" w:lineRule="auto"/>
        <w:jc w:val="both"/>
      </w:pPr>
    </w:p>
    <w:p w14:paraId="043FEEB2" w14:textId="77777777" w:rsidR="00A77B3E" w:rsidRDefault="00052AB7">
      <w:pPr>
        <w:spacing w:line="360" w:lineRule="auto"/>
        <w:jc w:val="both"/>
      </w:pPr>
      <w:r>
        <w:rPr>
          <w:rFonts w:ascii="Book Antiqua" w:eastAsia="Book Antiqua" w:hAnsi="Book Antiqua" w:cs="Book Antiqua"/>
          <w:b/>
          <w:bCs/>
          <w:color w:val="000000"/>
        </w:rPr>
        <w:t xml:space="preserve">Corresponding author: Richard Njouom, PhD, Associate Professor, </w:t>
      </w:r>
      <w:r>
        <w:rPr>
          <w:rFonts w:ascii="Book Antiqua" w:eastAsia="Book Antiqua" w:hAnsi="Book Antiqua" w:cs="Book Antiqua"/>
          <w:color w:val="000000"/>
        </w:rPr>
        <w:t>Virology Department, Centre Pasteur of Cameroon, 451, Rue 2005, Yaoundé 2, Yaoundé 00237, Cameroon. njouom@pasteur-yaounde.org</w:t>
      </w:r>
    </w:p>
    <w:p w14:paraId="23B4C429" w14:textId="77777777" w:rsidR="00A77B3E" w:rsidRDefault="00A77B3E">
      <w:pPr>
        <w:spacing w:line="360" w:lineRule="auto"/>
        <w:jc w:val="both"/>
      </w:pPr>
    </w:p>
    <w:p w14:paraId="68D613C9" w14:textId="77777777" w:rsidR="00A77B3E" w:rsidRDefault="00052AB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77C1FD61" w14:textId="77777777" w:rsidR="00A77B3E" w:rsidRDefault="00052AB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29, 2021</w:t>
      </w:r>
    </w:p>
    <w:p w14:paraId="682259A3" w14:textId="42860385" w:rsidR="00A77B3E" w:rsidRDefault="00052AB7">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BB05C6">
        <w:rPr>
          <w:rFonts w:ascii="Book Antiqua" w:eastAsia="SimSun" w:hAnsi="Book Antiqua" w:hint="eastAsia"/>
          <w:color w:val="000000" w:themeColor="text1"/>
        </w:rPr>
        <w:t>Au</w:t>
      </w:r>
      <w:r w:rsidR="00BB05C6">
        <w:rPr>
          <w:rFonts w:ascii="Book Antiqua" w:eastAsia="SimSun" w:hAnsi="Book Antiqua"/>
          <w:color w:val="000000" w:themeColor="text1"/>
        </w:rPr>
        <w:t>gust</w:t>
      </w:r>
      <w:r w:rsidR="00BB05C6" w:rsidRPr="00F06907">
        <w:rPr>
          <w:rFonts w:ascii="Book Antiqua" w:eastAsia="SimSun" w:hAnsi="Book Antiqua"/>
          <w:color w:val="000000" w:themeColor="text1"/>
        </w:rPr>
        <w:t xml:space="preserve"> </w:t>
      </w:r>
      <w:r w:rsidR="00BB05C6">
        <w:rPr>
          <w:rFonts w:ascii="Book Antiqua" w:eastAsia="SimSun" w:hAnsi="Book Antiqua"/>
          <w:color w:val="000000" w:themeColor="text1"/>
        </w:rPr>
        <w:t>3</w:t>
      </w:r>
      <w:r w:rsidR="00BB05C6" w:rsidRPr="00F06907">
        <w:rPr>
          <w:rFonts w:ascii="Book Antiqua" w:eastAsia="SimSun" w:hAnsi="Book Antiqua"/>
          <w:color w:val="000000" w:themeColor="text1"/>
        </w:rPr>
        <w:t>, 2021</w:t>
      </w:r>
      <w:bookmarkEnd w:id="0"/>
      <w:bookmarkEnd w:id="1"/>
      <w:bookmarkEnd w:id="2"/>
    </w:p>
    <w:p w14:paraId="08D5B588" w14:textId="77777777" w:rsidR="00A77B3E" w:rsidRDefault="00052AB7">
      <w:pPr>
        <w:spacing w:line="360" w:lineRule="auto"/>
        <w:jc w:val="both"/>
      </w:pPr>
      <w:r>
        <w:rPr>
          <w:rFonts w:ascii="Book Antiqua" w:eastAsia="Book Antiqua" w:hAnsi="Book Antiqua" w:cs="Book Antiqua"/>
          <w:b/>
          <w:bCs/>
          <w:color w:val="000000"/>
        </w:rPr>
        <w:t xml:space="preserve">Published online: </w:t>
      </w:r>
    </w:p>
    <w:p w14:paraId="09A1EAC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3B90CB2" w14:textId="77777777" w:rsidR="00A77B3E" w:rsidRDefault="00052AB7">
      <w:pPr>
        <w:spacing w:line="360" w:lineRule="auto"/>
        <w:jc w:val="both"/>
      </w:pPr>
      <w:r>
        <w:rPr>
          <w:rFonts w:ascii="Book Antiqua" w:eastAsia="Book Antiqua" w:hAnsi="Book Antiqua" w:cs="Book Antiqua"/>
          <w:b/>
          <w:color w:val="000000"/>
        </w:rPr>
        <w:lastRenderedPageBreak/>
        <w:t>Abstract</w:t>
      </w:r>
    </w:p>
    <w:p w14:paraId="0D28BCD1" w14:textId="77777777" w:rsidR="00A77B3E" w:rsidRDefault="00052AB7">
      <w:pPr>
        <w:spacing w:line="360" w:lineRule="auto"/>
        <w:jc w:val="both"/>
      </w:pPr>
      <w:r>
        <w:rPr>
          <w:rFonts w:ascii="Book Antiqua" w:eastAsia="Book Antiqua" w:hAnsi="Book Antiqua" w:cs="Book Antiqua"/>
          <w:color w:val="000000"/>
        </w:rPr>
        <w:t>BACKGROUND</w:t>
      </w:r>
    </w:p>
    <w:p w14:paraId="6EE06195" w14:textId="16B773E8" w:rsidR="00A77B3E" w:rsidRDefault="00052AB7">
      <w:pPr>
        <w:spacing w:line="360" w:lineRule="auto"/>
        <w:jc w:val="both"/>
      </w:pPr>
      <w:r>
        <w:rPr>
          <w:rFonts w:ascii="Book Antiqua" w:eastAsia="Book Antiqua" w:hAnsi="Book Antiqua" w:cs="Book Antiqua"/>
          <w:color w:val="000000"/>
        </w:rPr>
        <w:t xml:space="preserve">The hepatitis B virus (HBV) infection is a global public health concern that affects about </w:t>
      </w:r>
      <w:r w:rsidR="00FB2FD5">
        <w:rPr>
          <w:rFonts w:ascii="Book Antiqua" w:eastAsia="Book Antiqua" w:hAnsi="Book Antiqua" w:cs="Book Antiqua"/>
          <w:color w:val="000000"/>
        </w:rPr>
        <w:t xml:space="preserve">2 </w:t>
      </w:r>
      <w:r>
        <w:rPr>
          <w:rFonts w:ascii="Book Antiqua" w:eastAsia="Book Antiqua" w:hAnsi="Book Antiqua" w:cs="Book Antiqua"/>
          <w:color w:val="000000"/>
        </w:rPr>
        <w:t xml:space="preserve">billion people and causes </w:t>
      </w:r>
      <w:r w:rsidR="00FB2FD5">
        <w:rPr>
          <w:rFonts w:ascii="Book Antiqua" w:eastAsia="Book Antiqua" w:hAnsi="Book Antiqua" w:cs="Book Antiqua"/>
          <w:color w:val="000000"/>
        </w:rPr>
        <w:t xml:space="preserve">1 </w:t>
      </w:r>
      <w:r>
        <w:rPr>
          <w:rFonts w:ascii="Book Antiqua" w:eastAsia="Book Antiqua" w:hAnsi="Book Antiqua" w:cs="Book Antiqua"/>
          <w:color w:val="000000"/>
        </w:rPr>
        <w:t>million people deaths yearly. HBV is a blood-borne disease and healthcare workers (HCWs) are a high-risk group because of occupational hazard to patients’ blood. Different regions of the world show a highly variable proportion of HCWs infected and/or immuni</w:t>
      </w:r>
      <w:r w:rsidR="002767A4">
        <w:rPr>
          <w:rFonts w:ascii="Book Antiqua" w:hAnsi="Book Antiqua" w:cs="Book Antiqua" w:hint="eastAsia"/>
          <w:color w:val="000000"/>
          <w:lang w:eastAsia="zh-CN"/>
        </w:rPr>
        <w:t>z</w:t>
      </w:r>
      <w:r>
        <w:rPr>
          <w:rFonts w:ascii="Book Antiqua" w:eastAsia="Book Antiqua" w:hAnsi="Book Antiqua" w:cs="Book Antiqua"/>
          <w:color w:val="000000"/>
        </w:rPr>
        <w:t>ed against HBV. Global data on serologic markers of HBV infection and immunization in HCWs are very important to improve strategies for HBV control.</w:t>
      </w:r>
    </w:p>
    <w:p w14:paraId="310C9228" w14:textId="77777777" w:rsidR="00A77B3E" w:rsidRDefault="00A77B3E">
      <w:pPr>
        <w:spacing w:line="360" w:lineRule="auto"/>
        <w:jc w:val="both"/>
      </w:pPr>
    </w:p>
    <w:p w14:paraId="4A4FDA47" w14:textId="77777777" w:rsidR="00A77B3E" w:rsidRDefault="00052AB7">
      <w:pPr>
        <w:spacing w:line="360" w:lineRule="auto"/>
        <w:jc w:val="both"/>
      </w:pPr>
      <w:r>
        <w:rPr>
          <w:rFonts w:ascii="Book Antiqua" w:eastAsia="Book Antiqua" w:hAnsi="Book Antiqua" w:cs="Book Antiqua"/>
          <w:color w:val="000000"/>
        </w:rPr>
        <w:t>AIM</w:t>
      </w:r>
    </w:p>
    <w:p w14:paraId="7475B626" w14:textId="77777777" w:rsidR="00A77B3E" w:rsidRDefault="00052AB7">
      <w:pPr>
        <w:spacing w:line="360" w:lineRule="auto"/>
        <w:jc w:val="both"/>
      </w:pPr>
      <w:r>
        <w:rPr>
          <w:rFonts w:ascii="Book Antiqua" w:eastAsia="Book Antiqua" w:hAnsi="Book Antiqua" w:cs="Book Antiqua"/>
          <w:color w:val="000000"/>
        </w:rPr>
        <w:t>To determine the worldwide prevalence of HBV serological markers among HCWs.</w:t>
      </w:r>
    </w:p>
    <w:p w14:paraId="62D9C045" w14:textId="77777777" w:rsidR="00A77B3E" w:rsidRDefault="00A77B3E">
      <w:pPr>
        <w:spacing w:line="360" w:lineRule="auto"/>
        <w:jc w:val="both"/>
      </w:pPr>
    </w:p>
    <w:p w14:paraId="56B209A1" w14:textId="77777777" w:rsidR="00A77B3E" w:rsidRDefault="00052AB7">
      <w:pPr>
        <w:spacing w:line="360" w:lineRule="auto"/>
        <w:jc w:val="both"/>
      </w:pPr>
      <w:r>
        <w:rPr>
          <w:rFonts w:ascii="Book Antiqua" w:eastAsia="Book Antiqua" w:hAnsi="Book Antiqua" w:cs="Book Antiqua"/>
          <w:color w:val="000000"/>
        </w:rPr>
        <w:t>METHODS</w:t>
      </w:r>
    </w:p>
    <w:p w14:paraId="07285B48" w14:textId="16E659BC" w:rsidR="00A77B3E" w:rsidRDefault="00052AB7">
      <w:pPr>
        <w:spacing w:line="360" w:lineRule="auto"/>
        <w:jc w:val="both"/>
      </w:pPr>
      <w:r>
        <w:rPr>
          <w:rFonts w:ascii="Book Antiqua" w:eastAsia="Book Antiqua" w:hAnsi="Book Antiqua" w:cs="Book Antiqua"/>
          <w:color w:val="000000"/>
        </w:rPr>
        <w:t xml:space="preserve">In this systematic review and meta–analyses, we searched PubMed and Excerpta Medica Database (Embase) to identify studies published between 1970 and 2019 on the prevalence of HBV serological markers in HCWs worldwide. We also manually searched for references of relevant articles. Four independent investigators selected studies and included those on the prevalence of each of the HBV serological markers including </w:t>
      </w:r>
      <w:r w:rsidR="002767A4">
        <w:rPr>
          <w:rFonts w:ascii="Book Antiqua" w:hAnsi="Book Antiqua" w:cs="Book Antiqua" w:hint="eastAsia"/>
          <w:color w:val="000000"/>
          <w:lang w:eastAsia="zh-CN"/>
        </w:rPr>
        <w:t>h</w:t>
      </w:r>
      <w:r>
        <w:rPr>
          <w:rFonts w:ascii="Book Antiqua" w:eastAsia="Book Antiqua" w:hAnsi="Book Antiqua" w:cs="Book Antiqua"/>
          <w:color w:val="000000"/>
        </w:rPr>
        <w:t xml:space="preserve">epatitis B surface antigen (HBsAg), </w:t>
      </w:r>
      <w:r w:rsidR="002767A4">
        <w:rPr>
          <w:rFonts w:ascii="Book Antiqua" w:hAnsi="Book Antiqua" w:cs="Book Antiqua" w:hint="eastAsia"/>
          <w:color w:val="000000"/>
          <w:lang w:eastAsia="zh-CN"/>
        </w:rPr>
        <w:t>h</w:t>
      </w:r>
      <w:r>
        <w:rPr>
          <w:rFonts w:ascii="Book Antiqua" w:eastAsia="Book Antiqua" w:hAnsi="Book Antiqua" w:cs="Book Antiqua"/>
          <w:color w:val="000000"/>
        </w:rPr>
        <w:t>epatitis e</w:t>
      </w:r>
      <w:r w:rsidR="00935609">
        <w:rPr>
          <w:rFonts w:ascii="Book Antiqua" w:eastAsia="Book Antiqua" w:hAnsi="Book Antiqua" w:cs="Book Antiqua"/>
          <w:color w:val="000000"/>
        </w:rPr>
        <w:t xml:space="preserve"> </w:t>
      </w:r>
      <w:r>
        <w:rPr>
          <w:rFonts w:ascii="Book Antiqua" w:eastAsia="Book Antiqua" w:hAnsi="Book Antiqua" w:cs="Book Antiqua"/>
          <w:color w:val="000000"/>
        </w:rPr>
        <w:t xml:space="preserve">antigen (HBeAg), </w:t>
      </w:r>
      <w:bookmarkStart w:id="3" w:name="_Hlk56435039"/>
      <w:r w:rsidR="002767A4" w:rsidRPr="00346603">
        <w:rPr>
          <w:rFonts w:ascii="Book Antiqua" w:eastAsia="Book Antiqua" w:hAnsi="Book Antiqua" w:cs="Book Antiqua"/>
          <w:color w:val="000000"/>
        </w:rPr>
        <w:t>immunoglobulin</w:t>
      </w:r>
      <w:bookmarkEnd w:id="3"/>
      <w:r w:rsidR="002767A4" w:rsidDel="002767A4">
        <w:rPr>
          <w:rFonts w:ascii="Book Antiqua" w:eastAsia="Book Antiqua" w:hAnsi="Book Antiqua" w:cs="Book Antiqua"/>
          <w:color w:val="000000"/>
        </w:rPr>
        <w:t xml:space="preserve"> </w:t>
      </w:r>
      <w:r>
        <w:rPr>
          <w:rFonts w:ascii="Book Antiqua" w:eastAsia="Book Antiqua" w:hAnsi="Book Antiqua" w:cs="Book Antiqua"/>
          <w:color w:val="000000"/>
        </w:rPr>
        <w:t>M anti-HBc, and anti-HBs. Methodological quality of eligible studies was assessed and random-effect model meta-analysis resulted in the pooled prevalence of HBV serological markers HBV infection in HCWs. Heterogeneity (</w:t>
      </w:r>
      <w:r w:rsidRPr="002767A4">
        <w:rPr>
          <w:rFonts w:ascii="Book Antiqua" w:eastAsia="Book Antiqua" w:hAnsi="Book Antiqua" w:cs="Book Antiqua"/>
          <w:i/>
          <w:color w:val="000000"/>
        </w:rPr>
        <w:t>I²</w:t>
      </w:r>
      <w:r>
        <w:rPr>
          <w:rFonts w:ascii="Book Antiqua" w:eastAsia="Book Antiqua" w:hAnsi="Book Antiqua" w:cs="Book Antiqua"/>
          <w:color w:val="000000"/>
        </w:rPr>
        <w:t xml:space="preserve">) was assessed using the </w:t>
      </w:r>
      <w:r w:rsidRPr="002767A4">
        <w:rPr>
          <w:rFonts w:ascii="Book Antiqua" w:eastAsia="Book Antiqua" w:hAnsi="Book Antiqua" w:cs="Book Antiqua"/>
          <w:i/>
          <w:color w:val="000000"/>
        </w:rPr>
        <w:t>χ²</w:t>
      </w:r>
      <w:r>
        <w:rPr>
          <w:rFonts w:ascii="Book Antiqua" w:eastAsia="Book Antiqua" w:hAnsi="Book Antiqua" w:cs="Book Antiqua"/>
          <w:color w:val="000000"/>
        </w:rPr>
        <w:t xml:space="preserve"> test on Cochran’s </w:t>
      </w:r>
      <w:r w:rsidRPr="002767A4">
        <w:rPr>
          <w:rFonts w:ascii="Book Antiqua" w:eastAsia="Book Antiqua" w:hAnsi="Book Antiqua" w:cs="Book Antiqua"/>
          <w:i/>
          <w:color w:val="000000"/>
        </w:rPr>
        <w:t>Q</w:t>
      </w:r>
      <w:r>
        <w:rPr>
          <w:rFonts w:ascii="Book Antiqua" w:eastAsia="Book Antiqua" w:hAnsi="Book Antiqua" w:cs="Book Antiqua"/>
          <w:color w:val="000000"/>
        </w:rPr>
        <w:t xml:space="preserve"> statistic and </w:t>
      </w:r>
      <w:r w:rsidRPr="002767A4">
        <w:rPr>
          <w:rFonts w:ascii="Book Antiqua" w:eastAsia="Book Antiqua" w:hAnsi="Book Antiqua" w:cs="Book Antiqua"/>
          <w:i/>
          <w:color w:val="000000"/>
        </w:rPr>
        <w:t>H</w:t>
      </w:r>
      <w:r>
        <w:rPr>
          <w:rFonts w:ascii="Book Antiqua" w:eastAsia="Book Antiqua" w:hAnsi="Book Antiqua" w:cs="Book Antiqua"/>
          <w:color w:val="000000"/>
        </w:rPr>
        <w:t xml:space="preserve"> parameters. Heterogeneity’ sources were explored through subgroup and metaregression analyses. This study is registered with PROSPERO, number CRD42019137144.</w:t>
      </w:r>
    </w:p>
    <w:p w14:paraId="32427AF3" w14:textId="77777777" w:rsidR="00A77B3E" w:rsidRDefault="00A77B3E">
      <w:pPr>
        <w:spacing w:line="360" w:lineRule="auto"/>
        <w:jc w:val="both"/>
      </w:pPr>
    </w:p>
    <w:p w14:paraId="3B73930B" w14:textId="77777777" w:rsidR="00A77B3E" w:rsidRDefault="00052AB7">
      <w:pPr>
        <w:spacing w:line="360" w:lineRule="auto"/>
        <w:jc w:val="both"/>
      </w:pPr>
      <w:r>
        <w:rPr>
          <w:rFonts w:ascii="Book Antiqua" w:eastAsia="Book Antiqua" w:hAnsi="Book Antiqua" w:cs="Book Antiqua"/>
          <w:color w:val="000000"/>
        </w:rPr>
        <w:t>RESULTS</w:t>
      </w:r>
    </w:p>
    <w:p w14:paraId="5BDCF3DF" w14:textId="30FC75EC" w:rsidR="00A77B3E" w:rsidRDefault="002767A4">
      <w:pPr>
        <w:spacing w:line="360" w:lineRule="auto"/>
        <w:jc w:val="both"/>
      </w:pPr>
      <w:r>
        <w:rPr>
          <w:rFonts w:ascii="Book Antiqua" w:eastAsia="Book Antiqua" w:hAnsi="Book Antiqua" w:cs="Book Antiqua"/>
          <w:color w:val="000000"/>
        </w:rPr>
        <w:t>We reviewed 14</w:t>
      </w:r>
      <w:r w:rsidR="00052AB7">
        <w:rPr>
          <w:rFonts w:ascii="Book Antiqua" w:eastAsia="Book Antiqua" w:hAnsi="Book Antiqua" w:cs="Book Antiqua"/>
          <w:color w:val="000000"/>
        </w:rPr>
        <w:t>059 references</w:t>
      </w:r>
      <w:r w:rsidR="00FB2FD5">
        <w:rPr>
          <w:rFonts w:ascii="Book Antiqua" w:eastAsia="Book Antiqua" w:hAnsi="Book Antiqua" w:cs="Book Antiqua"/>
          <w:color w:val="000000"/>
        </w:rPr>
        <w:t>,</w:t>
      </w:r>
      <w:r w:rsidR="00052AB7">
        <w:rPr>
          <w:rFonts w:ascii="Book Antiqua" w:eastAsia="Book Antiqua" w:hAnsi="Book Antiqua" w:cs="Book Antiqua"/>
          <w:color w:val="000000"/>
        </w:rPr>
        <w:t xml:space="preserve"> out of which 227 studies corresponding to 448 prevalence data among </w:t>
      </w:r>
      <w:r>
        <w:rPr>
          <w:rFonts w:ascii="Book Antiqua" w:eastAsia="Book Antiqua" w:hAnsi="Book Antiqua" w:cs="Book Antiqua"/>
          <w:color w:val="000000"/>
        </w:rPr>
        <w:t>HCWs (224</w:t>
      </w:r>
      <w:r w:rsidR="00052AB7">
        <w:rPr>
          <w:rFonts w:ascii="Book Antiqua" w:eastAsia="Book Antiqua" w:hAnsi="Book Antiqua" w:cs="Book Antiqua"/>
          <w:color w:val="000000"/>
        </w:rPr>
        <w:t xml:space="preserve">936 HCWs recruited from 1964 to 2019 in 71 countries) were </w:t>
      </w:r>
      <w:r w:rsidR="00052AB7">
        <w:rPr>
          <w:rFonts w:ascii="Book Antiqua" w:eastAsia="Book Antiqua" w:hAnsi="Book Antiqua" w:cs="Book Antiqua"/>
          <w:color w:val="000000"/>
        </w:rPr>
        <w:lastRenderedPageBreak/>
        <w:t xml:space="preserve">included in this meta-analysis. The pooled seroprevalences of current HBsAg, current HBeAg, and acute HBV infection among HCWs were 2.3% </w:t>
      </w:r>
      <w:r>
        <w:rPr>
          <w:rFonts w:ascii="Book Antiqua" w:hAnsi="Book Antiqua" w:cs="Book Antiqua" w:hint="eastAsia"/>
          <w:color w:val="000000"/>
          <w:lang w:eastAsia="zh-CN"/>
        </w:rPr>
        <w:t>[</w:t>
      </w:r>
      <w:r w:rsidR="00052AB7">
        <w:rPr>
          <w:rFonts w:ascii="Book Antiqua" w:eastAsia="Book Antiqua" w:hAnsi="Book Antiqua" w:cs="Book Antiqua"/>
          <w:color w:val="000000"/>
        </w:rPr>
        <w:t>95%</w:t>
      </w:r>
      <w:r>
        <w:rPr>
          <w:rFonts w:ascii="Book Antiqua" w:hAnsi="Book Antiqua" w:cs="Book Antiqua" w:hint="eastAsia"/>
          <w:color w:val="000000"/>
          <w:lang w:eastAsia="zh-CN"/>
        </w:rPr>
        <w:t xml:space="preserve"> </w:t>
      </w:r>
      <w:bookmarkStart w:id="4" w:name="_Hlk58003882"/>
      <w:r w:rsidRPr="00616F4C">
        <w:rPr>
          <w:rFonts w:ascii="Book Antiqua" w:eastAsia="Malgun Gothic" w:hAnsi="Book Antiqua"/>
        </w:rPr>
        <w:t>confidence interval</w:t>
      </w:r>
      <w:bookmarkEnd w:id="4"/>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052AB7">
        <w:rPr>
          <w:rFonts w:ascii="Book Antiqua" w:eastAsia="Book Antiqua" w:hAnsi="Book Antiqua" w:cs="Book Antiqua"/>
          <w:color w:val="000000"/>
        </w:rPr>
        <w:t>CI</w:t>
      </w:r>
      <w:r>
        <w:rPr>
          <w:rFonts w:ascii="Book Antiqua" w:hAnsi="Book Antiqua" w:cs="Book Antiqua" w:hint="eastAsia"/>
          <w:color w:val="000000"/>
          <w:lang w:eastAsia="zh-CN"/>
        </w:rPr>
        <w:t>):</w:t>
      </w:r>
      <w:r w:rsidR="00052AB7">
        <w:rPr>
          <w:rFonts w:ascii="Book Antiqua" w:eastAsia="Book Antiqua" w:hAnsi="Book Antiqua" w:cs="Book Antiqua"/>
          <w:color w:val="000000"/>
        </w:rPr>
        <w:t xml:space="preserve"> 1.9-2.7</w:t>
      </w:r>
      <w:r>
        <w:rPr>
          <w:rFonts w:ascii="Book Antiqua" w:hAnsi="Book Antiqua" w:cs="Book Antiqua" w:hint="eastAsia"/>
          <w:color w:val="000000"/>
          <w:lang w:eastAsia="zh-CN"/>
        </w:rPr>
        <w:t>]</w:t>
      </w:r>
      <w:r w:rsidR="00052AB7">
        <w:rPr>
          <w:rFonts w:ascii="Book Antiqua" w:eastAsia="Book Antiqua" w:hAnsi="Book Antiqua" w:cs="Book Antiqua"/>
          <w:color w:val="000000"/>
        </w:rPr>
        <w:t>, 0.2% (95%CI</w:t>
      </w:r>
      <w:r>
        <w:rPr>
          <w:rFonts w:ascii="Book Antiqua" w:hAnsi="Book Antiqua" w:cs="Book Antiqua" w:hint="eastAsia"/>
          <w:color w:val="000000"/>
          <w:lang w:eastAsia="zh-CN"/>
        </w:rPr>
        <w:t>:</w:t>
      </w:r>
      <w:r w:rsidR="00052AB7">
        <w:rPr>
          <w:rFonts w:ascii="Book Antiqua" w:eastAsia="Book Antiqua" w:hAnsi="Book Antiqua" w:cs="Book Antiqua"/>
          <w:color w:val="000000"/>
        </w:rPr>
        <w:t xml:space="preserve"> 0.0-1.7), and 5.3% (95%CI</w:t>
      </w:r>
      <w:r>
        <w:rPr>
          <w:rFonts w:ascii="Book Antiqua" w:hAnsi="Book Antiqua" w:cs="Book Antiqua" w:hint="eastAsia"/>
          <w:color w:val="000000"/>
          <w:lang w:eastAsia="zh-CN"/>
        </w:rPr>
        <w:t>:</w:t>
      </w:r>
      <w:r w:rsidR="00052AB7">
        <w:rPr>
          <w:rFonts w:ascii="Book Antiqua" w:eastAsia="Book Antiqua" w:hAnsi="Book Antiqua" w:cs="Book Antiqua"/>
          <w:color w:val="000000"/>
        </w:rPr>
        <w:t xml:space="preserve"> 1.4-11.2), respectively. The pooled seroprevalences of total immunity against HBV and immunity acquired by natural HBV infection in HCWs were 56.6% (95%CI</w:t>
      </w:r>
      <w:r>
        <w:rPr>
          <w:rFonts w:ascii="Book Antiqua" w:hAnsi="Book Antiqua" w:cs="Book Antiqua" w:hint="eastAsia"/>
          <w:color w:val="000000"/>
          <w:lang w:eastAsia="zh-CN"/>
        </w:rPr>
        <w:t>:</w:t>
      </w:r>
      <w:r w:rsidR="00052AB7">
        <w:rPr>
          <w:rFonts w:ascii="Book Antiqua" w:eastAsia="Book Antiqua" w:hAnsi="Book Antiqua" w:cs="Book Antiqua"/>
          <w:color w:val="000000"/>
        </w:rPr>
        <w:t xml:space="preserve"> 48.7-63.4) and 9.2% (95%CI</w:t>
      </w:r>
      <w:r>
        <w:rPr>
          <w:rFonts w:ascii="Book Antiqua" w:hAnsi="Book Antiqua" w:cs="Book Antiqua" w:hint="eastAsia"/>
          <w:color w:val="000000"/>
          <w:lang w:eastAsia="zh-CN"/>
        </w:rPr>
        <w:t>:</w:t>
      </w:r>
      <w:r w:rsidR="00052AB7">
        <w:rPr>
          <w:rFonts w:ascii="Book Antiqua" w:eastAsia="Book Antiqua" w:hAnsi="Book Antiqua" w:cs="Book Antiqua"/>
          <w:color w:val="000000"/>
        </w:rPr>
        <w:t xml:space="preserve"> 6.8-11.8), respectively. HBV infection was more prevalent in HCWs in low-income countries, particularly in Africa. The highest immunization rates against HBV in HCWs were recorded in urban areas and in high-income countries including Europe, the Eastern Mediterranean and the Western Pacific.</w:t>
      </w:r>
    </w:p>
    <w:p w14:paraId="46849AE9" w14:textId="77777777" w:rsidR="00A77B3E" w:rsidRDefault="00A77B3E">
      <w:pPr>
        <w:spacing w:line="360" w:lineRule="auto"/>
        <w:jc w:val="both"/>
      </w:pPr>
    </w:p>
    <w:p w14:paraId="6837C1DF" w14:textId="77777777" w:rsidR="00A77B3E" w:rsidRDefault="00052AB7">
      <w:pPr>
        <w:spacing w:line="360" w:lineRule="auto"/>
        <w:jc w:val="both"/>
      </w:pPr>
      <w:r>
        <w:rPr>
          <w:rFonts w:ascii="Book Antiqua" w:eastAsia="Book Antiqua" w:hAnsi="Book Antiqua" w:cs="Book Antiqua"/>
          <w:color w:val="000000"/>
        </w:rPr>
        <w:t>CONCLUSION</w:t>
      </w:r>
    </w:p>
    <w:p w14:paraId="3E157110" w14:textId="77777777" w:rsidR="00A77B3E" w:rsidRDefault="00052AB7">
      <w:pPr>
        <w:spacing w:line="360" w:lineRule="auto"/>
        <w:jc w:val="both"/>
      </w:pPr>
      <w:r>
        <w:rPr>
          <w:rFonts w:ascii="Book Antiqua" w:eastAsia="Book Antiqua" w:hAnsi="Book Antiqua" w:cs="Book Antiqua"/>
          <w:color w:val="000000"/>
        </w:rPr>
        <w:t>New strategies are needed to improve awareness, training, screening, vaccination, post-exposure management and treatment of HBV infection in HCWs, and particularly in low-income regions.</w:t>
      </w:r>
    </w:p>
    <w:p w14:paraId="579F3F9D" w14:textId="77777777" w:rsidR="00A77B3E" w:rsidRDefault="00A77B3E">
      <w:pPr>
        <w:spacing w:line="360" w:lineRule="auto"/>
        <w:jc w:val="both"/>
      </w:pPr>
    </w:p>
    <w:p w14:paraId="13584AD8" w14:textId="60449CEC" w:rsidR="00A77B3E" w:rsidRPr="002767A4" w:rsidRDefault="00052AB7">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Healthcare workers; Hepatitis B virus; Seroprevalence</w:t>
      </w:r>
      <w:r w:rsidR="002767A4">
        <w:rPr>
          <w:rFonts w:ascii="Book Antiqua" w:hAnsi="Book Antiqua" w:cs="Book Antiqua" w:hint="eastAsia"/>
          <w:color w:val="000000"/>
          <w:lang w:eastAsia="zh-CN"/>
        </w:rPr>
        <w:t>; H</w:t>
      </w:r>
      <w:r w:rsidR="002767A4">
        <w:rPr>
          <w:rFonts w:ascii="Book Antiqua" w:eastAsia="Book Antiqua" w:hAnsi="Book Antiqua" w:cs="Book Antiqua"/>
          <w:color w:val="000000"/>
        </w:rPr>
        <w:t>epatitis B surface antigen</w:t>
      </w:r>
      <w:r w:rsidR="002767A4">
        <w:rPr>
          <w:rFonts w:ascii="Book Antiqua" w:hAnsi="Book Antiqua" w:cs="Book Antiqua" w:hint="eastAsia"/>
          <w:color w:val="000000"/>
          <w:lang w:eastAsia="zh-CN"/>
        </w:rPr>
        <w:t>; H</w:t>
      </w:r>
      <w:r w:rsidR="002767A4">
        <w:rPr>
          <w:rFonts w:ascii="Book Antiqua" w:eastAsia="Book Antiqua" w:hAnsi="Book Antiqua" w:cs="Book Antiqua"/>
          <w:color w:val="000000"/>
        </w:rPr>
        <w:t>epatitis e</w:t>
      </w:r>
      <w:r w:rsidR="00FB2FD5">
        <w:rPr>
          <w:rFonts w:ascii="Book Antiqua" w:eastAsia="Book Antiqua" w:hAnsi="Book Antiqua" w:cs="Book Antiqua"/>
          <w:color w:val="000000"/>
        </w:rPr>
        <w:t xml:space="preserve"> </w:t>
      </w:r>
      <w:r w:rsidR="002767A4">
        <w:rPr>
          <w:rFonts w:ascii="Book Antiqua" w:eastAsia="Book Antiqua" w:hAnsi="Book Antiqua" w:cs="Book Antiqua"/>
          <w:color w:val="000000"/>
        </w:rPr>
        <w:t>antigen</w:t>
      </w:r>
    </w:p>
    <w:p w14:paraId="3D3C0E05" w14:textId="77777777" w:rsidR="00A77B3E" w:rsidRDefault="00A77B3E">
      <w:pPr>
        <w:spacing w:line="360" w:lineRule="auto"/>
        <w:jc w:val="both"/>
        <w:rPr>
          <w:lang w:eastAsia="zh-CN"/>
        </w:rPr>
      </w:pPr>
    </w:p>
    <w:p w14:paraId="43F2AF95" w14:textId="434500CC" w:rsidR="00A77B3E" w:rsidRDefault="00052AB7">
      <w:pPr>
        <w:spacing w:line="360" w:lineRule="auto"/>
        <w:jc w:val="both"/>
      </w:pPr>
      <w:r>
        <w:rPr>
          <w:rFonts w:ascii="Book Antiqua" w:eastAsia="Book Antiqua" w:hAnsi="Book Antiqua" w:cs="Book Antiqua"/>
          <w:color w:val="000000"/>
        </w:rPr>
        <w:t xml:space="preserve">Mahamat G, Kenmoe S, Akazong EW, Ebogo-Belobo JT, Mbaga DS, Bowo-Ngandji A, Foe-Essomba JR, Amougou-Atsama M, Monamele CG, Mbongue Mikangue CA, Kame-Ngasse GI, Magoudjou-Pekam JN, Zemnou-Tepap C, Meta-Djomsi D, Maïdadi-Foudi M, Touangnou-Chamda SA, Daha-Tchoffo AG, Selly-Ngaloumo AA, Nayang-Mundo RA, Yéngué JF, Taya-Fokou JB, Fokou LKM, Kenfack-Momo R, Tchami Ngongang D, Atembeh Noura E, Tazokong HR, Demeni Emoh CP, Kengne-Ndé C, Bigna JJ, Boyomo O, Njouom R. Global prevalence of hepatitis B virus serological markers among healthcare workers: A systematic review and meta-analysis.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5046B1D5" w14:textId="77777777" w:rsidR="00A77B3E" w:rsidRDefault="00A77B3E">
      <w:pPr>
        <w:spacing w:line="360" w:lineRule="auto"/>
        <w:jc w:val="both"/>
      </w:pPr>
    </w:p>
    <w:p w14:paraId="432115E4" w14:textId="493C5DA3" w:rsidR="00A77B3E" w:rsidRDefault="00052AB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study showed that healthcare workers (HCWs) are at an intermediate level (2</w:t>
      </w:r>
      <w:r w:rsidR="008A03F4">
        <w:rPr>
          <w:rFonts w:ascii="Book Antiqua" w:hAnsi="Book Antiqua" w:cs="Book Antiqua" w:hint="eastAsia"/>
          <w:color w:val="000000"/>
          <w:lang w:eastAsia="zh-CN"/>
        </w:rPr>
        <w:t>%</w:t>
      </w:r>
      <w:r>
        <w:rPr>
          <w:rFonts w:ascii="Book Antiqua" w:eastAsia="Book Antiqua" w:hAnsi="Book Antiqua" w:cs="Book Antiqua"/>
          <w:color w:val="000000"/>
        </w:rPr>
        <w:t xml:space="preserve">-8%) of hepatitis B virus (HBV) infection worldwide. The study also shows that globally, about half of HCWs are immune to HBV. Resource-limited areas with the lowest </w:t>
      </w:r>
      <w:r>
        <w:rPr>
          <w:rFonts w:ascii="Book Antiqua" w:eastAsia="Book Antiqua" w:hAnsi="Book Antiqua" w:cs="Book Antiqua"/>
          <w:color w:val="000000"/>
        </w:rPr>
        <w:lastRenderedPageBreak/>
        <w:t>HBV immunization levels also have the highest HBV infection levels. To achieve the goal of HBV eradication by 2030, new strategies are needed to improve awareness, training, screening, vaccination, post-exposure management and treatment of HBV</w:t>
      </w:r>
      <w:r w:rsidR="00FB2FD5">
        <w:rPr>
          <w:rFonts w:ascii="Book Antiqua" w:eastAsia="Book Antiqua" w:hAnsi="Book Antiqua" w:cs="Book Antiqua"/>
          <w:color w:val="000000"/>
        </w:rPr>
        <w:t>-</w:t>
      </w:r>
      <w:r>
        <w:rPr>
          <w:rFonts w:ascii="Book Antiqua" w:eastAsia="Book Antiqua" w:hAnsi="Book Antiqua" w:cs="Book Antiqua"/>
          <w:color w:val="000000"/>
        </w:rPr>
        <w:t>infected HCWs, and especially in low-income regions.</w:t>
      </w:r>
    </w:p>
    <w:p w14:paraId="675199AD" w14:textId="77777777" w:rsidR="00A77B3E" w:rsidRDefault="008A03F4">
      <w:pPr>
        <w:spacing w:line="360" w:lineRule="auto"/>
        <w:jc w:val="both"/>
      </w:pPr>
      <w:r>
        <w:br w:type="page"/>
      </w:r>
      <w:r w:rsidR="00052AB7">
        <w:rPr>
          <w:rFonts w:ascii="Book Antiqua" w:eastAsia="Book Antiqua" w:hAnsi="Book Antiqua" w:cs="Book Antiqua"/>
          <w:b/>
          <w:caps/>
          <w:color w:val="000000"/>
          <w:u w:val="single"/>
        </w:rPr>
        <w:lastRenderedPageBreak/>
        <w:t>INTRODUCTION</w:t>
      </w:r>
    </w:p>
    <w:p w14:paraId="4081777C" w14:textId="17734DB6" w:rsidR="00A77B3E" w:rsidRPr="008A03F4" w:rsidRDefault="00052AB7">
      <w:pPr>
        <w:spacing w:line="360" w:lineRule="auto"/>
        <w:jc w:val="both"/>
        <w:rPr>
          <w:lang w:eastAsia="zh-CN"/>
        </w:rPr>
      </w:pPr>
      <w:r>
        <w:rPr>
          <w:rFonts w:ascii="Book Antiqua" w:eastAsia="Book Antiqua" w:hAnsi="Book Antiqua" w:cs="Book Antiqua"/>
          <w:color w:val="000000"/>
        </w:rPr>
        <w:t>Hepatitis B virus (HBV) is one of the main causes of liver disease. HBV infection remains asymptomatic in most infected people but also causes acute or chronic infections which can progress to liver failure, fulminant hepatitis, cirrhosis, hepatocellular carcinoma, and death</w:t>
      </w:r>
      <w:r>
        <w:rPr>
          <w:rFonts w:ascii="Book Antiqua" w:eastAsia="Book Antiqua" w:hAnsi="Book Antiqua" w:cs="Book Antiqua"/>
          <w:color w:val="000000"/>
          <w:szCs w:val="20"/>
          <w:vertAlign w:val="superscript"/>
        </w:rPr>
        <w:t>[1</w:t>
      </w:r>
      <w:r w:rsidR="008A03F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Globally, hepatitis B is a major public health concern, with approximately a third of the world's population infected, including about 360 million chronic infections and </w:t>
      </w:r>
      <w:r w:rsidR="00FB2FD5">
        <w:rPr>
          <w:rFonts w:ascii="Book Antiqua" w:eastAsia="Book Antiqua" w:hAnsi="Book Antiqua" w:cs="Book Antiqua"/>
          <w:color w:val="000000"/>
        </w:rPr>
        <w:t xml:space="preserve">1 </w:t>
      </w:r>
      <w:r>
        <w:rPr>
          <w:rFonts w:ascii="Book Antiqua" w:eastAsia="Book Antiqua" w:hAnsi="Book Antiqua" w:cs="Book Antiqua"/>
          <w:color w:val="000000"/>
        </w:rPr>
        <w:t>million deaths per year</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The HBV infection prevalence varies widely across World </w:t>
      </w:r>
      <w:r w:rsidR="00FB2FD5">
        <w:rPr>
          <w:rFonts w:ascii="Book Antiqua" w:eastAsia="Book Antiqua" w:hAnsi="Book Antiqua" w:cs="Book Antiqua"/>
          <w:color w:val="000000"/>
        </w:rPr>
        <w:t>H</w:t>
      </w:r>
      <w:r>
        <w:rPr>
          <w:rFonts w:ascii="Book Antiqua" w:eastAsia="Book Antiqua" w:hAnsi="Book Antiqua" w:cs="Book Antiqua"/>
          <w:color w:val="000000"/>
        </w:rPr>
        <w:t xml:space="preserve">ealth </w:t>
      </w:r>
      <w:r w:rsidR="00FB2FD5">
        <w:rPr>
          <w:rFonts w:ascii="Book Antiqua" w:eastAsia="Book Antiqua" w:hAnsi="Book Antiqua" w:cs="Book Antiqua"/>
          <w:color w:val="000000"/>
        </w:rPr>
        <w:t>O</w:t>
      </w:r>
      <w:r>
        <w:rPr>
          <w:rFonts w:ascii="Book Antiqua" w:eastAsia="Book Antiqua" w:hAnsi="Book Antiqua" w:cs="Book Antiqua"/>
          <w:color w:val="000000"/>
        </w:rPr>
        <w:t>rgani</w:t>
      </w:r>
      <w:r w:rsidR="008A03F4">
        <w:rPr>
          <w:rFonts w:ascii="Book Antiqua" w:hAnsi="Book Antiqua" w:cs="Book Antiqua" w:hint="eastAsia"/>
          <w:color w:val="000000"/>
          <w:lang w:eastAsia="zh-CN"/>
        </w:rPr>
        <w:t>z</w:t>
      </w:r>
      <w:r>
        <w:rPr>
          <w:rFonts w:ascii="Book Antiqua" w:eastAsia="Book Antiqua" w:hAnsi="Book Antiqua" w:cs="Book Antiqua"/>
          <w:color w:val="000000"/>
        </w:rPr>
        <w:t xml:space="preserve">ation (WHO) </w:t>
      </w:r>
      <w:r w:rsidR="00FB2FD5">
        <w:rPr>
          <w:rFonts w:ascii="Book Antiqua" w:eastAsia="Book Antiqua" w:hAnsi="Book Antiqua" w:cs="Book Antiqua"/>
          <w:color w:val="000000"/>
        </w:rPr>
        <w:t>r</w:t>
      </w:r>
      <w:r>
        <w:rPr>
          <w:rFonts w:ascii="Book Antiqua" w:eastAsia="Book Antiqua" w:hAnsi="Book Antiqua" w:cs="Book Antiqua"/>
          <w:color w:val="000000"/>
        </w:rPr>
        <w:t>egions</w:t>
      </w:r>
      <w:r w:rsidR="00FB2FD5">
        <w:rPr>
          <w:rFonts w:ascii="Book Antiqua" w:eastAsia="Book Antiqua" w:hAnsi="Book Antiqua" w:cs="Book Antiqua"/>
          <w:color w:val="000000"/>
        </w:rPr>
        <w:t>,</w:t>
      </w:r>
      <w:r>
        <w:rPr>
          <w:rFonts w:ascii="Book Antiqua" w:eastAsia="Book Antiqua" w:hAnsi="Book Antiqua" w:cs="Book Antiqua"/>
          <w:color w:val="000000"/>
        </w:rPr>
        <w:t xml:space="preserve"> with the African and Western Pacific </w:t>
      </w:r>
      <w:r w:rsidR="00FB2FD5">
        <w:rPr>
          <w:rFonts w:ascii="Book Antiqua" w:eastAsia="Book Antiqua" w:hAnsi="Book Antiqua" w:cs="Book Antiqua"/>
          <w:color w:val="000000"/>
        </w:rPr>
        <w:t>r</w:t>
      </w:r>
      <w:r>
        <w:rPr>
          <w:rFonts w:ascii="Book Antiqua" w:eastAsia="Book Antiqua" w:hAnsi="Book Antiqua" w:cs="Book Antiqua"/>
          <w:color w:val="000000"/>
        </w:rPr>
        <w:t>egions bearing the highest burden (6.1% and 6.2% in the general population, respectively)</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41D1B0A1" w14:textId="2D3087CC" w:rsidR="00A77B3E" w:rsidRDefault="00052AB7" w:rsidP="008A03F4">
      <w:pPr>
        <w:spacing w:line="360" w:lineRule="auto"/>
        <w:ind w:firstLineChars="100" w:firstLine="240"/>
        <w:jc w:val="both"/>
      </w:pPr>
      <w:r>
        <w:rPr>
          <w:rFonts w:ascii="Book Antiqua" w:eastAsia="Book Antiqua" w:hAnsi="Book Antiqua" w:cs="Book Antiqua"/>
          <w:color w:val="000000"/>
        </w:rPr>
        <w:t>HBV is transmitted parenterally through the blood and other body fluids of infected people. Several HBV transmission pathways have been identified</w:t>
      </w:r>
      <w:r w:rsidR="00FB2FD5">
        <w:rPr>
          <w:rFonts w:ascii="Book Antiqua" w:eastAsia="Book Antiqua" w:hAnsi="Book Antiqua" w:cs="Book Antiqua"/>
          <w:color w:val="000000"/>
        </w:rPr>
        <w:t>,</w:t>
      </w:r>
      <w:r>
        <w:rPr>
          <w:rFonts w:ascii="Book Antiqua" w:eastAsia="Book Antiqua" w:hAnsi="Book Antiqua" w:cs="Book Antiqua"/>
          <w:color w:val="000000"/>
        </w:rPr>
        <w:t xml:space="preserve"> such as transmissions from mother to child, through unprotected sexual intercourse, during blood transfusions, </w:t>
      </w:r>
      <w:r w:rsidR="00FB2FD5" w:rsidRPr="009C726F">
        <w:rPr>
          <w:rFonts w:ascii="Book Antiqua" w:eastAsia="Book Antiqua" w:hAnsi="Book Antiqua" w:cs="Book Antiqua"/>
          <w:i/>
          <w:iCs/>
          <w:color w:val="000000"/>
        </w:rPr>
        <w:t>via</w:t>
      </w:r>
      <w:r w:rsidR="00FB2FD5">
        <w:rPr>
          <w:rFonts w:ascii="Book Antiqua" w:eastAsia="Book Antiqua" w:hAnsi="Book Antiqua" w:cs="Book Antiqua"/>
          <w:color w:val="000000"/>
        </w:rPr>
        <w:t xml:space="preserve"> </w:t>
      </w:r>
      <w:r>
        <w:rPr>
          <w:rFonts w:ascii="Book Antiqua" w:eastAsia="Book Antiqua" w:hAnsi="Book Antiqua" w:cs="Book Antiqua"/>
          <w:color w:val="000000"/>
        </w:rPr>
        <w:t>organ transplants</w:t>
      </w:r>
      <w:r w:rsidR="00FB2FD5">
        <w:rPr>
          <w:rFonts w:ascii="Book Antiqua" w:eastAsia="Book Antiqua" w:hAnsi="Book Antiqua" w:cs="Book Antiqua"/>
          <w:color w:val="000000"/>
        </w:rPr>
        <w:t>,</w:t>
      </w:r>
      <w:r>
        <w:rPr>
          <w:rFonts w:ascii="Book Antiqua" w:eastAsia="Book Antiqua" w:hAnsi="Book Antiqua" w:cs="Book Antiqua"/>
          <w:color w:val="000000"/>
        </w:rPr>
        <w:t xml:space="preserve"> or through splashes and wounds caused by cuts and pricks of contaminated objects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HBV</w:t>
      </w:r>
      <w:r w:rsidR="00FB2FD5">
        <w:rPr>
          <w:rFonts w:ascii="Book Antiqua" w:eastAsia="Book Antiqua" w:hAnsi="Book Antiqua" w:cs="Book Antiqua"/>
          <w:color w:val="000000"/>
        </w:rPr>
        <w:t>,</w:t>
      </w:r>
      <w:r>
        <w:rPr>
          <w:rFonts w:ascii="Book Antiqua" w:eastAsia="Book Antiqua" w:hAnsi="Book Antiqua" w:cs="Book Antiqua"/>
          <w:color w:val="000000"/>
        </w:rPr>
        <w:t xml:space="preserve"> being a blood-borne pathogen, represents a significant occupational risk among healthcare workers (HCWs). The frequencies of infection in HCWs are up to 4</w:t>
      </w:r>
      <w:r w:rsidR="00FB2FD5">
        <w:rPr>
          <w:rFonts w:ascii="Book Antiqua" w:eastAsia="Book Antiqua" w:hAnsi="Book Antiqua" w:cs="Book Antiqua"/>
          <w:color w:val="000000"/>
        </w:rPr>
        <w:t>-</w:t>
      </w:r>
      <w:r>
        <w:rPr>
          <w:rFonts w:ascii="Book Antiqua" w:eastAsia="Book Antiqua" w:hAnsi="Book Antiqua" w:cs="Book Antiqua"/>
          <w:color w:val="000000"/>
        </w:rPr>
        <w:t>times greater than in individuals who do not work in hospitals</w:t>
      </w:r>
      <w:r>
        <w:rPr>
          <w:rFonts w:ascii="Book Antiqua" w:eastAsia="Book Antiqua" w:hAnsi="Book Antiqua" w:cs="Book Antiqua"/>
          <w:color w:val="000000"/>
          <w:szCs w:val="20"/>
          <w:vertAlign w:val="superscript"/>
        </w:rPr>
        <w:t>[8</w:t>
      </w:r>
      <w:r w:rsidR="008A03F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Among the 35 million HCWs working globally, approximately 3 million each year have occupational exposure to HBV infection, leading to up to 66 thousand HBV infections (261 deaths)</w:t>
      </w:r>
      <w:r>
        <w:rPr>
          <w:rFonts w:ascii="Book Antiqua" w:eastAsia="Book Antiqua" w:hAnsi="Book Antiqua" w:cs="Book Antiqua"/>
          <w:color w:val="000000"/>
          <w:szCs w:val="20"/>
          <w:vertAlign w:val="superscript"/>
        </w:rPr>
        <w:t>[9,11]</w:t>
      </w:r>
      <w:r>
        <w:rPr>
          <w:rFonts w:ascii="Book Antiqua" w:eastAsia="Book Antiqua" w:hAnsi="Book Antiqua" w:cs="Book Antiqua"/>
          <w:color w:val="000000"/>
        </w:rPr>
        <w:t xml:space="preserve">. The chain of transmission of HBV is thus maintained from patients to HCWs and </w:t>
      </w:r>
      <w:r w:rsidRPr="009C726F">
        <w:rPr>
          <w:rFonts w:ascii="Book Antiqua" w:eastAsia="Book Antiqua" w:hAnsi="Book Antiqua" w:cs="Book Antiqua"/>
          <w:i/>
          <w:iCs/>
          <w:color w:val="000000"/>
        </w:rPr>
        <w:t>vice versa</w:t>
      </w:r>
      <w:r>
        <w:rPr>
          <w:rFonts w:ascii="Book Antiqua" w:eastAsia="Book Antiqua" w:hAnsi="Book Antiqua" w:cs="Book Antiqua"/>
          <w:color w:val="000000"/>
        </w:rPr>
        <w:t xml:space="preserve"> as well as to HCW relatives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Vaccination against HBV is recommended in most countries for newborns and high-risk individuals</w:t>
      </w:r>
      <w:r w:rsidR="00FB2FD5">
        <w:rPr>
          <w:rFonts w:ascii="Book Antiqua" w:eastAsia="Book Antiqua" w:hAnsi="Book Antiqua" w:cs="Book Antiqua"/>
          <w:color w:val="000000"/>
        </w:rPr>
        <w:t>,</w:t>
      </w:r>
      <w:r>
        <w:rPr>
          <w:rFonts w:ascii="Book Antiqua" w:eastAsia="Book Antiqua" w:hAnsi="Book Antiqua" w:cs="Book Antiqua"/>
          <w:color w:val="000000"/>
        </w:rPr>
        <w:t xml:space="preserve"> such as HCWs. Vaccination policies targeting HCWs vary widely according to geographic regions, including the absence of a policy, systematic vaccination, confirmation of vaccine protection</w:t>
      </w:r>
      <w:r w:rsidR="00FB2FD5">
        <w:rPr>
          <w:rFonts w:ascii="Book Antiqua" w:eastAsia="Book Antiqua" w:hAnsi="Book Antiqua" w:cs="Book Antiqua"/>
          <w:color w:val="000000"/>
        </w:rPr>
        <w:t>,</w:t>
      </w:r>
      <w:r>
        <w:rPr>
          <w:rFonts w:ascii="Book Antiqua" w:eastAsia="Book Antiqua" w:hAnsi="Book Antiqua" w:cs="Book Antiqua"/>
          <w:color w:val="000000"/>
        </w:rPr>
        <w:t xml:space="preserve"> and adherence to maintenance of immunity</w:t>
      </w:r>
      <w:r>
        <w:rPr>
          <w:rFonts w:ascii="Book Antiqua" w:eastAsia="Book Antiqua" w:hAnsi="Book Antiqua" w:cs="Book Antiqua"/>
          <w:color w:val="000000"/>
          <w:szCs w:val="20"/>
          <w:vertAlign w:val="superscript"/>
        </w:rPr>
        <w:t>[10,13</w:t>
      </w:r>
      <w:r w:rsidR="008A03F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2471EF80" w14:textId="39D67467" w:rsidR="00A77B3E" w:rsidRDefault="00052AB7" w:rsidP="008A03F4">
      <w:pPr>
        <w:spacing w:line="360" w:lineRule="auto"/>
        <w:ind w:firstLineChars="100" w:firstLine="240"/>
        <w:jc w:val="both"/>
      </w:pPr>
      <w:r>
        <w:rPr>
          <w:rFonts w:ascii="Book Antiqua" w:eastAsia="Book Antiqua" w:hAnsi="Book Antiqua" w:cs="Book Antiqua"/>
          <w:color w:val="000000"/>
        </w:rPr>
        <w:t xml:space="preserve">According to high heterogeneity across regions regarding HBV routes of transmission, risk factors of infection, interventions for prevention and immunization among HCWs as well as clinical practice, the global epidemiology of HBV infection in HCWs need to be described. Understanding the seroprevalence, immunization rate, and risk factors for HBV infection in HCWs can provide useful information for decision-making and context-specific interventions to curtail the burden of disease of HBV infection. Therefore, the </w:t>
      </w:r>
      <w:r>
        <w:rPr>
          <w:rFonts w:ascii="Book Antiqua" w:eastAsia="Book Antiqua" w:hAnsi="Book Antiqua" w:cs="Book Antiqua"/>
          <w:color w:val="000000"/>
        </w:rPr>
        <w:lastRenderedPageBreak/>
        <w:t>objective of this systematic review with meta-analysis was to determine the seroprevalence and factors associated with HBV infection and rate of HBV immunization in HCWs.</w:t>
      </w:r>
    </w:p>
    <w:p w14:paraId="41FDC144" w14:textId="77777777" w:rsidR="00A77B3E" w:rsidRDefault="00A77B3E">
      <w:pPr>
        <w:spacing w:line="360" w:lineRule="auto"/>
        <w:jc w:val="both"/>
      </w:pPr>
    </w:p>
    <w:p w14:paraId="3EEC1748" w14:textId="77777777" w:rsidR="00A77B3E" w:rsidRDefault="00052AB7">
      <w:pPr>
        <w:spacing w:line="360" w:lineRule="auto"/>
        <w:jc w:val="both"/>
      </w:pPr>
      <w:r>
        <w:rPr>
          <w:rFonts w:ascii="Book Antiqua" w:eastAsia="Book Antiqua" w:hAnsi="Book Antiqua" w:cs="Book Antiqua"/>
          <w:b/>
          <w:caps/>
          <w:color w:val="000000"/>
          <w:u w:val="single"/>
        </w:rPr>
        <w:t>MATERIALS AND METHODS</w:t>
      </w:r>
    </w:p>
    <w:p w14:paraId="02460D3C" w14:textId="77777777" w:rsidR="00A77B3E" w:rsidRPr="008A03F4" w:rsidRDefault="00052AB7">
      <w:pPr>
        <w:spacing w:line="360" w:lineRule="auto"/>
        <w:jc w:val="both"/>
        <w:rPr>
          <w:i/>
        </w:rPr>
      </w:pPr>
      <w:r w:rsidRPr="008A03F4">
        <w:rPr>
          <w:rFonts w:ascii="Book Antiqua" w:eastAsia="Book Antiqua" w:hAnsi="Book Antiqua" w:cs="Book Antiqua"/>
          <w:b/>
          <w:bCs/>
          <w:i/>
          <w:color w:val="000000"/>
        </w:rPr>
        <w:t>Registration</w:t>
      </w:r>
    </w:p>
    <w:p w14:paraId="547675BC" w14:textId="733C5E58" w:rsidR="00A77B3E" w:rsidRDefault="00052AB7">
      <w:pPr>
        <w:spacing w:line="360" w:lineRule="auto"/>
        <w:jc w:val="both"/>
      </w:pPr>
      <w:r>
        <w:rPr>
          <w:rFonts w:ascii="Book Antiqua" w:eastAsia="Book Antiqua" w:hAnsi="Book Antiqua" w:cs="Book Antiqua"/>
          <w:color w:val="000000"/>
        </w:rPr>
        <w:t>This review was reported following the preferred reporting items for systematic reviews and meta</w:t>
      </w:r>
      <w:r w:rsidR="008A03F4">
        <w:rPr>
          <w:rFonts w:ascii="Book Antiqua" w:hAnsi="Book Antiqua" w:cs="Book Antiqua" w:hint="eastAsia"/>
          <w:color w:val="000000"/>
          <w:lang w:eastAsia="zh-CN"/>
        </w:rPr>
        <w:t>-</w:t>
      </w:r>
      <w:r>
        <w:rPr>
          <w:rFonts w:ascii="Book Antiqua" w:eastAsia="Book Antiqua" w:hAnsi="Book Antiqua" w:cs="Book Antiqua"/>
          <w:color w:val="000000"/>
        </w:rPr>
        <w:t>analyses (PRISMA) guidelines (Supplementary Table 1)</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protocol for this review was registered in the International Prospective Register of Systematic Reviews (PROSPERO, </w:t>
      </w:r>
      <w:r w:rsidR="00FB2FD5">
        <w:rPr>
          <w:rFonts w:ascii="Book Antiqua" w:eastAsia="Book Antiqua" w:hAnsi="Book Antiqua" w:cs="Book Antiqua"/>
          <w:color w:val="000000"/>
          <w:shd w:val="clear" w:color="auto" w:fill="FFFFFF"/>
        </w:rPr>
        <w:t xml:space="preserve">No. </w:t>
      </w:r>
      <w:r>
        <w:rPr>
          <w:rFonts w:ascii="Book Antiqua" w:eastAsia="Book Antiqua" w:hAnsi="Book Antiqua" w:cs="Book Antiqua"/>
          <w:color w:val="000000"/>
          <w:shd w:val="clear" w:color="auto" w:fill="FFFFFF"/>
        </w:rPr>
        <w:t>CRD42019137144).</w:t>
      </w:r>
    </w:p>
    <w:p w14:paraId="5F8F9D51" w14:textId="77777777" w:rsidR="00A77B3E" w:rsidRDefault="00A77B3E">
      <w:pPr>
        <w:spacing w:line="360" w:lineRule="auto"/>
        <w:jc w:val="both"/>
      </w:pPr>
    </w:p>
    <w:p w14:paraId="23930C1C" w14:textId="77777777" w:rsidR="00A77B3E" w:rsidRPr="008A03F4" w:rsidRDefault="00052AB7">
      <w:pPr>
        <w:spacing w:line="360" w:lineRule="auto"/>
        <w:jc w:val="both"/>
        <w:rPr>
          <w:i/>
        </w:rPr>
      </w:pPr>
      <w:r w:rsidRPr="008A03F4">
        <w:rPr>
          <w:rFonts w:ascii="Book Antiqua" w:eastAsia="Book Antiqua" w:hAnsi="Book Antiqua" w:cs="Book Antiqua"/>
          <w:b/>
          <w:bCs/>
          <w:i/>
          <w:color w:val="000000"/>
        </w:rPr>
        <w:t xml:space="preserve">Eligibility </w:t>
      </w:r>
      <w:r w:rsidR="008A03F4" w:rsidRPr="008A03F4">
        <w:rPr>
          <w:rFonts w:ascii="Book Antiqua" w:hAnsi="Book Antiqua" w:cs="Book Antiqua" w:hint="eastAsia"/>
          <w:b/>
          <w:bCs/>
          <w:i/>
          <w:color w:val="000000"/>
          <w:lang w:eastAsia="zh-CN"/>
        </w:rPr>
        <w:t>c</w:t>
      </w:r>
      <w:r w:rsidRPr="008A03F4">
        <w:rPr>
          <w:rFonts w:ascii="Book Antiqua" w:eastAsia="Book Antiqua" w:hAnsi="Book Antiqua" w:cs="Book Antiqua"/>
          <w:b/>
          <w:bCs/>
          <w:i/>
          <w:color w:val="000000"/>
        </w:rPr>
        <w:t>riteria</w:t>
      </w:r>
    </w:p>
    <w:p w14:paraId="5B446649" w14:textId="410794D3" w:rsidR="00A77B3E" w:rsidRDefault="00052AB7">
      <w:pPr>
        <w:spacing w:line="360" w:lineRule="auto"/>
        <w:jc w:val="both"/>
      </w:pPr>
      <w:r>
        <w:rPr>
          <w:rFonts w:ascii="Book Antiqua" w:eastAsia="Book Antiqua" w:hAnsi="Book Antiqua" w:cs="Book Antiqua"/>
          <w:color w:val="000000"/>
        </w:rPr>
        <w:t>This review included cross-sectional, case-control and cohort (baseline data) studies. Studies in English or French</w:t>
      </w:r>
      <w:r w:rsidR="00DF28BC">
        <w:rPr>
          <w:rFonts w:ascii="Book Antiqua" w:eastAsia="Book Antiqua" w:hAnsi="Book Antiqua" w:cs="Book Antiqua"/>
          <w:color w:val="000000"/>
        </w:rPr>
        <w:t>,</w:t>
      </w:r>
      <w:r>
        <w:rPr>
          <w:rFonts w:ascii="Book Antiqua" w:eastAsia="Book Antiqua" w:hAnsi="Book Antiqua" w:cs="Book Antiqua"/>
          <w:color w:val="000000"/>
        </w:rPr>
        <w:t xml:space="preserve"> without geographic restriction</w:t>
      </w:r>
      <w:r w:rsidR="00DF28BC">
        <w:rPr>
          <w:rFonts w:ascii="Book Antiqua" w:eastAsia="Book Antiqua" w:hAnsi="Book Antiqua" w:cs="Book Antiqua"/>
          <w:color w:val="000000"/>
        </w:rPr>
        <w:t>,</w:t>
      </w:r>
      <w:r>
        <w:rPr>
          <w:rFonts w:ascii="Book Antiqua" w:eastAsia="Book Antiqua" w:hAnsi="Book Antiqua" w:cs="Book Antiqua"/>
          <w:color w:val="000000"/>
        </w:rPr>
        <w:t xml:space="preserve"> were selected. We included studies using any assay for detecting serological markers of hepatitis B infection. This review considered </w:t>
      </w:r>
      <w:r w:rsidR="00DF28BC">
        <w:rPr>
          <w:rFonts w:ascii="Book Antiqua" w:eastAsia="Book Antiqua" w:hAnsi="Book Antiqua" w:cs="Book Antiqua"/>
          <w:color w:val="000000"/>
        </w:rPr>
        <w:t xml:space="preserve">the following </w:t>
      </w:r>
      <w:r>
        <w:rPr>
          <w:rFonts w:ascii="Book Antiqua" w:eastAsia="Book Antiqua" w:hAnsi="Book Antiqua" w:cs="Book Antiqua"/>
          <w:color w:val="000000"/>
        </w:rPr>
        <w:t xml:space="preserve">different markers of HBV infection: </w:t>
      </w:r>
      <w:r w:rsidR="00DF28BC">
        <w:rPr>
          <w:rFonts w:ascii="Book Antiqua" w:eastAsia="Book Antiqua" w:hAnsi="Book Antiqua" w:cs="Book Antiqua"/>
          <w:color w:val="000000"/>
        </w:rPr>
        <w:t>a</w:t>
      </w:r>
      <w:r>
        <w:rPr>
          <w:rFonts w:ascii="Book Antiqua" w:eastAsia="Book Antiqua" w:hAnsi="Book Antiqua" w:cs="Book Antiqua"/>
          <w:color w:val="000000"/>
        </w:rPr>
        <w:t>nti-HBs &gt; 10 IU/mL (total immunity against HBV)</w:t>
      </w:r>
      <w:r w:rsidR="00DF28BC">
        <w:rPr>
          <w:rFonts w:ascii="Book Antiqua" w:eastAsia="Book Antiqua" w:hAnsi="Book Antiqua" w:cs="Book Antiqua"/>
          <w:color w:val="000000"/>
        </w:rPr>
        <w:t>;</w:t>
      </w:r>
      <w:r>
        <w:rPr>
          <w:rFonts w:ascii="Book Antiqua" w:eastAsia="Book Antiqua" w:hAnsi="Book Antiqua" w:cs="Book Antiqua"/>
          <w:color w:val="000000"/>
        </w:rPr>
        <w:t xml:space="preserve"> </w:t>
      </w:r>
      <w:r w:rsidR="008A03F4">
        <w:rPr>
          <w:rFonts w:ascii="Book Antiqua" w:hAnsi="Book Antiqua" w:cs="Book Antiqua" w:hint="eastAsia"/>
          <w:color w:val="000000"/>
          <w:lang w:eastAsia="zh-CN"/>
        </w:rPr>
        <w:t>a</w:t>
      </w:r>
      <w:r>
        <w:rPr>
          <w:rFonts w:ascii="Book Antiqua" w:eastAsia="Book Antiqua" w:hAnsi="Book Antiqua" w:cs="Book Antiqua"/>
          <w:color w:val="000000"/>
        </w:rPr>
        <w:t>nti-HBs (+) and anti-HBc (+) (immunity due to natural infection)</w:t>
      </w:r>
      <w:r w:rsidR="00DF28BC">
        <w:rPr>
          <w:rFonts w:ascii="Book Antiqua" w:eastAsia="Book Antiqua" w:hAnsi="Book Antiqua" w:cs="Book Antiqua"/>
          <w:color w:val="000000"/>
        </w:rPr>
        <w:t>;</w:t>
      </w:r>
      <w:r>
        <w:rPr>
          <w:rFonts w:ascii="Book Antiqua" w:eastAsia="Book Antiqua" w:hAnsi="Book Antiqua" w:cs="Book Antiqua"/>
          <w:color w:val="000000"/>
        </w:rPr>
        <w:t xml:space="preserve"> </w:t>
      </w:r>
      <w:r w:rsidR="002767A4">
        <w:rPr>
          <w:rFonts w:ascii="Book Antiqua" w:hAnsi="Book Antiqua" w:cs="Book Antiqua" w:hint="eastAsia"/>
          <w:color w:val="000000"/>
          <w:lang w:eastAsia="zh-CN"/>
        </w:rPr>
        <w:t>h</w:t>
      </w:r>
      <w:r w:rsidR="002767A4">
        <w:rPr>
          <w:rFonts w:ascii="Book Antiqua" w:eastAsia="Book Antiqua" w:hAnsi="Book Antiqua" w:cs="Book Antiqua"/>
          <w:color w:val="000000"/>
        </w:rPr>
        <w:t>epatitis B surface antigen (HBsAg)</w:t>
      </w:r>
      <w:r>
        <w:rPr>
          <w:rFonts w:ascii="Book Antiqua" w:eastAsia="Book Antiqua" w:hAnsi="Book Antiqua" w:cs="Book Antiqua"/>
          <w:color w:val="000000"/>
        </w:rPr>
        <w:t xml:space="preserve"> (+) and </w:t>
      </w:r>
      <w:r w:rsidR="002767A4" w:rsidRPr="00346603">
        <w:rPr>
          <w:rFonts w:ascii="Book Antiqua" w:eastAsia="Book Antiqua" w:hAnsi="Book Antiqua" w:cs="Book Antiqua"/>
          <w:color w:val="000000"/>
        </w:rPr>
        <w:t>immunoglobulin</w:t>
      </w:r>
      <w:r w:rsidR="002767A4">
        <w:rPr>
          <w:rFonts w:ascii="Book Antiqua" w:eastAsia="Book Antiqua" w:hAnsi="Book Antiqua" w:cs="Book Antiqua"/>
          <w:color w:val="000000"/>
        </w:rPr>
        <w:t xml:space="preserve"> </w:t>
      </w:r>
      <w:r w:rsidR="002767A4">
        <w:rPr>
          <w:rFonts w:ascii="Book Antiqua" w:hAnsi="Book Antiqua" w:cs="Book Antiqua" w:hint="eastAsia"/>
          <w:color w:val="000000"/>
          <w:lang w:eastAsia="zh-CN"/>
        </w:rPr>
        <w:t>(</w:t>
      </w:r>
      <w:r>
        <w:rPr>
          <w:rFonts w:ascii="Book Antiqua" w:eastAsia="Book Antiqua" w:hAnsi="Book Antiqua" w:cs="Book Antiqua"/>
          <w:color w:val="000000"/>
        </w:rPr>
        <w:t>Ig</w:t>
      </w:r>
      <w:r w:rsidR="002767A4">
        <w:rPr>
          <w:rFonts w:ascii="Book Antiqua" w:hAnsi="Book Antiqua" w:cs="Book Antiqua" w:hint="eastAsia"/>
          <w:color w:val="000000"/>
          <w:lang w:eastAsia="zh-CN"/>
        </w:rPr>
        <w:t>)</w:t>
      </w:r>
      <w:r w:rsidR="00E366ED">
        <w:rPr>
          <w:rFonts w:ascii="Book Antiqua" w:hAnsi="Book Antiqua" w:cs="Book Antiqua" w:hint="eastAsia"/>
          <w:color w:val="000000"/>
          <w:lang w:eastAsia="zh-CN"/>
        </w:rPr>
        <w:t xml:space="preserve"> </w:t>
      </w:r>
      <w:r>
        <w:rPr>
          <w:rFonts w:ascii="Book Antiqua" w:eastAsia="Book Antiqua" w:hAnsi="Book Antiqua" w:cs="Book Antiqua"/>
          <w:color w:val="000000"/>
        </w:rPr>
        <w:t>M anti-HBc (+) (acute hepatitis B infection)</w:t>
      </w:r>
      <w:r w:rsidR="00DF28BC">
        <w:rPr>
          <w:rFonts w:ascii="Book Antiqua" w:eastAsia="Book Antiqua" w:hAnsi="Book Antiqua" w:cs="Book Antiqua"/>
          <w:color w:val="000000"/>
        </w:rPr>
        <w:t>;</w:t>
      </w:r>
      <w:r>
        <w:rPr>
          <w:rFonts w:ascii="Book Antiqua" w:eastAsia="Book Antiqua" w:hAnsi="Book Antiqua" w:cs="Book Antiqua"/>
          <w:color w:val="000000"/>
        </w:rPr>
        <w:t xml:space="preserve"> HBsAg (+) (current HBV infection)</w:t>
      </w:r>
      <w:r w:rsidR="00DF28BC">
        <w:rPr>
          <w:rFonts w:ascii="Book Antiqua" w:eastAsia="Book Antiqua" w:hAnsi="Book Antiqua" w:cs="Book Antiqua"/>
          <w:color w:val="000000"/>
        </w:rPr>
        <w:t>;</w:t>
      </w:r>
      <w:r>
        <w:rPr>
          <w:rFonts w:ascii="Book Antiqua" w:eastAsia="Book Antiqua" w:hAnsi="Book Antiqua" w:cs="Book Antiqua"/>
          <w:color w:val="000000"/>
        </w:rPr>
        <w:t xml:space="preserve"> and </w:t>
      </w:r>
      <w:r w:rsidR="002767A4">
        <w:rPr>
          <w:rFonts w:ascii="Book Antiqua" w:hAnsi="Book Antiqua" w:cs="Book Antiqua" w:hint="eastAsia"/>
          <w:color w:val="000000"/>
          <w:lang w:eastAsia="zh-CN"/>
        </w:rPr>
        <w:t>h</w:t>
      </w:r>
      <w:r w:rsidR="002767A4">
        <w:rPr>
          <w:rFonts w:ascii="Book Antiqua" w:eastAsia="Book Antiqua" w:hAnsi="Book Antiqua" w:cs="Book Antiqua"/>
          <w:color w:val="000000"/>
        </w:rPr>
        <w:t>epatitis e</w:t>
      </w:r>
      <w:r w:rsidR="00935609">
        <w:rPr>
          <w:rFonts w:ascii="Book Antiqua" w:eastAsia="Book Antiqua" w:hAnsi="Book Antiqua" w:cs="Book Antiqua"/>
          <w:color w:val="000000"/>
        </w:rPr>
        <w:t xml:space="preserve"> </w:t>
      </w:r>
      <w:r w:rsidR="002767A4">
        <w:rPr>
          <w:rFonts w:ascii="Book Antiqua" w:eastAsia="Book Antiqua" w:hAnsi="Book Antiqua" w:cs="Book Antiqua"/>
          <w:color w:val="000000"/>
        </w:rPr>
        <w:t>antigen (HBeAg)</w:t>
      </w:r>
      <w:r>
        <w:rPr>
          <w:rFonts w:ascii="Book Antiqua" w:eastAsia="Book Antiqua" w:hAnsi="Book Antiqua" w:cs="Book Antiqua"/>
          <w:color w:val="000000"/>
        </w:rPr>
        <w:t xml:space="preserve"> (+) (current HBV infectivity)</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Studies for which the abstract or full text were not available, duplicates, comments, case reports, case series, and studies with less than 10 participants were excluded.</w:t>
      </w:r>
    </w:p>
    <w:p w14:paraId="6A14EFBC" w14:textId="77777777" w:rsidR="00A77B3E" w:rsidRDefault="00A77B3E">
      <w:pPr>
        <w:spacing w:line="360" w:lineRule="auto"/>
        <w:jc w:val="both"/>
      </w:pPr>
    </w:p>
    <w:p w14:paraId="403DEABF" w14:textId="77777777" w:rsidR="00A77B3E" w:rsidRPr="008A03F4" w:rsidRDefault="00052AB7">
      <w:pPr>
        <w:spacing w:line="360" w:lineRule="auto"/>
        <w:jc w:val="both"/>
        <w:rPr>
          <w:i/>
        </w:rPr>
      </w:pPr>
      <w:r w:rsidRPr="008A03F4">
        <w:rPr>
          <w:rFonts w:ascii="Book Antiqua" w:eastAsia="Book Antiqua" w:hAnsi="Book Antiqua" w:cs="Book Antiqua"/>
          <w:b/>
          <w:bCs/>
          <w:i/>
          <w:color w:val="000000"/>
        </w:rPr>
        <w:t>Data sources and search strategy</w:t>
      </w:r>
    </w:p>
    <w:p w14:paraId="226366FF" w14:textId="77777777" w:rsidR="00A77B3E" w:rsidRPr="008A03F4" w:rsidRDefault="00052AB7">
      <w:pPr>
        <w:spacing w:line="360" w:lineRule="auto"/>
        <w:jc w:val="both"/>
        <w:rPr>
          <w:lang w:eastAsia="zh-CN"/>
        </w:rPr>
      </w:pPr>
      <w:r>
        <w:rPr>
          <w:rFonts w:ascii="Book Antiqua" w:eastAsia="Book Antiqua" w:hAnsi="Book Antiqua" w:cs="Book Antiqua"/>
          <w:color w:val="000000"/>
        </w:rPr>
        <w:t xml:space="preserve">A search was conducted for articles published from 1970 to 2020 at PubMed and Excerpta Medica Database (Embase). </w:t>
      </w:r>
      <w:r>
        <w:rPr>
          <w:rFonts w:ascii="Book Antiqua" w:eastAsia="Book Antiqua" w:hAnsi="Book Antiqua" w:cs="Book Antiqua"/>
          <w:color w:val="000000"/>
          <w:shd w:val="clear" w:color="auto" w:fill="FFFFFF"/>
        </w:rPr>
        <w:t>The search terms were related to hepatitis B and HCWs (Supplementary Table 2).</w:t>
      </w:r>
      <w:r>
        <w:rPr>
          <w:rFonts w:ascii="Book Antiqua" w:eastAsia="Book Antiqua" w:hAnsi="Book Antiqua" w:cs="Book Antiqua"/>
          <w:color w:val="000000"/>
        </w:rPr>
        <w:t xml:space="preserve"> To supplement the bibliographic database searches and identify potential additional data sources, we scrutini</w:t>
      </w:r>
      <w:r w:rsidR="008A03F4">
        <w:rPr>
          <w:rFonts w:ascii="Book Antiqua" w:hAnsi="Book Antiqua" w:cs="Book Antiqua" w:hint="eastAsia"/>
          <w:color w:val="000000"/>
          <w:lang w:eastAsia="zh-CN"/>
        </w:rPr>
        <w:t>z</w:t>
      </w:r>
      <w:r>
        <w:rPr>
          <w:rFonts w:ascii="Book Antiqua" w:eastAsia="Book Antiqua" w:hAnsi="Book Antiqua" w:cs="Book Antiqua"/>
          <w:color w:val="000000"/>
        </w:rPr>
        <w:t>ed the reference list of all relevant articles.</w:t>
      </w:r>
    </w:p>
    <w:p w14:paraId="5A7314A9" w14:textId="77777777" w:rsidR="00A77B3E" w:rsidRDefault="00A77B3E">
      <w:pPr>
        <w:spacing w:line="360" w:lineRule="auto"/>
        <w:jc w:val="both"/>
      </w:pPr>
    </w:p>
    <w:p w14:paraId="0BEC70F0" w14:textId="77777777" w:rsidR="00A77B3E" w:rsidRPr="008A03F4" w:rsidRDefault="00052AB7">
      <w:pPr>
        <w:spacing w:line="360" w:lineRule="auto"/>
        <w:jc w:val="both"/>
        <w:rPr>
          <w:i/>
        </w:rPr>
      </w:pPr>
      <w:r w:rsidRPr="008A03F4">
        <w:rPr>
          <w:rFonts w:ascii="Book Antiqua" w:eastAsia="Book Antiqua" w:hAnsi="Book Antiqua" w:cs="Book Antiqua"/>
          <w:b/>
          <w:bCs/>
          <w:i/>
          <w:color w:val="000000"/>
        </w:rPr>
        <w:lastRenderedPageBreak/>
        <w:t>Study selection and</w:t>
      </w:r>
      <w:r w:rsidR="008A03F4" w:rsidRPr="008A03F4">
        <w:rPr>
          <w:rFonts w:ascii="Book Antiqua" w:hAnsi="Book Antiqua" w:cs="Book Antiqua" w:hint="eastAsia"/>
          <w:b/>
          <w:bCs/>
          <w:i/>
          <w:color w:val="000000"/>
          <w:lang w:eastAsia="zh-CN"/>
        </w:rPr>
        <w:t xml:space="preserve"> </w:t>
      </w:r>
      <w:r w:rsidRPr="008A03F4">
        <w:rPr>
          <w:rFonts w:ascii="Book Antiqua" w:eastAsia="Book Antiqua" w:hAnsi="Book Antiqua" w:cs="Book Antiqua"/>
          <w:b/>
          <w:bCs/>
          <w:i/>
          <w:color w:val="000000"/>
        </w:rPr>
        <w:t>data extraction processes</w:t>
      </w:r>
    </w:p>
    <w:p w14:paraId="08B55CFD" w14:textId="24F5BA7A" w:rsidR="00A77B3E" w:rsidRDefault="00052AB7">
      <w:pPr>
        <w:spacing w:line="360" w:lineRule="auto"/>
        <w:jc w:val="both"/>
      </w:pPr>
      <w:r>
        <w:rPr>
          <w:rFonts w:ascii="Book Antiqua" w:eastAsia="Book Antiqua" w:hAnsi="Book Antiqua" w:cs="Book Antiqua"/>
          <w:color w:val="000000"/>
        </w:rPr>
        <w:t>Duplicates identified from the complete list of studies were removed.</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Titles and abstracts of articles retrieved from electronic literature search were independently screened by four investigators (</w:t>
      </w:r>
      <w:r w:rsidR="008A03F4">
        <w:rPr>
          <w:rFonts w:ascii="Book Antiqua" w:eastAsia="Book Antiqua" w:hAnsi="Book Antiqua" w:cs="Book Antiqua"/>
          <w:color w:val="000000"/>
        </w:rPr>
        <w:t>Mahamat G</w:t>
      </w:r>
      <w:r>
        <w:rPr>
          <w:rFonts w:ascii="Book Antiqua" w:eastAsia="Book Antiqua" w:hAnsi="Book Antiqua" w:cs="Book Antiqua"/>
          <w:color w:val="000000"/>
        </w:rPr>
        <w:t xml:space="preserve">, </w:t>
      </w:r>
      <w:r w:rsidR="008A03F4">
        <w:rPr>
          <w:rFonts w:ascii="Book Antiqua" w:eastAsia="Book Antiqua" w:hAnsi="Book Antiqua" w:cs="Book Antiqua"/>
          <w:color w:val="000000"/>
        </w:rPr>
        <w:t>Kenmoe S</w:t>
      </w:r>
      <w:r>
        <w:rPr>
          <w:rFonts w:ascii="Book Antiqua" w:eastAsia="Book Antiqua" w:hAnsi="Book Antiqua" w:cs="Book Antiqua"/>
          <w:color w:val="000000"/>
        </w:rPr>
        <w:t xml:space="preserve">, </w:t>
      </w:r>
      <w:r w:rsidR="008A03F4">
        <w:rPr>
          <w:rFonts w:ascii="Book Antiqua" w:eastAsia="Book Antiqua" w:hAnsi="Book Antiqua" w:cs="Book Antiqua"/>
          <w:color w:val="000000"/>
        </w:rPr>
        <w:t>Ebogo-Belobo JT</w:t>
      </w:r>
      <w:r w:rsidR="00E22354">
        <w:rPr>
          <w:rFonts w:ascii="Book Antiqua" w:eastAsia="Book Antiqua" w:hAnsi="Book Antiqua" w:cs="Book Antiqua"/>
          <w:color w:val="000000"/>
        </w:rPr>
        <w:t>,</w:t>
      </w:r>
      <w:r>
        <w:rPr>
          <w:rFonts w:ascii="Book Antiqua" w:eastAsia="Book Antiqua" w:hAnsi="Book Antiqua" w:cs="Book Antiqua"/>
          <w:color w:val="000000"/>
        </w:rPr>
        <w:t xml:space="preserve"> and </w:t>
      </w:r>
      <w:r w:rsidR="008A03F4">
        <w:rPr>
          <w:rFonts w:ascii="Book Antiqua" w:eastAsia="Book Antiqua" w:hAnsi="Book Antiqua" w:cs="Book Antiqua"/>
          <w:color w:val="000000"/>
        </w:rPr>
        <w:t>Amougou-Atsama M</w:t>
      </w:r>
      <w:r>
        <w:rPr>
          <w:rFonts w:ascii="Book Antiqua" w:eastAsia="Book Antiqua" w:hAnsi="Book Antiqua" w:cs="Book Antiqua"/>
          <w:color w:val="000000"/>
        </w:rPr>
        <w:t xml:space="preserve">), and the full texts of those potentially eligible were obtained and further assessed for final inclusion. Data from the included studies was extracted using a Google form by 18 of the study’s authors and verified by </w:t>
      </w:r>
      <w:r w:rsidR="008A03F4">
        <w:rPr>
          <w:rFonts w:ascii="Book Antiqua" w:eastAsia="Book Antiqua" w:hAnsi="Book Antiqua" w:cs="Book Antiqua"/>
          <w:color w:val="000000"/>
        </w:rPr>
        <w:t>Kenmoe S</w:t>
      </w:r>
      <w:r>
        <w:rPr>
          <w:rFonts w:ascii="Book Antiqua" w:eastAsia="Book Antiqua" w:hAnsi="Book Antiqua" w:cs="Book Antiqua"/>
          <w:color w:val="000000"/>
        </w:rPr>
        <w:t>.</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The extracted data were the name of the first author, year of publication, study design, country, country income level, sampling method, timing of data collection, study period, study participant age, male percentage, recruitment setting, HCW category, HBV detection assay, HBV detected markers (HBsAg, HBeAg, anti-HBs, and anti-HBc IgM and IgG), type of sample used for HBV detection, sample size</w:t>
      </w:r>
      <w:r w:rsidR="00E22354">
        <w:rPr>
          <w:rFonts w:ascii="Book Antiqua" w:eastAsia="Book Antiqua" w:hAnsi="Book Antiqua" w:cs="Book Antiqua"/>
          <w:color w:val="000000"/>
        </w:rPr>
        <w:t>,</w:t>
      </w:r>
      <w:r>
        <w:rPr>
          <w:rFonts w:ascii="Book Antiqua" w:eastAsia="Book Antiqua" w:hAnsi="Book Antiqua" w:cs="Book Antiqua"/>
          <w:color w:val="000000"/>
        </w:rPr>
        <w:t xml:space="preserve"> and number of HBV</w:t>
      </w:r>
      <w:r w:rsidR="00E22354">
        <w:rPr>
          <w:rFonts w:ascii="Book Antiqua" w:eastAsia="Book Antiqua" w:hAnsi="Book Antiqua" w:cs="Book Antiqua"/>
          <w:color w:val="000000"/>
        </w:rPr>
        <w:t>-</w:t>
      </w:r>
      <w:r>
        <w:rPr>
          <w:rFonts w:ascii="Book Antiqua" w:eastAsia="Book Antiqua" w:hAnsi="Book Antiqua" w:cs="Book Antiqua"/>
          <w:color w:val="000000"/>
        </w:rPr>
        <w:t>positive for each marker.</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Disagreements observed during study selection and data extraction were resolved by discussion and consensus.</w:t>
      </w:r>
    </w:p>
    <w:p w14:paraId="30BD196C" w14:textId="77777777" w:rsidR="00A77B3E" w:rsidRDefault="00A77B3E">
      <w:pPr>
        <w:spacing w:line="360" w:lineRule="auto"/>
        <w:jc w:val="both"/>
      </w:pPr>
    </w:p>
    <w:p w14:paraId="618510F6" w14:textId="77777777" w:rsidR="00A77B3E" w:rsidRPr="008A03F4" w:rsidRDefault="00052AB7">
      <w:pPr>
        <w:spacing w:line="360" w:lineRule="auto"/>
        <w:jc w:val="both"/>
        <w:rPr>
          <w:i/>
          <w:lang w:eastAsia="zh-CN"/>
        </w:rPr>
      </w:pPr>
      <w:r w:rsidRPr="008A03F4">
        <w:rPr>
          <w:rFonts w:ascii="Book Antiqua" w:eastAsia="Book Antiqua" w:hAnsi="Book Antiqua" w:cs="Book Antiqua"/>
          <w:b/>
          <w:bCs/>
          <w:i/>
          <w:color w:val="000000"/>
        </w:rPr>
        <w:t>Quality assessment</w:t>
      </w:r>
    </w:p>
    <w:p w14:paraId="48E88735" w14:textId="01FF9EA9" w:rsidR="00A77B3E" w:rsidRPr="008A03F4" w:rsidRDefault="00052AB7">
      <w:pPr>
        <w:spacing w:line="360" w:lineRule="auto"/>
        <w:jc w:val="both"/>
        <w:rPr>
          <w:lang w:eastAsia="zh-CN"/>
        </w:rPr>
      </w:pPr>
      <w:r>
        <w:rPr>
          <w:rFonts w:ascii="Book Antiqua" w:eastAsia="Book Antiqua" w:hAnsi="Book Antiqua" w:cs="Book Antiqua"/>
          <w:color w:val="000000"/>
          <w:shd w:val="clear" w:color="auto" w:fill="FFFFFF"/>
        </w:rPr>
        <w:t>The tool developed by Hoy and collaborators</w:t>
      </w:r>
      <w:r w:rsidR="00E22354">
        <w:rPr>
          <w:rFonts w:ascii="Book Antiqua" w:eastAsia="Book Antiqua" w:hAnsi="Book Antiqua" w:cs="Book Antiqua"/>
          <w:color w:val="000000"/>
          <w:szCs w:val="20"/>
          <w:vertAlign w:val="superscript"/>
        </w:rPr>
        <w:t>[19]</w:t>
      </w:r>
      <w:r>
        <w:rPr>
          <w:rFonts w:ascii="Book Antiqua" w:eastAsia="Book Antiqua" w:hAnsi="Book Antiqua" w:cs="Book Antiqua"/>
          <w:color w:val="000000"/>
          <w:shd w:val="clear" w:color="auto" w:fill="FFFFFF"/>
        </w:rPr>
        <w:t xml:space="preserve"> for cross-sectional studies was used to assess the methodological quality of the included studies (Supplementary Table 3).</w:t>
      </w:r>
      <w:r>
        <w:rPr>
          <w:rFonts w:ascii="Book Antiqua" w:eastAsia="Book Antiqua" w:hAnsi="Book Antiqua" w:cs="Book Antiqua"/>
          <w:color w:val="000000"/>
        </w:rPr>
        <w:t xml:space="preserve"> Discussion and consensus were used to resolve disagreements.</w:t>
      </w:r>
    </w:p>
    <w:p w14:paraId="1B97CDEE" w14:textId="77777777" w:rsidR="00A77B3E" w:rsidRDefault="00A77B3E">
      <w:pPr>
        <w:spacing w:line="360" w:lineRule="auto"/>
        <w:jc w:val="both"/>
      </w:pPr>
    </w:p>
    <w:p w14:paraId="29C3D67D" w14:textId="77777777" w:rsidR="00A77B3E" w:rsidRPr="008A03F4" w:rsidRDefault="00052AB7">
      <w:pPr>
        <w:spacing w:line="360" w:lineRule="auto"/>
        <w:jc w:val="both"/>
        <w:rPr>
          <w:i/>
        </w:rPr>
      </w:pPr>
      <w:r w:rsidRPr="008A03F4">
        <w:rPr>
          <w:rFonts w:ascii="Book Antiqua" w:eastAsia="Book Antiqua" w:hAnsi="Book Antiqua" w:cs="Book Antiqua"/>
          <w:b/>
          <w:bCs/>
          <w:i/>
          <w:color w:val="000000"/>
        </w:rPr>
        <w:t>Statistical analysis</w:t>
      </w:r>
    </w:p>
    <w:p w14:paraId="590847A2" w14:textId="700DD53F" w:rsidR="00A77B3E" w:rsidRDefault="00052AB7">
      <w:pPr>
        <w:spacing w:line="360" w:lineRule="auto"/>
        <w:jc w:val="both"/>
      </w:pPr>
      <w:r>
        <w:rPr>
          <w:rFonts w:ascii="Book Antiqua" w:eastAsia="Book Antiqua" w:hAnsi="Book Antiqua" w:cs="Book Antiqua"/>
          <w:color w:val="000000"/>
        </w:rPr>
        <w:t xml:space="preserve">The review included HCWs grouped according to </w:t>
      </w:r>
      <w:r w:rsidR="008A03F4">
        <w:rPr>
          <w:rFonts w:ascii="Book Antiqua" w:eastAsia="Book Antiqua" w:hAnsi="Book Antiqua" w:cs="Book Antiqua"/>
          <w:color w:val="000000"/>
        </w:rPr>
        <w:t>WHO</w:t>
      </w:r>
      <w:r>
        <w:rPr>
          <w:rFonts w:ascii="Book Antiqua" w:eastAsia="Book Antiqua" w:hAnsi="Book Antiqua" w:cs="Book Antiqua"/>
          <w:color w:val="000000"/>
        </w:rPr>
        <w:t xml:space="preserve"> guidelines</w:t>
      </w:r>
      <w:r>
        <w:rPr>
          <w:rFonts w:ascii="Book Antiqua" w:eastAsia="Book Antiqua" w:hAnsi="Book Antiqua" w:cs="Book Antiqua"/>
          <w:color w:val="000000"/>
          <w:vertAlign w:val="superscript"/>
        </w:rPr>
        <w:t>[20]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This classification includes </w:t>
      </w:r>
      <w:r w:rsidR="00E22354">
        <w:rPr>
          <w:rFonts w:ascii="Book Antiqua" w:eastAsia="Book Antiqua" w:hAnsi="Book Antiqua" w:cs="Book Antiqua"/>
          <w:color w:val="000000"/>
        </w:rPr>
        <w:t xml:space="preserve">the following </w:t>
      </w:r>
      <w:r>
        <w:rPr>
          <w:rFonts w:ascii="Book Antiqua" w:eastAsia="Book Antiqua" w:hAnsi="Book Antiqua" w:cs="Book Antiqua"/>
          <w:color w:val="000000"/>
        </w:rPr>
        <w:t>as major categories: health professionals</w:t>
      </w:r>
      <w:r w:rsidR="00E22354">
        <w:rPr>
          <w:rFonts w:ascii="Book Antiqua" w:eastAsia="Book Antiqua" w:hAnsi="Book Antiqua" w:cs="Book Antiqua"/>
          <w:color w:val="000000"/>
        </w:rPr>
        <w:t>;</w:t>
      </w:r>
      <w:r>
        <w:rPr>
          <w:rFonts w:ascii="Book Antiqua" w:eastAsia="Book Antiqua" w:hAnsi="Book Antiqua" w:cs="Book Antiqua"/>
          <w:color w:val="000000"/>
        </w:rPr>
        <w:t xml:space="preserve"> health associate professionals</w:t>
      </w:r>
      <w:r w:rsidR="00E22354">
        <w:rPr>
          <w:rFonts w:ascii="Book Antiqua" w:eastAsia="Book Antiqua" w:hAnsi="Book Antiqua" w:cs="Book Antiqua"/>
          <w:color w:val="000000"/>
        </w:rPr>
        <w:t>;</w:t>
      </w:r>
      <w:r>
        <w:rPr>
          <w:rFonts w:ascii="Book Antiqua" w:eastAsia="Book Antiqua" w:hAnsi="Book Antiqua" w:cs="Book Antiqua"/>
          <w:color w:val="000000"/>
        </w:rPr>
        <w:t xml:space="preserve"> personal care workers in health services</w:t>
      </w:r>
      <w:r w:rsidR="00E22354">
        <w:rPr>
          <w:rFonts w:ascii="Book Antiqua" w:eastAsia="Book Antiqua" w:hAnsi="Book Antiqua" w:cs="Book Antiqua"/>
          <w:color w:val="000000"/>
        </w:rPr>
        <w:t>;</w:t>
      </w:r>
      <w:r>
        <w:rPr>
          <w:rFonts w:ascii="Book Antiqua" w:eastAsia="Book Antiqua" w:hAnsi="Book Antiqua" w:cs="Book Antiqua"/>
          <w:color w:val="000000"/>
        </w:rPr>
        <w:t xml:space="preserve"> health management and support personnel</w:t>
      </w:r>
      <w:r w:rsidR="00E22354">
        <w:rPr>
          <w:rFonts w:ascii="Book Antiqua" w:eastAsia="Book Antiqua" w:hAnsi="Book Antiqua" w:cs="Book Antiqua"/>
          <w:color w:val="000000"/>
        </w:rPr>
        <w:t>;</w:t>
      </w:r>
      <w:r>
        <w:rPr>
          <w:rFonts w:ascii="Book Antiqua" w:eastAsia="Book Antiqua" w:hAnsi="Book Antiqua" w:cs="Book Antiqua"/>
          <w:color w:val="000000"/>
        </w:rPr>
        <w:t xml:space="preserve"> and other health service providers not classified</w:t>
      </w:r>
      <w:r w:rsidR="00E22354" w:rsidRPr="00E22354">
        <w:rPr>
          <w:rFonts w:ascii="Book Antiqua" w:eastAsia="Book Antiqua" w:hAnsi="Book Antiqua" w:cs="Book Antiqua"/>
          <w:color w:val="000000"/>
        </w:rPr>
        <w:t xml:space="preserve"> </w:t>
      </w:r>
      <w:r w:rsidR="00E22354">
        <w:rPr>
          <w:rFonts w:ascii="Book Antiqua" w:eastAsia="Book Antiqua" w:hAnsi="Book Antiqua" w:cs="Book Antiqua"/>
          <w:color w:val="000000"/>
        </w:rPr>
        <w:t>elsewhere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Prevalence of pooled data was conducted using a random-effects meta-analysis with a Freeman-Tukey double arcsine transformation</w:t>
      </w:r>
      <w:r>
        <w:rPr>
          <w:rFonts w:ascii="Book Antiqua" w:eastAsia="Book Antiqua" w:hAnsi="Book Antiqua" w:cs="Book Antiqua"/>
          <w:color w:val="000000"/>
          <w:vertAlign w:val="superscript"/>
        </w:rPr>
        <w:t>[21,22]</w:t>
      </w:r>
      <w:r>
        <w:rPr>
          <w:rFonts w:ascii="Book Antiqua" w:eastAsia="Book Antiqua" w:hAnsi="Book Antiqua" w:cs="Book Antiqua"/>
          <w:color w:val="000000"/>
          <w:shd w:val="clear" w:color="auto" w:fill="FFFFFF"/>
        </w:rPr>
        <w:t xml:space="preserve">. The </w:t>
      </w:r>
      <w:r w:rsidRPr="008A03F4">
        <w:rPr>
          <w:rFonts w:ascii="Book Antiqua" w:eastAsia="Book Antiqua" w:hAnsi="Book Antiqua" w:cs="Book Antiqua"/>
          <w:i/>
          <w:color w:val="000000"/>
          <w:shd w:val="clear" w:color="auto" w:fill="FFFFFF"/>
        </w:rPr>
        <w:t>I²</w:t>
      </w:r>
      <w:r>
        <w:rPr>
          <w:rFonts w:ascii="Book Antiqua" w:eastAsia="Book Antiqua" w:hAnsi="Book Antiqua" w:cs="Book Antiqua"/>
          <w:color w:val="000000"/>
          <w:shd w:val="clear" w:color="auto" w:fill="FFFFFF"/>
        </w:rPr>
        <w:t xml:space="preserve"> (&gt; 50%), </w:t>
      </w:r>
      <w:r w:rsidRPr="008A03F4">
        <w:rPr>
          <w:rFonts w:ascii="Book Antiqua" w:eastAsia="Book Antiqua" w:hAnsi="Book Antiqua" w:cs="Book Antiqua"/>
          <w:i/>
          <w:color w:val="000000"/>
          <w:shd w:val="clear" w:color="auto" w:fill="FFFFFF"/>
        </w:rPr>
        <w:t>H</w:t>
      </w:r>
      <w:r>
        <w:rPr>
          <w:rFonts w:ascii="Book Antiqua" w:eastAsia="Book Antiqua" w:hAnsi="Book Antiqua" w:cs="Book Antiqua"/>
          <w:color w:val="000000"/>
          <w:shd w:val="clear" w:color="auto" w:fill="FFFFFF"/>
        </w:rPr>
        <w:t xml:space="preserve"> (&gt; 1) parameters and the </w:t>
      </w:r>
      <w:r w:rsidRPr="008A03F4">
        <w:rPr>
          <w:rFonts w:ascii="Book Antiqua" w:eastAsia="Book Antiqua" w:hAnsi="Book Antiqua" w:cs="Book Antiqua"/>
          <w:i/>
          <w:color w:val="000000"/>
          <w:shd w:val="clear" w:color="auto" w:fill="FFFFFF"/>
        </w:rPr>
        <w:t>Q</w:t>
      </w:r>
      <w:r>
        <w:rPr>
          <w:rFonts w:ascii="Book Antiqua" w:eastAsia="Book Antiqua" w:hAnsi="Book Antiqua" w:cs="Book Antiqua"/>
          <w:color w:val="000000"/>
          <w:shd w:val="clear" w:color="auto" w:fill="FFFFFF"/>
        </w:rPr>
        <w:t xml:space="preserve"> test </w:t>
      </w:r>
      <w:r w:rsidR="008A03F4">
        <w:rPr>
          <w:rFonts w:ascii="Book Antiqua" w:hAnsi="Book Antiqua" w:cs="Book Antiqua" w:hint="eastAsia"/>
          <w:i/>
          <w:color w:val="000000"/>
          <w:shd w:val="clear" w:color="auto" w:fill="FFFFFF"/>
          <w:lang w:eastAsia="zh-CN"/>
        </w:rPr>
        <w:t>P</w:t>
      </w:r>
      <w:r w:rsidR="008A03F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value (&lt; 0.05) were used to indicate significant heterogeneity</w:t>
      </w:r>
      <w:r>
        <w:rPr>
          <w:rFonts w:ascii="Book Antiqua" w:eastAsia="Book Antiqua" w:hAnsi="Book Antiqua" w:cs="Book Antiqua"/>
          <w:color w:val="000000"/>
          <w:vertAlign w:val="superscript"/>
        </w:rPr>
        <w:t>[21,23]</w:t>
      </w:r>
      <w:r>
        <w:rPr>
          <w:rFonts w:ascii="Book Antiqua" w:eastAsia="Book Antiqua" w:hAnsi="Book Antiqua" w:cs="Book Antiqua"/>
          <w:color w:val="000000"/>
          <w:shd w:val="clear" w:color="auto" w:fill="FFFFFF"/>
        </w:rPr>
        <w:t>. Subgroup and meta-regression analyses were used to determine sources of heterogeneity. Egger’s test (</w:t>
      </w:r>
      <w:r w:rsidR="008A03F4">
        <w:rPr>
          <w:rFonts w:ascii="Book Antiqua" w:hAnsi="Book Antiqua" w:cs="Book Antiqua" w:hint="eastAsia"/>
          <w:i/>
          <w:color w:val="000000"/>
          <w:shd w:val="clear" w:color="auto" w:fill="FFFFFF"/>
          <w:lang w:eastAsia="zh-CN"/>
        </w:rPr>
        <w:t>P</w:t>
      </w:r>
      <w:r w:rsidR="008A03F4">
        <w:rPr>
          <w:rFonts w:ascii="Book Antiqua" w:hAnsi="Book Antiqua" w:cs="Book Antiqua" w:hint="eastAsia"/>
          <w:color w:val="000000"/>
          <w:shd w:val="clear" w:color="auto" w:fill="FFFFFF"/>
          <w:lang w:eastAsia="zh-CN"/>
        </w:rPr>
        <w:t xml:space="preserve"> </w:t>
      </w:r>
      <w:r w:rsidR="008A03F4">
        <w:rPr>
          <w:rFonts w:ascii="Book Antiqua" w:eastAsia="Book Antiqua" w:hAnsi="Book Antiqua" w:cs="Book Antiqua"/>
          <w:color w:val="000000"/>
          <w:shd w:val="clear" w:color="auto" w:fill="FFFFFF"/>
        </w:rPr>
        <w:t>value</w:t>
      </w:r>
      <w:r>
        <w:rPr>
          <w:rFonts w:ascii="Book Antiqua" w:eastAsia="Book Antiqua" w:hAnsi="Book Antiqua" w:cs="Book Antiqua"/>
          <w:color w:val="000000"/>
          <w:shd w:val="clear" w:color="auto" w:fill="FFFFFF"/>
        </w:rPr>
        <w:t xml:space="preserve"> &lt; 0.1) and asymmetry of funnel plot were used to indicate publication bias and </w:t>
      </w:r>
      <w:r>
        <w:rPr>
          <w:rFonts w:ascii="Book Antiqua" w:eastAsia="Book Antiqua" w:hAnsi="Book Antiqua" w:cs="Book Antiqua"/>
          <w:color w:val="000000"/>
          <w:shd w:val="clear" w:color="auto" w:fill="FFFFFF"/>
        </w:rPr>
        <w:lastRenderedPageBreak/>
        <w:t>sensitivity analyses were performed on studies with low risk of bias and cross-sectional studies</w:t>
      </w:r>
      <w:r>
        <w:rPr>
          <w:rFonts w:ascii="Book Antiqua" w:eastAsia="Book Antiqua" w:hAnsi="Book Antiqua" w:cs="Book Antiqua"/>
          <w:color w:val="000000"/>
          <w:vertAlign w:val="superscript"/>
        </w:rPr>
        <w:t>[24]</w:t>
      </w:r>
      <w:r>
        <w:rPr>
          <w:rFonts w:ascii="Book Antiqua" w:eastAsia="Book Antiqua" w:hAnsi="Book Antiqua" w:cs="Book Antiqua"/>
          <w:color w:val="000000"/>
          <w:shd w:val="clear" w:color="auto" w:fill="FFFFFF"/>
        </w:rPr>
        <w:t>. R version 3.6.2. statistical software was used to conduct all meta-analyses</w:t>
      </w:r>
      <w:r>
        <w:rPr>
          <w:rFonts w:ascii="Book Antiqua" w:eastAsia="Book Antiqua" w:hAnsi="Book Antiqua" w:cs="Book Antiqua"/>
          <w:color w:val="000000"/>
          <w:vertAlign w:val="superscript"/>
        </w:rPr>
        <w:t>[25,26]</w:t>
      </w:r>
      <w:r>
        <w:rPr>
          <w:rFonts w:ascii="Book Antiqua" w:eastAsia="Book Antiqua" w:hAnsi="Book Antiqua" w:cs="Book Antiqua"/>
          <w:color w:val="000000"/>
          <w:shd w:val="clear" w:color="auto" w:fill="FFFFFF"/>
        </w:rPr>
        <w:t>.</w:t>
      </w:r>
    </w:p>
    <w:p w14:paraId="2DB103F8" w14:textId="77777777" w:rsidR="00A77B3E" w:rsidRDefault="00A77B3E">
      <w:pPr>
        <w:spacing w:line="360" w:lineRule="auto"/>
        <w:jc w:val="both"/>
      </w:pPr>
    </w:p>
    <w:p w14:paraId="7AF20D11" w14:textId="77777777" w:rsidR="00A77B3E" w:rsidRDefault="00052AB7">
      <w:pPr>
        <w:spacing w:line="360" w:lineRule="auto"/>
        <w:jc w:val="both"/>
      </w:pPr>
      <w:r>
        <w:rPr>
          <w:rFonts w:ascii="Book Antiqua" w:eastAsia="Book Antiqua" w:hAnsi="Book Antiqua" w:cs="Book Antiqua"/>
          <w:b/>
          <w:caps/>
          <w:color w:val="000000"/>
          <w:u w:val="single"/>
        </w:rPr>
        <w:t>RESULTS</w:t>
      </w:r>
    </w:p>
    <w:p w14:paraId="32EC4C6C" w14:textId="77777777" w:rsidR="00A77B3E" w:rsidRPr="008A03F4" w:rsidRDefault="00052AB7">
      <w:pPr>
        <w:spacing w:line="360" w:lineRule="auto"/>
        <w:jc w:val="both"/>
        <w:rPr>
          <w:i/>
          <w:lang w:eastAsia="zh-CN"/>
        </w:rPr>
      </w:pPr>
      <w:r w:rsidRPr="008A03F4">
        <w:rPr>
          <w:rFonts w:ascii="Book Antiqua" w:eastAsia="Book Antiqua" w:hAnsi="Book Antiqua" w:cs="Book Antiqua"/>
          <w:b/>
          <w:bCs/>
          <w:i/>
          <w:color w:val="000000"/>
        </w:rPr>
        <w:t>Study selection</w:t>
      </w:r>
    </w:p>
    <w:p w14:paraId="2E3C9FD4" w14:textId="77777777" w:rsidR="00A77B3E" w:rsidRDefault="00052AB7">
      <w:pPr>
        <w:spacing w:line="360" w:lineRule="auto"/>
        <w:jc w:val="both"/>
      </w:pPr>
      <w:r>
        <w:rPr>
          <w:rFonts w:ascii="Book Antiqua" w:eastAsia="Book Antiqua" w:hAnsi="Book Antiqua" w:cs="Book Antiqua"/>
          <w:color w:val="000000"/>
        </w:rPr>
        <w:t>The databa</w:t>
      </w:r>
      <w:r w:rsidR="008A03F4">
        <w:rPr>
          <w:rFonts w:ascii="Book Antiqua" w:eastAsia="Book Antiqua" w:hAnsi="Book Antiqua" w:cs="Book Antiqua"/>
          <w:color w:val="000000"/>
        </w:rPr>
        <w:t>se search yielded a total of 14</w:t>
      </w:r>
      <w:r>
        <w:rPr>
          <w:rFonts w:ascii="Book Antiqua" w:eastAsia="Book Antiqua" w:hAnsi="Book Antiqua" w:cs="Book Antiqua"/>
          <w:color w:val="000000"/>
        </w:rPr>
        <w:t>059 articles (Figure 1). After removing duplicates, 11575 articles were excluded due to irrelevant titles and abstracts. Of the 1190 articles fully screened 963 were excluded for multiple reasons (Supplementary Table 4). A total of 227 articles met the eligibility criteria. These 227 articles included corresponded to 448 seroprevalence data among HCWs (Supplementary Text 1).</w:t>
      </w:r>
    </w:p>
    <w:p w14:paraId="66CC64A0" w14:textId="77777777" w:rsidR="00A77B3E" w:rsidRDefault="00A77B3E">
      <w:pPr>
        <w:spacing w:line="360" w:lineRule="auto"/>
        <w:jc w:val="both"/>
      </w:pPr>
    </w:p>
    <w:p w14:paraId="4A3D3B72" w14:textId="77777777" w:rsidR="00A77B3E" w:rsidRPr="008A03F4" w:rsidRDefault="00052AB7">
      <w:pPr>
        <w:spacing w:line="360" w:lineRule="auto"/>
        <w:jc w:val="both"/>
        <w:rPr>
          <w:i/>
        </w:rPr>
      </w:pPr>
      <w:r w:rsidRPr="008A03F4">
        <w:rPr>
          <w:rFonts w:ascii="Book Antiqua" w:eastAsia="Book Antiqua" w:hAnsi="Book Antiqua" w:cs="Book Antiqua"/>
          <w:b/>
          <w:bCs/>
          <w:i/>
          <w:color w:val="000000"/>
        </w:rPr>
        <w:t>Study characteristics</w:t>
      </w:r>
    </w:p>
    <w:p w14:paraId="2A1E5EC7" w14:textId="77777777" w:rsidR="00A77B3E" w:rsidRDefault="00052AB7">
      <w:pPr>
        <w:spacing w:line="360" w:lineRule="auto"/>
        <w:jc w:val="both"/>
      </w:pPr>
      <w:r>
        <w:rPr>
          <w:rFonts w:ascii="Book Antiqua" w:eastAsia="Book Antiqua" w:hAnsi="Book Antiqua" w:cs="Book Antiqua"/>
          <w:color w:val="000000"/>
          <w:shd w:val="clear" w:color="auto" w:fill="FFFFFF"/>
        </w:rPr>
        <w:t>Most of the prevalence data were at moderate risk of bias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279 prevalence data) (Supplementary Table 5). The 448-prevalence data included in this meta-a</w:t>
      </w:r>
      <w:r w:rsidR="008A03F4">
        <w:rPr>
          <w:rFonts w:ascii="Book Antiqua" w:eastAsia="Book Antiqua" w:hAnsi="Book Antiqua" w:cs="Book Antiqua"/>
          <w:color w:val="000000"/>
          <w:shd w:val="clear" w:color="auto" w:fill="FFFFFF"/>
        </w:rPr>
        <w:t>nalysis were carried out on 224</w:t>
      </w:r>
      <w:r>
        <w:rPr>
          <w:rFonts w:ascii="Book Antiqua" w:eastAsia="Book Antiqua" w:hAnsi="Book Antiqua" w:cs="Book Antiqua"/>
          <w:color w:val="000000"/>
          <w:shd w:val="clear" w:color="auto" w:fill="FFFFFF"/>
        </w:rPr>
        <w:t>936 HCWs recruited from 1964 to 2019 in 71 countries (Supplementary Tables 6 and 7). Most of the participants were health professionals. Most prevalence data were reported in high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176) and lower-middle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125) income countries. Most of the prevalence data were from cross-sectional studies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439) with non-probabilistic sampling methods (386), with prospective data collection and analysis (420), and in urban setting (212). The most widely used detection assay was direct ELISA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126) for the detection of HBsAg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292). Almost all the prevalence data reported serological markers of hepatitis in serum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435).</w:t>
      </w:r>
    </w:p>
    <w:p w14:paraId="6A26D461" w14:textId="77777777" w:rsidR="00A77B3E" w:rsidRDefault="00A77B3E">
      <w:pPr>
        <w:spacing w:line="360" w:lineRule="auto"/>
        <w:jc w:val="both"/>
      </w:pPr>
    </w:p>
    <w:p w14:paraId="6EAE7024" w14:textId="77777777" w:rsidR="00A77B3E" w:rsidRPr="008A03F4" w:rsidRDefault="00052AB7">
      <w:pPr>
        <w:spacing w:line="360" w:lineRule="auto"/>
        <w:jc w:val="both"/>
        <w:rPr>
          <w:i/>
        </w:rPr>
      </w:pPr>
      <w:r w:rsidRPr="008A03F4">
        <w:rPr>
          <w:rFonts w:ascii="Book Antiqua" w:eastAsia="Book Antiqua" w:hAnsi="Book Antiqua" w:cs="Book Antiqua"/>
          <w:b/>
          <w:bCs/>
          <w:i/>
          <w:color w:val="000000"/>
        </w:rPr>
        <w:t xml:space="preserve">Global seroprevalence of current HBV (HBsAg) infection among </w:t>
      </w:r>
      <w:r w:rsidR="002767A4" w:rsidRPr="008A03F4">
        <w:rPr>
          <w:rFonts w:ascii="Book Antiqua" w:eastAsia="Book Antiqua" w:hAnsi="Book Antiqua" w:cs="Book Antiqua"/>
          <w:b/>
          <w:bCs/>
          <w:i/>
          <w:color w:val="000000"/>
        </w:rPr>
        <w:t>HCW</w:t>
      </w:r>
      <w:r w:rsidRPr="008A03F4">
        <w:rPr>
          <w:rFonts w:ascii="Book Antiqua" w:eastAsia="Book Antiqua" w:hAnsi="Book Antiqua" w:cs="Book Antiqua"/>
          <w:b/>
          <w:bCs/>
          <w:i/>
          <w:color w:val="000000"/>
        </w:rPr>
        <w:t>s</w:t>
      </w:r>
    </w:p>
    <w:p w14:paraId="35110C4A" w14:textId="77777777" w:rsidR="00A77B3E" w:rsidRPr="008A03F4" w:rsidRDefault="00052AB7">
      <w:pPr>
        <w:spacing w:line="360" w:lineRule="auto"/>
        <w:jc w:val="both"/>
        <w:rPr>
          <w:lang w:eastAsia="zh-CN"/>
        </w:rPr>
      </w:pPr>
      <w:r>
        <w:rPr>
          <w:rFonts w:ascii="Book Antiqua" w:eastAsia="Book Antiqua" w:hAnsi="Book Antiqua" w:cs="Book Antiqua"/>
          <w:color w:val="000000"/>
          <w:shd w:val="clear" w:color="auto" w:fill="FFFFFF"/>
        </w:rPr>
        <w:t>The seroprevalence of current hepatitis B infection (HBsAg) was assessed in 275 seroprevalence data conducted in 62 countries (Figure 2</w:t>
      </w:r>
      <w:r w:rsidR="008A03F4">
        <w:rPr>
          <w:rFonts w:ascii="Book Antiqua" w:hAnsi="Book Antiqua" w:cs="Book Antiqua" w:hint="eastAsia"/>
          <w:color w:val="000000"/>
          <w:shd w:val="clear" w:color="auto" w:fill="FFFFFF"/>
          <w:lang w:eastAsia="zh-CN"/>
        </w:rPr>
        <w:t xml:space="preserve"> and </w:t>
      </w:r>
      <w:r>
        <w:rPr>
          <w:rFonts w:ascii="Book Antiqua" w:eastAsia="Book Antiqua" w:hAnsi="Book Antiqua" w:cs="Book Antiqua"/>
          <w:color w:val="000000"/>
          <w:shd w:val="clear" w:color="auto" w:fill="FFFFFF"/>
        </w:rPr>
        <w:t xml:space="preserve">Supplementary Figure 1). The overall seroprevalence of current hepatitis B infections (HBsAg) among HCWs was 2.3% </w:t>
      </w:r>
      <w:r w:rsidR="008A03F4">
        <w:rPr>
          <w:rFonts w:ascii="Book Antiqua" w:hAnsi="Book Antiqua" w:cs="Book Antiqua" w:hint="eastAsia"/>
          <w:color w:val="000000"/>
          <w:lang w:eastAsia="zh-CN"/>
        </w:rPr>
        <w:t>[</w:t>
      </w:r>
      <w:r w:rsidR="008A03F4">
        <w:rPr>
          <w:rFonts w:ascii="Book Antiqua" w:eastAsia="Book Antiqua" w:hAnsi="Book Antiqua" w:cs="Book Antiqua"/>
          <w:color w:val="000000"/>
        </w:rPr>
        <w:t>95%</w:t>
      </w:r>
      <w:r w:rsidR="008A03F4">
        <w:rPr>
          <w:rFonts w:ascii="Book Antiqua" w:hAnsi="Book Antiqua" w:cs="Book Antiqua" w:hint="eastAsia"/>
          <w:color w:val="000000"/>
          <w:lang w:eastAsia="zh-CN"/>
        </w:rPr>
        <w:t xml:space="preserve"> </w:t>
      </w:r>
      <w:r w:rsidR="008A03F4" w:rsidRPr="00616F4C">
        <w:rPr>
          <w:rFonts w:ascii="Book Antiqua" w:eastAsia="Malgun Gothic" w:hAnsi="Book Antiqua"/>
        </w:rPr>
        <w:t>confidence interval</w:t>
      </w:r>
      <w:r w:rsidR="008A03F4">
        <w:rPr>
          <w:rFonts w:ascii="Book Antiqua" w:eastAsia="Book Antiqua" w:hAnsi="Book Antiqua" w:cs="Book Antiqua"/>
          <w:color w:val="000000"/>
        </w:rPr>
        <w:t xml:space="preserve"> </w:t>
      </w:r>
      <w:r w:rsidR="008A03F4">
        <w:rPr>
          <w:rFonts w:ascii="Book Antiqua" w:hAnsi="Book Antiqua" w:cs="Book Antiqua" w:hint="eastAsia"/>
          <w:color w:val="000000"/>
          <w:lang w:eastAsia="zh-CN"/>
        </w:rPr>
        <w:t>(</w:t>
      </w:r>
      <w:r w:rsidR="008A03F4">
        <w:rPr>
          <w:rFonts w:ascii="Book Antiqua" w:eastAsia="Book Antiqua" w:hAnsi="Book Antiqua" w:cs="Book Antiqua"/>
          <w:color w:val="000000"/>
        </w:rPr>
        <w:t>CI</w:t>
      </w:r>
      <w:r w:rsidR="008A03F4">
        <w:rPr>
          <w:rFonts w:ascii="Book Antiqua" w:hAnsi="Book Antiqua" w:cs="Book Antiqua" w:hint="eastAsia"/>
          <w:color w:val="000000"/>
          <w:lang w:eastAsia="zh-CN"/>
        </w:rPr>
        <w:t>):</w:t>
      </w:r>
      <w:r>
        <w:rPr>
          <w:rFonts w:ascii="Book Antiqua" w:eastAsia="Book Antiqua" w:hAnsi="Book Antiqua" w:cs="Book Antiqua"/>
          <w:color w:val="000000"/>
          <w:shd w:val="clear" w:color="auto" w:fill="FFFFFF"/>
        </w:rPr>
        <w:t xml:space="preserve"> 2.0-2.7</w:t>
      </w:r>
      <w:r w:rsidR="008A03F4">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w:t>
      </w:r>
    </w:p>
    <w:p w14:paraId="6A114C6B" w14:textId="77777777" w:rsidR="00A77B3E" w:rsidRPr="008A03F4" w:rsidRDefault="00A77B3E">
      <w:pPr>
        <w:spacing w:line="360" w:lineRule="auto"/>
        <w:jc w:val="both"/>
      </w:pPr>
    </w:p>
    <w:p w14:paraId="34ADA766" w14:textId="77777777" w:rsidR="00A77B3E" w:rsidRPr="008A03F4" w:rsidRDefault="00052AB7">
      <w:pPr>
        <w:spacing w:line="360" w:lineRule="auto"/>
        <w:jc w:val="both"/>
        <w:rPr>
          <w:i/>
        </w:rPr>
      </w:pPr>
      <w:r w:rsidRPr="008A03F4">
        <w:rPr>
          <w:rFonts w:ascii="Book Antiqua" w:eastAsia="Book Antiqua" w:hAnsi="Book Antiqua" w:cs="Book Antiqua"/>
          <w:b/>
          <w:bCs/>
          <w:i/>
          <w:color w:val="000000"/>
        </w:rPr>
        <w:t xml:space="preserve">Global seroprevalence of current HBV (HBeAg) infectivity among </w:t>
      </w:r>
      <w:r w:rsidR="002767A4" w:rsidRPr="008A03F4">
        <w:rPr>
          <w:rFonts w:ascii="Book Antiqua" w:eastAsia="Book Antiqua" w:hAnsi="Book Antiqua" w:cs="Book Antiqua"/>
          <w:b/>
          <w:bCs/>
          <w:i/>
          <w:color w:val="000000"/>
        </w:rPr>
        <w:t>HCW</w:t>
      </w:r>
      <w:r w:rsidRPr="008A03F4">
        <w:rPr>
          <w:rFonts w:ascii="Book Antiqua" w:eastAsia="Book Antiqua" w:hAnsi="Book Antiqua" w:cs="Book Antiqua"/>
          <w:b/>
          <w:bCs/>
          <w:i/>
          <w:color w:val="000000"/>
        </w:rPr>
        <w:t>s</w:t>
      </w:r>
    </w:p>
    <w:p w14:paraId="04FBB792" w14:textId="5E520532" w:rsidR="00A77B3E" w:rsidRPr="008A03F4" w:rsidRDefault="00052AB7">
      <w:pPr>
        <w:spacing w:line="360" w:lineRule="auto"/>
        <w:jc w:val="both"/>
        <w:rPr>
          <w:lang w:eastAsia="zh-CN"/>
        </w:rPr>
      </w:pPr>
      <w:r>
        <w:rPr>
          <w:rFonts w:ascii="Book Antiqua" w:eastAsia="Book Antiqua" w:hAnsi="Book Antiqua" w:cs="Book Antiqua"/>
          <w:color w:val="000000"/>
          <w:shd w:val="clear" w:color="auto" w:fill="FFFFFF"/>
        </w:rPr>
        <w:lastRenderedPageBreak/>
        <w:t xml:space="preserve">The seroprevalence of current hepatitis B infectivity (HBeAg) positivity was assessed in </w:t>
      </w:r>
      <w:r w:rsidR="00E22354">
        <w:rPr>
          <w:rFonts w:ascii="Book Antiqua" w:eastAsia="Book Antiqua" w:hAnsi="Book Antiqua" w:cs="Book Antiqua"/>
          <w:color w:val="000000"/>
          <w:shd w:val="clear" w:color="auto" w:fill="FFFFFF"/>
        </w:rPr>
        <w:t>three</w:t>
      </w:r>
      <w:r>
        <w:rPr>
          <w:rFonts w:ascii="Book Antiqua" w:eastAsia="Book Antiqua" w:hAnsi="Book Antiqua" w:cs="Book Antiqua"/>
          <w:color w:val="000000"/>
          <w:shd w:val="clear" w:color="auto" w:fill="FFFFFF"/>
        </w:rPr>
        <w:t xml:space="preserve"> seroprevalence data conducted in </w:t>
      </w:r>
      <w:r w:rsidR="00E22354">
        <w:rPr>
          <w:rFonts w:ascii="Book Antiqua" w:eastAsia="Book Antiqua" w:hAnsi="Book Antiqua" w:cs="Book Antiqua"/>
          <w:color w:val="000000"/>
          <w:shd w:val="clear" w:color="auto" w:fill="FFFFFF"/>
        </w:rPr>
        <w:t>three</w:t>
      </w:r>
      <w:r>
        <w:rPr>
          <w:rFonts w:ascii="Book Antiqua" w:eastAsia="Book Antiqua" w:hAnsi="Book Antiqua" w:cs="Book Antiqua"/>
          <w:color w:val="000000"/>
          <w:shd w:val="clear" w:color="auto" w:fill="FFFFFF"/>
        </w:rPr>
        <w:t xml:space="preserve"> countries (Figure 2</w:t>
      </w:r>
      <w:r w:rsidR="008A03F4">
        <w:rPr>
          <w:rFonts w:ascii="Book Antiqua" w:hAnsi="Book Antiqua" w:cs="Book Antiqua" w:hint="eastAsia"/>
          <w:color w:val="000000"/>
          <w:shd w:val="clear" w:color="auto" w:fill="FFFFFF"/>
          <w:lang w:eastAsia="zh-CN"/>
        </w:rPr>
        <w:t xml:space="preserve"> and</w:t>
      </w:r>
      <w:r>
        <w:rPr>
          <w:rFonts w:ascii="Book Antiqua" w:eastAsia="Book Antiqua" w:hAnsi="Book Antiqua" w:cs="Book Antiqua"/>
          <w:color w:val="000000"/>
          <w:shd w:val="clear" w:color="auto" w:fill="FFFFFF"/>
        </w:rPr>
        <w:t xml:space="preserve"> Supplementary Figure 2). The overall seroprevalence of current hepatitis B infections (HBeAg) among HCWs (HCWs) was </w:t>
      </w:r>
      <w:r>
        <w:rPr>
          <w:rFonts w:ascii="Book Antiqua" w:eastAsia="Book Antiqua" w:hAnsi="Book Antiqua" w:cs="Book Antiqua"/>
          <w:color w:val="000000"/>
        </w:rPr>
        <w:t>0.2% (95%CI</w:t>
      </w:r>
      <w:r w:rsidR="008A03F4">
        <w:rPr>
          <w:rFonts w:ascii="Book Antiqua" w:hAnsi="Book Antiqua" w:cs="Book Antiqua" w:hint="eastAsia"/>
          <w:color w:val="000000"/>
          <w:lang w:eastAsia="zh-CN"/>
        </w:rPr>
        <w:t>:</w:t>
      </w:r>
      <w:r>
        <w:rPr>
          <w:rFonts w:ascii="Book Antiqua" w:eastAsia="Book Antiqua" w:hAnsi="Book Antiqua" w:cs="Book Antiqua"/>
          <w:color w:val="000000"/>
        </w:rPr>
        <w:t xml:space="preserve"> 0.0-1.7).</w:t>
      </w:r>
    </w:p>
    <w:p w14:paraId="47BE0267" w14:textId="77777777" w:rsidR="00A77B3E" w:rsidRDefault="00A77B3E">
      <w:pPr>
        <w:spacing w:line="360" w:lineRule="auto"/>
        <w:jc w:val="both"/>
      </w:pPr>
    </w:p>
    <w:p w14:paraId="5F6F0341" w14:textId="77777777" w:rsidR="00A77B3E" w:rsidRPr="008A03F4" w:rsidRDefault="00052AB7">
      <w:pPr>
        <w:spacing w:line="360" w:lineRule="auto"/>
        <w:jc w:val="both"/>
        <w:rPr>
          <w:i/>
        </w:rPr>
      </w:pPr>
      <w:r w:rsidRPr="008A03F4">
        <w:rPr>
          <w:rFonts w:ascii="Book Antiqua" w:eastAsia="Book Antiqua" w:hAnsi="Book Antiqua" w:cs="Book Antiqua"/>
          <w:b/>
          <w:bCs/>
          <w:i/>
          <w:color w:val="000000"/>
        </w:rPr>
        <w:t xml:space="preserve">Global seroprevalence of acute HBV (IgM anti-HBs + HBsAg) infection among </w:t>
      </w:r>
      <w:r w:rsidR="002767A4" w:rsidRPr="008A03F4">
        <w:rPr>
          <w:rFonts w:ascii="Book Antiqua" w:eastAsia="Book Antiqua" w:hAnsi="Book Antiqua" w:cs="Book Antiqua"/>
          <w:b/>
          <w:bCs/>
          <w:i/>
          <w:color w:val="000000"/>
        </w:rPr>
        <w:t>HCW</w:t>
      </w:r>
      <w:r w:rsidRPr="008A03F4">
        <w:rPr>
          <w:rFonts w:ascii="Book Antiqua" w:eastAsia="Book Antiqua" w:hAnsi="Book Antiqua" w:cs="Book Antiqua"/>
          <w:b/>
          <w:bCs/>
          <w:i/>
          <w:color w:val="000000"/>
        </w:rPr>
        <w:t>s</w:t>
      </w:r>
    </w:p>
    <w:p w14:paraId="40DCCCA6" w14:textId="0B9E2662" w:rsidR="00A77B3E" w:rsidRPr="008A03F4" w:rsidRDefault="00052AB7">
      <w:pPr>
        <w:spacing w:line="360" w:lineRule="auto"/>
        <w:jc w:val="both"/>
        <w:rPr>
          <w:lang w:eastAsia="zh-CN"/>
        </w:rPr>
      </w:pPr>
      <w:r>
        <w:rPr>
          <w:rFonts w:ascii="Book Antiqua" w:eastAsia="Book Antiqua" w:hAnsi="Book Antiqua" w:cs="Book Antiqua"/>
          <w:color w:val="000000"/>
          <w:shd w:val="clear" w:color="auto" w:fill="FFFFFF"/>
        </w:rPr>
        <w:t xml:space="preserve">The seroprevalence of acute VHB </w:t>
      </w:r>
      <w:r>
        <w:rPr>
          <w:rFonts w:ascii="Book Antiqua" w:eastAsia="Book Antiqua" w:hAnsi="Book Antiqua" w:cs="Book Antiqua"/>
          <w:color w:val="000000"/>
        </w:rPr>
        <w:t>(IgM anti-HBs + HBsAg)</w:t>
      </w:r>
      <w:r>
        <w:rPr>
          <w:rFonts w:ascii="Book Antiqua" w:eastAsia="Book Antiqua" w:hAnsi="Book Antiqua" w:cs="Book Antiqua"/>
          <w:color w:val="000000"/>
          <w:shd w:val="clear" w:color="auto" w:fill="FFFFFF"/>
        </w:rPr>
        <w:t xml:space="preserve"> infection was assessed in 12 seroprevalence data conducted in </w:t>
      </w:r>
      <w:r w:rsidR="00E22354">
        <w:rPr>
          <w:rFonts w:ascii="Book Antiqua" w:eastAsia="Book Antiqua" w:hAnsi="Book Antiqua" w:cs="Book Antiqua"/>
          <w:color w:val="000000"/>
          <w:shd w:val="clear" w:color="auto" w:fill="FFFFFF"/>
        </w:rPr>
        <w:t>seven</w:t>
      </w:r>
      <w:r>
        <w:rPr>
          <w:rFonts w:ascii="Book Antiqua" w:eastAsia="Book Antiqua" w:hAnsi="Book Antiqua" w:cs="Book Antiqua"/>
          <w:color w:val="000000"/>
          <w:shd w:val="clear" w:color="auto" w:fill="FFFFFF"/>
        </w:rPr>
        <w:t xml:space="preserve"> countries (Figure 2</w:t>
      </w:r>
      <w:r w:rsidR="008A03F4">
        <w:rPr>
          <w:rFonts w:ascii="Book Antiqua" w:hAnsi="Book Antiqua" w:cs="Book Antiqua" w:hint="eastAsia"/>
          <w:color w:val="000000"/>
          <w:shd w:val="clear" w:color="auto" w:fill="FFFFFF"/>
          <w:lang w:eastAsia="zh-CN"/>
        </w:rPr>
        <w:t xml:space="preserve"> and</w:t>
      </w:r>
      <w:r w:rsidR="008A03F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Supplementary Figure 3). The overall seroprevalence of acute hepatitis B infection in HCWs was 5.3% (95%CI</w:t>
      </w:r>
      <w:r w:rsidR="008A03F4">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1.4-11.2).</w:t>
      </w:r>
    </w:p>
    <w:p w14:paraId="71A3D5B1" w14:textId="77777777" w:rsidR="00A77B3E" w:rsidRDefault="00A77B3E">
      <w:pPr>
        <w:spacing w:line="360" w:lineRule="auto"/>
        <w:jc w:val="both"/>
      </w:pPr>
    </w:p>
    <w:p w14:paraId="3549DBE4" w14:textId="77777777" w:rsidR="00A77B3E" w:rsidRPr="008A03F4" w:rsidRDefault="00052AB7">
      <w:pPr>
        <w:spacing w:line="360" w:lineRule="auto"/>
        <w:jc w:val="both"/>
        <w:rPr>
          <w:i/>
        </w:rPr>
      </w:pPr>
      <w:r w:rsidRPr="008A03F4">
        <w:rPr>
          <w:rFonts w:ascii="Book Antiqua" w:eastAsia="Book Antiqua" w:hAnsi="Book Antiqua" w:cs="Book Antiqua"/>
          <w:b/>
          <w:bCs/>
          <w:i/>
          <w:color w:val="000000"/>
        </w:rPr>
        <w:t xml:space="preserve">Global seroprevalence of total immunity (anti-HBs &gt; 10 UI/mL) against HBV infection among </w:t>
      </w:r>
      <w:r w:rsidR="002767A4" w:rsidRPr="008A03F4">
        <w:rPr>
          <w:rFonts w:ascii="Book Antiqua" w:eastAsia="Book Antiqua" w:hAnsi="Book Antiqua" w:cs="Book Antiqua"/>
          <w:b/>
          <w:bCs/>
          <w:i/>
          <w:color w:val="000000"/>
        </w:rPr>
        <w:t>HCW</w:t>
      </w:r>
      <w:r w:rsidRPr="008A03F4">
        <w:rPr>
          <w:rFonts w:ascii="Book Antiqua" w:eastAsia="Book Antiqua" w:hAnsi="Book Antiqua" w:cs="Book Antiqua"/>
          <w:b/>
          <w:bCs/>
          <w:i/>
          <w:color w:val="000000"/>
        </w:rPr>
        <w:t>s</w:t>
      </w:r>
    </w:p>
    <w:p w14:paraId="6D858594" w14:textId="77777777" w:rsidR="00A77B3E" w:rsidRPr="008A03F4" w:rsidRDefault="00052AB7">
      <w:pPr>
        <w:spacing w:line="360" w:lineRule="auto"/>
        <w:jc w:val="both"/>
        <w:rPr>
          <w:lang w:eastAsia="zh-CN"/>
        </w:rPr>
      </w:pPr>
      <w:r>
        <w:rPr>
          <w:rFonts w:ascii="Book Antiqua" w:eastAsia="Book Antiqua" w:hAnsi="Book Antiqua" w:cs="Book Antiqua"/>
          <w:color w:val="000000"/>
          <w:shd w:val="clear" w:color="auto" w:fill="FFFFFF"/>
        </w:rPr>
        <w:t>The seroprevalence of hepatitis B immunity (due to natural infection or vaccination) was assessed in 84 seroprevalence data conducted in 29 countries (Figure 2</w:t>
      </w:r>
      <w:r w:rsidR="008A03F4">
        <w:rPr>
          <w:rFonts w:ascii="Book Antiqua" w:hAnsi="Book Antiqua" w:cs="Book Antiqua" w:hint="eastAsia"/>
          <w:color w:val="000000"/>
          <w:shd w:val="clear" w:color="auto" w:fill="FFFFFF"/>
          <w:lang w:eastAsia="zh-CN"/>
        </w:rPr>
        <w:t xml:space="preserve"> and</w:t>
      </w:r>
      <w:r>
        <w:rPr>
          <w:rFonts w:ascii="Book Antiqua" w:eastAsia="Book Antiqua" w:hAnsi="Book Antiqua" w:cs="Book Antiqua"/>
          <w:color w:val="000000"/>
          <w:shd w:val="clear" w:color="auto" w:fill="FFFFFF"/>
        </w:rPr>
        <w:t xml:space="preserve"> Supplementary Figure 4). The overall seroprevalence of total immunity against HBV among HCWs was 56.6% (95%CI</w:t>
      </w:r>
      <w:r w:rsidR="008A03F4">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48.7-63.4).</w:t>
      </w:r>
    </w:p>
    <w:p w14:paraId="3662711B" w14:textId="77777777" w:rsidR="00A77B3E" w:rsidRDefault="00A77B3E">
      <w:pPr>
        <w:spacing w:line="360" w:lineRule="auto"/>
        <w:jc w:val="both"/>
      </w:pPr>
    </w:p>
    <w:p w14:paraId="7999F9D6" w14:textId="77777777" w:rsidR="00A77B3E" w:rsidRPr="008A03F4" w:rsidRDefault="00052AB7">
      <w:pPr>
        <w:spacing w:line="360" w:lineRule="auto"/>
        <w:jc w:val="both"/>
        <w:rPr>
          <w:i/>
        </w:rPr>
      </w:pPr>
      <w:r w:rsidRPr="008A03F4">
        <w:rPr>
          <w:rFonts w:ascii="Book Antiqua" w:eastAsia="Book Antiqua" w:hAnsi="Book Antiqua" w:cs="Book Antiqua"/>
          <w:b/>
          <w:bCs/>
          <w:i/>
          <w:color w:val="000000"/>
        </w:rPr>
        <w:t xml:space="preserve">Global seroprevalence of immunity due to natural HBV infection (anti-HBS + anti-HBc) among </w:t>
      </w:r>
      <w:r w:rsidR="002767A4" w:rsidRPr="008A03F4">
        <w:rPr>
          <w:rFonts w:ascii="Book Antiqua" w:eastAsia="Book Antiqua" w:hAnsi="Book Antiqua" w:cs="Book Antiqua"/>
          <w:b/>
          <w:bCs/>
          <w:i/>
          <w:color w:val="000000"/>
        </w:rPr>
        <w:t>HCW</w:t>
      </w:r>
      <w:r w:rsidRPr="008A03F4">
        <w:rPr>
          <w:rFonts w:ascii="Book Antiqua" w:eastAsia="Book Antiqua" w:hAnsi="Book Antiqua" w:cs="Book Antiqua"/>
          <w:b/>
          <w:bCs/>
          <w:i/>
          <w:color w:val="000000"/>
        </w:rPr>
        <w:t>s</w:t>
      </w:r>
    </w:p>
    <w:p w14:paraId="23128F90" w14:textId="4D334190" w:rsidR="00A77B3E" w:rsidRPr="008A03F4" w:rsidRDefault="00052AB7">
      <w:pPr>
        <w:spacing w:line="360" w:lineRule="auto"/>
        <w:jc w:val="both"/>
        <w:rPr>
          <w:lang w:eastAsia="zh-CN"/>
        </w:rPr>
      </w:pPr>
      <w:r>
        <w:rPr>
          <w:rFonts w:ascii="Book Antiqua" w:eastAsia="Book Antiqua" w:hAnsi="Book Antiqua" w:cs="Book Antiqua"/>
          <w:color w:val="000000"/>
          <w:shd w:val="clear" w:color="auto" w:fill="FFFFFF"/>
        </w:rPr>
        <w:t xml:space="preserve">The seroprevalence of immunity against hepatitis B acquired through natural infection was assessed in 41 </w:t>
      </w:r>
      <w:r w:rsidR="00E22354">
        <w:rPr>
          <w:rFonts w:ascii="Book Antiqua" w:eastAsia="Book Antiqua" w:hAnsi="Book Antiqua" w:cs="Book Antiqua"/>
          <w:color w:val="000000"/>
          <w:shd w:val="clear" w:color="auto" w:fill="FFFFFF"/>
        </w:rPr>
        <w:t xml:space="preserve">studies </w:t>
      </w:r>
      <w:r>
        <w:rPr>
          <w:rFonts w:ascii="Book Antiqua" w:eastAsia="Book Antiqua" w:hAnsi="Book Antiqua" w:cs="Book Antiqua"/>
          <w:color w:val="000000"/>
          <w:shd w:val="clear" w:color="auto" w:fill="FFFFFF"/>
        </w:rPr>
        <w:t>(57 seroprevalence data) conducted in 22 countries (Figure 2</w:t>
      </w:r>
      <w:r w:rsidR="008A03F4">
        <w:rPr>
          <w:rFonts w:ascii="Book Antiqua" w:hAnsi="Book Antiqua" w:cs="Book Antiqua" w:hint="eastAsia"/>
          <w:color w:val="000000"/>
          <w:shd w:val="clear" w:color="auto" w:fill="FFFFFF"/>
          <w:lang w:eastAsia="zh-CN"/>
        </w:rPr>
        <w:t xml:space="preserve"> and</w:t>
      </w:r>
      <w:r>
        <w:rPr>
          <w:rFonts w:ascii="Book Antiqua" w:eastAsia="Book Antiqua" w:hAnsi="Book Antiqua" w:cs="Book Antiqua"/>
          <w:color w:val="000000"/>
          <w:shd w:val="clear" w:color="auto" w:fill="FFFFFF"/>
        </w:rPr>
        <w:t xml:space="preserve"> Supplementary Figure 5). The overall seroprevalence of immunity to hepatitis B acquired through natural infection among HCWs was 9.2% (95%CI</w:t>
      </w:r>
      <w:r w:rsidR="008A03F4">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6.8-11.8).</w:t>
      </w:r>
    </w:p>
    <w:p w14:paraId="1A1A54DE" w14:textId="77777777" w:rsidR="00A77B3E" w:rsidRDefault="00A77B3E">
      <w:pPr>
        <w:spacing w:line="360" w:lineRule="auto"/>
        <w:jc w:val="both"/>
      </w:pPr>
    </w:p>
    <w:p w14:paraId="7F367C0C" w14:textId="77777777" w:rsidR="00A77B3E" w:rsidRPr="008A03F4" w:rsidRDefault="00052AB7">
      <w:pPr>
        <w:spacing w:line="360" w:lineRule="auto"/>
        <w:jc w:val="both"/>
        <w:rPr>
          <w:i/>
        </w:rPr>
      </w:pPr>
      <w:r w:rsidRPr="008A03F4">
        <w:rPr>
          <w:rFonts w:ascii="Book Antiqua" w:eastAsia="Book Antiqua" w:hAnsi="Book Antiqua" w:cs="Book Antiqua"/>
          <w:b/>
          <w:bCs/>
          <w:i/>
          <w:color w:val="000000"/>
          <w:shd w:val="clear" w:color="auto" w:fill="FFFFFF"/>
        </w:rPr>
        <w:t>Heterogeneity and publication bias</w:t>
      </w:r>
    </w:p>
    <w:p w14:paraId="6841C96D" w14:textId="41716F86" w:rsidR="00A77B3E" w:rsidRDefault="00052AB7">
      <w:pPr>
        <w:spacing w:line="360" w:lineRule="auto"/>
        <w:jc w:val="both"/>
      </w:pPr>
      <w:r>
        <w:rPr>
          <w:rFonts w:ascii="Book Antiqua" w:eastAsia="Book Antiqua" w:hAnsi="Book Antiqua" w:cs="Book Antiqua"/>
          <w:color w:val="000000"/>
          <w:shd w:val="clear" w:color="auto" w:fill="FFFFFF"/>
        </w:rPr>
        <w:t xml:space="preserve">The estimate of these seroprevalence </w:t>
      </w:r>
      <w:r w:rsidR="00E22354">
        <w:rPr>
          <w:rFonts w:ascii="Book Antiqua" w:eastAsia="Book Antiqua" w:hAnsi="Book Antiqua" w:cs="Book Antiqua"/>
          <w:color w:val="000000"/>
          <w:shd w:val="clear" w:color="auto" w:fill="FFFFFF"/>
        </w:rPr>
        <w:t xml:space="preserve">data </w:t>
      </w:r>
      <w:r>
        <w:rPr>
          <w:rFonts w:ascii="Book Antiqua" w:eastAsia="Book Antiqua" w:hAnsi="Book Antiqua" w:cs="Book Antiqua"/>
          <w:color w:val="000000"/>
          <w:shd w:val="clear" w:color="auto" w:fill="FFFFFF"/>
        </w:rPr>
        <w:t>was associated with substantial heterogeneity current HBV infection (</w:t>
      </w:r>
      <w:r w:rsidRPr="008A03F4">
        <w:rPr>
          <w:rFonts w:ascii="Book Antiqua" w:eastAsia="Book Antiqua" w:hAnsi="Book Antiqua" w:cs="Book Antiqua"/>
          <w:i/>
          <w:color w:val="000000"/>
          <w:shd w:val="clear" w:color="auto" w:fill="FFFFFF"/>
        </w:rPr>
        <w:t>I</w:t>
      </w:r>
      <w:r w:rsidRPr="008A03F4">
        <w:rPr>
          <w:rFonts w:ascii="Book Antiqua" w:eastAsia="Book Antiqua" w:hAnsi="Book Antiqua" w:cs="Book Antiqua"/>
          <w:i/>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 94.1%; 95%CI</w:t>
      </w:r>
      <w:r w:rsidR="008A03F4">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93.6-94.5), current HBV infectivity (</w:t>
      </w:r>
      <w:r w:rsidRPr="008A03F4">
        <w:rPr>
          <w:rFonts w:ascii="Book Antiqua" w:eastAsia="Book Antiqua" w:hAnsi="Book Antiqua" w:cs="Book Antiqua"/>
          <w:i/>
          <w:color w:val="000000"/>
          <w:shd w:val="clear" w:color="auto" w:fill="FFFFFF"/>
        </w:rPr>
        <w:t>I</w:t>
      </w:r>
      <w:r w:rsidRPr="008A03F4">
        <w:rPr>
          <w:rFonts w:ascii="Book Antiqua" w:eastAsia="Book Antiqua" w:hAnsi="Book Antiqua" w:cs="Book Antiqua"/>
          <w:i/>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 92.3%; 95%CI</w:t>
      </w:r>
      <w:r w:rsidR="008A03F4">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80.7-96.9), HBV acute infection (</w:t>
      </w:r>
      <w:r w:rsidRPr="008A03F4">
        <w:rPr>
          <w:rFonts w:ascii="Book Antiqua" w:eastAsia="Book Antiqua" w:hAnsi="Book Antiqua" w:cs="Book Antiqua"/>
          <w:i/>
          <w:color w:val="000000"/>
          <w:shd w:val="clear" w:color="auto" w:fill="FFFFFF"/>
        </w:rPr>
        <w:t>I</w:t>
      </w:r>
      <w:r w:rsidRPr="008A03F4">
        <w:rPr>
          <w:rFonts w:ascii="Book Antiqua" w:eastAsia="Book Antiqua" w:hAnsi="Book Antiqua" w:cs="Book Antiqua"/>
          <w:i/>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 97.9%; 95%CI</w:t>
      </w:r>
      <w:r w:rsidR="008A03F4">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96.9-98.5), total HBV immunity (</w:t>
      </w:r>
      <w:r w:rsidRPr="008A03F4">
        <w:rPr>
          <w:rFonts w:ascii="Book Antiqua" w:eastAsia="Book Antiqua" w:hAnsi="Book Antiqua" w:cs="Book Antiqua"/>
          <w:i/>
          <w:color w:val="000000"/>
          <w:shd w:val="clear" w:color="auto" w:fill="FFFFFF"/>
        </w:rPr>
        <w:t>I</w:t>
      </w:r>
      <w:r w:rsidRPr="008A03F4">
        <w:rPr>
          <w:rFonts w:ascii="Book Antiqua" w:eastAsia="Book Antiqua" w:hAnsi="Book Antiqua" w:cs="Book Antiqua"/>
          <w:i/>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 99.5%; 95%CI</w:t>
      </w:r>
      <w:r w:rsidR="008A03F4">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99.5-99.6), and HBV immunity due to natural infection (</w:t>
      </w:r>
      <w:r w:rsidRPr="008A03F4">
        <w:rPr>
          <w:rFonts w:ascii="Book Antiqua" w:eastAsia="Book Antiqua" w:hAnsi="Book Antiqua" w:cs="Book Antiqua"/>
          <w:i/>
          <w:color w:val="000000"/>
          <w:shd w:val="clear" w:color="auto" w:fill="FFFFFF"/>
        </w:rPr>
        <w:t>I</w:t>
      </w:r>
      <w:r w:rsidRPr="008A03F4">
        <w:rPr>
          <w:rFonts w:ascii="Book Antiqua" w:eastAsia="Book Antiqua" w:hAnsi="Book Antiqua" w:cs="Book Antiqua"/>
          <w:i/>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 96.9%; </w:t>
      </w:r>
      <w:r>
        <w:rPr>
          <w:rFonts w:ascii="Book Antiqua" w:eastAsia="Book Antiqua" w:hAnsi="Book Antiqua" w:cs="Book Antiqua"/>
          <w:color w:val="000000"/>
          <w:shd w:val="clear" w:color="auto" w:fill="FFFFFF"/>
        </w:rPr>
        <w:lastRenderedPageBreak/>
        <w:t>95%CI</w:t>
      </w:r>
      <w:r w:rsidR="008A03F4">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96.4-97.3). Egger's test was significant (</w:t>
      </w:r>
      <w:r w:rsidR="008A03F4">
        <w:rPr>
          <w:rFonts w:ascii="Book Antiqua" w:hAnsi="Book Antiqua" w:cs="Book Antiqua" w:hint="eastAsia"/>
          <w:i/>
          <w:color w:val="000000"/>
          <w:shd w:val="clear" w:color="auto" w:fill="FFFFFF"/>
          <w:lang w:eastAsia="zh-CN"/>
        </w:rPr>
        <w:t>P</w:t>
      </w:r>
      <w:r>
        <w:rPr>
          <w:rFonts w:ascii="Book Antiqua" w:eastAsia="Book Antiqua" w:hAnsi="Book Antiqua" w:cs="Book Antiqua"/>
          <w:color w:val="000000"/>
          <w:shd w:val="clear" w:color="auto" w:fill="FFFFFF"/>
        </w:rPr>
        <w:t xml:space="preserve"> &lt;</w:t>
      </w:r>
      <w:r w:rsidR="008A03F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0.001) for the seroprevalence of current HBV infection (HBsAg) among HCWs, suggesting the presence of publication bias (Table</w:t>
      </w:r>
      <w:r w:rsidR="008A03F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 Egger's tests were not significant for the seroprevalence in HCWs of current HBV infection due to HBeAg positivity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0.577), acute HBV infection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0.256), total immunity against hepatitis B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0.509), and immunity due to natural infection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0.853), suggesting the absence of publication bias. Funnel plots confirmed the results of publication bias obtained by Egger's test (Supplementary Figures 6</w:t>
      </w:r>
      <w:r w:rsidR="008A03F4">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10).</w:t>
      </w:r>
    </w:p>
    <w:p w14:paraId="3ED9382F" w14:textId="77777777" w:rsidR="00A77B3E" w:rsidRDefault="00A77B3E">
      <w:pPr>
        <w:spacing w:line="360" w:lineRule="auto"/>
        <w:jc w:val="both"/>
      </w:pPr>
    </w:p>
    <w:p w14:paraId="2E4D37E5" w14:textId="77777777" w:rsidR="00A77B3E" w:rsidRPr="008A03F4" w:rsidRDefault="00052AB7">
      <w:pPr>
        <w:spacing w:line="360" w:lineRule="auto"/>
        <w:jc w:val="both"/>
        <w:rPr>
          <w:i/>
          <w:lang w:eastAsia="zh-CN"/>
        </w:rPr>
      </w:pPr>
      <w:r w:rsidRPr="008A03F4">
        <w:rPr>
          <w:rFonts w:ascii="Book Antiqua" w:eastAsia="Book Antiqua" w:hAnsi="Book Antiqua" w:cs="Book Antiqua"/>
          <w:b/>
          <w:bCs/>
          <w:i/>
          <w:color w:val="000000"/>
          <w:shd w:val="clear" w:color="auto" w:fill="FFFFFF"/>
        </w:rPr>
        <w:t>Subgroup analyses and metaregression</w:t>
      </w:r>
    </w:p>
    <w:p w14:paraId="63661758" w14:textId="04B0D987" w:rsidR="00A77B3E" w:rsidRDefault="00052AB7">
      <w:pPr>
        <w:spacing w:line="360" w:lineRule="auto"/>
        <w:jc w:val="both"/>
      </w:pPr>
      <w:r>
        <w:rPr>
          <w:rFonts w:ascii="Book Antiqua" w:eastAsia="Book Antiqua" w:hAnsi="Book Antiqua" w:cs="Book Antiqua"/>
          <w:color w:val="000000"/>
          <w:shd w:val="clear" w:color="auto" w:fill="FFFFFF"/>
        </w:rPr>
        <w:t xml:space="preserve">Subgroup analysis of current HBV infection in HCWs showed that seroprevalence was higher in cross-sectional studies, low-income countries, WHO Africa region, </w:t>
      </w:r>
      <w:r w:rsidR="00E22354">
        <w:rPr>
          <w:rFonts w:ascii="Book Antiqua" w:eastAsia="Book Antiqua" w:hAnsi="Book Antiqua" w:cs="Book Antiqua"/>
          <w:color w:val="000000"/>
          <w:shd w:val="clear" w:color="auto" w:fill="FFFFFF"/>
        </w:rPr>
        <w:t>h</w:t>
      </w:r>
      <w:r>
        <w:rPr>
          <w:rFonts w:ascii="Book Antiqua" w:eastAsia="Book Antiqua" w:hAnsi="Book Antiqua" w:cs="Book Antiqua"/>
          <w:color w:val="000000"/>
          <w:shd w:val="clear" w:color="auto" w:fill="FFFFFF"/>
        </w:rPr>
        <w:t>ealth management and support personnel</w:t>
      </w:r>
      <w:r w:rsidR="00E2235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t>
      </w:r>
      <w:r w:rsidR="00E22354">
        <w:rPr>
          <w:rFonts w:ascii="Book Antiqua" w:eastAsia="Book Antiqua" w:hAnsi="Book Antiqua" w:cs="Book Antiqua"/>
          <w:color w:val="000000"/>
        </w:rPr>
        <w:t>p</w:t>
      </w:r>
      <w:r>
        <w:rPr>
          <w:rFonts w:ascii="Book Antiqua" w:eastAsia="Book Antiqua" w:hAnsi="Book Antiqua" w:cs="Book Antiqua"/>
          <w:color w:val="000000"/>
        </w:rPr>
        <w:t xml:space="preserve">ersonal care workers in health services </w:t>
      </w:r>
      <w:r>
        <w:rPr>
          <w:rFonts w:ascii="Book Antiqua" w:eastAsia="Book Antiqua" w:hAnsi="Book Antiqua" w:cs="Book Antiqua"/>
          <w:color w:val="000000"/>
          <w:shd w:val="clear" w:color="auto" w:fill="FFFFFF"/>
        </w:rPr>
        <w:t>(Figure 3</w:t>
      </w:r>
      <w:r w:rsidR="008A03F4">
        <w:rPr>
          <w:rFonts w:ascii="Book Antiqua" w:hAnsi="Book Antiqua" w:cs="Book Antiqua" w:hint="eastAsia"/>
          <w:color w:val="000000"/>
          <w:shd w:val="clear" w:color="auto" w:fill="FFFFFF"/>
          <w:lang w:eastAsia="zh-CN"/>
        </w:rPr>
        <w:t xml:space="preserve"> and</w:t>
      </w:r>
      <w:r>
        <w:rPr>
          <w:rFonts w:ascii="Book Antiqua" w:eastAsia="Book Antiqua" w:hAnsi="Book Antiqua" w:cs="Book Antiqua"/>
          <w:color w:val="000000"/>
          <w:shd w:val="clear" w:color="auto" w:fill="FFFFFF"/>
        </w:rPr>
        <w:t xml:space="preserve"> Supplementary Table 8). Subgroup analysis of acute HBV infection in HCWs showed that seroprevalence was higher in non-probabilistic studies, prospective studies, upper-middle-income countries, the WHO South-East Asia region, urban areas and health associate professionals. Subgroup analysis of total immunity against HBV in HCWs showed that seroprevalence was higher in retrospective studies, the European, Eastern Mediterranean, and Western Pacific WHO regions, urban areas, and among personal care workers in health services and health associate professionals. Subgroup analysis of immunity against HBV due to natural infection in HCWs showed that the seroprevalence was higher in non-probabilistic studies, retrospective studies, urban areas, and health management and support personnel.</w:t>
      </w:r>
    </w:p>
    <w:p w14:paraId="5E9A6BED" w14:textId="77777777" w:rsidR="00A77B3E" w:rsidRDefault="00052AB7" w:rsidP="008A03F4">
      <w:pPr>
        <w:spacing w:line="360" w:lineRule="auto"/>
        <w:ind w:firstLineChars="100" w:firstLine="240"/>
        <w:jc w:val="both"/>
      </w:pPr>
      <w:r>
        <w:rPr>
          <w:rFonts w:ascii="Book Antiqua" w:eastAsia="Book Antiqua" w:hAnsi="Book Antiqua" w:cs="Book Antiqua"/>
          <w:color w:val="000000"/>
        </w:rPr>
        <w:t>The univariate metaregression allowed the selection of the relevant covariates (Supplementary Table 9). Only the WHO region variable significantly explained the variance observed in estimating the prevalence of current HBV infection and immunity due to natural infection. The variables sampling approach and the HCWs classification significantly explained the variance observed for the estimation of the prevalence of acute HBV infection. No covariates explained the variance observed in the estimate of the prevalence of total immunity to HBV.</w:t>
      </w:r>
    </w:p>
    <w:p w14:paraId="652B3E95" w14:textId="77777777" w:rsidR="00A77B3E" w:rsidRDefault="00A77B3E">
      <w:pPr>
        <w:spacing w:line="360" w:lineRule="auto"/>
        <w:jc w:val="both"/>
      </w:pPr>
    </w:p>
    <w:p w14:paraId="470CD204" w14:textId="77777777" w:rsidR="00A77B3E" w:rsidRDefault="00052AB7">
      <w:pPr>
        <w:spacing w:line="360" w:lineRule="auto"/>
        <w:jc w:val="both"/>
      </w:pPr>
      <w:r>
        <w:rPr>
          <w:rFonts w:ascii="Book Antiqua" w:eastAsia="Book Antiqua" w:hAnsi="Book Antiqua" w:cs="Book Antiqua"/>
          <w:b/>
          <w:caps/>
          <w:color w:val="000000"/>
          <w:u w:val="single"/>
        </w:rPr>
        <w:lastRenderedPageBreak/>
        <w:t>DISCUSSION</w:t>
      </w:r>
    </w:p>
    <w:p w14:paraId="51E1AEE8" w14:textId="02EC3555" w:rsidR="00A77B3E" w:rsidRPr="008A03F4" w:rsidRDefault="00052AB7">
      <w:pPr>
        <w:spacing w:line="360" w:lineRule="auto"/>
        <w:jc w:val="both"/>
        <w:rPr>
          <w:lang w:eastAsia="zh-CN"/>
        </w:rPr>
      </w:pPr>
      <w:r>
        <w:rPr>
          <w:rFonts w:ascii="Book Antiqua" w:eastAsia="Book Antiqua" w:hAnsi="Book Antiqua" w:cs="Book Antiqua"/>
          <w:color w:val="000000"/>
        </w:rPr>
        <w:t>Our findings showed that the pooled prevalence</w:t>
      </w:r>
      <w:r w:rsidR="00E22354">
        <w:rPr>
          <w:rFonts w:ascii="Book Antiqua" w:eastAsia="Book Antiqua" w:hAnsi="Book Antiqua" w:cs="Book Antiqua"/>
          <w:color w:val="000000"/>
        </w:rPr>
        <w:t xml:space="preserve"> rate</w:t>
      </w:r>
      <w:r>
        <w:rPr>
          <w:rFonts w:ascii="Book Antiqua" w:eastAsia="Book Antiqua" w:hAnsi="Book Antiqua" w:cs="Book Antiqua"/>
          <w:color w:val="000000"/>
        </w:rPr>
        <w:t>s of HBV serological markers among HCWs with current (HBsAg and HBeAg) and acute HBV infections were 2.3%, 0.2% and 5.3, respectively. Our findings also showed that the pooled prevalence</w:t>
      </w:r>
      <w:r w:rsidR="00E22354">
        <w:rPr>
          <w:rFonts w:ascii="Book Antiqua" w:eastAsia="Book Antiqua" w:hAnsi="Book Antiqua" w:cs="Book Antiqua"/>
          <w:color w:val="000000"/>
        </w:rPr>
        <w:t xml:space="preserve"> rate</w:t>
      </w:r>
      <w:r>
        <w:rPr>
          <w:rFonts w:ascii="Book Antiqua" w:eastAsia="Book Antiqua" w:hAnsi="Book Antiqua" w:cs="Book Antiqua"/>
          <w:color w:val="000000"/>
        </w:rPr>
        <w:t xml:space="preserve">s of total immunity against HBV and immunity due to natural HBV infection were 56.5% and 9.2%, respectively. HBV serological markers varied considerably among categories of HCWs. In the subgroup analysis, the pooled seroprevalence of HBV in HCWs with current infection was highest in </w:t>
      </w:r>
      <w:r>
        <w:rPr>
          <w:rFonts w:ascii="Book Antiqua" w:eastAsia="Book Antiqua" w:hAnsi="Book Antiqua" w:cs="Book Antiqua"/>
          <w:color w:val="000000"/>
          <w:shd w:val="clear" w:color="auto" w:fill="FFFFFF"/>
        </w:rPr>
        <w:t>low-income countries and particularly in Africa</w:t>
      </w:r>
      <w:r>
        <w:rPr>
          <w:rFonts w:ascii="Book Antiqua" w:eastAsia="Book Antiqua" w:hAnsi="Book Antiqua" w:cs="Book Antiqua"/>
          <w:color w:val="000000"/>
        </w:rPr>
        <w:t xml:space="preserve">. The pooled seroprevalence of HBV in HCWs with acute infection was higher in </w:t>
      </w:r>
      <w:r>
        <w:rPr>
          <w:rFonts w:ascii="Book Antiqua" w:eastAsia="Book Antiqua" w:hAnsi="Book Antiqua" w:cs="Book Antiqua"/>
          <w:color w:val="000000"/>
          <w:shd w:val="clear" w:color="auto" w:fill="FFFFFF"/>
        </w:rPr>
        <w:t>upper-middle-income countries, in the South-East Asia and in urban areas</w:t>
      </w:r>
      <w:r>
        <w:rPr>
          <w:rFonts w:ascii="Book Antiqua" w:eastAsia="Book Antiqua" w:hAnsi="Book Antiqua" w:cs="Book Antiqua"/>
          <w:color w:val="000000"/>
        </w:rPr>
        <w:t xml:space="preserve">. The pooled seroprevalence of total </w:t>
      </w:r>
      <w:r>
        <w:rPr>
          <w:rFonts w:ascii="Book Antiqua" w:eastAsia="Book Antiqua" w:hAnsi="Book Antiqua" w:cs="Book Antiqua"/>
          <w:color w:val="000000"/>
          <w:shd w:val="clear" w:color="auto" w:fill="FFFFFF"/>
        </w:rPr>
        <w:t xml:space="preserve">immunity against HBV </w:t>
      </w:r>
      <w:r>
        <w:rPr>
          <w:rFonts w:ascii="Book Antiqua" w:eastAsia="Book Antiqua" w:hAnsi="Book Antiqua" w:cs="Book Antiqua"/>
          <w:color w:val="000000"/>
        </w:rPr>
        <w:t>was higher in</w:t>
      </w:r>
      <w:r>
        <w:rPr>
          <w:rFonts w:ascii="Book Antiqua" w:eastAsia="Book Antiqua" w:hAnsi="Book Antiqua" w:cs="Book Antiqua"/>
          <w:color w:val="000000"/>
          <w:shd w:val="clear" w:color="auto" w:fill="FFFFFF"/>
        </w:rPr>
        <w:t xml:space="preserve"> the Europe, Eastern Mediterranean, Western Pacific, and urban areas</w:t>
      </w:r>
      <w:r>
        <w:rPr>
          <w:rFonts w:ascii="Book Antiqua" w:eastAsia="Book Antiqua" w:hAnsi="Book Antiqua" w:cs="Book Antiqua"/>
          <w:color w:val="000000"/>
        </w:rPr>
        <w:t xml:space="preserve">. The pooled seroprevalence of </w:t>
      </w:r>
      <w:r>
        <w:rPr>
          <w:rFonts w:ascii="Book Antiqua" w:eastAsia="Book Antiqua" w:hAnsi="Book Antiqua" w:cs="Book Antiqua"/>
          <w:color w:val="000000"/>
          <w:shd w:val="clear" w:color="auto" w:fill="FFFFFF"/>
        </w:rPr>
        <w:t xml:space="preserve">immunity against HBV due to natural infection </w:t>
      </w:r>
      <w:r>
        <w:rPr>
          <w:rFonts w:ascii="Book Antiqua" w:eastAsia="Book Antiqua" w:hAnsi="Book Antiqua" w:cs="Book Antiqua"/>
          <w:color w:val="000000"/>
        </w:rPr>
        <w:t>was higher in</w:t>
      </w:r>
      <w:r>
        <w:rPr>
          <w:rFonts w:ascii="Book Antiqua" w:eastAsia="Book Antiqua" w:hAnsi="Book Antiqua" w:cs="Book Antiqua"/>
          <w:color w:val="000000"/>
          <w:shd w:val="clear" w:color="auto" w:fill="FFFFFF"/>
        </w:rPr>
        <w:t xml:space="preserve"> urban areas</w:t>
      </w:r>
      <w:r>
        <w:rPr>
          <w:rFonts w:ascii="Book Antiqua" w:eastAsia="Book Antiqua" w:hAnsi="Book Antiqua" w:cs="Book Antiqua"/>
          <w:color w:val="000000"/>
        </w:rPr>
        <w:t>.</w:t>
      </w:r>
    </w:p>
    <w:p w14:paraId="59FFD0BF" w14:textId="7B999B70" w:rsidR="00A77B3E" w:rsidRDefault="00052AB7" w:rsidP="008A03F4">
      <w:pPr>
        <w:spacing w:line="360" w:lineRule="auto"/>
        <w:ind w:firstLineChars="100" w:firstLine="240"/>
        <w:jc w:val="both"/>
      </w:pPr>
      <w:r>
        <w:rPr>
          <w:rFonts w:ascii="Book Antiqua" w:eastAsia="Book Antiqua" w:hAnsi="Book Antiqua" w:cs="Book Antiqua"/>
          <w:color w:val="000000"/>
        </w:rPr>
        <w:t>A previous meta-analysis reported a pooled seroprevalence of current HBV infection (HBsAg) in HCWs of 2.3% in Eastern Mediterranean and Middle Eastern Countries (EMRO) and in the European Union/European Economic regions</w:t>
      </w:r>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 Our estimated HBV infection seroprevalence, however, presented a strong disparity according to geographic and socioeconomic regions in favor of African regions, South-East Asia and urban areas. These differences may be linked to several factors</w:t>
      </w:r>
      <w:r w:rsidR="00E9534C">
        <w:rPr>
          <w:rFonts w:ascii="Book Antiqua" w:eastAsia="Book Antiqua" w:hAnsi="Book Antiqua" w:cs="Book Antiqua"/>
          <w:color w:val="000000"/>
        </w:rPr>
        <w:t>,</w:t>
      </w:r>
      <w:r>
        <w:rPr>
          <w:rFonts w:ascii="Book Antiqua" w:eastAsia="Book Antiqua" w:hAnsi="Book Antiqua" w:cs="Book Antiqua"/>
          <w:color w:val="000000"/>
        </w:rPr>
        <w:t xml:space="preserve"> including socio-demographic, ethnic, cultural factors, risk factors for transmission, protective factors (heterogeneous vaccination policies, levels of education, availability of preventive measures, and the practice of barrier measures against occupational exposure to blood)</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HBV vaccination policies are applied with strong temporal, socio-cultural and economic disparities around the world. Low-resource countries for example are prone to imperfect vaccine policies</w:t>
      </w:r>
      <w:r w:rsidR="00E9534C">
        <w:rPr>
          <w:rFonts w:ascii="Book Antiqua" w:eastAsia="Book Antiqua" w:hAnsi="Book Antiqua" w:cs="Book Antiqua"/>
          <w:color w:val="000000"/>
        </w:rPr>
        <w:t>,</w:t>
      </w:r>
      <w:r>
        <w:rPr>
          <w:rFonts w:ascii="Book Antiqua" w:eastAsia="Book Antiqua" w:hAnsi="Book Antiqua" w:cs="Book Antiqua"/>
          <w:color w:val="000000"/>
        </w:rPr>
        <w:t xml:space="preserve"> including partial coverage of eligible individuals and without any catch-up strategy for adults including HCWs</w:t>
      </w:r>
      <w:r>
        <w:rPr>
          <w:rFonts w:ascii="Book Antiqua" w:eastAsia="Book Antiqua" w:hAnsi="Book Antiqua" w:cs="Book Antiqua"/>
          <w:color w:val="000000"/>
          <w:szCs w:val="20"/>
          <w:vertAlign w:val="superscript"/>
        </w:rPr>
        <w:t>[10,13</w:t>
      </w:r>
      <w:r w:rsidR="008A03F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This aspect could well explain the high seroprevalence of HBV infections observed in low-income setting in the present review. It is also conceivable that the various detection tests used to search for the serological HBV markers in the present review could be associated with the significant heterogeneity observed.</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various occupational categories considered in this review </w:t>
      </w:r>
      <w:r>
        <w:rPr>
          <w:rFonts w:ascii="Book Antiqua" w:eastAsia="Book Antiqua" w:hAnsi="Book Antiqua" w:cs="Book Antiqua"/>
          <w:color w:val="000000"/>
        </w:rPr>
        <w:lastRenderedPageBreak/>
        <w:t>could also be at the origin of the great variability in the observed seroprevalence rates.</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It has in fact been shown that inexperienced people at the start of training</w:t>
      </w:r>
      <w:r w:rsidR="00E9534C">
        <w:rPr>
          <w:rFonts w:ascii="Book Antiqua" w:eastAsia="Book Antiqua" w:hAnsi="Book Antiqua" w:cs="Book Antiqua"/>
          <w:color w:val="000000"/>
        </w:rPr>
        <w:t>,</w:t>
      </w:r>
      <w:r>
        <w:rPr>
          <w:rFonts w:ascii="Book Antiqua" w:eastAsia="Book Antiqua" w:hAnsi="Book Antiqua" w:cs="Book Antiqua"/>
          <w:color w:val="000000"/>
        </w:rPr>
        <w:t xml:space="preserve"> such as medical students and nurses</w:t>
      </w:r>
      <w:r w:rsidR="00E9534C">
        <w:rPr>
          <w:rFonts w:ascii="Book Antiqua" w:eastAsia="Book Antiqua" w:hAnsi="Book Antiqua" w:cs="Book Antiqua"/>
          <w:color w:val="000000"/>
        </w:rPr>
        <w:t>,</w:t>
      </w:r>
      <w:r>
        <w:rPr>
          <w:rFonts w:ascii="Book Antiqua" w:eastAsia="Book Antiqua" w:hAnsi="Book Antiqua" w:cs="Book Antiqua"/>
          <w:color w:val="000000"/>
        </w:rPr>
        <w:t xml:space="preserve"> were more at risk of occupational contraction </w:t>
      </w:r>
      <w:r w:rsidR="00E9534C">
        <w:rPr>
          <w:rFonts w:ascii="Book Antiqua" w:eastAsia="Book Antiqua" w:hAnsi="Book Antiqua" w:cs="Book Antiqua"/>
          <w:color w:val="000000"/>
        </w:rPr>
        <w:t>of</w:t>
      </w:r>
      <w:r>
        <w:rPr>
          <w:rFonts w:ascii="Book Antiqua" w:eastAsia="Book Antiqua" w:hAnsi="Book Antiqua" w:cs="Book Antiqua"/>
          <w:color w:val="000000"/>
        </w:rPr>
        <w:t xml:space="preserve"> HBV</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Nurses who are closer to patients and who are responsible for collecting blood from patients are also at high risk of contracting HBV</w:t>
      </w:r>
      <w:r>
        <w:rPr>
          <w:rFonts w:ascii="Book Antiqua" w:eastAsia="Book Antiqua" w:hAnsi="Book Antiqua" w:cs="Book Antiqua"/>
          <w:color w:val="000000"/>
          <w:szCs w:val="20"/>
          <w:vertAlign w:val="superscript"/>
        </w:rPr>
        <w:t>[31,32]</w:t>
      </w:r>
      <w:r>
        <w:rPr>
          <w:rFonts w:ascii="Book Antiqua" w:eastAsia="Book Antiqua" w:hAnsi="Book Antiqua" w:cs="Book Antiqua"/>
          <w:color w:val="000000"/>
        </w:rPr>
        <w:t>.</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It should also be noted that dentists and surgeons present a very worrying risk of occupational contamination by HBV</w:t>
      </w:r>
      <w:r w:rsidR="00E9534C">
        <w:rPr>
          <w:rFonts w:ascii="Book Antiqua" w:eastAsia="Book Antiqua" w:hAnsi="Book Antiqua" w:cs="Book Antiqua"/>
          <w:color w:val="000000"/>
        </w:rPr>
        <w:t>,</w:t>
      </w:r>
      <w:r>
        <w:rPr>
          <w:rFonts w:ascii="Book Antiqua" w:eastAsia="Book Antiqua" w:hAnsi="Book Antiqua" w:cs="Book Antiqua"/>
          <w:color w:val="000000"/>
        </w:rPr>
        <w:t xml:space="preserve"> due to their use of sharp objects and procedures that generate aerosols</w:t>
      </w:r>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The age and number of years of service (&gt; 5 years) of the health worker</w:t>
      </w:r>
      <w:r w:rsidR="00E9534C">
        <w:rPr>
          <w:rFonts w:ascii="Book Antiqua" w:eastAsia="Book Antiqua" w:hAnsi="Book Antiqua" w:cs="Book Antiqua"/>
          <w:color w:val="000000"/>
        </w:rPr>
        <w:t>s</w:t>
      </w:r>
      <w:r>
        <w:rPr>
          <w:rFonts w:ascii="Book Antiqua" w:eastAsia="Book Antiqua" w:hAnsi="Book Antiqua" w:cs="Book Antiqua"/>
          <w:color w:val="000000"/>
        </w:rPr>
        <w:t xml:space="preserve"> ha</w:t>
      </w:r>
      <w:r w:rsidR="00E9534C">
        <w:rPr>
          <w:rFonts w:ascii="Book Antiqua" w:eastAsia="Book Antiqua" w:hAnsi="Book Antiqua" w:cs="Book Antiqua"/>
          <w:color w:val="000000"/>
        </w:rPr>
        <w:t>ve</w:t>
      </w:r>
      <w:r>
        <w:rPr>
          <w:rFonts w:ascii="Book Antiqua" w:eastAsia="Book Antiqua" w:hAnsi="Book Antiqua" w:cs="Book Antiqua"/>
          <w:color w:val="000000"/>
        </w:rPr>
        <w:t xml:space="preserve"> also been associated with a greater risk of contracting HBV infections</w:t>
      </w:r>
      <w:r>
        <w:rPr>
          <w:rFonts w:ascii="Book Antiqua" w:eastAsia="Book Antiqua" w:hAnsi="Book Antiqua" w:cs="Book Antiqua"/>
          <w:color w:val="000000"/>
          <w:szCs w:val="20"/>
          <w:vertAlign w:val="superscript"/>
        </w:rPr>
        <w:t>[35,36]</w:t>
      </w:r>
      <w:r>
        <w:rPr>
          <w:rFonts w:ascii="Book Antiqua" w:eastAsia="Book Antiqua" w:hAnsi="Book Antiqua" w:cs="Book Antiqua"/>
          <w:color w:val="000000"/>
        </w:rPr>
        <w:t>.</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The number of HCWs per patient as well as the number of hematogenous exposure by HCWs is very variable across the world and could also account for this great heterogeneity observed in the estimates of this review</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In resource-limited countries, unlike developed countries, high infection rates are linked to high immunization coverage and the application of the post-exposure prophylaxis policy</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The varying dates in countries of immunization policies can also pay dividends.</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Due to the lack of time restriction in the inclusion criteria for this review, it is highly likely that some participants benefited from universal childhood immunization policies, suggesting different vaccine coverage and hence variable infection rates.</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In addition, vaccination coverage rates among HCWs vary widely between countries, ranging from 18% in Africa to 77% in Australia</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In this review over half of HCWs had full immunity to HBV and this immunity was</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highest in urban areas and developed countries</w:t>
      </w:r>
      <w:r w:rsidR="00E9534C">
        <w:rPr>
          <w:rFonts w:ascii="Book Antiqua" w:eastAsia="Book Antiqua" w:hAnsi="Book Antiqua" w:cs="Book Antiqua"/>
          <w:color w:val="000000"/>
        </w:rPr>
        <w:t>,</w:t>
      </w:r>
      <w:r>
        <w:rPr>
          <w:rFonts w:ascii="Book Antiqua" w:eastAsia="Book Antiqua" w:hAnsi="Book Antiqua" w:cs="Book Antiqua"/>
          <w:color w:val="000000"/>
        </w:rPr>
        <w:t xml:space="preserve"> including </w:t>
      </w:r>
      <w:r w:rsidR="00E9534C">
        <w:rPr>
          <w:rFonts w:ascii="Book Antiqua" w:eastAsia="Book Antiqua" w:hAnsi="Book Antiqua" w:cs="Book Antiqua"/>
          <w:color w:val="000000"/>
        </w:rPr>
        <w:t xml:space="preserve">those in </w:t>
      </w:r>
      <w:r>
        <w:rPr>
          <w:rFonts w:ascii="Book Antiqua" w:eastAsia="Book Antiqua" w:hAnsi="Book Antiqua" w:cs="Book Antiqua"/>
          <w:color w:val="000000"/>
        </w:rPr>
        <w:t>Europe, the Western Pacific, and the Eastern Mediterranean.</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Recently, a review showed that only a quarter of African HCWs had received the three doses of vaccines recommended for HBV immunization</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It is also noted that among this quarter of vaccinated HCWs in Africa, there is still a significant proportion of non-responders who remain at occupational risk of contracting HBV</w:t>
      </w:r>
      <w:r w:rsidR="00E9534C">
        <w:rPr>
          <w:rFonts w:ascii="Book Antiqua" w:eastAsia="Book Antiqua" w:hAnsi="Book Antiqua" w:cs="Book Antiqua"/>
          <w:color w:val="000000"/>
        </w:rPr>
        <w:t>,</w:t>
      </w:r>
      <w:r>
        <w:rPr>
          <w:rFonts w:ascii="Book Antiqua" w:eastAsia="Book Antiqua" w:hAnsi="Book Antiqua" w:cs="Book Antiqua"/>
          <w:color w:val="000000"/>
        </w:rPr>
        <w:t xml:space="preserve"> as reported by other authors</w:t>
      </w:r>
      <w:r>
        <w:rPr>
          <w:rFonts w:ascii="Book Antiqua" w:eastAsia="Book Antiqua" w:hAnsi="Book Antiqua" w:cs="Book Antiqua"/>
          <w:color w:val="000000"/>
          <w:szCs w:val="20"/>
          <w:vertAlign w:val="superscript"/>
        </w:rPr>
        <w:t>[40,41]</w:t>
      </w:r>
      <w:r>
        <w:rPr>
          <w:rFonts w:ascii="Book Antiqua" w:eastAsia="Book Antiqua" w:hAnsi="Book Antiqua" w:cs="Book Antiqua"/>
          <w:color w:val="000000"/>
        </w:rPr>
        <w:t>.</w:t>
      </w:r>
    </w:p>
    <w:p w14:paraId="45F820C1" w14:textId="13D4749B" w:rsidR="00A77B3E" w:rsidRDefault="00052AB7" w:rsidP="008A03F4">
      <w:pPr>
        <w:spacing w:line="360" w:lineRule="auto"/>
        <w:ind w:firstLineChars="100" w:firstLine="240"/>
        <w:jc w:val="both"/>
      </w:pPr>
      <w:r>
        <w:rPr>
          <w:rFonts w:ascii="Book Antiqua" w:eastAsia="Book Antiqua" w:hAnsi="Book Antiqua" w:cs="Book Antiqua"/>
          <w:color w:val="000000"/>
        </w:rPr>
        <w:t xml:space="preserve">Some limitations </w:t>
      </w:r>
      <w:r w:rsidR="00E9534C">
        <w:rPr>
          <w:rFonts w:ascii="Book Antiqua" w:eastAsia="Book Antiqua" w:hAnsi="Book Antiqua" w:cs="Book Antiqua"/>
          <w:color w:val="000000"/>
        </w:rPr>
        <w:t>should be</w:t>
      </w:r>
      <w:r>
        <w:rPr>
          <w:rFonts w:ascii="Book Antiqua" w:eastAsia="Book Antiqua" w:hAnsi="Book Antiqua" w:cs="Book Antiqua"/>
          <w:color w:val="000000"/>
        </w:rPr>
        <w:t xml:space="preserve"> noted </w:t>
      </w:r>
      <w:r w:rsidR="00E9534C">
        <w:rPr>
          <w:rFonts w:ascii="Book Antiqua" w:eastAsia="Book Antiqua" w:hAnsi="Book Antiqua" w:cs="Book Antiqua"/>
          <w:color w:val="000000"/>
        </w:rPr>
        <w:t>for</w:t>
      </w:r>
      <w:r>
        <w:rPr>
          <w:rFonts w:ascii="Book Antiqua" w:eastAsia="Book Antiqua" w:hAnsi="Book Antiqua" w:cs="Book Antiqua"/>
          <w:color w:val="000000"/>
        </w:rPr>
        <w:t xml:space="preserve"> this review.</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One of the major difficulties of this review was the high variability of the professional categories of HCWs and the difficulty of having an easily applicable definition to group them together in a coherent way.</w:t>
      </w:r>
      <w:r w:rsidR="008A03F4">
        <w:rPr>
          <w:rFonts w:ascii="Book Antiqua" w:hAnsi="Book Antiqua" w:cs="Book Antiqua" w:hint="eastAsia"/>
          <w:color w:val="000000"/>
          <w:lang w:eastAsia="zh-CN"/>
        </w:rPr>
        <w:t xml:space="preserve"> </w:t>
      </w:r>
      <w:r>
        <w:rPr>
          <w:rFonts w:ascii="Book Antiqua" w:eastAsia="Book Antiqua" w:hAnsi="Book Antiqua" w:cs="Book Antiqua"/>
          <w:color w:val="000000"/>
        </w:rPr>
        <w:t>Secondly, we did not consider the contribution of other major risk factors for HBV transmission in assessing the risk of HBV transmission in these HCWs</w:t>
      </w:r>
      <w:r w:rsidR="00E9534C">
        <w:rPr>
          <w:rFonts w:ascii="Book Antiqua" w:eastAsia="Book Antiqua" w:hAnsi="Book Antiqua" w:cs="Book Antiqua"/>
          <w:color w:val="000000"/>
        </w:rPr>
        <w:t>,</w:t>
      </w:r>
      <w:r>
        <w:rPr>
          <w:rFonts w:ascii="Book Antiqua" w:eastAsia="Book Antiqua" w:hAnsi="Book Antiqua" w:cs="Book Antiqua"/>
          <w:color w:val="000000"/>
        </w:rPr>
        <w:t xml:space="preserve"> including sexual </w:t>
      </w:r>
      <w:r>
        <w:rPr>
          <w:rFonts w:ascii="Book Antiqua" w:eastAsia="Book Antiqua" w:hAnsi="Book Antiqua" w:cs="Book Antiqua"/>
          <w:color w:val="000000"/>
        </w:rPr>
        <w:lastRenderedPageBreak/>
        <w:t>behavior or a history of parenteral injections.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 the prevalence of current HBV infection in this study did not discriminate those</w:t>
      </w:r>
      <w:r w:rsidR="00E9534C">
        <w:rPr>
          <w:rFonts w:ascii="Book Antiqua" w:eastAsia="Book Antiqua" w:hAnsi="Book Antiqua" w:cs="Book Antiqua"/>
          <w:color w:val="000000"/>
        </w:rPr>
        <w:t xml:space="preserve"> with</w:t>
      </w:r>
      <w:r>
        <w:rPr>
          <w:rFonts w:ascii="Book Antiqua" w:eastAsia="Book Antiqua" w:hAnsi="Book Antiqua" w:cs="Book Antiqua"/>
          <w:color w:val="000000"/>
        </w:rPr>
        <w:t xml:space="preserve"> chronic </w:t>
      </w:r>
      <w:r w:rsidR="00E9534C">
        <w:rPr>
          <w:rFonts w:ascii="Book Antiqua" w:eastAsia="Book Antiqua" w:hAnsi="Book Antiqua" w:cs="Book Antiqua"/>
          <w:color w:val="000000"/>
        </w:rPr>
        <w:t xml:space="preserve">infection </w:t>
      </w:r>
      <w:r>
        <w:rPr>
          <w:rFonts w:ascii="Book Antiqua" w:eastAsia="Book Antiqua" w:hAnsi="Book Antiqua" w:cs="Book Antiqua"/>
          <w:color w:val="000000"/>
        </w:rPr>
        <w:t xml:space="preserve">(HBsAg ≥ 6 mo) from </w:t>
      </w:r>
      <w:r w:rsidR="00E9534C">
        <w:rPr>
          <w:rFonts w:ascii="Book Antiqua" w:eastAsia="Book Antiqua" w:hAnsi="Book Antiqua" w:cs="Book Antiqua"/>
          <w:color w:val="000000"/>
        </w:rPr>
        <w:t xml:space="preserve">those with </w:t>
      </w:r>
      <w:r>
        <w:rPr>
          <w:rFonts w:ascii="Book Antiqua" w:eastAsia="Book Antiqua" w:hAnsi="Book Antiqua" w:cs="Book Antiqua"/>
          <w:color w:val="000000"/>
        </w:rPr>
        <w:t>acute infection. Despite these limitations, one of the strengths of this review lies in the representativeness of all regions of the world.</w:t>
      </w:r>
      <w:r>
        <w:rPr>
          <w:rFonts w:ascii="Book Antiqua" w:hAnsi="Book Antiqua" w:cs="Book Antiqua" w:hint="eastAsia"/>
          <w:color w:val="000000"/>
          <w:lang w:eastAsia="zh-CN"/>
        </w:rPr>
        <w:t xml:space="preserve"> </w:t>
      </w:r>
      <w:r w:rsidR="00E9534C">
        <w:rPr>
          <w:rFonts w:ascii="Book Antiqua" w:eastAsia="Book Antiqua" w:hAnsi="Book Antiqua" w:cs="Book Antiqua"/>
          <w:color w:val="000000"/>
        </w:rPr>
        <w:t>An a</w:t>
      </w:r>
      <w:r>
        <w:rPr>
          <w:rFonts w:ascii="Book Antiqua" w:eastAsia="Book Antiqua" w:hAnsi="Book Antiqua" w:cs="Book Antiqua"/>
          <w:color w:val="000000"/>
        </w:rPr>
        <w:t>dded value in this review is the concomitant consideration of several serological markers of HBV infection and immunity.</w:t>
      </w:r>
    </w:p>
    <w:p w14:paraId="5B0D5F22" w14:textId="5DAAEEF3" w:rsidR="00A77B3E" w:rsidRDefault="00052AB7" w:rsidP="00052AB7">
      <w:pPr>
        <w:spacing w:line="360" w:lineRule="auto"/>
        <w:ind w:firstLineChars="100" w:firstLine="240"/>
        <w:jc w:val="both"/>
      </w:pPr>
      <w:r>
        <w:rPr>
          <w:rFonts w:ascii="Book Antiqua" w:eastAsia="Book Antiqua" w:hAnsi="Book Antiqua" w:cs="Book Antiqua"/>
          <w:color w:val="000000"/>
        </w:rPr>
        <w:t>In order to hope to achieve the 2030 goal of eliminating HBV infections, decision-makers should implement training, vaccination and care policies for HCWs who represent a high-risk group of occupational HBV infections. These programs should ideally be subsidized or free to ensure universal access to these measures. Vaccination coverage rates remain low in some regions (Turkey) where the vaccine is free for HCWs</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Continuous training of HCWs on the importance of vaccination against HBV, the appropriate use of personal protective equipment, barrier measures against occupational exposure to blood and associated diseases, as well as on proper disposal of sharp objects would be of great benefit in reducing occupational exposure. Training on barrier measures for occupational percutaneous injuries should incorporate safety behaviors</w:t>
      </w:r>
      <w:r w:rsidR="00E9534C">
        <w:rPr>
          <w:rFonts w:ascii="Book Antiqua" w:eastAsia="Book Antiqua" w:hAnsi="Book Antiqua" w:cs="Book Antiqua"/>
          <w:color w:val="000000"/>
        </w:rPr>
        <w:t>,</w:t>
      </w:r>
      <w:r>
        <w:rPr>
          <w:rFonts w:ascii="Book Antiqua" w:eastAsia="Book Antiqua" w:hAnsi="Book Antiqua" w:cs="Book Antiqua"/>
          <w:color w:val="000000"/>
        </w:rPr>
        <w:t xml:space="preserve"> such as the use of puncture-resistant trash cans. In countries with limited resources that bear the heaviest burden of HBV infections, expanded routine immunization programs at birth should also include catch-up vaccinations for high-risk people</w:t>
      </w:r>
      <w:r w:rsidR="00E9534C">
        <w:rPr>
          <w:rFonts w:ascii="Book Antiqua" w:eastAsia="Book Antiqua" w:hAnsi="Book Antiqua" w:cs="Book Antiqua"/>
          <w:color w:val="000000"/>
        </w:rPr>
        <w:t>,</w:t>
      </w:r>
      <w:r>
        <w:rPr>
          <w:rFonts w:ascii="Book Antiqua" w:eastAsia="Book Antiqua" w:hAnsi="Book Antiqua" w:cs="Book Antiqua"/>
          <w:color w:val="000000"/>
        </w:rPr>
        <w:t xml:space="preserve"> such as HCWs. For medical student</w:t>
      </w:r>
      <w:r w:rsidR="00E9534C">
        <w:rPr>
          <w:rFonts w:ascii="Book Antiqua" w:eastAsia="Book Antiqua" w:hAnsi="Book Antiqua" w:cs="Book Antiqua"/>
          <w:color w:val="000000"/>
        </w:rPr>
        <w:t>s</w:t>
      </w:r>
      <w:r>
        <w:rPr>
          <w:rFonts w:ascii="Book Antiqua" w:eastAsia="Book Antiqua" w:hAnsi="Book Antiqua" w:cs="Book Antiqua"/>
          <w:color w:val="000000"/>
        </w:rPr>
        <w:t>, to implement systematic vaccination of all HCWs at the start of the professional training or before commencement of duty and verify effective immunization before starting could be more cost effective. For HCWs already in service</w:t>
      </w:r>
      <w:r w:rsidR="00E9534C">
        <w:rPr>
          <w:rFonts w:ascii="Book Antiqua" w:eastAsia="Book Antiqua" w:hAnsi="Book Antiqua" w:cs="Book Antiqua"/>
          <w:color w:val="000000"/>
        </w:rPr>
        <w:t>,</w:t>
      </w:r>
      <w:r>
        <w:rPr>
          <w:rFonts w:ascii="Book Antiqua" w:eastAsia="Book Antiqua" w:hAnsi="Book Antiqua" w:cs="Book Antiqua"/>
          <w:color w:val="000000"/>
        </w:rPr>
        <w:t xml:space="preserve"> an initial phase would be the search for unvaccinated HCWs. For a rational integration of the vaccination program in HCWs, anonymized pre-vaccination anti-HBc screening tests should be carried out beforehand to avoid unnecessary vaccinations. The anti-HBc test should be followed by the HBsAg screening in anti-HBc</w:t>
      </w:r>
      <w:r w:rsidR="00E9534C">
        <w:rPr>
          <w:rFonts w:ascii="Book Antiqua" w:eastAsia="Book Antiqua" w:hAnsi="Book Antiqua" w:cs="Book Antiqua"/>
          <w:color w:val="000000"/>
        </w:rPr>
        <w:t>-</w:t>
      </w:r>
      <w:r>
        <w:rPr>
          <w:rFonts w:ascii="Book Antiqua" w:eastAsia="Book Antiqua" w:hAnsi="Book Antiqua" w:cs="Book Antiqua"/>
          <w:color w:val="000000"/>
        </w:rPr>
        <w:t xml:space="preserve">positive HCWs. Costly conventional </w:t>
      </w:r>
      <w:r w:rsidR="00E9534C">
        <w:rPr>
          <w:rFonts w:ascii="Book Antiqua" w:eastAsia="Book Antiqua" w:hAnsi="Book Antiqua" w:cs="Book Antiqua"/>
          <w:color w:val="000000"/>
        </w:rPr>
        <w:t xml:space="preserve">enzyme-linked immunosorbent assay (ELISA) </w:t>
      </w:r>
      <w:r>
        <w:rPr>
          <w:rFonts w:ascii="Book Antiqua" w:eastAsia="Book Antiqua" w:hAnsi="Book Antiqua" w:cs="Book Antiqua"/>
          <w:color w:val="000000"/>
        </w:rPr>
        <w:t>techniques are often unavailable in resource-limited areas</w:t>
      </w:r>
      <w:r w:rsidR="00E9534C">
        <w:rPr>
          <w:rFonts w:ascii="Book Antiqua" w:eastAsia="Book Antiqua" w:hAnsi="Book Antiqua" w:cs="Book Antiqua"/>
          <w:color w:val="000000"/>
        </w:rPr>
        <w:t>,</w:t>
      </w:r>
      <w:r>
        <w:rPr>
          <w:rFonts w:ascii="Book Antiqua" w:eastAsia="Book Antiqua" w:hAnsi="Book Antiqua" w:cs="Book Antiqua"/>
          <w:color w:val="000000"/>
        </w:rPr>
        <w:t xml:space="preserve"> </w:t>
      </w:r>
      <w:r w:rsidR="00E9534C">
        <w:rPr>
          <w:rFonts w:ascii="Book Antiqua" w:eastAsia="Book Antiqua" w:hAnsi="Book Antiqua" w:cs="Book Antiqua"/>
          <w:color w:val="000000"/>
        </w:rPr>
        <w:t>although they</w:t>
      </w:r>
      <w:r>
        <w:rPr>
          <w:rFonts w:ascii="Book Antiqua" w:eastAsia="Book Antiqua" w:hAnsi="Book Antiqua" w:cs="Book Antiqua"/>
          <w:color w:val="000000"/>
        </w:rPr>
        <w:t xml:space="preserve"> bear the heaviest burden of HBV infections</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Low cost and easy to use alternative assays with comparable performance to conventional ELISA assays should be made available to resource-limited areas</w:t>
      </w:r>
      <w:r>
        <w:rPr>
          <w:rFonts w:ascii="Book Antiqua" w:eastAsia="Book Antiqua" w:hAnsi="Book Antiqua" w:cs="Book Antiqua"/>
          <w:color w:val="000000"/>
          <w:szCs w:val="20"/>
          <w:vertAlign w:val="superscript"/>
        </w:rPr>
        <w:t>[42</w:t>
      </w:r>
      <w:r>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 HCWs eligible to receive the </w:t>
      </w:r>
      <w:r w:rsidR="003028DC">
        <w:rPr>
          <w:rFonts w:ascii="Book Antiqua" w:eastAsia="Book Antiqua" w:hAnsi="Book Antiqua" w:cs="Book Antiqua"/>
          <w:color w:val="000000"/>
        </w:rPr>
        <w:t>three</w:t>
      </w:r>
      <w:r>
        <w:rPr>
          <w:rFonts w:ascii="Book Antiqua" w:eastAsia="Book Antiqua" w:hAnsi="Book Antiqua" w:cs="Book Antiqua"/>
          <w:color w:val="000000"/>
        </w:rPr>
        <w:t xml:space="preserve"> doses should be those susceptible to HBV infection, negative for the anti-HBc marker. Checks for anti-HBs levels should follow 2 </w:t>
      </w:r>
      <w:r>
        <w:rPr>
          <w:rFonts w:ascii="Book Antiqua" w:hAnsi="Book Antiqua" w:cs="Book Antiqua" w:hint="eastAsia"/>
          <w:color w:val="000000"/>
          <w:lang w:eastAsia="zh-CN"/>
        </w:rPr>
        <w:t xml:space="preserve">mo </w:t>
      </w:r>
      <w:r>
        <w:rPr>
          <w:rFonts w:ascii="Book Antiqua" w:eastAsia="Book Antiqua" w:hAnsi="Book Antiqua" w:cs="Book Antiqua"/>
          <w:color w:val="000000"/>
        </w:rPr>
        <w:t>to 3 mo after complete vaccination to ensure that the protective tite</w:t>
      </w:r>
      <w:r w:rsidR="003028DC">
        <w:rPr>
          <w:rFonts w:ascii="Book Antiqua" w:eastAsia="Book Antiqua" w:hAnsi="Book Antiqua" w:cs="Book Antiqua"/>
          <w:color w:val="000000"/>
        </w:rPr>
        <w:t>r</w:t>
      </w:r>
      <w:r>
        <w:rPr>
          <w:rFonts w:ascii="Book Antiqua" w:eastAsia="Book Antiqua" w:hAnsi="Book Antiqua" w:cs="Book Antiqua"/>
          <w:color w:val="000000"/>
        </w:rPr>
        <w:t xml:space="preserve"> is achieved (anti-HBs ≥ 10 IU/mL). HCWs not responding to full vaccination should receive additional doses of vaccine. Booster doses could be given periodically (like 10 years if anti-HBs tite</w:t>
      </w:r>
      <w:r w:rsidR="00674BD9">
        <w:rPr>
          <w:rFonts w:ascii="Book Antiqua" w:eastAsia="Book Antiqua" w:hAnsi="Book Antiqua" w:cs="Book Antiqua"/>
          <w:color w:val="000000"/>
        </w:rPr>
        <w:t>r</w:t>
      </w:r>
      <w:r>
        <w:rPr>
          <w:rFonts w:ascii="Book Antiqua" w:eastAsia="Book Antiqua" w:hAnsi="Book Antiqua" w:cs="Book Antiqua"/>
          <w:color w:val="000000"/>
        </w:rPr>
        <w:t xml:space="preserve"> is below 10</w:t>
      </w:r>
      <w:r>
        <w:rPr>
          <w:rFonts w:ascii="Book Antiqua" w:hAnsi="Book Antiqua" w:cs="Book Antiqua" w:hint="eastAsia"/>
          <w:color w:val="000000"/>
          <w:lang w:eastAsia="zh-CN"/>
        </w:rPr>
        <w:t xml:space="preserve"> </w:t>
      </w:r>
      <w:r>
        <w:rPr>
          <w:rFonts w:ascii="Book Antiqua" w:eastAsia="Book Antiqua" w:hAnsi="Book Antiqua" w:cs="Book Antiqua"/>
          <w:color w:val="000000"/>
        </w:rPr>
        <w:t>IU/mL). HBsAg</w:t>
      </w:r>
      <w:r w:rsidR="00674BD9">
        <w:rPr>
          <w:rFonts w:ascii="Book Antiqua" w:eastAsia="Book Antiqua" w:hAnsi="Book Antiqua" w:cs="Book Antiqua"/>
          <w:color w:val="000000"/>
        </w:rPr>
        <w:t>-</w:t>
      </w:r>
      <w:r>
        <w:rPr>
          <w:rFonts w:ascii="Book Antiqua" w:eastAsia="Book Antiqua" w:hAnsi="Book Antiqua" w:cs="Book Antiqua"/>
          <w:color w:val="000000"/>
        </w:rPr>
        <w:t>positive HCWs would benefit from expert guidance for their orientation, rational and appropriate treatment to avoid wastage. Positive HBsAg tests should not disqualify HCWs from their daily practice, although urgent measures should be taken to control their viral load to minimize their risk of transmitting HBV to their patients and to those around them.</w:t>
      </w:r>
    </w:p>
    <w:p w14:paraId="2B077F15" w14:textId="77777777" w:rsidR="00A77B3E" w:rsidRDefault="00A77B3E">
      <w:pPr>
        <w:spacing w:line="360" w:lineRule="auto"/>
        <w:jc w:val="both"/>
        <w:rPr>
          <w:lang w:eastAsia="zh-CN"/>
        </w:rPr>
      </w:pPr>
    </w:p>
    <w:p w14:paraId="59A31966" w14:textId="77777777" w:rsidR="00A77B3E" w:rsidRDefault="00052AB7">
      <w:pPr>
        <w:spacing w:line="360" w:lineRule="auto"/>
        <w:jc w:val="both"/>
      </w:pPr>
      <w:r>
        <w:rPr>
          <w:rFonts w:ascii="Book Antiqua" w:eastAsia="Book Antiqua" w:hAnsi="Book Antiqua" w:cs="Book Antiqua"/>
          <w:b/>
          <w:caps/>
          <w:color w:val="000000"/>
          <w:u w:val="single"/>
        </w:rPr>
        <w:t>CONCLUSION</w:t>
      </w:r>
    </w:p>
    <w:p w14:paraId="611256EA" w14:textId="77777777" w:rsidR="00A77B3E" w:rsidRDefault="00052AB7">
      <w:pPr>
        <w:spacing w:line="360" w:lineRule="auto"/>
        <w:jc w:val="both"/>
      </w:pPr>
      <w:r>
        <w:rPr>
          <w:rFonts w:ascii="Book Antiqua" w:eastAsia="Book Antiqua" w:hAnsi="Book Antiqua" w:cs="Book Antiqua"/>
          <w:color w:val="000000"/>
        </w:rPr>
        <w:t>This systematic review highlights an important burden of HBV infections among HCWs around the world.</w:t>
      </w:r>
      <w:r>
        <w:rPr>
          <w:rFonts w:ascii="Book Antiqua" w:hAnsi="Book Antiqua" w:cs="Book Antiqua" w:hint="eastAsia"/>
          <w:color w:val="000000"/>
          <w:lang w:eastAsia="zh-CN"/>
        </w:rPr>
        <w:t xml:space="preserve"> </w:t>
      </w:r>
      <w:r>
        <w:rPr>
          <w:rFonts w:ascii="Book Antiqua" w:eastAsia="Book Antiqua" w:hAnsi="Book Antiqua" w:cs="Book Antiqua"/>
          <w:color w:val="000000"/>
        </w:rPr>
        <w:t>It also reveals that around half of HCWs are protected against HBV infections worldwide.</w:t>
      </w:r>
      <w:r>
        <w:rPr>
          <w:rFonts w:ascii="Book Antiqua" w:hAnsi="Book Antiqua" w:cs="Book Antiqua" w:hint="eastAsia"/>
          <w:color w:val="000000"/>
          <w:lang w:eastAsia="zh-CN"/>
        </w:rPr>
        <w:t xml:space="preserve"> </w:t>
      </w:r>
      <w:r>
        <w:rPr>
          <w:rFonts w:ascii="Book Antiqua" w:eastAsia="Book Antiqua" w:hAnsi="Book Antiqua" w:cs="Book Antiqua"/>
          <w:color w:val="000000"/>
        </w:rPr>
        <w:t>This protection is mainly attributed to vaccination compared to immunization due to natural infection.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burden of HBV infection is mainly borne by resource-limited countries, particularly Africa, which in parallel also reveals the lowest levels of immunization against HBV.</w:t>
      </w:r>
    </w:p>
    <w:p w14:paraId="179D2853" w14:textId="77777777" w:rsidR="00A77B3E" w:rsidRDefault="00A77B3E">
      <w:pPr>
        <w:spacing w:line="360" w:lineRule="auto"/>
        <w:jc w:val="both"/>
      </w:pPr>
    </w:p>
    <w:p w14:paraId="0320BF6A" w14:textId="77777777" w:rsidR="00A77B3E" w:rsidRDefault="00052AB7">
      <w:pPr>
        <w:spacing w:line="360" w:lineRule="auto"/>
        <w:jc w:val="both"/>
      </w:pPr>
      <w:r>
        <w:rPr>
          <w:rFonts w:ascii="Book Antiqua" w:eastAsia="Book Antiqua" w:hAnsi="Book Antiqua" w:cs="Book Antiqua"/>
          <w:b/>
          <w:caps/>
          <w:color w:val="000000"/>
          <w:u w:val="single"/>
        </w:rPr>
        <w:t>ARTICLE HIGHLIGHTS</w:t>
      </w:r>
    </w:p>
    <w:p w14:paraId="1A5BEF05" w14:textId="77777777" w:rsidR="00A77B3E" w:rsidRDefault="00052AB7">
      <w:pPr>
        <w:spacing w:line="360" w:lineRule="auto"/>
        <w:jc w:val="both"/>
      </w:pPr>
      <w:r>
        <w:rPr>
          <w:rFonts w:ascii="Book Antiqua" w:eastAsia="Book Antiqua" w:hAnsi="Book Antiqua" w:cs="Book Antiqua"/>
          <w:b/>
          <w:i/>
          <w:color w:val="000000"/>
        </w:rPr>
        <w:t>Research background</w:t>
      </w:r>
    </w:p>
    <w:p w14:paraId="53ED5E6C" w14:textId="019DCCED" w:rsidR="00A77B3E" w:rsidRDefault="00052AB7">
      <w:pPr>
        <w:spacing w:line="360" w:lineRule="auto"/>
        <w:jc w:val="both"/>
      </w:pPr>
      <w:r>
        <w:rPr>
          <w:rFonts w:ascii="Book Antiqua" w:eastAsia="Book Antiqua" w:hAnsi="Book Antiqua" w:cs="Book Antiqua"/>
          <w:color w:val="000000"/>
        </w:rPr>
        <w:t xml:space="preserve">Hepatitis B infection is a deadly disease that affects and kills more than </w:t>
      </w:r>
      <w:r w:rsidR="000A657D">
        <w:rPr>
          <w:rFonts w:ascii="Book Antiqua" w:eastAsia="Book Antiqua" w:hAnsi="Book Antiqua" w:cs="Book Antiqua"/>
          <w:color w:val="000000"/>
        </w:rPr>
        <w:t xml:space="preserve">1 </w:t>
      </w:r>
      <w:r>
        <w:rPr>
          <w:rFonts w:ascii="Book Antiqua" w:eastAsia="Book Antiqua" w:hAnsi="Book Antiqua" w:cs="Book Antiqua"/>
          <w:color w:val="000000"/>
        </w:rPr>
        <w:t>million people a year. During their work, healthcare workers (HCWs) are exposed to certain direct or indirect risk factors that could lead to hepatitis B virus (HBV) infection. Existing data have shown that HBV infection, depending on markers, is widespread and heterogeneously distributed worldwide among HCWs. Therefore, there is a need to quantify the global proportion of HBV serological markers among HCWs.</w:t>
      </w:r>
    </w:p>
    <w:p w14:paraId="544C2A47" w14:textId="77777777" w:rsidR="00A77B3E" w:rsidRDefault="00A77B3E">
      <w:pPr>
        <w:spacing w:line="360" w:lineRule="auto"/>
        <w:jc w:val="both"/>
      </w:pPr>
    </w:p>
    <w:p w14:paraId="08FEC5DB" w14:textId="77777777" w:rsidR="00A77B3E" w:rsidRDefault="00052AB7">
      <w:pPr>
        <w:spacing w:line="360" w:lineRule="auto"/>
        <w:jc w:val="both"/>
      </w:pPr>
      <w:r>
        <w:rPr>
          <w:rFonts w:ascii="Book Antiqua" w:eastAsia="Book Antiqua" w:hAnsi="Book Antiqua" w:cs="Book Antiqua"/>
          <w:b/>
          <w:i/>
          <w:color w:val="000000"/>
        </w:rPr>
        <w:t>Research motivation</w:t>
      </w:r>
    </w:p>
    <w:p w14:paraId="30F910CA" w14:textId="77777777" w:rsidR="00A77B3E" w:rsidRDefault="002767A4">
      <w:pPr>
        <w:spacing w:line="360" w:lineRule="auto"/>
        <w:jc w:val="both"/>
      </w:pPr>
      <w:r>
        <w:rPr>
          <w:rFonts w:ascii="Book Antiqua" w:eastAsia="Book Antiqua" w:hAnsi="Book Antiqua" w:cs="Book Antiqua"/>
          <w:color w:val="000000"/>
        </w:rPr>
        <w:lastRenderedPageBreak/>
        <w:t>HCW</w:t>
      </w:r>
      <w:r w:rsidR="00052AB7">
        <w:rPr>
          <w:rFonts w:ascii="Book Antiqua" w:eastAsia="Book Antiqua" w:hAnsi="Book Antiqua" w:cs="Book Antiqua"/>
          <w:color w:val="000000"/>
        </w:rPr>
        <w:t xml:space="preserve">s are one of the most vulnerable groups to HBV infection during their routine work, which exposes them to a variety of accidents, </w:t>
      </w:r>
      <w:r w:rsidR="00052AB7">
        <w:rPr>
          <w:rFonts w:ascii="Book Antiqua" w:eastAsia="Book Antiqua" w:hAnsi="Book Antiqua" w:cs="Book Antiqua"/>
          <w:i/>
          <w:iCs/>
          <w:color w:val="000000"/>
        </w:rPr>
        <w:t>e.g.</w:t>
      </w:r>
      <w:r w:rsidR="00052AB7">
        <w:rPr>
          <w:rFonts w:ascii="Book Antiqua" w:hAnsi="Book Antiqua" w:cs="Book Antiqua" w:hint="eastAsia"/>
          <w:iCs/>
          <w:color w:val="000000"/>
          <w:lang w:eastAsia="zh-CN"/>
        </w:rPr>
        <w:t>,</w:t>
      </w:r>
      <w:r w:rsidR="00052AB7">
        <w:rPr>
          <w:rFonts w:ascii="Book Antiqua" w:eastAsia="Book Antiqua" w:hAnsi="Book Antiqua" w:cs="Book Antiqua"/>
          <w:color w:val="000000"/>
        </w:rPr>
        <w:t xml:space="preserve"> needle stick injuries, exposure to blood and fluids of HBV-infected patients, </w:t>
      </w:r>
      <w:r w:rsidR="00052AB7">
        <w:rPr>
          <w:rFonts w:ascii="Book Antiqua" w:eastAsia="Book Antiqua" w:hAnsi="Book Antiqua" w:cs="Book Antiqua"/>
          <w:i/>
          <w:iCs/>
          <w:color w:val="000000"/>
        </w:rPr>
        <w:t>etc.</w:t>
      </w:r>
      <w:r w:rsidR="00052AB7">
        <w:rPr>
          <w:rFonts w:ascii="Book Antiqua" w:eastAsia="Book Antiqua" w:hAnsi="Book Antiqua" w:cs="Book Antiqua"/>
          <w:color w:val="000000"/>
        </w:rPr>
        <w:t xml:space="preserve"> However, these groups are under-diagnosed in many parts of the world, especially in low-income countries. It remains to be seen how the burden of each marker of hepatitis B infection is distributed worldwide in order to guide future research. We therefore sought to quantify the burden of several serological markers of HBV infection in HCWs. This will enable the development of new strategies to better manage HBV infection in HCWs.</w:t>
      </w:r>
    </w:p>
    <w:p w14:paraId="5E05F1FE" w14:textId="77777777" w:rsidR="00A77B3E" w:rsidRDefault="00A77B3E">
      <w:pPr>
        <w:spacing w:line="360" w:lineRule="auto"/>
        <w:jc w:val="both"/>
      </w:pPr>
    </w:p>
    <w:p w14:paraId="25218A99" w14:textId="77777777" w:rsidR="00A77B3E" w:rsidRDefault="00052AB7">
      <w:pPr>
        <w:spacing w:line="360" w:lineRule="auto"/>
        <w:jc w:val="both"/>
      </w:pPr>
      <w:r>
        <w:rPr>
          <w:rFonts w:ascii="Book Antiqua" w:eastAsia="Book Antiqua" w:hAnsi="Book Antiqua" w:cs="Book Antiqua"/>
          <w:b/>
          <w:i/>
          <w:color w:val="000000"/>
        </w:rPr>
        <w:t>Research objectives</w:t>
      </w:r>
    </w:p>
    <w:p w14:paraId="12CEC396" w14:textId="65F2EC0A" w:rsidR="00A77B3E" w:rsidRDefault="00052AB7">
      <w:pPr>
        <w:spacing w:line="360" w:lineRule="auto"/>
        <w:jc w:val="both"/>
      </w:pPr>
      <w:r>
        <w:rPr>
          <w:rFonts w:ascii="Book Antiqua" w:eastAsia="Book Antiqua" w:hAnsi="Book Antiqua" w:cs="Book Antiqua"/>
          <w:color w:val="000000"/>
        </w:rPr>
        <w:t>In this review, we aimed to quantify the pooled prevalence</w:t>
      </w:r>
      <w:r w:rsidR="000A657D">
        <w:rPr>
          <w:rFonts w:ascii="Book Antiqua" w:eastAsia="Book Antiqua" w:hAnsi="Book Antiqua" w:cs="Book Antiqua"/>
          <w:color w:val="000000"/>
        </w:rPr>
        <w:t xml:space="preserve"> rate</w:t>
      </w:r>
      <w:r>
        <w:rPr>
          <w:rFonts w:ascii="Book Antiqua" w:eastAsia="Book Antiqua" w:hAnsi="Book Antiqua" w:cs="Book Antiqua"/>
          <w:color w:val="000000"/>
        </w:rPr>
        <w:t>s of serological markers of HBV infection among HCWs. We were able to report these prevalence data among HCWs based on world regions, country income levels, and categories of HCWs. Quantifying these prevalence</w:t>
      </w:r>
      <w:r w:rsidR="000A657D">
        <w:rPr>
          <w:rFonts w:ascii="Book Antiqua" w:eastAsia="Book Antiqua" w:hAnsi="Book Antiqua" w:cs="Book Antiqua"/>
          <w:color w:val="000000"/>
        </w:rPr>
        <w:t xml:space="preserve"> rate</w:t>
      </w:r>
      <w:r>
        <w:rPr>
          <w:rFonts w:ascii="Book Antiqua" w:eastAsia="Book Antiqua" w:hAnsi="Book Antiqua" w:cs="Book Antiqua"/>
          <w:color w:val="000000"/>
        </w:rPr>
        <w:t>s in each region of the world is crucial to improving and/or implementing new strategies for managing HBV infection, as well as guiding future research that will contribute to the elimination of HBV by 2030 and the achievement of Sustainable Development Goal 3.3 related to well-being and good health, specifically ending the AIDS epidemic, tuberculosis, malaria and neglected tropical diseases and combating hepatitis, water-borne and other communicable diseases.</w:t>
      </w:r>
    </w:p>
    <w:p w14:paraId="21320738" w14:textId="77777777" w:rsidR="00A77B3E" w:rsidRDefault="00A77B3E">
      <w:pPr>
        <w:spacing w:line="360" w:lineRule="auto"/>
        <w:jc w:val="both"/>
      </w:pPr>
    </w:p>
    <w:p w14:paraId="174BABE3" w14:textId="77777777" w:rsidR="00A77B3E" w:rsidRDefault="00052AB7">
      <w:pPr>
        <w:spacing w:line="360" w:lineRule="auto"/>
        <w:jc w:val="both"/>
      </w:pPr>
      <w:r>
        <w:rPr>
          <w:rFonts w:ascii="Book Antiqua" w:eastAsia="Book Antiqua" w:hAnsi="Book Antiqua" w:cs="Book Antiqua"/>
          <w:b/>
          <w:i/>
          <w:color w:val="000000"/>
        </w:rPr>
        <w:t>Research methods</w:t>
      </w:r>
    </w:p>
    <w:p w14:paraId="4D0DF450" w14:textId="0C27B8F6" w:rsidR="00A77B3E" w:rsidRDefault="00052AB7">
      <w:pPr>
        <w:spacing w:line="360" w:lineRule="auto"/>
        <w:jc w:val="both"/>
      </w:pPr>
      <w:r>
        <w:rPr>
          <w:rFonts w:ascii="Book Antiqua" w:eastAsia="Book Antiqua" w:hAnsi="Book Antiqua" w:cs="Book Antiqua"/>
          <w:color w:val="000000"/>
        </w:rPr>
        <w:t>To synthesi</w:t>
      </w:r>
      <w:r w:rsidR="000A657D">
        <w:rPr>
          <w:rFonts w:ascii="Book Antiqua" w:eastAsia="Book Antiqua" w:hAnsi="Book Antiqua" w:cs="Book Antiqua"/>
          <w:color w:val="000000"/>
        </w:rPr>
        <w:t>z</w:t>
      </w:r>
      <w:r>
        <w:rPr>
          <w:rFonts w:ascii="Book Antiqua" w:eastAsia="Book Antiqua" w:hAnsi="Book Antiqua" w:cs="Book Antiqua"/>
          <w:color w:val="000000"/>
        </w:rPr>
        <w:t>e data from the existing literature on the prevalence of HBV serological markers in HCWs, we followed the Preferred Reporting Items for Systematic Reviews and Meta-analysis</w:t>
      </w:r>
      <w:r w:rsidR="000A657D" w:rsidRPr="000A657D">
        <w:rPr>
          <w:rFonts w:ascii="Book Antiqua" w:eastAsia="Book Antiqua" w:hAnsi="Book Antiqua" w:cs="Book Antiqua"/>
          <w:color w:val="000000"/>
        </w:rPr>
        <w:t xml:space="preserve"> </w:t>
      </w:r>
      <w:r w:rsidR="000A657D">
        <w:rPr>
          <w:rFonts w:ascii="Book Antiqua" w:eastAsia="Book Antiqua" w:hAnsi="Book Antiqua" w:cs="Book Antiqua"/>
          <w:color w:val="000000"/>
        </w:rPr>
        <w:t>(PRISMA</w:t>
      </w:r>
      <w:r>
        <w:rPr>
          <w:rFonts w:ascii="Book Antiqua" w:eastAsia="Book Antiqua" w:hAnsi="Book Antiqua" w:cs="Book Antiqua"/>
          <w:color w:val="000000"/>
        </w:rPr>
        <w:t>) guideline. We registered the study in Prospero and the search strategy was applied in PubMed and Embase to retrieve observational studies, including cross-sectional, cohort (baseline data) and case-control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These studies were selected for eligibility on the Rayyan platform by four investigators (Mahamat G, Kenmoe S, Ebogo-Belobo JT and Amougou-Atsama M) and data extraction was performed by </w:t>
      </w:r>
      <w:r w:rsidR="00F123CE">
        <w:rPr>
          <w:rFonts w:ascii="Book Antiqua" w:eastAsia="Book Antiqua" w:hAnsi="Book Antiqua" w:cs="Book Antiqua"/>
          <w:color w:val="000000"/>
        </w:rPr>
        <w:t xml:space="preserve">18 </w:t>
      </w:r>
      <w:r>
        <w:rPr>
          <w:rFonts w:ascii="Book Antiqua" w:eastAsia="Book Antiqua" w:hAnsi="Book Antiqua" w:cs="Book Antiqua"/>
          <w:color w:val="000000"/>
        </w:rPr>
        <w:t xml:space="preserve">extractors using a </w:t>
      </w:r>
      <w:r w:rsidR="00F123CE">
        <w:rPr>
          <w:rFonts w:ascii="Book Antiqua" w:eastAsia="Book Antiqua" w:hAnsi="Book Antiqua" w:cs="Book Antiqua"/>
          <w:color w:val="000000"/>
        </w:rPr>
        <w:t>G</w:t>
      </w:r>
      <w:r>
        <w:rPr>
          <w:rFonts w:ascii="Book Antiqua" w:eastAsia="Book Antiqua" w:hAnsi="Book Antiqua" w:cs="Book Antiqua"/>
          <w:color w:val="000000"/>
        </w:rPr>
        <w:t xml:space="preserve">oogle form questionnaire. The quality of the included studies was assessed by the tool of Hoy </w:t>
      </w:r>
      <w:r>
        <w:rPr>
          <w:rFonts w:ascii="Book Antiqua" w:eastAsia="Book Antiqua" w:hAnsi="Book Antiqua" w:cs="Book Antiqua"/>
          <w:i/>
          <w:iCs/>
          <w:color w:val="000000"/>
        </w:rPr>
        <w:t>et al</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A random-effects meta-analysis </w:t>
      </w:r>
      <w:r>
        <w:rPr>
          <w:rFonts w:ascii="Book Antiqua" w:eastAsia="Book Antiqua" w:hAnsi="Book Antiqua" w:cs="Book Antiqua"/>
          <w:color w:val="000000"/>
        </w:rPr>
        <w:lastRenderedPageBreak/>
        <w:t>model was used to pool the prevalence of each serological marker in HCWs. Meta-regression and subgroup analyses were used to determine the source of heterogeneity. The statistical software R version 3.6.2. was used to perform all meta-analyses.</w:t>
      </w:r>
    </w:p>
    <w:p w14:paraId="2B627A87" w14:textId="77777777" w:rsidR="00A77B3E" w:rsidRDefault="00A77B3E">
      <w:pPr>
        <w:spacing w:line="360" w:lineRule="auto"/>
        <w:jc w:val="both"/>
      </w:pPr>
    </w:p>
    <w:p w14:paraId="7C03623C" w14:textId="77777777" w:rsidR="00A77B3E" w:rsidRDefault="00052AB7">
      <w:pPr>
        <w:spacing w:line="360" w:lineRule="auto"/>
        <w:jc w:val="both"/>
      </w:pPr>
      <w:r>
        <w:rPr>
          <w:rFonts w:ascii="Book Antiqua" w:eastAsia="Book Antiqua" w:hAnsi="Book Antiqua" w:cs="Book Antiqua"/>
          <w:b/>
          <w:i/>
          <w:color w:val="000000"/>
        </w:rPr>
        <w:t>Research results</w:t>
      </w:r>
    </w:p>
    <w:p w14:paraId="28DC85CB" w14:textId="6AEF6282" w:rsidR="00A77B3E" w:rsidRDefault="00052AB7">
      <w:pPr>
        <w:spacing w:line="360" w:lineRule="auto"/>
        <w:jc w:val="both"/>
      </w:pPr>
      <w:r>
        <w:rPr>
          <w:rFonts w:ascii="Book Antiqua" w:eastAsia="Book Antiqua" w:hAnsi="Book Antiqua" w:cs="Book Antiqua"/>
          <w:color w:val="000000"/>
        </w:rPr>
        <w:t>In all, we reported prevalence</w:t>
      </w:r>
      <w:r w:rsidR="00F123CE">
        <w:rPr>
          <w:rFonts w:ascii="Book Antiqua" w:eastAsia="Book Antiqua" w:hAnsi="Book Antiqua" w:cs="Book Antiqua"/>
          <w:color w:val="000000"/>
        </w:rPr>
        <w:t xml:space="preserve"> rate</w:t>
      </w:r>
      <w:r>
        <w:rPr>
          <w:rFonts w:ascii="Book Antiqua" w:eastAsia="Book Antiqua" w:hAnsi="Book Antiqua" w:cs="Book Antiqua"/>
          <w:color w:val="000000"/>
        </w:rPr>
        <w:t xml:space="preserve">s of current infection </w:t>
      </w:r>
      <w:r>
        <w:rPr>
          <w:rFonts w:ascii="Book Antiqua" w:hAnsi="Book Antiqua" w:cs="Book Antiqua" w:hint="eastAsia"/>
          <w:color w:val="000000"/>
          <w:lang w:eastAsia="zh-CN"/>
        </w:rPr>
        <w:t>[h</w:t>
      </w:r>
      <w:r>
        <w:rPr>
          <w:rFonts w:ascii="Book Antiqua" w:eastAsia="Book Antiqua" w:hAnsi="Book Antiqua" w:cs="Book Antiqua"/>
          <w:color w:val="000000"/>
        </w:rPr>
        <w:t>epatitis B surface antigen (HBsAg)</w:t>
      </w:r>
      <w:r>
        <w:rPr>
          <w:rFonts w:ascii="Book Antiqua" w:hAnsi="Book Antiqua" w:cs="Book Antiqua" w:hint="eastAsia"/>
          <w:color w:val="000000"/>
          <w:lang w:eastAsia="zh-CN"/>
        </w:rPr>
        <w:t xml:space="preserve"> and h</w:t>
      </w:r>
      <w:r>
        <w:rPr>
          <w:rFonts w:ascii="Book Antiqua" w:eastAsia="Book Antiqua" w:hAnsi="Book Antiqua" w:cs="Book Antiqua"/>
          <w:color w:val="000000"/>
        </w:rPr>
        <w:t>epatitis e</w:t>
      </w:r>
      <w:r w:rsidR="00F123CE">
        <w:rPr>
          <w:rFonts w:ascii="Book Antiqua" w:eastAsia="Book Antiqua" w:hAnsi="Book Antiqua" w:cs="Book Antiqua"/>
          <w:color w:val="000000"/>
        </w:rPr>
        <w:t xml:space="preserve"> </w:t>
      </w:r>
      <w:r>
        <w:rPr>
          <w:rFonts w:ascii="Book Antiqua" w:eastAsia="Book Antiqua" w:hAnsi="Book Antiqua" w:cs="Book Antiqua"/>
          <w:color w:val="000000"/>
        </w:rPr>
        <w:t>antigen</w:t>
      </w:r>
      <w:r>
        <w:rPr>
          <w:rFonts w:ascii="Book Antiqua" w:hAnsi="Book Antiqua" w:cs="Book Antiqua" w:hint="eastAsia"/>
          <w:color w:val="000000"/>
          <w:lang w:eastAsia="zh-CN"/>
        </w:rPr>
        <w:t>]</w:t>
      </w:r>
      <w:r>
        <w:rPr>
          <w:rFonts w:ascii="Book Antiqua" w:eastAsia="Book Antiqua" w:hAnsi="Book Antiqua" w:cs="Book Antiqua"/>
          <w:color w:val="000000"/>
        </w:rPr>
        <w:t xml:space="preserve">, acute infection (anti-HBs </w:t>
      </w:r>
      <w:r w:rsidRPr="00346603">
        <w:rPr>
          <w:rFonts w:ascii="Book Antiqua" w:eastAsia="Book Antiqua" w:hAnsi="Book Antiqua" w:cs="Book Antiqua"/>
          <w:color w:val="000000"/>
        </w:rPr>
        <w:t>immunoglobulin</w:t>
      </w:r>
      <w:r>
        <w:rPr>
          <w:rFonts w:ascii="Book Antiqua" w:eastAsia="Book Antiqua" w:hAnsi="Book Antiqua" w:cs="Book Antiqua"/>
          <w:color w:val="000000"/>
        </w:rPr>
        <w:t xml:space="preserve"> M + HBsAg), full immunity (anti-HBs &gt; 10 IU/mL), and acquired immunity by natural infection (anti-HBS + anti-HBc) among HCWs of 2.3% and 0.2%, 5.3%, 56.6%, and 9.2%, respectively. Low-income countries, particularly African countries, bear the greatest burden of current infection and have low immunization rates. High-income countries and urban areas are more protected from HBV infection. These results suggest that attention should increasingly be focused on low-income countries and in particular African countries where future research should be directed.</w:t>
      </w:r>
    </w:p>
    <w:p w14:paraId="2F058919" w14:textId="77777777" w:rsidR="00A77B3E" w:rsidRDefault="00A77B3E">
      <w:pPr>
        <w:spacing w:line="360" w:lineRule="auto"/>
        <w:jc w:val="both"/>
      </w:pPr>
    </w:p>
    <w:p w14:paraId="02696172" w14:textId="77777777" w:rsidR="00A77B3E" w:rsidRDefault="00052AB7">
      <w:pPr>
        <w:spacing w:line="360" w:lineRule="auto"/>
        <w:jc w:val="both"/>
      </w:pPr>
      <w:r>
        <w:rPr>
          <w:rFonts w:ascii="Book Antiqua" w:eastAsia="Book Antiqua" w:hAnsi="Book Antiqua" w:cs="Book Antiqua"/>
          <w:b/>
          <w:i/>
          <w:color w:val="000000"/>
        </w:rPr>
        <w:t>Research conclusions</w:t>
      </w:r>
    </w:p>
    <w:p w14:paraId="1FCC1255" w14:textId="041B7ADB" w:rsidR="00A77B3E" w:rsidRDefault="00052AB7">
      <w:pPr>
        <w:spacing w:line="360" w:lineRule="auto"/>
        <w:jc w:val="both"/>
      </w:pPr>
      <w:r>
        <w:rPr>
          <w:rFonts w:ascii="Book Antiqua" w:eastAsia="Book Antiqua" w:hAnsi="Book Antiqua" w:cs="Book Antiqua"/>
          <w:color w:val="000000"/>
        </w:rPr>
        <w:t>There is a need to improve awareness, training, screening, vaccination, post-test management and treatment of HBV infection worldwide in order to achieve the W</w:t>
      </w:r>
      <w:r w:rsidR="00F123CE">
        <w:rPr>
          <w:rFonts w:ascii="Book Antiqua" w:eastAsia="Book Antiqua" w:hAnsi="Book Antiqua" w:cs="Book Antiqua"/>
          <w:color w:val="000000"/>
        </w:rPr>
        <w:t xml:space="preserve">orld </w:t>
      </w:r>
      <w:r>
        <w:rPr>
          <w:rFonts w:ascii="Book Antiqua" w:eastAsia="Book Antiqua" w:hAnsi="Book Antiqua" w:cs="Book Antiqua"/>
          <w:color w:val="000000"/>
        </w:rPr>
        <w:t>H</w:t>
      </w:r>
      <w:r w:rsidR="00F123CE">
        <w:rPr>
          <w:rFonts w:ascii="Book Antiqua" w:eastAsia="Book Antiqua" w:hAnsi="Book Antiqua" w:cs="Book Antiqua"/>
          <w:color w:val="000000"/>
        </w:rPr>
        <w:t xml:space="preserve">ealth </w:t>
      </w:r>
      <w:r>
        <w:rPr>
          <w:rFonts w:ascii="Book Antiqua" w:eastAsia="Book Antiqua" w:hAnsi="Book Antiqua" w:cs="Book Antiqua"/>
          <w:color w:val="000000"/>
        </w:rPr>
        <w:t>O</w:t>
      </w:r>
      <w:r w:rsidR="00F123CE">
        <w:rPr>
          <w:rFonts w:ascii="Book Antiqua" w:eastAsia="Book Antiqua" w:hAnsi="Book Antiqua" w:cs="Book Antiqua"/>
          <w:color w:val="000000"/>
        </w:rPr>
        <w:t>rganization</w:t>
      </w:r>
      <w:r>
        <w:rPr>
          <w:rFonts w:ascii="Book Antiqua" w:eastAsia="Book Antiqua" w:hAnsi="Book Antiqua" w:cs="Book Antiqua"/>
          <w:color w:val="000000"/>
        </w:rPr>
        <w:t xml:space="preserve"> goal of eliminating hepatitis B infection by 2030.</w:t>
      </w:r>
    </w:p>
    <w:p w14:paraId="72E7F808" w14:textId="77777777" w:rsidR="00A77B3E" w:rsidRDefault="00A77B3E">
      <w:pPr>
        <w:spacing w:line="360" w:lineRule="auto"/>
        <w:jc w:val="both"/>
      </w:pPr>
    </w:p>
    <w:p w14:paraId="482341BE" w14:textId="77777777" w:rsidR="00A77B3E" w:rsidRDefault="00052AB7">
      <w:pPr>
        <w:spacing w:line="360" w:lineRule="auto"/>
        <w:jc w:val="both"/>
      </w:pPr>
      <w:r>
        <w:rPr>
          <w:rFonts w:ascii="Book Antiqua" w:eastAsia="Book Antiqua" w:hAnsi="Book Antiqua" w:cs="Book Antiqua"/>
          <w:b/>
          <w:i/>
          <w:color w:val="000000"/>
        </w:rPr>
        <w:t>Research perspectives</w:t>
      </w:r>
    </w:p>
    <w:p w14:paraId="0B9DF32A" w14:textId="77777777" w:rsidR="00A77B3E" w:rsidRDefault="00052AB7">
      <w:pPr>
        <w:spacing w:line="360" w:lineRule="auto"/>
        <w:jc w:val="both"/>
      </w:pPr>
      <w:r>
        <w:rPr>
          <w:rFonts w:ascii="Book Antiqua" w:eastAsia="Book Antiqua" w:hAnsi="Book Antiqua" w:cs="Book Antiqua"/>
          <w:color w:val="000000"/>
        </w:rPr>
        <w:t>Future research should be directed towards low-income countries, including African countries, where the highest burden of current infection with low vaccination coverage among HCWs has been reported.</w:t>
      </w:r>
    </w:p>
    <w:p w14:paraId="45863D44" w14:textId="77777777" w:rsidR="00A77B3E" w:rsidRDefault="00A77B3E">
      <w:pPr>
        <w:spacing w:line="360" w:lineRule="auto"/>
        <w:jc w:val="both"/>
      </w:pPr>
    </w:p>
    <w:p w14:paraId="49E93D95" w14:textId="77777777" w:rsidR="00A77B3E" w:rsidRDefault="00052AB7">
      <w:pPr>
        <w:spacing w:line="360" w:lineRule="auto"/>
        <w:jc w:val="both"/>
      </w:pPr>
      <w:r>
        <w:rPr>
          <w:rFonts w:ascii="Book Antiqua" w:eastAsia="Book Antiqua" w:hAnsi="Book Antiqua" w:cs="Book Antiqua"/>
          <w:b/>
          <w:color w:val="000000"/>
        </w:rPr>
        <w:t>REFERENCES</w:t>
      </w:r>
    </w:p>
    <w:p w14:paraId="13EC5BD7" w14:textId="77777777" w:rsidR="00A77B3E" w:rsidRDefault="00052AB7">
      <w:pPr>
        <w:spacing w:line="360" w:lineRule="auto"/>
        <w:jc w:val="both"/>
      </w:pPr>
      <w:bookmarkStart w:id="5" w:name="OLE_LINK102"/>
      <w:r>
        <w:rPr>
          <w:rFonts w:ascii="Book Antiqua" w:eastAsia="Book Antiqua" w:hAnsi="Book Antiqua" w:cs="Book Antiqua"/>
          <w:color w:val="000000"/>
        </w:rPr>
        <w:t xml:space="preserve">1 </w:t>
      </w:r>
      <w:r>
        <w:rPr>
          <w:rFonts w:ascii="Book Antiqua" w:eastAsia="Book Antiqua" w:hAnsi="Book Antiqua" w:cs="Book Antiqua"/>
          <w:b/>
          <w:bCs/>
          <w:color w:val="000000"/>
        </w:rPr>
        <w:t>Lok AS</w:t>
      </w:r>
      <w:r>
        <w:rPr>
          <w:rFonts w:ascii="Book Antiqua" w:eastAsia="Book Antiqua" w:hAnsi="Book Antiqua" w:cs="Book Antiqua"/>
          <w:color w:val="000000"/>
        </w:rPr>
        <w:t xml:space="preserve">, Heathcote EJ, Hoofnagle JH. Management of hepatitis B: 2000--summary of a workshop.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120</w:t>
      </w:r>
      <w:r>
        <w:rPr>
          <w:rFonts w:ascii="Book Antiqua" w:eastAsia="Book Antiqua" w:hAnsi="Book Antiqua" w:cs="Book Antiqua"/>
          <w:color w:val="000000"/>
        </w:rPr>
        <w:t>: 1828-1853 [PMID: 11375963 DOI: 10.1053/gast.2001.24839]</w:t>
      </w:r>
    </w:p>
    <w:p w14:paraId="6D8C115B" w14:textId="77777777" w:rsidR="00A77B3E" w:rsidRDefault="00052AB7">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Lok AS</w:t>
      </w:r>
      <w:r>
        <w:rPr>
          <w:rFonts w:ascii="Book Antiqua" w:eastAsia="Book Antiqua" w:hAnsi="Book Antiqua" w:cs="Book Antiqua"/>
          <w:color w:val="000000"/>
        </w:rPr>
        <w:t xml:space="preserve">, McMahon BJ; Practice Guidelines Committee, American Association for the Study of Liver Diseases.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34</w:t>
      </w:r>
      <w:r>
        <w:rPr>
          <w:rFonts w:ascii="Book Antiqua" w:eastAsia="Book Antiqua" w:hAnsi="Book Antiqua" w:cs="Book Antiqua"/>
          <w:color w:val="000000"/>
        </w:rPr>
        <w:t>: 1225-1241 [PMID: 11732013 DOI: 10.1053/jhep.2001.29401]</w:t>
      </w:r>
    </w:p>
    <w:p w14:paraId="3182D07D" w14:textId="77777777" w:rsidR="00A77B3E" w:rsidRDefault="00052AB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Seeger C</w:t>
      </w:r>
      <w:r>
        <w:rPr>
          <w:rFonts w:ascii="Book Antiqua" w:eastAsia="Book Antiqua" w:hAnsi="Book Antiqua" w:cs="Book Antiqua"/>
          <w:color w:val="000000"/>
        </w:rPr>
        <w:t xml:space="preserve">, Mason WS. Hepatitis B virus biology. </w:t>
      </w:r>
      <w:r>
        <w:rPr>
          <w:rFonts w:ascii="Book Antiqua" w:eastAsia="Book Antiqua" w:hAnsi="Book Antiqua" w:cs="Book Antiqua"/>
          <w:i/>
          <w:iCs/>
          <w:color w:val="000000"/>
        </w:rPr>
        <w:t>Microbiol Mol Biol Rev</w:t>
      </w:r>
      <w:r>
        <w:rPr>
          <w:rFonts w:ascii="Book Antiqua" w:eastAsia="Book Antiqua" w:hAnsi="Book Antiqua" w:cs="Book Antiqua"/>
          <w:color w:val="000000"/>
        </w:rPr>
        <w:t xml:space="preserve"> 2000; </w:t>
      </w:r>
      <w:r>
        <w:rPr>
          <w:rFonts w:ascii="Book Antiqua" w:eastAsia="Book Antiqua" w:hAnsi="Book Antiqua" w:cs="Book Antiqua"/>
          <w:b/>
          <w:bCs/>
          <w:color w:val="000000"/>
        </w:rPr>
        <w:t>64</w:t>
      </w:r>
      <w:r>
        <w:rPr>
          <w:rFonts w:ascii="Book Antiqua" w:eastAsia="Book Antiqua" w:hAnsi="Book Antiqua" w:cs="Book Antiqua"/>
          <w:color w:val="000000"/>
        </w:rPr>
        <w:t>: 51-68 [PMID: 10704474 DOI: 10.1128/MMBR.64.1.51-68.2000]</w:t>
      </w:r>
    </w:p>
    <w:p w14:paraId="02850BC7" w14:textId="56584758" w:rsidR="00A77B3E" w:rsidRDefault="00052AB7">
      <w:pPr>
        <w:spacing w:line="360" w:lineRule="auto"/>
        <w:jc w:val="both"/>
      </w:pPr>
      <w:r w:rsidRPr="009F59B3">
        <w:rPr>
          <w:rFonts w:ascii="Book Antiqua" w:eastAsia="Book Antiqua" w:hAnsi="Book Antiqua" w:cs="Book Antiqua"/>
          <w:color w:val="000000"/>
          <w:highlight w:val="yellow"/>
        </w:rPr>
        <w:t xml:space="preserve">4 </w:t>
      </w:r>
      <w:bookmarkStart w:id="6" w:name="_Hlk78456979"/>
      <w:r w:rsidR="009F59B3" w:rsidRPr="009F59B3">
        <w:rPr>
          <w:rFonts w:ascii="Book Antiqua" w:eastAsia="Book Antiqua" w:hAnsi="Book Antiqua" w:cs="Book Antiqua"/>
          <w:b/>
          <w:color w:val="000000"/>
          <w:highlight w:val="yellow"/>
        </w:rPr>
        <w:t>World Health Organization</w:t>
      </w:r>
      <w:r w:rsidRPr="009F59B3">
        <w:rPr>
          <w:rFonts w:ascii="Book Antiqua" w:eastAsia="Book Antiqua" w:hAnsi="Book Antiqua" w:cs="Book Antiqua"/>
          <w:color w:val="000000"/>
          <w:highlight w:val="yellow"/>
        </w:rPr>
        <w:t xml:space="preserve">. Hepatitis B. 2020. </w:t>
      </w:r>
      <w:r w:rsidR="009F59B3" w:rsidRPr="009F59B3">
        <w:rPr>
          <w:rFonts w:ascii="Book Antiqua" w:hAnsi="Book Antiqua" w:cs="Book Antiqua" w:hint="eastAsia"/>
          <w:color w:val="000000"/>
          <w:highlight w:val="yellow"/>
          <w:lang w:eastAsia="zh-CN"/>
        </w:rPr>
        <w:t xml:space="preserve">[cited </w:t>
      </w:r>
      <w:r w:rsidR="006D19CE">
        <w:rPr>
          <w:rFonts w:ascii="Book Antiqua" w:hAnsi="Book Antiqua" w:cs="Book Antiqua"/>
          <w:color w:val="000000"/>
          <w:highlight w:val="yellow"/>
          <w:lang w:eastAsia="zh-CN"/>
        </w:rPr>
        <w:t>29</w:t>
      </w:r>
      <w:r w:rsidR="0047255D">
        <w:rPr>
          <w:rFonts w:ascii="Book Antiqua" w:hAnsi="Book Antiqua" w:cs="Book Antiqua" w:hint="eastAsia"/>
          <w:color w:val="000000"/>
          <w:highlight w:val="yellow"/>
          <w:lang w:eastAsia="zh-CN"/>
        </w:rPr>
        <w:t xml:space="preserve"> June </w:t>
      </w:r>
      <w:r w:rsidR="006D19CE">
        <w:rPr>
          <w:rFonts w:ascii="Book Antiqua" w:hAnsi="Book Antiqua" w:cs="Book Antiqua"/>
          <w:color w:val="000000"/>
          <w:highlight w:val="yellow"/>
          <w:lang w:eastAsia="zh-CN"/>
        </w:rPr>
        <w:t>2021</w:t>
      </w:r>
      <w:r w:rsidR="009F59B3" w:rsidRPr="009F59B3">
        <w:rPr>
          <w:rFonts w:ascii="Book Antiqua" w:hAnsi="Book Antiqua" w:cs="Book Antiqua" w:hint="eastAsia"/>
          <w:color w:val="000000"/>
          <w:highlight w:val="yellow"/>
          <w:lang w:eastAsia="zh-CN"/>
        </w:rPr>
        <w:t xml:space="preserve">]. In: </w:t>
      </w:r>
      <w:r w:rsidR="009F59B3" w:rsidRPr="009F59B3">
        <w:rPr>
          <w:rFonts w:ascii="Book Antiqua" w:eastAsia="Book Antiqua" w:hAnsi="Book Antiqua" w:cs="Book Antiqua"/>
          <w:color w:val="000000"/>
          <w:highlight w:val="yellow"/>
        </w:rPr>
        <w:t xml:space="preserve">World Health Organization </w:t>
      </w:r>
      <w:r w:rsidR="009F59B3" w:rsidRPr="009F59B3">
        <w:rPr>
          <w:rFonts w:ascii="Book Antiqua" w:hAnsi="Book Antiqua" w:cs="Book Antiqua" w:hint="eastAsia"/>
          <w:color w:val="000000"/>
          <w:highlight w:val="yellow"/>
          <w:lang w:eastAsia="zh-CN"/>
        </w:rPr>
        <w:t xml:space="preserve">[Internet]. </w:t>
      </w:r>
      <w:r w:rsidRPr="009F59B3">
        <w:rPr>
          <w:rFonts w:ascii="Book Antiqua" w:eastAsia="Book Antiqua" w:hAnsi="Book Antiqua" w:cs="Book Antiqua"/>
          <w:color w:val="000000"/>
          <w:highlight w:val="yellow"/>
        </w:rPr>
        <w:t>Available from: https://www.who.int/news-room/fact-sheets/detail/hepatitis-b</w:t>
      </w:r>
      <w:bookmarkEnd w:id="6"/>
    </w:p>
    <w:p w14:paraId="452185E5" w14:textId="77777777" w:rsidR="00A77B3E" w:rsidRDefault="00052AB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André F</w:t>
      </w:r>
      <w:r>
        <w:rPr>
          <w:rFonts w:ascii="Book Antiqua" w:eastAsia="Book Antiqua" w:hAnsi="Book Antiqua" w:cs="Book Antiqua"/>
          <w:color w:val="000000"/>
        </w:rPr>
        <w:t xml:space="preserve">. Hepatitis B epidemiology in Asia, the Middle East and Africa.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2000; </w:t>
      </w:r>
      <w:r>
        <w:rPr>
          <w:rFonts w:ascii="Book Antiqua" w:eastAsia="Book Antiqua" w:hAnsi="Book Antiqua" w:cs="Book Antiqua"/>
          <w:b/>
          <w:bCs/>
          <w:color w:val="000000"/>
        </w:rPr>
        <w:t xml:space="preserve">18 </w:t>
      </w:r>
      <w:r w:rsidRPr="00BB05C6">
        <w:rPr>
          <w:rFonts w:ascii="Book Antiqua" w:eastAsia="Book Antiqua" w:hAnsi="Book Antiqua" w:cs="Book Antiqua"/>
          <w:color w:val="000000"/>
        </w:rPr>
        <w:t>Suppl 1</w:t>
      </w:r>
      <w:r>
        <w:rPr>
          <w:rFonts w:ascii="Book Antiqua" w:eastAsia="Book Antiqua" w:hAnsi="Book Antiqua" w:cs="Book Antiqua"/>
          <w:color w:val="000000"/>
        </w:rPr>
        <w:t>: S20-S22 [PMID: 10683538 DOI: 10.1016/s0264-410x(99)00456-9]</w:t>
      </w:r>
    </w:p>
    <w:p w14:paraId="321A694D" w14:textId="77777777" w:rsidR="00A77B3E" w:rsidRDefault="00052AB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Lesmana LA</w:t>
      </w:r>
      <w:r w:rsidRPr="009F59B3">
        <w:rPr>
          <w:rFonts w:ascii="Book Antiqua" w:eastAsia="Book Antiqua" w:hAnsi="Book Antiqua" w:cs="Book Antiqua"/>
          <w:bCs/>
          <w:color w:val="000000"/>
        </w:rPr>
        <w:t>,</w:t>
      </w:r>
      <w:r w:rsidRPr="009F59B3">
        <w:rPr>
          <w:rFonts w:ascii="Book Antiqua" w:eastAsia="Book Antiqua" w:hAnsi="Book Antiqua" w:cs="Book Antiqua"/>
          <w:color w:val="000000"/>
        </w:rPr>
        <w:t xml:space="preserve"> </w:t>
      </w:r>
      <w:r>
        <w:rPr>
          <w:rFonts w:ascii="Book Antiqua" w:eastAsia="Book Antiqua" w:hAnsi="Book Antiqua" w:cs="Book Antiqua"/>
          <w:color w:val="000000"/>
        </w:rPr>
        <w:t xml:space="preserve">Leung NW-Y, Mahachai V, Phiet PH, Suh DJ, Yao G, Zhuang H. Hepatitis B: overview of the burden of disease in the Asia-Pacific region. </w:t>
      </w:r>
      <w:r w:rsidRPr="009F59B3">
        <w:rPr>
          <w:rFonts w:ascii="Book Antiqua" w:eastAsia="Book Antiqua" w:hAnsi="Book Antiqua" w:cs="Book Antiqua"/>
          <w:i/>
          <w:color w:val="000000"/>
        </w:rPr>
        <w:t>Liver Int</w:t>
      </w:r>
      <w:r w:rsidR="009F59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2006; </w:t>
      </w:r>
      <w:r w:rsidRPr="009F59B3">
        <w:rPr>
          <w:rFonts w:ascii="Book Antiqua" w:eastAsia="Book Antiqua" w:hAnsi="Book Antiqua" w:cs="Book Antiqua"/>
          <w:b/>
          <w:color w:val="000000"/>
        </w:rPr>
        <w:t>26</w:t>
      </w:r>
      <w:r>
        <w:rPr>
          <w:rFonts w:ascii="Book Antiqua" w:eastAsia="Book Antiqua" w:hAnsi="Book Antiqua" w:cs="Book Antiqua"/>
          <w:color w:val="000000"/>
        </w:rPr>
        <w:t>: 3</w:t>
      </w:r>
      <w:r w:rsidR="009F59B3">
        <w:rPr>
          <w:rFonts w:ascii="Book Antiqua" w:hAnsi="Book Antiqua" w:cs="Book Antiqua" w:hint="eastAsia"/>
          <w:color w:val="000000"/>
          <w:lang w:eastAsia="zh-CN"/>
        </w:rPr>
        <w:t>-</w:t>
      </w:r>
      <w:r>
        <w:rPr>
          <w:rFonts w:ascii="Book Antiqua" w:eastAsia="Book Antiqua" w:hAnsi="Book Antiqua" w:cs="Book Antiqua"/>
          <w:color w:val="000000"/>
        </w:rPr>
        <w:t>10</w:t>
      </w:r>
      <w:r w:rsidR="009F59B3">
        <w:rPr>
          <w:rFonts w:ascii="Book Antiqua" w:hAnsi="Book Antiqua" w:cs="Book Antiqua" w:hint="eastAsia"/>
          <w:color w:val="000000"/>
          <w:lang w:eastAsia="zh-CN"/>
        </w:rPr>
        <w:t xml:space="preserve"> </w:t>
      </w:r>
      <w:r>
        <w:rPr>
          <w:rFonts w:ascii="Book Antiqua" w:eastAsia="Book Antiqua" w:hAnsi="Book Antiqua" w:cs="Book Antiqua"/>
          <w:color w:val="000000"/>
        </w:rPr>
        <w:t>[DOI: 10.1111/j.1478-3231.2006.01370.x]</w:t>
      </w:r>
    </w:p>
    <w:p w14:paraId="3A4687EA" w14:textId="77777777" w:rsidR="00A77B3E" w:rsidRDefault="00052AB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Kammerlander R</w:t>
      </w:r>
      <w:r w:rsidRPr="009F59B3">
        <w:rPr>
          <w:rFonts w:ascii="Book Antiqua" w:eastAsia="Book Antiqua" w:hAnsi="Book Antiqua" w:cs="Book Antiqua"/>
          <w:bCs/>
          <w:color w:val="000000"/>
        </w:rPr>
        <w:t>,</w:t>
      </w:r>
      <w:r w:rsidRPr="009F59B3">
        <w:rPr>
          <w:rFonts w:ascii="Book Antiqua" w:eastAsia="Book Antiqua" w:hAnsi="Book Antiqua" w:cs="Book Antiqua"/>
          <w:color w:val="000000"/>
        </w:rPr>
        <w:t xml:space="preserve"> </w:t>
      </w:r>
      <w:r>
        <w:rPr>
          <w:rFonts w:ascii="Book Antiqua" w:eastAsia="Book Antiqua" w:hAnsi="Book Antiqua" w:cs="Book Antiqua"/>
          <w:color w:val="000000"/>
        </w:rPr>
        <w:t xml:space="preserve">Zimmermann H. Transmission de l’hépatite B. </w:t>
      </w:r>
      <w:r w:rsidRPr="009F59B3">
        <w:rPr>
          <w:rFonts w:ascii="Book Antiqua" w:eastAsia="Book Antiqua" w:hAnsi="Book Antiqua" w:cs="Book Antiqua"/>
          <w:i/>
          <w:color w:val="000000"/>
        </w:rPr>
        <w:t>Soz Präventivmed</w:t>
      </w:r>
      <w:r>
        <w:rPr>
          <w:rFonts w:ascii="Book Antiqua" w:eastAsia="Book Antiqua" w:hAnsi="Book Antiqua" w:cs="Book Antiqua"/>
          <w:color w:val="000000"/>
        </w:rPr>
        <w:t xml:space="preserve"> 1998; </w:t>
      </w:r>
      <w:r w:rsidRPr="009F59B3">
        <w:rPr>
          <w:rFonts w:ascii="Book Antiqua" w:eastAsia="Book Antiqua" w:hAnsi="Book Antiqua" w:cs="Book Antiqua"/>
          <w:b/>
          <w:color w:val="000000"/>
        </w:rPr>
        <w:t>43</w:t>
      </w:r>
      <w:r>
        <w:rPr>
          <w:rFonts w:ascii="Book Antiqua" w:eastAsia="Book Antiqua" w:hAnsi="Book Antiqua" w:cs="Book Antiqua"/>
          <w:color w:val="000000"/>
        </w:rPr>
        <w:t>: S105</w:t>
      </w:r>
      <w:r w:rsidR="009F59B3">
        <w:rPr>
          <w:rFonts w:ascii="Book Antiqua" w:hAnsi="Book Antiqua" w:cs="Book Antiqua" w:hint="eastAsia"/>
          <w:color w:val="000000"/>
          <w:lang w:eastAsia="zh-CN"/>
        </w:rPr>
        <w:t>-</w:t>
      </w:r>
      <w:r>
        <w:rPr>
          <w:rFonts w:ascii="Book Antiqua" w:eastAsia="Book Antiqua" w:hAnsi="Book Antiqua" w:cs="Book Antiqua"/>
          <w:color w:val="000000"/>
        </w:rPr>
        <w:t>S107</w:t>
      </w:r>
      <w:r w:rsidR="009F59B3">
        <w:rPr>
          <w:rFonts w:ascii="Book Antiqua" w:hAnsi="Book Antiqua" w:cs="Book Antiqua" w:hint="eastAsia"/>
          <w:color w:val="000000"/>
          <w:lang w:eastAsia="zh-CN"/>
        </w:rPr>
        <w:t xml:space="preserve"> </w:t>
      </w:r>
      <w:r>
        <w:rPr>
          <w:rFonts w:ascii="Book Antiqua" w:eastAsia="Book Antiqua" w:hAnsi="Book Antiqua" w:cs="Book Antiqua"/>
          <w:color w:val="000000"/>
        </w:rPr>
        <w:t>[DOI: 10.1007/BF02042191]</w:t>
      </w:r>
    </w:p>
    <w:p w14:paraId="3ED8E6C9" w14:textId="77777777" w:rsidR="00A77B3E" w:rsidRDefault="00052AB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Byrne EB</w:t>
      </w:r>
      <w:r>
        <w:rPr>
          <w:rFonts w:ascii="Book Antiqua" w:eastAsia="Book Antiqua" w:hAnsi="Book Antiqua" w:cs="Book Antiqua"/>
          <w:color w:val="000000"/>
        </w:rPr>
        <w:t xml:space="preserve">. Viral hepatitis: an occupational hazard of medical personnel. Experience of the Yalenew Haven Hospital, 1952 to 1965. </w:t>
      </w:r>
      <w:r>
        <w:rPr>
          <w:rFonts w:ascii="Book Antiqua" w:eastAsia="Book Antiqua" w:hAnsi="Book Antiqua" w:cs="Book Antiqua"/>
          <w:i/>
          <w:iCs/>
          <w:color w:val="000000"/>
        </w:rPr>
        <w:t>JAMA</w:t>
      </w:r>
      <w:r>
        <w:rPr>
          <w:rFonts w:ascii="Book Antiqua" w:eastAsia="Book Antiqua" w:hAnsi="Book Antiqua" w:cs="Book Antiqua"/>
          <w:color w:val="000000"/>
        </w:rPr>
        <w:t xml:space="preserve"> 1966; </w:t>
      </w:r>
      <w:r>
        <w:rPr>
          <w:rFonts w:ascii="Book Antiqua" w:eastAsia="Book Antiqua" w:hAnsi="Book Antiqua" w:cs="Book Antiqua"/>
          <w:b/>
          <w:bCs/>
          <w:color w:val="000000"/>
        </w:rPr>
        <w:t>195</w:t>
      </w:r>
      <w:r>
        <w:rPr>
          <w:rFonts w:ascii="Book Antiqua" w:eastAsia="Book Antiqua" w:hAnsi="Book Antiqua" w:cs="Book Antiqua"/>
          <w:color w:val="000000"/>
        </w:rPr>
        <w:t>: 362-364 [PMID: 5951893]</w:t>
      </w:r>
    </w:p>
    <w:p w14:paraId="221A9180" w14:textId="77777777" w:rsidR="00A77B3E" w:rsidRDefault="00052AB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Prüss-Ustün A</w:t>
      </w:r>
      <w:r>
        <w:rPr>
          <w:rFonts w:ascii="Book Antiqua" w:eastAsia="Book Antiqua" w:hAnsi="Book Antiqua" w:cs="Book Antiqua"/>
          <w:color w:val="000000"/>
        </w:rPr>
        <w:t xml:space="preserve">, Rapiti E, Hutin Y. Estimation of the global burden of disease attributable to contaminated sharps injuries among health-care workers. </w:t>
      </w:r>
      <w:r>
        <w:rPr>
          <w:rFonts w:ascii="Book Antiqua" w:eastAsia="Book Antiqua" w:hAnsi="Book Antiqua" w:cs="Book Antiqua"/>
          <w:i/>
          <w:iCs/>
          <w:color w:val="000000"/>
        </w:rPr>
        <w:t>Am J Ind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482-490 [PMID: 16299710 DOI: 10.1002/ajim.20230]</w:t>
      </w:r>
    </w:p>
    <w:p w14:paraId="704CA53A" w14:textId="77777777" w:rsidR="00A77B3E" w:rsidRDefault="00052AB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Schillie S</w:t>
      </w:r>
      <w:r>
        <w:rPr>
          <w:rFonts w:ascii="Book Antiqua" w:eastAsia="Book Antiqua" w:hAnsi="Book Antiqua" w:cs="Book Antiqua"/>
          <w:color w:val="000000"/>
        </w:rPr>
        <w:t xml:space="preserve">, Murphy TV, Sawyer M, Ly K, Hughes E, Jiles R, de Perio MA, Reilly M, Byrd K, Ward JW; Centers for Disease Control and Prevention (CDC). CDC guidance for evaluating health-care personnel for hepatitis B virus protection and for administering postexposure management. </w:t>
      </w:r>
      <w:r>
        <w:rPr>
          <w:rFonts w:ascii="Book Antiqua" w:eastAsia="Book Antiqua" w:hAnsi="Book Antiqua" w:cs="Book Antiqua"/>
          <w:i/>
          <w:iCs/>
          <w:color w:val="000000"/>
        </w:rPr>
        <w:t>MMWR Recomm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1-19 [PMID: 24352112]</w:t>
      </w:r>
    </w:p>
    <w:p w14:paraId="476B9815" w14:textId="77777777" w:rsidR="00A77B3E" w:rsidRDefault="00052AB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Wicker S</w:t>
      </w:r>
      <w:r>
        <w:rPr>
          <w:rFonts w:ascii="Book Antiqua" w:eastAsia="Book Antiqua" w:hAnsi="Book Antiqua" w:cs="Book Antiqua"/>
          <w:color w:val="000000"/>
        </w:rPr>
        <w:t xml:space="preserve">, Cinatl J, Berger A, Doerr HW, Gottschalk R, Rabenau HF. Determination of risk of infection with blood-borne pathogens following a needlestick injury in hospital workers. </w:t>
      </w:r>
      <w:r>
        <w:rPr>
          <w:rFonts w:ascii="Book Antiqua" w:eastAsia="Book Antiqua" w:hAnsi="Book Antiqua" w:cs="Book Antiqua"/>
          <w:i/>
          <w:iCs/>
          <w:color w:val="000000"/>
        </w:rPr>
        <w:t>Ann Occup Hyg</w:t>
      </w:r>
      <w:r>
        <w:rPr>
          <w:rFonts w:ascii="Book Antiqua" w:eastAsia="Book Antiqua" w:hAnsi="Book Antiqua" w:cs="Book Antiqua"/>
          <w:color w:val="000000"/>
        </w:rPr>
        <w:t xml:space="preserve"> 2008; </w:t>
      </w:r>
      <w:r>
        <w:rPr>
          <w:rFonts w:ascii="Book Antiqua" w:eastAsia="Book Antiqua" w:hAnsi="Book Antiqua" w:cs="Book Antiqua"/>
          <w:b/>
          <w:bCs/>
          <w:color w:val="000000"/>
        </w:rPr>
        <w:t>52</w:t>
      </w:r>
      <w:r>
        <w:rPr>
          <w:rFonts w:ascii="Book Antiqua" w:eastAsia="Book Antiqua" w:hAnsi="Book Antiqua" w:cs="Book Antiqua"/>
          <w:color w:val="000000"/>
        </w:rPr>
        <w:t>: 615-622 [PMID: 18664514 DOI: 10.1093/annhyg/men044]</w:t>
      </w:r>
    </w:p>
    <w:p w14:paraId="05B63AC5" w14:textId="77777777" w:rsidR="00A77B3E" w:rsidRDefault="00052AB7">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Lewis JD</w:t>
      </w:r>
      <w:r>
        <w:rPr>
          <w:rFonts w:ascii="Book Antiqua" w:eastAsia="Book Antiqua" w:hAnsi="Book Antiqua" w:cs="Book Antiqua"/>
          <w:color w:val="000000"/>
        </w:rPr>
        <w:t xml:space="preserve">, Enfield KB, Sifri CD. Hepatitis B in healthcare workers: Transmission events and guidance for management.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488-497 [PMID: 25848472 DOI: 10.4254/wjh.v7.i3.488]</w:t>
      </w:r>
    </w:p>
    <w:p w14:paraId="3AF94293" w14:textId="77777777" w:rsidR="00A77B3E" w:rsidRDefault="00052AB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Noubiap JJN</w:t>
      </w:r>
      <w:r>
        <w:rPr>
          <w:rFonts w:ascii="Book Antiqua" w:eastAsia="Book Antiqua" w:hAnsi="Book Antiqua" w:cs="Book Antiqua"/>
          <w:color w:val="000000"/>
        </w:rPr>
        <w:t xml:space="preserve">, Nansseu JRN, Kengne KK, Wonkam A, Wiysonge CS. Low hepatitis B vaccine uptake among surgical residents in Cameroon. </w:t>
      </w:r>
      <w:r>
        <w:rPr>
          <w:rFonts w:ascii="Book Antiqua" w:eastAsia="Book Antiqua" w:hAnsi="Book Antiqua" w:cs="Book Antiqua"/>
          <w:i/>
          <w:iCs/>
          <w:color w:val="000000"/>
        </w:rPr>
        <w:t>Int Arch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11 [PMID: 24629103 DOI: 10.1186/1755-7682-7-11]</w:t>
      </w:r>
    </w:p>
    <w:p w14:paraId="077BE549" w14:textId="77777777" w:rsidR="00A77B3E" w:rsidRDefault="00052AB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De Schryver A</w:t>
      </w:r>
      <w:r>
        <w:rPr>
          <w:rFonts w:ascii="Book Antiqua" w:eastAsia="Book Antiqua" w:hAnsi="Book Antiqua" w:cs="Book Antiqua"/>
          <w:color w:val="000000"/>
        </w:rPr>
        <w:t xml:space="preserve">, Claesen B, Meheus A, van Sprundel M, François G. European survey of hepatitis B vaccination policies for healthcare workers. </w:t>
      </w:r>
      <w:r>
        <w:rPr>
          <w:rFonts w:ascii="Book Antiqua" w:eastAsia="Book Antiqua" w:hAnsi="Book Antiqua" w:cs="Book Antiqua"/>
          <w:i/>
          <w:iCs/>
          <w:color w:val="000000"/>
        </w:rPr>
        <w:t>Eur J Public Health</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338-343 [PMID: 20817688 DOI: 10.1093/eurpub/ckq122]</w:t>
      </w:r>
    </w:p>
    <w:p w14:paraId="3717D9DE" w14:textId="77777777" w:rsidR="00A77B3E" w:rsidRDefault="00052AB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Bonanni P</w:t>
      </w:r>
      <w:r>
        <w:rPr>
          <w:rFonts w:ascii="Book Antiqua" w:eastAsia="Book Antiqua" w:hAnsi="Book Antiqua" w:cs="Book Antiqua"/>
          <w:color w:val="000000"/>
        </w:rPr>
        <w:t xml:space="preserve">, Bonaccorsi G. Vaccination against hepatitis B in health care workers.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2001; </w:t>
      </w:r>
      <w:r>
        <w:rPr>
          <w:rFonts w:ascii="Book Antiqua" w:eastAsia="Book Antiqua" w:hAnsi="Book Antiqua" w:cs="Book Antiqua"/>
          <w:b/>
          <w:bCs/>
          <w:color w:val="000000"/>
        </w:rPr>
        <w:t>19</w:t>
      </w:r>
      <w:r>
        <w:rPr>
          <w:rFonts w:ascii="Book Antiqua" w:eastAsia="Book Antiqua" w:hAnsi="Book Antiqua" w:cs="Book Antiqua"/>
          <w:color w:val="000000"/>
        </w:rPr>
        <w:t>: 2389-2394 [PMID: 11257366 DOI: 10.1016/s0264-410x(00)00460-6]</w:t>
      </w:r>
    </w:p>
    <w:p w14:paraId="445B1FC0" w14:textId="4BAE56E0" w:rsidR="00125376" w:rsidRPr="0047255D" w:rsidRDefault="00125376" w:rsidP="00125376">
      <w:pPr>
        <w:spacing w:line="360" w:lineRule="auto"/>
        <w:jc w:val="both"/>
        <w:rPr>
          <w:rFonts w:ascii="Book Antiqua" w:eastAsia="Book Antiqua" w:hAnsi="Book Antiqua" w:cs="Book Antiqua"/>
          <w:color w:val="000000"/>
          <w:highlight w:val="yellow"/>
        </w:rPr>
      </w:pPr>
      <w:bookmarkStart w:id="7" w:name="_Hlk78456987"/>
      <w:r w:rsidRPr="000D51F2">
        <w:rPr>
          <w:rFonts w:ascii="Book Antiqua" w:eastAsia="Book Antiqua" w:hAnsi="Book Antiqua" w:cs="Book Antiqua"/>
          <w:color w:val="000000"/>
          <w:highlight w:val="yellow"/>
        </w:rPr>
        <w:t xml:space="preserve">16 </w:t>
      </w:r>
      <w:r w:rsidRPr="000D51F2">
        <w:rPr>
          <w:rFonts w:ascii="Book Antiqua" w:eastAsia="Book Antiqua" w:hAnsi="Book Antiqua" w:cs="Book Antiqua"/>
          <w:b/>
          <w:bCs/>
          <w:color w:val="000000"/>
          <w:highlight w:val="yellow"/>
        </w:rPr>
        <w:t>Prüss-Üstün A</w:t>
      </w:r>
      <w:r w:rsidRPr="000D51F2">
        <w:rPr>
          <w:rFonts w:ascii="Book Antiqua" w:eastAsia="Book Antiqua" w:hAnsi="Book Antiqua" w:cs="Book Antiqua"/>
          <w:bCs/>
          <w:color w:val="000000"/>
          <w:highlight w:val="yellow"/>
        </w:rPr>
        <w:t>,</w:t>
      </w:r>
      <w:r w:rsidRPr="000D51F2">
        <w:rPr>
          <w:rFonts w:ascii="Book Antiqua" w:eastAsia="Book Antiqua" w:hAnsi="Book Antiqua" w:cs="Book Antiqua"/>
          <w:color w:val="000000"/>
          <w:highlight w:val="yellow"/>
        </w:rPr>
        <w:t xml:space="preserve"> Rapiti E, Hutin YJF. Sharps injuries: global burden of disease from sharps injuries to health-care workers / Annette Prüss-Üstun, Elisabetta Rapiti, Yvan Hutin.</w:t>
      </w:r>
      <w:r>
        <w:rPr>
          <w:rFonts w:ascii="Book Antiqua" w:eastAsia="Book Antiqua" w:hAnsi="Book Antiqua" w:cs="Book Antiqua"/>
          <w:color w:val="000000"/>
          <w:highlight w:val="yellow"/>
        </w:rPr>
        <w:t xml:space="preserve"> </w:t>
      </w:r>
      <w:r w:rsidRPr="000D51F2">
        <w:rPr>
          <w:rFonts w:ascii="Book Antiqua" w:hAnsi="Book Antiqua" w:cs="Book Antiqua" w:hint="eastAsia"/>
          <w:color w:val="000000"/>
          <w:highlight w:val="yellow"/>
          <w:lang w:eastAsia="zh-CN"/>
        </w:rPr>
        <w:t>[</w:t>
      </w:r>
      <w:r w:rsidR="0047255D" w:rsidRPr="009F59B3">
        <w:rPr>
          <w:rFonts w:ascii="Book Antiqua" w:hAnsi="Book Antiqua" w:cs="Book Antiqua" w:hint="eastAsia"/>
          <w:color w:val="000000"/>
          <w:highlight w:val="yellow"/>
          <w:lang w:eastAsia="zh-CN"/>
        </w:rPr>
        <w:t xml:space="preserve">cited </w:t>
      </w:r>
      <w:r w:rsidR="0047255D">
        <w:rPr>
          <w:rFonts w:ascii="Book Antiqua" w:hAnsi="Book Antiqua" w:cs="Book Antiqua"/>
          <w:color w:val="000000"/>
          <w:highlight w:val="yellow"/>
          <w:lang w:eastAsia="zh-CN"/>
        </w:rPr>
        <w:t>29</w:t>
      </w:r>
      <w:r w:rsidR="0047255D">
        <w:rPr>
          <w:rFonts w:ascii="Book Antiqua" w:hAnsi="Book Antiqua" w:cs="Book Antiqua" w:hint="eastAsia"/>
          <w:color w:val="000000"/>
          <w:highlight w:val="yellow"/>
          <w:lang w:eastAsia="zh-CN"/>
        </w:rPr>
        <w:t xml:space="preserve"> June </w:t>
      </w:r>
      <w:r w:rsidR="0047255D">
        <w:rPr>
          <w:rFonts w:ascii="Book Antiqua" w:hAnsi="Book Antiqua" w:cs="Book Antiqua"/>
          <w:color w:val="000000"/>
          <w:highlight w:val="yellow"/>
          <w:lang w:eastAsia="zh-CN"/>
        </w:rPr>
        <w:t>2021</w:t>
      </w:r>
      <w:r w:rsidRPr="000D51F2">
        <w:rPr>
          <w:rFonts w:ascii="Book Antiqua" w:hAnsi="Book Antiqua" w:cs="Book Antiqua" w:hint="eastAsia"/>
          <w:color w:val="000000"/>
          <w:highlight w:val="yellow"/>
          <w:lang w:eastAsia="zh-CN"/>
        </w:rPr>
        <w:t>].</w:t>
      </w:r>
      <w:r w:rsidRPr="000D51F2">
        <w:rPr>
          <w:rFonts w:ascii="Book Antiqua" w:eastAsia="Book Antiqua" w:hAnsi="Book Antiqua" w:cs="Book Antiqua"/>
          <w:color w:val="000000"/>
          <w:highlight w:val="yellow"/>
        </w:rPr>
        <w:t xml:space="preserve"> </w:t>
      </w:r>
      <w:r w:rsidRPr="000D51F2">
        <w:rPr>
          <w:rFonts w:ascii="Book Antiqua" w:hAnsi="Book Antiqua" w:cs="Book Antiqua" w:hint="eastAsia"/>
          <w:color w:val="000000"/>
          <w:highlight w:val="yellow"/>
          <w:lang w:eastAsia="zh-CN"/>
        </w:rPr>
        <w:t xml:space="preserve">In: </w:t>
      </w:r>
      <w:r w:rsidRPr="000D51F2">
        <w:rPr>
          <w:rFonts w:ascii="Book Antiqua" w:eastAsia="Book Antiqua" w:hAnsi="Book Antiqua" w:cs="Book Antiqua"/>
          <w:color w:val="000000"/>
          <w:highlight w:val="yellow"/>
        </w:rPr>
        <w:t xml:space="preserve">World Health Organization </w:t>
      </w:r>
      <w:r w:rsidRPr="000D51F2">
        <w:rPr>
          <w:rFonts w:ascii="Book Antiqua" w:hAnsi="Book Antiqua" w:cs="Book Antiqua" w:hint="eastAsia"/>
          <w:color w:val="000000"/>
          <w:highlight w:val="yellow"/>
          <w:lang w:eastAsia="zh-CN"/>
        </w:rPr>
        <w:t xml:space="preserve">[Internet]. </w:t>
      </w:r>
      <w:r w:rsidRPr="000D51F2">
        <w:rPr>
          <w:rFonts w:ascii="Book Antiqua" w:eastAsia="Book Antiqua" w:hAnsi="Book Antiqua" w:cs="Book Antiqua"/>
          <w:color w:val="000000"/>
          <w:highlight w:val="yellow"/>
        </w:rPr>
        <w:t xml:space="preserve">Available from: </w:t>
      </w:r>
      <w:r w:rsidRPr="0047255D">
        <w:rPr>
          <w:rFonts w:ascii="Book Antiqua" w:eastAsia="Book Antiqua" w:hAnsi="Book Antiqua" w:cs="Book Antiqua"/>
          <w:color w:val="000000"/>
          <w:highlight w:val="yellow"/>
        </w:rPr>
        <w:t>https://apps.who.int/iris/handle/10665/42743</w:t>
      </w:r>
    </w:p>
    <w:bookmarkEnd w:id="7"/>
    <w:p w14:paraId="14ECEEFC" w14:textId="77777777" w:rsidR="00A77B3E" w:rsidRDefault="00052AB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Liberati A, Tetzlaff J, Altman DG; PRISMA Group. Preferred reporting items for systematic reviews and meta-analyses: the PRISMA statement.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e1000097 [PMID: 19621072 DOI: 10.1371/journal.pmed.1000097]</w:t>
      </w:r>
    </w:p>
    <w:p w14:paraId="6098F9C2" w14:textId="77777777" w:rsidR="00A77B3E" w:rsidRDefault="00052AB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Song JE</w:t>
      </w:r>
      <w:r>
        <w:rPr>
          <w:rFonts w:ascii="Book Antiqua" w:eastAsia="Book Antiqua" w:hAnsi="Book Antiqua" w:cs="Book Antiqua"/>
          <w:color w:val="000000"/>
        </w:rPr>
        <w:t xml:space="preserve">, Kim DY. Diagnosis of hepatitis B.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338 [PMID: 27761442 DOI: 10.21037/atm.2016.09.11]</w:t>
      </w:r>
    </w:p>
    <w:p w14:paraId="67B27ADD" w14:textId="77777777" w:rsidR="00A77B3E" w:rsidRDefault="00052AB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Hoy D</w:t>
      </w:r>
      <w:r>
        <w:rPr>
          <w:rFonts w:ascii="Book Antiqua" w:eastAsia="Book Antiqua" w:hAnsi="Book Antiqua" w:cs="Book Antiqua"/>
          <w:color w:val="000000"/>
        </w:rPr>
        <w:t xml:space="preserve">, Brooks P, Woolf A, Blyth F, March L, Bain C, Baker P, Smith E, Buchbinder R. Assessing risk of bias in prevalence studies: modification of an existing tool and evidence of interrater agreement.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65</w:t>
      </w:r>
      <w:r>
        <w:rPr>
          <w:rFonts w:ascii="Book Antiqua" w:eastAsia="Book Antiqua" w:hAnsi="Book Antiqua" w:cs="Book Antiqua"/>
          <w:color w:val="000000"/>
        </w:rPr>
        <w:t>: 934-939 [PMID: 22742910 DOI: 10.1016/j.jclinepi.2011.11.014]</w:t>
      </w:r>
    </w:p>
    <w:p w14:paraId="452065FF" w14:textId="2C417CFD" w:rsidR="00A77B3E" w:rsidRDefault="00052AB7">
      <w:pPr>
        <w:spacing w:line="360" w:lineRule="auto"/>
        <w:jc w:val="both"/>
      </w:pPr>
      <w:r w:rsidRPr="009F59B3">
        <w:rPr>
          <w:rFonts w:ascii="Book Antiqua" w:eastAsia="Book Antiqua" w:hAnsi="Book Antiqua" w:cs="Book Antiqua"/>
          <w:color w:val="000000"/>
          <w:highlight w:val="yellow"/>
        </w:rPr>
        <w:t xml:space="preserve">20 </w:t>
      </w:r>
      <w:r w:rsidR="009F59B3" w:rsidRPr="009F59B3">
        <w:rPr>
          <w:rFonts w:ascii="Book Antiqua" w:eastAsia="Book Antiqua" w:hAnsi="Book Antiqua" w:cs="Book Antiqua"/>
          <w:b/>
          <w:color w:val="000000"/>
          <w:highlight w:val="yellow"/>
        </w:rPr>
        <w:t>World Health Organization</w:t>
      </w:r>
      <w:r w:rsidRPr="009F59B3">
        <w:rPr>
          <w:rFonts w:ascii="Book Antiqua" w:eastAsia="Book Antiqua" w:hAnsi="Book Antiqua" w:cs="Book Antiqua"/>
          <w:color w:val="000000"/>
          <w:highlight w:val="yellow"/>
        </w:rPr>
        <w:t xml:space="preserve">. Classifying health workers: Mapping occupations to the international standard classification. </w:t>
      </w:r>
      <w:r w:rsidR="009F59B3" w:rsidRPr="009F59B3">
        <w:rPr>
          <w:rFonts w:ascii="Book Antiqua" w:hAnsi="Book Antiqua" w:cs="Book Antiqua" w:hint="eastAsia"/>
          <w:color w:val="000000"/>
          <w:highlight w:val="yellow"/>
          <w:lang w:eastAsia="zh-CN"/>
        </w:rPr>
        <w:t>[</w:t>
      </w:r>
      <w:r w:rsidR="0047255D" w:rsidRPr="009F59B3">
        <w:rPr>
          <w:rFonts w:ascii="Book Antiqua" w:hAnsi="Book Antiqua" w:cs="Book Antiqua" w:hint="eastAsia"/>
          <w:color w:val="000000"/>
          <w:highlight w:val="yellow"/>
          <w:lang w:eastAsia="zh-CN"/>
        </w:rPr>
        <w:t xml:space="preserve">cited </w:t>
      </w:r>
      <w:r w:rsidR="0047255D">
        <w:rPr>
          <w:rFonts w:ascii="Book Antiqua" w:hAnsi="Book Antiqua" w:cs="Book Antiqua"/>
          <w:color w:val="000000"/>
          <w:highlight w:val="yellow"/>
          <w:lang w:eastAsia="zh-CN"/>
        </w:rPr>
        <w:t>29</w:t>
      </w:r>
      <w:r w:rsidR="0047255D">
        <w:rPr>
          <w:rFonts w:ascii="Book Antiqua" w:hAnsi="Book Antiqua" w:cs="Book Antiqua" w:hint="eastAsia"/>
          <w:color w:val="000000"/>
          <w:highlight w:val="yellow"/>
          <w:lang w:eastAsia="zh-CN"/>
        </w:rPr>
        <w:t xml:space="preserve"> June </w:t>
      </w:r>
      <w:r w:rsidR="0047255D">
        <w:rPr>
          <w:rFonts w:ascii="Book Antiqua" w:hAnsi="Book Antiqua" w:cs="Book Antiqua"/>
          <w:color w:val="000000"/>
          <w:highlight w:val="yellow"/>
          <w:lang w:eastAsia="zh-CN"/>
        </w:rPr>
        <w:t>2021</w:t>
      </w:r>
      <w:r w:rsidR="009F59B3" w:rsidRPr="009F59B3">
        <w:rPr>
          <w:rFonts w:ascii="Book Antiqua" w:hAnsi="Book Antiqua" w:cs="Book Antiqua" w:hint="eastAsia"/>
          <w:color w:val="000000"/>
          <w:highlight w:val="yellow"/>
          <w:lang w:eastAsia="zh-CN"/>
        </w:rPr>
        <w:t xml:space="preserve">]. In: </w:t>
      </w:r>
      <w:r w:rsidR="009F59B3" w:rsidRPr="009F59B3">
        <w:rPr>
          <w:rFonts w:ascii="Book Antiqua" w:eastAsia="Book Antiqua" w:hAnsi="Book Antiqua" w:cs="Book Antiqua"/>
          <w:color w:val="000000"/>
          <w:highlight w:val="yellow"/>
        </w:rPr>
        <w:t xml:space="preserve">World Health Organization </w:t>
      </w:r>
      <w:r w:rsidR="009F59B3" w:rsidRPr="009F59B3">
        <w:rPr>
          <w:rFonts w:ascii="Book Antiqua" w:hAnsi="Book Antiqua" w:cs="Book Antiqua" w:hint="eastAsia"/>
          <w:color w:val="000000"/>
          <w:highlight w:val="yellow"/>
          <w:lang w:eastAsia="zh-CN"/>
        </w:rPr>
        <w:t>[Internet].</w:t>
      </w:r>
      <w:r w:rsidRPr="009F59B3">
        <w:rPr>
          <w:rFonts w:ascii="Book Antiqua" w:eastAsia="Book Antiqua" w:hAnsi="Book Antiqua" w:cs="Book Antiqua"/>
          <w:color w:val="000000"/>
          <w:highlight w:val="yellow"/>
        </w:rPr>
        <w:t xml:space="preserve"> Available from: https://www.who.int/hrh/statistics/Health_workers_classification.pdf</w:t>
      </w:r>
    </w:p>
    <w:p w14:paraId="06F5CF31" w14:textId="77777777" w:rsidR="00A77B3E" w:rsidRPr="0047255D" w:rsidRDefault="00052AB7">
      <w:pPr>
        <w:spacing w:line="360" w:lineRule="auto"/>
        <w:jc w:val="both"/>
      </w:pPr>
      <w:r>
        <w:rPr>
          <w:rFonts w:ascii="Book Antiqua" w:eastAsia="Book Antiqua" w:hAnsi="Book Antiqua" w:cs="Book Antiqua"/>
          <w:color w:val="000000"/>
        </w:rPr>
        <w:t xml:space="preserve">21 </w:t>
      </w:r>
      <w:r w:rsidRPr="009F59B3">
        <w:rPr>
          <w:rFonts w:ascii="Book Antiqua" w:eastAsia="Book Antiqua" w:hAnsi="Book Antiqua" w:cs="Book Antiqua"/>
          <w:b/>
          <w:color w:val="000000"/>
        </w:rPr>
        <w:t>Cochran WG</w:t>
      </w:r>
      <w:r>
        <w:rPr>
          <w:rFonts w:ascii="Book Antiqua" w:eastAsia="Book Antiqua" w:hAnsi="Book Antiqua" w:cs="Book Antiqua"/>
          <w:color w:val="000000"/>
        </w:rPr>
        <w:t xml:space="preserve">. The Combination of Estimates from Different Experiments. </w:t>
      </w:r>
      <w:r w:rsidRPr="0047255D">
        <w:rPr>
          <w:rFonts w:ascii="Book Antiqua" w:eastAsia="Book Antiqua" w:hAnsi="Book Antiqua" w:cs="Book Antiqua"/>
          <w:i/>
          <w:color w:val="000000"/>
        </w:rPr>
        <w:t>Biometrics</w:t>
      </w:r>
      <w:r w:rsidRPr="0047255D">
        <w:rPr>
          <w:rFonts w:ascii="Book Antiqua" w:eastAsia="Book Antiqua" w:hAnsi="Book Antiqua" w:cs="Book Antiqua"/>
          <w:color w:val="000000"/>
        </w:rPr>
        <w:t xml:space="preserve"> 1954; </w:t>
      </w:r>
      <w:r w:rsidRPr="0047255D">
        <w:rPr>
          <w:rFonts w:ascii="Book Antiqua" w:eastAsia="Book Antiqua" w:hAnsi="Book Antiqua" w:cs="Book Antiqua"/>
          <w:b/>
          <w:color w:val="000000"/>
        </w:rPr>
        <w:t>10</w:t>
      </w:r>
      <w:r w:rsidRPr="0047255D">
        <w:rPr>
          <w:rFonts w:ascii="Book Antiqua" w:eastAsia="Book Antiqua" w:hAnsi="Book Antiqua" w:cs="Book Antiqua"/>
          <w:color w:val="000000"/>
        </w:rPr>
        <w:t>: 101</w:t>
      </w:r>
      <w:r w:rsidR="009F59B3" w:rsidRPr="0047255D">
        <w:rPr>
          <w:rFonts w:ascii="Book Antiqua" w:hAnsi="Book Antiqua" w:cs="Book Antiqua"/>
          <w:color w:val="000000"/>
          <w:lang w:eastAsia="zh-CN"/>
        </w:rPr>
        <w:t>-</w:t>
      </w:r>
      <w:r w:rsidRPr="0047255D">
        <w:rPr>
          <w:rFonts w:ascii="Book Antiqua" w:eastAsia="Book Antiqua" w:hAnsi="Book Antiqua" w:cs="Book Antiqua"/>
          <w:color w:val="000000"/>
        </w:rPr>
        <w:t>129</w:t>
      </w:r>
      <w:r w:rsidR="009F59B3" w:rsidRPr="0047255D">
        <w:rPr>
          <w:rFonts w:ascii="Book Antiqua" w:hAnsi="Book Antiqua" w:cs="Book Antiqua"/>
          <w:color w:val="000000"/>
          <w:lang w:eastAsia="zh-CN"/>
        </w:rPr>
        <w:t xml:space="preserve"> </w:t>
      </w:r>
      <w:r w:rsidRPr="0047255D">
        <w:rPr>
          <w:rFonts w:ascii="Book Antiqua" w:eastAsia="Book Antiqua" w:hAnsi="Book Antiqua" w:cs="Book Antiqua"/>
          <w:color w:val="000000"/>
        </w:rPr>
        <w:t>[DOI: 10.2307/3001666]</w:t>
      </w:r>
    </w:p>
    <w:p w14:paraId="1F1A3F54" w14:textId="77777777" w:rsidR="00A77B3E" w:rsidRDefault="00052AB7">
      <w:pPr>
        <w:spacing w:line="360" w:lineRule="auto"/>
        <w:jc w:val="both"/>
      </w:pPr>
      <w:r w:rsidRPr="0047255D">
        <w:rPr>
          <w:rFonts w:ascii="Book Antiqua" w:eastAsia="Book Antiqua" w:hAnsi="Book Antiqua" w:cs="Book Antiqua"/>
          <w:color w:val="000000"/>
        </w:rPr>
        <w:lastRenderedPageBreak/>
        <w:t xml:space="preserve">22 </w:t>
      </w:r>
      <w:r w:rsidRPr="0047255D">
        <w:rPr>
          <w:rFonts w:ascii="Book Antiqua" w:eastAsia="Book Antiqua" w:hAnsi="Book Antiqua" w:cs="Book Antiqua"/>
          <w:b/>
          <w:bCs/>
          <w:color w:val="000000"/>
        </w:rPr>
        <w:t>Barendregt JJ</w:t>
      </w:r>
      <w:r w:rsidRPr="0047255D">
        <w:rPr>
          <w:rFonts w:ascii="Book Antiqua" w:eastAsia="Book Antiqua" w:hAnsi="Book Antiqua" w:cs="Book Antiqua"/>
          <w:color w:val="000000"/>
        </w:rPr>
        <w:t xml:space="preserve">, Doi SA, Lee YY, Norman RE, Vos T. Meta-analysis of prevalence. </w:t>
      </w:r>
      <w:r>
        <w:rPr>
          <w:rFonts w:ascii="Book Antiqua" w:eastAsia="Book Antiqua" w:hAnsi="Book Antiqua" w:cs="Book Antiqua"/>
          <w:i/>
          <w:iCs/>
          <w:color w:val="000000"/>
        </w:rPr>
        <w:t>J Epidemiol Community Health</w:t>
      </w:r>
      <w:r>
        <w:rPr>
          <w:rFonts w:ascii="Book Antiqua" w:eastAsia="Book Antiqua" w:hAnsi="Book Antiqua" w:cs="Book Antiqua"/>
          <w:color w:val="000000"/>
        </w:rPr>
        <w:t xml:space="preserve"> 2013; </w:t>
      </w:r>
      <w:r>
        <w:rPr>
          <w:rFonts w:ascii="Book Antiqua" w:eastAsia="Book Antiqua" w:hAnsi="Book Antiqua" w:cs="Book Antiqua"/>
          <w:b/>
          <w:bCs/>
          <w:color w:val="000000"/>
        </w:rPr>
        <w:t>67</w:t>
      </w:r>
      <w:r>
        <w:rPr>
          <w:rFonts w:ascii="Book Antiqua" w:eastAsia="Book Antiqua" w:hAnsi="Book Antiqua" w:cs="Book Antiqua"/>
          <w:color w:val="000000"/>
        </w:rPr>
        <w:t>: 974-978 [PMID: 23963506 DOI: 10.1136/jech-2013-203104]</w:t>
      </w:r>
    </w:p>
    <w:p w14:paraId="4CFC39A7" w14:textId="77777777" w:rsidR="00A77B3E" w:rsidRDefault="00052AB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Veroniki AA</w:t>
      </w:r>
      <w:r>
        <w:rPr>
          <w:rFonts w:ascii="Book Antiqua" w:eastAsia="Book Antiqua" w:hAnsi="Book Antiqua" w:cs="Book Antiqua"/>
          <w:color w:val="000000"/>
        </w:rPr>
        <w:t xml:space="preserve">, Jackson D, Viechtbauer W, Bender R, Bowden J, Knapp G, Kuss O, Higgins JP, Langan D, Salanti G. Methods to estimate the between-study variance and its uncertainty in meta-analysis. </w:t>
      </w:r>
      <w:r>
        <w:rPr>
          <w:rFonts w:ascii="Book Antiqua" w:eastAsia="Book Antiqua" w:hAnsi="Book Antiqua" w:cs="Book Antiqua"/>
          <w:i/>
          <w:iCs/>
          <w:color w:val="000000"/>
        </w:rPr>
        <w:t>Res Synth Methods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55-79 [PMID: 26332144 DOI: 10.1002/jrsm.1164]</w:t>
      </w:r>
    </w:p>
    <w:p w14:paraId="033CA818" w14:textId="77777777" w:rsidR="00A77B3E" w:rsidRDefault="00052AB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Egger M</w:t>
      </w:r>
      <w:r>
        <w:rPr>
          <w:rFonts w:ascii="Book Antiqua" w:eastAsia="Book Antiqua" w:hAnsi="Book Antiqua" w:cs="Book Antiqua"/>
          <w:color w:val="000000"/>
        </w:rPr>
        <w:t xml:space="preserve">, Davey Smith G, Schneider M, Minder C. Bias in meta-analysis detected by a simple, graphical test. </w:t>
      </w:r>
      <w:r>
        <w:rPr>
          <w:rFonts w:ascii="Book Antiqua" w:eastAsia="Book Antiqua" w:hAnsi="Book Antiqua" w:cs="Book Antiqua"/>
          <w:i/>
          <w:iCs/>
          <w:color w:val="000000"/>
        </w:rPr>
        <w:t>BMJ</w:t>
      </w:r>
      <w:r>
        <w:rPr>
          <w:rFonts w:ascii="Book Antiqua" w:eastAsia="Book Antiqua" w:hAnsi="Book Antiqua" w:cs="Book Antiqua"/>
          <w:color w:val="000000"/>
        </w:rPr>
        <w:t xml:space="preserve"> 1997; </w:t>
      </w:r>
      <w:r>
        <w:rPr>
          <w:rFonts w:ascii="Book Antiqua" w:eastAsia="Book Antiqua" w:hAnsi="Book Antiqua" w:cs="Book Antiqua"/>
          <w:b/>
          <w:bCs/>
          <w:color w:val="000000"/>
        </w:rPr>
        <w:t>315</w:t>
      </w:r>
      <w:r>
        <w:rPr>
          <w:rFonts w:ascii="Book Antiqua" w:eastAsia="Book Antiqua" w:hAnsi="Book Antiqua" w:cs="Book Antiqua"/>
          <w:color w:val="000000"/>
        </w:rPr>
        <w:t>: 629-634 [PMID: 9310563 DOI: 10.1136/bmj.315.7109.629]</w:t>
      </w:r>
    </w:p>
    <w:p w14:paraId="49094DD3" w14:textId="21EF7235" w:rsidR="00A77B3E" w:rsidRDefault="00052AB7">
      <w:pPr>
        <w:spacing w:line="360" w:lineRule="auto"/>
        <w:jc w:val="both"/>
      </w:pPr>
      <w:r w:rsidRPr="009F59B3">
        <w:rPr>
          <w:rFonts w:ascii="Book Antiqua" w:eastAsia="Book Antiqua" w:hAnsi="Book Antiqua" w:cs="Book Antiqua"/>
          <w:color w:val="000000"/>
          <w:highlight w:val="yellow"/>
        </w:rPr>
        <w:t xml:space="preserve">25 </w:t>
      </w:r>
      <w:r w:rsidRPr="009F59B3">
        <w:rPr>
          <w:rFonts w:ascii="Book Antiqua" w:eastAsia="Book Antiqua" w:hAnsi="Book Antiqua" w:cs="Book Antiqua"/>
          <w:b/>
          <w:bCs/>
          <w:color w:val="000000"/>
          <w:highlight w:val="yellow"/>
        </w:rPr>
        <w:t>R Core Team</w:t>
      </w:r>
      <w:r w:rsidRPr="009F59B3">
        <w:rPr>
          <w:rFonts w:ascii="Book Antiqua" w:eastAsia="Book Antiqua" w:hAnsi="Book Antiqua" w:cs="Book Antiqua"/>
          <w:bCs/>
          <w:color w:val="000000"/>
          <w:highlight w:val="yellow"/>
        </w:rPr>
        <w:t>. R: A language and environment for statistical computing. R Foundation for Statistical Computing,</w:t>
      </w:r>
      <w:r w:rsidRPr="009F59B3">
        <w:rPr>
          <w:rFonts w:ascii="Book Antiqua" w:eastAsia="Book Antiqua" w:hAnsi="Book Antiqua" w:cs="Book Antiqua"/>
          <w:color w:val="000000"/>
          <w:highlight w:val="yellow"/>
        </w:rPr>
        <w:t xml:space="preserve"> Vienna, Austria. </w:t>
      </w:r>
      <w:r w:rsidR="009F59B3" w:rsidRPr="009F59B3">
        <w:rPr>
          <w:rFonts w:ascii="Book Antiqua" w:hAnsi="Book Antiqua" w:cs="Book Antiqua" w:hint="eastAsia"/>
          <w:color w:val="000000"/>
          <w:highlight w:val="yellow"/>
          <w:lang w:eastAsia="zh-CN"/>
        </w:rPr>
        <w:t>[</w:t>
      </w:r>
      <w:r w:rsidR="0047255D" w:rsidRPr="009F59B3">
        <w:rPr>
          <w:rFonts w:ascii="Book Antiqua" w:hAnsi="Book Antiqua" w:cs="Book Antiqua" w:hint="eastAsia"/>
          <w:color w:val="000000"/>
          <w:highlight w:val="yellow"/>
          <w:lang w:eastAsia="zh-CN"/>
        </w:rPr>
        <w:t xml:space="preserve">cited </w:t>
      </w:r>
      <w:r w:rsidR="0047255D">
        <w:rPr>
          <w:rFonts w:ascii="Book Antiqua" w:hAnsi="Book Antiqua" w:cs="Book Antiqua"/>
          <w:color w:val="000000"/>
          <w:highlight w:val="yellow"/>
          <w:lang w:eastAsia="zh-CN"/>
        </w:rPr>
        <w:t>29</w:t>
      </w:r>
      <w:r w:rsidR="0047255D">
        <w:rPr>
          <w:rFonts w:ascii="Book Antiqua" w:hAnsi="Book Antiqua" w:cs="Book Antiqua" w:hint="eastAsia"/>
          <w:color w:val="000000"/>
          <w:highlight w:val="yellow"/>
          <w:lang w:eastAsia="zh-CN"/>
        </w:rPr>
        <w:t xml:space="preserve"> June </w:t>
      </w:r>
      <w:r w:rsidR="0047255D">
        <w:rPr>
          <w:rFonts w:ascii="Book Antiqua" w:hAnsi="Book Antiqua" w:cs="Book Antiqua"/>
          <w:color w:val="000000"/>
          <w:highlight w:val="yellow"/>
          <w:lang w:eastAsia="zh-CN"/>
        </w:rPr>
        <w:t>2021</w:t>
      </w:r>
      <w:r w:rsidR="009F59B3" w:rsidRPr="009F59B3">
        <w:rPr>
          <w:rFonts w:ascii="Book Antiqua" w:hAnsi="Book Antiqua" w:cs="Book Antiqua" w:hint="eastAsia"/>
          <w:color w:val="000000"/>
          <w:highlight w:val="yellow"/>
          <w:lang w:eastAsia="zh-CN"/>
        </w:rPr>
        <w:t xml:space="preserve">]. In: </w:t>
      </w:r>
      <w:r w:rsidR="009F59B3" w:rsidRPr="009F59B3">
        <w:rPr>
          <w:rFonts w:ascii="Book Antiqua" w:eastAsia="Book Antiqua" w:hAnsi="Book Antiqua" w:cs="Book Antiqua"/>
          <w:color w:val="000000"/>
          <w:highlight w:val="yellow"/>
        </w:rPr>
        <w:t xml:space="preserve">R Core Team </w:t>
      </w:r>
      <w:r w:rsidR="009F59B3" w:rsidRPr="009F59B3">
        <w:rPr>
          <w:rFonts w:ascii="Book Antiqua" w:hAnsi="Book Antiqua" w:cs="Book Antiqua" w:hint="eastAsia"/>
          <w:color w:val="000000"/>
          <w:highlight w:val="yellow"/>
          <w:lang w:eastAsia="zh-CN"/>
        </w:rPr>
        <w:t>[Internet].</w:t>
      </w:r>
      <w:r w:rsidRPr="009F59B3">
        <w:rPr>
          <w:rFonts w:ascii="Book Antiqua" w:eastAsia="Book Antiqua" w:hAnsi="Book Antiqua" w:cs="Book Antiqua"/>
          <w:color w:val="000000"/>
          <w:highlight w:val="yellow"/>
        </w:rPr>
        <w:t xml:space="preserve"> Available from: https://www.R-project.org/</w:t>
      </w:r>
    </w:p>
    <w:p w14:paraId="04FB7ED6" w14:textId="77777777" w:rsidR="00A77B3E" w:rsidRPr="009F59B3" w:rsidRDefault="00052AB7">
      <w:pPr>
        <w:spacing w:line="360" w:lineRule="auto"/>
        <w:jc w:val="both"/>
        <w:rPr>
          <w:lang w:eastAsia="zh-CN"/>
        </w:rPr>
      </w:pPr>
      <w:r>
        <w:rPr>
          <w:rFonts w:ascii="Book Antiqua" w:eastAsia="Book Antiqua" w:hAnsi="Book Antiqua" w:cs="Book Antiqua"/>
          <w:color w:val="000000"/>
        </w:rPr>
        <w:t xml:space="preserve">26 </w:t>
      </w:r>
      <w:r w:rsidRPr="009F59B3">
        <w:rPr>
          <w:rFonts w:ascii="Book Antiqua" w:eastAsia="Book Antiqua" w:hAnsi="Book Antiqua" w:cs="Book Antiqua"/>
          <w:b/>
          <w:color w:val="000000"/>
        </w:rPr>
        <w:t>Schwarzer G</w:t>
      </w:r>
      <w:r>
        <w:rPr>
          <w:rFonts w:ascii="Book Antiqua" w:eastAsia="Book Antiqua" w:hAnsi="Book Antiqua" w:cs="Book Antiqua"/>
          <w:color w:val="000000"/>
        </w:rPr>
        <w:t xml:space="preserve">. meta: An R Package for Meta-Analysis. </w:t>
      </w:r>
      <w:r w:rsidR="009F59B3" w:rsidRPr="009F59B3">
        <w:rPr>
          <w:rFonts w:ascii="Book Antiqua" w:hAnsi="Book Antiqua" w:cs="Book Antiqua" w:hint="eastAsia"/>
          <w:i/>
          <w:color w:val="000000"/>
          <w:lang w:eastAsia="zh-CN"/>
        </w:rPr>
        <w:t>JOUR</w:t>
      </w:r>
      <w:r w:rsidR="009F59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2007; </w:t>
      </w:r>
      <w:r w:rsidRPr="009F59B3">
        <w:rPr>
          <w:rFonts w:ascii="Book Antiqua" w:eastAsia="Book Antiqua" w:hAnsi="Book Antiqua" w:cs="Book Antiqua"/>
          <w:b/>
          <w:color w:val="000000"/>
        </w:rPr>
        <w:t>7</w:t>
      </w:r>
      <w:r>
        <w:rPr>
          <w:rFonts w:ascii="Book Antiqua" w:eastAsia="Book Antiqua" w:hAnsi="Book Antiqua" w:cs="Book Antiqua"/>
          <w:color w:val="000000"/>
        </w:rPr>
        <w:t>: 40</w:t>
      </w:r>
      <w:r w:rsidR="009F59B3">
        <w:rPr>
          <w:rFonts w:ascii="Book Antiqua" w:hAnsi="Book Antiqua" w:cs="Book Antiqua" w:hint="eastAsia"/>
          <w:color w:val="000000"/>
          <w:lang w:eastAsia="zh-CN"/>
        </w:rPr>
        <w:t>-</w:t>
      </w:r>
      <w:r>
        <w:rPr>
          <w:rFonts w:ascii="Book Antiqua" w:eastAsia="Book Antiqua" w:hAnsi="Book Antiqua" w:cs="Book Antiqua"/>
          <w:color w:val="000000"/>
        </w:rPr>
        <w:t>45</w:t>
      </w:r>
    </w:p>
    <w:p w14:paraId="3F3D806E" w14:textId="77777777" w:rsidR="00A77B3E" w:rsidRDefault="00052AB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Babanejad M</w:t>
      </w:r>
      <w:r>
        <w:rPr>
          <w:rFonts w:ascii="Book Antiqua" w:eastAsia="Book Antiqua" w:hAnsi="Book Antiqua" w:cs="Book Antiqua"/>
          <w:color w:val="000000"/>
        </w:rPr>
        <w:t xml:space="preserve">, Izadi N, Alavian SM. A Systematic Review and Meta-analysis on the Prevalence of HBsAg in Health Care Workers from Eastern Mediterranean and Middle Eastern Countries. </w:t>
      </w:r>
      <w:r>
        <w:rPr>
          <w:rFonts w:ascii="Book Antiqua" w:eastAsia="Book Antiqua" w:hAnsi="Book Antiqua" w:cs="Book Antiqua"/>
          <w:i/>
          <w:iCs/>
          <w:color w:val="000000"/>
        </w:rPr>
        <w:t>Int J Prev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144 [PMID: 31516685 DOI: 10.4103/ijpvm.IJPVM_111_18]</w:t>
      </w:r>
    </w:p>
    <w:p w14:paraId="3574C7A4" w14:textId="77777777" w:rsidR="00A77B3E" w:rsidRDefault="00052AB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Tavoschi L</w:t>
      </w:r>
      <w:r>
        <w:rPr>
          <w:rFonts w:ascii="Book Antiqua" w:eastAsia="Book Antiqua" w:hAnsi="Book Antiqua" w:cs="Book Antiqua"/>
          <w:color w:val="000000"/>
        </w:rPr>
        <w:t xml:space="preserve">, Mason L, Petriti U, Bunge E, Veldhuijzen I, Duffell E. Hepatitis B and C among healthcare workers and patient groups at increased risk of iatrogenic transmission in the European Union/European Economic Area. </w:t>
      </w:r>
      <w:r>
        <w:rPr>
          <w:rFonts w:ascii="Book Antiqua" w:eastAsia="Book Antiqua" w:hAnsi="Book Antiqua" w:cs="Book Antiqua"/>
          <w:i/>
          <w:iCs/>
          <w:color w:val="000000"/>
        </w:rPr>
        <w:t>J Hosp Infect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102</w:t>
      </w:r>
      <w:r>
        <w:rPr>
          <w:rFonts w:ascii="Book Antiqua" w:eastAsia="Book Antiqua" w:hAnsi="Book Antiqua" w:cs="Book Antiqua"/>
          <w:color w:val="000000"/>
        </w:rPr>
        <w:t>: 359-368 [PMID: 30885816 DOI: 10.1016/j.jhin.2019.03.004]</w:t>
      </w:r>
    </w:p>
    <w:p w14:paraId="5C1BA396" w14:textId="77777777" w:rsidR="00A77B3E" w:rsidRDefault="00052AB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Bwogi J</w:t>
      </w:r>
      <w:r>
        <w:rPr>
          <w:rFonts w:ascii="Book Antiqua" w:eastAsia="Book Antiqua" w:hAnsi="Book Antiqua" w:cs="Book Antiqua"/>
          <w:color w:val="000000"/>
        </w:rPr>
        <w:t xml:space="preserve">, Braka F, Makumbi I, Mishra V, Bakamutumaho B, Nanyunja M, Opio A, Downing R, Biryahwaho B, Lewis RF. Hepatitis B infection is highly endemic in Uganda: findings from a national serosurvey. </w:t>
      </w:r>
      <w:r>
        <w:rPr>
          <w:rFonts w:ascii="Book Antiqua" w:eastAsia="Book Antiqua" w:hAnsi="Book Antiqua" w:cs="Book Antiqua"/>
          <w:i/>
          <w:iCs/>
          <w:color w:val="000000"/>
        </w:rPr>
        <w:t>Afr Health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98-108 [PMID: 19652743]</w:t>
      </w:r>
    </w:p>
    <w:p w14:paraId="2B5F967F" w14:textId="77777777" w:rsidR="00A77B3E" w:rsidRDefault="00052AB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Irmak Z</w:t>
      </w:r>
      <w:r>
        <w:rPr>
          <w:rFonts w:ascii="Book Antiqua" w:eastAsia="Book Antiqua" w:hAnsi="Book Antiqua" w:cs="Book Antiqua"/>
          <w:color w:val="000000"/>
        </w:rPr>
        <w:t xml:space="preserve">, Ekinci B, Akgul AF. Hepatitis B and C seropositivity among nursing students at a Turkish university. </w:t>
      </w:r>
      <w:r>
        <w:rPr>
          <w:rFonts w:ascii="Book Antiqua" w:eastAsia="Book Antiqua" w:hAnsi="Book Antiqua" w:cs="Book Antiqua"/>
          <w:i/>
          <w:iCs/>
          <w:color w:val="000000"/>
        </w:rPr>
        <w:t>Int Nurs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57</w:t>
      </w:r>
      <w:r>
        <w:rPr>
          <w:rFonts w:ascii="Book Antiqua" w:eastAsia="Book Antiqua" w:hAnsi="Book Antiqua" w:cs="Book Antiqua"/>
          <w:color w:val="000000"/>
        </w:rPr>
        <w:t>: 365-369 [PMID: 20796067 DOI: 10.1111/j.1466-7657.2010.00804.x]</w:t>
      </w:r>
    </w:p>
    <w:p w14:paraId="0D1D5A49" w14:textId="77777777" w:rsidR="00A77B3E" w:rsidRDefault="00052AB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Baldo V</w:t>
      </w:r>
      <w:r>
        <w:rPr>
          <w:rFonts w:ascii="Book Antiqua" w:eastAsia="Book Antiqua" w:hAnsi="Book Antiqua" w:cs="Book Antiqua"/>
          <w:color w:val="000000"/>
        </w:rPr>
        <w:t xml:space="preserve">, Floreani A, Dal Vecchio L, Cristofoletti M, Carletti M, Majori S, Di Tommaso A, Trivello R. Occupational risk of blood-borne viruses in healthcare workers: a 5-year </w:t>
      </w:r>
      <w:r>
        <w:rPr>
          <w:rFonts w:ascii="Book Antiqua" w:eastAsia="Book Antiqua" w:hAnsi="Book Antiqua" w:cs="Book Antiqua"/>
          <w:color w:val="000000"/>
        </w:rPr>
        <w:lastRenderedPageBreak/>
        <w:t xml:space="preserve">surveillance program. </w:t>
      </w:r>
      <w:r>
        <w:rPr>
          <w:rFonts w:ascii="Book Antiqua" w:eastAsia="Book Antiqua" w:hAnsi="Book Antiqua" w:cs="Book Antiqua"/>
          <w:i/>
          <w:iCs/>
          <w:color w:val="000000"/>
        </w:rPr>
        <w:t>Infect Control Hosp Epidemiol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23</w:t>
      </w:r>
      <w:r>
        <w:rPr>
          <w:rFonts w:ascii="Book Antiqua" w:eastAsia="Book Antiqua" w:hAnsi="Book Antiqua" w:cs="Book Antiqua"/>
          <w:color w:val="000000"/>
        </w:rPr>
        <w:t>: 325-327 [PMID: 12083236 DOI: 10.1086/502059]</w:t>
      </w:r>
    </w:p>
    <w:p w14:paraId="3A1D5552" w14:textId="77777777" w:rsidR="00A77B3E" w:rsidRDefault="00052AB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Tarantola A</w:t>
      </w:r>
      <w:r>
        <w:rPr>
          <w:rFonts w:ascii="Book Antiqua" w:eastAsia="Book Antiqua" w:hAnsi="Book Antiqua" w:cs="Book Antiqua"/>
          <w:color w:val="000000"/>
        </w:rPr>
        <w:t xml:space="preserve">, Golliot F, Astagneau P, Fleury L, Brücker G, Bouvet E; CCLIN Paris-Nord Blood and Body Fluids (BBF) Exposure Surveillance Taskforce. Occupational blood and body fluids exposures in health care workers: four-year surveillance from the Northern France network. </w:t>
      </w:r>
      <w:r>
        <w:rPr>
          <w:rFonts w:ascii="Book Antiqua" w:eastAsia="Book Antiqua" w:hAnsi="Book Antiqua" w:cs="Book Antiqua"/>
          <w:i/>
          <w:iCs/>
          <w:color w:val="000000"/>
        </w:rPr>
        <w:t>Am J Infect Control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31</w:t>
      </w:r>
      <w:r>
        <w:rPr>
          <w:rFonts w:ascii="Book Antiqua" w:eastAsia="Book Antiqua" w:hAnsi="Book Antiqua" w:cs="Book Antiqua"/>
          <w:color w:val="000000"/>
        </w:rPr>
        <w:t>: 357-363 [PMID: 14608303 DOI: 10.1016/s0196-6553(03)00040-3]</w:t>
      </w:r>
    </w:p>
    <w:p w14:paraId="125F0A7A" w14:textId="77777777" w:rsidR="00A77B3E" w:rsidRDefault="00052AB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Prospero E</w:t>
      </w:r>
      <w:r>
        <w:rPr>
          <w:rFonts w:ascii="Book Antiqua" w:eastAsia="Book Antiqua" w:hAnsi="Book Antiqua" w:cs="Book Antiqua"/>
          <w:color w:val="000000"/>
        </w:rPr>
        <w:t xml:space="preserve">, Savini S, Annino I. Microbial aerosol contamination of dental healthcare workers' faces and other surfaces in dental practice. </w:t>
      </w:r>
      <w:r>
        <w:rPr>
          <w:rFonts w:ascii="Book Antiqua" w:eastAsia="Book Antiqua" w:hAnsi="Book Antiqua" w:cs="Book Antiqua"/>
          <w:i/>
          <w:iCs/>
          <w:color w:val="000000"/>
        </w:rPr>
        <w:t>Infect Control Hosp Epidemiol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24</w:t>
      </w:r>
      <w:r>
        <w:rPr>
          <w:rFonts w:ascii="Book Antiqua" w:eastAsia="Book Antiqua" w:hAnsi="Book Antiqua" w:cs="Book Antiqua"/>
          <w:color w:val="000000"/>
        </w:rPr>
        <w:t>: 139-141 [PMID: 12602698 DOI: 10.1086/502172]</w:t>
      </w:r>
    </w:p>
    <w:p w14:paraId="63219C12" w14:textId="77777777" w:rsidR="00A77B3E" w:rsidRDefault="00052AB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Ahmad Akhoundi MS</w:t>
      </w:r>
      <w:r>
        <w:rPr>
          <w:rFonts w:ascii="Book Antiqua" w:eastAsia="Book Antiqua" w:hAnsi="Book Antiqua" w:cs="Book Antiqua"/>
          <w:color w:val="000000"/>
        </w:rPr>
        <w:t xml:space="preserve">, Momeni N, Norouzi M, Ghalichi L, Shamshiri AR, Alavian SM, Poortahmasebi V, Jazayeri SM. Prevalence of blood-borne viruses among Iranian dentists: Results of a national survey. </w:t>
      </w:r>
      <w:r>
        <w:rPr>
          <w:rFonts w:ascii="Book Antiqua" w:eastAsia="Book Antiqua" w:hAnsi="Book Antiqua" w:cs="Book Antiqua"/>
          <w:i/>
          <w:iCs/>
          <w:color w:val="000000"/>
        </w:rPr>
        <w:t>Int J Occup Med Environ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593-602 [PMID: 26190734 DOI: 10.13075/ijomeh.1896.00324]</w:t>
      </w:r>
    </w:p>
    <w:p w14:paraId="1B6D4FC2" w14:textId="77777777" w:rsidR="00A77B3E" w:rsidRDefault="00052AB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Mueller A</w:t>
      </w:r>
      <w:r>
        <w:rPr>
          <w:rFonts w:ascii="Book Antiqua" w:eastAsia="Book Antiqua" w:hAnsi="Book Antiqua" w:cs="Book Antiqua"/>
          <w:color w:val="000000"/>
        </w:rPr>
        <w:t xml:space="preserve">, Stoetter L, Kalluvya S, Stich A, Majinge C, Weissbrich B, Kasang C. Prevalence of hepatitis B virus infection among health care workers in a tertiary hospital in Tanzania.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386 [PMID: 26399765 DOI: 10.1186/s12879-015-1129-z]</w:t>
      </w:r>
    </w:p>
    <w:p w14:paraId="4B998A8F" w14:textId="77777777" w:rsidR="00A77B3E" w:rsidRDefault="00052AB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Ziraba AK</w:t>
      </w:r>
      <w:r>
        <w:rPr>
          <w:rFonts w:ascii="Book Antiqua" w:eastAsia="Book Antiqua" w:hAnsi="Book Antiqua" w:cs="Book Antiqua"/>
          <w:color w:val="000000"/>
        </w:rPr>
        <w:t xml:space="preserve">, Bwogi J, Namale A, Wainaina CW, Mayanja-Kizza H. Sero-prevalence and risk factors for hepatitis B virus infection among health care workers in a tertiary hospital in Uganda.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191 [PMID: 20587047 DOI: 10.1186/1471-2334-10-191]</w:t>
      </w:r>
    </w:p>
    <w:p w14:paraId="5C657BEB" w14:textId="77777777" w:rsidR="00A77B3E" w:rsidRDefault="00052AB7">
      <w:pPr>
        <w:spacing w:line="360" w:lineRule="auto"/>
        <w:jc w:val="both"/>
      </w:pPr>
      <w:r>
        <w:rPr>
          <w:rFonts w:ascii="Book Antiqua" w:eastAsia="Book Antiqua" w:hAnsi="Book Antiqua" w:cs="Book Antiqua"/>
          <w:color w:val="000000"/>
        </w:rPr>
        <w:t xml:space="preserve">37 Needlestick-prevention devices. </w:t>
      </w:r>
      <w:r>
        <w:rPr>
          <w:rFonts w:ascii="Book Antiqua" w:eastAsia="Book Antiqua" w:hAnsi="Book Antiqua" w:cs="Book Antiqua"/>
          <w:i/>
          <w:iCs/>
          <w:color w:val="000000"/>
        </w:rPr>
        <w:t>Health Devices</w:t>
      </w:r>
      <w:r>
        <w:rPr>
          <w:rFonts w:ascii="Book Antiqua" w:eastAsia="Book Antiqua" w:hAnsi="Book Antiqua" w:cs="Book Antiqua"/>
          <w:color w:val="000000"/>
        </w:rPr>
        <w:t xml:space="preserve"> 1999; </w:t>
      </w:r>
      <w:r>
        <w:rPr>
          <w:rFonts w:ascii="Book Antiqua" w:eastAsia="Book Antiqua" w:hAnsi="Book Antiqua" w:cs="Book Antiqua"/>
          <w:b/>
          <w:bCs/>
          <w:color w:val="000000"/>
        </w:rPr>
        <w:t>28</w:t>
      </w:r>
      <w:r>
        <w:rPr>
          <w:rFonts w:ascii="Book Antiqua" w:eastAsia="Book Antiqua" w:hAnsi="Book Antiqua" w:cs="Book Antiqua"/>
          <w:color w:val="000000"/>
        </w:rPr>
        <w:t>: 381-408 [PMID: 10533680]</w:t>
      </w:r>
    </w:p>
    <w:p w14:paraId="3C4FDCC2" w14:textId="77777777" w:rsidR="00A77B3E" w:rsidRDefault="00052AB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Hutin Y</w:t>
      </w:r>
      <w:r>
        <w:rPr>
          <w:rFonts w:ascii="Book Antiqua" w:eastAsia="Book Antiqua" w:hAnsi="Book Antiqua" w:cs="Book Antiqua"/>
          <w:color w:val="000000"/>
        </w:rPr>
        <w:t xml:space="preserve">, Hauri A, Chiarello L, Catlin M, Stilwell B, Ghebrehiwet T, Garner J; Injection Safety Best Practices Development Group. Best infection control practices for intradermal, subcutaneous, and intramuscular needle injections. </w:t>
      </w:r>
      <w:r>
        <w:rPr>
          <w:rFonts w:ascii="Book Antiqua" w:eastAsia="Book Antiqua" w:hAnsi="Book Antiqua" w:cs="Book Antiqua"/>
          <w:i/>
          <w:iCs/>
          <w:color w:val="000000"/>
        </w:rPr>
        <w:t>Bull World Health Organ</w:t>
      </w:r>
      <w:r>
        <w:rPr>
          <w:rFonts w:ascii="Book Antiqua" w:eastAsia="Book Antiqua" w:hAnsi="Book Antiqua" w:cs="Book Antiqua"/>
          <w:color w:val="000000"/>
        </w:rPr>
        <w:t xml:space="preserve"> 2003; </w:t>
      </w:r>
      <w:r>
        <w:rPr>
          <w:rFonts w:ascii="Book Antiqua" w:eastAsia="Book Antiqua" w:hAnsi="Book Antiqua" w:cs="Book Antiqua"/>
          <w:b/>
          <w:bCs/>
          <w:color w:val="000000"/>
        </w:rPr>
        <w:t>81</w:t>
      </w:r>
      <w:r>
        <w:rPr>
          <w:rFonts w:ascii="Book Antiqua" w:eastAsia="Book Antiqua" w:hAnsi="Book Antiqua" w:cs="Book Antiqua"/>
          <w:color w:val="000000"/>
        </w:rPr>
        <w:t>: 491-500 [PMID: 12973641]</w:t>
      </w:r>
    </w:p>
    <w:p w14:paraId="5ED4D804" w14:textId="77777777" w:rsidR="00A77B3E" w:rsidRDefault="00052AB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Auta A</w:t>
      </w:r>
      <w:r>
        <w:rPr>
          <w:rFonts w:ascii="Book Antiqua" w:eastAsia="Book Antiqua" w:hAnsi="Book Antiqua" w:cs="Book Antiqua"/>
          <w:color w:val="000000"/>
        </w:rPr>
        <w:t xml:space="preserve">, Adewuyi EO, Kureh GT, Onoviran N, Adeloye D. Hepatitis B vaccination coverage among health-care workers in Africa: A systematic review and meta-analysis.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4851-4860 [PMID: 29970299 DOI: 10.1016/j.vaccine.2018.06.043]</w:t>
      </w:r>
    </w:p>
    <w:p w14:paraId="266FED9E" w14:textId="77777777" w:rsidR="00A77B3E" w:rsidRPr="00125376" w:rsidRDefault="00052AB7">
      <w:pPr>
        <w:spacing w:line="360" w:lineRule="auto"/>
        <w:jc w:val="both"/>
        <w:rPr>
          <w:lang w:val="fr-CM"/>
        </w:rPr>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Halpern SD</w:t>
      </w:r>
      <w:r>
        <w:rPr>
          <w:rFonts w:ascii="Book Antiqua" w:eastAsia="Book Antiqua" w:hAnsi="Book Antiqua" w:cs="Book Antiqua"/>
          <w:color w:val="000000"/>
        </w:rPr>
        <w:t xml:space="preserve">, Asch DA, Shaked A, Stock P, Blumberg EA. Inadequate hepatitis B vaccination and post-exposure evaluation among transplant surgeons: prevalence, correlates, and implications. </w:t>
      </w:r>
      <w:r w:rsidRPr="00125376">
        <w:rPr>
          <w:rFonts w:ascii="Book Antiqua" w:eastAsia="Book Antiqua" w:hAnsi="Book Antiqua" w:cs="Book Antiqua"/>
          <w:i/>
          <w:iCs/>
          <w:color w:val="000000"/>
          <w:lang w:val="fr-CM"/>
        </w:rPr>
        <w:t>Ann Surg</w:t>
      </w:r>
      <w:r w:rsidRPr="00125376">
        <w:rPr>
          <w:rFonts w:ascii="Book Antiqua" w:eastAsia="Book Antiqua" w:hAnsi="Book Antiqua" w:cs="Book Antiqua"/>
          <w:color w:val="000000"/>
          <w:lang w:val="fr-CM"/>
        </w:rPr>
        <w:t xml:space="preserve"> 2006; </w:t>
      </w:r>
      <w:r w:rsidRPr="00125376">
        <w:rPr>
          <w:rFonts w:ascii="Book Antiqua" w:eastAsia="Book Antiqua" w:hAnsi="Book Antiqua" w:cs="Book Antiqua"/>
          <w:b/>
          <w:bCs/>
          <w:color w:val="000000"/>
          <w:lang w:val="fr-CM"/>
        </w:rPr>
        <w:t>244</w:t>
      </w:r>
      <w:r w:rsidRPr="00125376">
        <w:rPr>
          <w:rFonts w:ascii="Book Antiqua" w:eastAsia="Book Antiqua" w:hAnsi="Book Antiqua" w:cs="Book Antiqua"/>
          <w:color w:val="000000"/>
          <w:lang w:val="fr-CM"/>
        </w:rPr>
        <w:t>: 305-309 [PMID: 16858195 DOI: 10.1097/01.sla.0000217641.53330.e8]</w:t>
      </w:r>
    </w:p>
    <w:p w14:paraId="2EFB89E9" w14:textId="77777777" w:rsidR="00A77B3E" w:rsidRDefault="00052AB7">
      <w:pPr>
        <w:spacing w:line="360" w:lineRule="auto"/>
        <w:jc w:val="both"/>
      </w:pPr>
      <w:r w:rsidRPr="00125376">
        <w:rPr>
          <w:rFonts w:ascii="Book Antiqua" w:eastAsia="Book Antiqua" w:hAnsi="Book Antiqua" w:cs="Book Antiqua"/>
          <w:color w:val="000000"/>
          <w:lang w:val="fr-CM"/>
        </w:rPr>
        <w:t xml:space="preserve">41 </w:t>
      </w:r>
      <w:r w:rsidRPr="00125376">
        <w:rPr>
          <w:rFonts w:ascii="Book Antiqua" w:eastAsia="Book Antiqua" w:hAnsi="Book Antiqua" w:cs="Book Antiqua"/>
          <w:b/>
          <w:bCs/>
          <w:color w:val="000000"/>
          <w:lang w:val="fr-CM"/>
        </w:rPr>
        <w:t>Smith ER</w:t>
      </w:r>
      <w:r w:rsidRPr="00125376">
        <w:rPr>
          <w:rFonts w:ascii="Book Antiqua" w:eastAsia="Book Antiqua" w:hAnsi="Book Antiqua" w:cs="Book Antiqua"/>
          <w:color w:val="000000"/>
          <w:lang w:val="fr-CM"/>
        </w:rPr>
        <w:t xml:space="preserve">, Banatvala JE, Tilzey AJ. </w:t>
      </w:r>
      <w:r>
        <w:rPr>
          <w:rFonts w:ascii="Book Antiqua" w:eastAsia="Book Antiqua" w:hAnsi="Book Antiqua" w:cs="Book Antiqua"/>
          <w:color w:val="000000"/>
        </w:rPr>
        <w:t xml:space="preserve">Hepatitis B vaccine uptake among surgeons at a London teaching hospital: how well are we doing? </w:t>
      </w:r>
      <w:r>
        <w:rPr>
          <w:rFonts w:ascii="Book Antiqua" w:eastAsia="Book Antiqua" w:hAnsi="Book Antiqua" w:cs="Book Antiqua"/>
          <w:i/>
          <w:iCs/>
          <w:color w:val="000000"/>
        </w:rPr>
        <w:t>Ann R Coll Surg Engl</w:t>
      </w:r>
      <w:r>
        <w:rPr>
          <w:rFonts w:ascii="Book Antiqua" w:eastAsia="Book Antiqua" w:hAnsi="Book Antiqua" w:cs="Book Antiqua"/>
          <w:color w:val="000000"/>
        </w:rPr>
        <w:t xml:space="preserve"> 1996; </w:t>
      </w:r>
      <w:r>
        <w:rPr>
          <w:rFonts w:ascii="Book Antiqua" w:eastAsia="Book Antiqua" w:hAnsi="Book Antiqua" w:cs="Book Antiqua"/>
          <w:b/>
          <w:bCs/>
          <w:color w:val="000000"/>
        </w:rPr>
        <w:t>78</w:t>
      </w:r>
      <w:r>
        <w:rPr>
          <w:rFonts w:ascii="Book Antiqua" w:eastAsia="Book Antiqua" w:hAnsi="Book Antiqua" w:cs="Book Antiqua"/>
          <w:color w:val="000000"/>
        </w:rPr>
        <w:t>: 447-449 [PMID: 8881729]</w:t>
      </w:r>
    </w:p>
    <w:p w14:paraId="02E67C60" w14:textId="77777777" w:rsidR="00A77B3E" w:rsidRDefault="00052AB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Xiao Y</w:t>
      </w:r>
      <w:r>
        <w:rPr>
          <w:rFonts w:ascii="Book Antiqua" w:eastAsia="Book Antiqua" w:hAnsi="Book Antiqua" w:cs="Book Antiqua"/>
          <w:color w:val="000000"/>
        </w:rPr>
        <w:t xml:space="preserve">, Thompson AJ, Howell J. Point-of-Care Tests for Hepatitis B: An Overview.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33023265 DOI: 10.3390/cells9102233]</w:t>
      </w:r>
    </w:p>
    <w:p w14:paraId="5F3E2259" w14:textId="77777777" w:rsidR="00A77B3E" w:rsidRDefault="00052AB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Cooke GS</w:t>
      </w:r>
      <w:r>
        <w:rPr>
          <w:rFonts w:ascii="Book Antiqua" w:eastAsia="Book Antiqua" w:hAnsi="Book Antiqua" w:cs="Book Antiqua"/>
          <w:color w:val="000000"/>
        </w:rPr>
        <w:t xml:space="preserve">, Andrieux-Meyer I, Applegate TL, Atun R, Burry JR, Cheinquer H, Dusheiko G, Feld JJ, Gore C, Griswold MG, Hamid S, Hellard ME, Hou J, Howell J, Jia J, Kravchenko N, Lazarus JV, Lemoine M, Lesi OA, Maistat L, McMahon BJ, Razavi H, Roberts T, Simmons B, Sonderup MW, Spearman CW, Taylor BE, Thomas DL, Waked I, Ward JW, Wiktor SZ; Lancet Gastroenterology &amp; Hepatology Commissioners. Accelerating the elimination of viral hepatitis: a Lancet Gastroenterology &amp; Hepatology Commission.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135-184 [PMID: 30647010 DOI: 10.1016/S2468-1253(18)30270-X]</w:t>
      </w:r>
    </w:p>
    <w:p w14:paraId="6DB8A85E" w14:textId="7286BA36" w:rsidR="00A77B3E" w:rsidRDefault="00052AB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Peeling RW</w:t>
      </w:r>
      <w:r>
        <w:rPr>
          <w:rFonts w:ascii="Book Antiqua" w:eastAsia="Book Antiqua" w:hAnsi="Book Antiqua" w:cs="Book Antiqua"/>
          <w:color w:val="000000"/>
        </w:rPr>
        <w:t xml:space="preserve">, Boeras DI, Marinucci F, Easterbrook P. The future of viral hepatitis testing: innovations in testing technologies and approaches.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699 [PMID: 29143676 DOI: 10.1186/s12879-017-2775-0]</w:t>
      </w:r>
    </w:p>
    <w:bookmarkEnd w:id="5"/>
    <w:p w14:paraId="60200E8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8DAAFA8" w14:textId="77777777" w:rsidR="00A77B3E" w:rsidRDefault="00052AB7">
      <w:pPr>
        <w:spacing w:line="360" w:lineRule="auto"/>
        <w:jc w:val="both"/>
      </w:pPr>
      <w:r>
        <w:rPr>
          <w:rFonts w:ascii="Book Antiqua" w:eastAsia="Book Antiqua" w:hAnsi="Book Antiqua" w:cs="Book Antiqua"/>
          <w:b/>
          <w:color w:val="000000"/>
        </w:rPr>
        <w:lastRenderedPageBreak/>
        <w:t>Footnotes</w:t>
      </w:r>
    </w:p>
    <w:p w14:paraId="08918C9D" w14:textId="77777777" w:rsidR="00A77B3E" w:rsidRDefault="00052AB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w:t>
      </w:r>
    </w:p>
    <w:p w14:paraId="52CC0893" w14:textId="77777777" w:rsidR="00A77B3E" w:rsidRDefault="00A77B3E">
      <w:pPr>
        <w:spacing w:line="360" w:lineRule="auto"/>
        <w:jc w:val="both"/>
      </w:pPr>
    </w:p>
    <w:p w14:paraId="7871C950" w14:textId="77777777" w:rsidR="00A77B3E" w:rsidRDefault="00052AB7">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40450111" w14:textId="77777777" w:rsidR="00A77B3E" w:rsidRDefault="00A77B3E">
      <w:pPr>
        <w:spacing w:line="360" w:lineRule="auto"/>
        <w:jc w:val="both"/>
      </w:pPr>
    </w:p>
    <w:p w14:paraId="3246BE85" w14:textId="77777777" w:rsidR="00A77B3E" w:rsidRDefault="00052AB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07C9E2" w14:textId="77777777" w:rsidR="00A77B3E" w:rsidRDefault="00A77B3E">
      <w:pPr>
        <w:spacing w:line="360" w:lineRule="auto"/>
        <w:jc w:val="both"/>
      </w:pPr>
    </w:p>
    <w:p w14:paraId="48D8CD93" w14:textId="77777777" w:rsidR="00A77B3E" w:rsidRDefault="00052AB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8514A">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0535E83" w14:textId="77777777" w:rsidR="00A77B3E" w:rsidRDefault="00A77B3E">
      <w:pPr>
        <w:spacing w:line="360" w:lineRule="auto"/>
        <w:jc w:val="both"/>
      </w:pPr>
    </w:p>
    <w:p w14:paraId="595DA6D3" w14:textId="77777777" w:rsidR="00A77B3E" w:rsidRDefault="00052AB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78D5C151" w14:textId="77777777" w:rsidR="00A77B3E" w:rsidRDefault="00052AB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3B664A5F" w14:textId="77777777" w:rsidR="00A77B3E" w:rsidRDefault="00052AB7">
      <w:pPr>
        <w:spacing w:line="360" w:lineRule="auto"/>
        <w:jc w:val="both"/>
      </w:pPr>
      <w:r>
        <w:rPr>
          <w:rFonts w:ascii="Book Antiqua" w:eastAsia="Book Antiqua" w:hAnsi="Book Antiqua" w:cs="Book Antiqua"/>
          <w:b/>
          <w:color w:val="000000"/>
        </w:rPr>
        <w:t xml:space="preserve">Article in press: </w:t>
      </w:r>
    </w:p>
    <w:p w14:paraId="5E3FE16C" w14:textId="77777777" w:rsidR="00A77B3E" w:rsidRDefault="00A77B3E">
      <w:pPr>
        <w:spacing w:line="360" w:lineRule="auto"/>
        <w:jc w:val="both"/>
      </w:pPr>
    </w:p>
    <w:p w14:paraId="53B7CDF1" w14:textId="77777777" w:rsidR="00A77B3E" w:rsidRDefault="00052AB7">
      <w:pPr>
        <w:spacing w:line="360" w:lineRule="auto"/>
        <w:jc w:val="both"/>
      </w:pPr>
      <w:r>
        <w:rPr>
          <w:rFonts w:ascii="Book Antiqua" w:eastAsia="Book Antiqua" w:hAnsi="Book Antiqua" w:cs="Book Antiqua"/>
          <w:b/>
          <w:color w:val="000000"/>
        </w:rPr>
        <w:t xml:space="preserve">Specialty type: </w:t>
      </w:r>
      <w:r w:rsidR="0068514A" w:rsidRPr="00E700C2">
        <w:rPr>
          <w:rFonts w:ascii="Book Antiqua" w:eastAsia="Microsoft YaHei" w:hAnsi="Book Antiqua" w:cs="SimSun"/>
        </w:rPr>
        <w:t>Gastroenterology and hepatology</w:t>
      </w:r>
    </w:p>
    <w:p w14:paraId="4D646AFF" w14:textId="77777777" w:rsidR="00A77B3E" w:rsidRDefault="00052AB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Cameroon</w:t>
      </w:r>
    </w:p>
    <w:p w14:paraId="20698750" w14:textId="77777777" w:rsidR="00A77B3E" w:rsidRDefault="00052AB7">
      <w:pPr>
        <w:spacing w:line="360" w:lineRule="auto"/>
        <w:jc w:val="both"/>
      </w:pPr>
      <w:r>
        <w:rPr>
          <w:rFonts w:ascii="Book Antiqua" w:eastAsia="Book Antiqua" w:hAnsi="Book Antiqua" w:cs="Book Antiqua"/>
          <w:b/>
          <w:color w:val="000000"/>
        </w:rPr>
        <w:t>Peer-review report’s scientific quality classification</w:t>
      </w:r>
    </w:p>
    <w:p w14:paraId="0B78D744" w14:textId="77777777" w:rsidR="00A77B3E" w:rsidRDefault="00052AB7">
      <w:pPr>
        <w:spacing w:line="360" w:lineRule="auto"/>
        <w:jc w:val="both"/>
      </w:pPr>
      <w:r>
        <w:rPr>
          <w:rFonts w:ascii="Book Antiqua" w:eastAsia="Book Antiqua" w:hAnsi="Book Antiqua" w:cs="Book Antiqua"/>
          <w:color w:val="000000"/>
        </w:rPr>
        <w:t>Grade A (Excellent): 0</w:t>
      </w:r>
    </w:p>
    <w:p w14:paraId="35E6FEF4" w14:textId="4DE38441" w:rsidR="00A77B3E" w:rsidRDefault="00052AB7">
      <w:pPr>
        <w:spacing w:line="360" w:lineRule="auto"/>
        <w:jc w:val="both"/>
      </w:pPr>
      <w:r>
        <w:rPr>
          <w:rFonts w:ascii="Book Antiqua" w:eastAsia="Book Antiqua" w:hAnsi="Book Antiqua" w:cs="Book Antiqua"/>
          <w:color w:val="000000"/>
        </w:rPr>
        <w:t>Grade B (Very good): B</w:t>
      </w:r>
      <w:r w:rsidR="00BB05C6">
        <w:rPr>
          <w:rFonts w:ascii="Book Antiqua" w:eastAsia="Book Antiqua" w:hAnsi="Book Antiqua" w:cs="Book Antiqua"/>
          <w:color w:val="000000"/>
        </w:rPr>
        <w:t>, B</w:t>
      </w:r>
    </w:p>
    <w:p w14:paraId="79CFB9C4" w14:textId="77777777" w:rsidR="00A77B3E" w:rsidRDefault="00052AB7">
      <w:pPr>
        <w:spacing w:line="360" w:lineRule="auto"/>
        <w:jc w:val="both"/>
      </w:pPr>
      <w:r>
        <w:rPr>
          <w:rFonts w:ascii="Book Antiqua" w:eastAsia="Book Antiqua" w:hAnsi="Book Antiqua" w:cs="Book Antiqua"/>
          <w:color w:val="000000"/>
        </w:rPr>
        <w:t>Grade C (Good): 0</w:t>
      </w:r>
    </w:p>
    <w:p w14:paraId="3116A052" w14:textId="77777777" w:rsidR="00A77B3E" w:rsidRDefault="00052AB7">
      <w:pPr>
        <w:spacing w:line="360" w:lineRule="auto"/>
        <w:jc w:val="both"/>
      </w:pPr>
      <w:r>
        <w:rPr>
          <w:rFonts w:ascii="Book Antiqua" w:eastAsia="Book Antiqua" w:hAnsi="Book Antiqua" w:cs="Book Antiqua"/>
          <w:color w:val="000000"/>
        </w:rPr>
        <w:t>Grade D (Fair): 0</w:t>
      </w:r>
    </w:p>
    <w:p w14:paraId="4C11370A" w14:textId="77777777" w:rsidR="00A77B3E" w:rsidRDefault="00052AB7">
      <w:pPr>
        <w:spacing w:line="360" w:lineRule="auto"/>
        <w:jc w:val="both"/>
      </w:pPr>
      <w:r>
        <w:rPr>
          <w:rFonts w:ascii="Book Antiqua" w:eastAsia="Book Antiqua" w:hAnsi="Book Antiqua" w:cs="Book Antiqua"/>
          <w:color w:val="000000"/>
        </w:rPr>
        <w:t>Grade E (Poor): 0</w:t>
      </w:r>
    </w:p>
    <w:p w14:paraId="4B795EE3" w14:textId="77777777" w:rsidR="00A77B3E" w:rsidRDefault="00A77B3E">
      <w:pPr>
        <w:spacing w:line="360" w:lineRule="auto"/>
        <w:jc w:val="both"/>
      </w:pPr>
    </w:p>
    <w:p w14:paraId="0A3A05A8" w14:textId="7CA31311" w:rsidR="00A77B3E" w:rsidRDefault="00052AB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Trevisan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5A67BE">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6EF7B3AD" w14:textId="77777777" w:rsidR="00A77B3E" w:rsidRDefault="00052AB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FB4F626" w14:textId="77777777" w:rsidR="00052AB7" w:rsidRPr="00052AB7" w:rsidRDefault="00052AB7">
      <w:pPr>
        <w:spacing w:line="360" w:lineRule="auto"/>
        <w:jc w:val="both"/>
        <w:rPr>
          <w:lang w:eastAsia="zh-CN"/>
        </w:rPr>
      </w:pPr>
      <w:r>
        <w:rPr>
          <w:noProof/>
          <w:lang w:eastAsia="zh-CN"/>
        </w:rPr>
        <w:drawing>
          <wp:inline distT="0" distB="0" distL="0" distR="0" wp14:anchorId="49BD859C" wp14:editId="06BB9D7F">
            <wp:extent cx="5503007" cy="5125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2570" cy="5124913"/>
                    </a:xfrm>
                    <a:prstGeom prst="rect">
                      <a:avLst/>
                    </a:prstGeom>
                    <a:noFill/>
                  </pic:spPr>
                </pic:pic>
              </a:graphicData>
            </a:graphic>
          </wp:inline>
        </w:drawing>
      </w:r>
    </w:p>
    <w:p w14:paraId="4C53E4D9" w14:textId="77777777" w:rsidR="00052AB7" w:rsidRDefault="00052AB7" w:rsidP="00052AB7">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 xml:space="preserve">Figure </w:t>
      </w:r>
      <w:r w:rsidRPr="00052AB7">
        <w:rPr>
          <w:rFonts w:ascii="Book Antiqua" w:eastAsia="Book Antiqua" w:hAnsi="Book Antiqua" w:cs="Book Antiqua"/>
          <w:b/>
          <w:bCs/>
          <w:color w:val="000000"/>
        </w:rPr>
        <w:t>1</w:t>
      </w:r>
      <w:r w:rsidRPr="00052AB7">
        <w:rPr>
          <w:rFonts w:ascii="Book Antiqua" w:hAnsi="Book Antiqua" w:cs="Book Antiqua" w:hint="eastAsia"/>
          <w:b/>
          <w:bCs/>
          <w:color w:val="000000"/>
          <w:lang w:eastAsia="zh-CN"/>
        </w:rPr>
        <w:t xml:space="preserve"> </w:t>
      </w:r>
      <w:r w:rsidRPr="00052AB7">
        <w:rPr>
          <w:rFonts w:ascii="Book Antiqua" w:eastAsia="Book Antiqua" w:hAnsi="Book Antiqua" w:cs="Book Antiqua"/>
          <w:b/>
          <w:color w:val="000000"/>
        </w:rPr>
        <w:t>PRISMA flow chart of the included studies.</w:t>
      </w:r>
    </w:p>
    <w:p w14:paraId="497F38E4" w14:textId="77777777" w:rsidR="00A77B3E" w:rsidRPr="00052AB7" w:rsidRDefault="00052AB7" w:rsidP="00052AB7">
      <w:pPr>
        <w:spacing w:line="360" w:lineRule="auto"/>
        <w:jc w:val="both"/>
        <w:rPr>
          <w:lang w:eastAsia="zh-CN"/>
        </w:rPr>
      </w:pPr>
      <w:r>
        <w:rPr>
          <w:rFonts w:ascii="Book Antiqua" w:eastAsia="Book Antiqua" w:hAnsi="Book Antiqua" w:cs="Book Antiqua"/>
          <w:b/>
          <w:color w:val="000000"/>
        </w:rPr>
        <w:br w:type="page"/>
      </w:r>
      <w:r w:rsidRPr="00052AB7">
        <w:rPr>
          <w:rFonts w:ascii="Book Antiqua" w:eastAsia="Book Antiqua" w:hAnsi="Book Antiqua" w:cs="Book Antiqua"/>
          <w:b/>
          <w:noProof/>
          <w:color w:val="000000"/>
          <w:lang w:eastAsia="zh-CN"/>
        </w:rPr>
        <w:lastRenderedPageBreak/>
        <w:drawing>
          <wp:inline distT="0" distB="0" distL="0" distR="0" wp14:anchorId="6695D339" wp14:editId="1CD5137E">
            <wp:extent cx="5486400" cy="3100070"/>
            <wp:effectExtent l="0" t="0" r="0" b="5080"/>
            <wp:docPr id="7" name="Image 6">
              <a:extLst xmlns:a="http://schemas.openxmlformats.org/drawingml/2006/main">
                <a:ext uri="{FF2B5EF4-FFF2-40B4-BE49-F238E27FC236}">
                  <a16:creationId xmlns:a16="http://schemas.microsoft.com/office/drawing/2014/main" id="{B7C85182-0F30-4B48-9676-5C06E17A8F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B7C85182-0F30-4B48-9676-5C06E17A8F3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100070"/>
                    </a:xfrm>
                    <a:prstGeom prst="rect">
                      <a:avLst/>
                    </a:prstGeom>
                  </pic:spPr>
                </pic:pic>
              </a:graphicData>
            </a:graphic>
          </wp:inline>
        </w:drawing>
      </w:r>
    </w:p>
    <w:p w14:paraId="30B6576C" w14:textId="12FA2160" w:rsidR="00052AB7" w:rsidRPr="00052AB7" w:rsidRDefault="00052AB7">
      <w:pPr>
        <w:spacing w:line="360" w:lineRule="auto"/>
        <w:jc w:val="both"/>
        <w:rPr>
          <w:rFonts w:ascii="Book Antiqua" w:hAnsi="Book Antiqua" w:cs="Book Antiqua"/>
          <w:color w:val="000000"/>
          <w:lang w:eastAsia="zh-CN"/>
        </w:rPr>
      </w:pPr>
      <w:r w:rsidRPr="00052AB7">
        <w:rPr>
          <w:rFonts w:ascii="Book Antiqua" w:eastAsia="Book Antiqua" w:hAnsi="Book Antiqua" w:cs="Book Antiqua"/>
          <w:b/>
          <w:bCs/>
          <w:color w:val="000000"/>
        </w:rPr>
        <w:t>Figure 2</w:t>
      </w:r>
      <w:r w:rsidRPr="00052AB7">
        <w:rPr>
          <w:rFonts w:ascii="Book Antiqua" w:hAnsi="Book Antiqua" w:cs="Book Antiqua" w:hint="eastAsia"/>
          <w:b/>
          <w:bCs/>
          <w:color w:val="000000"/>
          <w:lang w:eastAsia="zh-CN"/>
        </w:rPr>
        <w:t xml:space="preserve"> </w:t>
      </w:r>
      <w:r w:rsidRPr="00052AB7">
        <w:rPr>
          <w:rFonts w:ascii="Book Antiqua" w:eastAsia="Book Antiqua" w:hAnsi="Book Antiqua" w:cs="Book Antiqua"/>
          <w:b/>
          <w:color w:val="000000"/>
        </w:rPr>
        <w:t xml:space="preserve">Global seroprevalence of </w:t>
      </w:r>
      <w:r>
        <w:rPr>
          <w:rFonts w:ascii="Book Antiqua" w:hAnsi="Book Antiqua" w:cs="Book Antiqua" w:hint="eastAsia"/>
          <w:b/>
          <w:color w:val="000000"/>
          <w:lang w:eastAsia="zh-CN"/>
        </w:rPr>
        <w:t>h</w:t>
      </w:r>
      <w:r w:rsidRPr="00052AB7">
        <w:rPr>
          <w:rFonts w:ascii="Book Antiqua" w:eastAsia="Book Antiqua" w:hAnsi="Book Antiqua" w:cs="Book Antiqua"/>
          <w:b/>
          <w:color w:val="000000"/>
        </w:rPr>
        <w:t xml:space="preserve">epatitis B </w:t>
      </w:r>
      <w:r>
        <w:rPr>
          <w:rFonts w:ascii="Book Antiqua" w:hAnsi="Book Antiqua" w:cs="Book Antiqua" w:hint="eastAsia"/>
          <w:b/>
          <w:color w:val="000000"/>
          <w:lang w:eastAsia="zh-CN"/>
        </w:rPr>
        <w:t>v</w:t>
      </w:r>
      <w:r w:rsidRPr="00052AB7">
        <w:rPr>
          <w:rFonts w:ascii="Book Antiqua" w:eastAsia="Book Antiqua" w:hAnsi="Book Antiqua" w:cs="Book Antiqua"/>
          <w:b/>
          <w:color w:val="000000"/>
        </w:rPr>
        <w:t>irus serological markers among healthcare workers.</w:t>
      </w:r>
      <w:r w:rsidRPr="00052AB7">
        <w:rPr>
          <w:rFonts w:ascii="Book Antiqua" w:eastAsia="Book Antiqua" w:hAnsi="Book Antiqua" w:cs="Book Antiqua"/>
          <w:color w:val="000000"/>
        </w:rPr>
        <w:t xml:space="preserve"> </w:t>
      </w:r>
      <w:r w:rsidR="00F123CE">
        <w:rPr>
          <w:rFonts w:ascii="Book Antiqua" w:hAnsi="Book Antiqua" w:cs="Book Antiqua" w:hint="eastAsia"/>
          <w:color w:val="000000"/>
          <w:lang w:eastAsia="zh-CN"/>
        </w:rPr>
        <w:t>CI:</w:t>
      </w:r>
      <w:r w:rsidR="00F123CE" w:rsidRPr="00052AB7">
        <w:rPr>
          <w:rFonts w:ascii="Book Antiqua" w:eastAsia="Malgun Gothic" w:hAnsi="Book Antiqua"/>
        </w:rPr>
        <w:t xml:space="preserve"> </w:t>
      </w:r>
      <w:r w:rsidR="00F123CE">
        <w:rPr>
          <w:rFonts w:ascii="Book Antiqua" w:hAnsi="Book Antiqua" w:hint="eastAsia"/>
          <w:lang w:eastAsia="zh-CN"/>
        </w:rPr>
        <w:t>C</w:t>
      </w:r>
      <w:r w:rsidR="00F123CE" w:rsidRPr="00616F4C">
        <w:rPr>
          <w:rFonts w:ascii="Book Antiqua" w:eastAsia="Malgun Gothic" w:hAnsi="Book Antiqua"/>
        </w:rPr>
        <w:t>onfidence interval</w:t>
      </w:r>
      <w:r w:rsidR="00F123CE">
        <w:rPr>
          <w:rFonts w:ascii="Book Antiqua" w:eastAsia="Malgun Gothic" w:hAnsi="Book Antiqua"/>
        </w:rPr>
        <w:t>;</w:t>
      </w:r>
      <w:r w:rsidR="00F123CE" w:rsidRPr="00052AB7">
        <w:rPr>
          <w:rFonts w:ascii="Book Antiqua" w:eastAsia="Book Antiqua" w:hAnsi="Book Antiqua" w:cs="Book Antiqua"/>
          <w:color w:val="000000"/>
        </w:rPr>
        <w:t xml:space="preserve"> </w:t>
      </w:r>
      <w:r w:rsidRPr="00052AB7">
        <w:rPr>
          <w:rFonts w:ascii="Book Antiqua" w:eastAsia="Book Antiqua" w:hAnsi="Book Antiqua" w:cs="Book Antiqua"/>
          <w:color w:val="000000"/>
        </w:rPr>
        <w:t xml:space="preserve">HBV: </w:t>
      </w:r>
      <w:r w:rsidRPr="00052AB7">
        <w:rPr>
          <w:rFonts w:ascii="Book Antiqua" w:hAnsi="Book Antiqua" w:cs="Book Antiqua" w:hint="eastAsia"/>
          <w:color w:val="000000"/>
          <w:lang w:eastAsia="zh-CN"/>
        </w:rPr>
        <w:t>H</w:t>
      </w:r>
      <w:r w:rsidRPr="00052AB7">
        <w:rPr>
          <w:rFonts w:ascii="Book Antiqua" w:eastAsia="Book Antiqua" w:hAnsi="Book Antiqua" w:cs="Book Antiqua"/>
          <w:color w:val="000000"/>
        </w:rPr>
        <w:t>epatitis B virus</w:t>
      </w:r>
      <w:r>
        <w:rPr>
          <w:rFonts w:ascii="Book Antiqua" w:hAnsi="Book Antiqua" w:hint="eastAsia"/>
          <w:lang w:eastAsia="zh-CN"/>
        </w:rPr>
        <w:t>.</w:t>
      </w:r>
    </w:p>
    <w:p w14:paraId="5E44A6D8" w14:textId="77777777" w:rsidR="00A77B3E" w:rsidRPr="00052AB7" w:rsidRDefault="00052AB7">
      <w:pPr>
        <w:spacing w:line="360" w:lineRule="auto"/>
        <w:jc w:val="both"/>
        <w:rPr>
          <w:lang w:eastAsia="zh-CN"/>
        </w:rPr>
      </w:pPr>
      <w:r>
        <w:rPr>
          <w:rFonts w:ascii="Book Antiqua" w:hAnsi="Book Antiqua" w:cs="Book Antiqua"/>
          <w:color w:val="000000"/>
          <w:lang w:eastAsia="zh-CN"/>
        </w:rPr>
        <w:br w:type="page"/>
      </w:r>
      <w:r w:rsidRPr="00052AB7">
        <w:rPr>
          <w:rFonts w:ascii="Book Antiqua" w:hAnsi="Book Antiqua" w:cs="Book Antiqua"/>
          <w:noProof/>
          <w:color w:val="000000"/>
          <w:lang w:eastAsia="zh-CN"/>
        </w:rPr>
        <w:lastRenderedPageBreak/>
        <w:drawing>
          <wp:inline distT="0" distB="0" distL="0" distR="0" wp14:anchorId="35597DD3" wp14:editId="453CD235">
            <wp:extent cx="3694699" cy="6665843"/>
            <wp:effectExtent l="0" t="0" r="1270" b="1905"/>
            <wp:docPr id="9" name="Image 8">
              <a:extLst xmlns:a="http://schemas.openxmlformats.org/drawingml/2006/main">
                <a:ext uri="{FF2B5EF4-FFF2-40B4-BE49-F238E27FC236}">
                  <a16:creationId xmlns:a16="http://schemas.microsoft.com/office/drawing/2014/main" id="{00B2C0BA-CE59-48DD-A945-EE80E5CF5B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00B2C0BA-CE59-48DD-A945-EE80E5CF5BEC}"/>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b="2802"/>
                    <a:stretch/>
                  </pic:blipFill>
                  <pic:spPr>
                    <a:xfrm>
                      <a:off x="0" y="0"/>
                      <a:ext cx="3694699" cy="6665843"/>
                    </a:xfrm>
                    <a:prstGeom prst="rect">
                      <a:avLst/>
                    </a:prstGeom>
                  </pic:spPr>
                </pic:pic>
              </a:graphicData>
            </a:graphic>
          </wp:inline>
        </w:drawing>
      </w:r>
    </w:p>
    <w:p w14:paraId="0AC199CB" w14:textId="77777777" w:rsidR="00052AB7" w:rsidRDefault="00052AB7">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Figure 3</w:t>
      </w:r>
      <w:r w:rsidRPr="00052AB7">
        <w:rPr>
          <w:rFonts w:ascii="Book Antiqua" w:hAnsi="Book Antiqua" w:cs="Book Antiqua" w:hint="eastAsia"/>
          <w:b/>
          <w:bCs/>
          <w:color w:val="000000"/>
          <w:lang w:eastAsia="zh-CN"/>
        </w:rPr>
        <w:t xml:space="preserve"> </w:t>
      </w:r>
      <w:r w:rsidRPr="00052AB7">
        <w:rPr>
          <w:rFonts w:ascii="Book Antiqua" w:eastAsia="Book Antiqua" w:hAnsi="Book Antiqua" w:cs="Book Antiqua"/>
          <w:b/>
          <w:color w:val="000000"/>
        </w:rPr>
        <w:t xml:space="preserve">Global seroprevalence of </w:t>
      </w:r>
      <w:r w:rsidRPr="00052AB7">
        <w:rPr>
          <w:rFonts w:ascii="Book Antiqua" w:hAnsi="Book Antiqua" w:cs="Book Antiqua" w:hint="eastAsia"/>
          <w:b/>
          <w:color w:val="000000"/>
          <w:lang w:eastAsia="zh-CN"/>
        </w:rPr>
        <w:t>h</w:t>
      </w:r>
      <w:r w:rsidRPr="00052AB7">
        <w:rPr>
          <w:rFonts w:ascii="Book Antiqua" w:eastAsia="Book Antiqua" w:hAnsi="Book Antiqua" w:cs="Book Antiqua"/>
          <w:b/>
          <w:color w:val="000000"/>
        </w:rPr>
        <w:t>epatitis B serological markers among healthcare workers.</w:t>
      </w:r>
    </w:p>
    <w:p w14:paraId="4035B4BF" w14:textId="77777777" w:rsidR="00052AB7" w:rsidRPr="00052AB7" w:rsidRDefault="00052AB7">
      <w:pPr>
        <w:spacing w:line="360" w:lineRule="auto"/>
        <w:jc w:val="both"/>
        <w:rPr>
          <w:rFonts w:ascii="Book Antiqua" w:hAnsi="Book Antiqua" w:cs="Book Antiqua"/>
          <w:b/>
          <w:color w:val="000000"/>
          <w:lang w:eastAsia="zh-CN"/>
        </w:rPr>
        <w:sectPr w:rsidR="00052AB7" w:rsidRPr="00052AB7">
          <w:pgSz w:w="12240" w:h="15840"/>
          <w:pgMar w:top="1440" w:right="1440" w:bottom="1440" w:left="1440" w:header="720" w:footer="720" w:gutter="0"/>
          <w:cols w:space="720"/>
          <w:docGrid w:linePitch="360"/>
        </w:sectPr>
      </w:pPr>
    </w:p>
    <w:p w14:paraId="6763DF79" w14:textId="20DF142D" w:rsidR="00A77B3E" w:rsidRPr="00052AB7" w:rsidRDefault="00052AB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lastRenderedPageBreak/>
        <w:t>Table 1</w:t>
      </w:r>
      <w:r w:rsidRPr="00052AB7">
        <w:rPr>
          <w:rFonts w:ascii="Book Antiqua" w:hAnsi="Book Antiqua" w:cs="Book Antiqua" w:hint="eastAsia"/>
          <w:b/>
          <w:bCs/>
          <w:color w:val="000000"/>
          <w:lang w:eastAsia="zh-CN"/>
        </w:rPr>
        <w:t xml:space="preserve"> </w:t>
      </w:r>
      <w:r w:rsidRPr="00052AB7">
        <w:rPr>
          <w:rFonts w:ascii="Book Antiqua" w:eastAsia="Book Antiqua" w:hAnsi="Book Antiqua" w:cs="Book Antiqua"/>
          <w:b/>
          <w:color w:val="000000"/>
        </w:rPr>
        <w:t xml:space="preserve">Summary of meta-analysis results for global seroprevalence of </w:t>
      </w:r>
      <w:r w:rsidR="00F123CE">
        <w:rPr>
          <w:rFonts w:ascii="Book Antiqua" w:eastAsia="Book Antiqua" w:hAnsi="Book Antiqua" w:cs="Book Antiqua"/>
          <w:b/>
          <w:color w:val="000000"/>
        </w:rPr>
        <w:t>h</w:t>
      </w:r>
      <w:r w:rsidRPr="00052AB7">
        <w:rPr>
          <w:rFonts w:ascii="Book Antiqua" w:eastAsia="Book Antiqua" w:hAnsi="Book Antiqua" w:cs="Book Antiqua"/>
          <w:b/>
          <w:color w:val="000000"/>
        </w:rPr>
        <w:t>epatitis B virus serological markers in healthcare workers</w:t>
      </w:r>
    </w:p>
    <w:tbl>
      <w:tblPr>
        <w:tblW w:w="5044" w:type="pct"/>
        <w:tblLayout w:type="fixed"/>
        <w:tblLook w:val="04A0" w:firstRow="1" w:lastRow="0" w:firstColumn="1" w:lastColumn="0" w:noHBand="0" w:noVBand="1"/>
      </w:tblPr>
      <w:tblGrid>
        <w:gridCol w:w="2890"/>
        <w:gridCol w:w="1812"/>
        <w:gridCol w:w="1116"/>
        <w:gridCol w:w="839"/>
        <w:gridCol w:w="838"/>
        <w:gridCol w:w="1812"/>
        <w:gridCol w:w="1812"/>
        <w:gridCol w:w="1002"/>
        <w:gridCol w:w="953"/>
      </w:tblGrid>
      <w:tr w:rsidR="00085E1D" w:rsidRPr="00052AB7" w14:paraId="31619AA0" w14:textId="77777777" w:rsidTr="00E4278F">
        <w:tc>
          <w:tcPr>
            <w:tcW w:w="2944" w:type="dxa"/>
            <w:tcBorders>
              <w:top w:val="single" w:sz="4" w:space="0" w:color="auto"/>
              <w:bottom w:val="single" w:sz="4" w:space="0" w:color="auto"/>
            </w:tcBorders>
            <w:shd w:val="clear" w:color="auto" w:fill="auto"/>
          </w:tcPr>
          <w:p w14:paraId="7D8107DC" w14:textId="77777777" w:rsidR="00052AB7" w:rsidRPr="00052AB7" w:rsidRDefault="00052AB7" w:rsidP="00052AB7">
            <w:pPr>
              <w:spacing w:line="360" w:lineRule="auto"/>
              <w:jc w:val="both"/>
              <w:rPr>
                <w:rFonts w:ascii="Book Antiqua" w:eastAsia="Calibri" w:hAnsi="Book Antiqua"/>
                <w:lang w:val="en-GB"/>
              </w:rPr>
            </w:pPr>
          </w:p>
        </w:tc>
        <w:tc>
          <w:tcPr>
            <w:tcW w:w="1843" w:type="dxa"/>
            <w:tcBorders>
              <w:top w:val="single" w:sz="4" w:space="0" w:color="auto"/>
              <w:bottom w:val="single" w:sz="4" w:space="0" w:color="auto"/>
            </w:tcBorders>
            <w:shd w:val="clear" w:color="auto" w:fill="auto"/>
          </w:tcPr>
          <w:p w14:paraId="5A177A22" w14:textId="77777777" w:rsidR="00052AB7" w:rsidRPr="00052AB7" w:rsidRDefault="00052AB7" w:rsidP="00052AB7">
            <w:pPr>
              <w:spacing w:line="360" w:lineRule="auto"/>
              <w:jc w:val="both"/>
              <w:rPr>
                <w:rFonts w:ascii="Book Antiqua" w:eastAsia="Calibri" w:hAnsi="Book Antiqua"/>
                <w:b/>
                <w:lang w:val="en-GB"/>
              </w:rPr>
            </w:pPr>
            <w:r w:rsidRPr="00052AB7">
              <w:rPr>
                <w:rFonts w:ascii="Book Antiqua" w:eastAsia="Calibri" w:hAnsi="Book Antiqua"/>
                <w:b/>
                <w:lang w:val="en-GB"/>
              </w:rPr>
              <w:t>Prevalence</w:t>
            </w:r>
            <w:r>
              <w:rPr>
                <w:rFonts w:ascii="Book Antiqua" w:hAnsi="Book Antiqua" w:hint="eastAsia"/>
                <w:b/>
                <w:lang w:val="en-GB" w:eastAsia="zh-CN"/>
              </w:rPr>
              <w:t xml:space="preserve"> </w:t>
            </w:r>
            <w:r w:rsidRPr="00052AB7">
              <w:rPr>
                <w:rFonts w:ascii="Book Antiqua" w:eastAsia="Calibri" w:hAnsi="Book Antiqua"/>
                <w:b/>
                <w:lang w:val="en-GB"/>
              </w:rPr>
              <w:t>% (95%CI)</w:t>
            </w:r>
          </w:p>
        </w:tc>
        <w:tc>
          <w:tcPr>
            <w:tcW w:w="1134" w:type="dxa"/>
            <w:tcBorders>
              <w:top w:val="single" w:sz="4" w:space="0" w:color="auto"/>
              <w:bottom w:val="single" w:sz="4" w:space="0" w:color="auto"/>
            </w:tcBorders>
            <w:shd w:val="clear" w:color="auto" w:fill="auto"/>
          </w:tcPr>
          <w:p w14:paraId="51B543E4" w14:textId="77777777" w:rsidR="00052AB7" w:rsidRPr="00052AB7" w:rsidRDefault="00052AB7" w:rsidP="00052AB7">
            <w:pPr>
              <w:spacing w:line="360" w:lineRule="auto"/>
              <w:jc w:val="both"/>
              <w:rPr>
                <w:rFonts w:ascii="Book Antiqua" w:eastAsia="Calibri" w:hAnsi="Book Antiqua"/>
                <w:b/>
                <w:lang w:val="en-GB"/>
              </w:rPr>
            </w:pPr>
            <w:r w:rsidRPr="00052AB7">
              <w:rPr>
                <w:rFonts w:ascii="Book Antiqua" w:eastAsia="Calibri" w:hAnsi="Book Antiqua"/>
                <w:b/>
                <w:lang w:val="en-GB"/>
              </w:rPr>
              <w:t>95% Prediction interval</w:t>
            </w:r>
          </w:p>
        </w:tc>
        <w:tc>
          <w:tcPr>
            <w:tcW w:w="851" w:type="dxa"/>
            <w:tcBorders>
              <w:top w:val="single" w:sz="4" w:space="0" w:color="auto"/>
              <w:bottom w:val="single" w:sz="4" w:space="0" w:color="auto"/>
            </w:tcBorders>
            <w:shd w:val="clear" w:color="auto" w:fill="auto"/>
          </w:tcPr>
          <w:p w14:paraId="31FA5DFE" w14:textId="77777777" w:rsidR="00052AB7" w:rsidRPr="00085E1D" w:rsidRDefault="00052AB7" w:rsidP="00052AB7">
            <w:pPr>
              <w:spacing w:line="360" w:lineRule="auto"/>
              <w:jc w:val="both"/>
              <w:rPr>
                <w:rFonts w:ascii="Book Antiqua" w:hAnsi="Book Antiqua"/>
                <w:b/>
                <w:lang w:val="en-GB" w:eastAsia="zh-CN"/>
              </w:rPr>
            </w:pPr>
            <w:r w:rsidRPr="00052AB7">
              <w:rPr>
                <w:rFonts w:ascii="Book Antiqua" w:eastAsia="Calibri" w:hAnsi="Book Antiqua"/>
                <w:b/>
                <w:lang w:val="en-GB"/>
              </w:rPr>
              <w:t>Studies</w:t>
            </w:r>
            <w:r w:rsidR="00085E1D">
              <w:rPr>
                <w:rFonts w:ascii="Book Antiqua" w:hAnsi="Book Antiqua" w:hint="eastAsia"/>
                <w:b/>
                <w:lang w:val="en-GB" w:eastAsia="zh-CN"/>
              </w:rPr>
              <w:t xml:space="preserve">, </w:t>
            </w:r>
            <w:r w:rsidR="00085E1D" w:rsidRPr="00085E1D">
              <w:rPr>
                <w:rFonts w:ascii="Book Antiqua" w:hAnsi="Book Antiqua" w:hint="eastAsia"/>
                <w:b/>
                <w:i/>
                <w:lang w:val="en-GB" w:eastAsia="zh-CN"/>
              </w:rPr>
              <w:t>n</w:t>
            </w:r>
          </w:p>
        </w:tc>
        <w:tc>
          <w:tcPr>
            <w:tcW w:w="850" w:type="dxa"/>
            <w:tcBorders>
              <w:top w:val="single" w:sz="4" w:space="0" w:color="auto"/>
              <w:bottom w:val="single" w:sz="4" w:space="0" w:color="auto"/>
            </w:tcBorders>
            <w:shd w:val="clear" w:color="auto" w:fill="auto"/>
          </w:tcPr>
          <w:p w14:paraId="6CF49CC8" w14:textId="77777777" w:rsidR="00052AB7" w:rsidRPr="00052AB7" w:rsidRDefault="00052AB7" w:rsidP="00052AB7">
            <w:pPr>
              <w:spacing w:line="360" w:lineRule="auto"/>
              <w:jc w:val="both"/>
              <w:rPr>
                <w:rFonts w:ascii="Book Antiqua" w:eastAsia="Calibri" w:hAnsi="Book Antiqua"/>
                <w:b/>
                <w:lang w:val="en-GB"/>
              </w:rPr>
            </w:pPr>
            <w:r w:rsidRPr="00052AB7">
              <w:rPr>
                <w:rFonts w:ascii="Book Antiqua" w:eastAsia="Calibri" w:hAnsi="Book Antiqua"/>
                <w:b/>
                <w:lang w:val="en-GB"/>
              </w:rPr>
              <w:t>Participants</w:t>
            </w:r>
            <w:r w:rsidR="00085E1D">
              <w:rPr>
                <w:rFonts w:ascii="Book Antiqua" w:hAnsi="Book Antiqua" w:hint="eastAsia"/>
                <w:b/>
                <w:lang w:val="en-GB" w:eastAsia="zh-CN"/>
              </w:rPr>
              <w:t xml:space="preserve">, </w:t>
            </w:r>
            <w:r w:rsidR="00085E1D" w:rsidRPr="00085E1D">
              <w:rPr>
                <w:rFonts w:ascii="Book Antiqua" w:hAnsi="Book Antiqua" w:hint="eastAsia"/>
                <w:b/>
                <w:i/>
                <w:lang w:val="en-GB" w:eastAsia="zh-CN"/>
              </w:rPr>
              <w:t>n</w:t>
            </w:r>
          </w:p>
        </w:tc>
        <w:tc>
          <w:tcPr>
            <w:tcW w:w="1843" w:type="dxa"/>
            <w:tcBorders>
              <w:top w:val="single" w:sz="4" w:space="0" w:color="auto"/>
              <w:bottom w:val="single" w:sz="4" w:space="0" w:color="auto"/>
            </w:tcBorders>
            <w:shd w:val="clear" w:color="auto" w:fill="auto"/>
          </w:tcPr>
          <w:p w14:paraId="7F2F97BE" w14:textId="77777777" w:rsidR="00052AB7" w:rsidRPr="00052AB7" w:rsidRDefault="00052AB7" w:rsidP="00052AB7">
            <w:pPr>
              <w:spacing w:line="360" w:lineRule="auto"/>
              <w:jc w:val="both"/>
              <w:rPr>
                <w:rFonts w:ascii="Book Antiqua" w:eastAsia="Calibri" w:hAnsi="Book Antiqua"/>
                <w:b/>
                <w:lang w:val="en-GB"/>
              </w:rPr>
            </w:pPr>
            <w:r>
              <w:rPr>
                <w:rFonts w:ascii="Book Antiqua" w:hAnsi="Book Antiqua" w:hint="eastAsia"/>
                <w:vertAlign w:val="superscript"/>
                <w:lang w:val="en-GB" w:eastAsia="zh-CN"/>
              </w:rPr>
              <w:t>1</w:t>
            </w:r>
            <w:r w:rsidRPr="00085E1D">
              <w:rPr>
                <w:rFonts w:ascii="Book Antiqua" w:eastAsia="Calibri" w:hAnsi="Book Antiqua"/>
                <w:b/>
                <w:i/>
                <w:lang w:val="en-GB"/>
              </w:rPr>
              <w:t>H</w:t>
            </w:r>
            <w:r w:rsidRPr="00052AB7">
              <w:rPr>
                <w:rFonts w:ascii="Book Antiqua" w:eastAsia="Calibri" w:hAnsi="Book Antiqua"/>
                <w:b/>
                <w:lang w:val="en-GB"/>
              </w:rPr>
              <w:t xml:space="preserve"> (95%CI)</w:t>
            </w:r>
          </w:p>
        </w:tc>
        <w:tc>
          <w:tcPr>
            <w:tcW w:w="1843" w:type="dxa"/>
            <w:tcBorders>
              <w:top w:val="single" w:sz="4" w:space="0" w:color="auto"/>
              <w:bottom w:val="single" w:sz="4" w:space="0" w:color="auto"/>
            </w:tcBorders>
            <w:shd w:val="clear" w:color="auto" w:fill="auto"/>
          </w:tcPr>
          <w:p w14:paraId="5FDD5439" w14:textId="77777777" w:rsidR="00052AB7" w:rsidRPr="00052AB7" w:rsidRDefault="00052AB7" w:rsidP="00052AB7">
            <w:pPr>
              <w:spacing w:line="360" w:lineRule="auto"/>
              <w:jc w:val="both"/>
              <w:rPr>
                <w:rFonts w:ascii="Book Antiqua" w:eastAsia="Calibri" w:hAnsi="Book Antiqua"/>
                <w:b/>
                <w:lang w:val="en-GB"/>
              </w:rPr>
            </w:pPr>
            <w:r>
              <w:rPr>
                <w:rFonts w:ascii="Book Antiqua" w:hAnsi="Book Antiqua" w:hint="eastAsia"/>
                <w:vertAlign w:val="superscript"/>
                <w:lang w:val="en-GB" w:eastAsia="zh-CN"/>
              </w:rPr>
              <w:t>2</w:t>
            </w:r>
            <w:r w:rsidRPr="00085E1D">
              <w:rPr>
                <w:rFonts w:ascii="Book Antiqua" w:eastAsia="Calibri" w:hAnsi="Book Antiqua"/>
                <w:b/>
                <w:i/>
                <w:lang w:val="en-GB"/>
              </w:rPr>
              <w:t>I²</w:t>
            </w:r>
            <w:r w:rsidRPr="00052AB7">
              <w:rPr>
                <w:rFonts w:ascii="Book Antiqua" w:eastAsia="Calibri" w:hAnsi="Book Antiqua"/>
                <w:b/>
                <w:lang w:val="en-GB"/>
              </w:rPr>
              <w:t xml:space="preserve"> (95%CI)</w:t>
            </w:r>
          </w:p>
        </w:tc>
        <w:tc>
          <w:tcPr>
            <w:tcW w:w="1017" w:type="dxa"/>
            <w:tcBorders>
              <w:top w:val="single" w:sz="4" w:space="0" w:color="auto"/>
              <w:bottom w:val="single" w:sz="4" w:space="0" w:color="auto"/>
            </w:tcBorders>
            <w:shd w:val="clear" w:color="auto" w:fill="auto"/>
          </w:tcPr>
          <w:p w14:paraId="48F506D1" w14:textId="77777777" w:rsidR="00052AB7" w:rsidRPr="00052AB7" w:rsidRDefault="00052AB7" w:rsidP="00052AB7">
            <w:pPr>
              <w:spacing w:line="360" w:lineRule="auto"/>
              <w:jc w:val="both"/>
              <w:rPr>
                <w:rFonts w:ascii="Book Antiqua" w:hAnsi="Book Antiqua"/>
                <w:b/>
                <w:lang w:val="en-GB" w:eastAsia="zh-CN"/>
              </w:rPr>
            </w:pPr>
            <w:r w:rsidRPr="00052AB7">
              <w:rPr>
                <w:rFonts w:ascii="Book Antiqua" w:eastAsia="Calibri" w:hAnsi="Book Antiqua"/>
                <w:b/>
                <w:i/>
                <w:lang w:val="en-GB"/>
              </w:rPr>
              <w:t>P</w:t>
            </w:r>
            <w:r w:rsidRPr="00052AB7">
              <w:rPr>
                <w:rFonts w:ascii="Book Antiqua" w:eastAsia="Calibri" w:hAnsi="Book Antiqua"/>
                <w:b/>
                <w:lang w:val="en-GB"/>
              </w:rPr>
              <w:t xml:space="preserve"> </w:t>
            </w:r>
            <w:r>
              <w:rPr>
                <w:rFonts w:ascii="Book Antiqua" w:hAnsi="Book Antiqua" w:hint="eastAsia"/>
                <w:b/>
                <w:lang w:val="en-GB" w:eastAsia="zh-CN"/>
              </w:rPr>
              <w:t>value (</w:t>
            </w:r>
            <w:r w:rsidRPr="00052AB7">
              <w:rPr>
                <w:rFonts w:ascii="Book Antiqua" w:eastAsia="Calibri" w:hAnsi="Book Antiqua"/>
                <w:b/>
                <w:lang w:val="en-GB"/>
              </w:rPr>
              <w:t>heterogeneity</w:t>
            </w:r>
            <w:r>
              <w:rPr>
                <w:rFonts w:ascii="Book Antiqua" w:hAnsi="Book Antiqua" w:hint="eastAsia"/>
                <w:b/>
                <w:lang w:val="en-GB" w:eastAsia="zh-CN"/>
              </w:rPr>
              <w:t>)</w:t>
            </w:r>
          </w:p>
        </w:tc>
        <w:tc>
          <w:tcPr>
            <w:tcW w:w="967" w:type="dxa"/>
            <w:tcBorders>
              <w:top w:val="single" w:sz="4" w:space="0" w:color="auto"/>
              <w:bottom w:val="single" w:sz="4" w:space="0" w:color="auto"/>
            </w:tcBorders>
            <w:shd w:val="clear" w:color="auto" w:fill="auto"/>
          </w:tcPr>
          <w:p w14:paraId="7B136048" w14:textId="77777777" w:rsidR="00052AB7" w:rsidRPr="00052AB7" w:rsidRDefault="00052AB7" w:rsidP="00052AB7">
            <w:pPr>
              <w:spacing w:line="360" w:lineRule="auto"/>
              <w:jc w:val="both"/>
              <w:rPr>
                <w:rFonts w:ascii="Book Antiqua" w:hAnsi="Book Antiqua"/>
                <w:b/>
                <w:lang w:val="en-GB" w:eastAsia="zh-CN"/>
              </w:rPr>
            </w:pPr>
            <w:r w:rsidRPr="00052AB7">
              <w:rPr>
                <w:rFonts w:ascii="Book Antiqua" w:eastAsia="Calibri" w:hAnsi="Book Antiqua"/>
                <w:b/>
                <w:i/>
                <w:lang w:val="en-GB"/>
              </w:rPr>
              <w:t>P</w:t>
            </w:r>
            <w:r w:rsidRPr="00052AB7">
              <w:rPr>
                <w:rFonts w:ascii="Book Antiqua" w:eastAsia="Calibri" w:hAnsi="Book Antiqua"/>
                <w:b/>
                <w:lang w:val="en-GB"/>
              </w:rPr>
              <w:t xml:space="preserve"> </w:t>
            </w:r>
            <w:r>
              <w:rPr>
                <w:rFonts w:ascii="Book Antiqua" w:hAnsi="Book Antiqua" w:hint="eastAsia"/>
                <w:b/>
                <w:lang w:val="en-GB" w:eastAsia="zh-CN"/>
              </w:rPr>
              <w:t>value (</w:t>
            </w:r>
            <w:r w:rsidRPr="00052AB7">
              <w:rPr>
                <w:rFonts w:ascii="Book Antiqua" w:eastAsia="Calibri" w:hAnsi="Book Antiqua"/>
                <w:b/>
                <w:lang w:val="en-GB"/>
              </w:rPr>
              <w:t>Egger test</w:t>
            </w:r>
            <w:r>
              <w:rPr>
                <w:rFonts w:ascii="Book Antiqua" w:hAnsi="Book Antiqua" w:hint="eastAsia"/>
                <w:b/>
                <w:lang w:val="en-GB" w:eastAsia="zh-CN"/>
              </w:rPr>
              <w:t>)</w:t>
            </w:r>
          </w:p>
        </w:tc>
      </w:tr>
      <w:tr w:rsidR="00085E1D" w:rsidRPr="00052AB7" w14:paraId="270AB1A6" w14:textId="77777777" w:rsidTr="00E4278F">
        <w:tc>
          <w:tcPr>
            <w:tcW w:w="2944" w:type="dxa"/>
            <w:tcBorders>
              <w:top w:val="single" w:sz="4" w:space="0" w:color="auto"/>
            </w:tcBorders>
            <w:shd w:val="clear" w:color="auto" w:fill="auto"/>
          </w:tcPr>
          <w:p w14:paraId="0875B855" w14:textId="77777777" w:rsidR="00052AB7" w:rsidRPr="00052AB7" w:rsidRDefault="00052AB7" w:rsidP="00052AB7">
            <w:pPr>
              <w:spacing w:line="360" w:lineRule="auto"/>
              <w:jc w:val="both"/>
              <w:rPr>
                <w:rFonts w:ascii="Book Antiqua" w:eastAsia="Calibri" w:hAnsi="Book Antiqua"/>
                <w:lang w:val="en-GB"/>
              </w:rPr>
            </w:pPr>
            <w:r w:rsidRPr="00052AB7">
              <w:rPr>
                <w:rFonts w:ascii="Book Antiqua" w:hAnsi="Book Antiqua"/>
                <w:bCs/>
              </w:rPr>
              <w:t>Current HBV infection (HBsAg)</w:t>
            </w:r>
          </w:p>
        </w:tc>
        <w:tc>
          <w:tcPr>
            <w:tcW w:w="1843" w:type="dxa"/>
            <w:tcBorders>
              <w:top w:val="single" w:sz="4" w:space="0" w:color="auto"/>
            </w:tcBorders>
            <w:shd w:val="clear" w:color="auto" w:fill="auto"/>
          </w:tcPr>
          <w:p w14:paraId="272D3DF1" w14:textId="77777777" w:rsidR="00052AB7" w:rsidRPr="00052AB7" w:rsidRDefault="00052AB7" w:rsidP="00052AB7">
            <w:pPr>
              <w:spacing w:line="360" w:lineRule="auto"/>
              <w:jc w:val="both"/>
              <w:rPr>
                <w:rFonts w:ascii="Book Antiqua" w:eastAsia="Calibri" w:hAnsi="Book Antiqua"/>
                <w:lang w:val="en-GB"/>
              </w:rPr>
            </w:pPr>
          </w:p>
        </w:tc>
        <w:tc>
          <w:tcPr>
            <w:tcW w:w="1134" w:type="dxa"/>
            <w:tcBorders>
              <w:top w:val="single" w:sz="4" w:space="0" w:color="auto"/>
            </w:tcBorders>
            <w:shd w:val="clear" w:color="auto" w:fill="auto"/>
          </w:tcPr>
          <w:p w14:paraId="0DAE0EB6" w14:textId="77777777" w:rsidR="00052AB7" w:rsidRPr="00052AB7" w:rsidRDefault="00052AB7" w:rsidP="00052AB7">
            <w:pPr>
              <w:spacing w:line="360" w:lineRule="auto"/>
              <w:jc w:val="both"/>
              <w:rPr>
                <w:rFonts w:ascii="Book Antiqua" w:eastAsia="Calibri" w:hAnsi="Book Antiqua"/>
                <w:lang w:val="en-GB"/>
              </w:rPr>
            </w:pPr>
          </w:p>
        </w:tc>
        <w:tc>
          <w:tcPr>
            <w:tcW w:w="851" w:type="dxa"/>
            <w:tcBorders>
              <w:top w:val="single" w:sz="4" w:space="0" w:color="auto"/>
            </w:tcBorders>
            <w:shd w:val="clear" w:color="auto" w:fill="auto"/>
          </w:tcPr>
          <w:p w14:paraId="69770C85" w14:textId="77777777" w:rsidR="00052AB7" w:rsidRPr="00052AB7" w:rsidRDefault="00052AB7" w:rsidP="00052AB7">
            <w:pPr>
              <w:spacing w:line="360" w:lineRule="auto"/>
              <w:jc w:val="both"/>
              <w:rPr>
                <w:rFonts w:ascii="Book Antiqua" w:eastAsia="Calibri" w:hAnsi="Book Antiqua"/>
                <w:lang w:val="en-GB"/>
              </w:rPr>
            </w:pPr>
          </w:p>
        </w:tc>
        <w:tc>
          <w:tcPr>
            <w:tcW w:w="850" w:type="dxa"/>
            <w:tcBorders>
              <w:top w:val="single" w:sz="4" w:space="0" w:color="auto"/>
            </w:tcBorders>
            <w:shd w:val="clear" w:color="auto" w:fill="auto"/>
          </w:tcPr>
          <w:p w14:paraId="17283132" w14:textId="77777777" w:rsidR="00052AB7" w:rsidRPr="00052AB7" w:rsidRDefault="00052AB7" w:rsidP="00052AB7">
            <w:pPr>
              <w:spacing w:line="360" w:lineRule="auto"/>
              <w:jc w:val="both"/>
              <w:rPr>
                <w:rFonts w:ascii="Book Antiqua" w:eastAsia="Calibri" w:hAnsi="Book Antiqua"/>
                <w:lang w:val="en-GB"/>
              </w:rPr>
            </w:pPr>
          </w:p>
        </w:tc>
        <w:tc>
          <w:tcPr>
            <w:tcW w:w="1843" w:type="dxa"/>
            <w:tcBorders>
              <w:top w:val="single" w:sz="4" w:space="0" w:color="auto"/>
            </w:tcBorders>
            <w:shd w:val="clear" w:color="auto" w:fill="auto"/>
          </w:tcPr>
          <w:p w14:paraId="7BF40DB2" w14:textId="77777777" w:rsidR="00052AB7" w:rsidRPr="00052AB7" w:rsidRDefault="00052AB7" w:rsidP="00052AB7">
            <w:pPr>
              <w:spacing w:line="360" w:lineRule="auto"/>
              <w:jc w:val="both"/>
              <w:rPr>
                <w:rFonts w:ascii="Book Antiqua" w:eastAsia="Calibri" w:hAnsi="Book Antiqua"/>
                <w:lang w:val="en-GB"/>
              </w:rPr>
            </w:pPr>
          </w:p>
        </w:tc>
        <w:tc>
          <w:tcPr>
            <w:tcW w:w="1843" w:type="dxa"/>
            <w:tcBorders>
              <w:top w:val="single" w:sz="4" w:space="0" w:color="auto"/>
            </w:tcBorders>
            <w:shd w:val="clear" w:color="auto" w:fill="auto"/>
          </w:tcPr>
          <w:p w14:paraId="5CBE7141" w14:textId="77777777" w:rsidR="00052AB7" w:rsidRPr="00052AB7" w:rsidRDefault="00052AB7" w:rsidP="00052AB7">
            <w:pPr>
              <w:spacing w:line="360" w:lineRule="auto"/>
              <w:jc w:val="both"/>
              <w:rPr>
                <w:rFonts w:ascii="Book Antiqua" w:eastAsia="Calibri" w:hAnsi="Book Antiqua"/>
                <w:lang w:val="en-GB"/>
              </w:rPr>
            </w:pPr>
          </w:p>
        </w:tc>
        <w:tc>
          <w:tcPr>
            <w:tcW w:w="1017" w:type="dxa"/>
            <w:tcBorders>
              <w:top w:val="single" w:sz="4" w:space="0" w:color="auto"/>
            </w:tcBorders>
            <w:shd w:val="clear" w:color="auto" w:fill="auto"/>
          </w:tcPr>
          <w:p w14:paraId="110BB3BE" w14:textId="77777777" w:rsidR="00052AB7" w:rsidRPr="00052AB7" w:rsidRDefault="00052AB7" w:rsidP="00052AB7">
            <w:pPr>
              <w:spacing w:line="360" w:lineRule="auto"/>
              <w:jc w:val="both"/>
              <w:rPr>
                <w:rFonts w:ascii="Book Antiqua" w:eastAsia="Calibri" w:hAnsi="Book Antiqua"/>
                <w:lang w:val="en-GB"/>
              </w:rPr>
            </w:pPr>
          </w:p>
        </w:tc>
        <w:tc>
          <w:tcPr>
            <w:tcW w:w="967" w:type="dxa"/>
            <w:tcBorders>
              <w:top w:val="single" w:sz="4" w:space="0" w:color="auto"/>
            </w:tcBorders>
            <w:shd w:val="clear" w:color="auto" w:fill="auto"/>
          </w:tcPr>
          <w:p w14:paraId="08FB2D6F" w14:textId="77777777" w:rsidR="00052AB7" w:rsidRPr="00052AB7" w:rsidRDefault="00052AB7" w:rsidP="00052AB7">
            <w:pPr>
              <w:spacing w:line="360" w:lineRule="auto"/>
              <w:jc w:val="both"/>
              <w:rPr>
                <w:rFonts w:ascii="Book Antiqua" w:eastAsia="Calibri" w:hAnsi="Book Antiqua"/>
                <w:lang w:val="en-GB"/>
              </w:rPr>
            </w:pPr>
          </w:p>
        </w:tc>
      </w:tr>
      <w:tr w:rsidR="00085E1D" w:rsidRPr="00052AB7" w14:paraId="2D951A5B" w14:textId="77777777" w:rsidTr="00E4278F">
        <w:tc>
          <w:tcPr>
            <w:tcW w:w="2944" w:type="dxa"/>
            <w:shd w:val="clear" w:color="auto" w:fill="auto"/>
          </w:tcPr>
          <w:p w14:paraId="604DFB3A" w14:textId="77777777" w:rsidR="00052AB7" w:rsidRPr="00052AB7" w:rsidRDefault="00052AB7" w:rsidP="00052AB7">
            <w:pPr>
              <w:spacing w:line="360" w:lineRule="auto"/>
              <w:ind w:firstLineChars="100" w:firstLine="240"/>
              <w:jc w:val="both"/>
              <w:rPr>
                <w:rFonts w:ascii="Book Antiqua" w:hAnsi="Book Antiqua"/>
                <w:b/>
                <w:bCs/>
                <w:lang w:val="en-GB"/>
              </w:rPr>
            </w:pPr>
            <w:r w:rsidRPr="00052AB7">
              <w:rPr>
                <w:rFonts w:ascii="Book Antiqua" w:hAnsi="Book Antiqua"/>
              </w:rPr>
              <w:t>Overall</w:t>
            </w:r>
          </w:p>
        </w:tc>
        <w:tc>
          <w:tcPr>
            <w:tcW w:w="1843" w:type="dxa"/>
            <w:shd w:val="clear" w:color="auto" w:fill="auto"/>
          </w:tcPr>
          <w:p w14:paraId="2AABDCAD" w14:textId="77777777" w:rsidR="00052AB7" w:rsidRPr="00052AB7" w:rsidRDefault="00052AB7" w:rsidP="00052AB7">
            <w:pPr>
              <w:spacing w:line="360" w:lineRule="auto"/>
              <w:jc w:val="both"/>
              <w:rPr>
                <w:rFonts w:ascii="Book Antiqua" w:eastAsia="Calibri" w:hAnsi="Book Antiqua"/>
                <w:lang w:val="en-GB"/>
              </w:rPr>
            </w:pPr>
            <w:r w:rsidRPr="00052AB7">
              <w:rPr>
                <w:rFonts w:ascii="Book Antiqua" w:hAnsi="Book Antiqua"/>
              </w:rPr>
              <w:t>2.4 (2-2.8)</w:t>
            </w:r>
          </w:p>
        </w:tc>
        <w:tc>
          <w:tcPr>
            <w:tcW w:w="1134" w:type="dxa"/>
            <w:shd w:val="clear" w:color="auto" w:fill="auto"/>
          </w:tcPr>
          <w:p w14:paraId="1E3DB550" w14:textId="77777777" w:rsidR="00052AB7" w:rsidRPr="00052AB7" w:rsidRDefault="00052AB7" w:rsidP="00052AB7">
            <w:pPr>
              <w:spacing w:line="360" w:lineRule="auto"/>
              <w:jc w:val="both"/>
              <w:rPr>
                <w:rFonts w:ascii="Book Antiqua" w:eastAsia="Calibri" w:hAnsi="Book Antiqua"/>
                <w:lang w:val="en-GB" w:eastAsia="zh-CN"/>
              </w:rPr>
            </w:pPr>
            <w:r w:rsidRPr="00052AB7">
              <w:rPr>
                <w:rFonts w:ascii="Book Antiqua" w:hAnsi="Book Antiqua"/>
              </w:rPr>
              <w:t>0-11</w:t>
            </w:r>
          </w:p>
        </w:tc>
        <w:tc>
          <w:tcPr>
            <w:tcW w:w="851" w:type="dxa"/>
            <w:shd w:val="clear" w:color="auto" w:fill="auto"/>
          </w:tcPr>
          <w:p w14:paraId="40617715" w14:textId="77777777" w:rsidR="00052AB7" w:rsidRPr="00052AB7" w:rsidRDefault="00052AB7" w:rsidP="00052AB7">
            <w:pPr>
              <w:spacing w:line="360" w:lineRule="auto"/>
              <w:jc w:val="both"/>
              <w:rPr>
                <w:rFonts w:ascii="Book Antiqua" w:eastAsia="Calibri" w:hAnsi="Book Antiqua"/>
                <w:lang w:val="en-GB"/>
              </w:rPr>
            </w:pPr>
            <w:r w:rsidRPr="00052AB7">
              <w:rPr>
                <w:rFonts w:ascii="Book Antiqua" w:hAnsi="Book Antiqua"/>
              </w:rPr>
              <w:t>275</w:t>
            </w:r>
          </w:p>
        </w:tc>
        <w:tc>
          <w:tcPr>
            <w:tcW w:w="850" w:type="dxa"/>
            <w:shd w:val="clear" w:color="auto" w:fill="auto"/>
          </w:tcPr>
          <w:p w14:paraId="7622433B" w14:textId="77777777" w:rsidR="00052AB7" w:rsidRPr="00052AB7" w:rsidRDefault="00052AB7" w:rsidP="00052AB7">
            <w:pPr>
              <w:spacing w:line="360" w:lineRule="auto"/>
              <w:jc w:val="both"/>
              <w:rPr>
                <w:rFonts w:ascii="Book Antiqua" w:eastAsia="Calibri" w:hAnsi="Book Antiqua"/>
                <w:lang w:val="en-GB"/>
              </w:rPr>
            </w:pPr>
            <w:r w:rsidRPr="00052AB7">
              <w:rPr>
                <w:rFonts w:ascii="Book Antiqua" w:hAnsi="Book Antiqua"/>
              </w:rPr>
              <w:t>153326</w:t>
            </w:r>
          </w:p>
        </w:tc>
        <w:tc>
          <w:tcPr>
            <w:tcW w:w="1843" w:type="dxa"/>
            <w:shd w:val="clear" w:color="auto" w:fill="auto"/>
          </w:tcPr>
          <w:p w14:paraId="1B7A3023" w14:textId="77777777" w:rsidR="00052AB7" w:rsidRPr="00052AB7" w:rsidRDefault="00052AB7" w:rsidP="00052AB7">
            <w:pPr>
              <w:spacing w:line="360" w:lineRule="auto"/>
              <w:jc w:val="both"/>
              <w:rPr>
                <w:rFonts w:ascii="Book Antiqua" w:eastAsia="Calibri" w:hAnsi="Book Antiqua"/>
                <w:lang w:val="en-GB"/>
              </w:rPr>
            </w:pPr>
            <w:r w:rsidRPr="00052AB7">
              <w:rPr>
                <w:rFonts w:ascii="Book Antiqua" w:hAnsi="Book Antiqua"/>
              </w:rPr>
              <w:t>4.1 (4-4.3)</w:t>
            </w:r>
          </w:p>
        </w:tc>
        <w:tc>
          <w:tcPr>
            <w:tcW w:w="1843" w:type="dxa"/>
            <w:shd w:val="clear" w:color="auto" w:fill="auto"/>
          </w:tcPr>
          <w:p w14:paraId="39957260" w14:textId="77777777" w:rsidR="00052AB7" w:rsidRPr="00052AB7" w:rsidRDefault="00052AB7" w:rsidP="00052AB7">
            <w:pPr>
              <w:spacing w:line="360" w:lineRule="auto"/>
              <w:jc w:val="both"/>
              <w:rPr>
                <w:rFonts w:ascii="Book Antiqua" w:eastAsia="Calibri" w:hAnsi="Book Antiqua"/>
                <w:lang w:val="en-GB"/>
              </w:rPr>
            </w:pPr>
            <w:r w:rsidRPr="00052AB7">
              <w:rPr>
                <w:rFonts w:ascii="Book Antiqua" w:hAnsi="Book Antiqua"/>
              </w:rPr>
              <w:t>94.1 (93.6-94.5)</w:t>
            </w:r>
          </w:p>
        </w:tc>
        <w:tc>
          <w:tcPr>
            <w:tcW w:w="1017" w:type="dxa"/>
            <w:shd w:val="clear" w:color="auto" w:fill="auto"/>
          </w:tcPr>
          <w:p w14:paraId="3551A78A" w14:textId="77777777" w:rsidR="00052AB7" w:rsidRPr="00052AB7" w:rsidRDefault="00052AB7" w:rsidP="00052AB7">
            <w:pPr>
              <w:spacing w:line="360" w:lineRule="auto"/>
              <w:jc w:val="both"/>
              <w:rPr>
                <w:rFonts w:ascii="Book Antiqua" w:eastAsia="Calibri" w:hAnsi="Book Antiqua"/>
                <w:lang w:val="en-GB"/>
              </w:rPr>
            </w:pPr>
            <w:r w:rsidRPr="00052AB7">
              <w:rPr>
                <w:rFonts w:ascii="Book Antiqua" w:hAnsi="Book Antiqua"/>
              </w:rPr>
              <w:t>&lt; 0.001</w:t>
            </w:r>
          </w:p>
        </w:tc>
        <w:tc>
          <w:tcPr>
            <w:tcW w:w="967" w:type="dxa"/>
            <w:shd w:val="clear" w:color="auto" w:fill="auto"/>
          </w:tcPr>
          <w:p w14:paraId="18952ABC" w14:textId="77777777" w:rsidR="00052AB7" w:rsidRPr="00052AB7" w:rsidRDefault="00052AB7" w:rsidP="00052AB7">
            <w:pPr>
              <w:spacing w:line="360" w:lineRule="auto"/>
              <w:jc w:val="both"/>
              <w:rPr>
                <w:rFonts w:ascii="Book Antiqua" w:eastAsia="Calibri" w:hAnsi="Book Antiqua"/>
                <w:lang w:val="en-GB"/>
              </w:rPr>
            </w:pPr>
            <w:r w:rsidRPr="00052AB7">
              <w:rPr>
                <w:rFonts w:ascii="Book Antiqua" w:hAnsi="Book Antiqua"/>
              </w:rPr>
              <w:t>&lt; 0.001</w:t>
            </w:r>
          </w:p>
        </w:tc>
      </w:tr>
      <w:tr w:rsidR="00085E1D" w:rsidRPr="00052AB7" w14:paraId="133282D0" w14:textId="77777777" w:rsidTr="00E4278F">
        <w:tc>
          <w:tcPr>
            <w:tcW w:w="2944" w:type="dxa"/>
            <w:shd w:val="clear" w:color="auto" w:fill="auto"/>
          </w:tcPr>
          <w:p w14:paraId="4C20E768" w14:textId="77777777" w:rsidR="00052AB7" w:rsidRPr="00052AB7" w:rsidRDefault="00052AB7" w:rsidP="00052AB7">
            <w:pPr>
              <w:spacing w:line="360" w:lineRule="auto"/>
              <w:ind w:firstLineChars="100" w:firstLine="240"/>
              <w:jc w:val="both"/>
              <w:rPr>
                <w:rFonts w:ascii="Book Antiqua" w:hAnsi="Book Antiqua"/>
                <w:b/>
                <w:bCs/>
              </w:rPr>
            </w:pPr>
            <w:r w:rsidRPr="00052AB7">
              <w:rPr>
                <w:rFonts w:ascii="Book Antiqua" w:hAnsi="Book Antiqua"/>
              </w:rPr>
              <w:t>Cross-sectional</w:t>
            </w:r>
          </w:p>
        </w:tc>
        <w:tc>
          <w:tcPr>
            <w:tcW w:w="1843" w:type="dxa"/>
            <w:shd w:val="clear" w:color="auto" w:fill="auto"/>
          </w:tcPr>
          <w:p w14:paraId="255A4C29" w14:textId="77777777" w:rsidR="00052AB7" w:rsidRPr="00052AB7" w:rsidRDefault="00052AB7" w:rsidP="00052AB7">
            <w:pPr>
              <w:spacing w:line="360" w:lineRule="auto"/>
              <w:jc w:val="both"/>
              <w:rPr>
                <w:rFonts w:ascii="Book Antiqua" w:eastAsia="Calibri" w:hAnsi="Book Antiqua"/>
                <w:lang w:val="en-GB"/>
              </w:rPr>
            </w:pPr>
            <w:r w:rsidRPr="00052AB7">
              <w:rPr>
                <w:rFonts w:ascii="Book Antiqua" w:hAnsi="Book Antiqua"/>
              </w:rPr>
              <w:t>2.4 (2-2.9)</w:t>
            </w:r>
          </w:p>
        </w:tc>
        <w:tc>
          <w:tcPr>
            <w:tcW w:w="1134" w:type="dxa"/>
            <w:shd w:val="clear" w:color="auto" w:fill="auto"/>
          </w:tcPr>
          <w:p w14:paraId="14289065" w14:textId="77777777" w:rsidR="00052AB7" w:rsidRPr="00052AB7" w:rsidRDefault="00052AB7" w:rsidP="00052AB7">
            <w:pPr>
              <w:spacing w:line="360" w:lineRule="auto"/>
              <w:jc w:val="both"/>
              <w:rPr>
                <w:rFonts w:ascii="Book Antiqua" w:eastAsia="Calibri" w:hAnsi="Book Antiqua"/>
                <w:lang w:val="en-GB" w:eastAsia="zh-CN"/>
              </w:rPr>
            </w:pPr>
            <w:r w:rsidRPr="00052AB7">
              <w:rPr>
                <w:rFonts w:ascii="Book Antiqua" w:hAnsi="Book Antiqua"/>
              </w:rPr>
              <w:t>0-11.1</w:t>
            </w:r>
          </w:p>
        </w:tc>
        <w:tc>
          <w:tcPr>
            <w:tcW w:w="851" w:type="dxa"/>
            <w:shd w:val="clear" w:color="auto" w:fill="auto"/>
          </w:tcPr>
          <w:p w14:paraId="733841D0" w14:textId="77777777" w:rsidR="00052AB7" w:rsidRPr="00052AB7" w:rsidRDefault="00052AB7" w:rsidP="00052AB7">
            <w:pPr>
              <w:spacing w:line="360" w:lineRule="auto"/>
              <w:jc w:val="both"/>
              <w:rPr>
                <w:rFonts w:ascii="Book Antiqua" w:eastAsia="Calibri" w:hAnsi="Book Antiqua"/>
                <w:lang w:val="en-GB"/>
              </w:rPr>
            </w:pPr>
            <w:r w:rsidRPr="00052AB7">
              <w:rPr>
                <w:rFonts w:ascii="Book Antiqua" w:hAnsi="Book Antiqua"/>
              </w:rPr>
              <w:t>271</w:t>
            </w:r>
          </w:p>
        </w:tc>
        <w:tc>
          <w:tcPr>
            <w:tcW w:w="850" w:type="dxa"/>
            <w:shd w:val="clear" w:color="auto" w:fill="auto"/>
          </w:tcPr>
          <w:p w14:paraId="5041C192" w14:textId="77777777" w:rsidR="00052AB7" w:rsidRPr="00052AB7" w:rsidRDefault="00052AB7" w:rsidP="00052AB7">
            <w:pPr>
              <w:spacing w:line="360" w:lineRule="auto"/>
              <w:jc w:val="both"/>
              <w:rPr>
                <w:rFonts w:ascii="Book Antiqua" w:eastAsia="Calibri" w:hAnsi="Book Antiqua"/>
                <w:lang w:val="en-GB"/>
              </w:rPr>
            </w:pPr>
            <w:r w:rsidRPr="00052AB7">
              <w:rPr>
                <w:rFonts w:ascii="Book Antiqua" w:hAnsi="Book Antiqua"/>
              </w:rPr>
              <w:t>150516</w:t>
            </w:r>
          </w:p>
        </w:tc>
        <w:tc>
          <w:tcPr>
            <w:tcW w:w="1843" w:type="dxa"/>
            <w:shd w:val="clear" w:color="auto" w:fill="auto"/>
          </w:tcPr>
          <w:p w14:paraId="05ABE55E" w14:textId="77777777" w:rsidR="00052AB7" w:rsidRPr="00052AB7" w:rsidRDefault="00052AB7" w:rsidP="00052AB7">
            <w:pPr>
              <w:spacing w:line="360" w:lineRule="auto"/>
              <w:jc w:val="both"/>
              <w:rPr>
                <w:rFonts w:ascii="Book Antiqua" w:eastAsia="Calibri" w:hAnsi="Book Antiqua"/>
                <w:lang w:val="en-GB"/>
              </w:rPr>
            </w:pPr>
            <w:r w:rsidRPr="00052AB7">
              <w:rPr>
                <w:rFonts w:ascii="Book Antiqua" w:hAnsi="Book Antiqua"/>
              </w:rPr>
              <w:t>4.1 (4-4.3)</w:t>
            </w:r>
          </w:p>
        </w:tc>
        <w:tc>
          <w:tcPr>
            <w:tcW w:w="1843" w:type="dxa"/>
            <w:shd w:val="clear" w:color="auto" w:fill="auto"/>
          </w:tcPr>
          <w:p w14:paraId="2E8B0D22" w14:textId="77777777" w:rsidR="00052AB7" w:rsidRPr="00052AB7" w:rsidRDefault="00052AB7" w:rsidP="00052AB7">
            <w:pPr>
              <w:spacing w:line="360" w:lineRule="auto"/>
              <w:jc w:val="both"/>
              <w:rPr>
                <w:rFonts w:ascii="Book Antiqua" w:eastAsia="Calibri" w:hAnsi="Book Antiqua"/>
                <w:lang w:val="en-GB"/>
              </w:rPr>
            </w:pPr>
            <w:r w:rsidRPr="00052AB7">
              <w:rPr>
                <w:rFonts w:ascii="Book Antiqua" w:hAnsi="Book Antiqua"/>
              </w:rPr>
              <w:t>94.2 (93.7-94.6)</w:t>
            </w:r>
          </w:p>
        </w:tc>
        <w:tc>
          <w:tcPr>
            <w:tcW w:w="1017" w:type="dxa"/>
            <w:shd w:val="clear" w:color="auto" w:fill="auto"/>
          </w:tcPr>
          <w:p w14:paraId="27839DDB" w14:textId="77777777" w:rsidR="00052AB7" w:rsidRPr="00052AB7" w:rsidRDefault="00052AB7" w:rsidP="00052AB7">
            <w:pPr>
              <w:spacing w:line="360" w:lineRule="auto"/>
              <w:jc w:val="both"/>
              <w:rPr>
                <w:rFonts w:ascii="Book Antiqua" w:eastAsia="Calibri" w:hAnsi="Book Antiqua"/>
                <w:lang w:val="en-GB"/>
              </w:rPr>
            </w:pPr>
            <w:r w:rsidRPr="00052AB7">
              <w:rPr>
                <w:rFonts w:ascii="Book Antiqua" w:hAnsi="Book Antiqua"/>
              </w:rPr>
              <w:t>&lt; 0.001</w:t>
            </w:r>
          </w:p>
        </w:tc>
        <w:tc>
          <w:tcPr>
            <w:tcW w:w="967" w:type="dxa"/>
            <w:shd w:val="clear" w:color="auto" w:fill="auto"/>
          </w:tcPr>
          <w:p w14:paraId="7F4B9F7D" w14:textId="77777777" w:rsidR="00052AB7" w:rsidRPr="00052AB7" w:rsidRDefault="00052AB7" w:rsidP="00052AB7">
            <w:pPr>
              <w:spacing w:line="360" w:lineRule="auto"/>
              <w:jc w:val="both"/>
              <w:rPr>
                <w:rFonts w:ascii="Book Antiqua" w:eastAsia="Calibri" w:hAnsi="Book Antiqua"/>
                <w:lang w:val="en-GB"/>
              </w:rPr>
            </w:pPr>
            <w:r w:rsidRPr="00052AB7">
              <w:rPr>
                <w:rFonts w:ascii="Book Antiqua" w:hAnsi="Book Antiqua"/>
              </w:rPr>
              <w:t>&lt; 0.001</w:t>
            </w:r>
          </w:p>
        </w:tc>
      </w:tr>
      <w:tr w:rsidR="00085E1D" w:rsidRPr="00052AB7" w14:paraId="6FB24A92" w14:textId="77777777" w:rsidTr="00E4278F">
        <w:tc>
          <w:tcPr>
            <w:tcW w:w="2944" w:type="dxa"/>
            <w:shd w:val="clear" w:color="auto" w:fill="auto"/>
          </w:tcPr>
          <w:p w14:paraId="13D1178B" w14:textId="77777777" w:rsidR="00052AB7" w:rsidRPr="00052AB7" w:rsidRDefault="00052AB7" w:rsidP="00052AB7">
            <w:pPr>
              <w:spacing w:line="360" w:lineRule="auto"/>
              <w:ind w:firstLineChars="100" w:firstLine="240"/>
              <w:jc w:val="both"/>
              <w:rPr>
                <w:rFonts w:ascii="Book Antiqua" w:hAnsi="Book Antiqua"/>
              </w:rPr>
            </w:pPr>
            <w:r w:rsidRPr="00052AB7">
              <w:rPr>
                <w:rFonts w:ascii="Book Antiqua" w:hAnsi="Book Antiqua"/>
              </w:rPr>
              <w:t>Low risk of bias</w:t>
            </w:r>
          </w:p>
        </w:tc>
        <w:tc>
          <w:tcPr>
            <w:tcW w:w="1843" w:type="dxa"/>
            <w:shd w:val="clear" w:color="auto" w:fill="auto"/>
          </w:tcPr>
          <w:p w14:paraId="5780E8E4" w14:textId="77777777" w:rsidR="00052AB7" w:rsidRPr="00052AB7" w:rsidRDefault="00052AB7" w:rsidP="00052AB7">
            <w:pPr>
              <w:spacing w:line="360" w:lineRule="auto"/>
              <w:jc w:val="both"/>
              <w:rPr>
                <w:rFonts w:ascii="Book Antiqua" w:hAnsi="Book Antiqua"/>
              </w:rPr>
            </w:pPr>
            <w:r w:rsidRPr="00052AB7">
              <w:rPr>
                <w:rFonts w:ascii="Book Antiqua" w:hAnsi="Book Antiqua"/>
              </w:rPr>
              <w:t>1.8 (1.4-2.3)</w:t>
            </w:r>
          </w:p>
        </w:tc>
        <w:tc>
          <w:tcPr>
            <w:tcW w:w="1134" w:type="dxa"/>
            <w:shd w:val="clear" w:color="auto" w:fill="auto"/>
          </w:tcPr>
          <w:p w14:paraId="077351EA" w14:textId="77777777" w:rsidR="00052AB7" w:rsidRPr="00052AB7" w:rsidRDefault="00853789" w:rsidP="00052AB7">
            <w:pPr>
              <w:spacing w:line="360" w:lineRule="auto"/>
              <w:jc w:val="both"/>
              <w:rPr>
                <w:rFonts w:ascii="Book Antiqua" w:hAnsi="Book Antiqua"/>
                <w:lang w:eastAsia="zh-CN"/>
              </w:rPr>
            </w:pPr>
            <w:r>
              <w:rPr>
                <w:rFonts w:ascii="Book Antiqua" w:hAnsi="Book Antiqua"/>
              </w:rPr>
              <w:t>0-8.2</w:t>
            </w:r>
          </w:p>
        </w:tc>
        <w:tc>
          <w:tcPr>
            <w:tcW w:w="851" w:type="dxa"/>
            <w:shd w:val="clear" w:color="auto" w:fill="auto"/>
          </w:tcPr>
          <w:p w14:paraId="6E1A44BD" w14:textId="77777777" w:rsidR="00052AB7" w:rsidRPr="00052AB7" w:rsidRDefault="00052AB7" w:rsidP="00052AB7">
            <w:pPr>
              <w:spacing w:line="360" w:lineRule="auto"/>
              <w:jc w:val="both"/>
              <w:rPr>
                <w:rFonts w:ascii="Book Antiqua" w:hAnsi="Book Antiqua"/>
              </w:rPr>
            </w:pPr>
            <w:r w:rsidRPr="00052AB7">
              <w:rPr>
                <w:rFonts w:ascii="Book Antiqua" w:hAnsi="Book Antiqua"/>
              </w:rPr>
              <w:t>107</w:t>
            </w:r>
          </w:p>
        </w:tc>
        <w:tc>
          <w:tcPr>
            <w:tcW w:w="850" w:type="dxa"/>
            <w:shd w:val="clear" w:color="auto" w:fill="auto"/>
          </w:tcPr>
          <w:p w14:paraId="00CBF27C" w14:textId="77777777" w:rsidR="00052AB7" w:rsidRPr="00052AB7" w:rsidRDefault="00052AB7" w:rsidP="00052AB7">
            <w:pPr>
              <w:spacing w:line="360" w:lineRule="auto"/>
              <w:jc w:val="both"/>
              <w:rPr>
                <w:rFonts w:ascii="Book Antiqua" w:hAnsi="Book Antiqua"/>
              </w:rPr>
            </w:pPr>
            <w:r w:rsidRPr="00052AB7">
              <w:rPr>
                <w:rFonts w:ascii="Book Antiqua" w:hAnsi="Book Antiqua"/>
              </w:rPr>
              <w:t>40212</w:t>
            </w:r>
          </w:p>
        </w:tc>
        <w:tc>
          <w:tcPr>
            <w:tcW w:w="1843" w:type="dxa"/>
            <w:shd w:val="clear" w:color="auto" w:fill="auto"/>
          </w:tcPr>
          <w:p w14:paraId="2B224136" w14:textId="77777777" w:rsidR="00052AB7" w:rsidRPr="00052AB7" w:rsidRDefault="00052AB7" w:rsidP="00052AB7">
            <w:pPr>
              <w:spacing w:line="360" w:lineRule="auto"/>
              <w:jc w:val="both"/>
              <w:rPr>
                <w:rFonts w:ascii="Book Antiqua" w:hAnsi="Book Antiqua"/>
              </w:rPr>
            </w:pPr>
            <w:r w:rsidRPr="00052AB7">
              <w:rPr>
                <w:rFonts w:ascii="Book Antiqua" w:hAnsi="Book Antiqua"/>
              </w:rPr>
              <w:t>3 (2.8-3.2)</w:t>
            </w:r>
          </w:p>
        </w:tc>
        <w:tc>
          <w:tcPr>
            <w:tcW w:w="1843" w:type="dxa"/>
            <w:shd w:val="clear" w:color="auto" w:fill="auto"/>
          </w:tcPr>
          <w:p w14:paraId="5C2C7701" w14:textId="77777777" w:rsidR="00052AB7" w:rsidRPr="00052AB7" w:rsidRDefault="00052AB7" w:rsidP="00052AB7">
            <w:pPr>
              <w:spacing w:line="360" w:lineRule="auto"/>
              <w:jc w:val="both"/>
              <w:rPr>
                <w:rFonts w:ascii="Book Antiqua" w:hAnsi="Book Antiqua"/>
              </w:rPr>
            </w:pPr>
            <w:r w:rsidRPr="00052AB7">
              <w:rPr>
                <w:rFonts w:ascii="Book Antiqua" w:hAnsi="Book Antiqua"/>
              </w:rPr>
              <w:t>88.8 (87-90.3)</w:t>
            </w:r>
          </w:p>
        </w:tc>
        <w:tc>
          <w:tcPr>
            <w:tcW w:w="1017" w:type="dxa"/>
            <w:shd w:val="clear" w:color="auto" w:fill="auto"/>
          </w:tcPr>
          <w:p w14:paraId="30DE4428" w14:textId="77777777" w:rsidR="00052AB7" w:rsidRPr="00052AB7" w:rsidRDefault="00052AB7" w:rsidP="00052AB7">
            <w:pPr>
              <w:spacing w:line="360" w:lineRule="auto"/>
              <w:jc w:val="both"/>
              <w:rPr>
                <w:rFonts w:ascii="Book Antiqua" w:hAnsi="Book Antiqua"/>
              </w:rPr>
            </w:pPr>
            <w:r w:rsidRPr="00052AB7">
              <w:rPr>
                <w:rFonts w:ascii="Book Antiqua" w:hAnsi="Book Antiqua"/>
              </w:rPr>
              <w:t>&lt; 0.001</w:t>
            </w:r>
          </w:p>
        </w:tc>
        <w:tc>
          <w:tcPr>
            <w:tcW w:w="967" w:type="dxa"/>
            <w:shd w:val="clear" w:color="auto" w:fill="auto"/>
          </w:tcPr>
          <w:p w14:paraId="59E98C25" w14:textId="77777777" w:rsidR="00052AB7" w:rsidRPr="00052AB7" w:rsidRDefault="00052AB7" w:rsidP="00052AB7">
            <w:pPr>
              <w:spacing w:line="360" w:lineRule="auto"/>
              <w:jc w:val="both"/>
              <w:rPr>
                <w:rFonts w:ascii="Book Antiqua" w:hAnsi="Book Antiqua"/>
              </w:rPr>
            </w:pPr>
            <w:r w:rsidRPr="00052AB7">
              <w:rPr>
                <w:rFonts w:ascii="Book Antiqua" w:hAnsi="Book Antiqua"/>
              </w:rPr>
              <w:t>&lt; 0.001</w:t>
            </w:r>
          </w:p>
        </w:tc>
      </w:tr>
      <w:tr w:rsidR="00085E1D" w:rsidRPr="00052AB7" w14:paraId="4C5CA1ED" w14:textId="77777777" w:rsidTr="00E4278F">
        <w:tc>
          <w:tcPr>
            <w:tcW w:w="2944" w:type="dxa"/>
            <w:shd w:val="clear" w:color="auto" w:fill="auto"/>
          </w:tcPr>
          <w:p w14:paraId="25E3A8CB" w14:textId="77777777" w:rsidR="00052AB7" w:rsidRPr="00853789" w:rsidRDefault="00052AB7" w:rsidP="00052AB7">
            <w:pPr>
              <w:spacing w:line="360" w:lineRule="auto"/>
              <w:jc w:val="both"/>
              <w:rPr>
                <w:rFonts w:ascii="Book Antiqua" w:hAnsi="Book Antiqua"/>
              </w:rPr>
            </w:pPr>
            <w:r w:rsidRPr="00853789">
              <w:rPr>
                <w:rFonts w:ascii="Book Antiqua" w:hAnsi="Book Antiqua"/>
                <w:bCs/>
              </w:rPr>
              <w:t>Current HBV infection (HBeAg)</w:t>
            </w:r>
          </w:p>
        </w:tc>
        <w:tc>
          <w:tcPr>
            <w:tcW w:w="1843" w:type="dxa"/>
            <w:shd w:val="clear" w:color="auto" w:fill="auto"/>
          </w:tcPr>
          <w:p w14:paraId="29CF4100" w14:textId="77777777" w:rsidR="00052AB7" w:rsidRPr="00052AB7" w:rsidRDefault="00052AB7" w:rsidP="00052AB7">
            <w:pPr>
              <w:spacing w:line="360" w:lineRule="auto"/>
              <w:jc w:val="both"/>
              <w:rPr>
                <w:rFonts w:ascii="Book Antiqua" w:hAnsi="Book Antiqua"/>
              </w:rPr>
            </w:pPr>
          </w:p>
        </w:tc>
        <w:tc>
          <w:tcPr>
            <w:tcW w:w="1134" w:type="dxa"/>
            <w:shd w:val="clear" w:color="auto" w:fill="auto"/>
          </w:tcPr>
          <w:p w14:paraId="0EFD5AE5" w14:textId="77777777" w:rsidR="00052AB7" w:rsidRPr="00052AB7" w:rsidRDefault="00052AB7" w:rsidP="00052AB7">
            <w:pPr>
              <w:spacing w:line="360" w:lineRule="auto"/>
              <w:jc w:val="both"/>
              <w:rPr>
                <w:rFonts w:ascii="Book Antiqua" w:hAnsi="Book Antiqua"/>
              </w:rPr>
            </w:pPr>
          </w:p>
        </w:tc>
        <w:tc>
          <w:tcPr>
            <w:tcW w:w="851" w:type="dxa"/>
            <w:shd w:val="clear" w:color="auto" w:fill="auto"/>
          </w:tcPr>
          <w:p w14:paraId="2894B805" w14:textId="77777777" w:rsidR="00052AB7" w:rsidRPr="00052AB7" w:rsidRDefault="00052AB7" w:rsidP="00052AB7">
            <w:pPr>
              <w:spacing w:line="360" w:lineRule="auto"/>
              <w:jc w:val="both"/>
              <w:rPr>
                <w:rFonts w:ascii="Book Antiqua" w:hAnsi="Book Antiqua"/>
              </w:rPr>
            </w:pPr>
          </w:p>
        </w:tc>
        <w:tc>
          <w:tcPr>
            <w:tcW w:w="850" w:type="dxa"/>
            <w:shd w:val="clear" w:color="auto" w:fill="auto"/>
          </w:tcPr>
          <w:p w14:paraId="6C644D76" w14:textId="77777777" w:rsidR="00052AB7" w:rsidRPr="00052AB7" w:rsidRDefault="00052AB7" w:rsidP="00052AB7">
            <w:pPr>
              <w:spacing w:line="360" w:lineRule="auto"/>
              <w:jc w:val="both"/>
              <w:rPr>
                <w:rFonts w:ascii="Book Antiqua" w:hAnsi="Book Antiqua"/>
              </w:rPr>
            </w:pPr>
          </w:p>
        </w:tc>
        <w:tc>
          <w:tcPr>
            <w:tcW w:w="1843" w:type="dxa"/>
            <w:shd w:val="clear" w:color="auto" w:fill="auto"/>
          </w:tcPr>
          <w:p w14:paraId="5EFCAA2A" w14:textId="77777777" w:rsidR="00052AB7" w:rsidRPr="00052AB7" w:rsidRDefault="00052AB7" w:rsidP="00052AB7">
            <w:pPr>
              <w:spacing w:line="360" w:lineRule="auto"/>
              <w:jc w:val="both"/>
              <w:rPr>
                <w:rFonts w:ascii="Book Antiqua" w:hAnsi="Book Antiqua"/>
              </w:rPr>
            </w:pPr>
          </w:p>
        </w:tc>
        <w:tc>
          <w:tcPr>
            <w:tcW w:w="1843" w:type="dxa"/>
            <w:shd w:val="clear" w:color="auto" w:fill="auto"/>
          </w:tcPr>
          <w:p w14:paraId="1E1908AB" w14:textId="77777777" w:rsidR="00052AB7" w:rsidRPr="00052AB7" w:rsidRDefault="00052AB7" w:rsidP="00052AB7">
            <w:pPr>
              <w:spacing w:line="360" w:lineRule="auto"/>
              <w:jc w:val="both"/>
              <w:rPr>
                <w:rFonts w:ascii="Book Antiqua" w:hAnsi="Book Antiqua"/>
              </w:rPr>
            </w:pPr>
          </w:p>
        </w:tc>
        <w:tc>
          <w:tcPr>
            <w:tcW w:w="1017" w:type="dxa"/>
            <w:shd w:val="clear" w:color="auto" w:fill="auto"/>
          </w:tcPr>
          <w:p w14:paraId="416E41D1" w14:textId="77777777" w:rsidR="00052AB7" w:rsidRPr="00052AB7" w:rsidRDefault="00052AB7" w:rsidP="00052AB7">
            <w:pPr>
              <w:spacing w:line="360" w:lineRule="auto"/>
              <w:jc w:val="both"/>
              <w:rPr>
                <w:rFonts w:ascii="Book Antiqua" w:hAnsi="Book Antiqua"/>
              </w:rPr>
            </w:pPr>
          </w:p>
        </w:tc>
        <w:tc>
          <w:tcPr>
            <w:tcW w:w="967" w:type="dxa"/>
            <w:shd w:val="clear" w:color="auto" w:fill="auto"/>
          </w:tcPr>
          <w:p w14:paraId="3DDFC385" w14:textId="77777777" w:rsidR="00052AB7" w:rsidRPr="00052AB7" w:rsidRDefault="00052AB7" w:rsidP="00052AB7">
            <w:pPr>
              <w:spacing w:line="360" w:lineRule="auto"/>
              <w:jc w:val="both"/>
              <w:rPr>
                <w:rFonts w:ascii="Book Antiqua" w:hAnsi="Book Antiqua"/>
              </w:rPr>
            </w:pPr>
          </w:p>
        </w:tc>
      </w:tr>
      <w:tr w:rsidR="00085E1D" w:rsidRPr="00052AB7" w14:paraId="5BDF6778" w14:textId="77777777" w:rsidTr="00E4278F">
        <w:tc>
          <w:tcPr>
            <w:tcW w:w="2944" w:type="dxa"/>
            <w:shd w:val="clear" w:color="auto" w:fill="auto"/>
          </w:tcPr>
          <w:p w14:paraId="18BCEE6C" w14:textId="77777777" w:rsidR="00052AB7" w:rsidRPr="00052AB7" w:rsidRDefault="00052AB7" w:rsidP="00853789">
            <w:pPr>
              <w:spacing w:line="360" w:lineRule="auto"/>
              <w:ind w:firstLineChars="100" w:firstLine="240"/>
              <w:jc w:val="both"/>
              <w:rPr>
                <w:rFonts w:ascii="Book Antiqua" w:hAnsi="Book Antiqua"/>
              </w:rPr>
            </w:pPr>
            <w:r w:rsidRPr="00052AB7">
              <w:rPr>
                <w:rFonts w:ascii="Book Antiqua" w:hAnsi="Book Antiqua"/>
              </w:rPr>
              <w:t>Overall</w:t>
            </w:r>
          </w:p>
        </w:tc>
        <w:tc>
          <w:tcPr>
            <w:tcW w:w="1843" w:type="dxa"/>
            <w:shd w:val="clear" w:color="auto" w:fill="auto"/>
          </w:tcPr>
          <w:p w14:paraId="2313593D" w14:textId="77777777" w:rsidR="00052AB7" w:rsidRPr="00052AB7" w:rsidRDefault="00052AB7" w:rsidP="00052AB7">
            <w:pPr>
              <w:spacing w:line="360" w:lineRule="auto"/>
              <w:jc w:val="both"/>
              <w:rPr>
                <w:rFonts w:ascii="Book Antiqua" w:hAnsi="Book Antiqua"/>
              </w:rPr>
            </w:pPr>
            <w:r w:rsidRPr="00052AB7">
              <w:rPr>
                <w:rFonts w:ascii="Book Antiqua" w:hAnsi="Book Antiqua"/>
              </w:rPr>
              <w:t>0.3 (0-1.7)</w:t>
            </w:r>
          </w:p>
        </w:tc>
        <w:tc>
          <w:tcPr>
            <w:tcW w:w="1134" w:type="dxa"/>
            <w:shd w:val="clear" w:color="auto" w:fill="auto"/>
          </w:tcPr>
          <w:p w14:paraId="38532EE2" w14:textId="77777777" w:rsidR="00052AB7" w:rsidRPr="00052AB7" w:rsidRDefault="00853789" w:rsidP="00052AB7">
            <w:pPr>
              <w:spacing w:line="360" w:lineRule="auto"/>
              <w:jc w:val="both"/>
              <w:rPr>
                <w:rFonts w:ascii="Book Antiqua" w:hAnsi="Book Antiqua"/>
                <w:lang w:eastAsia="zh-CN"/>
              </w:rPr>
            </w:pPr>
            <w:r>
              <w:rPr>
                <w:rFonts w:ascii="Book Antiqua" w:hAnsi="Book Antiqua"/>
              </w:rPr>
              <w:t>0-70.6</w:t>
            </w:r>
          </w:p>
        </w:tc>
        <w:tc>
          <w:tcPr>
            <w:tcW w:w="851" w:type="dxa"/>
            <w:shd w:val="clear" w:color="auto" w:fill="auto"/>
          </w:tcPr>
          <w:p w14:paraId="6A3A7701" w14:textId="77777777" w:rsidR="00052AB7" w:rsidRPr="00052AB7" w:rsidRDefault="00052AB7" w:rsidP="00052AB7">
            <w:pPr>
              <w:spacing w:line="360" w:lineRule="auto"/>
              <w:jc w:val="both"/>
              <w:rPr>
                <w:rFonts w:ascii="Book Antiqua" w:hAnsi="Book Antiqua"/>
              </w:rPr>
            </w:pPr>
            <w:r w:rsidRPr="00052AB7">
              <w:rPr>
                <w:rFonts w:ascii="Book Antiqua" w:hAnsi="Book Antiqua"/>
              </w:rPr>
              <w:t>3</w:t>
            </w:r>
          </w:p>
        </w:tc>
        <w:tc>
          <w:tcPr>
            <w:tcW w:w="850" w:type="dxa"/>
            <w:shd w:val="clear" w:color="auto" w:fill="auto"/>
          </w:tcPr>
          <w:p w14:paraId="5FF45893" w14:textId="77777777" w:rsidR="00052AB7" w:rsidRPr="00052AB7" w:rsidRDefault="00052AB7" w:rsidP="00052AB7">
            <w:pPr>
              <w:spacing w:line="360" w:lineRule="auto"/>
              <w:jc w:val="both"/>
              <w:rPr>
                <w:rFonts w:ascii="Book Antiqua" w:hAnsi="Book Antiqua"/>
              </w:rPr>
            </w:pPr>
            <w:r w:rsidRPr="00052AB7">
              <w:rPr>
                <w:rFonts w:ascii="Book Antiqua" w:hAnsi="Book Antiqua"/>
              </w:rPr>
              <w:t>4408</w:t>
            </w:r>
          </w:p>
        </w:tc>
        <w:tc>
          <w:tcPr>
            <w:tcW w:w="1843" w:type="dxa"/>
            <w:shd w:val="clear" w:color="auto" w:fill="auto"/>
          </w:tcPr>
          <w:p w14:paraId="3BF6D8DE" w14:textId="77777777" w:rsidR="00052AB7" w:rsidRPr="00052AB7" w:rsidRDefault="00052AB7" w:rsidP="00052AB7">
            <w:pPr>
              <w:spacing w:line="360" w:lineRule="auto"/>
              <w:jc w:val="both"/>
              <w:rPr>
                <w:rFonts w:ascii="Book Antiqua" w:hAnsi="Book Antiqua"/>
              </w:rPr>
            </w:pPr>
            <w:r w:rsidRPr="00052AB7">
              <w:rPr>
                <w:rFonts w:ascii="Book Antiqua" w:hAnsi="Book Antiqua"/>
              </w:rPr>
              <w:t>3.6 (2.3-5.7)</w:t>
            </w:r>
          </w:p>
        </w:tc>
        <w:tc>
          <w:tcPr>
            <w:tcW w:w="1843" w:type="dxa"/>
            <w:shd w:val="clear" w:color="auto" w:fill="auto"/>
          </w:tcPr>
          <w:p w14:paraId="07EA91D8" w14:textId="77777777" w:rsidR="00052AB7" w:rsidRPr="00052AB7" w:rsidRDefault="00052AB7" w:rsidP="00052AB7">
            <w:pPr>
              <w:spacing w:line="360" w:lineRule="auto"/>
              <w:jc w:val="both"/>
              <w:rPr>
                <w:rFonts w:ascii="Book Antiqua" w:hAnsi="Book Antiqua"/>
              </w:rPr>
            </w:pPr>
            <w:r w:rsidRPr="00052AB7">
              <w:rPr>
                <w:rFonts w:ascii="Book Antiqua" w:hAnsi="Book Antiqua"/>
              </w:rPr>
              <w:t>92.3 (80.7-96.9)</w:t>
            </w:r>
          </w:p>
        </w:tc>
        <w:tc>
          <w:tcPr>
            <w:tcW w:w="1017" w:type="dxa"/>
            <w:shd w:val="clear" w:color="auto" w:fill="auto"/>
          </w:tcPr>
          <w:p w14:paraId="4CE9D31A" w14:textId="77777777" w:rsidR="00052AB7" w:rsidRPr="00052AB7" w:rsidRDefault="00052AB7" w:rsidP="00052AB7">
            <w:pPr>
              <w:spacing w:line="360" w:lineRule="auto"/>
              <w:jc w:val="both"/>
              <w:rPr>
                <w:rFonts w:ascii="Book Antiqua" w:hAnsi="Book Antiqua"/>
              </w:rPr>
            </w:pPr>
            <w:r w:rsidRPr="00052AB7">
              <w:rPr>
                <w:rFonts w:ascii="Book Antiqua" w:hAnsi="Book Antiqua"/>
              </w:rPr>
              <w:t>&lt; 0.001</w:t>
            </w:r>
          </w:p>
        </w:tc>
        <w:tc>
          <w:tcPr>
            <w:tcW w:w="967" w:type="dxa"/>
            <w:shd w:val="clear" w:color="auto" w:fill="auto"/>
          </w:tcPr>
          <w:p w14:paraId="415458CC" w14:textId="77777777" w:rsidR="00052AB7" w:rsidRPr="00052AB7" w:rsidRDefault="00052AB7" w:rsidP="00052AB7">
            <w:pPr>
              <w:spacing w:line="360" w:lineRule="auto"/>
              <w:jc w:val="both"/>
              <w:rPr>
                <w:rFonts w:ascii="Book Antiqua" w:hAnsi="Book Antiqua"/>
              </w:rPr>
            </w:pPr>
            <w:r w:rsidRPr="00052AB7">
              <w:rPr>
                <w:rFonts w:ascii="Book Antiqua" w:hAnsi="Book Antiqua"/>
              </w:rPr>
              <w:t>0.577</w:t>
            </w:r>
          </w:p>
        </w:tc>
      </w:tr>
      <w:tr w:rsidR="00085E1D" w:rsidRPr="00052AB7" w14:paraId="5F2ECFB0" w14:textId="77777777" w:rsidTr="00E4278F">
        <w:tc>
          <w:tcPr>
            <w:tcW w:w="2944" w:type="dxa"/>
            <w:shd w:val="clear" w:color="auto" w:fill="auto"/>
          </w:tcPr>
          <w:p w14:paraId="24914CDF" w14:textId="77777777" w:rsidR="00052AB7" w:rsidRPr="00052AB7" w:rsidRDefault="00052AB7" w:rsidP="00853789">
            <w:pPr>
              <w:spacing w:line="360" w:lineRule="auto"/>
              <w:ind w:firstLineChars="100" w:firstLine="240"/>
              <w:jc w:val="both"/>
              <w:rPr>
                <w:rFonts w:ascii="Book Antiqua" w:hAnsi="Book Antiqua"/>
                <w:b/>
                <w:bCs/>
              </w:rPr>
            </w:pPr>
            <w:r w:rsidRPr="00052AB7">
              <w:rPr>
                <w:rFonts w:ascii="Book Antiqua" w:hAnsi="Book Antiqua"/>
              </w:rPr>
              <w:t>Cross-sectional</w:t>
            </w:r>
          </w:p>
        </w:tc>
        <w:tc>
          <w:tcPr>
            <w:tcW w:w="1843" w:type="dxa"/>
            <w:shd w:val="clear" w:color="auto" w:fill="auto"/>
          </w:tcPr>
          <w:p w14:paraId="753EDE86" w14:textId="77777777" w:rsidR="00052AB7" w:rsidRPr="00052AB7" w:rsidRDefault="00052AB7" w:rsidP="00052AB7">
            <w:pPr>
              <w:spacing w:line="360" w:lineRule="auto"/>
              <w:jc w:val="both"/>
              <w:rPr>
                <w:rFonts w:ascii="Book Antiqua" w:hAnsi="Book Antiqua"/>
              </w:rPr>
            </w:pPr>
            <w:r w:rsidRPr="00052AB7">
              <w:rPr>
                <w:rFonts w:ascii="Book Antiqua" w:hAnsi="Book Antiqua"/>
              </w:rPr>
              <w:t>0.3 (0-1.7)</w:t>
            </w:r>
          </w:p>
        </w:tc>
        <w:tc>
          <w:tcPr>
            <w:tcW w:w="1134" w:type="dxa"/>
            <w:shd w:val="clear" w:color="auto" w:fill="auto"/>
          </w:tcPr>
          <w:p w14:paraId="07EBC0E1" w14:textId="77777777" w:rsidR="00052AB7" w:rsidRPr="00052AB7" w:rsidRDefault="00853789" w:rsidP="00052AB7">
            <w:pPr>
              <w:spacing w:line="360" w:lineRule="auto"/>
              <w:jc w:val="both"/>
              <w:rPr>
                <w:rFonts w:ascii="Book Antiqua" w:hAnsi="Book Antiqua"/>
                <w:lang w:eastAsia="zh-CN"/>
              </w:rPr>
            </w:pPr>
            <w:r>
              <w:rPr>
                <w:rFonts w:ascii="Book Antiqua" w:hAnsi="Book Antiqua"/>
              </w:rPr>
              <w:t>0-70.6</w:t>
            </w:r>
          </w:p>
        </w:tc>
        <w:tc>
          <w:tcPr>
            <w:tcW w:w="851" w:type="dxa"/>
            <w:shd w:val="clear" w:color="auto" w:fill="auto"/>
          </w:tcPr>
          <w:p w14:paraId="7A533780" w14:textId="77777777" w:rsidR="00052AB7" w:rsidRPr="00052AB7" w:rsidRDefault="00052AB7" w:rsidP="00052AB7">
            <w:pPr>
              <w:spacing w:line="360" w:lineRule="auto"/>
              <w:jc w:val="both"/>
              <w:rPr>
                <w:rFonts w:ascii="Book Antiqua" w:hAnsi="Book Antiqua"/>
              </w:rPr>
            </w:pPr>
            <w:r w:rsidRPr="00052AB7">
              <w:rPr>
                <w:rFonts w:ascii="Book Antiqua" w:hAnsi="Book Antiqua"/>
              </w:rPr>
              <w:t>3</w:t>
            </w:r>
          </w:p>
        </w:tc>
        <w:tc>
          <w:tcPr>
            <w:tcW w:w="850" w:type="dxa"/>
            <w:shd w:val="clear" w:color="auto" w:fill="auto"/>
          </w:tcPr>
          <w:p w14:paraId="65851971" w14:textId="77777777" w:rsidR="00052AB7" w:rsidRPr="00052AB7" w:rsidRDefault="00052AB7" w:rsidP="00052AB7">
            <w:pPr>
              <w:spacing w:line="360" w:lineRule="auto"/>
              <w:jc w:val="both"/>
              <w:rPr>
                <w:rFonts w:ascii="Book Antiqua" w:hAnsi="Book Antiqua"/>
              </w:rPr>
            </w:pPr>
            <w:r w:rsidRPr="00052AB7">
              <w:rPr>
                <w:rFonts w:ascii="Book Antiqua" w:hAnsi="Book Antiqua"/>
              </w:rPr>
              <w:t>4408</w:t>
            </w:r>
          </w:p>
        </w:tc>
        <w:tc>
          <w:tcPr>
            <w:tcW w:w="1843" w:type="dxa"/>
            <w:shd w:val="clear" w:color="auto" w:fill="auto"/>
          </w:tcPr>
          <w:p w14:paraId="3E2DEC47" w14:textId="77777777" w:rsidR="00052AB7" w:rsidRPr="00052AB7" w:rsidRDefault="00052AB7" w:rsidP="00052AB7">
            <w:pPr>
              <w:spacing w:line="360" w:lineRule="auto"/>
              <w:jc w:val="both"/>
              <w:rPr>
                <w:rFonts w:ascii="Book Antiqua" w:hAnsi="Book Antiqua"/>
              </w:rPr>
            </w:pPr>
            <w:r w:rsidRPr="00052AB7">
              <w:rPr>
                <w:rFonts w:ascii="Book Antiqua" w:hAnsi="Book Antiqua"/>
              </w:rPr>
              <w:t>3.6 (2.3-5.7)</w:t>
            </w:r>
          </w:p>
        </w:tc>
        <w:tc>
          <w:tcPr>
            <w:tcW w:w="1843" w:type="dxa"/>
            <w:shd w:val="clear" w:color="auto" w:fill="auto"/>
          </w:tcPr>
          <w:p w14:paraId="02CE2CAC" w14:textId="77777777" w:rsidR="00052AB7" w:rsidRPr="00052AB7" w:rsidRDefault="00052AB7" w:rsidP="00052AB7">
            <w:pPr>
              <w:spacing w:line="360" w:lineRule="auto"/>
              <w:jc w:val="both"/>
              <w:rPr>
                <w:rFonts w:ascii="Book Antiqua" w:hAnsi="Book Antiqua"/>
              </w:rPr>
            </w:pPr>
            <w:r w:rsidRPr="00052AB7">
              <w:rPr>
                <w:rFonts w:ascii="Book Antiqua" w:hAnsi="Book Antiqua"/>
              </w:rPr>
              <w:t>92.3 (80.7-96.9)</w:t>
            </w:r>
          </w:p>
        </w:tc>
        <w:tc>
          <w:tcPr>
            <w:tcW w:w="1017" w:type="dxa"/>
            <w:shd w:val="clear" w:color="auto" w:fill="auto"/>
          </w:tcPr>
          <w:p w14:paraId="3A9483E6" w14:textId="77777777" w:rsidR="00052AB7" w:rsidRPr="00052AB7" w:rsidRDefault="00052AB7" w:rsidP="00052AB7">
            <w:pPr>
              <w:spacing w:line="360" w:lineRule="auto"/>
              <w:jc w:val="both"/>
              <w:rPr>
                <w:rFonts w:ascii="Book Antiqua" w:hAnsi="Book Antiqua"/>
              </w:rPr>
            </w:pPr>
            <w:r w:rsidRPr="00052AB7">
              <w:rPr>
                <w:rFonts w:ascii="Book Antiqua" w:hAnsi="Book Antiqua"/>
              </w:rPr>
              <w:t>&lt; 0.001</w:t>
            </w:r>
          </w:p>
        </w:tc>
        <w:tc>
          <w:tcPr>
            <w:tcW w:w="967" w:type="dxa"/>
            <w:shd w:val="clear" w:color="auto" w:fill="auto"/>
          </w:tcPr>
          <w:p w14:paraId="6E94D7FC" w14:textId="77777777" w:rsidR="00052AB7" w:rsidRPr="00052AB7" w:rsidRDefault="00052AB7" w:rsidP="00052AB7">
            <w:pPr>
              <w:spacing w:line="360" w:lineRule="auto"/>
              <w:jc w:val="both"/>
              <w:rPr>
                <w:rFonts w:ascii="Book Antiqua" w:hAnsi="Book Antiqua"/>
              </w:rPr>
            </w:pPr>
            <w:r w:rsidRPr="00052AB7">
              <w:rPr>
                <w:rFonts w:ascii="Book Antiqua" w:hAnsi="Book Antiqua"/>
              </w:rPr>
              <w:t>0.577</w:t>
            </w:r>
          </w:p>
        </w:tc>
      </w:tr>
      <w:tr w:rsidR="00085E1D" w:rsidRPr="00052AB7" w14:paraId="66B39E60" w14:textId="77777777" w:rsidTr="00E4278F">
        <w:tc>
          <w:tcPr>
            <w:tcW w:w="2944" w:type="dxa"/>
            <w:shd w:val="clear" w:color="auto" w:fill="auto"/>
          </w:tcPr>
          <w:p w14:paraId="21E27791" w14:textId="77777777" w:rsidR="00052AB7" w:rsidRPr="00052AB7" w:rsidRDefault="00052AB7" w:rsidP="00853789">
            <w:pPr>
              <w:spacing w:line="360" w:lineRule="auto"/>
              <w:ind w:firstLineChars="100" w:firstLine="240"/>
              <w:jc w:val="both"/>
              <w:rPr>
                <w:rFonts w:ascii="Book Antiqua" w:hAnsi="Book Antiqua"/>
              </w:rPr>
            </w:pPr>
            <w:r w:rsidRPr="00052AB7">
              <w:rPr>
                <w:rFonts w:ascii="Book Antiqua" w:hAnsi="Book Antiqua"/>
              </w:rPr>
              <w:t>Low risk of bias</w:t>
            </w:r>
          </w:p>
        </w:tc>
        <w:tc>
          <w:tcPr>
            <w:tcW w:w="1843" w:type="dxa"/>
            <w:shd w:val="clear" w:color="auto" w:fill="auto"/>
          </w:tcPr>
          <w:p w14:paraId="0811CD58" w14:textId="77777777" w:rsidR="00052AB7" w:rsidRPr="00052AB7" w:rsidRDefault="00052AB7" w:rsidP="00052AB7">
            <w:pPr>
              <w:spacing w:line="360" w:lineRule="auto"/>
              <w:jc w:val="both"/>
              <w:rPr>
                <w:rFonts w:ascii="Book Antiqua" w:hAnsi="Book Antiqua"/>
              </w:rPr>
            </w:pPr>
            <w:r w:rsidRPr="00052AB7">
              <w:rPr>
                <w:rFonts w:ascii="Book Antiqua" w:hAnsi="Book Antiqua"/>
              </w:rPr>
              <w:t>0 (0-0.1)</w:t>
            </w:r>
          </w:p>
        </w:tc>
        <w:tc>
          <w:tcPr>
            <w:tcW w:w="1134" w:type="dxa"/>
            <w:shd w:val="clear" w:color="auto" w:fill="auto"/>
          </w:tcPr>
          <w:p w14:paraId="2DFF7060" w14:textId="77777777" w:rsidR="00052AB7" w:rsidRPr="00052AB7" w:rsidRDefault="00853789" w:rsidP="00052AB7">
            <w:pPr>
              <w:spacing w:line="360" w:lineRule="auto"/>
              <w:jc w:val="both"/>
              <w:rPr>
                <w:rFonts w:ascii="Book Antiqua" w:hAnsi="Book Antiqua"/>
                <w:lang w:eastAsia="zh-CN"/>
              </w:rPr>
            </w:pPr>
            <w:r>
              <w:rPr>
                <w:rFonts w:ascii="Book Antiqua" w:hAnsi="Book Antiqua"/>
              </w:rPr>
              <w:t>NA-NA</w:t>
            </w:r>
          </w:p>
        </w:tc>
        <w:tc>
          <w:tcPr>
            <w:tcW w:w="851" w:type="dxa"/>
            <w:shd w:val="clear" w:color="auto" w:fill="auto"/>
          </w:tcPr>
          <w:p w14:paraId="3B86F0B0" w14:textId="77777777" w:rsidR="00052AB7" w:rsidRPr="00052AB7" w:rsidRDefault="00052AB7" w:rsidP="00052AB7">
            <w:pPr>
              <w:spacing w:line="360" w:lineRule="auto"/>
              <w:jc w:val="both"/>
              <w:rPr>
                <w:rFonts w:ascii="Book Antiqua" w:hAnsi="Book Antiqua"/>
              </w:rPr>
            </w:pPr>
            <w:r w:rsidRPr="00052AB7">
              <w:rPr>
                <w:rFonts w:ascii="Book Antiqua" w:hAnsi="Book Antiqua"/>
              </w:rPr>
              <w:t>1</w:t>
            </w:r>
          </w:p>
        </w:tc>
        <w:tc>
          <w:tcPr>
            <w:tcW w:w="850" w:type="dxa"/>
            <w:shd w:val="clear" w:color="auto" w:fill="auto"/>
          </w:tcPr>
          <w:p w14:paraId="42CC534C" w14:textId="77777777" w:rsidR="00052AB7" w:rsidRPr="00052AB7" w:rsidRDefault="00052AB7" w:rsidP="00052AB7">
            <w:pPr>
              <w:spacing w:line="360" w:lineRule="auto"/>
              <w:jc w:val="both"/>
              <w:rPr>
                <w:rFonts w:ascii="Book Antiqua" w:hAnsi="Book Antiqua"/>
              </w:rPr>
            </w:pPr>
            <w:r w:rsidRPr="00052AB7">
              <w:rPr>
                <w:rFonts w:ascii="Book Antiqua" w:hAnsi="Book Antiqua"/>
              </w:rPr>
              <w:t>3513</w:t>
            </w:r>
          </w:p>
        </w:tc>
        <w:tc>
          <w:tcPr>
            <w:tcW w:w="1843" w:type="dxa"/>
            <w:shd w:val="clear" w:color="auto" w:fill="auto"/>
          </w:tcPr>
          <w:p w14:paraId="33A46FC3" w14:textId="77777777" w:rsidR="00052AB7" w:rsidRPr="00052AB7" w:rsidRDefault="00052AB7" w:rsidP="00052AB7">
            <w:pPr>
              <w:spacing w:line="360" w:lineRule="auto"/>
              <w:jc w:val="both"/>
              <w:rPr>
                <w:rFonts w:ascii="Book Antiqua" w:hAnsi="Book Antiqua"/>
              </w:rPr>
            </w:pPr>
            <w:r w:rsidRPr="00052AB7">
              <w:rPr>
                <w:rFonts w:ascii="Book Antiqua" w:hAnsi="Book Antiqua"/>
              </w:rPr>
              <w:t>NA (NA-NA)</w:t>
            </w:r>
          </w:p>
        </w:tc>
        <w:tc>
          <w:tcPr>
            <w:tcW w:w="1843" w:type="dxa"/>
            <w:shd w:val="clear" w:color="auto" w:fill="auto"/>
          </w:tcPr>
          <w:p w14:paraId="46606DEC" w14:textId="77777777" w:rsidR="00052AB7" w:rsidRPr="00052AB7" w:rsidRDefault="00052AB7" w:rsidP="00052AB7">
            <w:pPr>
              <w:spacing w:line="360" w:lineRule="auto"/>
              <w:jc w:val="both"/>
              <w:rPr>
                <w:rFonts w:ascii="Book Antiqua" w:hAnsi="Book Antiqua"/>
              </w:rPr>
            </w:pPr>
            <w:r w:rsidRPr="00052AB7">
              <w:rPr>
                <w:rFonts w:ascii="Book Antiqua" w:hAnsi="Book Antiqua"/>
              </w:rPr>
              <w:t>NA (NA-NA)</w:t>
            </w:r>
          </w:p>
        </w:tc>
        <w:tc>
          <w:tcPr>
            <w:tcW w:w="1017" w:type="dxa"/>
            <w:shd w:val="clear" w:color="auto" w:fill="auto"/>
          </w:tcPr>
          <w:p w14:paraId="7C65C7A7" w14:textId="77777777" w:rsidR="00052AB7" w:rsidRPr="00052AB7" w:rsidRDefault="00052AB7" w:rsidP="00052AB7">
            <w:pPr>
              <w:spacing w:line="360" w:lineRule="auto"/>
              <w:jc w:val="both"/>
              <w:rPr>
                <w:rFonts w:ascii="Book Antiqua" w:hAnsi="Book Antiqua"/>
              </w:rPr>
            </w:pPr>
            <w:r w:rsidRPr="00052AB7">
              <w:rPr>
                <w:rFonts w:ascii="Book Antiqua" w:hAnsi="Book Antiqua"/>
              </w:rPr>
              <w:t>1</w:t>
            </w:r>
          </w:p>
        </w:tc>
        <w:tc>
          <w:tcPr>
            <w:tcW w:w="967" w:type="dxa"/>
            <w:shd w:val="clear" w:color="auto" w:fill="auto"/>
          </w:tcPr>
          <w:p w14:paraId="67A95876" w14:textId="77777777" w:rsidR="00052AB7" w:rsidRPr="00052AB7" w:rsidRDefault="00052AB7" w:rsidP="00052AB7">
            <w:pPr>
              <w:spacing w:line="360" w:lineRule="auto"/>
              <w:jc w:val="both"/>
              <w:rPr>
                <w:rFonts w:ascii="Book Antiqua" w:hAnsi="Book Antiqua"/>
              </w:rPr>
            </w:pPr>
            <w:r w:rsidRPr="00052AB7">
              <w:rPr>
                <w:rFonts w:ascii="Book Antiqua" w:hAnsi="Book Antiqua"/>
              </w:rPr>
              <w:t>NA</w:t>
            </w:r>
          </w:p>
        </w:tc>
      </w:tr>
      <w:tr w:rsidR="00085E1D" w:rsidRPr="00052AB7" w14:paraId="51549282" w14:textId="77777777" w:rsidTr="00E4278F">
        <w:tc>
          <w:tcPr>
            <w:tcW w:w="2944" w:type="dxa"/>
            <w:shd w:val="clear" w:color="auto" w:fill="auto"/>
          </w:tcPr>
          <w:p w14:paraId="13CFBE37" w14:textId="77777777" w:rsidR="00052AB7" w:rsidRPr="00853789" w:rsidRDefault="00052AB7" w:rsidP="00052AB7">
            <w:pPr>
              <w:spacing w:line="360" w:lineRule="auto"/>
              <w:jc w:val="both"/>
              <w:rPr>
                <w:rFonts w:ascii="Book Antiqua" w:hAnsi="Book Antiqua"/>
              </w:rPr>
            </w:pPr>
            <w:r w:rsidRPr="00853789">
              <w:rPr>
                <w:rFonts w:ascii="Book Antiqua" w:hAnsi="Book Antiqua"/>
                <w:bCs/>
              </w:rPr>
              <w:t>HBV acute infection</w:t>
            </w:r>
          </w:p>
        </w:tc>
        <w:tc>
          <w:tcPr>
            <w:tcW w:w="1843" w:type="dxa"/>
            <w:shd w:val="clear" w:color="auto" w:fill="auto"/>
          </w:tcPr>
          <w:p w14:paraId="23C108B1" w14:textId="77777777" w:rsidR="00052AB7" w:rsidRPr="00052AB7" w:rsidRDefault="00052AB7" w:rsidP="00052AB7">
            <w:pPr>
              <w:spacing w:line="360" w:lineRule="auto"/>
              <w:jc w:val="both"/>
              <w:rPr>
                <w:rFonts w:ascii="Book Antiqua" w:hAnsi="Book Antiqua"/>
              </w:rPr>
            </w:pPr>
          </w:p>
        </w:tc>
        <w:tc>
          <w:tcPr>
            <w:tcW w:w="1134" w:type="dxa"/>
            <w:shd w:val="clear" w:color="auto" w:fill="auto"/>
          </w:tcPr>
          <w:p w14:paraId="3F77376E" w14:textId="77777777" w:rsidR="00052AB7" w:rsidRPr="00052AB7" w:rsidRDefault="00052AB7" w:rsidP="00052AB7">
            <w:pPr>
              <w:spacing w:line="360" w:lineRule="auto"/>
              <w:jc w:val="both"/>
              <w:rPr>
                <w:rFonts w:ascii="Book Antiqua" w:hAnsi="Book Antiqua"/>
              </w:rPr>
            </w:pPr>
          </w:p>
        </w:tc>
        <w:tc>
          <w:tcPr>
            <w:tcW w:w="851" w:type="dxa"/>
            <w:shd w:val="clear" w:color="auto" w:fill="auto"/>
          </w:tcPr>
          <w:p w14:paraId="5B965B97" w14:textId="77777777" w:rsidR="00052AB7" w:rsidRPr="00052AB7" w:rsidRDefault="00052AB7" w:rsidP="00052AB7">
            <w:pPr>
              <w:spacing w:line="360" w:lineRule="auto"/>
              <w:jc w:val="both"/>
              <w:rPr>
                <w:rFonts w:ascii="Book Antiqua" w:hAnsi="Book Antiqua"/>
              </w:rPr>
            </w:pPr>
          </w:p>
        </w:tc>
        <w:tc>
          <w:tcPr>
            <w:tcW w:w="850" w:type="dxa"/>
            <w:shd w:val="clear" w:color="auto" w:fill="auto"/>
          </w:tcPr>
          <w:p w14:paraId="32448786" w14:textId="77777777" w:rsidR="00052AB7" w:rsidRPr="00052AB7" w:rsidRDefault="00052AB7" w:rsidP="00052AB7">
            <w:pPr>
              <w:spacing w:line="360" w:lineRule="auto"/>
              <w:jc w:val="both"/>
              <w:rPr>
                <w:rFonts w:ascii="Book Antiqua" w:hAnsi="Book Antiqua"/>
              </w:rPr>
            </w:pPr>
          </w:p>
        </w:tc>
        <w:tc>
          <w:tcPr>
            <w:tcW w:w="1843" w:type="dxa"/>
            <w:shd w:val="clear" w:color="auto" w:fill="auto"/>
          </w:tcPr>
          <w:p w14:paraId="0A0FE717" w14:textId="77777777" w:rsidR="00052AB7" w:rsidRPr="00052AB7" w:rsidRDefault="00052AB7" w:rsidP="00052AB7">
            <w:pPr>
              <w:spacing w:line="360" w:lineRule="auto"/>
              <w:jc w:val="both"/>
              <w:rPr>
                <w:rFonts w:ascii="Book Antiqua" w:hAnsi="Book Antiqua"/>
              </w:rPr>
            </w:pPr>
          </w:p>
        </w:tc>
        <w:tc>
          <w:tcPr>
            <w:tcW w:w="1843" w:type="dxa"/>
            <w:shd w:val="clear" w:color="auto" w:fill="auto"/>
          </w:tcPr>
          <w:p w14:paraId="1F2114CE" w14:textId="77777777" w:rsidR="00052AB7" w:rsidRPr="00052AB7" w:rsidRDefault="00052AB7" w:rsidP="00052AB7">
            <w:pPr>
              <w:spacing w:line="360" w:lineRule="auto"/>
              <w:jc w:val="both"/>
              <w:rPr>
                <w:rFonts w:ascii="Book Antiqua" w:hAnsi="Book Antiqua"/>
              </w:rPr>
            </w:pPr>
          </w:p>
        </w:tc>
        <w:tc>
          <w:tcPr>
            <w:tcW w:w="1017" w:type="dxa"/>
            <w:shd w:val="clear" w:color="auto" w:fill="auto"/>
          </w:tcPr>
          <w:p w14:paraId="5327E632" w14:textId="77777777" w:rsidR="00052AB7" w:rsidRPr="00052AB7" w:rsidRDefault="00052AB7" w:rsidP="00052AB7">
            <w:pPr>
              <w:spacing w:line="360" w:lineRule="auto"/>
              <w:jc w:val="both"/>
              <w:rPr>
                <w:rFonts w:ascii="Book Antiqua" w:hAnsi="Book Antiqua"/>
              </w:rPr>
            </w:pPr>
          </w:p>
        </w:tc>
        <w:tc>
          <w:tcPr>
            <w:tcW w:w="967" w:type="dxa"/>
            <w:shd w:val="clear" w:color="auto" w:fill="auto"/>
          </w:tcPr>
          <w:p w14:paraId="3CB6F151" w14:textId="77777777" w:rsidR="00052AB7" w:rsidRPr="00052AB7" w:rsidRDefault="00052AB7" w:rsidP="00052AB7">
            <w:pPr>
              <w:spacing w:line="360" w:lineRule="auto"/>
              <w:jc w:val="both"/>
              <w:rPr>
                <w:rFonts w:ascii="Book Antiqua" w:hAnsi="Book Antiqua"/>
              </w:rPr>
            </w:pPr>
          </w:p>
        </w:tc>
      </w:tr>
      <w:tr w:rsidR="00085E1D" w:rsidRPr="00052AB7" w14:paraId="7A284BB5" w14:textId="77777777" w:rsidTr="00E4278F">
        <w:tc>
          <w:tcPr>
            <w:tcW w:w="2944" w:type="dxa"/>
            <w:shd w:val="clear" w:color="auto" w:fill="auto"/>
          </w:tcPr>
          <w:p w14:paraId="34855626" w14:textId="77777777" w:rsidR="00052AB7" w:rsidRPr="00052AB7" w:rsidRDefault="00052AB7" w:rsidP="00853789">
            <w:pPr>
              <w:spacing w:line="360" w:lineRule="auto"/>
              <w:ind w:firstLineChars="100" w:firstLine="240"/>
              <w:jc w:val="both"/>
              <w:rPr>
                <w:rFonts w:ascii="Book Antiqua" w:hAnsi="Book Antiqua"/>
              </w:rPr>
            </w:pPr>
            <w:r w:rsidRPr="00052AB7">
              <w:rPr>
                <w:rFonts w:ascii="Book Antiqua" w:hAnsi="Book Antiqua"/>
              </w:rPr>
              <w:t>Overall</w:t>
            </w:r>
          </w:p>
        </w:tc>
        <w:tc>
          <w:tcPr>
            <w:tcW w:w="1843" w:type="dxa"/>
            <w:shd w:val="clear" w:color="auto" w:fill="auto"/>
          </w:tcPr>
          <w:p w14:paraId="7A46D03C" w14:textId="77777777" w:rsidR="00052AB7" w:rsidRPr="00052AB7" w:rsidRDefault="00052AB7" w:rsidP="00052AB7">
            <w:pPr>
              <w:spacing w:line="360" w:lineRule="auto"/>
              <w:jc w:val="both"/>
              <w:rPr>
                <w:rFonts w:ascii="Book Antiqua" w:hAnsi="Book Antiqua"/>
              </w:rPr>
            </w:pPr>
            <w:r w:rsidRPr="00052AB7">
              <w:rPr>
                <w:rFonts w:ascii="Book Antiqua" w:hAnsi="Book Antiqua"/>
              </w:rPr>
              <w:t>5.4 (1.4-11.3)</w:t>
            </w:r>
          </w:p>
        </w:tc>
        <w:tc>
          <w:tcPr>
            <w:tcW w:w="1134" w:type="dxa"/>
            <w:shd w:val="clear" w:color="auto" w:fill="auto"/>
          </w:tcPr>
          <w:p w14:paraId="09AF853C" w14:textId="77777777" w:rsidR="00052AB7" w:rsidRPr="00052AB7" w:rsidRDefault="00853789" w:rsidP="00052AB7">
            <w:pPr>
              <w:spacing w:line="360" w:lineRule="auto"/>
              <w:jc w:val="both"/>
              <w:rPr>
                <w:rFonts w:ascii="Book Antiqua" w:hAnsi="Book Antiqua"/>
                <w:lang w:eastAsia="zh-CN"/>
              </w:rPr>
            </w:pPr>
            <w:r>
              <w:rPr>
                <w:rFonts w:ascii="Book Antiqua" w:hAnsi="Book Antiqua"/>
              </w:rPr>
              <w:t>0-37</w:t>
            </w:r>
          </w:p>
        </w:tc>
        <w:tc>
          <w:tcPr>
            <w:tcW w:w="851" w:type="dxa"/>
            <w:shd w:val="clear" w:color="auto" w:fill="auto"/>
          </w:tcPr>
          <w:p w14:paraId="2D9716F4" w14:textId="77777777" w:rsidR="00052AB7" w:rsidRPr="00052AB7" w:rsidRDefault="00052AB7" w:rsidP="00052AB7">
            <w:pPr>
              <w:spacing w:line="360" w:lineRule="auto"/>
              <w:jc w:val="both"/>
              <w:rPr>
                <w:rFonts w:ascii="Book Antiqua" w:hAnsi="Book Antiqua"/>
              </w:rPr>
            </w:pPr>
            <w:r w:rsidRPr="00052AB7">
              <w:rPr>
                <w:rFonts w:ascii="Book Antiqua" w:hAnsi="Book Antiqua"/>
              </w:rPr>
              <w:t>12</w:t>
            </w:r>
          </w:p>
        </w:tc>
        <w:tc>
          <w:tcPr>
            <w:tcW w:w="850" w:type="dxa"/>
            <w:shd w:val="clear" w:color="auto" w:fill="auto"/>
          </w:tcPr>
          <w:p w14:paraId="18586569" w14:textId="77777777" w:rsidR="00052AB7" w:rsidRPr="00052AB7" w:rsidRDefault="00052AB7" w:rsidP="00052AB7">
            <w:pPr>
              <w:spacing w:line="360" w:lineRule="auto"/>
              <w:jc w:val="both"/>
              <w:rPr>
                <w:rFonts w:ascii="Book Antiqua" w:hAnsi="Book Antiqua"/>
              </w:rPr>
            </w:pPr>
            <w:r w:rsidRPr="00052AB7">
              <w:rPr>
                <w:rFonts w:ascii="Book Antiqua" w:hAnsi="Book Antiqua"/>
              </w:rPr>
              <w:t>3665</w:t>
            </w:r>
          </w:p>
        </w:tc>
        <w:tc>
          <w:tcPr>
            <w:tcW w:w="1843" w:type="dxa"/>
            <w:shd w:val="clear" w:color="auto" w:fill="auto"/>
          </w:tcPr>
          <w:p w14:paraId="12372DA9" w14:textId="77777777" w:rsidR="00052AB7" w:rsidRPr="00052AB7" w:rsidRDefault="00052AB7" w:rsidP="00052AB7">
            <w:pPr>
              <w:spacing w:line="360" w:lineRule="auto"/>
              <w:jc w:val="both"/>
              <w:rPr>
                <w:rFonts w:ascii="Book Antiqua" w:hAnsi="Book Antiqua"/>
              </w:rPr>
            </w:pPr>
            <w:r w:rsidRPr="00052AB7">
              <w:rPr>
                <w:rFonts w:ascii="Book Antiqua" w:hAnsi="Book Antiqua"/>
              </w:rPr>
              <w:t>6.1 (5.3-7.1)</w:t>
            </w:r>
          </w:p>
        </w:tc>
        <w:tc>
          <w:tcPr>
            <w:tcW w:w="1843" w:type="dxa"/>
            <w:shd w:val="clear" w:color="auto" w:fill="auto"/>
          </w:tcPr>
          <w:p w14:paraId="69DF6EEE" w14:textId="77777777" w:rsidR="00052AB7" w:rsidRPr="00052AB7" w:rsidRDefault="00052AB7" w:rsidP="00052AB7">
            <w:pPr>
              <w:spacing w:line="360" w:lineRule="auto"/>
              <w:jc w:val="both"/>
              <w:rPr>
                <w:rFonts w:ascii="Book Antiqua" w:hAnsi="Book Antiqua"/>
              </w:rPr>
            </w:pPr>
            <w:r w:rsidRPr="00052AB7">
              <w:rPr>
                <w:rFonts w:ascii="Book Antiqua" w:hAnsi="Book Antiqua"/>
              </w:rPr>
              <w:t>97.3 (96.4-98)</w:t>
            </w:r>
          </w:p>
        </w:tc>
        <w:tc>
          <w:tcPr>
            <w:tcW w:w="1017" w:type="dxa"/>
            <w:shd w:val="clear" w:color="auto" w:fill="auto"/>
          </w:tcPr>
          <w:p w14:paraId="3BAF85B1" w14:textId="77777777" w:rsidR="00052AB7" w:rsidRPr="00052AB7" w:rsidRDefault="00052AB7" w:rsidP="00052AB7">
            <w:pPr>
              <w:spacing w:line="360" w:lineRule="auto"/>
              <w:jc w:val="both"/>
              <w:rPr>
                <w:rFonts w:ascii="Book Antiqua" w:hAnsi="Book Antiqua"/>
              </w:rPr>
            </w:pPr>
            <w:r w:rsidRPr="00052AB7">
              <w:rPr>
                <w:rFonts w:ascii="Book Antiqua" w:hAnsi="Book Antiqua"/>
              </w:rPr>
              <w:t>&lt; 0.001</w:t>
            </w:r>
          </w:p>
        </w:tc>
        <w:tc>
          <w:tcPr>
            <w:tcW w:w="967" w:type="dxa"/>
            <w:shd w:val="clear" w:color="auto" w:fill="auto"/>
          </w:tcPr>
          <w:p w14:paraId="57A899FC" w14:textId="77777777" w:rsidR="00052AB7" w:rsidRPr="00052AB7" w:rsidRDefault="00052AB7" w:rsidP="00052AB7">
            <w:pPr>
              <w:spacing w:line="360" w:lineRule="auto"/>
              <w:jc w:val="both"/>
              <w:rPr>
                <w:rFonts w:ascii="Book Antiqua" w:hAnsi="Book Antiqua"/>
              </w:rPr>
            </w:pPr>
            <w:r w:rsidRPr="00052AB7">
              <w:rPr>
                <w:rFonts w:ascii="Book Antiqua" w:hAnsi="Book Antiqua"/>
              </w:rPr>
              <w:t>0.256</w:t>
            </w:r>
          </w:p>
        </w:tc>
      </w:tr>
      <w:tr w:rsidR="00085E1D" w:rsidRPr="00052AB7" w14:paraId="5B9CDF2E" w14:textId="77777777" w:rsidTr="00E4278F">
        <w:tc>
          <w:tcPr>
            <w:tcW w:w="2944" w:type="dxa"/>
            <w:shd w:val="clear" w:color="auto" w:fill="auto"/>
          </w:tcPr>
          <w:p w14:paraId="76ED65EC" w14:textId="77777777" w:rsidR="00052AB7" w:rsidRPr="00052AB7" w:rsidRDefault="00052AB7" w:rsidP="00853789">
            <w:pPr>
              <w:spacing w:line="360" w:lineRule="auto"/>
              <w:ind w:firstLineChars="100" w:firstLine="240"/>
              <w:jc w:val="both"/>
              <w:rPr>
                <w:rFonts w:ascii="Book Antiqua" w:hAnsi="Book Antiqua"/>
                <w:b/>
                <w:bCs/>
              </w:rPr>
            </w:pPr>
            <w:r w:rsidRPr="00052AB7">
              <w:rPr>
                <w:rFonts w:ascii="Book Antiqua" w:hAnsi="Book Antiqua"/>
              </w:rPr>
              <w:lastRenderedPageBreak/>
              <w:t>Cross-sectional</w:t>
            </w:r>
          </w:p>
        </w:tc>
        <w:tc>
          <w:tcPr>
            <w:tcW w:w="1843" w:type="dxa"/>
            <w:shd w:val="clear" w:color="auto" w:fill="auto"/>
          </w:tcPr>
          <w:p w14:paraId="0C6C02A7" w14:textId="77777777" w:rsidR="00052AB7" w:rsidRPr="00052AB7" w:rsidRDefault="00052AB7" w:rsidP="00052AB7">
            <w:pPr>
              <w:spacing w:line="360" w:lineRule="auto"/>
              <w:jc w:val="both"/>
              <w:rPr>
                <w:rFonts w:ascii="Book Antiqua" w:hAnsi="Book Antiqua"/>
              </w:rPr>
            </w:pPr>
            <w:r w:rsidRPr="00052AB7">
              <w:rPr>
                <w:rFonts w:ascii="Book Antiqua" w:hAnsi="Book Antiqua"/>
              </w:rPr>
              <w:t>5.4 (1.4-11.3)</w:t>
            </w:r>
          </w:p>
        </w:tc>
        <w:tc>
          <w:tcPr>
            <w:tcW w:w="1134" w:type="dxa"/>
            <w:shd w:val="clear" w:color="auto" w:fill="auto"/>
          </w:tcPr>
          <w:p w14:paraId="26AE7425" w14:textId="77777777" w:rsidR="00052AB7" w:rsidRPr="00052AB7" w:rsidRDefault="00052AB7" w:rsidP="00052AB7">
            <w:pPr>
              <w:spacing w:line="360" w:lineRule="auto"/>
              <w:jc w:val="both"/>
              <w:rPr>
                <w:rFonts w:ascii="Book Antiqua" w:hAnsi="Book Antiqua"/>
                <w:lang w:eastAsia="zh-CN"/>
              </w:rPr>
            </w:pPr>
            <w:r w:rsidRPr="00052AB7">
              <w:rPr>
                <w:rFonts w:ascii="Book Antiqua" w:hAnsi="Book Antiqua"/>
              </w:rPr>
              <w:t>0-37</w:t>
            </w:r>
          </w:p>
        </w:tc>
        <w:tc>
          <w:tcPr>
            <w:tcW w:w="851" w:type="dxa"/>
            <w:shd w:val="clear" w:color="auto" w:fill="auto"/>
          </w:tcPr>
          <w:p w14:paraId="0DAA811E" w14:textId="77777777" w:rsidR="00052AB7" w:rsidRPr="00052AB7" w:rsidRDefault="00052AB7" w:rsidP="00052AB7">
            <w:pPr>
              <w:spacing w:line="360" w:lineRule="auto"/>
              <w:jc w:val="both"/>
              <w:rPr>
                <w:rFonts w:ascii="Book Antiqua" w:hAnsi="Book Antiqua"/>
              </w:rPr>
            </w:pPr>
            <w:r w:rsidRPr="00052AB7">
              <w:rPr>
                <w:rFonts w:ascii="Book Antiqua" w:hAnsi="Book Antiqua"/>
              </w:rPr>
              <w:t>12</w:t>
            </w:r>
          </w:p>
        </w:tc>
        <w:tc>
          <w:tcPr>
            <w:tcW w:w="850" w:type="dxa"/>
            <w:shd w:val="clear" w:color="auto" w:fill="auto"/>
          </w:tcPr>
          <w:p w14:paraId="61280EEC" w14:textId="77777777" w:rsidR="00052AB7" w:rsidRPr="00052AB7" w:rsidRDefault="00052AB7" w:rsidP="00052AB7">
            <w:pPr>
              <w:spacing w:line="360" w:lineRule="auto"/>
              <w:jc w:val="both"/>
              <w:rPr>
                <w:rFonts w:ascii="Book Antiqua" w:hAnsi="Book Antiqua"/>
              </w:rPr>
            </w:pPr>
            <w:r w:rsidRPr="00052AB7">
              <w:rPr>
                <w:rFonts w:ascii="Book Antiqua" w:hAnsi="Book Antiqua"/>
              </w:rPr>
              <w:t>3665</w:t>
            </w:r>
          </w:p>
        </w:tc>
        <w:tc>
          <w:tcPr>
            <w:tcW w:w="1843" w:type="dxa"/>
            <w:shd w:val="clear" w:color="auto" w:fill="auto"/>
          </w:tcPr>
          <w:p w14:paraId="58D16852" w14:textId="77777777" w:rsidR="00052AB7" w:rsidRPr="00052AB7" w:rsidRDefault="00052AB7" w:rsidP="00052AB7">
            <w:pPr>
              <w:spacing w:line="360" w:lineRule="auto"/>
              <w:jc w:val="both"/>
              <w:rPr>
                <w:rFonts w:ascii="Book Antiqua" w:hAnsi="Book Antiqua"/>
              </w:rPr>
            </w:pPr>
            <w:r w:rsidRPr="00052AB7">
              <w:rPr>
                <w:rFonts w:ascii="Book Antiqua" w:hAnsi="Book Antiqua"/>
              </w:rPr>
              <w:t>6.1 (5.3-7.1)</w:t>
            </w:r>
          </w:p>
        </w:tc>
        <w:tc>
          <w:tcPr>
            <w:tcW w:w="1843" w:type="dxa"/>
            <w:shd w:val="clear" w:color="auto" w:fill="auto"/>
          </w:tcPr>
          <w:p w14:paraId="749C03E7" w14:textId="77777777" w:rsidR="00052AB7" w:rsidRPr="00052AB7" w:rsidRDefault="00052AB7" w:rsidP="00052AB7">
            <w:pPr>
              <w:spacing w:line="360" w:lineRule="auto"/>
              <w:jc w:val="both"/>
              <w:rPr>
                <w:rFonts w:ascii="Book Antiqua" w:hAnsi="Book Antiqua"/>
              </w:rPr>
            </w:pPr>
            <w:r w:rsidRPr="00052AB7">
              <w:rPr>
                <w:rFonts w:ascii="Book Antiqua" w:hAnsi="Book Antiqua"/>
              </w:rPr>
              <w:t>97.3 (96.4-98)</w:t>
            </w:r>
          </w:p>
        </w:tc>
        <w:tc>
          <w:tcPr>
            <w:tcW w:w="1017" w:type="dxa"/>
            <w:shd w:val="clear" w:color="auto" w:fill="auto"/>
          </w:tcPr>
          <w:p w14:paraId="204EA743" w14:textId="77777777" w:rsidR="00052AB7" w:rsidRPr="00052AB7" w:rsidRDefault="00052AB7" w:rsidP="00052AB7">
            <w:pPr>
              <w:spacing w:line="360" w:lineRule="auto"/>
              <w:jc w:val="both"/>
              <w:rPr>
                <w:rFonts w:ascii="Book Antiqua" w:hAnsi="Book Antiqua"/>
              </w:rPr>
            </w:pPr>
            <w:r w:rsidRPr="00052AB7">
              <w:rPr>
                <w:rFonts w:ascii="Book Antiqua" w:hAnsi="Book Antiqua"/>
              </w:rPr>
              <w:t>&lt; 0.001</w:t>
            </w:r>
          </w:p>
        </w:tc>
        <w:tc>
          <w:tcPr>
            <w:tcW w:w="967" w:type="dxa"/>
            <w:shd w:val="clear" w:color="auto" w:fill="auto"/>
          </w:tcPr>
          <w:p w14:paraId="04737003" w14:textId="77777777" w:rsidR="00052AB7" w:rsidRPr="00052AB7" w:rsidRDefault="00052AB7" w:rsidP="00052AB7">
            <w:pPr>
              <w:spacing w:line="360" w:lineRule="auto"/>
              <w:jc w:val="both"/>
              <w:rPr>
                <w:rFonts w:ascii="Book Antiqua" w:hAnsi="Book Antiqua"/>
              </w:rPr>
            </w:pPr>
            <w:r w:rsidRPr="00052AB7">
              <w:rPr>
                <w:rFonts w:ascii="Book Antiqua" w:hAnsi="Book Antiqua"/>
              </w:rPr>
              <w:t>0.256</w:t>
            </w:r>
          </w:p>
        </w:tc>
      </w:tr>
      <w:tr w:rsidR="00085E1D" w:rsidRPr="00052AB7" w14:paraId="4B6E274B" w14:textId="77777777" w:rsidTr="00E4278F">
        <w:tc>
          <w:tcPr>
            <w:tcW w:w="2944" w:type="dxa"/>
            <w:shd w:val="clear" w:color="auto" w:fill="auto"/>
          </w:tcPr>
          <w:p w14:paraId="2C2ADB7A" w14:textId="77777777" w:rsidR="00052AB7" w:rsidRPr="00052AB7" w:rsidRDefault="00052AB7" w:rsidP="00853789">
            <w:pPr>
              <w:spacing w:line="360" w:lineRule="auto"/>
              <w:ind w:firstLineChars="100" w:firstLine="240"/>
              <w:jc w:val="both"/>
              <w:rPr>
                <w:rFonts w:ascii="Book Antiqua" w:hAnsi="Book Antiqua"/>
              </w:rPr>
            </w:pPr>
            <w:r w:rsidRPr="00052AB7">
              <w:rPr>
                <w:rFonts w:ascii="Book Antiqua" w:hAnsi="Book Antiqua"/>
              </w:rPr>
              <w:t>Low risk of bias</w:t>
            </w:r>
          </w:p>
        </w:tc>
        <w:tc>
          <w:tcPr>
            <w:tcW w:w="1843" w:type="dxa"/>
            <w:shd w:val="clear" w:color="auto" w:fill="auto"/>
          </w:tcPr>
          <w:p w14:paraId="0332A327" w14:textId="77777777" w:rsidR="00052AB7" w:rsidRPr="00052AB7" w:rsidRDefault="00052AB7" w:rsidP="00052AB7">
            <w:pPr>
              <w:spacing w:line="360" w:lineRule="auto"/>
              <w:jc w:val="both"/>
              <w:rPr>
                <w:rFonts w:ascii="Book Antiqua" w:hAnsi="Book Antiqua"/>
              </w:rPr>
            </w:pPr>
            <w:r w:rsidRPr="00052AB7">
              <w:rPr>
                <w:rFonts w:ascii="Book Antiqua" w:hAnsi="Book Antiqua"/>
              </w:rPr>
              <w:t>1.9 (0-8.7)</w:t>
            </w:r>
          </w:p>
        </w:tc>
        <w:tc>
          <w:tcPr>
            <w:tcW w:w="1134" w:type="dxa"/>
            <w:shd w:val="clear" w:color="auto" w:fill="auto"/>
          </w:tcPr>
          <w:p w14:paraId="48A9BBC0" w14:textId="77777777" w:rsidR="00052AB7" w:rsidRPr="00052AB7" w:rsidRDefault="00853789" w:rsidP="00052AB7">
            <w:pPr>
              <w:spacing w:line="360" w:lineRule="auto"/>
              <w:jc w:val="both"/>
              <w:rPr>
                <w:rFonts w:ascii="Book Antiqua" w:hAnsi="Book Antiqua"/>
                <w:lang w:eastAsia="zh-CN"/>
              </w:rPr>
            </w:pPr>
            <w:r>
              <w:rPr>
                <w:rFonts w:ascii="Book Antiqua" w:hAnsi="Book Antiqua"/>
              </w:rPr>
              <w:t>0-48.1</w:t>
            </w:r>
          </w:p>
        </w:tc>
        <w:tc>
          <w:tcPr>
            <w:tcW w:w="851" w:type="dxa"/>
            <w:shd w:val="clear" w:color="auto" w:fill="auto"/>
          </w:tcPr>
          <w:p w14:paraId="32949184" w14:textId="77777777" w:rsidR="00052AB7" w:rsidRPr="00052AB7" w:rsidRDefault="00052AB7" w:rsidP="00052AB7">
            <w:pPr>
              <w:spacing w:line="360" w:lineRule="auto"/>
              <w:jc w:val="both"/>
              <w:rPr>
                <w:rFonts w:ascii="Book Antiqua" w:hAnsi="Book Antiqua"/>
              </w:rPr>
            </w:pPr>
            <w:r w:rsidRPr="00052AB7">
              <w:rPr>
                <w:rFonts w:ascii="Book Antiqua" w:hAnsi="Book Antiqua"/>
              </w:rPr>
              <w:t>5</w:t>
            </w:r>
          </w:p>
        </w:tc>
        <w:tc>
          <w:tcPr>
            <w:tcW w:w="850" w:type="dxa"/>
            <w:shd w:val="clear" w:color="auto" w:fill="auto"/>
          </w:tcPr>
          <w:p w14:paraId="089F3A7E" w14:textId="77777777" w:rsidR="00052AB7" w:rsidRPr="00052AB7" w:rsidRDefault="00052AB7" w:rsidP="00052AB7">
            <w:pPr>
              <w:spacing w:line="360" w:lineRule="auto"/>
              <w:jc w:val="both"/>
              <w:rPr>
                <w:rFonts w:ascii="Book Antiqua" w:hAnsi="Book Antiqua"/>
              </w:rPr>
            </w:pPr>
            <w:r w:rsidRPr="00052AB7">
              <w:rPr>
                <w:rFonts w:ascii="Book Antiqua" w:hAnsi="Book Antiqua"/>
              </w:rPr>
              <w:t>1639</w:t>
            </w:r>
          </w:p>
        </w:tc>
        <w:tc>
          <w:tcPr>
            <w:tcW w:w="1843" w:type="dxa"/>
            <w:shd w:val="clear" w:color="auto" w:fill="auto"/>
          </w:tcPr>
          <w:p w14:paraId="5F939677" w14:textId="77777777" w:rsidR="00052AB7" w:rsidRPr="00052AB7" w:rsidRDefault="00052AB7" w:rsidP="00052AB7">
            <w:pPr>
              <w:spacing w:line="360" w:lineRule="auto"/>
              <w:jc w:val="both"/>
              <w:rPr>
                <w:rFonts w:ascii="Book Antiqua" w:hAnsi="Book Antiqua"/>
              </w:rPr>
            </w:pPr>
            <w:r w:rsidRPr="00052AB7">
              <w:rPr>
                <w:rFonts w:ascii="Book Antiqua" w:hAnsi="Book Antiqua"/>
              </w:rPr>
              <w:t>6.5 (5.1-8.2)</w:t>
            </w:r>
          </w:p>
        </w:tc>
        <w:tc>
          <w:tcPr>
            <w:tcW w:w="1843" w:type="dxa"/>
            <w:shd w:val="clear" w:color="auto" w:fill="auto"/>
          </w:tcPr>
          <w:p w14:paraId="3C0030E4" w14:textId="77777777" w:rsidR="00052AB7" w:rsidRPr="00052AB7" w:rsidRDefault="00052AB7" w:rsidP="00052AB7">
            <w:pPr>
              <w:spacing w:line="360" w:lineRule="auto"/>
              <w:jc w:val="both"/>
              <w:rPr>
                <w:rFonts w:ascii="Book Antiqua" w:hAnsi="Book Antiqua"/>
              </w:rPr>
            </w:pPr>
            <w:r w:rsidRPr="00052AB7">
              <w:rPr>
                <w:rFonts w:ascii="Book Antiqua" w:hAnsi="Book Antiqua"/>
              </w:rPr>
              <w:t>97.6 (96.2-98.5)</w:t>
            </w:r>
          </w:p>
        </w:tc>
        <w:tc>
          <w:tcPr>
            <w:tcW w:w="1017" w:type="dxa"/>
            <w:shd w:val="clear" w:color="auto" w:fill="auto"/>
          </w:tcPr>
          <w:p w14:paraId="6E60769D" w14:textId="77777777" w:rsidR="00052AB7" w:rsidRPr="00052AB7" w:rsidRDefault="00052AB7" w:rsidP="00052AB7">
            <w:pPr>
              <w:spacing w:line="360" w:lineRule="auto"/>
              <w:jc w:val="both"/>
              <w:rPr>
                <w:rFonts w:ascii="Book Antiqua" w:hAnsi="Book Antiqua"/>
              </w:rPr>
            </w:pPr>
            <w:r w:rsidRPr="00052AB7">
              <w:rPr>
                <w:rFonts w:ascii="Book Antiqua" w:hAnsi="Book Antiqua"/>
              </w:rPr>
              <w:t>&lt; 0.001</w:t>
            </w:r>
          </w:p>
        </w:tc>
        <w:tc>
          <w:tcPr>
            <w:tcW w:w="967" w:type="dxa"/>
            <w:shd w:val="clear" w:color="auto" w:fill="auto"/>
          </w:tcPr>
          <w:p w14:paraId="05B3526F" w14:textId="77777777" w:rsidR="00052AB7" w:rsidRPr="00052AB7" w:rsidRDefault="00052AB7" w:rsidP="00052AB7">
            <w:pPr>
              <w:spacing w:line="360" w:lineRule="auto"/>
              <w:jc w:val="both"/>
              <w:rPr>
                <w:rFonts w:ascii="Book Antiqua" w:hAnsi="Book Antiqua"/>
              </w:rPr>
            </w:pPr>
            <w:r w:rsidRPr="00052AB7">
              <w:rPr>
                <w:rFonts w:ascii="Book Antiqua" w:hAnsi="Book Antiqua"/>
              </w:rPr>
              <w:t>0.824</w:t>
            </w:r>
          </w:p>
        </w:tc>
      </w:tr>
      <w:tr w:rsidR="00085E1D" w:rsidRPr="00052AB7" w14:paraId="48717555" w14:textId="77777777" w:rsidTr="00E4278F">
        <w:tc>
          <w:tcPr>
            <w:tcW w:w="2944" w:type="dxa"/>
            <w:shd w:val="clear" w:color="auto" w:fill="auto"/>
          </w:tcPr>
          <w:p w14:paraId="5BE64036" w14:textId="77777777" w:rsidR="00052AB7" w:rsidRPr="00853789" w:rsidRDefault="00052AB7" w:rsidP="00052AB7">
            <w:pPr>
              <w:spacing w:line="360" w:lineRule="auto"/>
              <w:jc w:val="both"/>
              <w:rPr>
                <w:rFonts w:ascii="Book Antiqua" w:hAnsi="Book Antiqua"/>
                <w:lang w:eastAsia="zh-CN"/>
              </w:rPr>
            </w:pPr>
            <w:r w:rsidRPr="00853789">
              <w:rPr>
                <w:rFonts w:ascii="Book Antiqua" w:hAnsi="Book Antiqua"/>
                <w:bCs/>
              </w:rPr>
              <w:t>Immunity against HBV</w:t>
            </w:r>
          </w:p>
        </w:tc>
        <w:tc>
          <w:tcPr>
            <w:tcW w:w="1843" w:type="dxa"/>
            <w:shd w:val="clear" w:color="auto" w:fill="auto"/>
          </w:tcPr>
          <w:p w14:paraId="2B3A3AE6" w14:textId="77777777" w:rsidR="00052AB7" w:rsidRPr="00052AB7" w:rsidRDefault="00052AB7" w:rsidP="00052AB7">
            <w:pPr>
              <w:spacing w:line="360" w:lineRule="auto"/>
              <w:jc w:val="both"/>
              <w:rPr>
                <w:rFonts w:ascii="Book Antiqua" w:hAnsi="Book Antiqua"/>
              </w:rPr>
            </w:pPr>
          </w:p>
        </w:tc>
        <w:tc>
          <w:tcPr>
            <w:tcW w:w="1134" w:type="dxa"/>
            <w:shd w:val="clear" w:color="auto" w:fill="auto"/>
          </w:tcPr>
          <w:p w14:paraId="73F256E1" w14:textId="77777777" w:rsidR="00052AB7" w:rsidRPr="00052AB7" w:rsidRDefault="00052AB7" w:rsidP="00052AB7">
            <w:pPr>
              <w:spacing w:line="360" w:lineRule="auto"/>
              <w:jc w:val="both"/>
              <w:rPr>
                <w:rFonts w:ascii="Book Antiqua" w:hAnsi="Book Antiqua"/>
              </w:rPr>
            </w:pPr>
          </w:p>
        </w:tc>
        <w:tc>
          <w:tcPr>
            <w:tcW w:w="851" w:type="dxa"/>
            <w:shd w:val="clear" w:color="auto" w:fill="auto"/>
          </w:tcPr>
          <w:p w14:paraId="32FBE0F6" w14:textId="77777777" w:rsidR="00052AB7" w:rsidRPr="00052AB7" w:rsidRDefault="00052AB7" w:rsidP="00052AB7">
            <w:pPr>
              <w:spacing w:line="360" w:lineRule="auto"/>
              <w:jc w:val="both"/>
              <w:rPr>
                <w:rFonts w:ascii="Book Antiqua" w:hAnsi="Book Antiqua"/>
              </w:rPr>
            </w:pPr>
          </w:p>
        </w:tc>
        <w:tc>
          <w:tcPr>
            <w:tcW w:w="850" w:type="dxa"/>
            <w:shd w:val="clear" w:color="auto" w:fill="auto"/>
          </w:tcPr>
          <w:p w14:paraId="03F21483" w14:textId="77777777" w:rsidR="00052AB7" w:rsidRPr="00052AB7" w:rsidRDefault="00052AB7" w:rsidP="00052AB7">
            <w:pPr>
              <w:spacing w:line="360" w:lineRule="auto"/>
              <w:jc w:val="both"/>
              <w:rPr>
                <w:rFonts w:ascii="Book Antiqua" w:hAnsi="Book Antiqua"/>
              </w:rPr>
            </w:pPr>
          </w:p>
        </w:tc>
        <w:tc>
          <w:tcPr>
            <w:tcW w:w="1843" w:type="dxa"/>
            <w:shd w:val="clear" w:color="auto" w:fill="auto"/>
          </w:tcPr>
          <w:p w14:paraId="7909A294" w14:textId="77777777" w:rsidR="00052AB7" w:rsidRPr="00052AB7" w:rsidRDefault="00052AB7" w:rsidP="00052AB7">
            <w:pPr>
              <w:spacing w:line="360" w:lineRule="auto"/>
              <w:jc w:val="both"/>
              <w:rPr>
                <w:rFonts w:ascii="Book Antiqua" w:hAnsi="Book Antiqua"/>
              </w:rPr>
            </w:pPr>
          </w:p>
        </w:tc>
        <w:tc>
          <w:tcPr>
            <w:tcW w:w="1843" w:type="dxa"/>
            <w:shd w:val="clear" w:color="auto" w:fill="auto"/>
          </w:tcPr>
          <w:p w14:paraId="01AF026D" w14:textId="77777777" w:rsidR="00052AB7" w:rsidRPr="00052AB7" w:rsidRDefault="00052AB7" w:rsidP="00052AB7">
            <w:pPr>
              <w:spacing w:line="360" w:lineRule="auto"/>
              <w:jc w:val="both"/>
              <w:rPr>
                <w:rFonts w:ascii="Book Antiqua" w:hAnsi="Book Antiqua"/>
              </w:rPr>
            </w:pPr>
          </w:p>
        </w:tc>
        <w:tc>
          <w:tcPr>
            <w:tcW w:w="1017" w:type="dxa"/>
            <w:shd w:val="clear" w:color="auto" w:fill="auto"/>
          </w:tcPr>
          <w:p w14:paraId="31FCD069" w14:textId="77777777" w:rsidR="00052AB7" w:rsidRPr="00052AB7" w:rsidRDefault="00052AB7" w:rsidP="00052AB7">
            <w:pPr>
              <w:spacing w:line="360" w:lineRule="auto"/>
              <w:jc w:val="both"/>
              <w:rPr>
                <w:rFonts w:ascii="Book Antiqua" w:hAnsi="Book Antiqua"/>
              </w:rPr>
            </w:pPr>
          </w:p>
        </w:tc>
        <w:tc>
          <w:tcPr>
            <w:tcW w:w="967" w:type="dxa"/>
            <w:shd w:val="clear" w:color="auto" w:fill="auto"/>
          </w:tcPr>
          <w:p w14:paraId="4AD42A8E" w14:textId="77777777" w:rsidR="00052AB7" w:rsidRPr="00052AB7" w:rsidRDefault="00052AB7" w:rsidP="00052AB7">
            <w:pPr>
              <w:spacing w:line="360" w:lineRule="auto"/>
              <w:jc w:val="both"/>
              <w:rPr>
                <w:rFonts w:ascii="Book Antiqua" w:hAnsi="Book Antiqua"/>
              </w:rPr>
            </w:pPr>
          </w:p>
        </w:tc>
      </w:tr>
      <w:tr w:rsidR="00085E1D" w:rsidRPr="00052AB7" w14:paraId="589AFF31" w14:textId="77777777" w:rsidTr="00E4278F">
        <w:tc>
          <w:tcPr>
            <w:tcW w:w="2944" w:type="dxa"/>
            <w:shd w:val="clear" w:color="auto" w:fill="auto"/>
          </w:tcPr>
          <w:p w14:paraId="43AF1F5C" w14:textId="77777777" w:rsidR="00052AB7" w:rsidRPr="00052AB7" w:rsidRDefault="00052AB7" w:rsidP="00853789">
            <w:pPr>
              <w:spacing w:line="360" w:lineRule="auto"/>
              <w:ind w:firstLineChars="100" w:firstLine="240"/>
              <w:jc w:val="both"/>
              <w:rPr>
                <w:rFonts w:ascii="Book Antiqua" w:hAnsi="Book Antiqua"/>
              </w:rPr>
            </w:pPr>
            <w:r w:rsidRPr="00052AB7">
              <w:rPr>
                <w:rFonts w:ascii="Book Antiqua" w:hAnsi="Book Antiqua"/>
              </w:rPr>
              <w:t>Overall</w:t>
            </w:r>
          </w:p>
        </w:tc>
        <w:tc>
          <w:tcPr>
            <w:tcW w:w="1843" w:type="dxa"/>
            <w:shd w:val="clear" w:color="auto" w:fill="auto"/>
          </w:tcPr>
          <w:p w14:paraId="3052F253" w14:textId="77777777" w:rsidR="00052AB7" w:rsidRPr="00052AB7" w:rsidRDefault="00052AB7" w:rsidP="00052AB7">
            <w:pPr>
              <w:spacing w:line="360" w:lineRule="auto"/>
              <w:jc w:val="both"/>
              <w:rPr>
                <w:rFonts w:ascii="Book Antiqua" w:hAnsi="Book Antiqua"/>
              </w:rPr>
            </w:pPr>
            <w:r w:rsidRPr="00052AB7">
              <w:rPr>
                <w:rFonts w:ascii="Book Antiqua" w:hAnsi="Book Antiqua"/>
              </w:rPr>
              <w:t>56.6 (49.3-63.7)</w:t>
            </w:r>
          </w:p>
        </w:tc>
        <w:tc>
          <w:tcPr>
            <w:tcW w:w="1134" w:type="dxa"/>
            <w:shd w:val="clear" w:color="auto" w:fill="auto"/>
          </w:tcPr>
          <w:p w14:paraId="79273530" w14:textId="77777777" w:rsidR="00052AB7" w:rsidRPr="00052AB7" w:rsidRDefault="00853789" w:rsidP="00052AB7">
            <w:pPr>
              <w:spacing w:line="360" w:lineRule="auto"/>
              <w:jc w:val="both"/>
              <w:rPr>
                <w:rFonts w:ascii="Book Antiqua" w:hAnsi="Book Antiqua"/>
                <w:lang w:eastAsia="zh-CN"/>
              </w:rPr>
            </w:pPr>
            <w:r>
              <w:rPr>
                <w:rFonts w:ascii="Book Antiqua" w:hAnsi="Book Antiqua"/>
              </w:rPr>
              <w:t>2.8-100</w:t>
            </w:r>
          </w:p>
        </w:tc>
        <w:tc>
          <w:tcPr>
            <w:tcW w:w="851" w:type="dxa"/>
            <w:shd w:val="clear" w:color="auto" w:fill="auto"/>
          </w:tcPr>
          <w:p w14:paraId="703066E0" w14:textId="77777777" w:rsidR="00052AB7" w:rsidRPr="00052AB7" w:rsidRDefault="00052AB7" w:rsidP="00052AB7">
            <w:pPr>
              <w:spacing w:line="360" w:lineRule="auto"/>
              <w:jc w:val="both"/>
              <w:rPr>
                <w:rFonts w:ascii="Book Antiqua" w:hAnsi="Book Antiqua"/>
              </w:rPr>
            </w:pPr>
            <w:r w:rsidRPr="00052AB7">
              <w:rPr>
                <w:rFonts w:ascii="Book Antiqua" w:hAnsi="Book Antiqua"/>
              </w:rPr>
              <w:t>84</w:t>
            </w:r>
          </w:p>
        </w:tc>
        <w:tc>
          <w:tcPr>
            <w:tcW w:w="850" w:type="dxa"/>
            <w:shd w:val="clear" w:color="auto" w:fill="auto"/>
          </w:tcPr>
          <w:p w14:paraId="0BE783B5" w14:textId="77777777" w:rsidR="00052AB7" w:rsidRPr="00052AB7" w:rsidRDefault="00052AB7" w:rsidP="00052AB7">
            <w:pPr>
              <w:spacing w:line="360" w:lineRule="auto"/>
              <w:jc w:val="both"/>
              <w:rPr>
                <w:rFonts w:ascii="Book Antiqua" w:hAnsi="Book Antiqua"/>
              </w:rPr>
            </w:pPr>
            <w:r w:rsidRPr="00052AB7">
              <w:rPr>
                <w:rFonts w:ascii="Book Antiqua" w:hAnsi="Book Antiqua"/>
              </w:rPr>
              <w:t>37622</w:t>
            </w:r>
          </w:p>
        </w:tc>
        <w:tc>
          <w:tcPr>
            <w:tcW w:w="1843" w:type="dxa"/>
            <w:shd w:val="clear" w:color="auto" w:fill="auto"/>
          </w:tcPr>
          <w:p w14:paraId="4BB4729F" w14:textId="77777777" w:rsidR="00052AB7" w:rsidRPr="00052AB7" w:rsidRDefault="00052AB7" w:rsidP="00052AB7">
            <w:pPr>
              <w:spacing w:line="360" w:lineRule="auto"/>
              <w:jc w:val="both"/>
              <w:rPr>
                <w:rFonts w:ascii="Book Antiqua" w:hAnsi="Book Antiqua"/>
              </w:rPr>
            </w:pPr>
            <w:r w:rsidRPr="00052AB7">
              <w:rPr>
                <w:rFonts w:ascii="Book Antiqua" w:hAnsi="Book Antiqua"/>
              </w:rPr>
              <w:t>14 (13.5-14.4)</w:t>
            </w:r>
          </w:p>
        </w:tc>
        <w:tc>
          <w:tcPr>
            <w:tcW w:w="1843" w:type="dxa"/>
            <w:shd w:val="clear" w:color="auto" w:fill="auto"/>
          </w:tcPr>
          <w:p w14:paraId="649E1C9E" w14:textId="77777777" w:rsidR="00052AB7" w:rsidRPr="00052AB7" w:rsidRDefault="00052AB7" w:rsidP="00052AB7">
            <w:pPr>
              <w:spacing w:line="360" w:lineRule="auto"/>
              <w:jc w:val="both"/>
              <w:rPr>
                <w:rFonts w:ascii="Book Antiqua" w:hAnsi="Book Antiqua"/>
              </w:rPr>
            </w:pPr>
            <w:r w:rsidRPr="00052AB7">
              <w:rPr>
                <w:rFonts w:ascii="Book Antiqua" w:hAnsi="Book Antiqua"/>
              </w:rPr>
              <w:t>99.5 (99.5-99.5)</w:t>
            </w:r>
          </w:p>
        </w:tc>
        <w:tc>
          <w:tcPr>
            <w:tcW w:w="1017" w:type="dxa"/>
            <w:shd w:val="clear" w:color="auto" w:fill="auto"/>
          </w:tcPr>
          <w:p w14:paraId="20BCD7F4" w14:textId="77777777" w:rsidR="00052AB7" w:rsidRPr="00052AB7" w:rsidRDefault="00052AB7" w:rsidP="00052AB7">
            <w:pPr>
              <w:spacing w:line="360" w:lineRule="auto"/>
              <w:jc w:val="both"/>
              <w:rPr>
                <w:rFonts w:ascii="Book Antiqua" w:hAnsi="Book Antiqua"/>
              </w:rPr>
            </w:pPr>
            <w:r w:rsidRPr="00052AB7">
              <w:rPr>
                <w:rFonts w:ascii="Book Antiqua" w:hAnsi="Book Antiqua"/>
              </w:rPr>
              <w:t>&lt; 0.001</w:t>
            </w:r>
          </w:p>
        </w:tc>
        <w:tc>
          <w:tcPr>
            <w:tcW w:w="967" w:type="dxa"/>
            <w:shd w:val="clear" w:color="auto" w:fill="auto"/>
          </w:tcPr>
          <w:p w14:paraId="07B57D77" w14:textId="77777777" w:rsidR="00052AB7" w:rsidRPr="00052AB7" w:rsidRDefault="00052AB7" w:rsidP="00052AB7">
            <w:pPr>
              <w:spacing w:line="360" w:lineRule="auto"/>
              <w:jc w:val="both"/>
              <w:rPr>
                <w:rFonts w:ascii="Book Antiqua" w:hAnsi="Book Antiqua"/>
              </w:rPr>
            </w:pPr>
            <w:r w:rsidRPr="00052AB7">
              <w:rPr>
                <w:rFonts w:ascii="Book Antiqua" w:hAnsi="Book Antiqua"/>
              </w:rPr>
              <w:t>0.763</w:t>
            </w:r>
          </w:p>
        </w:tc>
      </w:tr>
      <w:tr w:rsidR="00085E1D" w:rsidRPr="00052AB7" w14:paraId="376DF943" w14:textId="77777777" w:rsidTr="00E4278F">
        <w:tc>
          <w:tcPr>
            <w:tcW w:w="2944" w:type="dxa"/>
            <w:shd w:val="clear" w:color="auto" w:fill="auto"/>
          </w:tcPr>
          <w:p w14:paraId="4D3CE726" w14:textId="77777777" w:rsidR="00052AB7" w:rsidRPr="00052AB7" w:rsidRDefault="00052AB7" w:rsidP="00853789">
            <w:pPr>
              <w:spacing w:line="360" w:lineRule="auto"/>
              <w:ind w:firstLineChars="100" w:firstLine="240"/>
              <w:jc w:val="both"/>
              <w:rPr>
                <w:rFonts w:ascii="Book Antiqua" w:hAnsi="Book Antiqua"/>
                <w:b/>
                <w:bCs/>
              </w:rPr>
            </w:pPr>
            <w:r w:rsidRPr="00052AB7">
              <w:rPr>
                <w:rFonts w:ascii="Book Antiqua" w:hAnsi="Book Antiqua"/>
              </w:rPr>
              <w:t>Cross-sectional</w:t>
            </w:r>
          </w:p>
        </w:tc>
        <w:tc>
          <w:tcPr>
            <w:tcW w:w="1843" w:type="dxa"/>
            <w:shd w:val="clear" w:color="auto" w:fill="auto"/>
          </w:tcPr>
          <w:p w14:paraId="347C694F" w14:textId="77777777" w:rsidR="00052AB7" w:rsidRPr="00052AB7" w:rsidRDefault="00052AB7" w:rsidP="00052AB7">
            <w:pPr>
              <w:spacing w:line="360" w:lineRule="auto"/>
              <w:jc w:val="both"/>
              <w:rPr>
                <w:rFonts w:ascii="Book Antiqua" w:hAnsi="Book Antiqua"/>
              </w:rPr>
            </w:pPr>
            <w:r w:rsidRPr="00052AB7">
              <w:rPr>
                <w:rFonts w:ascii="Book Antiqua" w:hAnsi="Book Antiqua"/>
              </w:rPr>
              <w:t>56.3 (48.8-63.7)</w:t>
            </w:r>
          </w:p>
        </w:tc>
        <w:tc>
          <w:tcPr>
            <w:tcW w:w="1134" w:type="dxa"/>
            <w:shd w:val="clear" w:color="auto" w:fill="auto"/>
          </w:tcPr>
          <w:p w14:paraId="23E0C0A3" w14:textId="77777777" w:rsidR="00052AB7" w:rsidRPr="00052AB7" w:rsidRDefault="00853789" w:rsidP="00052AB7">
            <w:pPr>
              <w:spacing w:line="360" w:lineRule="auto"/>
              <w:jc w:val="both"/>
              <w:rPr>
                <w:rFonts w:ascii="Book Antiqua" w:hAnsi="Book Antiqua"/>
                <w:lang w:eastAsia="zh-CN"/>
              </w:rPr>
            </w:pPr>
            <w:r>
              <w:rPr>
                <w:rFonts w:ascii="Book Antiqua" w:hAnsi="Book Antiqua"/>
              </w:rPr>
              <w:t>2.4-100</w:t>
            </w:r>
          </w:p>
        </w:tc>
        <w:tc>
          <w:tcPr>
            <w:tcW w:w="851" w:type="dxa"/>
            <w:shd w:val="clear" w:color="auto" w:fill="auto"/>
          </w:tcPr>
          <w:p w14:paraId="004AE4E4" w14:textId="77777777" w:rsidR="00052AB7" w:rsidRPr="00052AB7" w:rsidRDefault="00052AB7" w:rsidP="00052AB7">
            <w:pPr>
              <w:spacing w:line="360" w:lineRule="auto"/>
              <w:jc w:val="both"/>
              <w:rPr>
                <w:rFonts w:ascii="Book Antiqua" w:hAnsi="Book Antiqua"/>
              </w:rPr>
            </w:pPr>
            <w:r w:rsidRPr="00052AB7">
              <w:rPr>
                <w:rFonts w:ascii="Book Antiqua" w:hAnsi="Book Antiqua"/>
              </w:rPr>
              <w:t>80</w:t>
            </w:r>
          </w:p>
        </w:tc>
        <w:tc>
          <w:tcPr>
            <w:tcW w:w="850" w:type="dxa"/>
            <w:shd w:val="clear" w:color="auto" w:fill="auto"/>
          </w:tcPr>
          <w:p w14:paraId="543BB0BB" w14:textId="77777777" w:rsidR="00052AB7" w:rsidRPr="00052AB7" w:rsidRDefault="00052AB7" w:rsidP="00052AB7">
            <w:pPr>
              <w:spacing w:line="360" w:lineRule="auto"/>
              <w:jc w:val="both"/>
              <w:rPr>
                <w:rFonts w:ascii="Book Antiqua" w:hAnsi="Book Antiqua"/>
              </w:rPr>
            </w:pPr>
            <w:r w:rsidRPr="00052AB7">
              <w:rPr>
                <w:rFonts w:ascii="Book Antiqua" w:hAnsi="Book Antiqua"/>
              </w:rPr>
              <w:t>36311</w:t>
            </w:r>
          </w:p>
        </w:tc>
        <w:tc>
          <w:tcPr>
            <w:tcW w:w="1843" w:type="dxa"/>
            <w:shd w:val="clear" w:color="auto" w:fill="auto"/>
          </w:tcPr>
          <w:p w14:paraId="10F7CEBA" w14:textId="77777777" w:rsidR="00052AB7" w:rsidRPr="00052AB7" w:rsidRDefault="00052AB7" w:rsidP="00052AB7">
            <w:pPr>
              <w:spacing w:line="360" w:lineRule="auto"/>
              <w:jc w:val="both"/>
              <w:rPr>
                <w:rFonts w:ascii="Book Antiqua" w:hAnsi="Book Antiqua"/>
              </w:rPr>
            </w:pPr>
            <w:r w:rsidRPr="00052AB7">
              <w:rPr>
                <w:rFonts w:ascii="Book Antiqua" w:hAnsi="Book Antiqua"/>
              </w:rPr>
              <w:t>14.2 (13.8-14.7)</w:t>
            </w:r>
          </w:p>
        </w:tc>
        <w:tc>
          <w:tcPr>
            <w:tcW w:w="1843" w:type="dxa"/>
            <w:shd w:val="clear" w:color="auto" w:fill="auto"/>
          </w:tcPr>
          <w:p w14:paraId="0DC280CD" w14:textId="77777777" w:rsidR="00052AB7" w:rsidRPr="00052AB7" w:rsidRDefault="00052AB7" w:rsidP="00052AB7">
            <w:pPr>
              <w:spacing w:line="360" w:lineRule="auto"/>
              <w:jc w:val="both"/>
              <w:rPr>
                <w:rFonts w:ascii="Book Antiqua" w:hAnsi="Book Antiqua"/>
              </w:rPr>
            </w:pPr>
            <w:r w:rsidRPr="00052AB7">
              <w:rPr>
                <w:rFonts w:ascii="Book Antiqua" w:hAnsi="Book Antiqua"/>
              </w:rPr>
              <w:t>99.5 (99.5-99.5)</w:t>
            </w:r>
          </w:p>
        </w:tc>
        <w:tc>
          <w:tcPr>
            <w:tcW w:w="1017" w:type="dxa"/>
            <w:shd w:val="clear" w:color="auto" w:fill="auto"/>
          </w:tcPr>
          <w:p w14:paraId="79D3FA08" w14:textId="77777777" w:rsidR="00052AB7" w:rsidRPr="00052AB7" w:rsidRDefault="00052AB7" w:rsidP="00052AB7">
            <w:pPr>
              <w:spacing w:line="360" w:lineRule="auto"/>
              <w:jc w:val="both"/>
              <w:rPr>
                <w:rFonts w:ascii="Book Antiqua" w:hAnsi="Book Antiqua"/>
              </w:rPr>
            </w:pPr>
            <w:r w:rsidRPr="00052AB7">
              <w:rPr>
                <w:rFonts w:ascii="Book Antiqua" w:hAnsi="Book Antiqua"/>
              </w:rPr>
              <w:t>&lt; 0.001</w:t>
            </w:r>
          </w:p>
        </w:tc>
        <w:tc>
          <w:tcPr>
            <w:tcW w:w="967" w:type="dxa"/>
            <w:shd w:val="clear" w:color="auto" w:fill="auto"/>
          </w:tcPr>
          <w:p w14:paraId="542C02A3" w14:textId="77777777" w:rsidR="00052AB7" w:rsidRPr="00052AB7" w:rsidRDefault="00052AB7" w:rsidP="00052AB7">
            <w:pPr>
              <w:spacing w:line="360" w:lineRule="auto"/>
              <w:jc w:val="both"/>
              <w:rPr>
                <w:rFonts w:ascii="Book Antiqua" w:hAnsi="Book Antiqua"/>
              </w:rPr>
            </w:pPr>
            <w:r w:rsidRPr="00052AB7">
              <w:rPr>
                <w:rFonts w:ascii="Book Antiqua" w:hAnsi="Book Antiqua"/>
              </w:rPr>
              <w:t>0.811</w:t>
            </w:r>
          </w:p>
        </w:tc>
      </w:tr>
      <w:tr w:rsidR="00085E1D" w:rsidRPr="00052AB7" w14:paraId="467789AE" w14:textId="77777777" w:rsidTr="00E4278F">
        <w:tc>
          <w:tcPr>
            <w:tcW w:w="2944" w:type="dxa"/>
            <w:shd w:val="clear" w:color="auto" w:fill="auto"/>
          </w:tcPr>
          <w:p w14:paraId="11005536" w14:textId="77777777" w:rsidR="00052AB7" w:rsidRPr="00052AB7" w:rsidRDefault="00052AB7" w:rsidP="00853789">
            <w:pPr>
              <w:spacing w:line="360" w:lineRule="auto"/>
              <w:ind w:firstLineChars="100" w:firstLine="240"/>
              <w:jc w:val="both"/>
              <w:rPr>
                <w:rFonts w:ascii="Book Antiqua" w:hAnsi="Book Antiqua"/>
                <w:b/>
                <w:bCs/>
              </w:rPr>
            </w:pPr>
            <w:r w:rsidRPr="00052AB7">
              <w:rPr>
                <w:rFonts w:ascii="Book Antiqua" w:hAnsi="Book Antiqua"/>
              </w:rPr>
              <w:t>Low risk of bias</w:t>
            </w:r>
          </w:p>
        </w:tc>
        <w:tc>
          <w:tcPr>
            <w:tcW w:w="1843" w:type="dxa"/>
            <w:shd w:val="clear" w:color="auto" w:fill="auto"/>
          </w:tcPr>
          <w:p w14:paraId="54D1B23C" w14:textId="77777777" w:rsidR="00052AB7" w:rsidRPr="00052AB7" w:rsidRDefault="00052AB7" w:rsidP="00052AB7">
            <w:pPr>
              <w:spacing w:line="360" w:lineRule="auto"/>
              <w:jc w:val="both"/>
              <w:rPr>
                <w:rFonts w:ascii="Book Antiqua" w:hAnsi="Book Antiqua"/>
              </w:rPr>
            </w:pPr>
            <w:r w:rsidRPr="00052AB7">
              <w:rPr>
                <w:rFonts w:ascii="Book Antiqua" w:hAnsi="Book Antiqua"/>
              </w:rPr>
              <w:t>65.9 (56.1-75.1)</w:t>
            </w:r>
          </w:p>
        </w:tc>
        <w:tc>
          <w:tcPr>
            <w:tcW w:w="1134" w:type="dxa"/>
            <w:shd w:val="clear" w:color="auto" w:fill="auto"/>
          </w:tcPr>
          <w:p w14:paraId="0BAF9BCA" w14:textId="77777777" w:rsidR="00052AB7" w:rsidRPr="00052AB7" w:rsidRDefault="00052AB7" w:rsidP="00052AB7">
            <w:pPr>
              <w:spacing w:line="360" w:lineRule="auto"/>
              <w:jc w:val="both"/>
              <w:rPr>
                <w:rFonts w:ascii="Book Antiqua" w:hAnsi="Book Antiqua"/>
                <w:lang w:eastAsia="zh-CN"/>
              </w:rPr>
            </w:pPr>
            <w:r w:rsidRPr="00052AB7">
              <w:rPr>
                <w:rFonts w:ascii="Book Antiqua" w:hAnsi="Book Antiqua"/>
              </w:rPr>
              <w:t>10.3-100</w:t>
            </w:r>
          </w:p>
        </w:tc>
        <w:tc>
          <w:tcPr>
            <w:tcW w:w="851" w:type="dxa"/>
            <w:shd w:val="clear" w:color="auto" w:fill="auto"/>
          </w:tcPr>
          <w:p w14:paraId="6AF84EC0" w14:textId="77777777" w:rsidR="00052AB7" w:rsidRPr="00052AB7" w:rsidRDefault="00052AB7" w:rsidP="00052AB7">
            <w:pPr>
              <w:spacing w:line="360" w:lineRule="auto"/>
              <w:jc w:val="both"/>
              <w:rPr>
                <w:rFonts w:ascii="Book Antiqua" w:hAnsi="Book Antiqua"/>
              </w:rPr>
            </w:pPr>
            <w:r w:rsidRPr="00052AB7">
              <w:rPr>
                <w:rFonts w:ascii="Book Antiqua" w:hAnsi="Book Antiqua"/>
              </w:rPr>
              <w:t>35</w:t>
            </w:r>
          </w:p>
        </w:tc>
        <w:tc>
          <w:tcPr>
            <w:tcW w:w="850" w:type="dxa"/>
            <w:shd w:val="clear" w:color="auto" w:fill="auto"/>
          </w:tcPr>
          <w:p w14:paraId="52F208B2" w14:textId="77777777" w:rsidR="00052AB7" w:rsidRPr="00052AB7" w:rsidRDefault="00052AB7" w:rsidP="00052AB7">
            <w:pPr>
              <w:spacing w:line="360" w:lineRule="auto"/>
              <w:jc w:val="both"/>
              <w:rPr>
                <w:rFonts w:ascii="Book Antiqua" w:hAnsi="Book Antiqua"/>
              </w:rPr>
            </w:pPr>
            <w:r w:rsidRPr="00052AB7">
              <w:rPr>
                <w:rFonts w:ascii="Book Antiqua" w:hAnsi="Book Antiqua"/>
              </w:rPr>
              <w:t>22401</w:t>
            </w:r>
          </w:p>
        </w:tc>
        <w:tc>
          <w:tcPr>
            <w:tcW w:w="1843" w:type="dxa"/>
            <w:shd w:val="clear" w:color="auto" w:fill="auto"/>
          </w:tcPr>
          <w:p w14:paraId="2A4472B3" w14:textId="77777777" w:rsidR="00052AB7" w:rsidRPr="00052AB7" w:rsidRDefault="00052AB7" w:rsidP="00052AB7">
            <w:pPr>
              <w:spacing w:line="360" w:lineRule="auto"/>
              <w:jc w:val="both"/>
              <w:rPr>
                <w:rFonts w:ascii="Book Antiqua" w:hAnsi="Book Antiqua"/>
              </w:rPr>
            </w:pPr>
            <w:r w:rsidRPr="00052AB7">
              <w:rPr>
                <w:rFonts w:ascii="Book Antiqua" w:hAnsi="Book Antiqua"/>
              </w:rPr>
              <w:t>14.7 (14.1-15.4)</w:t>
            </w:r>
          </w:p>
        </w:tc>
        <w:tc>
          <w:tcPr>
            <w:tcW w:w="1843" w:type="dxa"/>
            <w:shd w:val="clear" w:color="auto" w:fill="auto"/>
          </w:tcPr>
          <w:p w14:paraId="1EF1154C" w14:textId="77777777" w:rsidR="00052AB7" w:rsidRPr="00052AB7" w:rsidRDefault="00052AB7" w:rsidP="00052AB7">
            <w:pPr>
              <w:spacing w:line="360" w:lineRule="auto"/>
              <w:jc w:val="both"/>
              <w:rPr>
                <w:rFonts w:ascii="Book Antiqua" w:hAnsi="Book Antiqua"/>
              </w:rPr>
            </w:pPr>
            <w:r w:rsidRPr="00052AB7">
              <w:rPr>
                <w:rFonts w:ascii="Book Antiqua" w:hAnsi="Book Antiqua"/>
              </w:rPr>
              <w:t>99.5 (99.5-99.6)</w:t>
            </w:r>
          </w:p>
        </w:tc>
        <w:tc>
          <w:tcPr>
            <w:tcW w:w="1017" w:type="dxa"/>
            <w:shd w:val="clear" w:color="auto" w:fill="auto"/>
          </w:tcPr>
          <w:p w14:paraId="21CAB70A" w14:textId="77777777" w:rsidR="00052AB7" w:rsidRPr="00052AB7" w:rsidRDefault="00052AB7" w:rsidP="00052AB7">
            <w:pPr>
              <w:spacing w:line="360" w:lineRule="auto"/>
              <w:jc w:val="both"/>
              <w:rPr>
                <w:rFonts w:ascii="Book Antiqua" w:hAnsi="Book Antiqua"/>
              </w:rPr>
            </w:pPr>
            <w:r w:rsidRPr="00052AB7">
              <w:rPr>
                <w:rFonts w:ascii="Book Antiqua" w:hAnsi="Book Antiqua"/>
              </w:rPr>
              <w:t>&lt; 0.001</w:t>
            </w:r>
          </w:p>
        </w:tc>
        <w:tc>
          <w:tcPr>
            <w:tcW w:w="967" w:type="dxa"/>
            <w:shd w:val="clear" w:color="auto" w:fill="auto"/>
          </w:tcPr>
          <w:p w14:paraId="78DCB779" w14:textId="77777777" w:rsidR="00052AB7" w:rsidRPr="00052AB7" w:rsidRDefault="00052AB7" w:rsidP="00052AB7">
            <w:pPr>
              <w:spacing w:line="360" w:lineRule="auto"/>
              <w:jc w:val="both"/>
              <w:rPr>
                <w:rFonts w:ascii="Book Antiqua" w:hAnsi="Book Antiqua"/>
              </w:rPr>
            </w:pPr>
            <w:r w:rsidRPr="00052AB7">
              <w:rPr>
                <w:rFonts w:ascii="Book Antiqua" w:hAnsi="Book Antiqua"/>
              </w:rPr>
              <w:t>0.974</w:t>
            </w:r>
          </w:p>
        </w:tc>
      </w:tr>
      <w:tr w:rsidR="00085E1D" w:rsidRPr="00052AB7" w14:paraId="57132C1E" w14:textId="77777777" w:rsidTr="00E4278F">
        <w:tc>
          <w:tcPr>
            <w:tcW w:w="2944" w:type="dxa"/>
            <w:shd w:val="clear" w:color="auto" w:fill="auto"/>
          </w:tcPr>
          <w:p w14:paraId="72E9A143" w14:textId="77777777" w:rsidR="00052AB7" w:rsidRPr="00853789" w:rsidRDefault="00052AB7" w:rsidP="00052AB7">
            <w:pPr>
              <w:spacing w:line="360" w:lineRule="auto"/>
              <w:jc w:val="both"/>
              <w:rPr>
                <w:rFonts w:ascii="Book Antiqua" w:hAnsi="Book Antiqua"/>
              </w:rPr>
            </w:pPr>
            <w:r w:rsidRPr="00853789">
              <w:rPr>
                <w:rFonts w:ascii="Book Antiqua" w:hAnsi="Book Antiqua"/>
                <w:bCs/>
                <w:lang w:val="en-GB"/>
              </w:rPr>
              <w:t>Immunity due to natural HBV infection</w:t>
            </w:r>
          </w:p>
        </w:tc>
        <w:tc>
          <w:tcPr>
            <w:tcW w:w="1843" w:type="dxa"/>
            <w:shd w:val="clear" w:color="auto" w:fill="auto"/>
          </w:tcPr>
          <w:p w14:paraId="07DC8B5E" w14:textId="77777777" w:rsidR="00052AB7" w:rsidRPr="00052AB7" w:rsidRDefault="00052AB7" w:rsidP="00052AB7">
            <w:pPr>
              <w:spacing w:line="360" w:lineRule="auto"/>
              <w:jc w:val="both"/>
              <w:rPr>
                <w:rFonts w:ascii="Book Antiqua" w:hAnsi="Book Antiqua"/>
              </w:rPr>
            </w:pPr>
          </w:p>
        </w:tc>
        <w:tc>
          <w:tcPr>
            <w:tcW w:w="1134" w:type="dxa"/>
            <w:shd w:val="clear" w:color="auto" w:fill="auto"/>
          </w:tcPr>
          <w:p w14:paraId="32DB4AB9" w14:textId="77777777" w:rsidR="00052AB7" w:rsidRPr="00052AB7" w:rsidRDefault="00052AB7" w:rsidP="00052AB7">
            <w:pPr>
              <w:spacing w:line="360" w:lineRule="auto"/>
              <w:jc w:val="both"/>
              <w:rPr>
                <w:rFonts w:ascii="Book Antiqua" w:hAnsi="Book Antiqua"/>
              </w:rPr>
            </w:pPr>
          </w:p>
        </w:tc>
        <w:tc>
          <w:tcPr>
            <w:tcW w:w="851" w:type="dxa"/>
            <w:shd w:val="clear" w:color="auto" w:fill="auto"/>
          </w:tcPr>
          <w:p w14:paraId="21CE702E" w14:textId="77777777" w:rsidR="00052AB7" w:rsidRPr="00052AB7" w:rsidRDefault="00052AB7" w:rsidP="00052AB7">
            <w:pPr>
              <w:spacing w:line="360" w:lineRule="auto"/>
              <w:jc w:val="both"/>
              <w:rPr>
                <w:rFonts w:ascii="Book Antiqua" w:hAnsi="Book Antiqua"/>
              </w:rPr>
            </w:pPr>
          </w:p>
        </w:tc>
        <w:tc>
          <w:tcPr>
            <w:tcW w:w="850" w:type="dxa"/>
            <w:shd w:val="clear" w:color="auto" w:fill="auto"/>
          </w:tcPr>
          <w:p w14:paraId="07B24771" w14:textId="77777777" w:rsidR="00052AB7" w:rsidRPr="00052AB7" w:rsidRDefault="00052AB7" w:rsidP="00052AB7">
            <w:pPr>
              <w:spacing w:line="360" w:lineRule="auto"/>
              <w:jc w:val="both"/>
              <w:rPr>
                <w:rFonts w:ascii="Book Antiqua" w:hAnsi="Book Antiqua"/>
              </w:rPr>
            </w:pPr>
          </w:p>
        </w:tc>
        <w:tc>
          <w:tcPr>
            <w:tcW w:w="1843" w:type="dxa"/>
            <w:shd w:val="clear" w:color="auto" w:fill="auto"/>
          </w:tcPr>
          <w:p w14:paraId="5D6B6C67" w14:textId="77777777" w:rsidR="00052AB7" w:rsidRPr="00052AB7" w:rsidRDefault="00052AB7" w:rsidP="00052AB7">
            <w:pPr>
              <w:spacing w:line="360" w:lineRule="auto"/>
              <w:jc w:val="both"/>
              <w:rPr>
                <w:rFonts w:ascii="Book Antiqua" w:hAnsi="Book Antiqua"/>
              </w:rPr>
            </w:pPr>
          </w:p>
        </w:tc>
        <w:tc>
          <w:tcPr>
            <w:tcW w:w="1843" w:type="dxa"/>
            <w:shd w:val="clear" w:color="auto" w:fill="auto"/>
          </w:tcPr>
          <w:p w14:paraId="7D2A87A7" w14:textId="77777777" w:rsidR="00052AB7" w:rsidRPr="00052AB7" w:rsidRDefault="00052AB7" w:rsidP="00052AB7">
            <w:pPr>
              <w:spacing w:line="360" w:lineRule="auto"/>
              <w:jc w:val="both"/>
              <w:rPr>
                <w:rFonts w:ascii="Book Antiqua" w:hAnsi="Book Antiqua"/>
              </w:rPr>
            </w:pPr>
          </w:p>
        </w:tc>
        <w:tc>
          <w:tcPr>
            <w:tcW w:w="1017" w:type="dxa"/>
            <w:shd w:val="clear" w:color="auto" w:fill="auto"/>
          </w:tcPr>
          <w:p w14:paraId="63A30282" w14:textId="77777777" w:rsidR="00052AB7" w:rsidRPr="00052AB7" w:rsidRDefault="00052AB7" w:rsidP="00052AB7">
            <w:pPr>
              <w:spacing w:line="360" w:lineRule="auto"/>
              <w:jc w:val="both"/>
              <w:rPr>
                <w:rFonts w:ascii="Book Antiqua" w:hAnsi="Book Antiqua"/>
              </w:rPr>
            </w:pPr>
          </w:p>
        </w:tc>
        <w:tc>
          <w:tcPr>
            <w:tcW w:w="967" w:type="dxa"/>
            <w:shd w:val="clear" w:color="auto" w:fill="auto"/>
          </w:tcPr>
          <w:p w14:paraId="7FA42457" w14:textId="77777777" w:rsidR="00052AB7" w:rsidRPr="00052AB7" w:rsidRDefault="00052AB7" w:rsidP="00052AB7">
            <w:pPr>
              <w:spacing w:line="360" w:lineRule="auto"/>
              <w:jc w:val="both"/>
              <w:rPr>
                <w:rFonts w:ascii="Book Antiqua" w:hAnsi="Book Antiqua"/>
              </w:rPr>
            </w:pPr>
          </w:p>
        </w:tc>
      </w:tr>
      <w:tr w:rsidR="00085E1D" w:rsidRPr="00052AB7" w14:paraId="6BB502DC" w14:textId="77777777" w:rsidTr="00E4278F">
        <w:tc>
          <w:tcPr>
            <w:tcW w:w="2944" w:type="dxa"/>
            <w:shd w:val="clear" w:color="auto" w:fill="auto"/>
          </w:tcPr>
          <w:p w14:paraId="15906753" w14:textId="77777777" w:rsidR="00052AB7" w:rsidRPr="00052AB7" w:rsidRDefault="00052AB7" w:rsidP="00853789">
            <w:pPr>
              <w:spacing w:line="360" w:lineRule="auto"/>
              <w:ind w:firstLineChars="100" w:firstLine="240"/>
              <w:jc w:val="both"/>
              <w:rPr>
                <w:rFonts w:ascii="Book Antiqua" w:hAnsi="Book Antiqua"/>
              </w:rPr>
            </w:pPr>
            <w:r w:rsidRPr="00052AB7">
              <w:rPr>
                <w:rFonts w:ascii="Book Antiqua" w:hAnsi="Book Antiqua"/>
              </w:rPr>
              <w:t>Overall</w:t>
            </w:r>
          </w:p>
        </w:tc>
        <w:tc>
          <w:tcPr>
            <w:tcW w:w="1843" w:type="dxa"/>
            <w:shd w:val="clear" w:color="auto" w:fill="auto"/>
          </w:tcPr>
          <w:p w14:paraId="5FD88842" w14:textId="77777777" w:rsidR="00052AB7" w:rsidRPr="00052AB7" w:rsidRDefault="00052AB7" w:rsidP="00052AB7">
            <w:pPr>
              <w:spacing w:line="360" w:lineRule="auto"/>
              <w:jc w:val="both"/>
              <w:rPr>
                <w:rFonts w:ascii="Book Antiqua" w:hAnsi="Book Antiqua"/>
              </w:rPr>
            </w:pPr>
            <w:r w:rsidRPr="00052AB7">
              <w:rPr>
                <w:rFonts w:ascii="Book Antiqua" w:hAnsi="Book Antiqua"/>
              </w:rPr>
              <w:t>9.2 (6.9-11.8)</w:t>
            </w:r>
          </w:p>
        </w:tc>
        <w:tc>
          <w:tcPr>
            <w:tcW w:w="1134" w:type="dxa"/>
            <w:shd w:val="clear" w:color="auto" w:fill="auto"/>
          </w:tcPr>
          <w:p w14:paraId="10F03328" w14:textId="77777777" w:rsidR="00052AB7" w:rsidRPr="00052AB7" w:rsidRDefault="00853789" w:rsidP="00052AB7">
            <w:pPr>
              <w:spacing w:line="360" w:lineRule="auto"/>
              <w:jc w:val="both"/>
              <w:rPr>
                <w:rFonts w:ascii="Book Antiqua" w:hAnsi="Book Antiqua"/>
                <w:lang w:eastAsia="zh-CN"/>
              </w:rPr>
            </w:pPr>
            <w:r>
              <w:rPr>
                <w:rFonts w:ascii="Book Antiqua" w:hAnsi="Book Antiqua"/>
              </w:rPr>
              <w:t>0-34.5</w:t>
            </w:r>
          </w:p>
        </w:tc>
        <w:tc>
          <w:tcPr>
            <w:tcW w:w="851" w:type="dxa"/>
            <w:shd w:val="clear" w:color="auto" w:fill="auto"/>
          </w:tcPr>
          <w:p w14:paraId="69E73D93" w14:textId="77777777" w:rsidR="00052AB7" w:rsidRPr="00052AB7" w:rsidRDefault="00052AB7" w:rsidP="00052AB7">
            <w:pPr>
              <w:spacing w:line="360" w:lineRule="auto"/>
              <w:jc w:val="both"/>
              <w:rPr>
                <w:rFonts w:ascii="Book Antiqua" w:hAnsi="Book Antiqua"/>
              </w:rPr>
            </w:pPr>
            <w:r w:rsidRPr="00052AB7">
              <w:rPr>
                <w:rFonts w:ascii="Book Antiqua" w:hAnsi="Book Antiqua"/>
              </w:rPr>
              <w:t>57</w:t>
            </w:r>
          </w:p>
        </w:tc>
        <w:tc>
          <w:tcPr>
            <w:tcW w:w="850" w:type="dxa"/>
            <w:shd w:val="clear" w:color="auto" w:fill="auto"/>
          </w:tcPr>
          <w:p w14:paraId="67322B82" w14:textId="77777777" w:rsidR="00052AB7" w:rsidRPr="00052AB7" w:rsidRDefault="00052AB7" w:rsidP="00052AB7">
            <w:pPr>
              <w:spacing w:line="360" w:lineRule="auto"/>
              <w:jc w:val="both"/>
              <w:rPr>
                <w:rFonts w:ascii="Book Antiqua" w:hAnsi="Book Antiqua"/>
              </w:rPr>
            </w:pPr>
            <w:r w:rsidRPr="00052AB7">
              <w:rPr>
                <w:rFonts w:ascii="Book Antiqua" w:hAnsi="Book Antiqua"/>
              </w:rPr>
              <w:t>23002</w:t>
            </w:r>
          </w:p>
        </w:tc>
        <w:tc>
          <w:tcPr>
            <w:tcW w:w="1843" w:type="dxa"/>
            <w:shd w:val="clear" w:color="auto" w:fill="auto"/>
          </w:tcPr>
          <w:p w14:paraId="0ABC04C7" w14:textId="77777777" w:rsidR="00052AB7" w:rsidRPr="00052AB7" w:rsidRDefault="00052AB7" w:rsidP="00052AB7">
            <w:pPr>
              <w:spacing w:line="360" w:lineRule="auto"/>
              <w:jc w:val="both"/>
              <w:rPr>
                <w:rFonts w:ascii="Book Antiqua" w:hAnsi="Book Antiqua"/>
              </w:rPr>
            </w:pPr>
            <w:r w:rsidRPr="00052AB7">
              <w:rPr>
                <w:rFonts w:ascii="Book Antiqua" w:hAnsi="Book Antiqua"/>
              </w:rPr>
              <w:t>6.3 (5.9-6.7)</w:t>
            </w:r>
          </w:p>
        </w:tc>
        <w:tc>
          <w:tcPr>
            <w:tcW w:w="1843" w:type="dxa"/>
            <w:shd w:val="clear" w:color="auto" w:fill="auto"/>
          </w:tcPr>
          <w:p w14:paraId="6A100501" w14:textId="77777777" w:rsidR="00052AB7" w:rsidRPr="00052AB7" w:rsidRDefault="00052AB7" w:rsidP="00052AB7">
            <w:pPr>
              <w:spacing w:line="360" w:lineRule="auto"/>
              <w:jc w:val="both"/>
              <w:rPr>
                <w:rFonts w:ascii="Book Antiqua" w:hAnsi="Book Antiqua"/>
              </w:rPr>
            </w:pPr>
            <w:r w:rsidRPr="00052AB7">
              <w:rPr>
                <w:rFonts w:ascii="Book Antiqua" w:hAnsi="Book Antiqua"/>
              </w:rPr>
              <w:t>97.4 (97.1-97.8)</w:t>
            </w:r>
          </w:p>
        </w:tc>
        <w:tc>
          <w:tcPr>
            <w:tcW w:w="1017" w:type="dxa"/>
            <w:shd w:val="clear" w:color="auto" w:fill="auto"/>
          </w:tcPr>
          <w:p w14:paraId="039CF8D8" w14:textId="77777777" w:rsidR="00052AB7" w:rsidRPr="00052AB7" w:rsidRDefault="00052AB7" w:rsidP="00052AB7">
            <w:pPr>
              <w:spacing w:line="360" w:lineRule="auto"/>
              <w:jc w:val="both"/>
              <w:rPr>
                <w:rFonts w:ascii="Book Antiqua" w:hAnsi="Book Antiqua"/>
              </w:rPr>
            </w:pPr>
            <w:r w:rsidRPr="00052AB7">
              <w:rPr>
                <w:rFonts w:ascii="Book Antiqua" w:hAnsi="Book Antiqua"/>
              </w:rPr>
              <w:t>&lt; 0.001</w:t>
            </w:r>
          </w:p>
        </w:tc>
        <w:tc>
          <w:tcPr>
            <w:tcW w:w="967" w:type="dxa"/>
            <w:shd w:val="clear" w:color="auto" w:fill="auto"/>
          </w:tcPr>
          <w:p w14:paraId="38032526" w14:textId="77777777" w:rsidR="00052AB7" w:rsidRPr="00052AB7" w:rsidRDefault="00052AB7" w:rsidP="00052AB7">
            <w:pPr>
              <w:spacing w:line="360" w:lineRule="auto"/>
              <w:jc w:val="both"/>
              <w:rPr>
                <w:rFonts w:ascii="Book Antiqua" w:hAnsi="Book Antiqua"/>
              </w:rPr>
            </w:pPr>
            <w:r w:rsidRPr="00052AB7">
              <w:rPr>
                <w:rFonts w:ascii="Book Antiqua" w:hAnsi="Book Antiqua"/>
              </w:rPr>
              <w:t>0.853</w:t>
            </w:r>
          </w:p>
        </w:tc>
      </w:tr>
      <w:tr w:rsidR="00085E1D" w:rsidRPr="00052AB7" w14:paraId="18AA4AD3" w14:textId="77777777" w:rsidTr="00E4278F">
        <w:tc>
          <w:tcPr>
            <w:tcW w:w="2944" w:type="dxa"/>
            <w:shd w:val="clear" w:color="auto" w:fill="auto"/>
          </w:tcPr>
          <w:p w14:paraId="1A3BACE2" w14:textId="77777777" w:rsidR="00052AB7" w:rsidRPr="00052AB7" w:rsidRDefault="00052AB7" w:rsidP="00853789">
            <w:pPr>
              <w:spacing w:line="360" w:lineRule="auto"/>
              <w:ind w:firstLineChars="100" w:firstLine="240"/>
              <w:jc w:val="both"/>
              <w:rPr>
                <w:rFonts w:ascii="Book Antiqua" w:hAnsi="Book Antiqua"/>
              </w:rPr>
            </w:pPr>
            <w:r w:rsidRPr="00052AB7">
              <w:rPr>
                <w:rFonts w:ascii="Book Antiqua" w:hAnsi="Book Antiqua"/>
              </w:rPr>
              <w:t>Cross-sectional</w:t>
            </w:r>
          </w:p>
        </w:tc>
        <w:tc>
          <w:tcPr>
            <w:tcW w:w="1843" w:type="dxa"/>
            <w:shd w:val="clear" w:color="auto" w:fill="auto"/>
          </w:tcPr>
          <w:p w14:paraId="7E64106C" w14:textId="77777777" w:rsidR="00052AB7" w:rsidRPr="00052AB7" w:rsidRDefault="00052AB7" w:rsidP="00052AB7">
            <w:pPr>
              <w:spacing w:line="360" w:lineRule="auto"/>
              <w:jc w:val="both"/>
              <w:rPr>
                <w:rFonts w:ascii="Book Antiqua" w:hAnsi="Book Antiqua"/>
              </w:rPr>
            </w:pPr>
            <w:r w:rsidRPr="00052AB7">
              <w:rPr>
                <w:rFonts w:ascii="Book Antiqua" w:hAnsi="Book Antiqua"/>
              </w:rPr>
              <w:t>9.2 (6.9-11.9)</w:t>
            </w:r>
          </w:p>
        </w:tc>
        <w:tc>
          <w:tcPr>
            <w:tcW w:w="1134" w:type="dxa"/>
            <w:shd w:val="clear" w:color="auto" w:fill="auto"/>
          </w:tcPr>
          <w:p w14:paraId="5FD6F385" w14:textId="77777777" w:rsidR="00052AB7" w:rsidRPr="00052AB7" w:rsidRDefault="00853789" w:rsidP="00052AB7">
            <w:pPr>
              <w:spacing w:line="360" w:lineRule="auto"/>
              <w:jc w:val="both"/>
              <w:rPr>
                <w:rFonts w:ascii="Book Antiqua" w:hAnsi="Book Antiqua"/>
                <w:lang w:eastAsia="zh-CN"/>
              </w:rPr>
            </w:pPr>
            <w:r>
              <w:rPr>
                <w:rFonts w:ascii="Book Antiqua" w:hAnsi="Book Antiqua"/>
              </w:rPr>
              <w:t>0-34.6</w:t>
            </w:r>
          </w:p>
        </w:tc>
        <w:tc>
          <w:tcPr>
            <w:tcW w:w="851" w:type="dxa"/>
            <w:shd w:val="clear" w:color="auto" w:fill="auto"/>
          </w:tcPr>
          <w:p w14:paraId="544931EC" w14:textId="77777777" w:rsidR="00052AB7" w:rsidRPr="00052AB7" w:rsidRDefault="00052AB7" w:rsidP="00052AB7">
            <w:pPr>
              <w:spacing w:line="360" w:lineRule="auto"/>
              <w:jc w:val="both"/>
              <w:rPr>
                <w:rFonts w:ascii="Book Antiqua" w:hAnsi="Book Antiqua"/>
              </w:rPr>
            </w:pPr>
            <w:r w:rsidRPr="00052AB7">
              <w:rPr>
                <w:rFonts w:ascii="Book Antiqua" w:hAnsi="Book Antiqua"/>
              </w:rPr>
              <w:t>56</w:t>
            </w:r>
          </w:p>
        </w:tc>
        <w:tc>
          <w:tcPr>
            <w:tcW w:w="850" w:type="dxa"/>
            <w:shd w:val="clear" w:color="auto" w:fill="auto"/>
          </w:tcPr>
          <w:p w14:paraId="170D0733" w14:textId="77777777" w:rsidR="00052AB7" w:rsidRPr="00052AB7" w:rsidRDefault="00052AB7" w:rsidP="00052AB7">
            <w:pPr>
              <w:spacing w:line="360" w:lineRule="auto"/>
              <w:jc w:val="both"/>
              <w:rPr>
                <w:rFonts w:ascii="Book Antiqua" w:hAnsi="Book Antiqua"/>
              </w:rPr>
            </w:pPr>
            <w:r w:rsidRPr="00052AB7">
              <w:rPr>
                <w:rFonts w:ascii="Book Antiqua" w:hAnsi="Book Antiqua"/>
              </w:rPr>
              <w:t>22867</w:t>
            </w:r>
          </w:p>
        </w:tc>
        <w:tc>
          <w:tcPr>
            <w:tcW w:w="1843" w:type="dxa"/>
            <w:shd w:val="clear" w:color="auto" w:fill="auto"/>
          </w:tcPr>
          <w:p w14:paraId="69D9E88C" w14:textId="77777777" w:rsidR="00052AB7" w:rsidRPr="00052AB7" w:rsidRDefault="00052AB7" w:rsidP="00052AB7">
            <w:pPr>
              <w:spacing w:line="360" w:lineRule="auto"/>
              <w:jc w:val="both"/>
              <w:rPr>
                <w:rFonts w:ascii="Book Antiqua" w:hAnsi="Book Antiqua"/>
              </w:rPr>
            </w:pPr>
            <w:r w:rsidRPr="00052AB7">
              <w:rPr>
                <w:rFonts w:ascii="Book Antiqua" w:hAnsi="Book Antiqua"/>
              </w:rPr>
              <w:t>6.3 (5.9-6.7)</w:t>
            </w:r>
          </w:p>
        </w:tc>
        <w:tc>
          <w:tcPr>
            <w:tcW w:w="1843" w:type="dxa"/>
            <w:shd w:val="clear" w:color="auto" w:fill="auto"/>
          </w:tcPr>
          <w:p w14:paraId="67BB2577" w14:textId="77777777" w:rsidR="00052AB7" w:rsidRPr="00052AB7" w:rsidRDefault="00052AB7" w:rsidP="00052AB7">
            <w:pPr>
              <w:spacing w:line="360" w:lineRule="auto"/>
              <w:jc w:val="both"/>
              <w:rPr>
                <w:rFonts w:ascii="Book Antiqua" w:hAnsi="Book Antiqua"/>
              </w:rPr>
            </w:pPr>
            <w:r w:rsidRPr="00052AB7">
              <w:rPr>
                <w:rFonts w:ascii="Book Antiqua" w:hAnsi="Book Antiqua"/>
              </w:rPr>
              <w:t>97.5 (97.1-97.8)</w:t>
            </w:r>
          </w:p>
        </w:tc>
        <w:tc>
          <w:tcPr>
            <w:tcW w:w="1017" w:type="dxa"/>
            <w:shd w:val="clear" w:color="auto" w:fill="auto"/>
          </w:tcPr>
          <w:p w14:paraId="11992192" w14:textId="77777777" w:rsidR="00052AB7" w:rsidRPr="00052AB7" w:rsidRDefault="00052AB7" w:rsidP="00052AB7">
            <w:pPr>
              <w:spacing w:line="360" w:lineRule="auto"/>
              <w:jc w:val="both"/>
              <w:rPr>
                <w:rFonts w:ascii="Book Antiqua" w:hAnsi="Book Antiqua"/>
              </w:rPr>
            </w:pPr>
            <w:r w:rsidRPr="00052AB7">
              <w:rPr>
                <w:rFonts w:ascii="Book Antiqua" w:hAnsi="Book Antiqua"/>
              </w:rPr>
              <w:t>&lt; 0.001</w:t>
            </w:r>
          </w:p>
        </w:tc>
        <w:tc>
          <w:tcPr>
            <w:tcW w:w="967" w:type="dxa"/>
            <w:shd w:val="clear" w:color="auto" w:fill="auto"/>
          </w:tcPr>
          <w:p w14:paraId="3AA9A1A0" w14:textId="77777777" w:rsidR="00052AB7" w:rsidRPr="00052AB7" w:rsidRDefault="00052AB7" w:rsidP="00052AB7">
            <w:pPr>
              <w:spacing w:line="360" w:lineRule="auto"/>
              <w:jc w:val="both"/>
              <w:rPr>
                <w:rFonts w:ascii="Book Antiqua" w:hAnsi="Book Antiqua"/>
              </w:rPr>
            </w:pPr>
            <w:r w:rsidRPr="00052AB7">
              <w:rPr>
                <w:rFonts w:ascii="Book Antiqua" w:hAnsi="Book Antiqua"/>
              </w:rPr>
              <w:t>0.851</w:t>
            </w:r>
          </w:p>
        </w:tc>
      </w:tr>
      <w:tr w:rsidR="00085E1D" w:rsidRPr="00052AB7" w14:paraId="171E264C" w14:textId="77777777" w:rsidTr="00E4278F">
        <w:tc>
          <w:tcPr>
            <w:tcW w:w="2944" w:type="dxa"/>
            <w:tcBorders>
              <w:bottom w:val="single" w:sz="4" w:space="0" w:color="auto"/>
            </w:tcBorders>
            <w:shd w:val="clear" w:color="auto" w:fill="auto"/>
          </w:tcPr>
          <w:p w14:paraId="58053002" w14:textId="77777777" w:rsidR="00052AB7" w:rsidRPr="00052AB7" w:rsidRDefault="00052AB7" w:rsidP="00853789">
            <w:pPr>
              <w:spacing w:line="360" w:lineRule="auto"/>
              <w:ind w:firstLineChars="100" w:firstLine="240"/>
              <w:jc w:val="both"/>
              <w:rPr>
                <w:rFonts w:ascii="Book Antiqua" w:hAnsi="Book Antiqua"/>
                <w:b/>
                <w:bCs/>
              </w:rPr>
            </w:pPr>
            <w:r w:rsidRPr="00052AB7">
              <w:rPr>
                <w:rFonts w:ascii="Book Antiqua" w:hAnsi="Book Antiqua"/>
              </w:rPr>
              <w:t>Low risk of bias</w:t>
            </w:r>
          </w:p>
        </w:tc>
        <w:tc>
          <w:tcPr>
            <w:tcW w:w="1843" w:type="dxa"/>
            <w:tcBorders>
              <w:bottom w:val="single" w:sz="4" w:space="0" w:color="auto"/>
            </w:tcBorders>
            <w:shd w:val="clear" w:color="auto" w:fill="auto"/>
          </w:tcPr>
          <w:p w14:paraId="5A0F8EC6" w14:textId="77777777" w:rsidR="00052AB7" w:rsidRPr="00052AB7" w:rsidRDefault="00052AB7" w:rsidP="00052AB7">
            <w:pPr>
              <w:spacing w:line="360" w:lineRule="auto"/>
              <w:jc w:val="both"/>
              <w:rPr>
                <w:rFonts w:ascii="Book Antiqua" w:hAnsi="Book Antiqua"/>
              </w:rPr>
            </w:pPr>
            <w:r w:rsidRPr="00052AB7">
              <w:rPr>
                <w:rFonts w:ascii="Book Antiqua" w:hAnsi="Book Antiqua"/>
              </w:rPr>
              <w:t>7 (4-10.8)</w:t>
            </w:r>
          </w:p>
        </w:tc>
        <w:tc>
          <w:tcPr>
            <w:tcW w:w="1134" w:type="dxa"/>
            <w:tcBorders>
              <w:bottom w:val="single" w:sz="4" w:space="0" w:color="auto"/>
            </w:tcBorders>
            <w:shd w:val="clear" w:color="auto" w:fill="auto"/>
          </w:tcPr>
          <w:p w14:paraId="21E517CD" w14:textId="77777777" w:rsidR="00052AB7" w:rsidRPr="00052AB7" w:rsidRDefault="00052AB7" w:rsidP="00052AB7">
            <w:pPr>
              <w:spacing w:line="360" w:lineRule="auto"/>
              <w:jc w:val="both"/>
              <w:rPr>
                <w:rFonts w:ascii="Book Antiqua" w:hAnsi="Book Antiqua"/>
                <w:lang w:eastAsia="zh-CN"/>
              </w:rPr>
            </w:pPr>
            <w:r w:rsidRPr="00052AB7">
              <w:rPr>
                <w:rFonts w:ascii="Book Antiqua" w:hAnsi="Book Antiqua"/>
              </w:rPr>
              <w:t>0-30.3</w:t>
            </w:r>
          </w:p>
        </w:tc>
        <w:tc>
          <w:tcPr>
            <w:tcW w:w="851" w:type="dxa"/>
            <w:tcBorders>
              <w:bottom w:val="single" w:sz="4" w:space="0" w:color="auto"/>
            </w:tcBorders>
            <w:shd w:val="clear" w:color="auto" w:fill="auto"/>
          </w:tcPr>
          <w:p w14:paraId="6CCECD17" w14:textId="77777777" w:rsidR="00052AB7" w:rsidRPr="00052AB7" w:rsidRDefault="00052AB7" w:rsidP="00052AB7">
            <w:pPr>
              <w:spacing w:line="360" w:lineRule="auto"/>
              <w:jc w:val="both"/>
              <w:rPr>
                <w:rFonts w:ascii="Book Antiqua" w:hAnsi="Book Antiqua"/>
              </w:rPr>
            </w:pPr>
            <w:r w:rsidRPr="00052AB7">
              <w:rPr>
                <w:rFonts w:ascii="Book Antiqua" w:hAnsi="Book Antiqua"/>
              </w:rPr>
              <w:t>20</w:t>
            </w:r>
          </w:p>
        </w:tc>
        <w:tc>
          <w:tcPr>
            <w:tcW w:w="850" w:type="dxa"/>
            <w:tcBorders>
              <w:bottom w:val="single" w:sz="4" w:space="0" w:color="auto"/>
            </w:tcBorders>
            <w:shd w:val="clear" w:color="auto" w:fill="auto"/>
          </w:tcPr>
          <w:p w14:paraId="549EDF58" w14:textId="77777777" w:rsidR="00052AB7" w:rsidRPr="00052AB7" w:rsidRDefault="00052AB7" w:rsidP="00052AB7">
            <w:pPr>
              <w:spacing w:line="360" w:lineRule="auto"/>
              <w:jc w:val="both"/>
              <w:rPr>
                <w:rFonts w:ascii="Book Antiqua" w:hAnsi="Book Antiqua"/>
              </w:rPr>
            </w:pPr>
            <w:r w:rsidRPr="00052AB7">
              <w:rPr>
                <w:rFonts w:ascii="Book Antiqua" w:hAnsi="Book Antiqua"/>
              </w:rPr>
              <w:t>10408</w:t>
            </w:r>
          </w:p>
        </w:tc>
        <w:tc>
          <w:tcPr>
            <w:tcW w:w="1843" w:type="dxa"/>
            <w:tcBorders>
              <w:bottom w:val="single" w:sz="4" w:space="0" w:color="auto"/>
            </w:tcBorders>
            <w:shd w:val="clear" w:color="auto" w:fill="auto"/>
          </w:tcPr>
          <w:p w14:paraId="6DEB13B3" w14:textId="77777777" w:rsidR="00052AB7" w:rsidRPr="00052AB7" w:rsidRDefault="00052AB7" w:rsidP="00052AB7">
            <w:pPr>
              <w:spacing w:line="360" w:lineRule="auto"/>
              <w:jc w:val="both"/>
              <w:rPr>
                <w:rFonts w:ascii="Book Antiqua" w:hAnsi="Book Antiqua"/>
              </w:rPr>
            </w:pPr>
            <w:r w:rsidRPr="00052AB7">
              <w:rPr>
                <w:rFonts w:ascii="Book Antiqua" w:hAnsi="Book Antiqua"/>
              </w:rPr>
              <w:t>6.4 (5.7-7.1)</w:t>
            </w:r>
          </w:p>
        </w:tc>
        <w:tc>
          <w:tcPr>
            <w:tcW w:w="1843" w:type="dxa"/>
            <w:tcBorders>
              <w:bottom w:val="single" w:sz="4" w:space="0" w:color="auto"/>
            </w:tcBorders>
            <w:shd w:val="clear" w:color="auto" w:fill="auto"/>
          </w:tcPr>
          <w:p w14:paraId="6E5FA6F8" w14:textId="77777777" w:rsidR="00052AB7" w:rsidRPr="00052AB7" w:rsidRDefault="00052AB7" w:rsidP="00052AB7">
            <w:pPr>
              <w:spacing w:line="360" w:lineRule="auto"/>
              <w:jc w:val="both"/>
              <w:rPr>
                <w:rFonts w:ascii="Book Antiqua" w:hAnsi="Book Antiqua"/>
              </w:rPr>
            </w:pPr>
            <w:r w:rsidRPr="00052AB7">
              <w:rPr>
                <w:rFonts w:ascii="Book Antiqua" w:hAnsi="Book Antiqua"/>
              </w:rPr>
              <w:t>97.6 (97-98)</w:t>
            </w:r>
          </w:p>
        </w:tc>
        <w:tc>
          <w:tcPr>
            <w:tcW w:w="1017" w:type="dxa"/>
            <w:tcBorders>
              <w:bottom w:val="single" w:sz="4" w:space="0" w:color="auto"/>
            </w:tcBorders>
            <w:shd w:val="clear" w:color="auto" w:fill="auto"/>
          </w:tcPr>
          <w:p w14:paraId="66957C7D" w14:textId="77777777" w:rsidR="00052AB7" w:rsidRPr="00052AB7" w:rsidRDefault="00052AB7" w:rsidP="00052AB7">
            <w:pPr>
              <w:spacing w:line="360" w:lineRule="auto"/>
              <w:jc w:val="both"/>
              <w:rPr>
                <w:rFonts w:ascii="Book Antiqua" w:hAnsi="Book Antiqua"/>
              </w:rPr>
            </w:pPr>
            <w:r w:rsidRPr="00052AB7">
              <w:rPr>
                <w:rFonts w:ascii="Book Antiqua" w:hAnsi="Book Antiqua"/>
              </w:rPr>
              <w:t>&lt; 0.001</w:t>
            </w:r>
          </w:p>
        </w:tc>
        <w:tc>
          <w:tcPr>
            <w:tcW w:w="967" w:type="dxa"/>
            <w:tcBorders>
              <w:bottom w:val="single" w:sz="4" w:space="0" w:color="auto"/>
            </w:tcBorders>
            <w:shd w:val="clear" w:color="auto" w:fill="auto"/>
          </w:tcPr>
          <w:p w14:paraId="0FD5C61E" w14:textId="77777777" w:rsidR="00052AB7" w:rsidRPr="00052AB7" w:rsidRDefault="00052AB7" w:rsidP="00052AB7">
            <w:pPr>
              <w:spacing w:line="360" w:lineRule="auto"/>
              <w:jc w:val="both"/>
              <w:rPr>
                <w:rFonts w:ascii="Book Antiqua" w:hAnsi="Book Antiqua"/>
              </w:rPr>
            </w:pPr>
            <w:r w:rsidRPr="00052AB7">
              <w:rPr>
                <w:rFonts w:ascii="Book Antiqua" w:hAnsi="Book Antiqua"/>
              </w:rPr>
              <w:t>0.463</w:t>
            </w:r>
          </w:p>
        </w:tc>
      </w:tr>
    </w:tbl>
    <w:p w14:paraId="7AAFEA54" w14:textId="3BA7D74C" w:rsidR="00A77B3E" w:rsidRPr="00853789" w:rsidRDefault="00085E1D">
      <w:pPr>
        <w:spacing w:line="360" w:lineRule="auto"/>
        <w:jc w:val="both"/>
        <w:rPr>
          <w:lang w:eastAsia="zh-CN"/>
        </w:rPr>
      </w:pPr>
      <w:r w:rsidRPr="00085E1D">
        <w:rPr>
          <w:rFonts w:ascii="Book Antiqua" w:hAnsi="Book Antiqua" w:cs="Book Antiqua" w:hint="eastAsia"/>
          <w:color w:val="000000"/>
          <w:vertAlign w:val="superscript"/>
          <w:lang w:eastAsia="zh-CN"/>
        </w:rPr>
        <w:t>1</w:t>
      </w:r>
      <w:r w:rsidRPr="00085E1D">
        <w:rPr>
          <w:rFonts w:ascii="Book Antiqua" w:eastAsia="Book Antiqua" w:hAnsi="Book Antiqua" w:cs="Book Antiqua"/>
          <w:i/>
          <w:color w:val="000000"/>
        </w:rPr>
        <w:t>H</w:t>
      </w:r>
      <w:r w:rsidRPr="00085E1D">
        <w:rPr>
          <w:rFonts w:ascii="Book Antiqua" w:eastAsia="Book Antiqua" w:hAnsi="Book Antiqua" w:cs="Book Antiqua"/>
          <w:color w:val="000000"/>
        </w:rPr>
        <w:t xml:space="preserve"> is a measure of the extent of heterogeneity, a value of </w:t>
      </w:r>
      <w:r w:rsidRPr="00085E1D">
        <w:rPr>
          <w:rFonts w:ascii="Book Antiqua" w:eastAsia="Book Antiqua" w:hAnsi="Book Antiqua" w:cs="Book Antiqua"/>
          <w:i/>
          <w:color w:val="000000"/>
        </w:rPr>
        <w:t>H</w:t>
      </w:r>
      <w:r w:rsidRPr="00085E1D">
        <w:rPr>
          <w:rFonts w:ascii="Book Antiqua" w:eastAsia="Book Antiqua" w:hAnsi="Book Antiqua" w:cs="Book Antiqua"/>
          <w:color w:val="000000"/>
        </w:rPr>
        <w:t xml:space="preserve"> =1 indicates homogeneity of effects and a value of </w:t>
      </w:r>
      <w:r w:rsidRPr="00085E1D">
        <w:rPr>
          <w:rFonts w:ascii="Book Antiqua" w:eastAsia="Book Antiqua" w:hAnsi="Book Antiqua" w:cs="Book Antiqua"/>
          <w:i/>
          <w:color w:val="000000"/>
        </w:rPr>
        <w:t>H</w:t>
      </w:r>
      <w:r w:rsidRPr="00085E1D">
        <w:rPr>
          <w:rFonts w:ascii="Book Antiqua" w:eastAsia="Book Antiqua" w:hAnsi="Book Antiqua" w:cs="Book Antiqua"/>
          <w:color w:val="000000"/>
        </w:rPr>
        <w:t xml:space="preserve"> &gt;</w:t>
      </w:r>
      <w:r>
        <w:rPr>
          <w:rFonts w:ascii="Book Antiqua" w:hAnsi="Book Antiqua" w:cs="Book Antiqua" w:hint="eastAsia"/>
          <w:color w:val="000000"/>
          <w:lang w:eastAsia="zh-CN"/>
        </w:rPr>
        <w:t xml:space="preserve"> </w:t>
      </w:r>
      <w:r w:rsidRPr="00085E1D">
        <w:rPr>
          <w:rFonts w:ascii="Book Antiqua" w:eastAsia="Book Antiqua" w:hAnsi="Book Antiqua" w:cs="Book Antiqua"/>
          <w:color w:val="000000"/>
        </w:rPr>
        <w:t>1</w:t>
      </w:r>
      <w:r>
        <w:rPr>
          <w:rFonts w:ascii="Book Antiqua" w:hAnsi="Book Antiqua" w:cs="Book Antiqua" w:hint="eastAsia"/>
          <w:color w:val="000000"/>
          <w:lang w:eastAsia="zh-CN"/>
        </w:rPr>
        <w:t xml:space="preserve"> </w:t>
      </w:r>
      <w:r w:rsidRPr="00085E1D">
        <w:rPr>
          <w:rFonts w:ascii="Book Antiqua" w:eastAsia="Book Antiqua" w:hAnsi="Book Antiqua" w:cs="Book Antiqua"/>
          <w:color w:val="000000"/>
        </w:rPr>
        <w:t>indicates a potential heterogeneity of effects</w:t>
      </w:r>
      <w:r w:rsidR="00935609">
        <w:rPr>
          <w:rFonts w:ascii="Book Antiqua" w:eastAsia="Book Antiqua" w:hAnsi="Book Antiqua" w:cs="Book Antiqua"/>
          <w:color w:val="000000"/>
        </w:rPr>
        <w:t>;</w:t>
      </w:r>
      <w:r w:rsidRPr="00085E1D">
        <w:rPr>
          <w:rFonts w:ascii="Book Antiqua" w:eastAsia="Book Antiqua" w:hAnsi="Book Antiqua" w:cs="Book Antiqua"/>
          <w:color w:val="000000"/>
        </w:rPr>
        <w:t xml:space="preserve"> </w:t>
      </w:r>
      <w:r w:rsidRPr="00085E1D">
        <w:rPr>
          <w:rFonts w:ascii="Book Antiqua" w:hAnsi="Book Antiqua" w:cs="Book Antiqua" w:hint="eastAsia"/>
          <w:color w:val="000000"/>
          <w:vertAlign w:val="superscript"/>
          <w:lang w:eastAsia="zh-CN"/>
        </w:rPr>
        <w:t>2</w:t>
      </w:r>
      <w:r w:rsidRPr="00085E1D">
        <w:rPr>
          <w:rFonts w:ascii="Book Antiqua" w:eastAsia="Book Antiqua" w:hAnsi="Book Antiqua" w:cs="Book Antiqua"/>
          <w:i/>
          <w:color w:val="000000"/>
        </w:rPr>
        <w:t>I</w:t>
      </w:r>
      <w:r w:rsidRPr="00085E1D">
        <w:rPr>
          <w:rFonts w:ascii="Book Antiqua" w:eastAsia="Book Antiqua" w:hAnsi="Book Antiqua" w:cs="Book Antiqua"/>
          <w:i/>
          <w:color w:val="000000"/>
          <w:vertAlign w:val="superscript"/>
        </w:rPr>
        <w:t>2</w:t>
      </w:r>
      <w:r w:rsidRPr="00085E1D">
        <w:rPr>
          <w:rFonts w:ascii="Book Antiqua" w:eastAsia="Book Antiqua" w:hAnsi="Book Antiqua" w:cs="Book Antiqua"/>
          <w:color w:val="000000"/>
        </w:rPr>
        <w:t xml:space="preserve"> describes the proportion of total variation in study estimates that is due to heterogeneity, a value &gt; 50% indicates presence of heterogeneity</w:t>
      </w:r>
      <w:r>
        <w:rPr>
          <w:rFonts w:ascii="Book Antiqua" w:hAnsi="Book Antiqua" w:cs="Book Antiqua" w:hint="eastAsia"/>
          <w:color w:val="000000"/>
          <w:lang w:eastAsia="zh-CN"/>
        </w:rPr>
        <w:t>.</w:t>
      </w:r>
      <w:r w:rsidRPr="00085E1D">
        <w:rPr>
          <w:rFonts w:ascii="Book Antiqua" w:eastAsia="Book Antiqua" w:hAnsi="Book Antiqua" w:cs="Book Antiqua"/>
          <w:color w:val="000000"/>
        </w:rPr>
        <w:t xml:space="preserve"> </w:t>
      </w:r>
      <w:r w:rsidR="00052AB7">
        <w:rPr>
          <w:rFonts w:ascii="Book Antiqua" w:eastAsia="Book Antiqua" w:hAnsi="Book Antiqua" w:cs="Book Antiqua"/>
          <w:color w:val="000000"/>
        </w:rPr>
        <w:t xml:space="preserve">HBV: </w:t>
      </w:r>
      <w:r>
        <w:rPr>
          <w:rFonts w:ascii="Book Antiqua" w:hAnsi="Book Antiqua" w:cs="Book Antiqua" w:hint="eastAsia"/>
          <w:color w:val="000000"/>
          <w:lang w:eastAsia="zh-CN"/>
        </w:rPr>
        <w:t>H</w:t>
      </w:r>
      <w:r w:rsidR="00052AB7">
        <w:rPr>
          <w:rFonts w:ascii="Book Antiqua" w:eastAsia="Book Antiqua" w:hAnsi="Book Antiqua" w:cs="Book Antiqua"/>
          <w:color w:val="000000"/>
        </w:rPr>
        <w:t>epatitis B virus</w:t>
      </w:r>
      <w:r w:rsidR="00853789">
        <w:rPr>
          <w:rFonts w:ascii="Book Antiqua" w:hAnsi="Book Antiqua" w:cs="Book Antiqua" w:hint="eastAsia"/>
          <w:color w:val="000000"/>
          <w:lang w:eastAsia="zh-CN"/>
        </w:rPr>
        <w:t xml:space="preserve">; </w:t>
      </w:r>
      <w:r w:rsidR="00853789">
        <w:rPr>
          <w:rFonts w:ascii="Book Antiqua" w:eastAsia="Book Antiqua" w:hAnsi="Book Antiqua" w:cs="Book Antiqua"/>
          <w:color w:val="000000"/>
        </w:rPr>
        <w:t>HBsAg</w:t>
      </w:r>
      <w:r w:rsidR="00853789">
        <w:rPr>
          <w:rFonts w:ascii="Book Antiqua" w:hAnsi="Book Antiqua" w:cs="Book Antiqua" w:hint="eastAsia"/>
          <w:color w:val="000000"/>
          <w:lang w:eastAsia="zh-CN"/>
        </w:rPr>
        <w:t>: H</w:t>
      </w:r>
      <w:r w:rsidR="00853789">
        <w:rPr>
          <w:rFonts w:ascii="Book Antiqua" w:eastAsia="Book Antiqua" w:hAnsi="Book Antiqua" w:cs="Book Antiqua"/>
          <w:color w:val="000000"/>
        </w:rPr>
        <w:t>epatitis B surface antigen</w:t>
      </w:r>
      <w:r w:rsidR="00853789">
        <w:rPr>
          <w:rFonts w:ascii="Book Antiqua" w:hAnsi="Book Antiqua" w:cs="Book Antiqua" w:hint="eastAsia"/>
          <w:color w:val="000000"/>
          <w:lang w:eastAsia="zh-CN"/>
        </w:rPr>
        <w:t>;</w:t>
      </w:r>
      <w:r w:rsidR="00853789">
        <w:rPr>
          <w:rFonts w:ascii="Book Antiqua" w:eastAsia="Book Antiqua" w:hAnsi="Book Antiqua" w:cs="Book Antiqua"/>
          <w:color w:val="000000"/>
        </w:rPr>
        <w:t xml:space="preserve"> HBeAg</w:t>
      </w:r>
      <w:r w:rsidR="00853789">
        <w:rPr>
          <w:rFonts w:ascii="Book Antiqua" w:hAnsi="Book Antiqua" w:cs="Book Antiqua" w:hint="eastAsia"/>
          <w:color w:val="000000"/>
          <w:lang w:eastAsia="zh-CN"/>
        </w:rPr>
        <w:t>: H</w:t>
      </w:r>
      <w:r w:rsidR="00853789">
        <w:rPr>
          <w:rFonts w:ascii="Book Antiqua" w:eastAsia="Book Antiqua" w:hAnsi="Book Antiqua" w:cs="Book Antiqua"/>
          <w:color w:val="000000"/>
        </w:rPr>
        <w:t>epatitis e</w:t>
      </w:r>
      <w:r w:rsidR="00935609">
        <w:rPr>
          <w:rFonts w:ascii="Book Antiqua" w:eastAsia="Book Antiqua" w:hAnsi="Book Antiqua" w:cs="Book Antiqua"/>
          <w:color w:val="000000"/>
        </w:rPr>
        <w:t xml:space="preserve"> </w:t>
      </w:r>
      <w:r w:rsidR="00853789">
        <w:rPr>
          <w:rFonts w:ascii="Book Antiqua" w:eastAsia="Book Antiqua" w:hAnsi="Book Antiqua" w:cs="Book Antiqua"/>
          <w:color w:val="000000"/>
        </w:rPr>
        <w:t>antigen</w:t>
      </w:r>
      <w:r>
        <w:rPr>
          <w:rFonts w:ascii="Book Antiqua" w:hAnsi="Book Antiqua" w:cs="Book Antiqua" w:hint="eastAsia"/>
          <w:color w:val="000000"/>
          <w:lang w:eastAsia="zh-CN"/>
        </w:rPr>
        <w:t xml:space="preserve">; </w:t>
      </w:r>
      <w:r w:rsidRPr="00085E1D">
        <w:rPr>
          <w:rFonts w:ascii="Book Antiqua" w:eastAsia="Book Antiqua" w:hAnsi="Book Antiqua" w:cs="Book Antiqua"/>
          <w:color w:val="000000"/>
        </w:rPr>
        <w:t xml:space="preserve">CI: </w:t>
      </w:r>
      <w:r>
        <w:rPr>
          <w:rFonts w:ascii="Book Antiqua" w:hAnsi="Book Antiqua" w:cs="Book Antiqua" w:hint="eastAsia"/>
          <w:color w:val="000000"/>
          <w:lang w:eastAsia="zh-CN"/>
        </w:rPr>
        <w:t>C</w:t>
      </w:r>
      <w:r w:rsidRPr="00085E1D">
        <w:rPr>
          <w:rFonts w:ascii="Book Antiqua" w:eastAsia="Book Antiqua" w:hAnsi="Book Antiqua" w:cs="Book Antiqua"/>
          <w:color w:val="000000"/>
        </w:rPr>
        <w:t xml:space="preserve">onfidence interval; NA: </w:t>
      </w:r>
      <w:r>
        <w:rPr>
          <w:rFonts w:ascii="Book Antiqua" w:hAnsi="Book Antiqua" w:cs="Book Antiqua" w:hint="eastAsia"/>
          <w:color w:val="000000"/>
          <w:lang w:eastAsia="zh-CN"/>
        </w:rPr>
        <w:t>N</w:t>
      </w:r>
      <w:r w:rsidRPr="00085E1D">
        <w:rPr>
          <w:rFonts w:ascii="Book Antiqua" w:eastAsia="Book Antiqua" w:hAnsi="Book Antiqua" w:cs="Book Antiqua"/>
          <w:color w:val="000000"/>
        </w:rPr>
        <w:t xml:space="preserve">ot </w:t>
      </w:r>
      <w:r w:rsidR="00C6237B" w:rsidRPr="00D01F28">
        <w:rPr>
          <w:rFonts w:ascii="Book Antiqua" w:eastAsia="SimSun" w:hAnsi="Book Antiqua" w:hint="eastAsia"/>
        </w:rPr>
        <w:t>available</w:t>
      </w:r>
      <w:r w:rsidRPr="00085E1D">
        <w:rPr>
          <w:rFonts w:ascii="Book Antiqua" w:eastAsia="Book Antiqua" w:hAnsi="Book Antiqua" w:cs="Book Antiqua"/>
          <w:color w:val="000000"/>
        </w:rPr>
        <w:t>.</w:t>
      </w:r>
    </w:p>
    <w:sectPr w:rsidR="00A77B3E" w:rsidRPr="00853789" w:rsidSect="00052AB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FDF7F" w14:textId="77777777" w:rsidR="00283686" w:rsidRDefault="00283686" w:rsidP="00393C1B">
      <w:r>
        <w:separator/>
      </w:r>
    </w:p>
  </w:endnote>
  <w:endnote w:type="continuationSeparator" w:id="0">
    <w:p w14:paraId="4BD542F1" w14:textId="77777777" w:rsidR="00283686" w:rsidRDefault="00283686" w:rsidP="0039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93441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883C145" w14:textId="77777777" w:rsidR="00393C1B" w:rsidRPr="00393C1B" w:rsidRDefault="00393C1B" w:rsidP="00393C1B">
            <w:pPr>
              <w:pStyle w:val="Footer"/>
              <w:jc w:val="right"/>
              <w:rPr>
                <w:rFonts w:ascii="Book Antiqua" w:hAnsi="Book Antiqua"/>
                <w:sz w:val="24"/>
                <w:szCs w:val="24"/>
              </w:rPr>
            </w:pPr>
            <w:r w:rsidRPr="00393C1B">
              <w:rPr>
                <w:rFonts w:ascii="Book Antiqua" w:hAnsi="Book Antiqua"/>
                <w:sz w:val="24"/>
                <w:szCs w:val="24"/>
                <w:lang w:val="zh-CN" w:eastAsia="zh-CN"/>
              </w:rPr>
              <w:t xml:space="preserve"> </w:t>
            </w:r>
            <w:r w:rsidRPr="00393C1B">
              <w:rPr>
                <w:rFonts w:ascii="Book Antiqua" w:hAnsi="Book Antiqua"/>
                <w:bCs/>
                <w:sz w:val="24"/>
                <w:szCs w:val="24"/>
              </w:rPr>
              <w:fldChar w:fldCharType="begin"/>
            </w:r>
            <w:r w:rsidRPr="00393C1B">
              <w:rPr>
                <w:rFonts w:ascii="Book Antiqua" w:hAnsi="Book Antiqua"/>
                <w:bCs/>
                <w:sz w:val="24"/>
                <w:szCs w:val="24"/>
              </w:rPr>
              <w:instrText>PAGE</w:instrText>
            </w:r>
            <w:r w:rsidRPr="00393C1B">
              <w:rPr>
                <w:rFonts w:ascii="Book Antiqua" w:hAnsi="Book Antiqua"/>
                <w:bCs/>
                <w:sz w:val="24"/>
                <w:szCs w:val="24"/>
              </w:rPr>
              <w:fldChar w:fldCharType="separate"/>
            </w:r>
            <w:r w:rsidR="0047255D">
              <w:rPr>
                <w:rFonts w:ascii="Book Antiqua" w:hAnsi="Book Antiqua"/>
                <w:bCs/>
                <w:noProof/>
                <w:sz w:val="24"/>
                <w:szCs w:val="24"/>
              </w:rPr>
              <w:t>22</w:t>
            </w:r>
            <w:r w:rsidRPr="00393C1B">
              <w:rPr>
                <w:rFonts w:ascii="Book Antiqua" w:hAnsi="Book Antiqua"/>
                <w:bCs/>
                <w:sz w:val="24"/>
                <w:szCs w:val="24"/>
              </w:rPr>
              <w:fldChar w:fldCharType="end"/>
            </w:r>
            <w:r w:rsidRPr="00393C1B">
              <w:rPr>
                <w:rFonts w:ascii="Book Antiqua" w:hAnsi="Book Antiqua"/>
                <w:sz w:val="24"/>
                <w:szCs w:val="24"/>
                <w:lang w:val="zh-CN" w:eastAsia="zh-CN"/>
              </w:rPr>
              <w:t xml:space="preserve"> / </w:t>
            </w:r>
            <w:r w:rsidRPr="00393C1B">
              <w:rPr>
                <w:rFonts w:ascii="Book Antiqua" w:hAnsi="Book Antiqua"/>
                <w:bCs/>
                <w:sz w:val="24"/>
                <w:szCs w:val="24"/>
              </w:rPr>
              <w:fldChar w:fldCharType="begin"/>
            </w:r>
            <w:r w:rsidRPr="00393C1B">
              <w:rPr>
                <w:rFonts w:ascii="Book Antiqua" w:hAnsi="Book Antiqua"/>
                <w:bCs/>
                <w:sz w:val="24"/>
                <w:szCs w:val="24"/>
              </w:rPr>
              <w:instrText>NUMPAGES</w:instrText>
            </w:r>
            <w:r w:rsidRPr="00393C1B">
              <w:rPr>
                <w:rFonts w:ascii="Book Antiqua" w:hAnsi="Book Antiqua"/>
                <w:bCs/>
                <w:sz w:val="24"/>
                <w:szCs w:val="24"/>
              </w:rPr>
              <w:fldChar w:fldCharType="separate"/>
            </w:r>
            <w:r w:rsidR="0047255D">
              <w:rPr>
                <w:rFonts w:ascii="Book Antiqua" w:hAnsi="Book Antiqua"/>
                <w:bCs/>
                <w:noProof/>
                <w:sz w:val="24"/>
                <w:szCs w:val="24"/>
              </w:rPr>
              <w:t>31</w:t>
            </w:r>
            <w:r w:rsidRPr="00393C1B">
              <w:rPr>
                <w:rFonts w:ascii="Book Antiqua" w:hAnsi="Book Antiqua"/>
                <w:bCs/>
                <w:sz w:val="24"/>
                <w:szCs w:val="24"/>
              </w:rPr>
              <w:fldChar w:fldCharType="end"/>
            </w:r>
          </w:p>
        </w:sdtContent>
      </w:sdt>
    </w:sdtContent>
  </w:sdt>
  <w:p w14:paraId="419A21C6" w14:textId="77777777" w:rsidR="00393C1B" w:rsidRPr="00393C1B" w:rsidRDefault="00393C1B" w:rsidP="00393C1B">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A57F2" w14:textId="77777777" w:rsidR="00283686" w:rsidRDefault="00283686" w:rsidP="00393C1B">
      <w:r>
        <w:separator/>
      </w:r>
    </w:p>
  </w:footnote>
  <w:footnote w:type="continuationSeparator" w:id="0">
    <w:p w14:paraId="683E2E44" w14:textId="77777777" w:rsidR="00283686" w:rsidRDefault="00283686" w:rsidP="00393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B87"/>
    <w:rsid w:val="00052AB7"/>
    <w:rsid w:val="00085E1D"/>
    <w:rsid w:val="000A657D"/>
    <w:rsid w:val="00125376"/>
    <w:rsid w:val="00126149"/>
    <w:rsid w:val="0023579B"/>
    <w:rsid w:val="002767A4"/>
    <w:rsid w:val="00283686"/>
    <w:rsid w:val="003028DC"/>
    <w:rsid w:val="00302DB1"/>
    <w:rsid w:val="00393C1B"/>
    <w:rsid w:val="0047255D"/>
    <w:rsid w:val="005A67BE"/>
    <w:rsid w:val="00674BD9"/>
    <w:rsid w:val="0068514A"/>
    <w:rsid w:val="006D19CE"/>
    <w:rsid w:val="006D5395"/>
    <w:rsid w:val="007B0C4D"/>
    <w:rsid w:val="007F3BCE"/>
    <w:rsid w:val="00823175"/>
    <w:rsid w:val="00853789"/>
    <w:rsid w:val="008A03F4"/>
    <w:rsid w:val="008C23BC"/>
    <w:rsid w:val="008D2795"/>
    <w:rsid w:val="00901754"/>
    <w:rsid w:val="00935609"/>
    <w:rsid w:val="009860F0"/>
    <w:rsid w:val="009C726F"/>
    <w:rsid w:val="009F59B3"/>
    <w:rsid w:val="00A30734"/>
    <w:rsid w:val="00A40DF5"/>
    <w:rsid w:val="00A77B3E"/>
    <w:rsid w:val="00BB05C6"/>
    <w:rsid w:val="00BC5CF7"/>
    <w:rsid w:val="00C23E9E"/>
    <w:rsid w:val="00C6237B"/>
    <w:rsid w:val="00CA2A55"/>
    <w:rsid w:val="00D13ECE"/>
    <w:rsid w:val="00D908F2"/>
    <w:rsid w:val="00DF28BC"/>
    <w:rsid w:val="00E22354"/>
    <w:rsid w:val="00E366ED"/>
    <w:rsid w:val="00E4278F"/>
    <w:rsid w:val="00E9534C"/>
    <w:rsid w:val="00F123CE"/>
    <w:rsid w:val="00FB2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6BCC3"/>
  <w15:docId w15:val="{32266470-E7E9-482E-9E07-5982F609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F59B3"/>
    <w:rPr>
      <w:sz w:val="21"/>
      <w:szCs w:val="21"/>
    </w:rPr>
  </w:style>
  <w:style w:type="paragraph" w:styleId="CommentText">
    <w:name w:val="annotation text"/>
    <w:basedOn w:val="Normal"/>
    <w:link w:val="CommentTextChar"/>
    <w:rsid w:val="009F59B3"/>
  </w:style>
  <w:style w:type="character" w:customStyle="1" w:styleId="CommentTextChar">
    <w:name w:val="Comment Text Char"/>
    <w:basedOn w:val="DefaultParagraphFont"/>
    <w:link w:val="CommentText"/>
    <w:rsid w:val="009F59B3"/>
    <w:rPr>
      <w:sz w:val="24"/>
      <w:szCs w:val="24"/>
    </w:rPr>
  </w:style>
  <w:style w:type="paragraph" w:styleId="CommentSubject">
    <w:name w:val="annotation subject"/>
    <w:basedOn w:val="CommentText"/>
    <w:next w:val="CommentText"/>
    <w:link w:val="CommentSubjectChar"/>
    <w:rsid w:val="009F59B3"/>
    <w:rPr>
      <w:b/>
      <w:bCs/>
    </w:rPr>
  </w:style>
  <w:style w:type="character" w:customStyle="1" w:styleId="CommentSubjectChar">
    <w:name w:val="Comment Subject Char"/>
    <w:basedOn w:val="CommentTextChar"/>
    <w:link w:val="CommentSubject"/>
    <w:rsid w:val="009F59B3"/>
    <w:rPr>
      <w:b/>
      <w:bCs/>
      <w:sz w:val="24"/>
      <w:szCs w:val="24"/>
    </w:rPr>
  </w:style>
  <w:style w:type="paragraph" w:styleId="BalloonText">
    <w:name w:val="Balloon Text"/>
    <w:basedOn w:val="Normal"/>
    <w:link w:val="BalloonTextChar"/>
    <w:rsid w:val="009F59B3"/>
    <w:rPr>
      <w:sz w:val="18"/>
      <w:szCs w:val="18"/>
    </w:rPr>
  </w:style>
  <w:style w:type="character" w:customStyle="1" w:styleId="BalloonTextChar">
    <w:name w:val="Balloon Text Char"/>
    <w:basedOn w:val="DefaultParagraphFont"/>
    <w:link w:val="BalloonText"/>
    <w:rsid w:val="009F59B3"/>
    <w:rPr>
      <w:sz w:val="18"/>
      <w:szCs w:val="18"/>
    </w:rPr>
  </w:style>
  <w:style w:type="paragraph" w:customStyle="1" w:styleId="1">
    <w:name w:val="正文1"/>
    <w:uiPriority w:val="99"/>
    <w:rsid w:val="002767A4"/>
    <w:pPr>
      <w:spacing w:line="276" w:lineRule="auto"/>
    </w:pPr>
    <w:rPr>
      <w:rFonts w:ascii="Arial" w:eastAsia="SimSun" w:hAnsi="Arial" w:cs="Arial"/>
      <w:color w:val="000000"/>
      <w:sz w:val="22"/>
      <w:lang w:val="pl-PL" w:eastAsia="pl-PL"/>
    </w:rPr>
  </w:style>
  <w:style w:type="paragraph" w:styleId="Header">
    <w:name w:val="header"/>
    <w:basedOn w:val="Normal"/>
    <w:link w:val="HeaderChar"/>
    <w:rsid w:val="00393C1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93C1B"/>
    <w:rPr>
      <w:sz w:val="18"/>
      <w:szCs w:val="18"/>
    </w:rPr>
  </w:style>
  <w:style w:type="paragraph" w:styleId="Footer">
    <w:name w:val="footer"/>
    <w:basedOn w:val="Normal"/>
    <w:link w:val="FooterChar"/>
    <w:uiPriority w:val="99"/>
    <w:rsid w:val="00393C1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93C1B"/>
    <w:rPr>
      <w:sz w:val="18"/>
      <w:szCs w:val="18"/>
    </w:rPr>
  </w:style>
  <w:style w:type="character" w:styleId="Hyperlink">
    <w:name w:val="Hyperlink"/>
    <w:basedOn w:val="DefaultParagraphFont"/>
    <w:uiPriority w:val="99"/>
    <w:unhideWhenUsed/>
    <w:rsid w:val="00125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7056</Words>
  <Characters>40221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Donna Fox</cp:lastModifiedBy>
  <cp:revision>2</cp:revision>
  <dcterms:created xsi:type="dcterms:W3CDTF">2021-08-14T23:41:00Z</dcterms:created>
  <dcterms:modified xsi:type="dcterms:W3CDTF">2021-08-14T23:41:00Z</dcterms:modified>
</cp:coreProperties>
</file>