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6517" w14:textId="77777777" w:rsidR="00A77B3E" w:rsidRDefault="00860F2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40031476" w14:textId="77777777" w:rsidR="00A77B3E" w:rsidRDefault="00860F2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64878</w:t>
      </w:r>
    </w:p>
    <w:p w14:paraId="5134C0B8" w14:textId="77777777" w:rsidR="00A77B3E" w:rsidRDefault="00860F2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FD2221E" w14:textId="77777777" w:rsidR="00A77B3E" w:rsidRDefault="00A77B3E">
      <w:pPr>
        <w:spacing w:line="360" w:lineRule="auto"/>
        <w:jc w:val="both"/>
      </w:pPr>
    </w:p>
    <w:p w14:paraId="6B73B97B" w14:textId="77777777" w:rsidR="00A77B3E" w:rsidRDefault="00860F20">
      <w:pPr>
        <w:spacing w:line="360" w:lineRule="auto"/>
        <w:jc w:val="both"/>
      </w:pPr>
      <w:r>
        <w:rPr>
          <w:rFonts w:ascii="Book Antiqua" w:eastAsia="Book Antiqua" w:hAnsi="Book Antiqua" w:cs="Book Antiqua"/>
          <w:b/>
          <w:bCs/>
          <w:color w:val="000000"/>
        </w:rPr>
        <w:t>Organophosphate pesticides and new-onset diabetes mellitus: From molecular mechanisms to a possible therapeutic perspective</w:t>
      </w:r>
    </w:p>
    <w:p w14:paraId="519F82C4" w14:textId="77777777" w:rsidR="00A77B3E" w:rsidRDefault="00A77B3E">
      <w:pPr>
        <w:spacing w:line="360" w:lineRule="auto"/>
        <w:jc w:val="both"/>
      </w:pPr>
    </w:p>
    <w:p w14:paraId="6F68865F" w14:textId="77777777" w:rsidR="00A77B3E" w:rsidRDefault="00860F20">
      <w:pPr>
        <w:spacing w:line="360" w:lineRule="auto"/>
        <w:jc w:val="both"/>
      </w:pPr>
      <w:r>
        <w:rPr>
          <w:rFonts w:ascii="Book Antiqua" w:eastAsia="Book Antiqua" w:hAnsi="Book Antiqua" w:cs="Book Antiqua"/>
          <w:color w:val="000000"/>
        </w:rPr>
        <w:t xml:space="preserve">Chung YL </w:t>
      </w:r>
      <w:r>
        <w:rPr>
          <w:rFonts w:ascii="Book Antiqua" w:eastAsia="Book Antiqua" w:hAnsi="Book Antiqua" w:cs="Book Antiqua"/>
          <w:i/>
          <w:iCs/>
          <w:color w:val="000000"/>
        </w:rPr>
        <w:t xml:space="preserve">et al. </w:t>
      </w:r>
      <w:r>
        <w:rPr>
          <w:rFonts w:ascii="Book Antiqua" w:eastAsia="Book Antiqua" w:hAnsi="Book Antiqua" w:cs="Book Antiqua"/>
          <w:color w:val="000000"/>
        </w:rPr>
        <w:t>Organophosphate and new-onset diabetes mellitus</w:t>
      </w:r>
    </w:p>
    <w:p w14:paraId="17F7DD4E" w14:textId="77777777" w:rsidR="00A77B3E" w:rsidRDefault="00A77B3E">
      <w:pPr>
        <w:spacing w:line="360" w:lineRule="auto"/>
        <w:jc w:val="both"/>
      </w:pPr>
    </w:p>
    <w:p w14:paraId="1AF1B74E" w14:textId="77777777" w:rsidR="00A77B3E" w:rsidRDefault="00860F20">
      <w:pPr>
        <w:spacing w:line="360" w:lineRule="auto"/>
        <w:jc w:val="both"/>
      </w:pP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-Ling Chung, Yi-Chou Hou, I-</w:t>
      </w:r>
      <w:proofErr w:type="spellStart"/>
      <w:r>
        <w:rPr>
          <w:rFonts w:ascii="Book Antiqua" w:eastAsia="Book Antiqua" w:hAnsi="Book Antiqua" w:cs="Book Antiqua"/>
          <w:color w:val="000000"/>
        </w:rPr>
        <w:t>Kuan</w:t>
      </w:r>
      <w:proofErr w:type="spellEnd"/>
      <w:r>
        <w:rPr>
          <w:rFonts w:ascii="Book Antiqua" w:eastAsia="Book Antiqua" w:hAnsi="Book Antiqua" w:cs="Book Antiqua"/>
          <w:color w:val="000000"/>
        </w:rPr>
        <w:t xml:space="preserve"> Wang,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-Cheng Lu, </w:t>
      </w:r>
      <w:proofErr w:type="spellStart"/>
      <w:r>
        <w:rPr>
          <w:rFonts w:ascii="Book Antiqua" w:eastAsia="Book Antiqua" w:hAnsi="Book Antiqua" w:cs="Book Antiqua"/>
          <w:color w:val="000000"/>
        </w:rPr>
        <w:t>Tzung</w:t>
      </w:r>
      <w:proofErr w:type="spellEnd"/>
      <w:r>
        <w:rPr>
          <w:rFonts w:ascii="Book Antiqua" w:eastAsia="Book Antiqua" w:hAnsi="Book Antiqua" w:cs="Book Antiqua"/>
          <w:color w:val="000000"/>
        </w:rPr>
        <w:t>-Hai Yen</w:t>
      </w:r>
    </w:p>
    <w:p w14:paraId="4611E721" w14:textId="77777777" w:rsidR="00A77B3E" w:rsidRDefault="00A77B3E">
      <w:pPr>
        <w:spacing w:line="360" w:lineRule="auto"/>
        <w:jc w:val="both"/>
      </w:pPr>
    </w:p>
    <w:p w14:paraId="37DCB4E1" w14:textId="77777777" w:rsidR="00A77B3E" w:rsidRDefault="00860F20">
      <w:pPr>
        <w:spacing w:line="360" w:lineRule="auto"/>
        <w:jc w:val="both"/>
      </w:pP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-Ling Chung, </w:t>
      </w:r>
      <w:r>
        <w:rPr>
          <w:rFonts w:ascii="Book Antiqua" w:eastAsia="Book Antiqua" w:hAnsi="Book Antiqua" w:cs="Book Antiqua"/>
          <w:color w:val="000000"/>
        </w:rPr>
        <w:t>Department of Medical Laboratory, Cardinal-Tien Hospital, New Taipei City 231, Taiwan</w:t>
      </w:r>
    </w:p>
    <w:p w14:paraId="2913F80D" w14:textId="77777777" w:rsidR="00A77B3E" w:rsidRDefault="00A77B3E">
      <w:pPr>
        <w:spacing w:line="360" w:lineRule="auto"/>
        <w:jc w:val="both"/>
      </w:pPr>
    </w:p>
    <w:p w14:paraId="7E1FDC2B" w14:textId="77777777" w:rsidR="00A77B3E" w:rsidRDefault="00860F20">
      <w:pPr>
        <w:spacing w:line="360" w:lineRule="auto"/>
        <w:jc w:val="both"/>
      </w:pPr>
      <w:r>
        <w:rPr>
          <w:rFonts w:ascii="Book Antiqua" w:eastAsia="Book Antiqua" w:hAnsi="Book Antiqua" w:cs="Book Antiqua"/>
          <w:b/>
          <w:bCs/>
          <w:color w:val="000000"/>
        </w:rPr>
        <w:t xml:space="preserve">Yi-Chou Hou, </w:t>
      </w:r>
      <w:r>
        <w:rPr>
          <w:rFonts w:ascii="Book Antiqua" w:eastAsia="Book Antiqua" w:hAnsi="Book Antiqua" w:cs="Book Antiqua"/>
          <w:color w:val="000000"/>
        </w:rPr>
        <w:t>Department of Internal Medicine, Cardinal Tien Hospital, New Taipei City 231, Taiwan</w:t>
      </w:r>
    </w:p>
    <w:p w14:paraId="274E4878" w14:textId="77777777" w:rsidR="00A77B3E" w:rsidRDefault="00A77B3E">
      <w:pPr>
        <w:spacing w:line="360" w:lineRule="auto"/>
        <w:jc w:val="both"/>
      </w:pPr>
    </w:p>
    <w:p w14:paraId="013EFE56" w14:textId="77777777" w:rsidR="00A77B3E" w:rsidRDefault="00860F20">
      <w:pPr>
        <w:spacing w:line="360" w:lineRule="auto"/>
        <w:jc w:val="both"/>
      </w:pPr>
      <w:r>
        <w:rPr>
          <w:rFonts w:ascii="Book Antiqua" w:eastAsia="Book Antiqua" w:hAnsi="Book Antiqua" w:cs="Book Antiqua"/>
          <w:b/>
          <w:bCs/>
          <w:color w:val="000000"/>
        </w:rPr>
        <w:t xml:space="preserve">Yi-Chou Hou, </w:t>
      </w:r>
      <w:r>
        <w:rPr>
          <w:rFonts w:ascii="Book Antiqua" w:eastAsia="Book Antiqua" w:hAnsi="Book Antiqua" w:cs="Book Antiqua"/>
          <w:color w:val="000000"/>
        </w:rPr>
        <w:t>Graduate Institute of Clinical Medicine, College of Medicine, Taipei Medical University, Taipei 110, Taiwan</w:t>
      </w:r>
    </w:p>
    <w:p w14:paraId="68AFDB71" w14:textId="77777777" w:rsidR="00A77B3E" w:rsidRDefault="00A77B3E">
      <w:pPr>
        <w:spacing w:line="360" w:lineRule="auto"/>
        <w:jc w:val="both"/>
      </w:pPr>
    </w:p>
    <w:p w14:paraId="3D8272B7" w14:textId="77777777" w:rsidR="00A77B3E" w:rsidRDefault="00860F20">
      <w:pPr>
        <w:spacing w:line="360" w:lineRule="auto"/>
        <w:jc w:val="both"/>
      </w:pPr>
      <w:r>
        <w:rPr>
          <w:rFonts w:ascii="Book Antiqua" w:eastAsia="Book Antiqua" w:hAnsi="Book Antiqua" w:cs="Book Antiqua"/>
          <w:b/>
          <w:bCs/>
          <w:color w:val="000000"/>
        </w:rPr>
        <w:t xml:space="preserve">Yi-Chou Hou, </w:t>
      </w:r>
      <w:r>
        <w:rPr>
          <w:rFonts w:ascii="Book Antiqua" w:eastAsia="Book Antiqua" w:hAnsi="Book Antiqua" w:cs="Book Antiqua"/>
          <w:color w:val="000000"/>
        </w:rPr>
        <w:t>School of Medicine, Fu Jen Catholic University, New Taipei City 242, Taiwan</w:t>
      </w:r>
    </w:p>
    <w:p w14:paraId="5077B4AA" w14:textId="77777777" w:rsidR="00A77B3E" w:rsidRDefault="00A77B3E">
      <w:pPr>
        <w:spacing w:line="360" w:lineRule="auto"/>
        <w:jc w:val="both"/>
      </w:pPr>
    </w:p>
    <w:p w14:paraId="1B5AC3F6" w14:textId="77777777" w:rsidR="00A77B3E" w:rsidRDefault="00860F20">
      <w:pPr>
        <w:spacing w:line="360" w:lineRule="auto"/>
        <w:jc w:val="both"/>
      </w:pPr>
      <w:r>
        <w:rPr>
          <w:rFonts w:ascii="Book Antiqua" w:eastAsia="Book Antiqua" w:hAnsi="Book Antiqua" w:cs="Book Antiqua"/>
          <w:b/>
          <w:bCs/>
          <w:color w:val="000000"/>
        </w:rPr>
        <w:t>I-</w:t>
      </w:r>
      <w:proofErr w:type="spellStart"/>
      <w:r>
        <w:rPr>
          <w:rFonts w:ascii="Book Antiqua" w:eastAsia="Book Antiqua" w:hAnsi="Book Antiqua" w:cs="Book Antiqua"/>
          <w:b/>
          <w:bCs/>
          <w:color w:val="000000"/>
        </w:rPr>
        <w:t>Kuan</w:t>
      </w:r>
      <w:proofErr w:type="spellEnd"/>
      <w:r>
        <w:rPr>
          <w:rFonts w:ascii="Book Antiqua" w:eastAsia="Book Antiqua" w:hAnsi="Book Antiqua" w:cs="Book Antiqua"/>
          <w:b/>
          <w:bCs/>
          <w:color w:val="000000"/>
        </w:rPr>
        <w:t xml:space="preserve"> Wang, </w:t>
      </w:r>
      <w:r>
        <w:rPr>
          <w:rFonts w:ascii="Book Antiqua" w:eastAsia="Book Antiqua" w:hAnsi="Book Antiqua" w:cs="Book Antiqua"/>
          <w:color w:val="000000"/>
        </w:rPr>
        <w:t>Department of Nephrology, China Medical University Hospital, Taichung 404, Taiwan</w:t>
      </w:r>
    </w:p>
    <w:p w14:paraId="041C84EB" w14:textId="77777777" w:rsidR="00A77B3E" w:rsidRDefault="00A77B3E">
      <w:pPr>
        <w:spacing w:line="360" w:lineRule="auto"/>
        <w:jc w:val="both"/>
      </w:pPr>
    </w:p>
    <w:p w14:paraId="5523E8F6" w14:textId="77777777" w:rsidR="00A77B3E" w:rsidRDefault="00860F20">
      <w:pPr>
        <w:spacing w:line="360" w:lineRule="auto"/>
        <w:jc w:val="both"/>
      </w:pPr>
      <w:r>
        <w:rPr>
          <w:rFonts w:ascii="Book Antiqua" w:eastAsia="Book Antiqua" w:hAnsi="Book Antiqua" w:cs="Book Antiqua"/>
          <w:b/>
          <w:bCs/>
          <w:color w:val="000000"/>
        </w:rPr>
        <w:t>I-</w:t>
      </w:r>
      <w:proofErr w:type="spellStart"/>
      <w:r>
        <w:rPr>
          <w:rFonts w:ascii="Book Antiqua" w:eastAsia="Book Antiqua" w:hAnsi="Book Antiqua" w:cs="Book Antiqua"/>
          <w:b/>
          <w:bCs/>
          <w:color w:val="000000"/>
        </w:rPr>
        <w:t>Kuan</w:t>
      </w:r>
      <w:proofErr w:type="spellEnd"/>
      <w:r>
        <w:rPr>
          <w:rFonts w:ascii="Book Antiqua" w:eastAsia="Book Antiqua" w:hAnsi="Book Antiqua" w:cs="Book Antiqua"/>
          <w:b/>
          <w:bCs/>
          <w:color w:val="000000"/>
        </w:rPr>
        <w:t xml:space="preserve"> Wang, </w:t>
      </w:r>
      <w:r>
        <w:rPr>
          <w:rFonts w:ascii="Book Antiqua" w:eastAsia="Book Antiqua" w:hAnsi="Book Antiqua" w:cs="Book Antiqua"/>
          <w:color w:val="000000"/>
        </w:rPr>
        <w:t>College of Medicine, China Medical University, Taichung 404, Taiwan</w:t>
      </w:r>
    </w:p>
    <w:p w14:paraId="5DAD0B0B" w14:textId="77777777" w:rsidR="00A77B3E" w:rsidRDefault="00A77B3E">
      <w:pPr>
        <w:spacing w:line="360" w:lineRule="auto"/>
        <w:jc w:val="both"/>
      </w:pPr>
    </w:p>
    <w:p w14:paraId="528D917E" w14:textId="77777777" w:rsidR="00477DA1" w:rsidRPr="00C76581" w:rsidRDefault="00477DA1" w:rsidP="00C337C6">
      <w:pPr>
        <w:spacing w:line="360" w:lineRule="auto"/>
        <w:rPr>
          <w:rFonts w:ascii="Book Antiqua" w:eastAsia="Times New Roman" w:hAnsi="Book Antiqua"/>
          <w:color w:val="000000"/>
        </w:rPr>
      </w:pP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-Cheng Lu, </w:t>
      </w:r>
      <w:r w:rsidRPr="00C76581">
        <w:rPr>
          <w:rFonts w:ascii="Book Antiqua" w:eastAsia="Times New Roman" w:hAnsi="Book Antiqua"/>
          <w:color w:val="222222"/>
          <w:shd w:val="clear" w:color="auto" w:fill="FFFFFF"/>
        </w:rPr>
        <w:t>Division of Nephrology, Department of Medicine, Fu Jen Catholic University Hospital, New Taipei City 242, Taiwan</w:t>
      </w:r>
    </w:p>
    <w:p w14:paraId="1C136937" w14:textId="77777777" w:rsidR="00477DA1" w:rsidRPr="00C76581" w:rsidRDefault="00477DA1" w:rsidP="00C337C6">
      <w:pPr>
        <w:spacing w:line="360" w:lineRule="auto"/>
        <w:rPr>
          <w:rFonts w:ascii="Book Antiqua" w:eastAsia="Times New Roman" w:hAnsi="Book Antiqua"/>
          <w:color w:val="000000"/>
        </w:rPr>
      </w:pPr>
    </w:p>
    <w:p w14:paraId="2FB81FAC" w14:textId="77777777" w:rsidR="00477DA1" w:rsidRPr="00C76581" w:rsidRDefault="00477DA1" w:rsidP="00C337C6">
      <w:pPr>
        <w:spacing w:line="360" w:lineRule="auto"/>
        <w:rPr>
          <w:rFonts w:ascii="Book Antiqua" w:eastAsia="Times New Roman" w:hAnsi="Book Antiqua"/>
          <w:color w:val="000000"/>
        </w:rPr>
      </w:pP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-Cheng Lu, </w:t>
      </w:r>
      <w:r w:rsidRPr="00C76581">
        <w:rPr>
          <w:rFonts w:ascii="Book Antiqua" w:eastAsia="Times New Roman" w:hAnsi="Book Antiqua"/>
          <w:color w:val="212121"/>
          <w:shd w:val="clear" w:color="auto" w:fill="FFFFFF"/>
        </w:rPr>
        <w:t>Division of Nephrology, Department of Medicine, Taipei Tzu Chi Hospital, Buddhist Tzu Chi Medical Foundation, New Taipei City 231, Taiwan.</w:t>
      </w:r>
    </w:p>
    <w:p w14:paraId="3C12704A" w14:textId="77777777" w:rsidR="00A77B3E" w:rsidRDefault="00A77B3E">
      <w:pPr>
        <w:spacing w:line="360" w:lineRule="auto"/>
        <w:jc w:val="both"/>
      </w:pPr>
    </w:p>
    <w:p w14:paraId="2A6A9CD4" w14:textId="0DCC4F70" w:rsidR="00A77B3E" w:rsidRDefault="00860F20">
      <w:pPr>
        <w:spacing w:line="360" w:lineRule="auto"/>
        <w:jc w:val="both"/>
      </w:pPr>
      <w:proofErr w:type="spellStart"/>
      <w:r>
        <w:rPr>
          <w:rFonts w:ascii="Book Antiqua" w:eastAsia="Book Antiqua" w:hAnsi="Book Antiqua" w:cs="Book Antiqua"/>
          <w:b/>
          <w:bCs/>
          <w:color w:val="000000"/>
        </w:rPr>
        <w:t>Tzung</w:t>
      </w:r>
      <w:proofErr w:type="spellEnd"/>
      <w:r>
        <w:rPr>
          <w:rFonts w:ascii="Book Antiqua" w:eastAsia="Book Antiqua" w:hAnsi="Book Antiqua" w:cs="Book Antiqua"/>
          <w:b/>
          <w:bCs/>
          <w:color w:val="000000"/>
        </w:rPr>
        <w:t xml:space="preserve">-Hai Yen, </w:t>
      </w:r>
      <w:r>
        <w:rPr>
          <w:rFonts w:ascii="Book Antiqua" w:eastAsia="Book Antiqua" w:hAnsi="Book Antiqua" w:cs="Book Antiqua"/>
          <w:color w:val="000000"/>
        </w:rPr>
        <w:t xml:space="preserve">Department of Nephrology, Chang Gung Memorial Hospital, </w:t>
      </w:r>
      <w:proofErr w:type="spellStart"/>
      <w:r w:rsidR="00AA3A40">
        <w:rPr>
          <w:rFonts w:ascii="Book Antiqua" w:eastAsia="Book Antiqua" w:hAnsi="Book Antiqua" w:cs="Book Antiqua"/>
          <w:color w:val="000000"/>
        </w:rPr>
        <w:t>Linkou</w:t>
      </w:r>
      <w:proofErr w:type="spellEnd"/>
      <w:r w:rsidR="00AA3A40">
        <w:rPr>
          <w:rFonts w:ascii="Book Antiqua" w:eastAsia="Book Antiqua" w:hAnsi="Book Antiqua" w:cs="Book Antiqua"/>
          <w:color w:val="000000"/>
        </w:rPr>
        <w:t xml:space="preserve"> 333</w:t>
      </w:r>
      <w:r>
        <w:rPr>
          <w:rFonts w:ascii="Book Antiqua" w:eastAsia="Book Antiqua" w:hAnsi="Book Antiqua" w:cs="Book Antiqua"/>
          <w:color w:val="000000"/>
        </w:rPr>
        <w:t>, Taiwan</w:t>
      </w:r>
    </w:p>
    <w:p w14:paraId="570F319A" w14:textId="77777777" w:rsidR="00A77B3E" w:rsidRDefault="00A77B3E">
      <w:pPr>
        <w:spacing w:line="360" w:lineRule="auto"/>
        <w:jc w:val="both"/>
      </w:pPr>
    </w:p>
    <w:p w14:paraId="7CEED0CF" w14:textId="537773F5" w:rsidR="00A77B3E" w:rsidRDefault="00860F20">
      <w:pPr>
        <w:spacing w:line="360" w:lineRule="auto"/>
        <w:jc w:val="both"/>
      </w:pPr>
      <w:proofErr w:type="spellStart"/>
      <w:r>
        <w:rPr>
          <w:rFonts w:ascii="Book Antiqua" w:eastAsia="Book Antiqua" w:hAnsi="Book Antiqua" w:cs="Book Antiqua"/>
          <w:b/>
          <w:bCs/>
          <w:color w:val="000000"/>
        </w:rPr>
        <w:t>Tzung</w:t>
      </w:r>
      <w:proofErr w:type="spellEnd"/>
      <w:r>
        <w:rPr>
          <w:rFonts w:ascii="Book Antiqua" w:eastAsia="Book Antiqua" w:hAnsi="Book Antiqua" w:cs="Book Antiqua"/>
          <w:b/>
          <w:bCs/>
          <w:color w:val="000000"/>
        </w:rPr>
        <w:t xml:space="preserve">-Hai Yen, </w:t>
      </w:r>
      <w:r w:rsidR="00D73E22" w:rsidRPr="00C337C6">
        <w:rPr>
          <w:rFonts w:ascii="Book Antiqua" w:eastAsia="Book Antiqua" w:hAnsi="Book Antiqua" w:cs="Book Antiqua"/>
          <w:bCs/>
          <w:color w:val="000000"/>
        </w:rPr>
        <w:t xml:space="preserve">School of Traditional Chinese Medicine, </w:t>
      </w:r>
      <w:r>
        <w:rPr>
          <w:rFonts w:ascii="Book Antiqua" w:eastAsia="Book Antiqua" w:hAnsi="Book Antiqua" w:cs="Book Antiqua"/>
          <w:color w:val="000000"/>
        </w:rPr>
        <w:t>College of Medicine, Chang Gung University, Taoyuan 333, Taiwan</w:t>
      </w:r>
    </w:p>
    <w:p w14:paraId="2FD2C07C" w14:textId="77777777" w:rsidR="006030E0" w:rsidRDefault="006030E0">
      <w:pPr>
        <w:spacing w:line="360" w:lineRule="auto"/>
        <w:jc w:val="both"/>
        <w:rPr>
          <w:rFonts w:ascii="Book Antiqua" w:eastAsia="Book Antiqua" w:hAnsi="Book Antiqua" w:cs="Book Antiqua"/>
          <w:color w:val="000000"/>
        </w:rPr>
      </w:pPr>
    </w:p>
    <w:p w14:paraId="1B00358C" w14:textId="77777777" w:rsidR="00A77B3E" w:rsidRDefault="00860F20">
      <w:pPr>
        <w:spacing w:line="360" w:lineRule="auto"/>
        <w:jc w:val="both"/>
      </w:pPr>
      <w:r>
        <w:rPr>
          <w:rFonts w:ascii="Book Antiqua" w:eastAsia="Book Antiqua" w:hAnsi="Book Antiqua" w:cs="Book Antiqua"/>
          <w:b/>
          <w:bCs/>
          <w:color w:val="000000"/>
        </w:rPr>
        <w:t xml:space="preserve">Author contributions: </w:t>
      </w:r>
      <w:r w:rsidR="00C349E3">
        <w:rPr>
          <w:rFonts w:ascii="Book Antiqua" w:eastAsia="Book Antiqua" w:hAnsi="Book Antiqua" w:cs="Book Antiqua"/>
          <w:color w:val="000000"/>
        </w:rPr>
        <w:t>Chung YL</w:t>
      </w:r>
      <w:r>
        <w:rPr>
          <w:rFonts w:ascii="Book Antiqua" w:eastAsia="Book Antiqua" w:hAnsi="Book Antiqua" w:cs="Book Antiqua"/>
          <w:color w:val="000000"/>
        </w:rPr>
        <w:t xml:space="preserve"> and </w:t>
      </w:r>
      <w:r w:rsidR="00C349E3">
        <w:rPr>
          <w:rFonts w:ascii="Book Antiqua" w:eastAsia="Book Antiqua" w:hAnsi="Book Antiqua" w:cs="Book Antiqua"/>
          <w:color w:val="000000"/>
        </w:rPr>
        <w:t>Hou YC</w:t>
      </w:r>
      <w:r w:rsidR="00C349E3">
        <w:rPr>
          <w:rFonts w:ascii="Book Antiqua" w:hAnsi="Book Antiqua" w:cs="Book Antiqua" w:hint="eastAsia"/>
          <w:color w:val="000000"/>
          <w:lang w:eastAsia="zh-CN"/>
        </w:rPr>
        <w:t xml:space="preserve"> </w:t>
      </w:r>
      <w:r w:rsidR="00C349E3" w:rsidRPr="00C349E3">
        <w:rPr>
          <w:rFonts w:ascii="Book Antiqua" w:hAnsi="Book Antiqua" w:cs="Book Antiqua"/>
          <w:color w:val="000000"/>
          <w:lang w:eastAsia="zh-CN"/>
        </w:rPr>
        <w:t>contribut</w:t>
      </w:r>
      <w:r w:rsidR="00C349E3">
        <w:rPr>
          <w:rFonts w:ascii="Book Antiqua" w:hAnsi="Book Antiqua" w:cs="Book Antiqua" w:hint="eastAsia"/>
          <w:color w:val="000000"/>
          <w:lang w:eastAsia="zh-CN"/>
        </w:rPr>
        <w:t>ed d</w:t>
      </w:r>
      <w:r w:rsidR="00C349E3">
        <w:rPr>
          <w:rFonts w:ascii="Book Antiqua" w:eastAsia="Book Antiqua" w:hAnsi="Book Antiqua" w:cs="Book Antiqua"/>
          <w:color w:val="000000"/>
        </w:rPr>
        <w:t>ata collection and manuscript writing</w:t>
      </w:r>
      <w:r>
        <w:rPr>
          <w:rFonts w:ascii="Book Antiqua" w:eastAsia="Book Antiqua" w:hAnsi="Book Antiqua" w:cs="Book Antiqua"/>
          <w:color w:val="000000"/>
        </w:rPr>
        <w:t xml:space="preserve">; </w:t>
      </w:r>
      <w:r w:rsidR="00C349E3">
        <w:rPr>
          <w:rFonts w:ascii="Book Antiqua" w:eastAsia="Book Antiqua" w:hAnsi="Book Antiqua" w:cs="Book Antiqua"/>
          <w:color w:val="000000"/>
        </w:rPr>
        <w:t xml:space="preserve">Wang IK </w:t>
      </w:r>
      <w:r w:rsidR="00C349E3" w:rsidRPr="00C349E3">
        <w:rPr>
          <w:rFonts w:ascii="Book Antiqua" w:hAnsi="Book Antiqua" w:cs="Book Antiqua"/>
          <w:color w:val="000000"/>
          <w:lang w:eastAsia="zh-CN"/>
        </w:rPr>
        <w:t>contribut</w:t>
      </w:r>
      <w:r w:rsidR="00C349E3">
        <w:rPr>
          <w:rFonts w:ascii="Book Antiqua" w:hAnsi="Book Antiqua" w:cs="Book Antiqua" w:hint="eastAsia"/>
          <w:color w:val="000000"/>
          <w:lang w:eastAsia="zh-CN"/>
        </w:rPr>
        <w:t>ed d</w:t>
      </w:r>
      <w:r>
        <w:rPr>
          <w:rFonts w:ascii="Book Antiqua" w:eastAsia="Book Antiqua" w:hAnsi="Book Antiqua" w:cs="Book Antiqua"/>
          <w:color w:val="000000"/>
        </w:rPr>
        <w:t xml:space="preserve">ata analysis; </w:t>
      </w:r>
      <w:r w:rsidR="00C349E3">
        <w:rPr>
          <w:rFonts w:ascii="Book Antiqua" w:eastAsia="Book Antiqua" w:hAnsi="Book Antiqua" w:cs="Book Antiqua"/>
          <w:color w:val="000000"/>
        </w:rPr>
        <w:t xml:space="preserve">Lu KC </w:t>
      </w:r>
      <w:r w:rsidR="00C349E3">
        <w:rPr>
          <w:rFonts w:ascii="Book Antiqua" w:hAnsi="Book Antiqua" w:cs="Book Antiqua" w:hint="eastAsia"/>
          <w:color w:val="000000"/>
          <w:lang w:eastAsia="zh-CN"/>
        </w:rPr>
        <w:t xml:space="preserve">and </w:t>
      </w:r>
      <w:r w:rsidR="00C349E3">
        <w:rPr>
          <w:rFonts w:ascii="Book Antiqua" w:eastAsia="Book Antiqua" w:hAnsi="Book Antiqua" w:cs="Book Antiqua"/>
          <w:color w:val="000000"/>
        </w:rPr>
        <w:t xml:space="preserve">Yen TH </w:t>
      </w:r>
      <w:r w:rsidR="00C349E3" w:rsidRPr="00C349E3">
        <w:rPr>
          <w:rFonts w:ascii="Book Antiqua" w:hAnsi="Book Antiqua" w:cs="Book Antiqua"/>
          <w:color w:val="000000"/>
          <w:lang w:eastAsia="zh-CN"/>
        </w:rPr>
        <w:t>contribut</w:t>
      </w:r>
      <w:r w:rsidR="00C349E3">
        <w:rPr>
          <w:rFonts w:ascii="Book Antiqua" w:hAnsi="Book Antiqua" w:cs="Book Antiqua" w:hint="eastAsia"/>
          <w:color w:val="000000"/>
          <w:lang w:eastAsia="zh-CN"/>
        </w:rPr>
        <w:t>ed</w:t>
      </w:r>
      <w:r w:rsidR="00C349E3">
        <w:rPr>
          <w:rFonts w:ascii="Book Antiqua" w:eastAsia="Book Antiqua" w:hAnsi="Book Antiqua" w:cs="Book Antiqua"/>
          <w:color w:val="000000"/>
        </w:rPr>
        <w:t xml:space="preserve"> </w:t>
      </w:r>
      <w:r w:rsidR="00C349E3">
        <w:rPr>
          <w:rFonts w:ascii="Book Antiqua" w:hAnsi="Book Antiqua" w:cs="Book Antiqua" w:hint="eastAsia"/>
          <w:color w:val="000000"/>
          <w:lang w:eastAsia="zh-CN"/>
        </w:rPr>
        <w:t>s</w:t>
      </w:r>
      <w:r>
        <w:rPr>
          <w:rFonts w:ascii="Book Antiqua" w:eastAsia="Book Antiqua" w:hAnsi="Book Antiqua" w:cs="Book Antiqua"/>
          <w:color w:val="000000"/>
        </w:rPr>
        <w:t>tudy design and supervision</w:t>
      </w:r>
      <w:r w:rsidR="00C349E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349E3">
        <w:rPr>
          <w:rFonts w:ascii="Book Antiqua" w:eastAsia="Book Antiqua" w:hAnsi="Book Antiqua" w:cs="Book Antiqua"/>
          <w:color w:val="000000"/>
        </w:rPr>
        <w:t>Chung YL and Hou YC</w:t>
      </w:r>
      <w:r>
        <w:rPr>
          <w:rFonts w:ascii="Book Antiqua" w:eastAsia="Book Antiqua" w:hAnsi="Book Antiqua" w:cs="Book Antiqua"/>
          <w:color w:val="000000"/>
        </w:rPr>
        <w:t xml:space="preserve"> contributed equally to this work</w:t>
      </w:r>
      <w:r w:rsidR="00C349E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349E3">
        <w:rPr>
          <w:rFonts w:ascii="Book Antiqua" w:eastAsia="Book Antiqua" w:hAnsi="Book Antiqua" w:cs="Book Antiqua"/>
          <w:color w:val="000000"/>
        </w:rPr>
        <w:t xml:space="preserve">Lu KC </w:t>
      </w:r>
      <w:r w:rsidR="00C349E3">
        <w:rPr>
          <w:rFonts w:ascii="Book Antiqua" w:hAnsi="Book Antiqua" w:cs="Book Antiqua" w:hint="eastAsia"/>
          <w:color w:val="000000"/>
          <w:lang w:eastAsia="zh-CN"/>
        </w:rPr>
        <w:t xml:space="preserve">and </w:t>
      </w:r>
      <w:r w:rsidR="00C349E3">
        <w:rPr>
          <w:rFonts w:ascii="Book Antiqua" w:eastAsia="Book Antiqua" w:hAnsi="Book Antiqua" w:cs="Book Antiqua"/>
          <w:color w:val="000000"/>
        </w:rPr>
        <w:t>Yen TH</w:t>
      </w:r>
      <w:r>
        <w:rPr>
          <w:rFonts w:ascii="Book Antiqua" w:eastAsia="Book Antiqua" w:hAnsi="Book Antiqua" w:cs="Book Antiqua"/>
          <w:color w:val="000000"/>
        </w:rPr>
        <w:t xml:space="preserve"> also contributed equally.</w:t>
      </w:r>
    </w:p>
    <w:p w14:paraId="72130536" w14:textId="77777777" w:rsidR="00A77B3E" w:rsidRDefault="00A77B3E">
      <w:pPr>
        <w:spacing w:line="360" w:lineRule="auto"/>
        <w:jc w:val="both"/>
      </w:pPr>
    </w:p>
    <w:p w14:paraId="5EBBE226" w14:textId="77777777" w:rsidR="00A77B3E" w:rsidRPr="00C349E3" w:rsidRDefault="00860F20">
      <w:pPr>
        <w:spacing w:line="360" w:lineRule="auto"/>
        <w:jc w:val="both"/>
        <w:rPr>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Chang Gung Memorial Hospital, </w:t>
      </w:r>
      <w:proofErr w:type="spellStart"/>
      <w:r>
        <w:rPr>
          <w:rFonts w:ascii="Book Antiqua" w:eastAsia="Book Antiqua" w:hAnsi="Book Antiqua" w:cs="Book Antiqua"/>
          <w:color w:val="000000"/>
        </w:rPr>
        <w:t>Linkou</w:t>
      </w:r>
      <w:proofErr w:type="spellEnd"/>
      <w:r>
        <w:rPr>
          <w:rFonts w:ascii="Book Antiqua" w:eastAsia="Book Antiqua" w:hAnsi="Book Antiqua" w:cs="Book Antiqua"/>
          <w:color w:val="000000"/>
        </w:rPr>
        <w:t>, Taiwan</w:t>
      </w:r>
      <w:r w:rsidR="00C349E3">
        <w:rPr>
          <w:rFonts w:ascii="Book Antiqua" w:hAnsi="Book Antiqua" w:cs="Book Antiqua" w:hint="eastAsia"/>
          <w:color w:val="000000"/>
          <w:lang w:eastAsia="zh-CN"/>
        </w:rPr>
        <w:t>,</w:t>
      </w:r>
      <w:r w:rsidR="00C349E3" w:rsidRPr="00C349E3">
        <w:rPr>
          <w:rFonts w:ascii="Book Antiqua" w:eastAsia="Book Antiqua" w:hAnsi="Book Antiqua" w:cs="Book Antiqua"/>
          <w:color w:val="000000"/>
        </w:rPr>
        <w:t xml:space="preserve"> </w:t>
      </w:r>
      <w:r w:rsidR="00C349E3">
        <w:rPr>
          <w:rFonts w:ascii="Book Antiqua" w:hAnsi="Book Antiqua" w:cs="Book Antiqua" w:hint="eastAsia"/>
          <w:color w:val="000000"/>
          <w:lang w:eastAsia="zh-CN"/>
        </w:rPr>
        <w:t xml:space="preserve">No. </w:t>
      </w:r>
      <w:r w:rsidR="00C349E3">
        <w:rPr>
          <w:rFonts w:ascii="Book Antiqua" w:eastAsia="Book Antiqua" w:hAnsi="Book Antiqua" w:cs="Book Antiqua"/>
          <w:color w:val="000000"/>
        </w:rPr>
        <w:t>CORPG3K0191</w:t>
      </w:r>
      <w:r w:rsidR="00C349E3">
        <w:rPr>
          <w:rFonts w:ascii="Book Antiqua" w:hAnsi="Book Antiqua" w:cs="Book Antiqua" w:hint="eastAsia"/>
          <w:color w:val="000000"/>
          <w:lang w:eastAsia="zh-CN"/>
        </w:rPr>
        <w:t xml:space="preserve"> and No. </w:t>
      </w:r>
      <w:r w:rsidR="00C349E3">
        <w:rPr>
          <w:rFonts w:ascii="Book Antiqua" w:eastAsia="Book Antiqua" w:hAnsi="Book Antiqua" w:cs="Book Antiqua"/>
          <w:color w:val="000000"/>
        </w:rPr>
        <w:t>CMRPG3J1051-3</w:t>
      </w:r>
      <w:r w:rsidR="00C349E3">
        <w:rPr>
          <w:rFonts w:ascii="Book Antiqua" w:hAnsi="Book Antiqua" w:cs="Book Antiqua" w:hint="eastAsia"/>
          <w:color w:val="000000"/>
          <w:lang w:eastAsia="zh-CN"/>
        </w:rPr>
        <w:t>.</w:t>
      </w:r>
    </w:p>
    <w:p w14:paraId="68DFBD9E" w14:textId="77777777" w:rsidR="00A77B3E" w:rsidRDefault="00A77B3E">
      <w:pPr>
        <w:spacing w:line="360" w:lineRule="auto"/>
        <w:jc w:val="both"/>
      </w:pPr>
    </w:p>
    <w:p w14:paraId="6A7A533A" w14:textId="5845EE1A" w:rsidR="00A77B3E" w:rsidRDefault="00860F2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Tzung</w:t>
      </w:r>
      <w:proofErr w:type="spellEnd"/>
      <w:r>
        <w:rPr>
          <w:rFonts w:ascii="Book Antiqua" w:eastAsia="Book Antiqua" w:hAnsi="Book Antiqua" w:cs="Book Antiqua"/>
          <w:b/>
          <w:bCs/>
          <w:color w:val="000000"/>
        </w:rPr>
        <w:t xml:space="preserve">-Hai Yen, MD, PhD, Doctor, Professor, </w:t>
      </w:r>
      <w:r>
        <w:rPr>
          <w:rFonts w:ascii="Book Antiqua" w:eastAsia="Book Antiqua" w:hAnsi="Book Antiqua" w:cs="Book Antiqua"/>
          <w:color w:val="000000"/>
        </w:rPr>
        <w:t xml:space="preserve">Department of Nephrology, Chang Gung Memorial Hospital, No. 199 Tung Hwa North Road, </w:t>
      </w:r>
      <w:proofErr w:type="spellStart"/>
      <w:r w:rsidR="00C337C6">
        <w:rPr>
          <w:rFonts w:ascii="Book Antiqua" w:eastAsia="Book Antiqua" w:hAnsi="Book Antiqua" w:cs="Book Antiqua"/>
          <w:color w:val="000000"/>
        </w:rPr>
        <w:t>Linkou</w:t>
      </w:r>
      <w:proofErr w:type="spellEnd"/>
      <w:r w:rsidR="00C337C6">
        <w:rPr>
          <w:rFonts w:ascii="Book Antiqua" w:eastAsia="Book Antiqua" w:hAnsi="Book Antiqua" w:cs="Book Antiqua"/>
          <w:color w:val="000000"/>
        </w:rPr>
        <w:t xml:space="preserve"> 333</w:t>
      </w:r>
      <w:r>
        <w:rPr>
          <w:rFonts w:ascii="Book Antiqua" w:eastAsia="Book Antiqua" w:hAnsi="Book Antiqua" w:cs="Book Antiqua"/>
          <w:color w:val="000000"/>
        </w:rPr>
        <w:t>, Taiwan. m19570@adm.cgmh.org.tw</w:t>
      </w:r>
    </w:p>
    <w:p w14:paraId="71D7C96F" w14:textId="77777777" w:rsidR="00A77B3E" w:rsidRDefault="00A77B3E">
      <w:pPr>
        <w:spacing w:line="360" w:lineRule="auto"/>
        <w:jc w:val="both"/>
      </w:pPr>
    </w:p>
    <w:p w14:paraId="7E57A0B4" w14:textId="77777777" w:rsidR="00A77B3E" w:rsidRDefault="00860F2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25, 2021</w:t>
      </w:r>
    </w:p>
    <w:p w14:paraId="02BD237D" w14:textId="77777777" w:rsidR="00A77B3E" w:rsidRDefault="00860F2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27, 2021</w:t>
      </w:r>
    </w:p>
    <w:p w14:paraId="2D071CE5" w14:textId="03233A43" w:rsidR="00A77B3E" w:rsidRDefault="00860F20">
      <w:pPr>
        <w:spacing w:line="360" w:lineRule="auto"/>
        <w:jc w:val="both"/>
      </w:pPr>
      <w:r>
        <w:rPr>
          <w:rFonts w:ascii="Book Antiqua" w:eastAsia="Book Antiqua" w:hAnsi="Book Antiqua" w:cs="Book Antiqua"/>
          <w:b/>
          <w:bCs/>
          <w:color w:val="000000"/>
        </w:rPr>
        <w:t xml:space="preserve">Accepted: </w:t>
      </w:r>
      <w:r w:rsidR="000A43D1" w:rsidRPr="000A43D1">
        <w:rPr>
          <w:rFonts w:ascii="Book Antiqua" w:eastAsia="Book Antiqua" w:hAnsi="Book Antiqua" w:cs="Book Antiqua"/>
          <w:color w:val="000000"/>
        </w:rPr>
        <w:t>September 22, 2021</w:t>
      </w:r>
    </w:p>
    <w:p w14:paraId="04EC56A9" w14:textId="77777777" w:rsidR="00A77B3E" w:rsidRDefault="00860F20">
      <w:pPr>
        <w:spacing w:line="360" w:lineRule="auto"/>
        <w:jc w:val="both"/>
      </w:pPr>
      <w:r>
        <w:rPr>
          <w:rFonts w:ascii="Book Antiqua" w:eastAsia="Book Antiqua" w:hAnsi="Book Antiqua" w:cs="Book Antiqua"/>
          <w:b/>
          <w:bCs/>
          <w:color w:val="000000"/>
        </w:rPr>
        <w:t xml:space="preserve">Published online: </w:t>
      </w:r>
    </w:p>
    <w:p w14:paraId="79C5573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2B03100" w14:textId="77777777" w:rsidR="00A77B3E" w:rsidRDefault="00860F20">
      <w:pPr>
        <w:spacing w:line="360" w:lineRule="auto"/>
        <w:jc w:val="both"/>
      </w:pPr>
      <w:r>
        <w:rPr>
          <w:rFonts w:ascii="Book Antiqua" w:eastAsia="Book Antiqua" w:hAnsi="Book Antiqua" w:cs="Book Antiqua"/>
          <w:b/>
          <w:color w:val="000000"/>
        </w:rPr>
        <w:lastRenderedPageBreak/>
        <w:t>Abstract</w:t>
      </w:r>
    </w:p>
    <w:p w14:paraId="5C549A40" w14:textId="77777777" w:rsidR="00A77B3E" w:rsidRDefault="00860F20">
      <w:pPr>
        <w:spacing w:line="360" w:lineRule="auto"/>
        <w:jc w:val="both"/>
      </w:pPr>
      <w:r>
        <w:rPr>
          <w:rFonts w:ascii="Book Antiqua" w:eastAsia="Book Antiqua" w:hAnsi="Book Antiqua" w:cs="Book Antiqua"/>
          <w:color w:val="000000"/>
        </w:rPr>
        <w:t>Organophosphate is a commonly used pesticide in the agricultural sector. The main action of organophosphate focuses on acetylcholinesterase inhibition, and it therefore contributes to acute cholinergic crisis, intermediate syndrome and delayed neurotoxicity. From sporadic case series to epidemiologic studies, organophosphate has been linked to hyperglycemia and the occurrence of new-onset diabetes mellitus. Organophosphate-mediated direct damage to pancreatic beta cells, insulin resistance related to systemic inflammation and excessive hepatic gluconeogenesis and polymorphisms of the enzyme governing organophosphate elimination are all possible contributors to the development of new-onset diabetes mellitus. To date, a preventive strategy for organophosphate-mediated new-onset diabetes mellitus is still lacking. However, lowering reactive oxygen species levels may be a practical method to reduce the risk of developing hyperglycemia.</w:t>
      </w:r>
    </w:p>
    <w:p w14:paraId="34AE6D81" w14:textId="77777777" w:rsidR="00A77B3E" w:rsidRDefault="00A77B3E">
      <w:pPr>
        <w:spacing w:line="360" w:lineRule="auto"/>
        <w:jc w:val="both"/>
      </w:pPr>
    </w:p>
    <w:p w14:paraId="22ABC90E" w14:textId="77777777" w:rsidR="00A77B3E" w:rsidRDefault="00860F2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Organophosphate; Pesticide; New-onset diabetes mellitus; Mechanism; Reactive oxygen species</w:t>
      </w:r>
    </w:p>
    <w:p w14:paraId="334CD3BC" w14:textId="77777777" w:rsidR="00A77B3E" w:rsidRDefault="00A77B3E">
      <w:pPr>
        <w:spacing w:line="360" w:lineRule="auto"/>
        <w:jc w:val="both"/>
      </w:pPr>
    </w:p>
    <w:p w14:paraId="2563AF3C" w14:textId="77777777" w:rsidR="00A77B3E" w:rsidRDefault="00860F20">
      <w:pPr>
        <w:spacing w:line="360" w:lineRule="auto"/>
        <w:jc w:val="both"/>
      </w:pPr>
      <w:r>
        <w:rPr>
          <w:rFonts w:ascii="Book Antiqua" w:eastAsia="Book Antiqua" w:hAnsi="Book Antiqua" w:cs="Book Antiqua"/>
          <w:color w:val="000000"/>
        </w:rPr>
        <w:t xml:space="preserve">Chung YL, Hou YC, Wang IK, Lu KC, Yen TH. Organophosphate pesticides and new-onset diabetes mellitus: From molecular mechanisms to a possible therapeutic perspective.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7C4665C3" w14:textId="77777777" w:rsidR="00A77B3E" w:rsidRDefault="00A77B3E">
      <w:pPr>
        <w:spacing w:line="360" w:lineRule="auto"/>
        <w:jc w:val="both"/>
      </w:pPr>
    </w:p>
    <w:p w14:paraId="33BAE94B" w14:textId="77777777" w:rsidR="00A77B3E" w:rsidRDefault="00860F2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Organophosphate may induce acute hyperglycemia by damaging pancreatic cells and result in new-onset diabetes mellitus after chronic exposure to organophosphate compounds. Organophosphate-mediated new-onset diabetes mellitus might be mediated by a polymorphism of paraoxonase-1, which is associated with organophosphate elimination in hepatocytes. Pancreatic beta cell damage, excessive gluconeogenesis, hepatic steatosis, systemic inflammation and possibly sarcopenia all contribute to insulin resistance and therefore hyperglycemia.</w:t>
      </w:r>
    </w:p>
    <w:p w14:paraId="2494BB0A" w14:textId="77777777" w:rsidR="00A77B3E" w:rsidRDefault="00C349E3">
      <w:pPr>
        <w:spacing w:line="360" w:lineRule="auto"/>
        <w:jc w:val="both"/>
      </w:pPr>
      <w:r>
        <w:br w:type="page"/>
      </w:r>
      <w:r w:rsidR="00860F20">
        <w:rPr>
          <w:rFonts w:ascii="Book Antiqua" w:eastAsia="Book Antiqua" w:hAnsi="Book Antiqua" w:cs="Book Antiqua"/>
          <w:b/>
          <w:caps/>
          <w:color w:val="000000"/>
          <w:u w:val="single"/>
        </w:rPr>
        <w:lastRenderedPageBreak/>
        <w:t>INTRODUCTION</w:t>
      </w:r>
    </w:p>
    <w:p w14:paraId="78D82B79" w14:textId="77777777" w:rsidR="00A77B3E" w:rsidRDefault="00860F20">
      <w:pPr>
        <w:spacing w:line="360" w:lineRule="auto"/>
        <w:jc w:val="both"/>
      </w:pPr>
      <w:r>
        <w:rPr>
          <w:rFonts w:ascii="Book Antiqua" w:eastAsia="Book Antiqua" w:hAnsi="Book Antiqua" w:cs="Book Antiqua"/>
          <w:color w:val="000000"/>
        </w:rPr>
        <w:t xml:space="preserve">Organophosphate is a commonly used pesticide in the agricultural sector because of its bioavailability. The main action of the organophosphate focuses on acetylcholinesterase inhibition. Because of its wide use, intoxication of organophosphate has been commonly encountered by physicians. Intoxication can be divided into acute cholinergic crisis, intermediate syndrome and delayed </w:t>
      </w:r>
      <w:proofErr w:type="gramStart"/>
      <w:r>
        <w:rPr>
          <w:rFonts w:ascii="Book Antiqua" w:eastAsia="Book Antiqua" w:hAnsi="Book Antiqua" w:cs="Book Antiqua"/>
          <w:color w:val="000000"/>
        </w:rPr>
        <w:t>neuropathy</w:t>
      </w:r>
      <w:r>
        <w:rPr>
          <w:rFonts w:ascii="Book Antiqua" w:eastAsia="Book Antiqua" w:hAnsi="Book Antiqua" w:cs="Book Antiqua"/>
          <w:color w:val="000000"/>
          <w:szCs w:val="30"/>
          <w:vertAlign w:val="superscript"/>
        </w:rPr>
        <w:t>[</w:t>
      </w:r>
      <w:proofErr w:type="gramEnd"/>
      <w:r w:rsidR="00C349E3">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Among the complications induced by organophosphates, diabetes mellitus is a common yet often overlooked metabolic complication. The aim of this review is to analyze the molecular pathogenesis mechanisms of new-onset diabetes mellitus after organophosphate exposure.</w:t>
      </w:r>
    </w:p>
    <w:p w14:paraId="1808ADAE" w14:textId="77777777" w:rsidR="00A77B3E" w:rsidRDefault="00A77B3E">
      <w:pPr>
        <w:spacing w:line="360" w:lineRule="auto"/>
        <w:jc w:val="both"/>
      </w:pPr>
    </w:p>
    <w:p w14:paraId="1FFBB545" w14:textId="77777777" w:rsidR="00A77B3E" w:rsidRPr="00C349E3" w:rsidRDefault="00860F20">
      <w:pPr>
        <w:spacing w:line="360" w:lineRule="auto"/>
        <w:jc w:val="both"/>
        <w:rPr>
          <w:u w:val="single"/>
        </w:rPr>
      </w:pPr>
      <w:r w:rsidRPr="00C349E3">
        <w:rPr>
          <w:rFonts w:ascii="Book Antiqua" w:eastAsia="Book Antiqua" w:hAnsi="Book Antiqua" w:cs="Book Antiqua"/>
          <w:b/>
          <w:bCs/>
          <w:color w:val="000000"/>
          <w:u w:val="single"/>
        </w:rPr>
        <w:t>ORGANOPHOSPHATE TOXICITY: ACUTE CHOLINERGIC CRISIS AND CHRONIC OXIDATIVE STRESS GENERATION</w:t>
      </w:r>
    </w:p>
    <w:p w14:paraId="1665CF5E" w14:textId="77777777" w:rsidR="00A77B3E" w:rsidRDefault="00860F20">
      <w:pPr>
        <w:spacing w:line="360" w:lineRule="auto"/>
        <w:jc w:val="both"/>
      </w:pPr>
      <w:r>
        <w:rPr>
          <w:rFonts w:ascii="Book Antiqua" w:eastAsia="Book Antiqua" w:hAnsi="Book Antiqua" w:cs="Book Antiqua"/>
          <w:color w:val="000000"/>
        </w:rPr>
        <w:t xml:space="preserve">The main action of organophosphate is to inhibit acetylcholinesterase within the nervous system, and therefore, acetylcholine overactivity exists within the synapse and neuromuscular </w:t>
      </w:r>
      <w:proofErr w:type="gramStart"/>
      <w:r>
        <w:rPr>
          <w:rFonts w:ascii="Book Antiqua" w:eastAsia="Book Antiqua" w:hAnsi="Book Antiqua" w:cs="Book Antiqua"/>
          <w:color w:val="000000"/>
        </w:rPr>
        <w:t>junction</w:t>
      </w:r>
      <w:r>
        <w:rPr>
          <w:rFonts w:ascii="Book Antiqua" w:eastAsia="Book Antiqua" w:hAnsi="Book Antiqua" w:cs="Book Antiqua"/>
          <w:color w:val="000000"/>
          <w:szCs w:val="30"/>
          <w:vertAlign w:val="superscript"/>
        </w:rPr>
        <w:t>[</w:t>
      </w:r>
      <w:proofErr w:type="gramEnd"/>
      <w:r w:rsidR="00C349E3">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Neurological manifestations are the cardinal symptoms of organophosphate intoxication through the activation of muscarinic receptors and include myosis, excessive secretions, seizures, severe muscle paralysis, cardiorespiratory depression and even death in organophosphate overdose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C349E3">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hydrophobic character of organophosphate leads to its accumulation in adipose tissue, and therefore, intermediate syndrome with delayed neurologic injury might occur through the generation of oxidative stress. Gultekin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C349E3">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demonstrated that organophosphate treatment could activate lipid peroxidase and therefore generate reactive oxygen species (ROS) by exhausting glutathione and superoxide dismutase in a dose-dependent manner. Similar oxidative stress with excessive acetylcholinesterase activity has been reported in workers with chronic exposure to </w:t>
      </w:r>
      <w:proofErr w:type="gramStart"/>
      <w:r>
        <w:rPr>
          <w:rFonts w:ascii="Book Antiqua" w:eastAsia="Book Antiqua" w:hAnsi="Book Antiqua" w:cs="Book Antiqua"/>
          <w:color w:val="000000"/>
        </w:rPr>
        <w:t>organophosphate</w:t>
      </w:r>
      <w:r>
        <w:rPr>
          <w:rFonts w:ascii="Book Antiqua" w:eastAsia="Book Antiqua" w:hAnsi="Book Antiqua" w:cs="Book Antiqua"/>
          <w:color w:val="000000"/>
          <w:szCs w:val="30"/>
          <w:vertAlign w:val="superscript"/>
        </w:rPr>
        <w:t>[</w:t>
      </w:r>
      <w:proofErr w:type="gramEnd"/>
      <w:r w:rsidR="00C349E3">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Apart from neurotoxicity, accumulation within different tissues could cause different end-organ damage in the chronic phase. The mitogen-activated protein kinase </w:t>
      </w:r>
      <w:r w:rsidR="00C349E3">
        <w:rPr>
          <w:rFonts w:ascii="Book Antiqua" w:eastAsia="Book Antiqua" w:hAnsi="Book Antiqua" w:cs="Book Antiqua"/>
          <w:color w:val="000000"/>
        </w:rPr>
        <w:t>(MAPK)</w:t>
      </w:r>
      <w:r w:rsidR="00C349E3">
        <w:rPr>
          <w:rFonts w:ascii="Book Antiqua" w:hAnsi="Book Antiqua" w:cs="Book Antiqua" w:hint="eastAsia"/>
          <w:color w:val="000000"/>
          <w:lang w:eastAsia="zh-CN"/>
        </w:rPr>
        <w:t xml:space="preserve"> </w:t>
      </w:r>
      <w:r>
        <w:rPr>
          <w:rFonts w:ascii="Book Antiqua" w:eastAsia="Book Antiqua" w:hAnsi="Book Antiqua" w:cs="Book Antiqua"/>
          <w:color w:val="000000"/>
        </w:rPr>
        <w:t>signaling pathway could activate associated kinases, such as extracellular responsive kinases, c-Jun N-terminal kinase (JNK) and</w:t>
      </w:r>
      <w:r w:rsidR="00C349E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p38 MAPK, which could worsen </w:t>
      </w:r>
      <w:r>
        <w:rPr>
          <w:rFonts w:ascii="Book Antiqua" w:eastAsia="Book Antiqua" w:hAnsi="Book Antiqua" w:cs="Book Antiqua"/>
          <w:color w:val="000000"/>
        </w:rPr>
        <w:lastRenderedPageBreak/>
        <w:t xml:space="preserve">downstream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sidR="00C349E3">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main contributor to MAPK signaling from organophosphates is mediated by oxidative stress. From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the administration of organophosphate could activate the expression of quinone oxidoreductase-1, heme oxygenase 1, paraoxonase-1, catalase or superoxide dismutase in blood mesenchymal stem cells</w:t>
      </w:r>
      <w:r>
        <w:rPr>
          <w:rFonts w:ascii="Book Antiqua" w:eastAsia="Book Antiqua" w:hAnsi="Book Antiqua" w:cs="Book Antiqua"/>
          <w:color w:val="000000"/>
          <w:szCs w:val="30"/>
          <w:vertAlign w:val="superscript"/>
        </w:rPr>
        <w:t>[</w:t>
      </w:r>
      <w:r w:rsidR="00C349E3">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or human umbilical vein endothelial cells</w:t>
      </w:r>
      <w:r>
        <w:rPr>
          <w:rFonts w:ascii="Book Antiqua" w:eastAsia="Book Antiqua" w:hAnsi="Book Antiqua" w:cs="Book Antiqua"/>
          <w:color w:val="000000"/>
          <w:szCs w:val="30"/>
          <w:vertAlign w:val="superscript"/>
        </w:rPr>
        <w:t>[</w:t>
      </w:r>
      <w:r w:rsidR="00C349E3">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Therefore, distant organ damage should arouse concern in chronic organophosphate-intoxicated subjects.</w:t>
      </w:r>
    </w:p>
    <w:p w14:paraId="5AD0FE92" w14:textId="77777777" w:rsidR="00A77B3E" w:rsidRDefault="00A77B3E">
      <w:pPr>
        <w:spacing w:line="360" w:lineRule="auto"/>
        <w:jc w:val="both"/>
      </w:pPr>
    </w:p>
    <w:p w14:paraId="1EC31470" w14:textId="77777777" w:rsidR="00392CD0" w:rsidRPr="00392CD0" w:rsidRDefault="00860F20">
      <w:pPr>
        <w:spacing w:line="360" w:lineRule="auto"/>
        <w:jc w:val="both"/>
        <w:rPr>
          <w:rFonts w:ascii="Book Antiqua" w:hAnsi="Book Antiqua" w:cs="Book Antiqua"/>
          <w:b/>
          <w:bCs/>
          <w:color w:val="000000"/>
          <w:u w:val="single"/>
          <w:lang w:eastAsia="zh-CN"/>
        </w:rPr>
      </w:pPr>
      <w:r w:rsidRPr="00392CD0">
        <w:rPr>
          <w:rFonts w:ascii="Book Antiqua" w:eastAsia="Book Antiqua" w:hAnsi="Book Antiqua" w:cs="Book Antiqua"/>
          <w:b/>
          <w:bCs/>
          <w:color w:val="000000"/>
          <w:u w:val="single"/>
        </w:rPr>
        <w:t>CLINICAL STUDIES OF NEW-ONSET DIABETES MELLITUS AFTER ORGANOPHOSPHATE EXPOSURE</w:t>
      </w:r>
    </w:p>
    <w:p w14:paraId="3CF3C7A8" w14:textId="77777777" w:rsidR="00A77B3E" w:rsidRDefault="00860F20">
      <w:pPr>
        <w:spacing w:line="360" w:lineRule="auto"/>
        <w:jc w:val="both"/>
      </w:pPr>
      <w:r>
        <w:rPr>
          <w:rFonts w:ascii="Book Antiqua" w:eastAsia="Book Antiqua" w:hAnsi="Book Antiqua" w:cs="Book Antiqua"/>
          <w:color w:val="000000"/>
        </w:rPr>
        <w:t xml:space="preserve">Previous studies revealed that organophosphate exposure could increase the risk of new-onset diabetes mellitus (Tables 1 and 2). Moore </w:t>
      </w:r>
      <w:r w:rsidR="00392CD0">
        <w:rPr>
          <w:rFonts w:ascii="Book Antiqua" w:hAnsi="Book Antiqua" w:cs="Book Antiqua" w:hint="eastAsia"/>
          <w:iCs/>
          <w:color w:val="000000"/>
          <w:lang w:eastAsia="zh-CN"/>
        </w:rPr>
        <w:t xml:space="preserve">and </w:t>
      </w:r>
      <w:proofErr w:type="gramStart"/>
      <w:r w:rsidR="00392CD0">
        <w:rPr>
          <w:rFonts w:ascii="Book Antiqua" w:eastAsia="Book Antiqua" w:hAnsi="Book Antiqua" w:cs="Book Antiqua"/>
          <w:color w:val="000000"/>
        </w:rPr>
        <w:t>James</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first noticed that acute organophosphate ingestion was associated with hyperglycemia, and hyperglycemia required insulin intervention for blood sugar control (Table 1). Serial studies also demonstrated that organophosphate-mediated acute pancreatic injury might induce </w:t>
      </w:r>
      <w:proofErr w:type="gramStart"/>
      <w:r>
        <w:rPr>
          <w:rFonts w:ascii="Book Antiqua" w:eastAsia="Book Antiqua" w:hAnsi="Book Antiqua" w:cs="Book Antiqua"/>
          <w:color w:val="000000"/>
        </w:rPr>
        <w:t>hyperglycemia</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10,11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2008, Montgomery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12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provided epidemiologic data to link chronic exposure to organophosphate with diabetes mellitus (Table 2). Within the 5-year follow-up, the incidence of diabetes mellitus increased in organophosphate users. The study conducted by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13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demonstrated that acute exposure to organophosphate led to hyperglycemia, but the effect on the development of diabetes mellitus was only marginal. In a meta-analysis study conducted by Lakshmi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14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Style w:val="cit"/>
          <w:rFonts w:ascii="Book Antiqua" w:eastAsia="Book Antiqua" w:hAnsi="Book Antiqua" w:cs="Book Antiqua"/>
          <w:color w:val="000000"/>
        </w:rPr>
        <w:t xml:space="preserve"> </w:t>
      </w:r>
      <w:r>
        <w:rPr>
          <w:rFonts w:ascii="Book Antiqua" w:eastAsia="Book Antiqua" w:hAnsi="Book Antiqua" w:cs="Book Antiqua"/>
          <w:color w:val="000000"/>
        </w:rPr>
        <w:t xml:space="preserve">hyperglycemia was common. </w:t>
      </w:r>
      <w:r>
        <w:rPr>
          <w:rStyle w:val="cit"/>
          <w:rFonts w:ascii="Book Antiqua" w:eastAsia="Book Antiqua" w:hAnsi="Book Antiqua" w:cs="Book Antiqua"/>
          <w:color w:val="000000"/>
        </w:rPr>
        <w:t xml:space="preserve">A recent study by </w:t>
      </w:r>
      <w:r w:rsidR="00392CD0" w:rsidRPr="00392CD0">
        <w:rPr>
          <w:rStyle w:val="cit"/>
          <w:rFonts w:ascii="Book Antiqua" w:eastAsia="Book Antiqua" w:hAnsi="Book Antiqua" w:cs="Book Antiqua"/>
          <w:color w:val="000000"/>
        </w:rPr>
        <w:t>Panda</w:t>
      </w:r>
      <w:r>
        <w:rPr>
          <w:rStyle w:val="cit"/>
          <w:rFonts w:ascii="Book Antiqua" w:eastAsia="Book Antiqua" w:hAnsi="Book Antiqua" w:cs="Book Antiqua"/>
          <w:color w:val="000000"/>
        </w:rPr>
        <w:t xml:space="preserve"> </w:t>
      </w:r>
      <w:r>
        <w:rPr>
          <w:rStyle w:val="cit"/>
          <w:rFonts w:ascii="Book Antiqua" w:eastAsia="Book Antiqua" w:hAnsi="Book Antiqua" w:cs="Book Antiqua"/>
          <w:i/>
          <w:iCs/>
          <w:color w:val="000000"/>
        </w:rPr>
        <w:t xml:space="preserve">et </w:t>
      </w:r>
      <w:proofErr w:type="gramStart"/>
      <w:r>
        <w:rPr>
          <w:rStyle w:val="cit"/>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15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Pr>
          <w:rStyle w:val="cit"/>
          <w:rFonts w:ascii="Book Antiqua" w:eastAsia="Book Antiqua" w:hAnsi="Book Antiqua" w:cs="Book Antiqua"/>
          <w:color w:val="000000"/>
        </w:rPr>
        <w:t xml:space="preserve">demonstrated that </w:t>
      </w:r>
      <w:r>
        <w:rPr>
          <w:rFonts w:ascii="Book Antiqua" w:eastAsia="Book Antiqua" w:hAnsi="Book Antiqua" w:cs="Book Antiqua"/>
          <w:color w:val="000000"/>
        </w:rPr>
        <w:t>organophosphate</w:t>
      </w:r>
      <w:r>
        <w:rPr>
          <w:rStyle w:val="cit"/>
          <w:rFonts w:ascii="Book Antiqua" w:eastAsia="Book Antiqua" w:hAnsi="Book Antiqua" w:cs="Book Antiqua"/>
          <w:color w:val="000000"/>
        </w:rPr>
        <w:t xml:space="preserve"> exposure was associated with higher insulin resistance and higher plasma glycated hemoglobin levels. </w:t>
      </w:r>
      <w:r>
        <w:rPr>
          <w:rFonts w:ascii="Book Antiqua" w:eastAsia="Book Antiqua" w:hAnsi="Book Antiqua" w:cs="Book Antiqua"/>
          <w:color w:val="000000"/>
        </w:rPr>
        <w:t>From the clinical study, acute organophosphate exposure was associated with hyperglycemia and then regressed after atropine treatment.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From the study published by </w:t>
      </w:r>
      <w:r w:rsidR="00392CD0" w:rsidRPr="00392CD0">
        <w:rPr>
          <w:rFonts w:ascii="Book Antiqua" w:eastAsia="Book Antiqua" w:hAnsi="Book Antiqua" w:cs="Book Antiqua"/>
          <w:color w:val="000000"/>
        </w:rPr>
        <w:t xml:space="preserve">Leonel </w:t>
      </w:r>
      <w:proofErr w:type="spellStart"/>
      <w:r>
        <w:rPr>
          <w:rFonts w:ascii="Book Antiqua" w:eastAsia="Book Antiqua" w:hAnsi="Book Antiqua" w:cs="Book Antiqua"/>
          <w:color w:val="000000"/>
        </w:rPr>
        <w:t>Javeres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16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red blood cell acetylcholinesterase activity decreased within the organophosphate exposure group, and the plasma concentrations of lipase/amylase and insulin increased in the organophosphate-exposed group. Such evidence demonstrated the effect of </w:t>
      </w:r>
      <w:r>
        <w:rPr>
          <w:rFonts w:ascii="Book Antiqua" w:eastAsia="Book Antiqua" w:hAnsi="Book Antiqua" w:cs="Book Antiqua"/>
          <w:color w:val="000000"/>
        </w:rPr>
        <w:lastRenderedPageBreak/>
        <w:t>organophosphate on insulin resistance and direct damage to pancreatic cells in clinical investigations.</w:t>
      </w:r>
    </w:p>
    <w:p w14:paraId="6F3F4FFF" w14:textId="77777777" w:rsidR="00A77B3E" w:rsidRDefault="00860F20" w:rsidP="00392CD0">
      <w:pPr>
        <w:spacing w:line="360" w:lineRule="auto"/>
        <w:ind w:firstLineChars="100" w:firstLine="240"/>
        <w:jc w:val="both"/>
      </w:pPr>
      <w:r>
        <w:rPr>
          <w:rFonts w:ascii="Book Antiqua" w:eastAsia="Book Antiqua" w:hAnsi="Book Antiqua" w:cs="Book Antiqua"/>
          <w:color w:val="000000"/>
        </w:rPr>
        <w:t xml:space="preserve">Clinical studies have shown that acute hyperglycemia develops in acute </w:t>
      </w:r>
      <w:r>
        <w:rPr>
          <w:rFonts w:ascii="Book Antiqua" w:eastAsia="Book Antiqua" w:hAnsi="Book Antiqua" w:cs="Book Antiqua"/>
          <w:color w:val="000000"/>
          <w:shd w:val="clear" w:color="auto" w:fill="FFFFFF"/>
        </w:rPr>
        <w:t>organophosphate</w:t>
      </w:r>
      <w:r>
        <w:rPr>
          <w:rFonts w:ascii="Book Antiqua" w:eastAsia="Book Antiqua" w:hAnsi="Book Antiqua" w:cs="Book Antiqua"/>
          <w:color w:val="000000"/>
        </w:rPr>
        <w:t xml:space="preserve">-intoxicated subjects and that such hyperglycemia is associated with poor clinical patient outcomes. However, hyperglycemic status was mostly observed in animals with chronic or </w:t>
      </w:r>
      <w:proofErr w:type="spellStart"/>
      <w:r>
        <w:rPr>
          <w:rFonts w:ascii="Book Antiqua" w:eastAsia="Book Antiqua" w:hAnsi="Book Antiqua" w:cs="Book Antiqua"/>
          <w:color w:val="000000"/>
        </w:rPr>
        <w:t>subchronic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exposure</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17,18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Several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demonstrated the acute effect of </w:t>
      </w:r>
      <w:r>
        <w:rPr>
          <w:rFonts w:ascii="Book Antiqua" w:eastAsia="Book Antiqua" w:hAnsi="Book Antiqua" w:cs="Book Antiqua"/>
          <w:color w:val="000000"/>
          <w:shd w:val="clear" w:color="auto" w:fill="FFFFFF"/>
        </w:rPr>
        <w:t>organophosphate</w:t>
      </w:r>
      <w:r>
        <w:rPr>
          <w:rFonts w:ascii="Book Antiqua" w:eastAsia="Book Antiqua" w:hAnsi="Book Antiqua" w:cs="Book Antiqua"/>
          <w:color w:val="000000"/>
        </w:rPr>
        <w:t xml:space="preserve"> on the variation of blood sugar. Rodrigues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19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reported variations in blood sugar after acute </w:t>
      </w:r>
      <w:r>
        <w:rPr>
          <w:rFonts w:ascii="Book Antiqua" w:eastAsia="Book Antiqua" w:hAnsi="Book Antiqua" w:cs="Book Antiqua"/>
          <w:color w:val="000000"/>
          <w:shd w:val="clear" w:color="auto" w:fill="FFFFFF"/>
        </w:rPr>
        <w:t>organophosphate exposure.</w:t>
      </w:r>
      <w:r>
        <w:rPr>
          <w:rFonts w:ascii="Book Antiqua" w:eastAsia="Book Antiqua" w:hAnsi="Book Antiqua" w:cs="Book Antiqua"/>
          <w:color w:val="000000"/>
        </w:rPr>
        <w:t xml:space="preserve"> For rats receiving a single intraperitoneal injection of malathion, blood glucose increased within 2 h, followed by hypoglycemia 8 h after </w:t>
      </w:r>
      <w:proofErr w:type="gramStart"/>
      <w:r>
        <w:rPr>
          <w:rFonts w:ascii="Book Antiqua" w:eastAsia="Book Antiqua" w:hAnsi="Book Antiqua" w:cs="Book Antiqua"/>
          <w:color w:val="000000"/>
        </w:rPr>
        <w:t>injection</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19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brain tissue, organophosphates can decrease the storage of glycogen within the brain by activating glycogenolytic enzymes such as glycogen phosphorylase and </w:t>
      </w:r>
      <w:proofErr w:type="gramStart"/>
      <w:r>
        <w:rPr>
          <w:rFonts w:ascii="Book Antiqua" w:eastAsia="Book Antiqua" w:hAnsi="Book Antiqua" w:cs="Book Antiqua"/>
          <w:color w:val="000000"/>
        </w:rPr>
        <w:t>phosphoglucomutase</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20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Glycolytic enzymes, such as phosphofructokinase and hexokinase, might decrease in the acute exposure of </w:t>
      </w:r>
      <w:proofErr w:type="gramStart"/>
      <w:r>
        <w:rPr>
          <w:rFonts w:ascii="Book Antiqua" w:eastAsia="Book Antiqua" w:hAnsi="Book Antiqua" w:cs="Book Antiqua"/>
          <w:color w:val="000000"/>
          <w:shd w:val="clear" w:color="auto" w:fill="FFFFFF"/>
        </w:rPr>
        <w:t>organophosphate</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21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Collectively</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these mechanisms could explain the occurrence of acute hyperglycemia following organophosphate exposure.</w:t>
      </w:r>
    </w:p>
    <w:p w14:paraId="6AECCCEA" w14:textId="77777777" w:rsidR="00A77B3E" w:rsidRDefault="00A77B3E" w:rsidP="00392CD0">
      <w:pPr>
        <w:spacing w:line="360" w:lineRule="auto"/>
        <w:jc w:val="both"/>
        <w:rPr>
          <w:lang w:eastAsia="zh-CN"/>
        </w:rPr>
      </w:pPr>
    </w:p>
    <w:p w14:paraId="197E20C6" w14:textId="77777777" w:rsidR="00392CD0" w:rsidRPr="00392CD0" w:rsidRDefault="00860F20">
      <w:pPr>
        <w:spacing w:line="360" w:lineRule="auto"/>
        <w:jc w:val="both"/>
        <w:rPr>
          <w:rFonts w:ascii="Book Antiqua" w:hAnsi="Book Antiqua" w:cs="Book Antiqua"/>
          <w:b/>
          <w:bCs/>
          <w:color w:val="000000"/>
          <w:lang w:eastAsia="zh-CN"/>
        </w:rPr>
      </w:pPr>
      <w:r w:rsidRPr="00392CD0">
        <w:rPr>
          <w:rFonts w:ascii="Book Antiqua" w:eastAsia="Book Antiqua" w:hAnsi="Book Antiqua" w:cs="Book Antiqua"/>
          <w:b/>
          <w:bCs/>
          <w:color w:val="000000"/>
          <w:u w:val="single"/>
        </w:rPr>
        <w:t>MECHANISMS OF NEW-ONSET DIABETES MELLITUS AFTER ORGANOPHOSPHATE EXPOSURE: DYSFUNCTION OF PANCREATIC BETA CELLS</w:t>
      </w:r>
    </w:p>
    <w:p w14:paraId="16BC17D6" w14:textId="77777777" w:rsidR="00A77B3E" w:rsidRDefault="00860F20">
      <w:pPr>
        <w:spacing w:line="360" w:lineRule="auto"/>
        <w:jc w:val="both"/>
      </w:pPr>
      <w:proofErr w:type="spellStart"/>
      <w:r>
        <w:rPr>
          <w:rFonts w:ascii="Book Antiqua" w:eastAsia="Book Antiqua" w:hAnsi="Book Antiqua" w:cs="Book Antiqua"/>
          <w:color w:val="000000"/>
        </w:rPr>
        <w:t>Nagaraju</w:t>
      </w:r>
      <w:proofErr w:type="spellEnd"/>
      <w:r>
        <w:rPr>
          <w:rFonts w:ascii="Book Antiqua" w:eastAsia="Book Antiqua" w:hAnsi="Book Antiqua" w:cs="Book Antiqua"/>
          <w:color w:val="000000"/>
        </w:rPr>
        <w:t xml:space="preserve"> </w:t>
      </w:r>
      <w:r w:rsidR="00392CD0">
        <w:rPr>
          <w:rFonts w:ascii="Book Antiqua" w:hAnsi="Book Antiqua" w:cs="Book Antiqua" w:hint="eastAsia"/>
          <w:iCs/>
          <w:color w:val="000000"/>
          <w:lang w:eastAsia="zh-CN"/>
        </w:rPr>
        <w:t xml:space="preserve">and </w:t>
      </w:r>
      <w:proofErr w:type="gramStart"/>
      <w:r w:rsidR="00392CD0">
        <w:rPr>
          <w:rFonts w:ascii="Book Antiqua" w:eastAsia="Book Antiqua" w:hAnsi="Book Antiqua" w:cs="Book Antiqua"/>
          <w:color w:val="000000"/>
        </w:rPr>
        <w:t>Rajini</w:t>
      </w:r>
      <w:r w:rsidR="00392CD0">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22</w:t>
      </w:r>
      <w:r w:rsidR="00392CD0">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reported that rats receiving chronic organophosphate had higher insulin secretion from pancreatic islet cells and associated pancreatic hypertrophy. Insulin plays an important role in activating glucose transporter 9-mediated glucose transport into cells. Therefore, the regulation of insulin secretion is important in mediating the plasma concentration of glucose. Acetylcholinesterase lies within the pancreas either within acinar cells or insulin-secreting beta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23,24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insulin-secreting beta cells, acetylcholine binds to the muscarinic receptors of beta cells and then increases the cytosolic calcium concentration and enhances the efficiency of calcium-mediated exocytosis, which activates insulin-secreting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24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Acetylcholinesterase also occurred within the alpha cells of the pancreas. Alpha cells </w:t>
      </w:r>
      <w:r>
        <w:rPr>
          <w:rFonts w:ascii="Book Antiqua" w:eastAsia="Book Antiqua" w:hAnsi="Book Antiqua" w:cs="Book Antiqua"/>
          <w:color w:val="000000"/>
        </w:rPr>
        <w:lastRenderedPageBreak/>
        <w:t xml:space="preserve">stimulate insulin secretion in a paracrine manner within the </w:t>
      </w:r>
      <w:proofErr w:type="gramStart"/>
      <w:r>
        <w:rPr>
          <w:rFonts w:ascii="Book Antiqua" w:eastAsia="Book Antiqua" w:hAnsi="Book Antiqua" w:cs="Book Antiqua"/>
          <w:color w:val="000000"/>
        </w:rPr>
        <w:t>pancreas</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Bendayan</w:t>
      </w:r>
      <w:proofErr w:type="spellEnd"/>
      <w:r>
        <w:rPr>
          <w:rFonts w:ascii="Book Antiqua" w:eastAsia="Book Antiqua" w:hAnsi="Book Antiqua" w:cs="Book Antiqua"/>
          <w:color w:val="000000"/>
        </w:rPr>
        <w:t xml:space="preserve"> </w:t>
      </w:r>
      <w:r w:rsidR="00392CD0">
        <w:rPr>
          <w:rFonts w:ascii="Book Antiqua" w:hAnsi="Book Antiqua" w:cs="Book Antiqua" w:hint="eastAsia"/>
          <w:iCs/>
          <w:color w:val="000000"/>
          <w:lang w:eastAsia="zh-CN"/>
        </w:rPr>
        <w:t xml:space="preserve">and </w:t>
      </w:r>
      <w:proofErr w:type="spellStart"/>
      <w:proofErr w:type="gramStart"/>
      <w:r w:rsidR="00392CD0">
        <w:rPr>
          <w:rFonts w:ascii="Book Antiqua" w:eastAsia="Book Antiqua" w:hAnsi="Book Antiqua" w:cs="Book Antiqua"/>
          <w:color w:val="000000"/>
        </w:rPr>
        <w:t>Gisiger</w:t>
      </w:r>
      <w:proofErr w:type="spellEnd"/>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23]</w:t>
      </w:r>
      <w:r w:rsidR="00392CD0" w:rsidRPr="00392CD0">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 xml:space="preserve">also reported that acetylcholinesterase existed within acinar cells. Acinar cells are commonly regarded as governing lipase, but insulin secretion ability has been noted in several human studies beyond alpha and beta islet </w:t>
      </w:r>
      <w:proofErr w:type="gramStart"/>
      <w:r>
        <w:rPr>
          <w:rFonts w:ascii="Book Antiqua" w:eastAsia="Book Antiqua" w:hAnsi="Book Antiqua" w:cs="Book Antiqua"/>
          <w:color w:val="000000"/>
        </w:rPr>
        <w:t>cells</w:t>
      </w:r>
      <w:r w:rsidR="00392CD0">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26</w:t>
      </w:r>
      <w:r w:rsidR="00392CD0">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Case series studies showed that organophosphate overdose could induce pancreatitis and elevation of serum </w:t>
      </w:r>
      <w:proofErr w:type="gramStart"/>
      <w:r>
        <w:rPr>
          <w:rFonts w:ascii="Book Antiqua" w:eastAsia="Book Antiqua" w:hAnsi="Book Antiqua" w:cs="Book Antiqua"/>
          <w:color w:val="000000"/>
        </w:rPr>
        <w:t>amylase</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27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Such clinical studies have provided evidence of organophosphate-mediated pancreatic damage. In addition, the </w:t>
      </w:r>
      <w:proofErr w:type="spellStart"/>
      <w:r>
        <w:rPr>
          <w:rFonts w:ascii="Book Antiqua" w:eastAsia="Book Antiqua" w:hAnsi="Book Antiqua" w:cs="Book Antiqua"/>
          <w:color w:val="000000"/>
        </w:rPr>
        <w:t>acetylcholinergic</w:t>
      </w:r>
      <w:proofErr w:type="spellEnd"/>
      <w:r>
        <w:rPr>
          <w:rFonts w:ascii="Book Antiqua" w:eastAsia="Book Antiqua" w:hAnsi="Book Antiqua" w:cs="Book Antiqua"/>
          <w:color w:val="000000"/>
        </w:rPr>
        <w:t xml:space="preserve"> receptor also governs the viability of pancreatic cells. The study conducted by </w:t>
      </w:r>
      <w:proofErr w:type="spellStart"/>
      <w:r w:rsidR="00392CD0" w:rsidRPr="00392CD0">
        <w:rPr>
          <w:rFonts w:ascii="Book Antiqua" w:eastAsia="Book Antiqua" w:hAnsi="Book Antiqua" w:cs="Book Antiqua"/>
          <w:color w:val="000000"/>
        </w:rPr>
        <w:t>Pfitzinger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28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demonstrated that cholinergic activation slowed the progression of pancreatic cancer. On the other hand,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29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presented evidence in a type I diabetes mellitus animal model mediated by streptozotocin that an acetylcholinesterase inhibitor protected pancreatic beta cells against apoptosis. Therefore, organophosphates might disrupt insulin secretion directly by dysregulating acetylcholinesterase activity</w:t>
      </w:r>
      <w:r w:rsidR="00392CD0">
        <w:rPr>
          <w:rFonts w:ascii="Book Antiqua" w:hAnsi="Book Antiqua" w:cs="Book Antiqua" w:hint="eastAsia"/>
          <w:color w:val="000000"/>
          <w:lang w:eastAsia="zh-CN"/>
        </w:rPr>
        <w:t xml:space="preserve"> </w:t>
      </w:r>
      <w:r w:rsidR="00392CD0" w:rsidRPr="00392CD0">
        <w:rPr>
          <w:rFonts w:ascii="Book Antiqua" w:hAnsi="Book Antiqua" w:cs="Book Antiqua"/>
          <w:color w:val="000000"/>
          <w:lang w:eastAsia="zh-CN"/>
        </w:rPr>
        <w:t>(Figure 1)</w:t>
      </w:r>
      <w:r>
        <w:rPr>
          <w:rFonts w:ascii="Book Antiqua" w:eastAsia="Book Antiqua" w:hAnsi="Book Antiqua" w:cs="Book Antiqua"/>
          <w:color w:val="000000"/>
        </w:rPr>
        <w:t>.</w:t>
      </w:r>
    </w:p>
    <w:p w14:paraId="48EB204B" w14:textId="77777777" w:rsidR="00A77B3E" w:rsidRDefault="00A77B3E">
      <w:pPr>
        <w:spacing w:line="360" w:lineRule="auto"/>
        <w:jc w:val="both"/>
      </w:pPr>
    </w:p>
    <w:p w14:paraId="7F42B5E2" w14:textId="77777777" w:rsidR="00A77B3E" w:rsidRPr="00392CD0" w:rsidRDefault="00860F20">
      <w:pPr>
        <w:spacing w:line="360" w:lineRule="auto"/>
        <w:jc w:val="both"/>
        <w:rPr>
          <w:u w:val="single"/>
        </w:rPr>
      </w:pPr>
      <w:r w:rsidRPr="00392CD0">
        <w:rPr>
          <w:rFonts w:ascii="Book Antiqua" w:eastAsia="Book Antiqua" w:hAnsi="Book Antiqua" w:cs="Book Antiqua"/>
          <w:b/>
          <w:bCs/>
          <w:color w:val="000000"/>
          <w:u w:val="single"/>
        </w:rPr>
        <w:t>MECHANISMS OF NEW-ONSET DIABETES MELLITUS AFTER ORGANOPHOSPHATE EXPOSURE: DYSFUNCTION OF GLUCONEOGENESIS</w:t>
      </w:r>
    </w:p>
    <w:p w14:paraId="3D489ABC" w14:textId="77777777" w:rsidR="00A77B3E" w:rsidRDefault="00860F20">
      <w:pPr>
        <w:spacing w:line="360" w:lineRule="auto"/>
        <w:jc w:val="both"/>
      </w:pPr>
      <w:r>
        <w:rPr>
          <w:rFonts w:ascii="Book Antiqua" w:eastAsia="Book Antiqua" w:hAnsi="Book Antiqua" w:cs="Book Antiqua"/>
          <w:b/>
          <w:bCs/>
          <w:i/>
          <w:iCs/>
          <w:color w:val="000000"/>
        </w:rPr>
        <w:t>Organophosphate-mediated gluconeogenesis by disrupted lipolysis</w:t>
      </w:r>
    </w:p>
    <w:p w14:paraId="2564ED0C" w14:textId="77777777" w:rsidR="00A77B3E" w:rsidRDefault="00860F20">
      <w:pPr>
        <w:spacing w:line="360" w:lineRule="auto"/>
        <w:jc w:val="both"/>
      </w:pPr>
      <w:r>
        <w:rPr>
          <w:rFonts w:ascii="Book Antiqua" w:eastAsia="Book Antiqua" w:hAnsi="Book Antiqua" w:cs="Book Antiqua"/>
          <w:color w:val="000000"/>
        </w:rPr>
        <w:t xml:space="preserve">The pathogenesis of diabetes mellitus involves impaired regulation of hepatic gluconeogenesis. Hypersensitive glucose production in response to gluconeogenic stimuli poses organophosphate exposure as a risk factor for </w:t>
      </w:r>
      <w:proofErr w:type="gramStart"/>
      <w:r>
        <w:rPr>
          <w:rFonts w:ascii="Book Antiqua" w:eastAsia="Book Antiqua" w:hAnsi="Book Antiqua" w:cs="Book Antiqua"/>
          <w:color w:val="000000"/>
        </w:rPr>
        <w:t>prediabetes</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30,31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As organophosphates are ingested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intestine, the conversion of organophosphates by cytochrome 450 enhances cholinergic inhibition up to 70%</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32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As organophosphate accumulates within hepatocytes, the activation of adenylyl cyclase produces excessive cyclic adenosine </w:t>
      </w:r>
      <w:proofErr w:type="gramStart"/>
      <w:r>
        <w:rPr>
          <w:rFonts w:ascii="Book Antiqua" w:eastAsia="Book Antiqua" w:hAnsi="Book Antiqua" w:cs="Book Antiqua"/>
          <w:color w:val="000000"/>
        </w:rPr>
        <w:t>monophosphate</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which increases hepatic glucose production and therefore increases body weight along with adipose tissue</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33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 study conducted by </w:t>
      </w:r>
      <w:r w:rsidR="00392CD0" w:rsidRPr="00392CD0">
        <w:rPr>
          <w:rFonts w:ascii="Book Antiqua" w:eastAsia="Book Antiqua" w:hAnsi="Book Antiqua" w:cs="Book Antiqua"/>
          <w:color w:val="000000"/>
        </w:rPr>
        <w:t>Velmurugan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acetic acid increased hepatic glucose-6 phosphate and citric acid production after inducing inflammation. Apart from activation of cyclic adenosine monophosphate, the organophosphate itself also increases oxidative stress within hepatocytes by exhausting enzymes that reverse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34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such oxidative </w:t>
      </w:r>
      <w:r>
        <w:rPr>
          <w:rFonts w:ascii="Book Antiqua" w:eastAsia="Book Antiqua" w:hAnsi="Book Antiqua" w:cs="Book Antiqua"/>
          <w:color w:val="000000"/>
        </w:rPr>
        <w:lastRenderedPageBreak/>
        <w:t>stress may disrupt membranous lipids by activating lipid peroxidation</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35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Hepatic injury also occurs in organophosphate intoxication, and therefore, sequential sinusoidal dilatation and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steatosis impair glycogen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36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Insulin mediates the suppression of adipose lipolysis physiologically and therefore downregulates </w:t>
      </w:r>
      <w:proofErr w:type="gramStart"/>
      <w:r>
        <w:rPr>
          <w:rFonts w:ascii="Book Antiqua" w:eastAsia="Book Antiqua" w:hAnsi="Book Antiqua" w:cs="Book Antiqua"/>
          <w:color w:val="000000"/>
        </w:rPr>
        <w:t>gluconeogenesis</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37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Ince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38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demonstrated that lipid metabolism was disturbed in organophosphate-treated mice, with excessive end-products of lipid peroxidation. As excessive acetylcholinesterase leads to subjects having chronic hypercholinergic status, dietary habits are altered. From the study by </w:t>
      </w:r>
      <w:proofErr w:type="spellStart"/>
      <w:r>
        <w:rPr>
          <w:rFonts w:ascii="Book Antiqua" w:eastAsia="Book Antiqua" w:hAnsi="Book Antiqua" w:cs="Book Antiqua"/>
          <w:color w:val="000000"/>
        </w:rPr>
        <w:t>Slotkin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39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neonatal rats exposed to organophosphate had hyperactive acetylcholine function within the neuron body, and such activity could be ameliorated only by a high-fat diet.</w:t>
      </w:r>
    </w:p>
    <w:p w14:paraId="2BE6BB87" w14:textId="77777777" w:rsidR="00A77B3E" w:rsidRDefault="00A77B3E">
      <w:pPr>
        <w:spacing w:line="360" w:lineRule="auto"/>
        <w:jc w:val="both"/>
      </w:pPr>
    </w:p>
    <w:p w14:paraId="4DB4FF89" w14:textId="77777777" w:rsidR="00392CD0" w:rsidRDefault="00860F20">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Organophosphate-mediated gluconeogenesis mediated by impaired glycogen storage</w:t>
      </w:r>
    </w:p>
    <w:p w14:paraId="33BC0E46" w14:textId="77777777" w:rsidR="00A77B3E" w:rsidRDefault="00860F20">
      <w:pPr>
        <w:spacing w:line="360" w:lineRule="auto"/>
        <w:jc w:val="both"/>
      </w:pPr>
      <w:r>
        <w:rPr>
          <w:rFonts w:ascii="Book Antiqua" w:eastAsia="Book Antiqua" w:hAnsi="Book Antiqua" w:cs="Book Antiqua"/>
          <w:color w:val="000000"/>
        </w:rPr>
        <w:t xml:space="preserve">Under hyperglycemic conditions, glycogen storage could lower circulating glucose and enhance the anabolism process rather than catabolism. Glycogen phosphorylase, which counteracts glycogen storage, is activated by </w:t>
      </w:r>
      <w:proofErr w:type="gramStart"/>
      <w:r>
        <w:rPr>
          <w:rFonts w:ascii="Book Antiqua" w:eastAsia="Book Antiqua" w:hAnsi="Book Antiqua" w:cs="Book Antiqua"/>
          <w:color w:val="000000"/>
        </w:rPr>
        <w:t>organophosphates</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40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Dichlorvos, as an example, increased the messenger ribonucleic acid expression of glycogen phosphorylase and decreased glycogen </w:t>
      </w:r>
      <w:proofErr w:type="gramStart"/>
      <w:r>
        <w:rPr>
          <w:rFonts w:ascii="Book Antiqua" w:eastAsia="Book Antiqua" w:hAnsi="Book Antiqua" w:cs="Book Antiqua"/>
          <w:color w:val="000000"/>
        </w:rPr>
        <w:t>storage</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41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However, the different organophosphates had diverse actions on glycogen-storing proteins. Malathion, while activating the gluconeogenesis process, decreased glycogen phosphorylase but resulted in compensatory </w:t>
      </w:r>
      <w:proofErr w:type="gramStart"/>
      <w:r>
        <w:rPr>
          <w:rFonts w:ascii="Book Antiqua" w:eastAsia="Book Antiqua" w:hAnsi="Book Antiqua" w:cs="Book Antiqua"/>
          <w:color w:val="000000"/>
        </w:rPr>
        <w:t>hepatomegaly</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42,43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modulation of organophosphate on glycogen storage could contribute to the gluconeogenesis process.</w:t>
      </w:r>
    </w:p>
    <w:p w14:paraId="507C75A9" w14:textId="77777777" w:rsidR="00A77B3E" w:rsidRDefault="00A77B3E">
      <w:pPr>
        <w:spacing w:line="360" w:lineRule="auto"/>
        <w:jc w:val="both"/>
      </w:pPr>
    </w:p>
    <w:p w14:paraId="51BAB341" w14:textId="77777777" w:rsidR="00392CD0" w:rsidRDefault="00860F20">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Organophosphate-mediated gluconeogenesis mediated by altered hormone regulation</w:t>
      </w:r>
    </w:p>
    <w:p w14:paraId="027B9CCF" w14:textId="77777777" w:rsidR="00A77B3E" w:rsidRDefault="00860F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Glucagon and catecholamine are the major hormones regulating </w:t>
      </w:r>
      <w:proofErr w:type="gramStart"/>
      <w:r>
        <w:rPr>
          <w:rFonts w:ascii="Book Antiqua" w:eastAsia="Book Antiqua" w:hAnsi="Book Antiqua" w:cs="Book Antiqua"/>
          <w:color w:val="000000"/>
        </w:rPr>
        <w:t>gluconeogenesis</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37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Glucagon and catecholamine could directly enhance hepatic gluconeogenesis by activating cyclic adenosine monophosphate </w:t>
      </w:r>
      <w:r>
        <w:rPr>
          <w:rFonts w:ascii="Book Antiqua" w:eastAsia="Book Antiqua" w:hAnsi="Book Antiqua" w:cs="Book Antiqua"/>
          <w:i/>
          <w:iCs/>
          <w:color w:val="000000"/>
        </w:rPr>
        <w:t>via</w:t>
      </w:r>
      <w:r>
        <w:rPr>
          <w:rFonts w:ascii="Book Antiqua" w:eastAsia="Book Antiqua" w:hAnsi="Book Antiqua" w:cs="Book Antiqua"/>
          <w:color w:val="000000"/>
        </w:rPr>
        <w:t xml:space="preserve"> phosphorylation of protein kinase A activity</w:t>
      </w:r>
      <w:r w:rsidR="00392CD0">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44</w:t>
      </w:r>
      <w:r w:rsidR="00392CD0">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bifunctional enzyme 6-phosphofructo-2-kinase/fructose-2,6-bisphosphatase 2 (PFK2/FBPase-2)</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45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Glucagon activity also decreased glycogen storage by coupling with the inhibitory G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46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Catecholamine, on the other hand, </w:t>
      </w:r>
      <w:r>
        <w:rPr>
          <w:rFonts w:ascii="Book Antiqua" w:eastAsia="Book Antiqua" w:hAnsi="Book Antiqua" w:cs="Book Antiqua"/>
          <w:color w:val="000000"/>
        </w:rPr>
        <w:lastRenderedPageBreak/>
        <w:t xml:space="preserve">also activates gluconeogenesis </w:t>
      </w:r>
      <w:r w:rsidRPr="00392CD0">
        <w:rPr>
          <w:rFonts w:ascii="Book Antiqua" w:eastAsia="Book Antiqua" w:hAnsi="Book Antiqua" w:cs="Book Antiqua"/>
          <w:i/>
          <w:color w:val="000000"/>
        </w:rPr>
        <w:t>via</w:t>
      </w:r>
      <w:r>
        <w:rPr>
          <w:rFonts w:ascii="Book Antiqua" w:eastAsia="Book Antiqua" w:hAnsi="Book Antiqua" w:cs="Book Antiqua"/>
          <w:color w:val="000000"/>
        </w:rPr>
        <w:t xml:space="preserve"> cyclic adenosine monophosphate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47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Stress-associated catecholamine release can increase the gluconeogenesis process and therefore insulin resistance, and organophosphate itself activates catecholamine release after inhibiting acetylcholinesterase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42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Organophosphate could activate catecholamine release within neurons, and unbalanced catecholamine release might prolong the gluconeogenesis process.</w:t>
      </w:r>
    </w:p>
    <w:p w14:paraId="5B3B5CA8" w14:textId="77777777" w:rsidR="00392CD0" w:rsidRPr="00392CD0" w:rsidRDefault="00392CD0">
      <w:pPr>
        <w:spacing w:line="360" w:lineRule="auto"/>
        <w:jc w:val="both"/>
        <w:rPr>
          <w:lang w:eastAsia="zh-CN"/>
        </w:rPr>
      </w:pPr>
    </w:p>
    <w:p w14:paraId="0F5E805D" w14:textId="77777777" w:rsidR="00A77B3E" w:rsidRPr="00392CD0" w:rsidRDefault="00860F20">
      <w:pPr>
        <w:spacing w:line="360" w:lineRule="auto"/>
        <w:jc w:val="both"/>
        <w:rPr>
          <w:u w:val="single"/>
        </w:rPr>
      </w:pPr>
      <w:r w:rsidRPr="00392CD0">
        <w:rPr>
          <w:rFonts w:ascii="Book Antiqua" w:eastAsia="Book Antiqua" w:hAnsi="Book Antiqua" w:cs="Book Antiqua"/>
          <w:b/>
          <w:bCs/>
          <w:color w:val="000000"/>
          <w:u w:val="single"/>
        </w:rPr>
        <w:t>MECHANISMS OF NEW-ONSET DIABETES MELLITUS AFTER ORGANOPHOSPHATE EXPOSURE: INSULIN RESISTANCE MEDIATED BY INFLAMMATION OR DYNAMIC CHANGES IN THE MICROBIOTA</w:t>
      </w:r>
    </w:p>
    <w:p w14:paraId="376F2669" w14:textId="77777777" w:rsidR="00A77B3E" w:rsidRDefault="00860F20">
      <w:pPr>
        <w:spacing w:line="360" w:lineRule="auto"/>
        <w:jc w:val="both"/>
      </w:pPr>
      <w:r>
        <w:rPr>
          <w:rFonts w:ascii="Book Antiqua" w:eastAsia="Book Antiqua" w:hAnsi="Book Antiqua" w:cs="Book Antiqua"/>
          <w:color w:val="000000"/>
        </w:rPr>
        <w:t>Insulin resistance, excessive gluconeogenesis and insufficient glucose uptake in the presence of insulin place subjects as hyperglycemia status and therefore invoke sequential adipose tissue formation. Physiologically, insulin activates the insulin receptor by tyrosine phosphorylation of insulin receptor substrate-1</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48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serine phosphorylation inhibits the insulin receptor and offsets insulin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49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Insulin resistance is common in chronic organophosphate exposure subjects. From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conducted by </w:t>
      </w:r>
      <w:proofErr w:type="spellStart"/>
      <w:r>
        <w:rPr>
          <w:rFonts w:ascii="Book Antiqua" w:eastAsia="Book Antiqua" w:hAnsi="Book Antiqua" w:cs="Book Antiqua"/>
          <w:color w:val="000000"/>
        </w:rPr>
        <w:t>Nagaraju</w:t>
      </w:r>
      <w:proofErr w:type="spellEnd"/>
      <w:r>
        <w:rPr>
          <w:rFonts w:ascii="Book Antiqua" w:eastAsia="Book Antiqua" w:hAnsi="Book Antiqua" w:cs="Book Antiqua"/>
          <w:color w:val="000000"/>
        </w:rPr>
        <w:t xml:space="preserve"> </w:t>
      </w:r>
      <w:r w:rsidR="00392CD0">
        <w:rPr>
          <w:rFonts w:ascii="Book Antiqua" w:hAnsi="Book Antiqua" w:cs="Book Antiqua" w:hint="eastAsia"/>
          <w:iCs/>
          <w:color w:val="000000"/>
          <w:lang w:eastAsia="zh-CN"/>
        </w:rPr>
        <w:t xml:space="preserve">and </w:t>
      </w:r>
      <w:proofErr w:type="gramStart"/>
      <w:r w:rsidR="00392CD0">
        <w:rPr>
          <w:rFonts w:ascii="Book Antiqua" w:eastAsia="Book Antiqua" w:hAnsi="Book Antiqua" w:cs="Book Antiqua"/>
          <w:color w:val="000000"/>
        </w:rPr>
        <w:t>Rajini</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22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insulin hypertrophy and the increased secretion of insulin were accompanied by circulating insulin-like growth factor 1, free fatty acids, corticosterone, and </w:t>
      </w:r>
      <w:proofErr w:type="spellStart"/>
      <w:r>
        <w:rPr>
          <w:rFonts w:ascii="Book Antiqua" w:eastAsia="Book Antiqua" w:hAnsi="Book Antiqua" w:cs="Book Antiqua"/>
          <w:color w:val="000000"/>
        </w:rPr>
        <w:t>paraoxonase</w:t>
      </w:r>
      <w:proofErr w:type="spellEnd"/>
      <w:r>
        <w:rPr>
          <w:rFonts w:ascii="Book Antiqua" w:eastAsia="Book Antiqua" w:hAnsi="Book Antiqua" w:cs="Book Antiqua"/>
          <w:color w:val="000000"/>
        </w:rPr>
        <w:t xml:space="preserve"> activity. As organophosphate increases excessive cholinergic activity, insulin resistance is associated with systemic inflammation. From the study reported by Liang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50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organophosphates could induce an increase in body weight in experimental mice treated with a high-fat diet. In organophosphate mice treated with a high-fat diet, systemic inflammation mediated by lipopolysaccharide might occur. Systemic inflammation mediated by the intestinal barrier might activate systemic inflammation. In addition, the lipid peroxidation end product malondialdehyde </w:t>
      </w:r>
      <w:r w:rsidR="00AC6C62">
        <w:rPr>
          <w:rFonts w:ascii="Book Antiqua" w:eastAsia="Book Antiqua" w:hAnsi="Book Antiqua" w:cs="Book Antiqua"/>
          <w:color w:val="000000"/>
        </w:rPr>
        <w:t>(MDA)</w:t>
      </w:r>
      <w:r w:rsidR="00AC6C6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increased in organophosphate-treated rats, and the oxidative end product was associated with a higher level of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sidR="00392CD0">
        <w:rPr>
          <w:rFonts w:ascii="Book Antiqua" w:hAnsi="Book Antiqua" w:cs="Book Antiqua" w:hint="eastAsia"/>
          <w:color w:val="000000"/>
          <w:szCs w:val="30"/>
          <w:vertAlign w:val="superscript"/>
          <w:lang w:eastAsia="zh-CN"/>
        </w:rPr>
        <w:t>38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3E214D95" w14:textId="77777777" w:rsidR="00A77B3E" w:rsidRDefault="00860F20" w:rsidP="00AC6C62">
      <w:pPr>
        <w:spacing w:line="360" w:lineRule="auto"/>
        <w:ind w:firstLineChars="100" w:firstLine="240"/>
        <w:jc w:val="both"/>
      </w:pPr>
      <w:r>
        <w:rPr>
          <w:rFonts w:ascii="Book Antiqua" w:eastAsia="Book Antiqua" w:hAnsi="Book Antiqua" w:cs="Book Antiqua"/>
          <w:color w:val="000000"/>
        </w:rPr>
        <w:t xml:space="preserve">Chronic exposure to organophosphate could directly enhance systemic inflammation. In a study by Ince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392CD0">
        <w:rPr>
          <w:rFonts w:ascii="Book Antiqua" w:hAnsi="Book Antiqua" w:cs="Book Antiqua" w:hint="eastAsia"/>
          <w:color w:val="000000"/>
          <w:szCs w:val="30"/>
          <w:vertAlign w:val="superscript"/>
          <w:lang w:eastAsia="zh-CN"/>
        </w:rPr>
        <w:t>38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organophosphate-treated rats had higher proinflammatory </w:t>
      </w:r>
      <w:r>
        <w:rPr>
          <w:rFonts w:ascii="Book Antiqua" w:eastAsia="Book Antiqua" w:hAnsi="Book Antiqua" w:cs="Book Antiqua"/>
          <w:color w:val="000000"/>
        </w:rPr>
        <w:lastRenderedPageBreak/>
        <w:t>cytokines, such as interferon gamma, interleukin 1 beta, tumor necrosis factor alpha, and nuclear factor kappa-light-chain-enhancer of activated B cells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than control rats. Hepatocytes are the major cells confronting proinflammatory cytokines. As </w:t>
      </w:r>
      <w:r w:rsidR="00AC6C62">
        <w:rPr>
          <w:rFonts w:ascii="Book Antiqua" w:eastAsia="Book Antiqua" w:hAnsi="Book Antiqua" w:cs="Book Antiqua"/>
          <w:color w:val="000000"/>
        </w:rPr>
        <w:t>NF-</w:t>
      </w:r>
      <w:proofErr w:type="spellStart"/>
      <w:r w:rsidR="00AC6C62">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is activated by inflammatory cytokines, </w:t>
      </w:r>
      <w:proofErr w:type="spellStart"/>
      <w:r>
        <w:rPr>
          <w:rFonts w:ascii="Book Antiqua" w:eastAsia="Book Antiqua" w:hAnsi="Book Antiqua" w:cs="Book Antiqua"/>
          <w:color w:val="000000"/>
        </w:rPr>
        <w:t>IκB</w:t>
      </w:r>
      <w:proofErr w:type="spellEnd"/>
      <w:r>
        <w:rPr>
          <w:rFonts w:ascii="Book Antiqua" w:eastAsia="Book Antiqua" w:hAnsi="Book Antiqua" w:cs="Book Antiqua"/>
          <w:color w:val="000000"/>
        </w:rPr>
        <w:t xml:space="preserve"> kinase-β might be activated and therefore hamper the downstream action of </w:t>
      </w:r>
      <w:proofErr w:type="gramStart"/>
      <w:r>
        <w:rPr>
          <w:rFonts w:ascii="Book Antiqua" w:eastAsia="Book Antiqua" w:hAnsi="Book Antiqua" w:cs="Book Antiqua"/>
          <w:color w:val="000000"/>
        </w:rPr>
        <w:t>insulin</w:t>
      </w:r>
      <w:r w:rsidR="00AC6C62">
        <w:rPr>
          <w:rFonts w:ascii="Book Antiqua" w:eastAsia="Book Antiqua" w:hAnsi="Book Antiqua" w:cs="Book Antiqua"/>
          <w:color w:val="000000"/>
          <w:szCs w:val="30"/>
          <w:vertAlign w:val="superscript"/>
        </w:rPr>
        <w:t>[</w:t>
      </w:r>
      <w:proofErr w:type="gramEnd"/>
      <w:r w:rsidR="00AC6C62">
        <w:rPr>
          <w:rFonts w:ascii="Book Antiqua" w:hAnsi="Book Antiqua" w:cs="Book Antiqua" w:hint="eastAsia"/>
          <w:color w:val="000000"/>
          <w:szCs w:val="30"/>
          <w:vertAlign w:val="superscript"/>
          <w:lang w:eastAsia="zh-CN"/>
        </w:rPr>
        <w:t>51</w:t>
      </w:r>
      <w:r w:rsidR="00AC6C62">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addition to </w:t>
      </w:r>
      <w:proofErr w:type="spellStart"/>
      <w:r>
        <w:rPr>
          <w:rFonts w:ascii="Book Antiqua" w:eastAsia="Book Antiqua" w:hAnsi="Book Antiqua" w:cs="Book Antiqua"/>
          <w:color w:val="000000"/>
        </w:rPr>
        <w:t>IκB</w:t>
      </w:r>
      <w:proofErr w:type="spellEnd"/>
      <w:r>
        <w:rPr>
          <w:rFonts w:ascii="Book Antiqua" w:eastAsia="Book Antiqua" w:hAnsi="Book Antiqua" w:cs="Book Antiqua"/>
          <w:color w:val="000000"/>
        </w:rPr>
        <w:t xml:space="preserve"> kinase-β, JNK signaling was also activated in organophosphate intoxication. When endoplasmic reticulum stress is enhanced after organophosphate-mediated excessive oxidative stress, JNK is activated under conditions of proinflammatory cytokine release </w:t>
      </w:r>
      <w:r w:rsidRPr="00AC6C62">
        <w:rPr>
          <w:rFonts w:ascii="Book Antiqua" w:eastAsia="Book Antiqua" w:hAnsi="Book Antiqua" w:cs="Book Antiqua"/>
          <w:i/>
          <w:color w:val="000000"/>
        </w:rPr>
        <w:t>via</w:t>
      </w:r>
      <w:r>
        <w:rPr>
          <w:rFonts w:ascii="Book Antiqua" w:eastAsia="Book Antiqua" w:hAnsi="Book Antiqua" w:cs="Book Antiqua"/>
          <w:color w:val="000000"/>
        </w:rPr>
        <w:t xml:space="preserve"> </w:t>
      </w:r>
      <w:r w:rsidR="00AC6C62">
        <w:rPr>
          <w:rFonts w:ascii="Book Antiqua" w:eastAsia="Book Antiqua" w:hAnsi="Book Antiqua" w:cs="Book Antiqua"/>
          <w:color w:val="000000"/>
        </w:rPr>
        <w:t>NF-</w:t>
      </w:r>
      <w:proofErr w:type="spellStart"/>
      <w:r w:rsidR="00AC6C62">
        <w:rPr>
          <w:rFonts w:ascii="Book Antiqua" w:eastAsia="Book Antiqua" w:hAnsi="Book Antiqua" w:cs="Book Antiqua"/>
          <w:color w:val="000000"/>
        </w:rPr>
        <w:t>κ</w:t>
      </w:r>
      <w:proofErr w:type="gramStart"/>
      <w:r w:rsidR="00AC6C62">
        <w:rPr>
          <w:rFonts w:ascii="Book Antiqua" w:eastAsia="Book Antiqua" w:hAnsi="Book Antiqua" w:cs="Book Antiqua"/>
          <w:color w:val="000000"/>
        </w:rPr>
        <w:t>B</w:t>
      </w:r>
      <w:proofErr w:type="spellEnd"/>
      <w:r>
        <w:rPr>
          <w:rFonts w:ascii="Book Antiqua" w:eastAsia="Book Antiqua" w:hAnsi="Book Antiqua" w:cs="Book Antiqua"/>
          <w:color w:val="000000"/>
          <w:szCs w:val="30"/>
          <w:vertAlign w:val="superscript"/>
        </w:rPr>
        <w:t>[</w:t>
      </w:r>
      <w:proofErr w:type="gramEnd"/>
      <w:r w:rsidR="00AC6C62">
        <w:rPr>
          <w:rFonts w:ascii="Book Antiqua" w:hAnsi="Book Antiqua" w:cs="Book Antiqua" w:hint="eastAsia"/>
          <w:color w:val="000000"/>
          <w:szCs w:val="30"/>
          <w:vertAlign w:val="superscript"/>
          <w:lang w:eastAsia="zh-CN"/>
        </w:rPr>
        <w:t>52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Based on the evidence above, organophosphates might induce inflammation and produce proinflammatory cytokines mediating insulin resistance.</w:t>
      </w:r>
    </w:p>
    <w:p w14:paraId="1EAA12E4" w14:textId="77777777" w:rsidR="00A77B3E" w:rsidRDefault="00A77B3E" w:rsidP="00AC6C62">
      <w:pPr>
        <w:spacing w:line="360" w:lineRule="auto"/>
        <w:jc w:val="both"/>
        <w:rPr>
          <w:lang w:eastAsia="zh-CN"/>
        </w:rPr>
      </w:pPr>
    </w:p>
    <w:p w14:paraId="7DA36C6C" w14:textId="77777777" w:rsidR="00A77B3E" w:rsidRPr="00AC6C62" w:rsidRDefault="00860F20">
      <w:pPr>
        <w:spacing w:line="360" w:lineRule="auto"/>
        <w:jc w:val="both"/>
        <w:rPr>
          <w:u w:val="single"/>
        </w:rPr>
      </w:pPr>
      <w:r w:rsidRPr="00AC6C62">
        <w:rPr>
          <w:rFonts w:ascii="Book Antiqua" w:eastAsia="Book Antiqua" w:hAnsi="Book Antiqua" w:cs="Book Antiqua"/>
          <w:b/>
          <w:bCs/>
          <w:color w:val="000000"/>
          <w:u w:val="single"/>
        </w:rPr>
        <w:t xml:space="preserve">MECHANISMS OF NEW-ONSET DIABETES MELLITUS AFTER ORGANOPHOSPHATE EXPOSURE: INSULIN RESISTANCE MEDIATED BY </w:t>
      </w:r>
      <w:r w:rsidR="00C349E3" w:rsidRPr="00AC6C62">
        <w:rPr>
          <w:rFonts w:ascii="Book Antiqua" w:eastAsia="Book Antiqua" w:hAnsi="Book Antiqua" w:cs="Book Antiqua"/>
          <w:b/>
          <w:bCs/>
          <w:color w:val="000000"/>
          <w:u w:val="single"/>
        </w:rPr>
        <w:t>ROS</w:t>
      </w:r>
    </w:p>
    <w:p w14:paraId="018362E6" w14:textId="77777777" w:rsidR="00A77B3E" w:rsidRDefault="00860F20">
      <w:pPr>
        <w:spacing w:line="360" w:lineRule="auto"/>
        <w:jc w:val="both"/>
      </w:pPr>
      <w:r>
        <w:rPr>
          <w:rFonts w:ascii="Book Antiqua" w:eastAsia="Book Antiqua" w:hAnsi="Book Antiqua" w:cs="Book Antiqua"/>
          <w:color w:val="000000"/>
        </w:rPr>
        <w:t xml:space="preserve">Excessive oxidative stress is associated with insulin resistance. Polyunsaturated fatty acids are the main source of oxidative stress. Low concentrations of ROS mediate the proliferative signals of insulin by phosphatidylinositol 3-kinase and protein kinase </w:t>
      </w:r>
      <w:proofErr w:type="gramStart"/>
      <w:r>
        <w:rPr>
          <w:rFonts w:ascii="Book Antiqua" w:eastAsia="Book Antiqua" w:hAnsi="Book Antiqua" w:cs="Book Antiqua"/>
          <w:color w:val="000000"/>
        </w:rPr>
        <w:t>B</w:t>
      </w:r>
      <w:r>
        <w:rPr>
          <w:rFonts w:ascii="Book Antiqua" w:eastAsia="Book Antiqua" w:hAnsi="Book Antiqua" w:cs="Book Antiqua"/>
          <w:color w:val="000000"/>
          <w:szCs w:val="30"/>
          <w:vertAlign w:val="superscript"/>
        </w:rPr>
        <w:t>[</w:t>
      </w:r>
      <w:proofErr w:type="gramEnd"/>
      <w:r w:rsidR="00AC6C62">
        <w:rPr>
          <w:rFonts w:ascii="Book Antiqua" w:hAnsi="Book Antiqua" w:cs="Book Antiqua" w:hint="eastAsia"/>
          <w:color w:val="000000"/>
          <w:szCs w:val="30"/>
          <w:vertAlign w:val="superscript"/>
          <w:lang w:eastAsia="zh-CN"/>
        </w:rPr>
        <w:t>53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acute or chronic organophosphate intoxication, ROS regeneration is common as the exhaustion of endogenous antioxidant species occurs. The </w:t>
      </w:r>
      <w:r w:rsidR="00AC6C62">
        <w:rPr>
          <w:rFonts w:ascii="Book Antiqua" w:eastAsia="Book Antiqua" w:hAnsi="Book Antiqua" w:cs="Book Antiqua"/>
          <w:color w:val="000000"/>
        </w:rPr>
        <w:t>MDA</w:t>
      </w:r>
      <w:r>
        <w:rPr>
          <w:rFonts w:ascii="Book Antiqua" w:eastAsia="Book Antiqua" w:hAnsi="Book Antiqua" w:cs="Book Antiqua"/>
          <w:color w:val="000000"/>
        </w:rPr>
        <w:t xml:space="preserve"> level and superoxide dismutase increased in organophosphate intoxication, and reduced glutathione was </w:t>
      </w:r>
      <w:proofErr w:type="gramStart"/>
      <w:r>
        <w:rPr>
          <w:rFonts w:ascii="Book Antiqua" w:eastAsia="Book Antiqua" w:hAnsi="Book Antiqua" w:cs="Book Antiqua"/>
          <w:color w:val="000000"/>
        </w:rPr>
        <w:t>depleted</w:t>
      </w:r>
      <w:r>
        <w:rPr>
          <w:rFonts w:ascii="Book Antiqua" w:eastAsia="Book Antiqua" w:hAnsi="Book Antiqua" w:cs="Book Antiqua"/>
          <w:color w:val="000000"/>
          <w:szCs w:val="30"/>
          <w:vertAlign w:val="superscript"/>
        </w:rPr>
        <w:t>[</w:t>
      </w:r>
      <w:proofErr w:type="gramEnd"/>
      <w:r w:rsidR="00AC6C62">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Possamai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AC6C62">
        <w:rPr>
          <w:rFonts w:ascii="Book Antiqua" w:hAnsi="Book Antiqua" w:cs="Book Antiqua" w:hint="eastAsia"/>
          <w:color w:val="000000"/>
          <w:szCs w:val="30"/>
          <w:vertAlign w:val="superscript"/>
          <w:lang w:eastAsia="zh-CN"/>
        </w:rPr>
        <w:t>54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showed that both acute and chronic exposure to malathion could generate ROS within the kidney and brain acutely and liver and skeletal muscle chronically. The study performed by Aly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AC6C62">
        <w:rPr>
          <w:rFonts w:ascii="Book Antiqua" w:hAnsi="Book Antiqua" w:cs="Book Antiqua" w:hint="eastAsia"/>
          <w:color w:val="000000"/>
          <w:szCs w:val="30"/>
          <w:vertAlign w:val="superscript"/>
          <w:lang w:eastAsia="zh-CN"/>
        </w:rPr>
        <w:t>55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also demonstrated that the liver serves as the reservoir in chronic organophosphate exposure with the generation of ROS. To enhance the elimination of ROS, adenosine triphosphate is generated from the activated gluconeogenesis process within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sidR="00AC6C62">
        <w:rPr>
          <w:rFonts w:ascii="Book Antiqua" w:hAnsi="Book Antiqua" w:cs="Book Antiqua" w:hint="eastAsia"/>
          <w:color w:val="000000"/>
          <w:szCs w:val="30"/>
          <w:vertAlign w:val="superscript"/>
          <w:lang w:eastAsia="zh-CN"/>
        </w:rPr>
        <w:t>56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addition, ROS also directly disturb insulin receptor signaling. </w:t>
      </w:r>
      <w:proofErr w:type="spellStart"/>
      <w:r>
        <w:rPr>
          <w:rFonts w:ascii="Book Antiqua" w:eastAsia="Book Antiqua" w:hAnsi="Book Antiqua" w:cs="Book Antiqua"/>
          <w:color w:val="000000"/>
        </w:rPr>
        <w:t>Morino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AC6C62">
        <w:rPr>
          <w:rFonts w:ascii="Book Antiqua" w:hAnsi="Book Antiqua" w:cs="Book Antiqua" w:hint="eastAsia"/>
          <w:color w:val="000000"/>
          <w:szCs w:val="30"/>
          <w:vertAlign w:val="superscript"/>
          <w:lang w:eastAsia="zh-CN"/>
        </w:rPr>
        <w:t>57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demonstrated that ROS activated serine residues on insulin receptor substrate 1 and therefore inhibited glucose transporter type 4. From the aspect above, the ROS generated by organophosphate could disturb insulin signaling and therefore worsen insulin resistance.</w:t>
      </w:r>
    </w:p>
    <w:p w14:paraId="2875C82E" w14:textId="77777777" w:rsidR="00A77B3E" w:rsidRDefault="00A77B3E">
      <w:pPr>
        <w:spacing w:line="360" w:lineRule="auto"/>
        <w:jc w:val="both"/>
      </w:pPr>
    </w:p>
    <w:p w14:paraId="498D5026" w14:textId="77777777" w:rsidR="00AC6C62" w:rsidRDefault="00860F20">
      <w:pPr>
        <w:spacing w:line="360" w:lineRule="auto"/>
        <w:jc w:val="both"/>
        <w:rPr>
          <w:rFonts w:ascii="Book Antiqua" w:hAnsi="Book Antiqua" w:cs="Book Antiqua"/>
          <w:b/>
          <w:bCs/>
          <w:color w:val="000000"/>
          <w:u w:val="single"/>
          <w:lang w:eastAsia="zh-CN"/>
        </w:rPr>
      </w:pPr>
      <w:r w:rsidRPr="00AC6C62">
        <w:rPr>
          <w:rFonts w:ascii="Book Antiqua" w:eastAsia="Book Antiqua" w:hAnsi="Book Antiqua" w:cs="Book Antiqua"/>
          <w:b/>
          <w:bCs/>
          <w:color w:val="000000"/>
          <w:u w:val="single"/>
        </w:rPr>
        <w:t>MECHANISMS OF NEW-ONSET DIABETES MELLITUS AFTER ORGANOPHOSPHATE EXPOSURE: DYSFUNCTION OF PEROXISOME PROLIFERATOR-ACTIVATED RECEPTOR</w:t>
      </w:r>
      <w:r w:rsidR="00AC6C62">
        <w:rPr>
          <w:rFonts w:ascii="Book Antiqua" w:hAnsi="Book Antiqua" w:cs="Book Antiqua" w:hint="eastAsia"/>
          <w:b/>
          <w:bCs/>
          <w:color w:val="000000"/>
          <w:u w:val="single"/>
          <w:lang w:eastAsia="zh-CN"/>
        </w:rPr>
        <w:t xml:space="preserve"> </w:t>
      </w:r>
      <w:r w:rsidRPr="00AC6C62">
        <w:rPr>
          <w:rFonts w:ascii="Book Antiqua" w:eastAsia="Book Antiqua" w:hAnsi="Book Antiqua" w:cs="Book Antiqua"/>
          <w:b/>
          <w:bCs/>
          <w:color w:val="000000"/>
          <w:u w:val="single"/>
        </w:rPr>
        <w:t>GAMMA</w:t>
      </w:r>
    </w:p>
    <w:p w14:paraId="4D489310" w14:textId="77777777" w:rsidR="00A77B3E" w:rsidRDefault="00AC6C62">
      <w:pPr>
        <w:spacing w:line="360" w:lineRule="auto"/>
        <w:jc w:val="both"/>
      </w:pPr>
      <w:r w:rsidRPr="00AC6C62">
        <w:rPr>
          <w:rFonts w:ascii="Book Antiqua" w:eastAsia="Book Antiqua" w:hAnsi="Book Antiqua" w:cs="Book Antiqua"/>
          <w:color w:val="000000"/>
        </w:rPr>
        <w:t>Peroxisome proliferator-activated receptor (PPAR)</w:t>
      </w:r>
      <w:r w:rsidR="00860F20">
        <w:rPr>
          <w:rFonts w:ascii="Book Antiqua" w:eastAsia="Book Antiqua" w:hAnsi="Book Antiqua" w:cs="Book Antiqua"/>
          <w:color w:val="000000"/>
        </w:rPr>
        <w:t xml:space="preserve"> is a transcriptional receptor within the nucleus, and its main action governs the proliferation of peroxisomes within the nucleus. PPARs regulate the metabolism of carbohydrates, lipids and proteins along with insulin sensitivity. The role of organophosphates in lipid metabolism has been demonstrated. Since organophosphate is a highly fat-soluble component, accumulation within adipose tissue could prolong its toxicity and generate oxidative stress within adipose </w:t>
      </w:r>
      <w:proofErr w:type="gramStart"/>
      <w:r w:rsidR="00860F20">
        <w:rPr>
          <w:rFonts w:ascii="Book Antiqua" w:eastAsia="Book Antiqua" w:hAnsi="Book Antiqua" w:cs="Book Antiqua"/>
          <w:color w:val="000000"/>
        </w:rPr>
        <w:t>tissue</w:t>
      </w:r>
      <w:r w:rsidR="00860F20">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58</w:t>
      </w:r>
      <w:r w:rsidR="00860F20">
        <w:rPr>
          <w:rFonts w:ascii="Book Antiqua" w:eastAsia="Book Antiqua" w:hAnsi="Book Antiqua" w:cs="Book Antiqua"/>
          <w:color w:val="000000"/>
          <w:szCs w:val="20"/>
          <w:vertAlign w:val="superscript"/>
        </w:rPr>
        <w:t>]</w:t>
      </w:r>
      <w:r w:rsidR="00860F20">
        <w:rPr>
          <w:rFonts w:ascii="Book Antiqua" w:eastAsia="Book Antiqua" w:hAnsi="Book Antiqua" w:cs="Book Antiqua"/>
          <w:color w:val="000000"/>
        </w:rPr>
        <w:t xml:space="preserve">. Smith </w:t>
      </w:r>
      <w:r w:rsidR="00860F20">
        <w:rPr>
          <w:rFonts w:ascii="Book Antiqua" w:eastAsia="Book Antiqua" w:hAnsi="Book Antiqua" w:cs="Book Antiqua"/>
          <w:i/>
          <w:iCs/>
          <w:color w:val="000000"/>
        </w:rPr>
        <w:t xml:space="preserve">et </w:t>
      </w:r>
      <w:proofErr w:type="gramStart"/>
      <w:r w:rsidR="00860F20">
        <w:rPr>
          <w:rFonts w:ascii="Book Antiqua" w:eastAsia="Book Antiqua" w:hAnsi="Book Antiqua" w:cs="Book Antiqua"/>
          <w:i/>
          <w:iCs/>
          <w:color w:val="000000"/>
        </w:rPr>
        <w:t>al</w:t>
      </w:r>
      <w:r w:rsidR="00860F20">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59</w:t>
      </w:r>
      <w:r w:rsidR="00860F20">
        <w:rPr>
          <w:rFonts w:ascii="Book Antiqua" w:eastAsia="Book Antiqua" w:hAnsi="Book Antiqua" w:cs="Book Antiqua"/>
          <w:color w:val="000000"/>
          <w:szCs w:val="20"/>
          <w:vertAlign w:val="superscript"/>
        </w:rPr>
        <w:t>]</w:t>
      </w:r>
      <w:r w:rsidR="00860F20">
        <w:rPr>
          <w:rFonts w:ascii="Book Antiqua" w:eastAsia="Book Antiqua" w:hAnsi="Book Antiqua" w:cs="Book Antiqua"/>
          <w:color w:val="000000"/>
        </w:rPr>
        <w:t xml:space="preserve"> demonstrated that diazinon induces adipogenesis within preadipocytes by activating PPAR gamma receptors along with the transcription factor CCAAT-enhancer-binding protein α (C/EBPα).</w:t>
      </w:r>
    </w:p>
    <w:p w14:paraId="743EB975" w14:textId="77777777" w:rsidR="00A77B3E" w:rsidRDefault="00A77B3E">
      <w:pPr>
        <w:spacing w:line="360" w:lineRule="auto"/>
        <w:jc w:val="both"/>
      </w:pPr>
    </w:p>
    <w:p w14:paraId="255DA5E2" w14:textId="77777777" w:rsidR="00156439" w:rsidRDefault="00860F20">
      <w:pPr>
        <w:spacing w:line="360" w:lineRule="auto"/>
        <w:jc w:val="both"/>
        <w:rPr>
          <w:rFonts w:ascii="Book Antiqua" w:hAnsi="Book Antiqua" w:cs="Book Antiqua"/>
          <w:b/>
          <w:bCs/>
          <w:color w:val="000000"/>
          <w:u w:val="single"/>
          <w:lang w:eastAsia="zh-CN"/>
        </w:rPr>
      </w:pPr>
      <w:r w:rsidRPr="00156439">
        <w:rPr>
          <w:rFonts w:ascii="Book Antiqua" w:eastAsia="Book Antiqua" w:hAnsi="Book Antiqua" w:cs="Book Antiqua"/>
          <w:b/>
          <w:bCs/>
          <w:color w:val="000000"/>
          <w:u w:val="single"/>
        </w:rPr>
        <w:t>MECHANISMS OF NEW-ONSET DIABETES MELLITUS AFTER ORGANOPHOSPHATE EXPOSURE:</w:t>
      </w:r>
      <w:r w:rsidRPr="00156439">
        <w:rPr>
          <w:rFonts w:ascii="Book Antiqua" w:eastAsia="Book Antiqua" w:hAnsi="Book Antiqua" w:cs="Book Antiqua"/>
          <w:color w:val="000000"/>
          <w:u w:val="single"/>
        </w:rPr>
        <w:t xml:space="preserve"> </w:t>
      </w:r>
      <w:r w:rsidRPr="00156439">
        <w:rPr>
          <w:rFonts w:ascii="Book Antiqua" w:eastAsia="Book Antiqua" w:hAnsi="Book Antiqua" w:cs="Book Antiqua"/>
          <w:b/>
          <w:bCs/>
          <w:color w:val="000000"/>
          <w:u w:val="single"/>
        </w:rPr>
        <w:t>GLUCAGON-LIKE PEPTIDE-1 RECEPTOR AGONIST AND DIPEPTIDYL PEPTIDASE-4 INHIBITOR</w:t>
      </w:r>
    </w:p>
    <w:p w14:paraId="14B183A1" w14:textId="77777777" w:rsidR="00A77B3E" w:rsidRDefault="00860F20">
      <w:pPr>
        <w:spacing w:line="360" w:lineRule="auto"/>
        <w:jc w:val="both"/>
      </w:pPr>
      <w:r>
        <w:rPr>
          <w:rFonts w:ascii="Book Antiqua" w:eastAsia="Book Antiqua" w:hAnsi="Book Antiqua" w:cs="Book Antiqua"/>
          <w:color w:val="000000"/>
        </w:rPr>
        <w:t xml:space="preserve">Incretin secreted from the intestine is important for insulin secretion. As carbohydrates enter the duodenum, the K cells within the duodenum secrete glucose-dependent insulinotropic polypeptides into the brain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Activated vagal tone enhances acetylcholine release to M cells within the distal ileum and therefore increases glucagon-like peptide 1 (GLP-1). GLP-1 could therefore increase insulin release and lower blood glucose. Organophosphates might increase the acetylcholine concentration within the neural cleft and therefore downregulate muscarinic receptors. Downregulated muscarinic receptors attenuate GLP-1 release and therefore further insulin </w:t>
      </w:r>
      <w:proofErr w:type="gramStart"/>
      <w:r>
        <w:rPr>
          <w:rFonts w:ascii="Book Antiqua" w:eastAsia="Book Antiqua" w:hAnsi="Book Antiqua" w:cs="Book Antiqua"/>
          <w:color w:val="000000"/>
        </w:rPr>
        <w:t>release</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60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From the study by </w:t>
      </w:r>
      <w:proofErr w:type="spellStart"/>
      <w:r>
        <w:rPr>
          <w:rFonts w:ascii="Book Antiqua" w:eastAsia="Book Antiqua" w:hAnsi="Book Antiqua" w:cs="Book Antiqua"/>
          <w:color w:val="000000"/>
        </w:rPr>
        <w:t>Rathis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61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GLP-1 response was attenuated in subjects with acute exposure to organophosphate with atropine treatment. Chronic exposure to organophosphate might downregulate the incretin-mediated glucose-lowering effect.</w:t>
      </w:r>
    </w:p>
    <w:p w14:paraId="791377A0" w14:textId="77777777" w:rsidR="00A77B3E" w:rsidRDefault="00A77B3E">
      <w:pPr>
        <w:spacing w:line="360" w:lineRule="auto"/>
        <w:jc w:val="both"/>
      </w:pPr>
    </w:p>
    <w:p w14:paraId="7AE1218B" w14:textId="77777777" w:rsidR="00A77B3E" w:rsidRPr="00156439" w:rsidRDefault="00860F20">
      <w:pPr>
        <w:spacing w:line="360" w:lineRule="auto"/>
        <w:jc w:val="both"/>
        <w:rPr>
          <w:u w:val="single"/>
        </w:rPr>
      </w:pPr>
      <w:r w:rsidRPr="00156439">
        <w:rPr>
          <w:rFonts w:ascii="Book Antiqua" w:eastAsia="Book Antiqua" w:hAnsi="Book Antiqua" w:cs="Book Antiqua"/>
          <w:b/>
          <w:bCs/>
          <w:color w:val="000000"/>
          <w:u w:val="single"/>
        </w:rPr>
        <w:t>MECHANISMS OF NEW-ONSET DIABETES MELLITUS AFTER ORGANOPHOSPHATE EXPOSURE: RENAL HANDLING OF GLUCOSE</w:t>
      </w:r>
    </w:p>
    <w:p w14:paraId="29D0CB68" w14:textId="77777777" w:rsidR="00A77B3E" w:rsidRDefault="00860F20">
      <w:pPr>
        <w:spacing w:line="360" w:lineRule="auto"/>
        <w:jc w:val="both"/>
      </w:pPr>
      <w:r>
        <w:rPr>
          <w:rFonts w:ascii="Book Antiqua" w:eastAsia="Book Antiqua" w:hAnsi="Book Antiqua" w:cs="Book Antiqua"/>
          <w:color w:val="000000"/>
        </w:rPr>
        <w:t xml:space="preserve">From clinical observations, victims of organophosphate exposure had transient glycosuria, which was relevant to </w:t>
      </w:r>
      <w:proofErr w:type="gramStart"/>
      <w:r>
        <w:rPr>
          <w:rFonts w:ascii="Book Antiqua" w:eastAsia="Book Antiqua" w:hAnsi="Book Antiqua" w:cs="Book Antiqua"/>
          <w:color w:val="000000"/>
        </w:rPr>
        <w:t>euglycemia</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62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Based on the evidence, acute tubular necrosis might be noticed in organophosphate intoxication subjects. From the study reported by Kay</w:t>
      </w:r>
      <w:r w:rsidR="00156439">
        <w:rPr>
          <w:rFonts w:ascii="Book Antiqua" w:hAnsi="Book Antiqua" w:cs="Book Antiqua" w:hint="eastAsia"/>
          <w:color w:val="000000"/>
          <w:lang w:eastAsia="zh-CN"/>
        </w:rPr>
        <w:t>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63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acute organophosphate intoxication could mediate the vacuolization of tubular epithelial cells and tubular structure approaching atrophy within the proximal tubules. The oxidative stress mediated by organophosphates worsened proximal tubular damage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performed by </w:t>
      </w:r>
      <w:proofErr w:type="spellStart"/>
      <w:r>
        <w:rPr>
          <w:rFonts w:ascii="Book Antiqua" w:eastAsia="Book Antiqua" w:hAnsi="Book Antiqua" w:cs="Book Antiqua"/>
          <w:color w:val="000000"/>
        </w:rPr>
        <w:t>Poovala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64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activation of the MAPK signaling pathway within nephron precursor cells demonstrated direct nephrotoxicity after activating JNK and caspase-3</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65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Proximal tubular cells primarily serve as gluconeogenic cells through the utilization of adenosine triphosphate, and therefore, damaged proximal tubules might impair endogenous gluconeogenesis</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66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are associated with higher mortality and the need for dialysis in critically ill patients</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67,68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including organophosphate intoxication subjects</w:t>
      </w:r>
      <w:r w:rsidR="00156439">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69</w:t>
      </w:r>
      <w:r w:rsidR="00156439">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Since acute kidney injury and stress-mediated inflammation might contribute to insulin resistance and new-onset diabetes </w:t>
      </w:r>
      <w:proofErr w:type="gramStart"/>
      <w:r>
        <w:rPr>
          <w:rFonts w:ascii="Book Antiqua" w:eastAsia="Book Antiqua" w:hAnsi="Book Antiqua" w:cs="Book Antiqua"/>
          <w:color w:val="000000"/>
        </w:rPr>
        <w:t>mellitus</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70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preserving kidney function during acute kidney injury status through organophosphate intoxication should be important in managing these patients to hamper the development of diabetes mellitus.</w:t>
      </w:r>
    </w:p>
    <w:p w14:paraId="4A181CA3" w14:textId="77777777" w:rsidR="00A77B3E" w:rsidRDefault="00A77B3E">
      <w:pPr>
        <w:spacing w:line="360" w:lineRule="auto"/>
        <w:jc w:val="both"/>
      </w:pPr>
    </w:p>
    <w:p w14:paraId="1A0F7A79" w14:textId="77777777" w:rsidR="00A77B3E" w:rsidRPr="00156439" w:rsidRDefault="00860F20">
      <w:pPr>
        <w:spacing w:line="360" w:lineRule="auto"/>
        <w:jc w:val="both"/>
        <w:rPr>
          <w:u w:val="single"/>
        </w:rPr>
      </w:pPr>
      <w:r w:rsidRPr="00156439">
        <w:rPr>
          <w:rFonts w:ascii="Book Antiqua" w:eastAsia="Book Antiqua" w:hAnsi="Book Antiqua" w:cs="Book Antiqua"/>
          <w:b/>
          <w:bCs/>
          <w:color w:val="000000"/>
          <w:u w:val="single"/>
        </w:rPr>
        <w:t>MECHANISMS OF NEW-ONSET DIABETES MELLITUS AFTER ORGANOPHOSPHATE EXPOSURE: INTERMEDIATE SYNDROME</w:t>
      </w:r>
    </w:p>
    <w:p w14:paraId="5EDA44F4" w14:textId="77777777" w:rsidR="00A77B3E" w:rsidRDefault="00860F20">
      <w:pPr>
        <w:spacing w:line="360" w:lineRule="auto"/>
        <w:jc w:val="both"/>
      </w:pPr>
      <w:r>
        <w:rPr>
          <w:rFonts w:ascii="Book Antiqua" w:eastAsia="Book Antiqua" w:hAnsi="Book Antiqua" w:cs="Book Antiqua"/>
          <w:color w:val="000000"/>
        </w:rPr>
        <w:t xml:space="preserve">As described in the previous sections, the major clinical manifestation of cholinergic crisis was the overactivation of the parasympathetic tone with tachycardia, myosis or neurologic complications such as seizures. From a previous study by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13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acute organophosphate intoxication was minimally predictive of new-onset diabetes mellitus. Intermediate syndrome by organophosphate could induce myopathy, especially in the proximal skeletal muscle and respiratory </w:t>
      </w:r>
      <w:proofErr w:type="gramStart"/>
      <w:r>
        <w:rPr>
          <w:rFonts w:ascii="Book Antiqua" w:eastAsia="Book Antiqua" w:hAnsi="Book Antiqua" w:cs="Book Antiqua"/>
          <w:color w:val="000000"/>
        </w:rPr>
        <w:t>muscle</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71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Although the direct mechanism is </w:t>
      </w:r>
      <w:r>
        <w:rPr>
          <w:rFonts w:ascii="Book Antiqua" w:eastAsia="Book Antiqua" w:hAnsi="Book Antiqua" w:cs="Book Antiqua"/>
          <w:color w:val="000000"/>
        </w:rPr>
        <w:lastRenderedPageBreak/>
        <w:t xml:space="preserve">still unknown, necrosis of skeletal muscle and associated myopathy might be an entity in chronic organophosphate intoxication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72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addition, organophosphate-mediated peripheral motor neuropathy is accompanied by weakness after acute </w:t>
      </w:r>
      <w:proofErr w:type="gramStart"/>
      <w:r>
        <w:rPr>
          <w:rFonts w:ascii="Book Antiqua" w:eastAsia="Book Antiqua" w:hAnsi="Book Antiqua" w:cs="Book Antiqua"/>
          <w:color w:val="000000"/>
        </w:rPr>
        <w:t>intoxication</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73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From a review of the literature, a correlation between organophosphate intoxication and sarcopenia was rare. However, in patients with diabetic neuropathy, sarcopenia was more obvious than in those without </w:t>
      </w:r>
      <w:proofErr w:type="gramStart"/>
      <w:r>
        <w:rPr>
          <w:rFonts w:ascii="Book Antiqua" w:eastAsia="Book Antiqua" w:hAnsi="Book Antiqua" w:cs="Book Antiqua"/>
          <w:color w:val="000000"/>
        </w:rPr>
        <w:t>neuropathy</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74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Persistent muscle weakness in intermediate syndrome might lead to sarcopenic status in organophosphate patients, and sarcopenia alone might enhance the risk of developing diabetes mellitus. In the study by Hong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75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skeletal muscle mass was negatively associated with the development of type 2 diabetes mellitus. Since skeletal muscle serves as the pool of glucose mediated by insulin, the decreased skeletal mass would reduce glucose disposal and therefore worsen the inflammation of skeletal muscle and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76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6942C0A" w14:textId="77777777" w:rsidR="00A77B3E" w:rsidRDefault="00A77B3E">
      <w:pPr>
        <w:spacing w:line="360" w:lineRule="auto"/>
        <w:jc w:val="both"/>
      </w:pPr>
    </w:p>
    <w:p w14:paraId="2D6A6EF3" w14:textId="77777777" w:rsidR="00A77B3E" w:rsidRPr="00156439" w:rsidRDefault="00860F20">
      <w:pPr>
        <w:spacing w:line="360" w:lineRule="auto"/>
        <w:jc w:val="both"/>
        <w:rPr>
          <w:u w:val="single"/>
        </w:rPr>
      </w:pPr>
      <w:r w:rsidRPr="00156439">
        <w:rPr>
          <w:rFonts w:ascii="Book Antiqua" w:eastAsia="Book Antiqua" w:hAnsi="Book Antiqua" w:cs="Book Antiqua"/>
          <w:b/>
          <w:bCs/>
          <w:color w:val="000000"/>
          <w:u w:val="single"/>
        </w:rPr>
        <w:t>POSSIBLE THERAPEUTIC PERSPECTIVE IN PREVENTING ORGANOPHOSPHATE-MEDIATED NEW-ONSET DIABETES MELLITUS</w:t>
      </w:r>
    </w:p>
    <w:p w14:paraId="672F28BB" w14:textId="77777777" w:rsidR="00A77B3E" w:rsidRDefault="00860F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 acute organophosphate intoxication, the application of atropine is the mandatory therapeutic strategy in treating cholinergic crises. The association between atropine and insulin secretion has been discussed. In 1978, cholinergic blockade by atropine was known to decrease insulin secretion mediated by gastric inhibitory polypeptides and gastrin </w:t>
      </w:r>
      <w:proofErr w:type="gramStart"/>
      <w:r>
        <w:rPr>
          <w:rFonts w:ascii="Book Antiqua" w:eastAsia="Book Antiqua" w:hAnsi="Book Antiqua" w:cs="Book Antiqua"/>
          <w:color w:val="000000"/>
        </w:rPr>
        <w:t>release</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77,78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action of atropine on gastric inhibitory polypeptides lowered postprandial insulin secretion. From the study published by Schafer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79</w:t>
      </w:r>
      <w:r>
        <w:rPr>
          <w:rFonts w:ascii="Book Antiqua" w:eastAsia="Book Antiqua" w:hAnsi="Book Antiqua" w:cs="Book Antiqua"/>
          <w:color w:val="000000"/>
          <w:szCs w:val="20"/>
          <w:vertAlign w:val="superscript"/>
        </w:rPr>
        <w:t>]</w:t>
      </w:r>
      <w:r w:rsidR="00156439">
        <w:rPr>
          <w:rFonts w:ascii="Book Antiqua" w:hAnsi="Book Antiqua" w:cs="Book Antiqua" w:hint="eastAsia"/>
          <w:color w:val="000000"/>
          <w:szCs w:val="20"/>
          <w:lang w:eastAsia="zh-CN"/>
        </w:rPr>
        <w:t xml:space="preserve"> and </w:t>
      </w:r>
      <w:r w:rsidR="00156439" w:rsidRPr="00156439">
        <w:rPr>
          <w:rFonts w:ascii="Book Antiqua" w:hAnsi="Book Antiqua" w:cs="Book Antiqua"/>
          <w:color w:val="000000"/>
          <w:szCs w:val="20"/>
          <w:lang w:eastAsia="zh-CN"/>
        </w:rPr>
        <w:t>Afonso</w:t>
      </w:r>
      <w:r w:rsidR="00156439" w:rsidRPr="00156439">
        <w:rPr>
          <w:rFonts w:ascii="Book Antiqua" w:eastAsia="Book Antiqua" w:hAnsi="Book Antiqua" w:cs="Book Antiqua"/>
          <w:i/>
          <w:iCs/>
          <w:color w:val="000000"/>
        </w:rPr>
        <w:t xml:space="preserve"> </w:t>
      </w:r>
      <w:r w:rsidR="00156439">
        <w:rPr>
          <w:rFonts w:ascii="Book Antiqua" w:eastAsia="Book Antiqua" w:hAnsi="Book Antiqua" w:cs="Book Antiqua"/>
          <w:i/>
          <w:iCs/>
          <w:color w:val="000000"/>
        </w:rPr>
        <w:t>et al</w:t>
      </w:r>
      <w:r w:rsidR="00156439">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80</w:t>
      </w:r>
      <w:r w:rsidR="00156439">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atropine inhibited the release of hepatic insulin-sensitizing substances, which therefore lessened insulin sensitivity during feeding. The parasympathetic nerves directly stimulate postprandial insulin secretion; therefore, atropine might play an inhibitory role in blood sugar control. However, a study by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81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showed that atropine improved insulin sensitivity in both lean and obese subjects. In the atropine-treated group, glucose uptake was higher than that in the subjects treated with saline alone. In summary, parasympathetic blockade might directly decrease insulin </w:t>
      </w:r>
      <w:r>
        <w:rPr>
          <w:rFonts w:ascii="Book Antiqua" w:eastAsia="Book Antiqua" w:hAnsi="Book Antiqua" w:cs="Book Antiqua"/>
          <w:color w:val="000000"/>
        </w:rPr>
        <w:lastRenderedPageBreak/>
        <w:t xml:space="preserve">secretion mediated by gastric inhibitory polypeptides and delay intestinal emptying under cellular dehydration </w:t>
      </w:r>
      <w:proofErr w:type="gramStart"/>
      <w:r>
        <w:rPr>
          <w:rFonts w:ascii="Book Antiqua" w:eastAsia="Book Antiqua" w:hAnsi="Book Antiqua" w:cs="Book Antiqua"/>
          <w:color w:val="000000"/>
        </w:rPr>
        <w:t>conditions</w:t>
      </w:r>
      <w:r w:rsidR="00156439">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82</w:t>
      </w:r>
      <w:r w:rsidR="00156439">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However, atropine might improve insulin sensitivity based on the clinical trial mediated by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81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Since atropine might only be given in the acute intoxication of organophosphate conditions, the acute adverse effect might not be potentiated.</w:t>
      </w:r>
    </w:p>
    <w:p w14:paraId="173A8094" w14:textId="77777777" w:rsidR="00156439" w:rsidRPr="00156439" w:rsidRDefault="00156439">
      <w:pPr>
        <w:spacing w:line="360" w:lineRule="auto"/>
        <w:jc w:val="both"/>
        <w:rPr>
          <w:lang w:eastAsia="zh-CN"/>
        </w:rPr>
      </w:pPr>
    </w:p>
    <w:p w14:paraId="3A635DCC" w14:textId="77777777" w:rsidR="00156439" w:rsidRPr="00156439" w:rsidRDefault="00860F20">
      <w:pPr>
        <w:spacing w:line="360" w:lineRule="auto"/>
        <w:jc w:val="both"/>
        <w:rPr>
          <w:rFonts w:ascii="Book Antiqua" w:hAnsi="Book Antiqua" w:cs="Book Antiqua"/>
          <w:b/>
          <w:bCs/>
          <w:color w:val="000000"/>
          <w:u w:val="single"/>
          <w:lang w:eastAsia="zh-CN"/>
        </w:rPr>
      </w:pPr>
      <w:r w:rsidRPr="00156439">
        <w:rPr>
          <w:rFonts w:ascii="Book Antiqua" w:eastAsia="Book Antiqua" w:hAnsi="Book Antiqua" w:cs="Book Antiqua"/>
          <w:b/>
          <w:bCs/>
          <w:color w:val="000000"/>
          <w:u w:val="single"/>
        </w:rPr>
        <w:t>ROLE OF ROS GENERATION IN ORGANOPHOSPHATE-MEDIATED NEW-ONSET DIABETES MELLITUS</w:t>
      </w:r>
    </w:p>
    <w:p w14:paraId="11121F26" w14:textId="77777777" w:rsidR="00A77B3E" w:rsidRDefault="00860F20">
      <w:pPr>
        <w:spacing w:line="360" w:lineRule="auto"/>
        <w:jc w:val="both"/>
      </w:pPr>
      <w:r>
        <w:rPr>
          <w:rFonts w:ascii="Book Antiqua" w:eastAsia="Book Antiqua" w:hAnsi="Book Antiqua" w:cs="Book Antiqua"/>
          <w:color w:val="000000"/>
        </w:rPr>
        <w:t xml:space="preserve">From the evidence mentioned above, the oxidative stress generated by organophosphate increased gluconeogenesis and decreased insulin sensitivity. Therefore, interventions to lessen ROS generation have been proposed to prevent the development of organophosphate-mediated diabetes mellitus. N-Acetylcysteine is a widely used scavenger for ROS due to its regeneration of glutathione. From clinical trials, N-acetylcysteine has been applied to treat acute organophosphate intoxication. From the clinical trial reported by </w:t>
      </w:r>
      <w:r w:rsidR="00156439" w:rsidRPr="00156439">
        <w:rPr>
          <w:rFonts w:ascii="Book Antiqua" w:eastAsia="Book Antiqua" w:hAnsi="Book Antiqua" w:cs="Book Antiqua"/>
          <w:color w:val="000000"/>
        </w:rPr>
        <w:t>El-</w:t>
      </w:r>
      <w:proofErr w:type="spellStart"/>
      <w:r w:rsidR="00156439" w:rsidRPr="00156439">
        <w:rPr>
          <w:rFonts w:ascii="Book Antiqua" w:eastAsia="Book Antiqua" w:hAnsi="Book Antiqua" w:cs="Book Antiqua"/>
          <w:color w:val="000000"/>
        </w:rPr>
        <w:t>Ebiary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83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n-acetylcysteine could achieve less atropine use and shorter hospitalization stays in acute organophosphate intoxication subjects. </w:t>
      </w:r>
      <w:proofErr w:type="spellStart"/>
      <w:r w:rsidR="00156439" w:rsidRPr="00156439">
        <w:rPr>
          <w:rFonts w:ascii="Book Antiqua" w:eastAsia="Book Antiqua" w:hAnsi="Book Antiqua" w:cs="Book Antiqua"/>
          <w:color w:val="000000"/>
        </w:rPr>
        <w:t>Falach</w:t>
      </w:r>
      <w:proofErr w:type="spellEnd"/>
      <w:r w:rsidR="00156439" w:rsidRPr="00156439">
        <w:rPr>
          <w:rFonts w:ascii="Book Antiqua" w:eastAsia="Book Antiqua" w:hAnsi="Book Antiqua" w:cs="Book Antiqua"/>
          <w:color w:val="000000"/>
        </w:rPr>
        <w:t>-Malik</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84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demonstrated that in diabetes-prone mice treated with a high-fat diet, n-acetylcysteine alleviated glucose intolerance by lessening hepatic steatosis. Charron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85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also demonstrated that in high-fat diet-fed maternal mice, n-acetylcysteine supplementation in the maternal stage decreased diabetes mellitus development in offspring. A similar effect was also demonstrated in a type 1 diabetes mellitus animal model under insulin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86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N-Acetylcysteine also lessened organophosphate-mediated toxicity </w:t>
      </w:r>
      <w:r w:rsidRPr="00156439">
        <w:rPr>
          <w:rFonts w:ascii="Book Antiqua" w:eastAsia="Book Antiqua" w:hAnsi="Book Antiqua" w:cs="Book Antiqua"/>
          <w:i/>
          <w:color w:val="000000"/>
        </w:rPr>
        <w:t>in vivo</w:t>
      </w:r>
      <w:r>
        <w:rPr>
          <w:rFonts w:ascii="Book Antiqua" w:eastAsia="Book Antiqua" w:hAnsi="Book Antiqua" w:cs="Book Antiqua"/>
          <w:color w:val="000000"/>
        </w:rPr>
        <w:t xml:space="preserve">. A report from </w:t>
      </w:r>
      <w:proofErr w:type="spellStart"/>
      <w:r>
        <w:rPr>
          <w:rFonts w:ascii="Book Antiqua" w:eastAsia="Book Antiqua" w:hAnsi="Book Antiqua" w:cs="Book Antiqua"/>
          <w:color w:val="000000"/>
        </w:rPr>
        <w:t>Yurumez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87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demonstrated that N-acetylcysteine could rescue antioxidative glutathione, nitrite and nitrate and decrease MDA generation in organophosphate-treated mice. The study conducted by </w:t>
      </w:r>
      <w:proofErr w:type="spellStart"/>
      <w:r>
        <w:rPr>
          <w:rFonts w:ascii="Book Antiqua" w:eastAsia="Book Antiqua" w:hAnsi="Book Antiqua" w:cs="Book Antiqua"/>
          <w:color w:val="000000"/>
        </w:rPr>
        <w:t>Bayir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sidR="00156439">
        <w:rPr>
          <w:rFonts w:ascii="Book Antiqua" w:hAnsi="Book Antiqua" w:cs="Book Antiqua" w:hint="eastAsia"/>
          <w:i/>
          <w:iCs/>
          <w:color w:val="000000"/>
          <w:lang w:eastAsia="zh-CN"/>
        </w:rPr>
        <w:t>a</w:t>
      </w:r>
      <w:r>
        <w:rPr>
          <w:rFonts w:ascii="Book Antiqua" w:eastAsia="Book Antiqua" w:hAnsi="Book Antiqua" w:cs="Book Antiqua"/>
          <w:i/>
          <w:iCs/>
          <w:color w:val="000000"/>
        </w:rPr>
        <w:t>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demonstrated that in organophosphate-poisoned mice, n-acetylcysteine alone could restore the cholinesterase concentration within erythrocytes, and the liver MDA level was lessened in n-acetylcysteine-treated mice rather than pralidoxime-atropine-treated mice or sham mice. From the aspect of decreasing </w:t>
      </w:r>
      <w:r>
        <w:rPr>
          <w:rFonts w:ascii="Book Antiqua" w:eastAsia="Book Antiqua" w:hAnsi="Book Antiqua" w:cs="Book Antiqua"/>
          <w:color w:val="000000"/>
        </w:rPr>
        <w:lastRenderedPageBreak/>
        <w:t>organophosphate-mediated oxidative stress and the sequential development of diabetes mellitus, a therapeutic strategy for lowering ROS should be considered.</w:t>
      </w:r>
    </w:p>
    <w:p w14:paraId="7F41A594" w14:textId="77777777" w:rsidR="00A77B3E" w:rsidRDefault="00A77B3E">
      <w:pPr>
        <w:spacing w:line="360" w:lineRule="auto"/>
        <w:jc w:val="both"/>
      </w:pPr>
    </w:p>
    <w:p w14:paraId="147A287D" w14:textId="77777777" w:rsidR="00156439" w:rsidRPr="00156439" w:rsidRDefault="00860F20">
      <w:pPr>
        <w:spacing w:line="360" w:lineRule="auto"/>
        <w:jc w:val="both"/>
        <w:rPr>
          <w:rFonts w:ascii="Book Antiqua" w:hAnsi="Book Antiqua" w:cs="Book Antiqua"/>
          <w:b/>
          <w:bCs/>
          <w:color w:val="000000"/>
          <w:u w:val="single"/>
          <w:lang w:eastAsia="zh-CN"/>
        </w:rPr>
      </w:pPr>
      <w:r w:rsidRPr="00156439">
        <w:rPr>
          <w:rFonts w:ascii="Book Antiqua" w:eastAsia="Book Antiqua" w:hAnsi="Book Antiqua" w:cs="Book Antiqua"/>
          <w:b/>
          <w:bCs/>
          <w:color w:val="000000"/>
          <w:u w:val="single"/>
        </w:rPr>
        <w:t>FUTURE PERSPECTIVES ON THE PREVENTION OF ORGANOPHOSPHATE-MEDIATED NEW-ONSET DIABETES MELLITUS: RISK FACTOR STRATIFICATION</w:t>
      </w:r>
    </w:p>
    <w:p w14:paraId="2D6FF17E" w14:textId="77777777" w:rsidR="00A77B3E" w:rsidRDefault="00860F20">
      <w:pPr>
        <w:spacing w:line="360" w:lineRule="auto"/>
        <w:jc w:val="both"/>
      </w:pPr>
      <w:r>
        <w:rPr>
          <w:rFonts w:ascii="Book Antiqua" w:eastAsia="Book Antiqua" w:hAnsi="Book Antiqua" w:cs="Book Antiqua"/>
          <w:color w:val="000000"/>
        </w:rPr>
        <w:t xml:space="preserve">Since the development of diabetes mellitus is common in organophosphate-exposed subjects, risk stratification should be emphasized. The specific brand of organophosphate pesticide could influence the development of diabetes mellitus. </w:t>
      </w:r>
      <w:proofErr w:type="spellStart"/>
      <w:r>
        <w:rPr>
          <w:rFonts w:ascii="Book Antiqua" w:eastAsia="Book Antiqua" w:hAnsi="Book Antiqua" w:cs="Book Antiqua"/>
          <w:color w:val="000000"/>
        </w:rPr>
        <w:t>Juntarawijit</w:t>
      </w:r>
      <w:proofErr w:type="spellEnd"/>
      <w:r w:rsidRPr="00156439">
        <w:rPr>
          <w:rFonts w:ascii="Book Antiqua" w:eastAsia="Book Antiqua" w:hAnsi="Book Antiqua" w:cs="Book Antiqua"/>
          <w:color w:val="000000"/>
        </w:rPr>
        <w:t xml:space="preserve"> </w:t>
      </w:r>
      <w:r w:rsidR="00156439" w:rsidRPr="00156439">
        <w:rPr>
          <w:rFonts w:ascii="Book Antiqua" w:hAnsi="Book Antiqua" w:cs="Book Antiqua" w:hint="eastAsia"/>
          <w:iCs/>
          <w:color w:val="000000"/>
          <w:lang w:eastAsia="zh-CN"/>
        </w:rPr>
        <w:t xml:space="preserve">and </w:t>
      </w:r>
      <w:proofErr w:type="spellStart"/>
      <w:proofErr w:type="gramStart"/>
      <w:r w:rsidR="00156439">
        <w:rPr>
          <w:rFonts w:ascii="Book Antiqua" w:eastAsia="Book Antiqua" w:hAnsi="Book Antiqua" w:cs="Book Antiqua"/>
          <w:color w:val="000000"/>
        </w:rPr>
        <w:t>Juntarawijit</w:t>
      </w:r>
      <w:proofErr w:type="spellEnd"/>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89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noticed that </w:t>
      </w:r>
      <w:proofErr w:type="spellStart"/>
      <w:r>
        <w:rPr>
          <w:rFonts w:ascii="Book Antiqua" w:eastAsia="Book Antiqua" w:hAnsi="Book Antiqua" w:cs="Book Antiqua"/>
          <w:color w:val="000000"/>
        </w:rPr>
        <w:t>endosulfan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mevinphos</w:t>
      </w:r>
      <w:proofErr w:type="spellEnd"/>
      <w:r>
        <w:rPr>
          <w:rFonts w:ascii="Book Antiqua" w:eastAsia="Book Antiqua" w:hAnsi="Book Antiqua" w:cs="Book Antiqua"/>
          <w:color w:val="000000"/>
        </w:rPr>
        <w:t>, carbamate and one fungicide (</w:t>
      </w:r>
      <w:proofErr w:type="spellStart"/>
      <w:r>
        <w:rPr>
          <w:rFonts w:ascii="Book Antiqua" w:eastAsia="Book Antiqua" w:hAnsi="Book Antiqua" w:cs="Book Antiqua"/>
          <w:color w:val="000000"/>
        </w:rPr>
        <w:t>benlates</w:t>
      </w:r>
      <w:proofErr w:type="spellEnd"/>
      <w:r>
        <w:rPr>
          <w:rFonts w:ascii="Book Antiqua" w:eastAsia="Book Antiqua" w:hAnsi="Book Antiqua" w:cs="Book Antiqua"/>
          <w:color w:val="000000"/>
        </w:rPr>
        <w:t xml:space="preserve">) contributed to the development of diabetes mellitus in the Thai population. Apart from the specific insecticides, the environmental heavy metal content might play a synergistic role in the development of diabetes mellitus. From the study by Velmurugan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90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arsenics could synergize with organophosphate-mediated diabetes mellitus. At the same time, genetic polymorphisms should play a role in the development of organophosphate-induced diabetes mellitus. As the previous section mentioned, organophosphates could be metabolized by hepatic cytochrome p450, and metabolites might generate genotoxicity if the polymorphism existed within the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91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first pass effect of cytochrome p450 generates toxic </w:t>
      </w:r>
      <w:proofErr w:type="spellStart"/>
      <w:r>
        <w:rPr>
          <w:rFonts w:ascii="Book Antiqua" w:eastAsia="Book Antiqua" w:hAnsi="Book Antiqua" w:cs="Book Antiqua"/>
          <w:color w:val="000000"/>
        </w:rPr>
        <w:t>oxon</w:t>
      </w:r>
      <w:proofErr w:type="spellEnd"/>
      <w:r>
        <w:rPr>
          <w:rFonts w:ascii="Book Antiqua" w:eastAsia="Book Antiqua" w:hAnsi="Book Antiqua" w:cs="Book Antiqua"/>
          <w:color w:val="000000"/>
        </w:rPr>
        <w:t xml:space="preserve"> organophosphate, which would be further oxidatively cleaved by cytochrome or hydroxylated by paraoxonase-1</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92,93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From the study by Al-Hakeem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94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polymorphism in paraoxonase-1 with glutamine 192 to arginine made the subject vulnerable to gestational diabetes mellitus. The evidence shows a link between the polymorphism and organophosphate-mediated diabetes mellitus. In addition to diabetes mellitus development, lipid metabolism might be altered by paraoxonase-1 polymorphisms. The study conducted by </w:t>
      </w:r>
      <w:proofErr w:type="spellStart"/>
      <w:r w:rsidR="00156439" w:rsidRPr="00156439">
        <w:rPr>
          <w:rFonts w:ascii="Book Antiqua" w:eastAsia="Book Antiqua" w:hAnsi="Book Antiqua" w:cs="Book Antiqua"/>
          <w:color w:val="000000"/>
        </w:rPr>
        <w:t>Onat</w:t>
      </w:r>
      <w:proofErr w:type="spellEnd"/>
      <w:r w:rsidR="00156439" w:rsidRPr="00156439">
        <w:rPr>
          <w:rFonts w:ascii="Book Antiqua" w:eastAsia="Book Antiqua" w:hAnsi="Book Antiqua" w:cs="Book Antiqua"/>
          <w:color w:val="000000"/>
        </w:rPr>
        <w:t xml:space="preserve"> </w:t>
      </w:r>
      <w:r w:rsidR="00156439">
        <w:rPr>
          <w:rFonts w:ascii="Book Antiqua" w:hAnsi="Book Antiqua" w:cs="Book Antiqua" w:hint="eastAsia"/>
          <w:color w:val="000000"/>
          <w:lang w:eastAsia="zh-CN"/>
        </w:rPr>
        <w:t>and</w:t>
      </w:r>
      <w:r w:rsidR="00156439" w:rsidRPr="00156439">
        <w:rPr>
          <w:rFonts w:ascii="Book Antiqua" w:eastAsia="Book Antiqua" w:hAnsi="Book Antiqua" w:cs="Book Antiqua"/>
          <w:i/>
          <w:iCs/>
          <w:color w:val="000000"/>
        </w:rPr>
        <w:t xml:space="preserve"> </w:t>
      </w:r>
      <w:r w:rsidR="00156439">
        <w:rPr>
          <w:rFonts w:ascii="Book Antiqua" w:eastAsia="Book Antiqua" w:hAnsi="Book Antiqua" w:cs="Book Antiqua"/>
          <w:i/>
          <w:iCs/>
          <w:color w:val="000000"/>
        </w:rPr>
        <w:t xml:space="preserve">et </w:t>
      </w:r>
      <w:proofErr w:type="gramStart"/>
      <w:r w:rsidR="00156439">
        <w:rPr>
          <w:rFonts w:ascii="Book Antiqua" w:eastAsia="Book Antiqua" w:hAnsi="Book Antiqua" w:cs="Book Antiqua"/>
          <w:i/>
          <w:iCs/>
          <w:color w:val="000000"/>
        </w:rPr>
        <w:t>al</w:t>
      </w:r>
      <w:r w:rsidR="00156439">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95</w:t>
      </w:r>
      <w:r w:rsidR="00156439">
        <w:rPr>
          <w:rFonts w:ascii="Book Antiqua" w:eastAsia="Book Antiqua" w:hAnsi="Book Antiqua" w:cs="Book Antiqua"/>
          <w:color w:val="000000"/>
          <w:szCs w:val="20"/>
          <w:vertAlign w:val="superscript"/>
        </w:rPr>
        <w:t>]</w:t>
      </w:r>
      <w:r w:rsidR="0015643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Leonel </w:t>
      </w:r>
      <w:proofErr w:type="spellStart"/>
      <w:r>
        <w:rPr>
          <w:rFonts w:ascii="Book Antiqua" w:eastAsia="Book Antiqua" w:hAnsi="Book Antiqua" w:cs="Book Antiqua"/>
          <w:color w:val="000000"/>
        </w:rPr>
        <w:t>Javeres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156439">
        <w:rPr>
          <w:rFonts w:ascii="Book Antiqua" w:hAnsi="Book Antiqua" w:cs="Book Antiqua" w:hint="eastAsia"/>
          <w:color w:val="000000"/>
          <w:szCs w:val="30"/>
          <w:vertAlign w:val="superscript"/>
          <w:lang w:eastAsia="zh-CN"/>
        </w:rPr>
        <w:t>96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demonstrated that the paraoxonase-1 polymorphism with the rs662 genotype was associated with ApoA1 and </w:t>
      </w:r>
      <w:proofErr w:type="spellStart"/>
      <w:r>
        <w:rPr>
          <w:rFonts w:ascii="Book Antiqua" w:eastAsia="Book Antiqua" w:hAnsi="Book Antiqua" w:cs="Book Antiqua"/>
          <w:color w:val="000000"/>
        </w:rPr>
        <w:t>ApoB</w:t>
      </w:r>
      <w:proofErr w:type="spellEnd"/>
      <w:r>
        <w:rPr>
          <w:rFonts w:ascii="Book Antiqua" w:eastAsia="Book Antiqua" w:hAnsi="Book Antiqua" w:cs="Book Antiqua"/>
          <w:color w:val="000000"/>
        </w:rPr>
        <w:t xml:space="preserve">, which also reflected dyslipidemia in metabolic syndrome. Finally, personal protective equipment plays an important role in </w:t>
      </w:r>
      <w:r>
        <w:rPr>
          <w:rFonts w:ascii="Book Antiqua" w:eastAsia="Book Antiqua" w:hAnsi="Book Antiqua" w:cs="Book Antiqua"/>
          <w:color w:val="000000"/>
        </w:rPr>
        <w:lastRenderedPageBreak/>
        <w:t xml:space="preserve">moderating the organophosphate metabolites associated with insulin resistance. </w:t>
      </w:r>
      <w:proofErr w:type="spellStart"/>
      <w:r>
        <w:rPr>
          <w:rFonts w:ascii="Book Antiqua" w:eastAsia="Book Antiqua" w:hAnsi="Book Antiqua" w:cs="Book Antiqua"/>
          <w:color w:val="000000"/>
        </w:rPr>
        <w:t>Seesen</w:t>
      </w:r>
      <w:proofErr w:type="spellEnd"/>
      <w:r>
        <w:rPr>
          <w:rFonts w:ascii="Book Antiqua" w:eastAsia="Book Antiqua" w:hAnsi="Book Antiqua" w:cs="Book Antiqua"/>
          <w:color w:val="000000"/>
        </w:rPr>
        <w:t xml:space="preserve"> conducted a study analyzing urinary organophosphate metabolites in pesticide sprayers and nonfarm </w:t>
      </w:r>
      <w:proofErr w:type="gramStart"/>
      <w:r>
        <w:rPr>
          <w:rFonts w:ascii="Book Antiqua" w:eastAsia="Book Antiqua" w:hAnsi="Book Antiqua" w:cs="Book Antiqua"/>
          <w:color w:val="000000"/>
        </w:rPr>
        <w:t>workers</w:t>
      </w:r>
      <w:r>
        <w:rPr>
          <w:rFonts w:ascii="Book Antiqua" w:eastAsia="Book Antiqua" w:hAnsi="Book Antiqua" w:cs="Book Antiqua"/>
          <w:color w:val="000000"/>
          <w:szCs w:val="30"/>
          <w:vertAlign w:val="superscript"/>
        </w:rPr>
        <w:t>[</w:t>
      </w:r>
      <w:proofErr w:type="gramEnd"/>
      <w:r w:rsidR="00156439">
        <w:rPr>
          <w:rFonts w:ascii="Book Antiqua" w:hAnsi="Book Antiqua" w:cs="Book Antiqua" w:hint="eastAsia"/>
          <w:color w:val="000000"/>
          <w:szCs w:val="30"/>
          <w:vertAlign w:val="superscript"/>
          <w:lang w:eastAsia="zh-CN"/>
        </w:rPr>
        <w:t>97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this study, the pesticide sprayer had a higher incidence of insulin resistance, and the only different organophosphate metabolite was </w:t>
      </w:r>
      <w:proofErr w:type="spellStart"/>
      <w:r>
        <w:rPr>
          <w:rFonts w:ascii="Book Antiqua" w:eastAsia="Book Antiqua" w:hAnsi="Book Antiqua" w:cs="Book Antiqua"/>
          <w:color w:val="000000"/>
        </w:rPr>
        <w:t>diethylthiophosphate</w:t>
      </w:r>
      <w:proofErr w:type="spellEnd"/>
      <w:r>
        <w:rPr>
          <w:rFonts w:ascii="Book Antiqua" w:eastAsia="Book Antiqua" w:hAnsi="Book Antiqua" w:cs="Book Antiqua"/>
          <w:color w:val="000000"/>
        </w:rPr>
        <w:t xml:space="preserve">. No correlation was identified between </w:t>
      </w:r>
      <w:proofErr w:type="spellStart"/>
      <w:r>
        <w:rPr>
          <w:rFonts w:ascii="Book Antiqua" w:eastAsia="Book Antiqua" w:hAnsi="Book Antiqua" w:cs="Book Antiqua"/>
          <w:color w:val="000000"/>
        </w:rPr>
        <w:t>diethylthiophosphate</w:t>
      </w:r>
      <w:proofErr w:type="spellEnd"/>
      <w:r>
        <w:rPr>
          <w:rFonts w:ascii="Book Antiqua" w:eastAsia="Book Antiqua" w:hAnsi="Book Antiqua" w:cs="Book Antiqua"/>
          <w:color w:val="000000"/>
        </w:rPr>
        <w:t xml:space="preserve"> and the severity of insulin resistance. However, personal protection equipment lowered organophosphate metabolite generation. Personal protective equipment might play a preventive role in alleviating insulin resistance in organophosphate intoxication subjects.</w:t>
      </w:r>
    </w:p>
    <w:p w14:paraId="3A903D73" w14:textId="77777777" w:rsidR="00A77B3E" w:rsidRDefault="00A77B3E">
      <w:pPr>
        <w:spacing w:line="360" w:lineRule="auto"/>
        <w:jc w:val="both"/>
      </w:pPr>
    </w:p>
    <w:p w14:paraId="4A9233FA" w14:textId="77777777" w:rsidR="00A77B3E" w:rsidRDefault="00860F20">
      <w:pPr>
        <w:spacing w:line="360" w:lineRule="auto"/>
        <w:jc w:val="both"/>
      </w:pPr>
      <w:r>
        <w:rPr>
          <w:rFonts w:ascii="Book Antiqua" w:eastAsia="Book Antiqua" w:hAnsi="Book Antiqua" w:cs="Book Antiqua"/>
          <w:b/>
          <w:caps/>
          <w:color w:val="000000"/>
          <w:u w:val="single"/>
        </w:rPr>
        <w:t>CONCLUSION</w:t>
      </w:r>
    </w:p>
    <w:p w14:paraId="65E0D76F" w14:textId="77777777" w:rsidR="00A77B3E" w:rsidRDefault="00860F20">
      <w:pPr>
        <w:spacing w:line="360" w:lineRule="auto"/>
        <w:jc w:val="both"/>
      </w:pPr>
      <w:r>
        <w:rPr>
          <w:rFonts w:ascii="Book Antiqua" w:eastAsia="Book Antiqua" w:hAnsi="Book Antiqua" w:cs="Book Antiqua"/>
          <w:color w:val="000000"/>
        </w:rPr>
        <w:t>Organophosphate pesticides have been linked to both acute and chronic intoxication. In acute intoxication, organophosphate-mediated cholinergic crisis might sequentially be followed by intermediate syndrome. Intermediate syndrome might hamper chronic muscle wasting and sarcopenia, therefore increasing the risk of diabetes mellitus. With chronic exposure to organophosphates, diabetes mellitus might develop by direct damage to the pancreas and insulin resistance mediated by lipolysis, oxidative stress and chronic inflammation. Distal organ damage, such as acute kidney injury, might worsen possible organophosphate-mediated diabetes mellitus. The standard therapeutic strategy for cholinergic crisis may play a controversial role in managing organophosphate-mediated diabetes mellitus. However, reducing ROS might be a possible therapeutic strategy. In addition, elucidating the possible genetic polymorphisms to predict the development of diabetes mellitus with organophosphate intoxication might be essential.</w:t>
      </w:r>
    </w:p>
    <w:p w14:paraId="7DB5A073" w14:textId="77777777" w:rsidR="00A77B3E" w:rsidRDefault="00A77B3E">
      <w:pPr>
        <w:spacing w:line="360" w:lineRule="auto"/>
        <w:jc w:val="both"/>
      </w:pPr>
    </w:p>
    <w:p w14:paraId="3BD967E5" w14:textId="77777777" w:rsidR="00A77B3E" w:rsidRDefault="00860F20">
      <w:pPr>
        <w:spacing w:line="360" w:lineRule="auto"/>
        <w:jc w:val="both"/>
      </w:pPr>
      <w:r>
        <w:rPr>
          <w:rFonts w:ascii="Book Antiqua" w:eastAsia="Book Antiqua" w:hAnsi="Book Antiqua" w:cs="Book Antiqua"/>
          <w:b/>
          <w:color w:val="000000"/>
        </w:rPr>
        <w:t>REFERENCES</w:t>
      </w:r>
    </w:p>
    <w:p w14:paraId="1E738972" w14:textId="77777777" w:rsidR="00A77B3E" w:rsidRDefault="00860F2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Liu HF</w:t>
      </w:r>
      <w:r>
        <w:rPr>
          <w:rFonts w:ascii="Book Antiqua" w:eastAsia="Book Antiqua" w:hAnsi="Book Antiqua" w:cs="Book Antiqua"/>
          <w:color w:val="000000"/>
        </w:rPr>
        <w:t xml:space="preserve">, Ku CH, Chang SS, Chang CM, Wang IK, Yang HY, Weng CH, Huang WH, Hsu CW, Yen TH. Outcome of patients with chlorpyrifos intoxication. </w:t>
      </w:r>
      <w:r>
        <w:rPr>
          <w:rFonts w:ascii="Book Antiqua" w:eastAsia="Book Antiqua" w:hAnsi="Book Antiqua" w:cs="Book Antiqua"/>
          <w:i/>
          <w:iCs/>
          <w:color w:val="000000"/>
        </w:rPr>
        <w:t xml:space="preserve">Hum Exp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1291-1300 [PMID: 32336155 DOI: 10.1177/0960327120920911]</w:t>
      </w:r>
    </w:p>
    <w:p w14:paraId="516C984E" w14:textId="77777777" w:rsidR="00A77B3E" w:rsidRDefault="00860F20">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Pearson JN</w:t>
      </w:r>
      <w:r>
        <w:rPr>
          <w:rFonts w:ascii="Book Antiqua" w:eastAsia="Book Antiqua" w:hAnsi="Book Antiqua" w:cs="Book Antiqua"/>
          <w:color w:val="000000"/>
        </w:rPr>
        <w:t xml:space="preserve">, Patel M. The role of oxidative stress in organophosphate and nerve agent toxicity.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1378</w:t>
      </w:r>
      <w:r>
        <w:rPr>
          <w:rFonts w:ascii="Book Antiqua" w:eastAsia="Book Antiqua" w:hAnsi="Book Antiqua" w:cs="Book Antiqua"/>
          <w:color w:val="000000"/>
        </w:rPr>
        <w:t>: 17-24 [PMID: 27371936 DOI: 10.1111/nyas.13115]</w:t>
      </w:r>
    </w:p>
    <w:p w14:paraId="4E1BC386" w14:textId="77777777" w:rsidR="00A77B3E" w:rsidRDefault="00860F2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Brown MA</w:t>
      </w:r>
      <w:r>
        <w:rPr>
          <w:rFonts w:ascii="Book Antiqua" w:eastAsia="Book Antiqua" w:hAnsi="Book Antiqua" w:cs="Book Antiqua"/>
          <w:color w:val="000000"/>
        </w:rPr>
        <w:t xml:space="preserve">, Brix KA. Review of health consequences from high-, intermediate- and low-level exposure to organophosphorus nerve agents.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18</w:t>
      </w:r>
      <w:r>
        <w:rPr>
          <w:rFonts w:ascii="Book Antiqua" w:eastAsia="Book Antiqua" w:hAnsi="Book Antiqua" w:cs="Book Antiqua"/>
          <w:color w:val="000000"/>
        </w:rPr>
        <w:t>: 393-408 [PMID: 9840747 DOI: 10.1002/(sici)1099-1263(199811/12)18:6&lt;393::aid-jat528&gt;3.0.co;2-0]</w:t>
      </w:r>
    </w:p>
    <w:p w14:paraId="1A28C7B2" w14:textId="77777777" w:rsidR="00A77B3E" w:rsidRDefault="00860F2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Gultekin F</w:t>
      </w:r>
      <w:r>
        <w:rPr>
          <w:rFonts w:ascii="Book Antiqua" w:eastAsia="Book Antiqua" w:hAnsi="Book Antiqua" w:cs="Book Antiqua"/>
          <w:color w:val="000000"/>
        </w:rPr>
        <w:t xml:space="preserve">, Ozturk M, </w:t>
      </w:r>
      <w:proofErr w:type="spellStart"/>
      <w:r>
        <w:rPr>
          <w:rFonts w:ascii="Book Antiqua" w:eastAsia="Book Antiqua" w:hAnsi="Book Antiqua" w:cs="Book Antiqua"/>
          <w:color w:val="000000"/>
        </w:rPr>
        <w:t>Akdogan</w:t>
      </w:r>
      <w:proofErr w:type="spellEnd"/>
      <w:r>
        <w:rPr>
          <w:rFonts w:ascii="Book Antiqua" w:eastAsia="Book Antiqua" w:hAnsi="Book Antiqua" w:cs="Book Antiqua"/>
          <w:color w:val="000000"/>
        </w:rPr>
        <w:t xml:space="preserve"> M. The effect of organophosphate insecticide chlorpyrifos-ethyl on lipid peroxidation and antioxidant enzymes (in vitro).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74</w:t>
      </w:r>
      <w:r>
        <w:rPr>
          <w:rFonts w:ascii="Book Antiqua" w:eastAsia="Book Antiqua" w:hAnsi="Book Antiqua" w:cs="Book Antiqua"/>
          <w:color w:val="000000"/>
        </w:rPr>
        <w:t>: 533-538 [PMID: 11131033 DOI: 10.1007/s002040000167]</w:t>
      </w:r>
    </w:p>
    <w:p w14:paraId="2981AD3D" w14:textId="77777777" w:rsidR="00A77B3E" w:rsidRDefault="00860F2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Ranjbar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Pasalar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Abdollahi</w:t>
      </w:r>
      <w:proofErr w:type="spellEnd"/>
      <w:r>
        <w:rPr>
          <w:rFonts w:ascii="Book Antiqua" w:eastAsia="Book Antiqua" w:hAnsi="Book Antiqua" w:cs="Book Antiqua"/>
          <w:color w:val="000000"/>
        </w:rPr>
        <w:t xml:space="preserve"> M. Induction of oxidative stress and acetylcholinesterase inhibition in </w:t>
      </w:r>
      <w:proofErr w:type="spellStart"/>
      <w:r>
        <w:rPr>
          <w:rFonts w:ascii="Book Antiqua" w:eastAsia="Book Antiqua" w:hAnsi="Book Antiqua" w:cs="Book Antiqua"/>
          <w:color w:val="000000"/>
        </w:rPr>
        <w:t>organophosphorous</w:t>
      </w:r>
      <w:proofErr w:type="spellEnd"/>
      <w:r>
        <w:rPr>
          <w:rFonts w:ascii="Book Antiqua" w:eastAsia="Book Antiqua" w:hAnsi="Book Antiqua" w:cs="Book Antiqua"/>
          <w:color w:val="000000"/>
        </w:rPr>
        <w:t xml:space="preserve"> pesticide manufacturing workers. </w:t>
      </w:r>
      <w:r>
        <w:rPr>
          <w:rFonts w:ascii="Book Antiqua" w:eastAsia="Book Antiqua" w:hAnsi="Book Antiqua" w:cs="Book Antiqua"/>
          <w:i/>
          <w:iCs/>
          <w:color w:val="000000"/>
        </w:rPr>
        <w:t xml:space="preserve">Hum Exp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21</w:t>
      </w:r>
      <w:r>
        <w:rPr>
          <w:rFonts w:ascii="Book Antiqua" w:eastAsia="Book Antiqua" w:hAnsi="Book Antiqua" w:cs="Book Antiqua"/>
          <w:color w:val="000000"/>
        </w:rPr>
        <w:t>: 179-182 [PMID: 12099619 DOI: 10.1191/0960327102ht238oa]</w:t>
      </w:r>
    </w:p>
    <w:p w14:paraId="6EDFD220" w14:textId="77777777" w:rsidR="00A77B3E" w:rsidRDefault="00860F2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Aggeli</w:t>
      </w:r>
      <w:proofErr w:type="spellEnd"/>
      <w:r>
        <w:rPr>
          <w:rFonts w:ascii="Book Antiqua" w:eastAsia="Book Antiqua" w:hAnsi="Book Antiqua" w:cs="Book Antiqua"/>
          <w:b/>
          <w:bCs/>
          <w:color w:val="000000"/>
        </w:rPr>
        <w:t xml:space="preserve"> IK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Gaitanaki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Lazou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Beis</w:t>
      </w:r>
      <w:proofErr w:type="spellEnd"/>
      <w:r>
        <w:rPr>
          <w:rFonts w:ascii="Book Antiqua" w:eastAsia="Book Antiqua" w:hAnsi="Book Antiqua" w:cs="Book Antiqua"/>
          <w:color w:val="000000"/>
        </w:rPr>
        <w:t xml:space="preserve"> I. Activation of multiple MAPK pathways (ERKs, JNKs, p38-MAPK) by diverse stimuli in the amphibian heart. </w:t>
      </w:r>
      <w:r>
        <w:rPr>
          <w:rFonts w:ascii="Book Antiqua" w:eastAsia="Book Antiqua" w:hAnsi="Book Antiqua" w:cs="Book Antiqua"/>
          <w:i/>
          <w:iCs/>
          <w:color w:val="000000"/>
        </w:rPr>
        <w:t xml:space="preserve">Mol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221</w:t>
      </w:r>
      <w:r>
        <w:rPr>
          <w:rFonts w:ascii="Book Antiqua" w:eastAsia="Book Antiqua" w:hAnsi="Book Antiqua" w:cs="Book Antiqua"/>
          <w:color w:val="000000"/>
        </w:rPr>
        <w:t>: 63-69 [PMID: 11506188 DOI: 10.1023/A:1010933013533]</w:t>
      </w:r>
    </w:p>
    <w:p w14:paraId="1B8D1515" w14:textId="77777777" w:rsidR="00A77B3E" w:rsidRDefault="00860F2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Jahan S</w:t>
      </w:r>
      <w:r>
        <w:rPr>
          <w:rFonts w:ascii="Book Antiqua" w:eastAsia="Book Antiqua" w:hAnsi="Book Antiqua" w:cs="Book Antiqua"/>
          <w:color w:val="000000"/>
        </w:rPr>
        <w:t xml:space="preserve">, Kumar D, Singh S, Kumar V, Srivastava A, Pandey A, </w:t>
      </w:r>
      <w:proofErr w:type="spellStart"/>
      <w:r>
        <w:rPr>
          <w:rFonts w:ascii="Book Antiqua" w:eastAsia="Book Antiqua" w:hAnsi="Book Antiqua" w:cs="Book Antiqua"/>
          <w:color w:val="000000"/>
        </w:rPr>
        <w:t>Rajpurohit</w:t>
      </w:r>
      <w:proofErr w:type="spellEnd"/>
      <w:r>
        <w:rPr>
          <w:rFonts w:ascii="Book Antiqua" w:eastAsia="Book Antiqua" w:hAnsi="Book Antiqua" w:cs="Book Antiqua"/>
          <w:color w:val="000000"/>
        </w:rPr>
        <w:t xml:space="preserve"> CS, Khanna VK, Pant AB. Resveratrol Prevents the Cellular Damages Induced by </w:t>
      </w:r>
      <w:proofErr w:type="spellStart"/>
      <w:r>
        <w:rPr>
          <w:rFonts w:ascii="Book Antiqua" w:eastAsia="Book Antiqua" w:hAnsi="Book Antiqua" w:cs="Book Antiqua"/>
          <w:color w:val="000000"/>
        </w:rPr>
        <w:t>Monocrotophos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PI3K Signaling Pathway in Human Cord Blood Mesenchymal Stem Cells.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8278-8292 [PMID: 29526017 DOI: 10.1007/s12035-018-0986-z]</w:t>
      </w:r>
    </w:p>
    <w:p w14:paraId="0E6E790F" w14:textId="77777777" w:rsidR="00A77B3E" w:rsidRDefault="00860F2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Ellis RJ</w:t>
      </w:r>
      <w:r>
        <w:rPr>
          <w:rFonts w:ascii="Book Antiqua" w:eastAsia="Book Antiqua" w:hAnsi="Book Antiqua" w:cs="Book Antiqua"/>
          <w:color w:val="000000"/>
        </w:rPr>
        <w:t xml:space="preserve">, Small DM, Ng KL, Vesey DA, </w:t>
      </w:r>
      <w:proofErr w:type="spellStart"/>
      <w:r>
        <w:rPr>
          <w:rFonts w:ascii="Book Antiqua" w:eastAsia="Book Antiqua" w:hAnsi="Book Antiqua" w:cs="Book Antiqua"/>
          <w:color w:val="000000"/>
        </w:rPr>
        <w:t>Vitetta</w:t>
      </w:r>
      <w:proofErr w:type="spellEnd"/>
      <w:r>
        <w:rPr>
          <w:rFonts w:ascii="Book Antiqua" w:eastAsia="Book Antiqua" w:hAnsi="Book Antiqua" w:cs="Book Antiqua"/>
          <w:color w:val="000000"/>
        </w:rPr>
        <w:t xml:space="preserve"> L, Francis RS, </w:t>
      </w:r>
      <w:proofErr w:type="spellStart"/>
      <w:r>
        <w:rPr>
          <w:rFonts w:ascii="Book Antiqua" w:eastAsia="Book Antiqua" w:hAnsi="Book Antiqua" w:cs="Book Antiqua"/>
          <w:color w:val="000000"/>
        </w:rPr>
        <w:t>Gobe</w:t>
      </w:r>
      <w:proofErr w:type="spellEnd"/>
      <w:r>
        <w:rPr>
          <w:rFonts w:ascii="Book Antiqua" w:eastAsia="Book Antiqua" w:hAnsi="Book Antiqua" w:cs="Book Antiqua"/>
          <w:color w:val="000000"/>
        </w:rPr>
        <w:t xml:space="preserve"> GC, </w:t>
      </w:r>
      <w:proofErr w:type="spellStart"/>
      <w:r>
        <w:rPr>
          <w:rFonts w:ascii="Book Antiqua" w:eastAsia="Book Antiqua" w:hAnsi="Book Antiqua" w:cs="Book Antiqua"/>
          <w:color w:val="000000"/>
        </w:rPr>
        <w:t>Morais</w:t>
      </w:r>
      <w:proofErr w:type="spellEnd"/>
      <w:r>
        <w:rPr>
          <w:rFonts w:ascii="Book Antiqua" w:eastAsia="Book Antiqua" w:hAnsi="Book Antiqua" w:cs="Book Antiqua"/>
          <w:color w:val="000000"/>
        </w:rPr>
        <w:t xml:space="preserve"> C. Indoxyl Sulfate Induces Apoptosis and Hypertrophy in Human Kidney Proximal Tubular Cells.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449-459 [PMID: 29683083 DOI: 10.1177/0192623318768171]</w:t>
      </w:r>
    </w:p>
    <w:p w14:paraId="3F26F14B" w14:textId="77777777" w:rsidR="00A77B3E" w:rsidRDefault="00860F2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Moore PG</w:t>
      </w:r>
      <w:r>
        <w:rPr>
          <w:rFonts w:ascii="Book Antiqua" w:eastAsia="Book Antiqua" w:hAnsi="Book Antiqua" w:cs="Book Antiqua"/>
          <w:color w:val="000000"/>
        </w:rPr>
        <w:t xml:space="preserve">, James OF. Acute pancreatitis induced by acute organophosphate poisoning.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1981; </w:t>
      </w:r>
      <w:r>
        <w:rPr>
          <w:rFonts w:ascii="Book Antiqua" w:eastAsia="Book Antiqua" w:hAnsi="Book Antiqua" w:cs="Book Antiqua"/>
          <w:b/>
          <w:bCs/>
          <w:color w:val="000000"/>
        </w:rPr>
        <w:t>57</w:t>
      </w:r>
      <w:r>
        <w:rPr>
          <w:rFonts w:ascii="Book Antiqua" w:eastAsia="Book Antiqua" w:hAnsi="Book Antiqua" w:cs="Book Antiqua"/>
          <w:color w:val="000000"/>
        </w:rPr>
        <w:t>: 660-662 [PMID: 7335569 DOI: 10.1136/pgmj.57.672.660]</w:t>
      </w:r>
    </w:p>
    <w:p w14:paraId="5403909A" w14:textId="77777777" w:rsidR="00A77B3E" w:rsidRDefault="00860F2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Hui KS</w:t>
      </w:r>
      <w:r>
        <w:rPr>
          <w:rFonts w:ascii="Book Antiqua" w:eastAsia="Book Antiqua" w:hAnsi="Book Antiqua" w:cs="Book Antiqua"/>
          <w:color w:val="000000"/>
        </w:rPr>
        <w:t xml:space="preserve">. Metabolic disturbances in organophosphate insecticide poisoning.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1983; </w:t>
      </w:r>
      <w:r>
        <w:rPr>
          <w:rFonts w:ascii="Book Antiqua" w:eastAsia="Book Antiqua" w:hAnsi="Book Antiqua" w:cs="Book Antiqua"/>
          <w:b/>
          <w:bCs/>
          <w:color w:val="000000"/>
        </w:rPr>
        <w:t>107</w:t>
      </w:r>
      <w:r>
        <w:rPr>
          <w:rFonts w:ascii="Book Antiqua" w:eastAsia="Book Antiqua" w:hAnsi="Book Antiqua" w:cs="Book Antiqua"/>
          <w:color w:val="000000"/>
        </w:rPr>
        <w:t>: 154 [PMID: 6687534]</w:t>
      </w:r>
    </w:p>
    <w:p w14:paraId="27CF534A" w14:textId="77777777" w:rsidR="00A77B3E" w:rsidRDefault="00860F2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Weizman</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Sofer</w:t>
      </w:r>
      <w:proofErr w:type="spellEnd"/>
      <w:r>
        <w:rPr>
          <w:rFonts w:ascii="Book Antiqua" w:eastAsia="Book Antiqua" w:hAnsi="Book Antiqua" w:cs="Book Antiqua"/>
          <w:color w:val="000000"/>
        </w:rPr>
        <w:t xml:space="preserve"> S. Acute pancreatitis in children with anticholinesterase insecticide intoxication.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1992; </w:t>
      </w:r>
      <w:r>
        <w:rPr>
          <w:rFonts w:ascii="Book Antiqua" w:eastAsia="Book Antiqua" w:hAnsi="Book Antiqua" w:cs="Book Antiqua"/>
          <w:b/>
          <w:bCs/>
          <w:color w:val="000000"/>
        </w:rPr>
        <w:t>90</w:t>
      </w:r>
      <w:r>
        <w:rPr>
          <w:rFonts w:ascii="Book Antiqua" w:eastAsia="Book Antiqua" w:hAnsi="Book Antiqua" w:cs="Book Antiqua"/>
          <w:color w:val="000000"/>
        </w:rPr>
        <w:t>: 204-206 [PMID: 1379357]</w:t>
      </w:r>
    </w:p>
    <w:p w14:paraId="57BB1493" w14:textId="77777777" w:rsidR="00A77B3E" w:rsidRDefault="00860F20">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Montgomery MP</w:t>
      </w:r>
      <w:r>
        <w:rPr>
          <w:rFonts w:ascii="Book Antiqua" w:eastAsia="Book Antiqua" w:hAnsi="Book Antiqua" w:cs="Book Antiqua"/>
          <w:color w:val="000000"/>
        </w:rPr>
        <w:t xml:space="preserve">, Kamel F, Saldana TM, </w:t>
      </w:r>
      <w:proofErr w:type="spellStart"/>
      <w:r>
        <w:rPr>
          <w:rFonts w:ascii="Book Antiqua" w:eastAsia="Book Antiqua" w:hAnsi="Book Antiqua" w:cs="Book Antiqua"/>
          <w:color w:val="000000"/>
        </w:rPr>
        <w:t>Alavanja</w:t>
      </w:r>
      <w:proofErr w:type="spellEnd"/>
      <w:r>
        <w:rPr>
          <w:rFonts w:ascii="Book Antiqua" w:eastAsia="Book Antiqua" w:hAnsi="Book Antiqua" w:cs="Book Antiqua"/>
          <w:color w:val="000000"/>
        </w:rPr>
        <w:t xml:space="preserve"> MC, Sandler DP. Incident diabetes and pesticide exposure among licensed pesticide applicators: Agricultural Health Study, 1993-2003. </w:t>
      </w:r>
      <w:r>
        <w:rPr>
          <w:rFonts w:ascii="Book Antiqua" w:eastAsia="Book Antiqua" w:hAnsi="Book Antiqua" w:cs="Book Antiqua"/>
          <w:i/>
          <w:iCs/>
          <w:color w:val="000000"/>
        </w:rPr>
        <w:t>Am J Epidemiol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167</w:t>
      </w:r>
      <w:r>
        <w:rPr>
          <w:rFonts w:ascii="Book Antiqua" w:eastAsia="Book Antiqua" w:hAnsi="Book Antiqua" w:cs="Book Antiqua"/>
          <w:color w:val="000000"/>
        </w:rPr>
        <w:t>: 1235-1246 [PMID: 18343878 DOI: 10.1093/</w:t>
      </w:r>
      <w:proofErr w:type="spellStart"/>
      <w:r>
        <w:rPr>
          <w:rFonts w:ascii="Book Antiqua" w:eastAsia="Book Antiqua" w:hAnsi="Book Antiqua" w:cs="Book Antiqua"/>
          <w:color w:val="000000"/>
        </w:rPr>
        <w:t>aje</w:t>
      </w:r>
      <w:proofErr w:type="spellEnd"/>
      <w:r>
        <w:rPr>
          <w:rFonts w:ascii="Book Antiqua" w:eastAsia="Book Antiqua" w:hAnsi="Book Antiqua" w:cs="Book Antiqua"/>
          <w:color w:val="000000"/>
        </w:rPr>
        <w:t>/kwn028]</w:t>
      </w:r>
    </w:p>
    <w:p w14:paraId="3F112B50" w14:textId="77777777" w:rsidR="00A77B3E" w:rsidRDefault="00860F2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Liu SH</w:t>
      </w:r>
      <w:r>
        <w:rPr>
          <w:rFonts w:ascii="Book Antiqua" w:eastAsia="Book Antiqua" w:hAnsi="Book Antiqua" w:cs="Book Antiqua"/>
          <w:color w:val="000000"/>
        </w:rPr>
        <w:t xml:space="preserve">, Lin JL, Shen HL, Chang CC, Huang WH, Weng CH, Hsu CW, Wang IK, Liang CC, Yen TH. Acute large-dose exposure to organophosphates in patients with and without diabetes mellitus: analysis of mortality rate and new-onset diabetes mellitus. </w:t>
      </w:r>
      <w:r>
        <w:rPr>
          <w:rFonts w:ascii="Book Antiqua" w:eastAsia="Book Antiqua" w:hAnsi="Book Antiqua" w:cs="Book Antiqua"/>
          <w:i/>
          <w:iCs/>
          <w:color w:val="000000"/>
        </w:rPr>
        <w:t>Environ Health</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11 [PMID: 24597539 DOI: 10.1186/1476-069X-13-11]</w:t>
      </w:r>
    </w:p>
    <w:p w14:paraId="10B762B9" w14:textId="77777777" w:rsidR="00A77B3E" w:rsidRDefault="00860F2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Lakshmi J</w:t>
      </w:r>
      <w:r>
        <w:rPr>
          <w:rFonts w:ascii="Book Antiqua" w:eastAsia="Book Antiqua" w:hAnsi="Book Antiqua" w:cs="Book Antiqua"/>
          <w:color w:val="000000"/>
        </w:rPr>
        <w:t xml:space="preserve">, Mukhopadhyay K, Ramaswamy P, Mahadevan S. A Systematic Review on Organophosphate Pesticide and Type II Diabetes Mellitus.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Diabetes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586-597 [PMID: 31544698 DOI: 10.2174/1573399815666190712192844]</w:t>
      </w:r>
    </w:p>
    <w:p w14:paraId="665311B2" w14:textId="77777777" w:rsidR="00A77B3E" w:rsidRDefault="00860F2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Panda S</w:t>
      </w:r>
      <w:r>
        <w:rPr>
          <w:rFonts w:ascii="Book Antiqua" w:eastAsia="Book Antiqua" w:hAnsi="Book Antiqua" w:cs="Book Antiqua"/>
          <w:color w:val="000000"/>
        </w:rPr>
        <w:t xml:space="preserve">, Nanda R, </w:t>
      </w:r>
      <w:proofErr w:type="spellStart"/>
      <w:r>
        <w:rPr>
          <w:rFonts w:ascii="Book Antiqua" w:eastAsia="Book Antiqua" w:hAnsi="Book Antiqua" w:cs="Book Antiqua"/>
          <w:color w:val="000000"/>
        </w:rPr>
        <w:t>Mangaraj</w:t>
      </w:r>
      <w:proofErr w:type="spellEnd"/>
      <w:r>
        <w:rPr>
          <w:rFonts w:ascii="Book Antiqua" w:eastAsia="Book Antiqua" w:hAnsi="Book Antiqua" w:cs="Book Antiqua"/>
          <w:color w:val="000000"/>
        </w:rPr>
        <w:t xml:space="preserve"> M, Rathod PK, Mishra PK. Glycemic Status in Organophosphorus Poisoning. </w:t>
      </w:r>
      <w:r>
        <w:rPr>
          <w:rFonts w:ascii="Book Antiqua" w:eastAsia="Book Antiqua" w:hAnsi="Book Antiqua" w:cs="Book Antiqua"/>
          <w:i/>
          <w:iCs/>
          <w:color w:val="000000"/>
        </w:rPr>
        <w:t xml:space="preserve">J Nepal Health Res </w:t>
      </w:r>
      <w:proofErr w:type="spellStart"/>
      <w:r>
        <w:rPr>
          <w:rFonts w:ascii="Book Antiqua" w:eastAsia="Book Antiqua" w:hAnsi="Book Antiqua" w:cs="Book Antiqua"/>
          <w:i/>
          <w:iCs/>
          <w:color w:val="000000"/>
        </w:rPr>
        <w:t>Counc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214-219 [PMID: 27005715]</w:t>
      </w:r>
    </w:p>
    <w:p w14:paraId="1BDAC63D" w14:textId="77777777" w:rsidR="00A77B3E" w:rsidRDefault="00860F2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 xml:space="preserve">Leonel </w:t>
      </w:r>
      <w:proofErr w:type="spellStart"/>
      <w:r>
        <w:rPr>
          <w:rFonts w:ascii="Book Antiqua" w:eastAsia="Book Antiqua" w:hAnsi="Book Antiqua" w:cs="Book Antiqua"/>
          <w:b/>
          <w:bCs/>
          <w:color w:val="000000"/>
        </w:rPr>
        <w:t>Javeres</w:t>
      </w:r>
      <w:proofErr w:type="spellEnd"/>
      <w:r>
        <w:rPr>
          <w:rFonts w:ascii="Book Antiqua" w:eastAsia="Book Antiqua" w:hAnsi="Book Antiqua" w:cs="Book Antiqua"/>
          <w:b/>
          <w:bCs/>
          <w:color w:val="000000"/>
        </w:rPr>
        <w:t xml:space="preserve"> MN</w:t>
      </w:r>
      <w:r>
        <w:rPr>
          <w:rFonts w:ascii="Book Antiqua" w:eastAsia="Book Antiqua" w:hAnsi="Book Antiqua" w:cs="Book Antiqua"/>
          <w:color w:val="000000"/>
        </w:rPr>
        <w:t xml:space="preserve">, Raza S, Judith N, Anwar F, Habib R, Batool S, </w:t>
      </w:r>
      <w:proofErr w:type="spellStart"/>
      <w:r>
        <w:rPr>
          <w:rFonts w:ascii="Book Antiqua" w:eastAsia="Book Antiqua" w:hAnsi="Book Antiqua" w:cs="Book Antiqua"/>
          <w:color w:val="000000"/>
        </w:rPr>
        <w:t>Nurulain</w:t>
      </w:r>
      <w:proofErr w:type="spellEnd"/>
      <w:r>
        <w:rPr>
          <w:rFonts w:ascii="Book Antiqua" w:eastAsia="Book Antiqua" w:hAnsi="Book Antiqua" w:cs="Book Antiqua"/>
          <w:color w:val="000000"/>
        </w:rPr>
        <w:t xml:space="preserve"> SM. Mixture of Organophosphates Chronic Exposure and Pancreatic Dysregulations in Two Different Population Samples. </w:t>
      </w:r>
      <w:r>
        <w:rPr>
          <w:rFonts w:ascii="Book Antiqua" w:eastAsia="Book Antiqua" w:hAnsi="Book Antiqua" w:cs="Book Antiqua"/>
          <w:i/>
          <w:iCs/>
          <w:color w:val="000000"/>
        </w:rPr>
        <w:t>Front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534902 [PMID: 33194944 DOI: 10.3389/fpubh.2020.534902]</w:t>
      </w:r>
    </w:p>
    <w:p w14:paraId="32F3CD34" w14:textId="77777777" w:rsidR="00A77B3E" w:rsidRDefault="00860F2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Deotare</w:t>
      </w:r>
      <w:proofErr w:type="spellEnd"/>
      <w:r>
        <w:rPr>
          <w:rFonts w:ascii="Book Antiqua" w:eastAsia="Book Antiqua" w:hAnsi="Book Antiqua" w:cs="Book Antiqua"/>
          <w:b/>
          <w:bCs/>
          <w:color w:val="000000"/>
        </w:rPr>
        <w:t xml:space="preserve"> ST</w:t>
      </w:r>
      <w:r>
        <w:rPr>
          <w:rFonts w:ascii="Book Antiqua" w:eastAsia="Book Antiqua" w:hAnsi="Book Antiqua" w:cs="Book Antiqua"/>
          <w:color w:val="000000"/>
        </w:rPr>
        <w:t xml:space="preserve">, Chakrabarti CH. Effect of </w:t>
      </w:r>
      <w:proofErr w:type="spellStart"/>
      <w:r>
        <w:rPr>
          <w:rFonts w:ascii="Book Antiqua" w:eastAsia="Book Antiqua" w:hAnsi="Book Antiqua" w:cs="Book Antiqua"/>
          <w:color w:val="000000"/>
        </w:rPr>
        <w:t>acephate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orthene</w:t>
      </w:r>
      <w:proofErr w:type="spellEnd"/>
      <w:r>
        <w:rPr>
          <w:rFonts w:ascii="Book Antiqua" w:eastAsia="Book Antiqua" w:hAnsi="Book Antiqua" w:cs="Book Antiqua"/>
          <w:color w:val="000000"/>
        </w:rPr>
        <w:t xml:space="preserve">) on tissue levels of thiamine, pyruvic acid, lactic acid, glycogen and blood sugar.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1981; </w:t>
      </w:r>
      <w:r>
        <w:rPr>
          <w:rFonts w:ascii="Book Antiqua" w:eastAsia="Book Antiqua" w:hAnsi="Book Antiqua" w:cs="Book Antiqua"/>
          <w:b/>
          <w:bCs/>
          <w:color w:val="000000"/>
        </w:rPr>
        <w:t>25</w:t>
      </w:r>
      <w:r>
        <w:rPr>
          <w:rFonts w:ascii="Book Antiqua" w:eastAsia="Book Antiqua" w:hAnsi="Book Antiqua" w:cs="Book Antiqua"/>
          <w:color w:val="000000"/>
        </w:rPr>
        <w:t>: 259-264 [PMID: 7298151]</w:t>
      </w:r>
    </w:p>
    <w:p w14:paraId="4E1422D3" w14:textId="77777777" w:rsidR="00A77B3E" w:rsidRDefault="00860F2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Abdollahi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Donyavi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Pournourmohammadi</w:t>
      </w:r>
      <w:proofErr w:type="spellEnd"/>
      <w:r>
        <w:rPr>
          <w:rFonts w:ascii="Book Antiqua" w:eastAsia="Book Antiqua" w:hAnsi="Book Antiqua" w:cs="Book Antiqua"/>
          <w:color w:val="000000"/>
        </w:rPr>
        <w:t xml:space="preserve"> S, Saadat M. Hyperglycemia associated with increased hepatic glycogen phosphorylase and phosphoenolpyruvate </w:t>
      </w:r>
      <w:proofErr w:type="spellStart"/>
      <w:r>
        <w:rPr>
          <w:rFonts w:ascii="Book Antiqua" w:eastAsia="Book Antiqua" w:hAnsi="Book Antiqua" w:cs="Book Antiqua"/>
          <w:color w:val="000000"/>
        </w:rPr>
        <w:t>carboxykinase</w:t>
      </w:r>
      <w:proofErr w:type="spellEnd"/>
      <w:r>
        <w:rPr>
          <w:rFonts w:ascii="Book Antiqua" w:eastAsia="Book Antiqua" w:hAnsi="Book Antiqua" w:cs="Book Antiqua"/>
          <w:color w:val="000000"/>
        </w:rPr>
        <w:t xml:space="preserve"> in rats following </w:t>
      </w:r>
      <w:proofErr w:type="spellStart"/>
      <w:r>
        <w:rPr>
          <w:rFonts w:ascii="Book Antiqua" w:eastAsia="Book Antiqua" w:hAnsi="Book Antiqua" w:cs="Book Antiqua"/>
          <w:color w:val="000000"/>
        </w:rPr>
        <w:t>subchronic</w:t>
      </w:r>
      <w:proofErr w:type="spellEnd"/>
      <w:r>
        <w:rPr>
          <w:rFonts w:ascii="Book Antiqua" w:eastAsia="Book Antiqua" w:hAnsi="Book Antiqua" w:cs="Book Antiqua"/>
          <w:color w:val="000000"/>
        </w:rPr>
        <w:t xml:space="preserve"> exposure to malathion. </w:t>
      </w:r>
      <w:r>
        <w:rPr>
          <w:rFonts w:ascii="Book Antiqua" w:eastAsia="Book Antiqua" w:hAnsi="Book Antiqua" w:cs="Book Antiqua"/>
          <w:i/>
          <w:iCs/>
          <w:color w:val="000000"/>
        </w:rPr>
        <w:t xml:space="preserve">Comp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C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137</w:t>
      </w:r>
      <w:r>
        <w:rPr>
          <w:rFonts w:ascii="Book Antiqua" w:eastAsia="Book Antiqua" w:hAnsi="Book Antiqua" w:cs="Book Antiqua"/>
          <w:color w:val="000000"/>
        </w:rPr>
        <w:t>: 343-347 [PMID: 15228952 DOI: 10.1016/j.cca.2004.03.009]</w:t>
      </w:r>
    </w:p>
    <w:p w14:paraId="7588D7CF" w14:textId="77777777" w:rsidR="00A77B3E" w:rsidRDefault="00860F2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Rodrigues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Puga</w:t>
      </w:r>
      <w:proofErr w:type="spellEnd"/>
      <w:r>
        <w:rPr>
          <w:rFonts w:ascii="Book Antiqua" w:eastAsia="Book Antiqua" w:hAnsi="Book Antiqua" w:cs="Book Antiqua"/>
          <w:color w:val="000000"/>
        </w:rPr>
        <w:t xml:space="preserve"> FR, </w:t>
      </w:r>
      <w:proofErr w:type="spellStart"/>
      <w:r>
        <w:rPr>
          <w:rFonts w:ascii="Book Antiqua" w:eastAsia="Book Antiqua" w:hAnsi="Book Antiqua" w:cs="Book Antiqua"/>
          <w:color w:val="000000"/>
        </w:rPr>
        <w:t>Chenker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Mazanti</w:t>
      </w:r>
      <w:proofErr w:type="spellEnd"/>
      <w:r>
        <w:rPr>
          <w:rFonts w:ascii="Book Antiqua" w:eastAsia="Book Antiqua" w:hAnsi="Book Antiqua" w:cs="Book Antiqua"/>
          <w:color w:val="000000"/>
        </w:rPr>
        <w:t xml:space="preserve"> MT. Short-term effect of malathion on rats' blood glucose and on glucose utilization by mammalian cells in vitro. </w:t>
      </w:r>
      <w:proofErr w:type="spellStart"/>
      <w:r>
        <w:rPr>
          <w:rFonts w:ascii="Book Antiqua" w:eastAsia="Book Antiqua" w:hAnsi="Book Antiqua" w:cs="Book Antiqua"/>
          <w:i/>
          <w:iCs/>
          <w:color w:val="000000"/>
        </w:rPr>
        <w:t>Ecotoxicol</w:t>
      </w:r>
      <w:proofErr w:type="spellEnd"/>
      <w:r>
        <w:rPr>
          <w:rFonts w:ascii="Book Antiqua" w:eastAsia="Book Antiqua" w:hAnsi="Book Antiqua" w:cs="Book Antiqua"/>
          <w:i/>
          <w:iCs/>
          <w:color w:val="000000"/>
        </w:rPr>
        <w:t xml:space="preserve"> Environ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12</w:t>
      </w:r>
      <w:r>
        <w:rPr>
          <w:rFonts w:ascii="Book Antiqua" w:eastAsia="Book Antiqua" w:hAnsi="Book Antiqua" w:cs="Book Antiqua"/>
          <w:color w:val="000000"/>
        </w:rPr>
        <w:t>: 110-113 [PMID: 3792264 DOI: https://doi.org/10.1016/0147-6513(86)90046-1]</w:t>
      </w:r>
    </w:p>
    <w:p w14:paraId="1DCC1444" w14:textId="77777777" w:rsidR="00A77B3E" w:rsidRDefault="00860F20">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Husain K</w:t>
      </w:r>
      <w:r>
        <w:rPr>
          <w:rFonts w:ascii="Book Antiqua" w:eastAsia="Book Antiqua" w:hAnsi="Book Antiqua" w:cs="Book Antiqua"/>
          <w:color w:val="000000"/>
        </w:rPr>
        <w:t xml:space="preserve">, Ansari RA. Effectiveness of certain drugs in acute malathion intoxication in rats. </w:t>
      </w:r>
      <w:proofErr w:type="spellStart"/>
      <w:r>
        <w:rPr>
          <w:rFonts w:ascii="Book Antiqua" w:eastAsia="Book Antiqua" w:hAnsi="Book Antiqua" w:cs="Book Antiqua"/>
          <w:i/>
          <w:iCs/>
          <w:color w:val="000000"/>
        </w:rPr>
        <w:t>Ecotoxicol</w:t>
      </w:r>
      <w:proofErr w:type="spellEnd"/>
      <w:r>
        <w:rPr>
          <w:rFonts w:ascii="Book Antiqua" w:eastAsia="Book Antiqua" w:hAnsi="Book Antiqua" w:cs="Book Antiqua"/>
          <w:i/>
          <w:iCs/>
          <w:color w:val="000000"/>
        </w:rPr>
        <w:t xml:space="preserve"> Environ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19</w:t>
      </w:r>
      <w:r>
        <w:rPr>
          <w:rFonts w:ascii="Book Antiqua" w:eastAsia="Book Antiqua" w:hAnsi="Book Antiqua" w:cs="Book Antiqua"/>
          <w:color w:val="000000"/>
        </w:rPr>
        <w:t>: 271-275 [PMID: 2364909 DOI: https://doi.org/10.1016/0147-6513(90)90028-4]</w:t>
      </w:r>
    </w:p>
    <w:p w14:paraId="3932361E" w14:textId="77777777" w:rsidR="00A77B3E" w:rsidRDefault="00860F2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Sarin S</w:t>
      </w:r>
      <w:r>
        <w:rPr>
          <w:rFonts w:ascii="Book Antiqua" w:eastAsia="Book Antiqua" w:hAnsi="Book Antiqua" w:cs="Book Antiqua"/>
          <w:color w:val="000000"/>
        </w:rPr>
        <w:t xml:space="preserve">, Gill KD. Dichlorvos induced alterations in glucose homeostasis: possible implications on the state of neuronal function in rats. </w:t>
      </w:r>
      <w:r>
        <w:rPr>
          <w:rFonts w:ascii="Book Antiqua" w:eastAsia="Book Antiqua" w:hAnsi="Book Antiqua" w:cs="Book Antiqua"/>
          <w:i/>
          <w:iCs/>
          <w:color w:val="000000"/>
        </w:rPr>
        <w:t xml:space="preserve">Mol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199</w:t>
      </w:r>
      <w:r>
        <w:rPr>
          <w:rFonts w:ascii="Book Antiqua" w:eastAsia="Book Antiqua" w:hAnsi="Book Antiqua" w:cs="Book Antiqua"/>
          <w:color w:val="000000"/>
        </w:rPr>
        <w:t>: 87-92 [PMID: 10544956 DOI: 10.1023/A:1006930511459]</w:t>
      </w:r>
    </w:p>
    <w:p w14:paraId="5652E654" w14:textId="77777777" w:rsidR="00A77B3E" w:rsidRDefault="00860F2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Nagaraju</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Rajini PS. Adaptive response of rat pancreatic β-cells to insulin resistance induced by </w:t>
      </w:r>
      <w:proofErr w:type="spellStart"/>
      <w:r>
        <w:rPr>
          <w:rFonts w:ascii="Book Antiqua" w:eastAsia="Book Antiqua" w:hAnsi="Book Antiqua" w:cs="Book Antiqua"/>
          <w:color w:val="000000"/>
        </w:rPr>
        <w:t>monocrotophos</w:t>
      </w:r>
      <w:proofErr w:type="spellEnd"/>
      <w:r>
        <w:rPr>
          <w:rFonts w:ascii="Book Antiqua" w:eastAsia="Book Antiqua" w:hAnsi="Book Antiqua" w:cs="Book Antiqua"/>
          <w:color w:val="000000"/>
        </w:rPr>
        <w:t xml:space="preserve">: Biochemical evidence. </w:t>
      </w:r>
      <w:proofErr w:type="spellStart"/>
      <w:r>
        <w:rPr>
          <w:rFonts w:ascii="Book Antiqua" w:eastAsia="Book Antiqua" w:hAnsi="Book Antiqua" w:cs="Book Antiqua"/>
          <w:i/>
          <w:iCs/>
          <w:color w:val="000000"/>
        </w:rPr>
        <w:t>Pestic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134</w:t>
      </w:r>
      <w:r>
        <w:rPr>
          <w:rFonts w:ascii="Book Antiqua" w:eastAsia="Book Antiqua" w:hAnsi="Book Antiqua" w:cs="Book Antiqua"/>
          <w:color w:val="000000"/>
        </w:rPr>
        <w:t>: 39-48 [PMID: 27914538 DOI: 10.1016/j.pestbp.2016.04.009]</w:t>
      </w:r>
    </w:p>
    <w:p w14:paraId="455AFEA8" w14:textId="77777777" w:rsidR="00A77B3E" w:rsidRDefault="00860F2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Bendayan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Gisiger</w:t>
      </w:r>
      <w:proofErr w:type="spellEnd"/>
      <w:r>
        <w:rPr>
          <w:rFonts w:ascii="Book Antiqua" w:eastAsia="Book Antiqua" w:hAnsi="Book Antiqua" w:cs="Book Antiqua"/>
          <w:color w:val="000000"/>
        </w:rPr>
        <w:t xml:space="preserve"> V. Demonstration of acetylcholinesterase molecular forms in a continuous tubular lysosomal system of rat pancreatic acinar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Histochem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Cytochem</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49</w:t>
      </w:r>
      <w:r>
        <w:rPr>
          <w:rFonts w:ascii="Book Antiqua" w:eastAsia="Book Antiqua" w:hAnsi="Book Antiqua" w:cs="Book Antiqua"/>
          <w:color w:val="000000"/>
        </w:rPr>
        <w:t>: 29-40 [PMID: 11118476 DOI: 10.1177/002215540104900104]</w:t>
      </w:r>
    </w:p>
    <w:p w14:paraId="4EE83A36" w14:textId="77777777" w:rsidR="00A77B3E" w:rsidRDefault="00860F20">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Gilon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Henquin</w:t>
      </w:r>
      <w:proofErr w:type="spellEnd"/>
      <w:r>
        <w:rPr>
          <w:rFonts w:ascii="Book Antiqua" w:eastAsia="Book Antiqua" w:hAnsi="Book Antiqua" w:cs="Book Antiqua"/>
          <w:color w:val="000000"/>
        </w:rPr>
        <w:t xml:space="preserve"> JC. Mechanisms and physiological significance of the cholinergic control of pancreatic beta-cell function.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2001; </w:t>
      </w:r>
      <w:r>
        <w:rPr>
          <w:rFonts w:ascii="Book Antiqua" w:eastAsia="Book Antiqua" w:hAnsi="Book Antiqua" w:cs="Book Antiqua"/>
          <w:b/>
          <w:bCs/>
          <w:color w:val="000000"/>
        </w:rPr>
        <w:t>22</w:t>
      </w:r>
      <w:r>
        <w:rPr>
          <w:rFonts w:ascii="Book Antiqua" w:eastAsia="Book Antiqua" w:hAnsi="Book Antiqua" w:cs="Book Antiqua"/>
          <w:color w:val="000000"/>
        </w:rPr>
        <w:t>: 565-604 [PMID: 11588141 DOI: 10.1210/edrv.22.5.0440]</w:t>
      </w:r>
    </w:p>
    <w:p w14:paraId="3E0E18E3" w14:textId="77777777" w:rsidR="00A77B3E" w:rsidRDefault="00860F2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Rodriguez-Diaz R</w:t>
      </w:r>
      <w:r>
        <w:rPr>
          <w:rFonts w:ascii="Book Antiqua" w:eastAsia="Book Antiqua" w:hAnsi="Book Antiqua" w:cs="Book Antiqua"/>
          <w:color w:val="000000"/>
        </w:rPr>
        <w:t xml:space="preserve">, Dando R, Jacques-Silva MC, </w:t>
      </w:r>
      <w:proofErr w:type="spellStart"/>
      <w:r>
        <w:rPr>
          <w:rFonts w:ascii="Book Antiqua" w:eastAsia="Book Antiqua" w:hAnsi="Book Antiqua" w:cs="Book Antiqua"/>
          <w:color w:val="000000"/>
        </w:rPr>
        <w:t>Fachado</w:t>
      </w:r>
      <w:proofErr w:type="spellEnd"/>
      <w:r>
        <w:rPr>
          <w:rFonts w:ascii="Book Antiqua" w:eastAsia="Book Antiqua" w:hAnsi="Book Antiqua" w:cs="Book Antiqua"/>
          <w:color w:val="000000"/>
        </w:rPr>
        <w:t xml:space="preserve"> A, Molina J, </w:t>
      </w:r>
      <w:proofErr w:type="spellStart"/>
      <w:r>
        <w:rPr>
          <w:rFonts w:ascii="Book Antiqua" w:eastAsia="Book Antiqua" w:hAnsi="Book Antiqua" w:cs="Book Antiqua"/>
          <w:color w:val="000000"/>
        </w:rPr>
        <w:t>Abdulreda</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Ricordi</w:t>
      </w:r>
      <w:proofErr w:type="spellEnd"/>
      <w:r>
        <w:rPr>
          <w:rFonts w:ascii="Book Antiqua" w:eastAsia="Book Antiqua" w:hAnsi="Book Antiqua" w:cs="Book Antiqua"/>
          <w:color w:val="000000"/>
        </w:rPr>
        <w:t xml:space="preserve"> C, Roper SD, Berggren PO, </w:t>
      </w:r>
      <w:proofErr w:type="spellStart"/>
      <w:r>
        <w:rPr>
          <w:rFonts w:ascii="Book Antiqua" w:eastAsia="Book Antiqua" w:hAnsi="Book Antiqua" w:cs="Book Antiqua"/>
          <w:color w:val="000000"/>
        </w:rPr>
        <w:t>Caicedo</w:t>
      </w:r>
      <w:proofErr w:type="spellEnd"/>
      <w:r>
        <w:rPr>
          <w:rFonts w:ascii="Book Antiqua" w:eastAsia="Book Antiqua" w:hAnsi="Book Antiqua" w:cs="Book Antiqua"/>
          <w:color w:val="000000"/>
        </w:rPr>
        <w:t xml:space="preserve"> A. Alpha cells secrete acetylcholine as a non-neuronal paracrine signal priming beta cell function in humans.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888-892 [PMID: 21685896 DOI: 10.1038/nm.2371]</w:t>
      </w:r>
    </w:p>
    <w:p w14:paraId="3DDD8C30" w14:textId="77777777" w:rsidR="00A77B3E" w:rsidRDefault="00860F2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Yu L</w:t>
      </w:r>
      <w:r>
        <w:rPr>
          <w:rFonts w:ascii="Book Antiqua" w:eastAsia="Book Antiqua" w:hAnsi="Book Antiqua" w:cs="Book Antiqua"/>
          <w:color w:val="000000"/>
        </w:rPr>
        <w:t xml:space="preserve">, Luo JX, Wei JL, Mu XJ, Ren XX, Yang Z, Peng YT, Zhao HL. Insulin-producing acinar cells in adult human pancreas.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2014; </w:t>
      </w:r>
      <w:r>
        <w:rPr>
          <w:rFonts w:ascii="Book Antiqua" w:eastAsia="Book Antiqua" w:hAnsi="Book Antiqua" w:cs="Book Antiqua"/>
          <w:b/>
          <w:bCs/>
          <w:color w:val="000000"/>
        </w:rPr>
        <w:t>43</w:t>
      </w:r>
      <w:r>
        <w:rPr>
          <w:rFonts w:ascii="Book Antiqua" w:eastAsia="Book Antiqua" w:hAnsi="Book Antiqua" w:cs="Book Antiqua"/>
          <w:color w:val="000000"/>
        </w:rPr>
        <w:t>: 592-596 [PMID: 24713842 DOI: 10.1097/mpa.0000000000000079]</w:t>
      </w:r>
    </w:p>
    <w:p w14:paraId="7757F177" w14:textId="77777777" w:rsidR="00A77B3E" w:rsidRDefault="00860F2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Yoshida S</w:t>
      </w:r>
      <w:r>
        <w:rPr>
          <w:rFonts w:ascii="Book Antiqua" w:eastAsia="Book Antiqua" w:hAnsi="Book Antiqua" w:cs="Book Antiqua"/>
          <w:color w:val="000000"/>
        </w:rPr>
        <w:t xml:space="preserve">, Okada H, Nakano S, Shirai K, </w:t>
      </w:r>
      <w:proofErr w:type="spellStart"/>
      <w:r>
        <w:rPr>
          <w:rFonts w:ascii="Book Antiqua" w:eastAsia="Book Antiqua" w:hAnsi="Book Antiqua" w:cs="Book Antiqua"/>
          <w:color w:val="000000"/>
        </w:rPr>
        <w:t>Yuhara</w:t>
      </w:r>
      <w:proofErr w:type="spellEnd"/>
      <w:r>
        <w:rPr>
          <w:rFonts w:ascii="Book Antiqua" w:eastAsia="Book Antiqua" w:hAnsi="Book Antiqua" w:cs="Book Antiqua"/>
          <w:color w:val="000000"/>
        </w:rPr>
        <w:t xml:space="preserve"> T, Kojima H, Doi T, Kato H, Suzuki K, </w:t>
      </w:r>
      <w:proofErr w:type="spellStart"/>
      <w:r>
        <w:rPr>
          <w:rFonts w:ascii="Book Antiqua" w:eastAsia="Book Antiqua" w:hAnsi="Book Antiqua" w:cs="Book Antiqua"/>
          <w:color w:val="000000"/>
        </w:rPr>
        <w:t>Morishita</w:t>
      </w:r>
      <w:proofErr w:type="spellEnd"/>
      <w:r>
        <w:rPr>
          <w:rFonts w:ascii="Book Antiqua" w:eastAsia="Book Antiqua" w:hAnsi="Book Antiqua" w:cs="Book Antiqua"/>
          <w:color w:val="000000"/>
        </w:rPr>
        <w:t xml:space="preserve"> K, Murakami E, </w:t>
      </w:r>
      <w:proofErr w:type="spellStart"/>
      <w:r>
        <w:rPr>
          <w:rFonts w:ascii="Book Antiqua" w:eastAsia="Book Antiqua" w:hAnsi="Book Antiqua" w:cs="Book Antiqua"/>
          <w:color w:val="000000"/>
        </w:rPr>
        <w:t>Ushikoshi</w:t>
      </w:r>
      <w:proofErr w:type="spellEnd"/>
      <w:r>
        <w:rPr>
          <w:rFonts w:ascii="Book Antiqua" w:eastAsia="Book Antiqua" w:hAnsi="Book Antiqua" w:cs="Book Antiqua"/>
          <w:color w:val="000000"/>
        </w:rPr>
        <w:t xml:space="preserve"> H, Toyoda I, Ogura S. Much caution does no harm! Organophosphate poisoning often causes pancreatitis. </w:t>
      </w:r>
      <w:r>
        <w:rPr>
          <w:rFonts w:ascii="Book Antiqua" w:eastAsia="Book Antiqua" w:hAnsi="Book Antiqua" w:cs="Book Antiqua"/>
          <w:i/>
          <w:iCs/>
          <w:color w:val="000000"/>
        </w:rPr>
        <w:t>J Intensive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21 [PMID: 25949814 DOI: 10.1186/s40560-015-0088-1]</w:t>
      </w:r>
    </w:p>
    <w:p w14:paraId="03D74EE1" w14:textId="77777777" w:rsidR="00A77B3E" w:rsidRDefault="00860F2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Pfitzinger</w:t>
      </w:r>
      <w:proofErr w:type="spellEnd"/>
      <w:r>
        <w:rPr>
          <w:rFonts w:ascii="Book Antiqua" w:eastAsia="Book Antiqua" w:hAnsi="Book Antiqua" w:cs="Book Antiqua"/>
          <w:b/>
          <w:bCs/>
          <w:color w:val="000000"/>
        </w:rPr>
        <w:t xml:space="preserve"> PL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Fangmann</w:t>
      </w:r>
      <w:proofErr w:type="spellEnd"/>
      <w:r>
        <w:rPr>
          <w:rFonts w:ascii="Book Antiqua" w:eastAsia="Book Antiqua" w:hAnsi="Book Antiqua" w:cs="Book Antiqua"/>
          <w:color w:val="000000"/>
        </w:rPr>
        <w:t xml:space="preserve"> L, Wang K, Demir E, </w:t>
      </w:r>
      <w:proofErr w:type="spellStart"/>
      <w:r>
        <w:rPr>
          <w:rFonts w:ascii="Book Antiqua" w:eastAsia="Book Antiqua" w:hAnsi="Book Antiqua" w:cs="Book Antiqua"/>
          <w:color w:val="000000"/>
        </w:rPr>
        <w:t>Gürlevik</w:t>
      </w:r>
      <w:proofErr w:type="spellEnd"/>
      <w:r>
        <w:rPr>
          <w:rFonts w:ascii="Book Antiqua" w:eastAsia="Book Antiqua" w:hAnsi="Book Antiqua" w:cs="Book Antiqua"/>
          <w:color w:val="000000"/>
        </w:rPr>
        <w:t xml:space="preserve"> E, Fleischmann-Mundt B, Brooks J, </w:t>
      </w:r>
      <w:proofErr w:type="spellStart"/>
      <w:r>
        <w:rPr>
          <w:rFonts w:ascii="Book Antiqua" w:eastAsia="Book Antiqua" w:hAnsi="Book Antiqua" w:cs="Book Antiqua"/>
          <w:color w:val="000000"/>
        </w:rPr>
        <w:t>D'Haese</w:t>
      </w:r>
      <w:proofErr w:type="spellEnd"/>
      <w:r>
        <w:rPr>
          <w:rFonts w:ascii="Book Antiqua" w:eastAsia="Book Antiqua" w:hAnsi="Book Antiqua" w:cs="Book Antiqua"/>
          <w:color w:val="000000"/>
        </w:rPr>
        <w:t xml:space="preserve"> JG, Teller S, Hecker A, </w:t>
      </w:r>
      <w:proofErr w:type="spellStart"/>
      <w:r>
        <w:rPr>
          <w:rFonts w:ascii="Book Antiqua" w:eastAsia="Book Antiqua" w:hAnsi="Book Antiqua" w:cs="Book Antiqua"/>
          <w:color w:val="000000"/>
        </w:rPr>
        <w:t>Jesinghaus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C, Ren L, </w:t>
      </w:r>
      <w:proofErr w:type="spellStart"/>
      <w:r>
        <w:rPr>
          <w:rFonts w:ascii="Book Antiqua" w:eastAsia="Book Antiqua" w:hAnsi="Book Antiqua" w:cs="Book Antiqua"/>
          <w:color w:val="000000"/>
        </w:rPr>
        <w:t>Istvanffy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Kühnel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Ceyhan GO, Demir IE. Indirect cholinergic activation slows down </w:t>
      </w:r>
      <w:r>
        <w:rPr>
          <w:rFonts w:ascii="Book Antiqua" w:eastAsia="Book Antiqua" w:hAnsi="Book Antiqua" w:cs="Book Antiqua"/>
          <w:color w:val="000000"/>
        </w:rPr>
        <w:lastRenderedPageBreak/>
        <w:t xml:space="preserve">pancreatic cancer growth and tumor-associated inflammation.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289 [PMID: 33357230 DOI: 10.1186/s13046-020-01796-4]</w:t>
      </w:r>
    </w:p>
    <w:p w14:paraId="75F9CFE6" w14:textId="77777777" w:rsidR="00A77B3E" w:rsidRDefault="00860F2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Yang L, Yu L, Lin B, Hou Y, Wu J, Huang Q, Han Y, Guo L, Ouyang Q, Zhang B, Lu L, Zhang X. Acetylcholinesterase is associated with apoptosis in β cells and contributes to insulin-dependent diabetes mellitus pathogenesis.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Sin (Shanghai)</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207-216 [PMID: 22236578 DOI: 10.1093/abbs/gmr121]</w:t>
      </w:r>
    </w:p>
    <w:p w14:paraId="0BA9934F" w14:textId="77777777" w:rsidR="00A77B3E" w:rsidRDefault="00860F2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Velmurugan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Ramprasath</w:t>
      </w:r>
      <w:proofErr w:type="spellEnd"/>
      <w:r>
        <w:rPr>
          <w:rFonts w:ascii="Book Antiqua" w:eastAsia="Book Antiqua" w:hAnsi="Book Antiqua" w:cs="Book Antiqua"/>
          <w:color w:val="000000"/>
        </w:rPr>
        <w:t xml:space="preserve"> T, Swaminathan K, </w:t>
      </w:r>
      <w:proofErr w:type="spellStart"/>
      <w:r>
        <w:rPr>
          <w:rFonts w:ascii="Book Antiqua" w:eastAsia="Book Antiqua" w:hAnsi="Book Antiqua" w:cs="Book Antiqua"/>
          <w:color w:val="000000"/>
        </w:rPr>
        <w:t>Mithieux</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Rajendhran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Dhivakar</w:t>
      </w:r>
      <w:proofErr w:type="spellEnd"/>
      <w:r>
        <w:rPr>
          <w:rFonts w:ascii="Book Antiqua" w:eastAsia="Book Antiqua" w:hAnsi="Book Antiqua" w:cs="Book Antiqua"/>
          <w:color w:val="000000"/>
        </w:rPr>
        <w:t xml:space="preserve"> M, Parthasarathy A, Babu DD, </w:t>
      </w:r>
      <w:proofErr w:type="spellStart"/>
      <w:r>
        <w:rPr>
          <w:rFonts w:ascii="Book Antiqua" w:eastAsia="Book Antiqua" w:hAnsi="Book Antiqua" w:cs="Book Antiqua"/>
          <w:color w:val="000000"/>
        </w:rPr>
        <w:t>Thumburaj</w:t>
      </w:r>
      <w:proofErr w:type="spellEnd"/>
      <w:r>
        <w:rPr>
          <w:rFonts w:ascii="Book Antiqua" w:eastAsia="Book Antiqua" w:hAnsi="Book Antiqua" w:cs="Book Antiqua"/>
          <w:color w:val="000000"/>
        </w:rPr>
        <w:t xml:space="preserve"> LJ, Freddy AJ, Dinakaran V, </w:t>
      </w:r>
      <w:proofErr w:type="spellStart"/>
      <w:r>
        <w:rPr>
          <w:rFonts w:ascii="Book Antiqua" w:eastAsia="Book Antiqua" w:hAnsi="Book Antiqua" w:cs="Book Antiqua"/>
          <w:color w:val="000000"/>
        </w:rPr>
        <w:t>Puhari</w:t>
      </w:r>
      <w:proofErr w:type="spellEnd"/>
      <w:r>
        <w:rPr>
          <w:rFonts w:ascii="Book Antiqua" w:eastAsia="Book Antiqua" w:hAnsi="Book Antiqua" w:cs="Book Antiqua"/>
          <w:color w:val="000000"/>
        </w:rPr>
        <w:t xml:space="preserve"> SS, Rekha B, Christy YJ, Anusha S, </w:t>
      </w:r>
      <w:proofErr w:type="spellStart"/>
      <w:r>
        <w:rPr>
          <w:rFonts w:ascii="Book Antiqua" w:eastAsia="Book Antiqua" w:hAnsi="Book Antiqua" w:cs="Book Antiqua"/>
          <w:color w:val="000000"/>
        </w:rPr>
        <w:t>Divya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Suganya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Meganathan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Kalyanaraman</w:t>
      </w:r>
      <w:proofErr w:type="spellEnd"/>
      <w:r>
        <w:rPr>
          <w:rFonts w:ascii="Book Antiqua" w:eastAsia="Book Antiqua" w:hAnsi="Book Antiqua" w:cs="Book Antiqua"/>
          <w:color w:val="000000"/>
        </w:rPr>
        <w:t xml:space="preserve"> N, Vasudevan V, Kamaraj R, Karthik M, </w:t>
      </w:r>
      <w:proofErr w:type="spellStart"/>
      <w:r>
        <w:rPr>
          <w:rFonts w:ascii="Book Antiqua" w:eastAsia="Book Antiqua" w:hAnsi="Book Antiqua" w:cs="Book Antiqua"/>
          <w:color w:val="000000"/>
        </w:rPr>
        <w:t>Jeyakumar</w:t>
      </w:r>
      <w:proofErr w:type="spellEnd"/>
      <w:r>
        <w:rPr>
          <w:rFonts w:ascii="Book Antiqua" w:eastAsia="Book Antiqua" w:hAnsi="Book Antiqua" w:cs="Book Antiqua"/>
          <w:color w:val="000000"/>
        </w:rPr>
        <w:t xml:space="preserve"> B, Abhishek A, Paul E, </w:t>
      </w:r>
      <w:proofErr w:type="spellStart"/>
      <w:r>
        <w:rPr>
          <w:rFonts w:ascii="Book Antiqua" w:eastAsia="Book Antiqua" w:hAnsi="Book Antiqua" w:cs="Book Antiqua"/>
          <w:color w:val="000000"/>
        </w:rPr>
        <w:t>Pushpanathan</w:t>
      </w:r>
      <w:proofErr w:type="spellEnd"/>
      <w:r>
        <w:rPr>
          <w:rFonts w:ascii="Book Antiqua" w:eastAsia="Book Antiqua" w:hAnsi="Book Antiqua" w:cs="Book Antiqua"/>
          <w:color w:val="000000"/>
        </w:rPr>
        <w:t xml:space="preserve"> M, Rajmohan RK, </w:t>
      </w:r>
      <w:proofErr w:type="spellStart"/>
      <w:r>
        <w:rPr>
          <w:rFonts w:ascii="Book Antiqua" w:eastAsia="Book Antiqua" w:hAnsi="Book Antiqua" w:cs="Book Antiqua"/>
          <w:color w:val="000000"/>
        </w:rPr>
        <w:t>Velayutham</w:t>
      </w:r>
      <w:proofErr w:type="spellEnd"/>
      <w:r>
        <w:rPr>
          <w:rFonts w:ascii="Book Antiqua" w:eastAsia="Book Antiqua" w:hAnsi="Book Antiqua" w:cs="Book Antiqua"/>
          <w:color w:val="000000"/>
        </w:rPr>
        <w:t xml:space="preserve"> K, Lyon AR, Ramasamy S. Gut microbial degradation of organophosphate insecticides-induces glucose intolerance </w:t>
      </w:r>
      <w:r>
        <w:rPr>
          <w:rFonts w:ascii="Book Antiqua" w:eastAsia="Book Antiqua" w:hAnsi="Book Antiqua" w:cs="Book Antiqua"/>
          <w:i/>
          <w:iCs/>
          <w:color w:val="000000"/>
        </w:rPr>
        <w:t>via</w:t>
      </w:r>
      <w:r>
        <w:rPr>
          <w:rFonts w:ascii="Book Antiqua" w:eastAsia="Book Antiqua" w:hAnsi="Book Antiqua" w:cs="Book Antiqua"/>
          <w:color w:val="000000"/>
        </w:rPr>
        <w:t xml:space="preserve"> gluconeogenesis.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8 [PMID: 28115022 DOI: 10.1186/s13059-016-1134-6]</w:t>
      </w:r>
    </w:p>
    <w:p w14:paraId="0384EEC8" w14:textId="77777777" w:rsidR="00A77B3E" w:rsidRDefault="00860F20">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Slotkin</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Does early-life exposure to organophosphate insecticides lead to prediabetes and obesity?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297-301 [PMID: 20850519 DOI: 10.1016/j.reprotox.2010.07.012]</w:t>
      </w:r>
    </w:p>
    <w:p w14:paraId="1DC92129" w14:textId="77777777" w:rsidR="00A77B3E" w:rsidRDefault="00860F20">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Casida</w:t>
      </w:r>
      <w:proofErr w:type="spellEnd"/>
      <w:r>
        <w:rPr>
          <w:rFonts w:ascii="Book Antiqua" w:eastAsia="Book Antiqua" w:hAnsi="Book Antiqua" w:cs="Book Antiqua"/>
          <w:b/>
          <w:bCs/>
          <w:color w:val="000000"/>
        </w:rPr>
        <w:t xml:space="preserve">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Quistad</w:t>
      </w:r>
      <w:proofErr w:type="spellEnd"/>
      <w:r>
        <w:rPr>
          <w:rFonts w:ascii="Book Antiqua" w:eastAsia="Book Antiqua" w:hAnsi="Book Antiqua" w:cs="Book Antiqua"/>
          <w:color w:val="000000"/>
        </w:rPr>
        <w:t xml:space="preserve"> GB. Organophosphate toxicology: safety aspects of </w:t>
      </w:r>
      <w:proofErr w:type="spellStart"/>
      <w:r>
        <w:rPr>
          <w:rFonts w:ascii="Book Antiqua" w:eastAsia="Book Antiqua" w:hAnsi="Book Antiqua" w:cs="Book Antiqua"/>
          <w:color w:val="000000"/>
        </w:rPr>
        <w:t>nonacetylcholinesterase</w:t>
      </w:r>
      <w:proofErr w:type="spellEnd"/>
      <w:r>
        <w:rPr>
          <w:rFonts w:ascii="Book Antiqua" w:eastAsia="Book Antiqua" w:hAnsi="Book Antiqua" w:cs="Book Antiqua"/>
          <w:color w:val="000000"/>
        </w:rPr>
        <w:t xml:space="preserve"> secondary targets. </w:t>
      </w:r>
      <w:r>
        <w:rPr>
          <w:rFonts w:ascii="Book Antiqua" w:eastAsia="Book Antiqua" w:hAnsi="Book Antiqua" w:cs="Book Antiqua"/>
          <w:i/>
          <w:iCs/>
          <w:color w:val="000000"/>
        </w:rPr>
        <w:t xml:space="preserve">Chem Res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17</w:t>
      </w:r>
      <w:r>
        <w:rPr>
          <w:rFonts w:ascii="Book Antiqua" w:eastAsia="Book Antiqua" w:hAnsi="Book Antiqua" w:cs="Book Antiqua"/>
          <w:color w:val="000000"/>
        </w:rPr>
        <w:t>: 983-998 [PMID: 15310231 DOI: 10.1021/tx0499259]</w:t>
      </w:r>
    </w:p>
    <w:p w14:paraId="4809E5B4" w14:textId="77777777" w:rsidR="00A77B3E" w:rsidRDefault="00860F2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Meggs</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Brewer KL. Weight gain associated with chronic exposure to chlorpyrifos in rats.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w:t>
      </w:r>
      <w:r>
        <w:rPr>
          <w:rFonts w:ascii="Book Antiqua" w:eastAsia="Book Antiqua" w:hAnsi="Book Antiqua" w:cs="Book Antiqua"/>
          <w:color w:val="000000"/>
        </w:rPr>
        <w:t>: 89-93 [PMID: 18072142 DOI: 10.1007/bf03160916]</w:t>
      </w:r>
    </w:p>
    <w:p w14:paraId="3EBE12FE" w14:textId="77777777" w:rsidR="00A77B3E" w:rsidRDefault="00860F2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Sharma Y</w:t>
      </w:r>
      <w:r>
        <w:rPr>
          <w:rFonts w:ascii="Book Antiqua" w:eastAsia="Book Antiqua" w:hAnsi="Book Antiqua" w:cs="Book Antiqua"/>
          <w:color w:val="000000"/>
        </w:rPr>
        <w:t xml:space="preserve">, Bashir S, Irshad M, Gupta SD, Dogra TD. Effects of acute dimethoate administration on antioxidant status of liver and brain of experimental rats. </w:t>
      </w:r>
      <w:r>
        <w:rPr>
          <w:rFonts w:ascii="Book Antiqua" w:eastAsia="Book Antiqua" w:hAnsi="Book Antiqua" w:cs="Book Antiqua"/>
          <w:i/>
          <w:iCs/>
          <w:color w:val="000000"/>
        </w:rPr>
        <w:t>Toxicology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206</w:t>
      </w:r>
      <w:r>
        <w:rPr>
          <w:rFonts w:ascii="Book Antiqua" w:eastAsia="Book Antiqua" w:hAnsi="Book Antiqua" w:cs="Book Antiqua"/>
          <w:color w:val="000000"/>
        </w:rPr>
        <w:t>: 49-57 [PMID: 15590108 DOI: 10.1016/j.tox.2004.06.062]</w:t>
      </w:r>
    </w:p>
    <w:p w14:paraId="1CEB63A1" w14:textId="77777777" w:rsidR="00A77B3E" w:rsidRDefault="00860F20">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Altuntas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Delibas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Demirci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Kilinc</w:t>
      </w:r>
      <w:proofErr w:type="spellEnd"/>
      <w:r>
        <w:rPr>
          <w:rFonts w:ascii="Book Antiqua" w:eastAsia="Book Antiqua" w:hAnsi="Book Antiqua" w:cs="Book Antiqua"/>
          <w:color w:val="000000"/>
        </w:rPr>
        <w:t xml:space="preserve"> I, Tamer N. The effects of methidathion on lipid peroxidation and some liver enzymes: role of vitamins E and C.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76</w:t>
      </w:r>
      <w:r>
        <w:rPr>
          <w:rFonts w:ascii="Book Antiqua" w:eastAsia="Book Antiqua" w:hAnsi="Book Antiqua" w:cs="Book Antiqua"/>
          <w:color w:val="000000"/>
        </w:rPr>
        <w:t>: 470-473 [PMID: 12185416 DOI: 10.1007/s00204-002-0359-1]</w:t>
      </w:r>
    </w:p>
    <w:p w14:paraId="0D59EAA9" w14:textId="77777777" w:rsidR="00A77B3E" w:rsidRDefault="00860F20">
      <w:pPr>
        <w:spacing w:line="360" w:lineRule="auto"/>
        <w:jc w:val="both"/>
      </w:pPr>
      <w:r>
        <w:rPr>
          <w:rFonts w:ascii="Book Antiqua" w:eastAsia="Book Antiqua" w:hAnsi="Book Antiqua" w:cs="Book Antiqua"/>
          <w:color w:val="000000"/>
        </w:rPr>
        <w:lastRenderedPageBreak/>
        <w:t xml:space="preserve">36 </w:t>
      </w:r>
      <w:proofErr w:type="spellStart"/>
      <w:r>
        <w:rPr>
          <w:rFonts w:ascii="Book Antiqua" w:eastAsia="Book Antiqua" w:hAnsi="Book Antiqua" w:cs="Book Antiqua"/>
          <w:b/>
          <w:bCs/>
          <w:color w:val="000000"/>
        </w:rPr>
        <w:t>Sutcu</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Altuntas</w:t>
      </w:r>
      <w:proofErr w:type="spellEnd"/>
      <w:r>
        <w:rPr>
          <w:rFonts w:ascii="Book Antiqua" w:eastAsia="Book Antiqua" w:hAnsi="Book Antiqua" w:cs="Book Antiqua"/>
          <w:color w:val="000000"/>
        </w:rPr>
        <w:t xml:space="preserve"> I, Yildirim B, Karahan N, </w:t>
      </w:r>
      <w:proofErr w:type="spellStart"/>
      <w:r>
        <w:rPr>
          <w:rFonts w:ascii="Book Antiqua" w:eastAsia="Book Antiqua" w:hAnsi="Book Antiqua" w:cs="Book Antiqua"/>
          <w:color w:val="000000"/>
        </w:rPr>
        <w:t>Demirin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Delibas</w:t>
      </w:r>
      <w:proofErr w:type="spellEnd"/>
      <w:r>
        <w:rPr>
          <w:rFonts w:ascii="Book Antiqua" w:eastAsia="Book Antiqua" w:hAnsi="Book Antiqua" w:cs="Book Antiqua"/>
          <w:color w:val="000000"/>
        </w:rPr>
        <w:t xml:space="preserve"> N. The effects of </w:t>
      </w:r>
      <w:proofErr w:type="spellStart"/>
      <w:r>
        <w:rPr>
          <w:rFonts w:ascii="Book Antiqua" w:eastAsia="Book Antiqua" w:hAnsi="Book Antiqua" w:cs="Book Antiqua"/>
          <w:color w:val="000000"/>
        </w:rPr>
        <w:t>subchronic</w:t>
      </w:r>
      <w:proofErr w:type="spellEnd"/>
      <w:r>
        <w:rPr>
          <w:rFonts w:ascii="Book Antiqua" w:eastAsia="Book Antiqua" w:hAnsi="Book Antiqua" w:cs="Book Antiqua"/>
          <w:color w:val="000000"/>
        </w:rPr>
        <w:t xml:space="preserve"> methidathion toxicity on rat liver: role of antioxidant vitamins C and E. </w:t>
      </w:r>
      <w:r>
        <w:rPr>
          <w:rFonts w:ascii="Book Antiqua" w:eastAsia="Book Antiqua" w:hAnsi="Book Antiqua" w:cs="Book Antiqua"/>
          <w:i/>
          <w:iCs/>
          <w:color w:val="000000"/>
        </w:rPr>
        <w:t xml:space="preserve">Cell Biol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22</w:t>
      </w:r>
      <w:r>
        <w:rPr>
          <w:rFonts w:ascii="Book Antiqua" w:eastAsia="Book Antiqua" w:hAnsi="Book Antiqua" w:cs="Book Antiqua"/>
          <w:color w:val="000000"/>
        </w:rPr>
        <w:t>: 221-227 [PMID: 16583303 DOI: 10.1007/s10565-006-0039-7]</w:t>
      </w:r>
    </w:p>
    <w:p w14:paraId="4D8C20B2" w14:textId="77777777" w:rsidR="00A77B3E" w:rsidRDefault="00860F2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Petersen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Vatner</w:t>
      </w:r>
      <w:proofErr w:type="spellEnd"/>
      <w:r>
        <w:rPr>
          <w:rFonts w:ascii="Book Antiqua" w:eastAsia="Book Antiqua" w:hAnsi="Book Antiqua" w:cs="Book Antiqua"/>
          <w:color w:val="000000"/>
        </w:rPr>
        <w:t xml:space="preserve"> DF, Shulman GI. Regulation of hepatic glucose metabolism in health and disease.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572-587 [PMID: 28731034 DOI: 10.1038/nrendo.2017.80]</w:t>
      </w:r>
    </w:p>
    <w:p w14:paraId="13CF3B90" w14:textId="77777777" w:rsidR="00A77B3E" w:rsidRDefault="00860F2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Ince S</w:t>
      </w:r>
      <w:r>
        <w:rPr>
          <w:rFonts w:ascii="Book Antiqua" w:eastAsia="Book Antiqua" w:hAnsi="Book Antiqua" w:cs="Book Antiqua"/>
          <w:color w:val="000000"/>
        </w:rPr>
        <w:t>, Arslan-</w:t>
      </w:r>
      <w:proofErr w:type="spellStart"/>
      <w:r>
        <w:rPr>
          <w:rFonts w:ascii="Book Antiqua" w:eastAsia="Book Antiqua" w:hAnsi="Book Antiqua" w:cs="Book Antiqua"/>
          <w:color w:val="000000"/>
        </w:rPr>
        <w:t>Acaroz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Demirel</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Varol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Ozyurek</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Zemheri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Kucukkurt</w:t>
      </w:r>
      <w:proofErr w:type="spellEnd"/>
      <w:r>
        <w:rPr>
          <w:rFonts w:ascii="Book Antiqua" w:eastAsia="Book Antiqua" w:hAnsi="Book Antiqua" w:cs="Book Antiqua"/>
          <w:color w:val="000000"/>
        </w:rPr>
        <w:t xml:space="preserve"> I. Taurine alleviates malathion induced lipid peroxidation, oxidative stress, and proinflammatory cytokine gene expressions in rats.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263-268 [PMID: 28987951 DOI: 10.1016/j.biopha.2017.09.141]</w:t>
      </w:r>
    </w:p>
    <w:p w14:paraId="102CB033" w14:textId="77777777" w:rsidR="00A77B3E" w:rsidRDefault="00860F20">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Slotkin</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Lassiter TL, Ryde IT, Wrench N, Levin ED, Seidler FJ. Consumption of a high-fat diet in adulthood ameliorates the effects of neonatal parathion exposure on acetylcholine systems in rat brain regions. </w:t>
      </w:r>
      <w:r>
        <w:rPr>
          <w:rFonts w:ascii="Book Antiqua" w:eastAsia="Book Antiqua" w:hAnsi="Book Antiqua" w:cs="Book Antiqua"/>
          <w:i/>
          <w:iCs/>
          <w:color w:val="000000"/>
        </w:rPr>
        <w:t xml:space="preserve">Environ Health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117</w:t>
      </w:r>
      <w:r>
        <w:rPr>
          <w:rFonts w:ascii="Book Antiqua" w:eastAsia="Book Antiqua" w:hAnsi="Book Antiqua" w:cs="Book Antiqua"/>
          <w:color w:val="000000"/>
        </w:rPr>
        <w:t>: 916-922 [PMID: 19590683 DOI: 10.1289/ehp.0800459]</w:t>
      </w:r>
    </w:p>
    <w:p w14:paraId="1D704070" w14:textId="77777777" w:rsidR="00A77B3E" w:rsidRDefault="00860F20">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Koundinya</w:t>
      </w:r>
      <w:proofErr w:type="spellEnd"/>
      <w:r>
        <w:rPr>
          <w:rFonts w:ascii="Book Antiqua" w:eastAsia="Book Antiqua" w:hAnsi="Book Antiqua" w:cs="Book Antiqua"/>
          <w:b/>
          <w:bCs/>
          <w:color w:val="000000"/>
        </w:rPr>
        <w:t xml:space="preserve"> PR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Ramamurthi</w:t>
      </w:r>
      <w:proofErr w:type="spellEnd"/>
      <w:r>
        <w:rPr>
          <w:rFonts w:ascii="Book Antiqua" w:eastAsia="Book Antiqua" w:hAnsi="Book Antiqua" w:cs="Book Antiqua"/>
          <w:color w:val="000000"/>
        </w:rPr>
        <w:t xml:space="preserve"> R. Effect of organophosphate pesticide </w:t>
      </w:r>
      <w:proofErr w:type="spellStart"/>
      <w:r>
        <w:rPr>
          <w:rFonts w:ascii="Book Antiqua" w:eastAsia="Book Antiqua" w:hAnsi="Book Antiqua" w:cs="Book Antiqua"/>
          <w:color w:val="000000"/>
        </w:rPr>
        <w:t>Sumithion</w:t>
      </w:r>
      <w:proofErr w:type="spellEnd"/>
      <w:r>
        <w:rPr>
          <w:rFonts w:ascii="Book Antiqua" w:eastAsia="Book Antiqua" w:hAnsi="Book Antiqua" w:cs="Book Antiqua"/>
          <w:color w:val="000000"/>
        </w:rPr>
        <w:t xml:space="preserve"> (Fenitrothion) on some aspects of carbohydrate metabolism in a freshwater fish, </w:t>
      </w:r>
      <w:proofErr w:type="spellStart"/>
      <w:r>
        <w:rPr>
          <w:rFonts w:ascii="Book Antiqua" w:eastAsia="Book Antiqua" w:hAnsi="Book Antiqua" w:cs="Book Antiqua"/>
          <w:color w:val="000000"/>
        </w:rPr>
        <w:t>Sarotherodon</w:t>
      </w:r>
      <w:proofErr w:type="spellEnd"/>
      <w:r>
        <w:rPr>
          <w:rFonts w:ascii="Book Antiqua" w:eastAsia="Book Antiqua" w:hAnsi="Book Antiqua" w:cs="Book Antiqua"/>
          <w:color w:val="000000"/>
        </w:rPr>
        <w:t xml:space="preserve"> (Tilapia) </w:t>
      </w:r>
      <w:proofErr w:type="spellStart"/>
      <w:r>
        <w:rPr>
          <w:rFonts w:ascii="Book Antiqua" w:eastAsia="Book Antiqua" w:hAnsi="Book Antiqua" w:cs="Book Antiqua"/>
          <w:color w:val="000000"/>
        </w:rPr>
        <w:t>mossambicus</w:t>
      </w:r>
      <w:proofErr w:type="spellEnd"/>
      <w:r>
        <w:rPr>
          <w:rFonts w:ascii="Book Antiqua" w:eastAsia="Book Antiqua" w:hAnsi="Book Antiqua" w:cs="Book Antiqua"/>
          <w:color w:val="000000"/>
        </w:rPr>
        <w:t xml:space="preserve"> (Peters). </w:t>
      </w:r>
      <w:proofErr w:type="spellStart"/>
      <w:r>
        <w:rPr>
          <w:rFonts w:ascii="Book Antiqua" w:eastAsia="Book Antiqua" w:hAnsi="Book Antiqua" w:cs="Book Antiqua"/>
          <w:i/>
          <w:iCs/>
          <w:color w:val="000000"/>
        </w:rPr>
        <w:t>Experientia</w:t>
      </w:r>
      <w:proofErr w:type="spellEnd"/>
      <w:r>
        <w:rPr>
          <w:rFonts w:ascii="Book Antiqua" w:eastAsia="Book Antiqua" w:hAnsi="Book Antiqua" w:cs="Book Antiqua"/>
          <w:color w:val="000000"/>
        </w:rPr>
        <w:t xml:space="preserve"> 1979; </w:t>
      </w:r>
      <w:r>
        <w:rPr>
          <w:rFonts w:ascii="Book Antiqua" w:eastAsia="Book Antiqua" w:hAnsi="Book Antiqua" w:cs="Book Antiqua"/>
          <w:b/>
          <w:bCs/>
          <w:color w:val="000000"/>
        </w:rPr>
        <w:t>35</w:t>
      </w:r>
      <w:r>
        <w:rPr>
          <w:rFonts w:ascii="Book Antiqua" w:eastAsia="Book Antiqua" w:hAnsi="Book Antiqua" w:cs="Book Antiqua"/>
          <w:color w:val="000000"/>
        </w:rPr>
        <w:t>: 1632-1633 [PMID: 520481 DOI: 10.1007/BF01953236]</w:t>
      </w:r>
    </w:p>
    <w:p w14:paraId="7664CD18" w14:textId="77777777" w:rsidR="00A77B3E" w:rsidRDefault="00860F2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Romero-Navarro G</w:t>
      </w:r>
      <w:r>
        <w:rPr>
          <w:rFonts w:ascii="Book Antiqua" w:eastAsia="Book Antiqua" w:hAnsi="Book Antiqua" w:cs="Book Antiqua"/>
          <w:color w:val="000000"/>
        </w:rPr>
        <w:t xml:space="preserve">, Lopez-Aceves T, Rojas-Ochoa A, Fernandez Mejia C. Effect of dichlorvos on hepatic and pancreatic glucokinase activity and gene expression, and on insulin mRNA levels.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78</w:t>
      </w:r>
      <w:r>
        <w:rPr>
          <w:rFonts w:ascii="Book Antiqua" w:eastAsia="Book Antiqua" w:hAnsi="Book Antiqua" w:cs="Book Antiqua"/>
          <w:color w:val="000000"/>
        </w:rPr>
        <w:t>: 1015-1020 [PMID: 16153661 DOI: 10.1016/j.lfs.2005.06.010]</w:t>
      </w:r>
    </w:p>
    <w:p w14:paraId="141D0BB4" w14:textId="77777777" w:rsidR="00A77B3E" w:rsidRDefault="00860F20">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Rezg</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Mornagui</w:t>
      </w:r>
      <w:proofErr w:type="spellEnd"/>
      <w:r>
        <w:rPr>
          <w:rFonts w:ascii="Book Antiqua" w:eastAsia="Book Antiqua" w:hAnsi="Book Antiqua" w:cs="Book Antiqua"/>
          <w:color w:val="000000"/>
        </w:rPr>
        <w:t xml:space="preserve"> B, El-</w:t>
      </w:r>
      <w:proofErr w:type="spellStart"/>
      <w:r>
        <w:rPr>
          <w:rFonts w:ascii="Book Antiqua" w:eastAsia="Book Antiqua" w:hAnsi="Book Antiqua" w:cs="Book Antiqua"/>
          <w:color w:val="000000"/>
        </w:rPr>
        <w:t>Fazaa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Gharbi</w:t>
      </w:r>
      <w:proofErr w:type="spellEnd"/>
      <w:r>
        <w:rPr>
          <w:rFonts w:ascii="Book Antiqua" w:eastAsia="Book Antiqua" w:hAnsi="Book Antiqua" w:cs="Book Antiqua"/>
          <w:color w:val="000000"/>
        </w:rPr>
        <w:t xml:space="preserve"> N. Caffeic acid attenuates malathion induced metabolic disruption in rat liver, involvement of acetylcholinesterase activity. </w:t>
      </w:r>
      <w:r>
        <w:rPr>
          <w:rFonts w:ascii="Book Antiqua" w:eastAsia="Book Antiqua" w:hAnsi="Book Antiqua" w:cs="Book Antiqua"/>
          <w:i/>
          <w:iCs/>
          <w:color w:val="000000"/>
        </w:rPr>
        <w:t>Toxicology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250</w:t>
      </w:r>
      <w:r>
        <w:rPr>
          <w:rFonts w:ascii="Book Antiqua" w:eastAsia="Book Antiqua" w:hAnsi="Book Antiqua" w:cs="Book Antiqua"/>
          <w:color w:val="000000"/>
        </w:rPr>
        <w:t>: 27-31 [PMID: 18588939 DOI: 10.1016/j.tox.2008.05.017]</w:t>
      </w:r>
    </w:p>
    <w:p w14:paraId="3956C724" w14:textId="77777777" w:rsidR="00A77B3E" w:rsidRDefault="00860F20">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Rezg</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Mornagui</w:t>
      </w:r>
      <w:proofErr w:type="spellEnd"/>
      <w:r>
        <w:rPr>
          <w:rFonts w:ascii="Book Antiqua" w:eastAsia="Book Antiqua" w:hAnsi="Book Antiqua" w:cs="Book Antiqua"/>
          <w:color w:val="000000"/>
        </w:rPr>
        <w:t xml:space="preserve"> B, El-</w:t>
      </w:r>
      <w:proofErr w:type="spellStart"/>
      <w:r>
        <w:rPr>
          <w:rFonts w:ascii="Book Antiqua" w:eastAsia="Book Antiqua" w:hAnsi="Book Antiqua" w:cs="Book Antiqua"/>
          <w:color w:val="000000"/>
        </w:rPr>
        <w:t>Arbi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Kamoun</w:t>
      </w:r>
      <w:proofErr w:type="spellEnd"/>
      <w:r>
        <w:rPr>
          <w:rFonts w:ascii="Book Antiqua" w:eastAsia="Book Antiqua" w:hAnsi="Book Antiqua" w:cs="Book Antiqua"/>
          <w:color w:val="000000"/>
        </w:rPr>
        <w:t xml:space="preserve"> A, El-</w:t>
      </w:r>
      <w:proofErr w:type="spellStart"/>
      <w:r>
        <w:rPr>
          <w:rFonts w:ascii="Book Antiqua" w:eastAsia="Book Antiqua" w:hAnsi="Book Antiqua" w:cs="Book Antiqua"/>
          <w:color w:val="000000"/>
        </w:rPr>
        <w:t>Fazaa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Gharbi</w:t>
      </w:r>
      <w:proofErr w:type="spellEnd"/>
      <w:r>
        <w:rPr>
          <w:rFonts w:ascii="Book Antiqua" w:eastAsia="Book Antiqua" w:hAnsi="Book Antiqua" w:cs="Book Antiqua"/>
          <w:color w:val="000000"/>
        </w:rPr>
        <w:t xml:space="preserve"> N. Effect of </w:t>
      </w:r>
      <w:proofErr w:type="spellStart"/>
      <w:r>
        <w:rPr>
          <w:rFonts w:ascii="Book Antiqua" w:eastAsia="Book Antiqua" w:hAnsi="Book Antiqua" w:cs="Book Antiqua"/>
          <w:color w:val="000000"/>
        </w:rPr>
        <w:t>subchronic</w:t>
      </w:r>
      <w:proofErr w:type="spellEnd"/>
      <w:r>
        <w:rPr>
          <w:rFonts w:ascii="Book Antiqua" w:eastAsia="Book Antiqua" w:hAnsi="Book Antiqua" w:cs="Book Antiqua"/>
          <w:color w:val="000000"/>
        </w:rPr>
        <w:t xml:space="preserve"> exposure to malathion on glycogen phosphorylase and hexokinase activities in rat liver using native PAGE. </w:t>
      </w:r>
      <w:r>
        <w:rPr>
          <w:rFonts w:ascii="Book Antiqua" w:eastAsia="Book Antiqua" w:hAnsi="Book Antiqua" w:cs="Book Antiqua"/>
          <w:i/>
          <w:iCs/>
          <w:color w:val="000000"/>
        </w:rPr>
        <w:t>Toxicology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223</w:t>
      </w:r>
      <w:r>
        <w:rPr>
          <w:rFonts w:ascii="Book Antiqua" w:eastAsia="Book Antiqua" w:hAnsi="Book Antiqua" w:cs="Book Antiqua"/>
          <w:color w:val="000000"/>
        </w:rPr>
        <w:t>: 9-14 [PMID: 16621213 DOI: 10.1016/j.tox.2006.02.020]</w:t>
      </w:r>
    </w:p>
    <w:p w14:paraId="5122863F" w14:textId="77777777" w:rsidR="00A77B3E" w:rsidRDefault="00860F20">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Lee Y</w:t>
      </w:r>
      <w:r>
        <w:rPr>
          <w:rFonts w:ascii="Book Antiqua" w:eastAsia="Book Antiqua" w:hAnsi="Book Antiqua" w:cs="Book Antiqua"/>
          <w:color w:val="000000"/>
        </w:rPr>
        <w:t xml:space="preserve">, Berglund ED, Yu X, Wang MY, Evans MR, Scherer PE, Holland WL, Charron MJ, Roth MG, Unger RH. Hyperglycemia in rodent models of type 2 diabetes requires insulin-resistant alpha cells.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13217-13222 [PMID: 25157166 DOI: 10.1073/pnas.1409638111]</w:t>
      </w:r>
    </w:p>
    <w:p w14:paraId="3484F462" w14:textId="77777777" w:rsidR="00A77B3E" w:rsidRDefault="00860F2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Rider MH</w:t>
      </w:r>
      <w:r>
        <w:rPr>
          <w:rFonts w:ascii="Book Antiqua" w:eastAsia="Book Antiqua" w:hAnsi="Book Antiqua" w:cs="Book Antiqua"/>
          <w:color w:val="000000"/>
        </w:rPr>
        <w:t xml:space="preserve">, Bertrand L, </w:t>
      </w:r>
      <w:proofErr w:type="spellStart"/>
      <w:r>
        <w:rPr>
          <w:rFonts w:ascii="Book Antiqua" w:eastAsia="Book Antiqua" w:hAnsi="Book Antiqua" w:cs="Book Antiqua"/>
          <w:color w:val="000000"/>
        </w:rPr>
        <w:t>Vertommen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Michels</w:t>
      </w:r>
      <w:proofErr w:type="spellEnd"/>
      <w:r>
        <w:rPr>
          <w:rFonts w:ascii="Book Antiqua" w:eastAsia="Book Antiqua" w:hAnsi="Book Antiqua" w:cs="Book Antiqua"/>
          <w:color w:val="000000"/>
        </w:rPr>
        <w:t xml:space="preserve"> PA, Rousseau GG, Hue L. 6-phosphofructo-2-kinase/fructose-2,6-bisphosphatase: head-to-head with a bifunctional enzyme that controls glycolysis.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2004; </w:t>
      </w:r>
      <w:r>
        <w:rPr>
          <w:rFonts w:ascii="Book Antiqua" w:eastAsia="Book Antiqua" w:hAnsi="Book Antiqua" w:cs="Book Antiqua"/>
          <w:b/>
          <w:bCs/>
          <w:color w:val="000000"/>
        </w:rPr>
        <w:t>381</w:t>
      </w:r>
      <w:r>
        <w:rPr>
          <w:rFonts w:ascii="Book Antiqua" w:eastAsia="Book Antiqua" w:hAnsi="Book Antiqua" w:cs="Book Antiqua"/>
          <w:color w:val="000000"/>
        </w:rPr>
        <w:t>: 561-579 [PMID: 15170386 DOI: 10.1042/bj20040752]</w:t>
      </w:r>
    </w:p>
    <w:p w14:paraId="6BA010BE" w14:textId="77777777" w:rsidR="00A77B3E" w:rsidRDefault="00860F2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Adigun AA</w:t>
      </w:r>
      <w:r>
        <w:rPr>
          <w:rFonts w:ascii="Book Antiqua" w:eastAsia="Book Antiqua" w:hAnsi="Book Antiqua" w:cs="Book Antiqua"/>
          <w:color w:val="000000"/>
        </w:rPr>
        <w:t xml:space="preserve">, Wrench N, Seidler FJ, </w:t>
      </w:r>
      <w:proofErr w:type="spellStart"/>
      <w:r>
        <w:rPr>
          <w:rFonts w:ascii="Book Antiqua" w:eastAsia="Book Antiqua" w:hAnsi="Book Antiqua" w:cs="Book Antiqua"/>
          <w:color w:val="000000"/>
        </w:rPr>
        <w:t>Slotkin</w:t>
      </w:r>
      <w:proofErr w:type="spellEnd"/>
      <w:r>
        <w:rPr>
          <w:rFonts w:ascii="Book Antiqua" w:eastAsia="Book Antiqua" w:hAnsi="Book Antiqua" w:cs="Book Antiqua"/>
          <w:color w:val="000000"/>
        </w:rPr>
        <w:t xml:space="preserve"> TA. Neonatal organophosphorus pesticide exposure alters the developmental trajectory of cell-signaling cascades controlling metabolism: differential effects of diazinon and parathion. </w:t>
      </w:r>
      <w:r>
        <w:rPr>
          <w:rFonts w:ascii="Book Antiqua" w:eastAsia="Book Antiqua" w:hAnsi="Book Antiqua" w:cs="Book Antiqua"/>
          <w:i/>
          <w:iCs/>
          <w:color w:val="000000"/>
        </w:rPr>
        <w:t xml:space="preserve">Environ Health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118</w:t>
      </w:r>
      <w:r>
        <w:rPr>
          <w:rFonts w:ascii="Book Antiqua" w:eastAsia="Book Antiqua" w:hAnsi="Book Antiqua" w:cs="Book Antiqua"/>
          <w:color w:val="000000"/>
        </w:rPr>
        <w:t>: 210-215 [PMID: 20123610 DOI: 10.1289/ehp.0901237]</w:t>
      </w:r>
    </w:p>
    <w:p w14:paraId="76AF2B40" w14:textId="77777777" w:rsidR="00A77B3E" w:rsidRDefault="00860F2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Siddle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Kane-Maguire B, Campbell AK. The effects of glucagon and insulin on adenosine 3':5'-cyclic monophosphate concentrations in an organ culture of mature rat liver.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1973; </w:t>
      </w:r>
      <w:r>
        <w:rPr>
          <w:rFonts w:ascii="Book Antiqua" w:eastAsia="Book Antiqua" w:hAnsi="Book Antiqua" w:cs="Book Antiqua"/>
          <w:b/>
          <w:bCs/>
          <w:color w:val="000000"/>
        </w:rPr>
        <w:t>132</w:t>
      </w:r>
      <w:r>
        <w:rPr>
          <w:rFonts w:ascii="Book Antiqua" w:eastAsia="Book Antiqua" w:hAnsi="Book Antiqua" w:cs="Book Antiqua"/>
          <w:color w:val="000000"/>
        </w:rPr>
        <w:t>: 765-773 [PMID: 4352833 DOI: 10.1042/bj1320765]</w:t>
      </w:r>
    </w:p>
    <w:p w14:paraId="391B3B8C" w14:textId="77777777" w:rsidR="00A77B3E" w:rsidRDefault="00860F2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White MF</w:t>
      </w:r>
      <w:r>
        <w:rPr>
          <w:rFonts w:ascii="Book Antiqua" w:eastAsia="Book Antiqua" w:hAnsi="Book Antiqua" w:cs="Book Antiqua"/>
          <w:color w:val="000000"/>
        </w:rPr>
        <w:t xml:space="preserve">. IRS proteins and the common path to diabetes.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283</w:t>
      </w:r>
      <w:r>
        <w:rPr>
          <w:rFonts w:ascii="Book Antiqua" w:eastAsia="Book Antiqua" w:hAnsi="Book Antiqua" w:cs="Book Antiqua"/>
          <w:color w:val="000000"/>
        </w:rPr>
        <w:t>: E413-E422 [PMID: 12169433 DOI: 10.1152/ajpendo.00514.2001]</w:t>
      </w:r>
    </w:p>
    <w:p w14:paraId="64C84917" w14:textId="2AD4E778" w:rsidR="00A77B3E" w:rsidRDefault="00860F2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Shah OJ</w:t>
      </w:r>
      <w:r>
        <w:rPr>
          <w:rFonts w:ascii="Book Antiqua" w:eastAsia="Book Antiqua" w:hAnsi="Book Antiqua" w:cs="Book Antiqua"/>
          <w:color w:val="000000"/>
        </w:rPr>
        <w:t>, Wang Z, Hunter T. Inappropriate activation of the TSC/</w:t>
      </w:r>
      <w:proofErr w:type="spellStart"/>
      <w:r>
        <w:rPr>
          <w:rFonts w:ascii="Book Antiqua" w:eastAsia="Book Antiqua" w:hAnsi="Book Antiqua" w:cs="Book Antiqua"/>
          <w:color w:val="000000"/>
        </w:rPr>
        <w:t>Rheb</w:t>
      </w:r>
      <w:proofErr w:type="spellEnd"/>
      <w:r>
        <w:rPr>
          <w:rFonts w:ascii="Book Antiqua" w:eastAsia="Book Antiqua" w:hAnsi="Book Antiqua" w:cs="Book Antiqua"/>
          <w:color w:val="000000"/>
        </w:rPr>
        <w:t xml:space="preserve">/mTOR/S6K cassette induces IRS1/2 depletion, insulin resistance, and cell survival deficiencies.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14</w:t>
      </w:r>
      <w:r>
        <w:rPr>
          <w:rFonts w:ascii="Book Antiqua" w:eastAsia="Book Antiqua" w:hAnsi="Book Antiqua" w:cs="Book Antiqua"/>
          <w:color w:val="000000"/>
        </w:rPr>
        <w:t>: 1650-1656 [PMID: 15380067 DOI: 10.1016/j.cub.2004.08.026]</w:t>
      </w:r>
    </w:p>
    <w:p w14:paraId="72A8F263" w14:textId="77777777" w:rsidR="00A77B3E" w:rsidRDefault="00860F2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Liang Y</w:t>
      </w:r>
      <w:r>
        <w:rPr>
          <w:rFonts w:ascii="Book Antiqua" w:eastAsia="Book Antiqua" w:hAnsi="Book Antiqua" w:cs="Book Antiqua"/>
          <w:color w:val="000000"/>
        </w:rPr>
        <w:t xml:space="preserve">, Zhan J, Liu D, Luo M, Han J, Liu X, Liu C, Cheng Z, Zhou Z, Wang P. Organophosphorus pesticide chlorpyrifos intake promotes obesity and insulin resistance through impacting gut and gut microbiota.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19 [PMID: 30744700 DOI: 10.1186/s40168-019-0635-4]</w:t>
      </w:r>
    </w:p>
    <w:p w14:paraId="5667A38B" w14:textId="77777777" w:rsidR="00A77B3E" w:rsidRDefault="00860F20">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Arkan</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Hevener</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FR, Maeda S, Li ZW, Long JM, </w:t>
      </w:r>
      <w:proofErr w:type="spellStart"/>
      <w:r>
        <w:rPr>
          <w:rFonts w:ascii="Book Antiqua" w:eastAsia="Book Antiqua" w:hAnsi="Book Antiqua" w:cs="Book Antiqua"/>
          <w:color w:val="000000"/>
        </w:rPr>
        <w:t>Wynshaw</w:t>
      </w:r>
      <w:proofErr w:type="spellEnd"/>
      <w:r>
        <w:rPr>
          <w:rFonts w:ascii="Book Antiqua" w:eastAsia="Book Antiqua" w:hAnsi="Book Antiqua" w:cs="Book Antiqua"/>
          <w:color w:val="000000"/>
        </w:rPr>
        <w:t xml:space="preserve">-Boris A, </w:t>
      </w:r>
      <w:proofErr w:type="spellStart"/>
      <w:r>
        <w:rPr>
          <w:rFonts w:ascii="Book Antiqua" w:eastAsia="Book Antiqua" w:hAnsi="Book Antiqua" w:cs="Book Antiqua"/>
          <w:color w:val="000000"/>
        </w:rPr>
        <w:t>Poli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Olefsky</w:t>
      </w:r>
      <w:proofErr w:type="spellEnd"/>
      <w:r>
        <w:rPr>
          <w:rFonts w:ascii="Book Antiqua" w:eastAsia="Book Antiqua" w:hAnsi="Book Antiqua" w:cs="Book Antiqua"/>
          <w:color w:val="000000"/>
        </w:rPr>
        <w:t xml:space="preserve"> J, Karin M. IKK-beta links inflammation to obesity-induced insulin resistance.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191-198 [PMID: 15685170 DOI: 10.1038/nm1185]</w:t>
      </w:r>
    </w:p>
    <w:p w14:paraId="60F9F4C5" w14:textId="77777777" w:rsidR="00A77B3E" w:rsidRDefault="00860F2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Aguirre V</w:t>
      </w:r>
      <w:r>
        <w:rPr>
          <w:rFonts w:ascii="Book Antiqua" w:eastAsia="Book Antiqua" w:hAnsi="Book Antiqua" w:cs="Book Antiqua"/>
          <w:color w:val="000000"/>
        </w:rPr>
        <w:t xml:space="preserve">, Uchida T, </w:t>
      </w:r>
      <w:proofErr w:type="spellStart"/>
      <w:r>
        <w:rPr>
          <w:rFonts w:ascii="Book Antiqua" w:eastAsia="Book Antiqua" w:hAnsi="Book Antiqua" w:cs="Book Antiqua"/>
          <w:color w:val="000000"/>
        </w:rPr>
        <w:t>Yenush</w:t>
      </w:r>
      <w:proofErr w:type="spellEnd"/>
      <w:r>
        <w:rPr>
          <w:rFonts w:ascii="Book Antiqua" w:eastAsia="Book Antiqua" w:hAnsi="Book Antiqua" w:cs="Book Antiqua"/>
          <w:color w:val="000000"/>
        </w:rPr>
        <w:t xml:space="preserve"> L, Davis R, White MF. The c-Jun NH(2)-terminal kinase promotes insulin resistance during association with insulin receptor substrate-1 and </w:t>
      </w:r>
      <w:r>
        <w:rPr>
          <w:rFonts w:ascii="Book Antiqua" w:eastAsia="Book Antiqua" w:hAnsi="Book Antiqua" w:cs="Book Antiqua"/>
          <w:color w:val="000000"/>
        </w:rPr>
        <w:lastRenderedPageBreak/>
        <w:t xml:space="preserve">phosphorylation of Ser(307).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2000; </w:t>
      </w:r>
      <w:r>
        <w:rPr>
          <w:rFonts w:ascii="Book Antiqua" w:eastAsia="Book Antiqua" w:hAnsi="Book Antiqua" w:cs="Book Antiqua"/>
          <w:b/>
          <w:bCs/>
          <w:color w:val="000000"/>
        </w:rPr>
        <w:t>275</w:t>
      </w:r>
      <w:r>
        <w:rPr>
          <w:rFonts w:ascii="Book Antiqua" w:eastAsia="Book Antiqua" w:hAnsi="Book Antiqua" w:cs="Book Antiqua"/>
          <w:color w:val="000000"/>
        </w:rPr>
        <w:t>: 9047-9054 [PMID: 10722755 DOI: 10.1074/jbc.275.12.9047]</w:t>
      </w:r>
    </w:p>
    <w:p w14:paraId="70300B45" w14:textId="77777777" w:rsidR="00A77B3E" w:rsidRDefault="00860F20">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Dröge</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Oxidative enhancement of insulin receptor signaling: experimental findings and clinical implications. </w:t>
      </w:r>
      <w:proofErr w:type="spellStart"/>
      <w:r>
        <w:rPr>
          <w:rFonts w:ascii="Book Antiqua" w:eastAsia="Book Antiqua" w:hAnsi="Book Antiqua" w:cs="Book Antiqua"/>
          <w:i/>
          <w:iCs/>
          <w:color w:val="000000"/>
        </w:rPr>
        <w:t>Antioxid</w:t>
      </w:r>
      <w:proofErr w:type="spellEnd"/>
      <w:r>
        <w:rPr>
          <w:rFonts w:ascii="Book Antiqua" w:eastAsia="Book Antiqua" w:hAnsi="Book Antiqua" w:cs="Book Antiqua"/>
          <w:i/>
          <w:iCs/>
          <w:color w:val="000000"/>
        </w:rPr>
        <w:t xml:space="preserve"> Redox Signal</w:t>
      </w:r>
      <w:r>
        <w:rPr>
          <w:rFonts w:ascii="Book Antiqua" w:eastAsia="Book Antiqua" w:hAnsi="Book Antiqua" w:cs="Book Antiqua"/>
          <w:color w:val="000000"/>
        </w:rPr>
        <w:t xml:space="preserve"> 2005; </w:t>
      </w:r>
      <w:r>
        <w:rPr>
          <w:rFonts w:ascii="Book Antiqua" w:eastAsia="Book Antiqua" w:hAnsi="Book Antiqua" w:cs="Book Antiqua"/>
          <w:b/>
          <w:bCs/>
          <w:color w:val="000000"/>
        </w:rPr>
        <w:t>7</w:t>
      </w:r>
      <w:r>
        <w:rPr>
          <w:rFonts w:ascii="Book Antiqua" w:eastAsia="Book Antiqua" w:hAnsi="Book Antiqua" w:cs="Book Antiqua"/>
          <w:color w:val="000000"/>
        </w:rPr>
        <w:t>: 1071-1077 [PMID: 15998262 DOI: 10.1089/ars.2005.7.1071]</w:t>
      </w:r>
    </w:p>
    <w:p w14:paraId="7E2D50DF" w14:textId="77777777" w:rsidR="00A77B3E" w:rsidRDefault="00860F20">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Possamai</w:t>
      </w:r>
      <w:proofErr w:type="spellEnd"/>
      <w:r>
        <w:rPr>
          <w:rFonts w:ascii="Book Antiqua" w:eastAsia="Book Antiqua" w:hAnsi="Book Antiqua" w:cs="Book Antiqua"/>
          <w:b/>
          <w:bCs/>
          <w:color w:val="000000"/>
        </w:rPr>
        <w:t xml:space="preserve"> FP</w:t>
      </w:r>
      <w:r>
        <w:rPr>
          <w:rFonts w:ascii="Book Antiqua" w:eastAsia="Book Antiqua" w:hAnsi="Book Antiqua" w:cs="Book Antiqua"/>
          <w:color w:val="000000"/>
        </w:rPr>
        <w:t xml:space="preserve">, Fortunato JJ, </w:t>
      </w:r>
      <w:proofErr w:type="spellStart"/>
      <w:r>
        <w:rPr>
          <w:rFonts w:ascii="Book Antiqua" w:eastAsia="Book Antiqua" w:hAnsi="Book Antiqua" w:cs="Book Antiqua"/>
          <w:color w:val="000000"/>
        </w:rPr>
        <w:t>Feier</w:t>
      </w:r>
      <w:proofErr w:type="spellEnd"/>
      <w:r>
        <w:rPr>
          <w:rFonts w:ascii="Book Antiqua" w:eastAsia="Book Antiqua" w:hAnsi="Book Antiqua" w:cs="Book Antiqua"/>
          <w:color w:val="000000"/>
        </w:rPr>
        <w:t xml:space="preserve"> G, Agostinho FR, Quevedo J, Wilhelm Filho D, Dal-</w:t>
      </w:r>
      <w:proofErr w:type="spellStart"/>
      <w:r>
        <w:rPr>
          <w:rFonts w:ascii="Book Antiqua" w:eastAsia="Book Antiqua" w:hAnsi="Book Antiqua" w:cs="Book Antiqua"/>
          <w:color w:val="000000"/>
        </w:rPr>
        <w:t>Pizzol</w:t>
      </w:r>
      <w:proofErr w:type="spellEnd"/>
      <w:r>
        <w:rPr>
          <w:rFonts w:ascii="Book Antiqua" w:eastAsia="Book Antiqua" w:hAnsi="Book Antiqua" w:cs="Book Antiqua"/>
          <w:color w:val="000000"/>
        </w:rPr>
        <w:t xml:space="preserve"> F. Oxidative stress after acute and sub-chronic malathion intoxication in Wistar rats. </w:t>
      </w:r>
      <w:r>
        <w:rPr>
          <w:rFonts w:ascii="Book Antiqua" w:eastAsia="Book Antiqua" w:hAnsi="Book Antiqua" w:cs="Book Antiqua"/>
          <w:i/>
          <w:iCs/>
          <w:color w:val="000000"/>
        </w:rPr>
        <w:t xml:space="preserve">Environ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23</w:t>
      </w:r>
      <w:r>
        <w:rPr>
          <w:rFonts w:ascii="Book Antiqua" w:eastAsia="Book Antiqua" w:hAnsi="Book Antiqua" w:cs="Book Antiqua"/>
          <w:color w:val="000000"/>
        </w:rPr>
        <w:t>: 198-204 [PMID: 21783758 DOI: 10.1016/j.etap.2006.09.003]</w:t>
      </w:r>
    </w:p>
    <w:p w14:paraId="2B847020" w14:textId="77777777" w:rsidR="00A77B3E" w:rsidRPr="006A183D" w:rsidRDefault="00860F20">
      <w:pPr>
        <w:spacing w:line="360" w:lineRule="auto"/>
        <w:jc w:val="both"/>
        <w:rPr>
          <w:lang w:eastAsia="zh-CN"/>
        </w:rPr>
      </w:pPr>
      <w:r>
        <w:rPr>
          <w:rFonts w:ascii="Book Antiqua" w:eastAsia="Book Antiqua" w:hAnsi="Book Antiqua" w:cs="Book Antiqua"/>
          <w:color w:val="000000"/>
        </w:rPr>
        <w:t xml:space="preserve">55 </w:t>
      </w:r>
      <w:r>
        <w:rPr>
          <w:rFonts w:ascii="Book Antiqua" w:eastAsia="Book Antiqua" w:hAnsi="Book Antiqua" w:cs="Book Antiqua"/>
          <w:b/>
          <w:bCs/>
          <w:color w:val="000000"/>
        </w:rPr>
        <w:t>Aly N</w:t>
      </w:r>
      <w:r w:rsidRPr="006A183D">
        <w:rPr>
          <w:rFonts w:ascii="Book Antiqua" w:eastAsia="Book Antiqua" w:hAnsi="Book Antiqua" w:cs="Book Antiqua"/>
          <w:bCs/>
          <w:color w:val="000000"/>
        </w:rPr>
        <w:t>,</w:t>
      </w:r>
      <w:r w:rsidRPr="006A183D">
        <w:rPr>
          <w:rFonts w:ascii="Book Antiqua" w:eastAsia="Book Antiqua" w:hAnsi="Book Antiqua" w:cs="Book Antiqua"/>
          <w:color w:val="000000"/>
        </w:rPr>
        <w:t xml:space="preserve"> </w:t>
      </w:r>
      <w:r>
        <w:rPr>
          <w:rFonts w:ascii="Book Antiqua" w:eastAsia="Book Antiqua" w:hAnsi="Book Antiqua" w:cs="Book Antiqua"/>
          <w:color w:val="000000"/>
        </w:rPr>
        <w:t>El-</w:t>
      </w:r>
      <w:proofErr w:type="spellStart"/>
      <w:r>
        <w:rPr>
          <w:rFonts w:ascii="Book Antiqua" w:eastAsia="Book Antiqua" w:hAnsi="Book Antiqua" w:cs="Book Antiqua"/>
          <w:color w:val="000000"/>
        </w:rPr>
        <w:t>Gendy</w:t>
      </w:r>
      <w:proofErr w:type="spellEnd"/>
      <w:r>
        <w:rPr>
          <w:rFonts w:ascii="Book Antiqua" w:eastAsia="Book Antiqua" w:hAnsi="Book Antiqua" w:cs="Book Antiqua"/>
          <w:color w:val="000000"/>
        </w:rPr>
        <w:t xml:space="preserve"> K, Mahmoud F, El-</w:t>
      </w:r>
      <w:proofErr w:type="spellStart"/>
      <w:r>
        <w:rPr>
          <w:rFonts w:ascii="Book Antiqua" w:eastAsia="Book Antiqua" w:hAnsi="Book Antiqua" w:cs="Book Antiqua"/>
          <w:color w:val="000000"/>
        </w:rPr>
        <w:t>Sebae</w:t>
      </w:r>
      <w:proofErr w:type="spellEnd"/>
      <w:r>
        <w:rPr>
          <w:rFonts w:ascii="Book Antiqua" w:eastAsia="Book Antiqua" w:hAnsi="Book Antiqua" w:cs="Book Antiqua"/>
          <w:color w:val="000000"/>
        </w:rPr>
        <w:t xml:space="preserve"> AK. Protective effect of vitamin c against chlorpyrifos oxidative stress in male mice. </w:t>
      </w:r>
      <w:proofErr w:type="spellStart"/>
      <w:r w:rsidRPr="006A183D">
        <w:rPr>
          <w:rFonts w:ascii="Book Antiqua" w:eastAsia="Book Antiqua" w:hAnsi="Book Antiqua" w:cs="Book Antiqua"/>
          <w:i/>
          <w:color w:val="000000"/>
        </w:rPr>
        <w:t>Pestic</w:t>
      </w:r>
      <w:proofErr w:type="spellEnd"/>
      <w:r w:rsidRPr="006A183D">
        <w:rPr>
          <w:rFonts w:ascii="Book Antiqua" w:eastAsia="Book Antiqua" w:hAnsi="Book Antiqua" w:cs="Book Antiqua"/>
          <w:i/>
          <w:color w:val="000000"/>
        </w:rPr>
        <w:t xml:space="preserve"> </w:t>
      </w:r>
      <w:proofErr w:type="spellStart"/>
      <w:r w:rsidRPr="006A183D">
        <w:rPr>
          <w:rFonts w:ascii="Book Antiqua" w:eastAsia="Book Antiqua" w:hAnsi="Book Antiqua" w:cs="Book Antiqua"/>
          <w:i/>
          <w:color w:val="000000"/>
        </w:rPr>
        <w:t>Biochem</w:t>
      </w:r>
      <w:proofErr w:type="spellEnd"/>
      <w:r w:rsidRPr="006A183D">
        <w:rPr>
          <w:rFonts w:ascii="Book Antiqua" w:eastAsia="Book Antiqua" w:hAnsi="Book Antiqua" w:cs="Book Antiqua"/>
          <w:i/>
          <w:color w:val="000000"/>
        </w:rPr>
        <w:t xml:space="preserve"> </w:t>
      </w:r>
      <w:proofErr w:type="spellStart"/>
      <w:r w:rsidRPr="006A183D">
        <w:rPr>
          <w:rFonts w:ascii="Book Antiqua" w:eastAsia="Book Antiqua" w:hAnsi="Book Antiqua" w:cs="Book Antiqua"/>
          <w:i/>
          <w:color w:val="000000"/>
        </w:rPr>
        <w:t>Physiol</w:t>
      </w:r>
      <w:proofErr w:type="spellEnd"/>
      <w:r>
        <w:rPr>
          <w:rFonts w:ascii="Book Antiqua" w:eastAsia="Book Antiqua" w:hAnsi="Book Antiqua" w:cs="Book Antiqua"/>
          <w:color w:val="000000"/>
        </w:rPr>
        <w:t xml:space="preserve"> 2010; </w:t>
      </w:r>
      <w:r w:rsidRPr="006A183D">
        <w:rPr>
          <w:rFonts w:ascii="Book Antiqua" w:eastAsia="Book Antiqua" w:hAnsi="Book Antiqua" w:cs="Book Antiqua"/>
          <w:b/>
          <w:color w:val="000000"/>
        </w:rPr>
        <w:t>97</w:t>
      </w:r>
      <w:r>
        <w:rPr>
          <w:rFonts w:ascii="Book Antiqua" w:eastAsia="Book Antiqua" w:hAnsi="Book Antiqua" w:cs="Book Antiqua"/>
          <w:color w:val="000000"/>
        </w:rPr>
        <w:t>: 7-12 [DOI: 10.1016/j.pestbp.2009.11.007</w:t>
      </w:r>
      <w:r w:rsidR="006A183D">
        <w:rPr>
          <w:rFonts w:ascii="Book Antiqua" w:hAnsi="Book Antiqua" w:cs="Book Antiqua" w:hint="eastAsia"/>
          <w:color w:val="000000"/>
          <w:lang w:eastAsia="zh-CN"/>
        </w:rPr>
        <w:t>]</w:t>
      </w:r>
    </w:p>
    <w:p w14:paraId="12CE51DF" w14:textId="39BD416E" w:rsidR="00A77B3E" w:rsidRPr="006A183D" w:rsidRDefault="00860F20">
      <w:pPr>
        <w:spacing w:line="360" w:lineRule="auto"/>
        <w:jc w:val="both"/>
        <w:rPr>
          <w:lang w:eastAsia="zh-CN"/>
        </w:rPr>
      </w:pPr>
      <w:r w:rsidRPr="0069046A">
        <w:rPr>
          <w:rFonts w:ascii="Book Antiqua" w:eastAsia="Book Antiqua" w:hAnsi="Book Antiqua" w:cs="Book Antiqua"/>
          <w:color w:val="000000"/>
        </w:rPr>
        <w:t>56</w:t>
      </w:r>
      <w:r w:rsidR="0069046A">
        <w:rPr>
          <w:rFonts w:ascii="Book Antiqua" w:hAnsi="Book Antiqua" w:cs="Book Antiqua" w:hint="eastAsia"/>
          <w:color w:val="000000"/>
          <w:lang w:eastAsia="zh-CN"/>
        </w:rPr>
        <w:t xml:space="preserve"> </w:t>
      </w:r>
      <w:r>
        <w:rPr>
          <w:rFonts w:ascii="Book Antiqua" w:eastAsia="Book Antiqua" w:hAnsi="Book Antiqua" w:cs="Book Antiqua"/>
          <w:b/>
          <w:bCs/>
          <w:color w:val="000000"/>
        </w:rPr>
        <w:t>Rahimi R</w:t>
      </w:r>
      <w:r w:rsidRPr="007D0C42">
        <w:rPr>
          <w:rFonts w:ascii="Book Antiqua" w:eastAsia="Book Antiqua" w:hAnsi="Book Antiqua" w:cs="Book Antiqua"/>
          <w:bCs/>
          <w:color w:val="000000"/>
        </w:rPr>
        <w:t>,</w:t>
      </w:r>
      <w:r w:rsidRPr="007D0C4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Abdollahi</w:t>
      </w:r>
      <w:proofErr w:type="spellEnd"/>
      <w:r>
        <w:rPr>
          <w:rFonts w:ascii="Book Antiqua" w:eastAsia="Book Antiqua" w:hAnsi="Book Antiqua" w:cs="Book Antiqua"/>
          <w:color w:val="000000"/>
        </w:rPr>
        <w:t xml:space="preserve"> M. A review on the mechanisms involved in hyperglycemia induced by organophosphorus pesticides. </w:t>
      </w:r>
      <w:proofErr w:type="spellStart"/>
      <w:r w:rsidRPr="006A183D">
        <w:rPr>
          <w:rFonts w:ascii="Book Antiqua" w:eastAsia="Book Antiqua" w:hAnsi="Book Antiqua" w:cs="Book Antiqua"/>
          <w:i/>
          <w:color w:val="000000"/>
        </w:rPr>
        <w:t>Pestic</w:t>
      </w:r>
      <w:proofErr w:type="spellEnd"/>
      <w:r w:rsidRPr="006A183D">
        <w:rPr>
          <w:rFonts w:ascii="Book Antiqua" w:eastAsia="Book Antiqua" w:hAnsi="Book Antiqua" w:cs="Book Antiqua"/>
          <w:i/>
          <w:color w:val="000000"/>
        </w:rPr>
        <w:t xml:space="preserve"> </w:t>
      </w:r>
      <w:proofErr w:type="spellStart"/>
      <w:r w:rsidRPr="006A183D">
        <w:rPr>
          <w:rFonts w:ascii="Book Antiqua" w:eastAsia="Book Antiqua" w:hAnsi="Book Antiqua" w:cs="Book Antiqua"/>
          <w:i/>
          <w:color w:val="000000"/>
        </w:rPr>
        <w:t>Biochem</w:t>
      </w:r>
      <w:proofErr w:type="spellEnd"/>
      <w:r w:rsidRPr="006A183D">
        <w:rPr>
          <w:rFonts w:ascii="Book Antiqua" w:eastAsia="Book Antiqua" w:hAnsi="Book Antiqua" w:cs="Book Antiqua"/>
          <w:i/>
          <w:color w:val="000000"/>
        </w:rPr>
        <w:t xml:space="preserve"> </w:t>
      </w:r>
      <w:proofErr w:type="spellStart"/>
      <w:r w:rsidRPr="006A183D">
        <w:rPr>
          <w:rFonts w:ascii="Book Antiqua" w:eastAsia="Book Antiqua" w:hAnsi="Book Antiqua" w:cs="Book Antiqua"/>
          <w:i/>
          <w:color w:val="000000"/>
        </w:rPr>
        <w:t>Physiol</w:t>
      </w:r>
      <w:proofErr w:type="spellEnd"/>
      <w:r>
        <w:rPr>
          <w:rFonts w:ascii="Book Antiqua" w:eastAsia="Book Antiqua" w:hAnsi="Book Antiqua" w:cs="Book Antiqua"/>
          <w:color w:val="000000"/>
        </w:rPr>
        <w:t xml:space="preserve"> 2007; </w:t>
      </w:r>
      <w:r w:rsidRPr="006A183D">
        <w:rPr>
          <w:rFonts w:ascii="Book Antiqua" w:eastAsia="Book Antiqua" w:hAnsi="Book Antiqua" w:cs="Book Antiqua"/>
          <w:b/>
          <w:color w:val="000000"/>
        </w:rPr>
        <w:t>88</w:t>
      </w:r>
      <w:r>
        <w:rPr>
          <w:rFonts w:ascii="Book Antiqua" w:eastAsia="Book Antiqua" w:hAnsi="Book Antiqua" w:cs="Book Antiqua"/>
          <w:color w:val="000000"/>
        </w:rPr>
        <w:t>: 115-121 [DOI: 10.1016/j.pestbp.2006.10.003</w:t>
      </w:r>
      <w:r w:rsidR="006A183D">
        <w:rPr>
          <w:rFonts w:ascii="Book Antiqua" w:hAnsi="Book Antiqua" w:cs="Book Antiqua" w:hint="eastAsia"/>
          <w:color w:val="000000"/>
          <w:lang w:eastAsia="zh-CN"/>
        </w:rPr>
        <w:t>]</w:t>
      </w:r>
    </w:p>
    <w:p w14:paraId="10278E1D" w14:textId="77777777" w:rsidR="00A77B3E" w:rsidRDefault="00860F20">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Morino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Petersen KF, Shulman GI. Molecular mechanisms of insulin resistance in humans and their potential links with mitochondrial dysfunction.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2006; </w:t>
      </w:r>
      <w:r>
        <w:rPr>
          <w:rFonts w:ascii="Book Antiqua" w:eastAsia="Book Antiqua" w:hAnsi="Book Antiqua" w:cs="Book Antiqua"/>
          <w:b/>
          <w:bCs/>
          <w:color w:val="000000"/>
        </w:rPr>
        <w:t>55 Suppl 2</w:t>
      </w:r>
      <w:r>
        <w:rPr>
          <w:rFonts w:ascii="Book Antiqua" w:eastAsia="Book Antiqua" w:hAnsi="Book Antiqua" w:cs="Book Antiqua"/>
          <w:color w:val="000000"/>
        </w:rPr>
        <w:t>: S9-S15 [PMID: 17130651 DOI: 10.2337/db06-S002]</w:t>
      </w:r>
    </w:p>
    <w:p w14:paraId="5883A78E" w14:textId="77777777" w:rsidR="00A77B3E" w:rsidRDefault="00860F2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De Bleecker JL</w:t>
      </w:r>
      <w:r>
        <w:rPr>
          <w:rFonts w:ascii="Book Antiqua" w:eastAsia="Book Antiqua" w:hAnsi="Book Antiqua" w:cs="Book Antiqua"/>
          <w:color w:val="000000"/>
        </w:rPr>
        <w:t xml:space="preserve">. The intermediate syndrome in organophosphate poisoning: an overview of experimental and clinical observations.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33</w:t>
      </w:r>
      <w:r>
        <w:rPr>
          <w:rFonts w:ascii="Book Antiqua" w:eastAsia="Book Antiqua" w:hAnsi="Book Antiqua" w:cs="Book Antiqua"/>
          <w:color w:val="000000"/>
        </w:rPr>
        <w:t>: 683-686 [PMID: 8523492 DOI: 10.3109/15563659509010628]</w:t>
      </w:r>
    </w:p>
    <w:p w14:paraId="4DBFD531" w14:textId="77777777" w:rsidR="00A77B3E" w:rsidRDefault="00860F2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Smith A</w:t>
      </w:r>
      <w:r>
        <w:rPr>
          <w:rFonts w:ascii="Book Antiqua" w:eastAsia="Book Antiqua" w:hAnsi="Book Antiqua" w:cs="Book Antiqua"/>
          <w:color w:val="000000"/>
        </w:rPr>
        <w:t>, Yu X, Yin L. Diazinon exposure activated transcriptional factors CCAAT-enhancer-binding proteins α (C/EBPα) and peroxisome proliferator-activated receptor γ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and induced adipogenesis in 3T3-L1 preadipocytes. </w:t>
      </w:r>
      <w:proofErr w:type="spellStart"/>
      <w:r>
        <w:rPr>
          <w:rFonts w:ascii="Book Antiqua" w:eastAsia="Book Antiqua" w:hAnsi="Book Antiqua" w:cs="Book Antiqua"/>
          <w:i/>
          <w:iCs/>
          <w:color w:val="000000"/>
        </w:rPr>
        <w:t>Pestic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150</w:t>
      </w:r>
      <w:r>
        <w:rPr>
          <w:rFonts w:ascii="Book Antiqua" w:eastAsia="Book Antiqua" w:hAnsi="Book Antiqua" w:cs="Book Antiqua"/>
          <w:color w:val="000000"/>
        </w:rPr>
        <w:t>: 48-58 [PMID: 30195387 DOI: 10.1016/j.pestbp.2018.07.003]</w:t>
      </w:r>
    </w:p>
    <w:p w14:paraId="53629423" w14:textId="77777777" w:rsidR="00A77B3E" w:rsidRDefault="00860F2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Rathish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Agampodi</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Jayasumana</w:t>
      </w:r>
      <w:proofErr w:type="spellEnd"/>
      <w:r>
        <w:rPr>
          <w:rFonts w:ascii="Book Antiqua" w:eastAsia="Book Antiqua" w:hAnsi="Book Antiqua" w:cs="Book Antiqua"/>
          <w:color w:val="000000"/>
        </w:rPr>
        <w:t xml:space="preserve"> MACS, </w:t>
      </w:r>
      <w:proofErr w:type="spellStart"/>
      <w:r>
        <w:rPr>
          <w:rFonts w:ascii="Book Antiqua" w:eastAsia="Book Antiqua" w:hAnsi="Book Antiqua" w:cs="Book Antiqua"/>
          <w:color w:val="000000"/>
        </w:rPr>
        <w:t>Siribaddana</w:t>
      </w:r>
      <w:proofErr w:type="spellEnd"/>
      <w:r>
        <w:rPr>
          <w:rFonts w:ascii="Book Antiqua" w:eastAsia="Book Antiqua" w:hAnsi="Book Antiqua" w:cs="Book Antiqua"/>
          <w:color w:val="000000"/>
        </w:rPr>
        <w:t xml:space="preserve"> SH. From organophosphate poisoning to diabetes mellitus: The incretin effect. </w:t>
      </w:r>
      <w:r>
        <w:rPr>
          <w:rFonts w:ascii="Book Antiqua" w:eastAsia="Book Antiqua" w:hAnsi="Book Antiqua" w:cs="Book Antiqua"/>
          <w:i/>
          <w:iCs/>
          <w:color w:val="000000"/>
        </w:rPr>
        <w:t>Med Hypotheses</w:t>
      </w:r>
      <w:r>
        <w:rPr>
          <w:rFonts w:ascii="Book Antiqua" w:eastAsia="Book Antiqua" w:hAnsi="Book Antiqua" w:cs="Book Antiqua"/>
          <w:color w:val="000000"/>
        </w:rPr>
        <w:t xml:space="preserve"> 2016; </w:t>
      </w:r>
      <w:r>
        <w:rPr>
          <w:rFonts w:ascii="Book Antiqua" w:eastAsia="Book Antiqua" w:hAnsi="Book Antiqua" w:cs="Book Antiqua"/>
          <w:b/>
          <w:bCs/>
          <w:color w:val="000000"/>
        </w:rPr>
        <w:t>91</w:t>
      </w:r>
      <w:r>
        <w:rPr>
          <w:rFonts w:ascii="Book Antiqua" w:eastAsia="Book Antiqua" w:hAnsi="Book Antiqua" w:cs="Book Antiqua"/>
          <w:color w:val="000000"/>
        </w:rPr>
        <w:t>: 53-55 [PMID: 27142144 DOI: 10.1016/j.mehy.2016.04.002]</w:t>
      </w:r>
    </w:p>
    <w:p w14:paraId="07D9ECAB" w14:textId="77777777" w:rsidR="00A77B3E" w:rsidRDefault="00860F20">
      <w:pPr>
        <w:spacing w:line="360" w:lineRule="auto"/>
        <w:jc w:val="both"/>
      </w:pPr>
      <w:r>
        <w:rPr>
          <w:rFonts w:ascii="Book Antiqua" w:eastAsia="Book Antiqua" w:hAnsi="Book Antiqua" w:cs="Book Antiqua"/>
          <w:color w:val="000000"/>
        </w:rPr>
        <w:lastRenderedPageBreak/>
        <w:t xml:space="preserve">61 </w:t>
      </w:r>
      <w:r>
        <w:rPr>
          <w:rFonts w:ascii="Book Antiqua" w:eastAsia="Book Antiqua" w:hAnsi="Book Antiqua" w:cs="Book Antiqua"/>
          <w:b/>
          <w:bCs/>
          <w:color w:val="000000"/>
        </w:rPr>
        <w:t>Rathish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Senavirathna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Jayasumana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Agampodi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Siribaddana</w:t>
      </w:r>
      <w:proofErr w:type="spellEnd"/>
      <w:r>
        <w:rPr>
          <w:rFonts w:ascii="Book Antiqua" w:eastAsia="Book Antiqua" w:hAnsi="Book Antiqua" w:cs="Book Antiqua"/>
          <w:color w:val="000000"/>
        </w:rPr>
        <w:t xml:space="preserve"> S. A low GLP-1 response among patients treated for acute organophosphate and carbamate poisoning: a comparative cross-sectional study from an agrarian region of Sri Lanka. </w:t>
      </w:r>
      <w:r>
        <w:rPr>
          <w:rFonts w:ascii="Book Antiqua" w:eastAsia="Book Antiqua" w:hAnsi="Book Antiqua" w:cs="Book Antiqua"/>
          <w:i/>
          <w:iCs/>
          <w:color w:val="000000"/>
        </w:rPr>
        <w:t xml:space="preserve">Environ Sci </w:t>
      </w:r>
      <w:proofErr w:type="spellStart"/>
      <w:r>
        <w:rPr>
          <w:rFonts w:ascii="Book Antiqua" w:eastAsia="Book Antiqua" w:hAnsi="Book Antiqua" w:cs="Book Antiqua"/>
          <w:i/>
          <w:iCs/>
          <w:color w:val="000000"/>
        </w:rPr>
        <w:t>Pollut</w:t>
      </w:r>
      <w:proofErr w:type="spellEnd"/>
      <w:r>
        <w:rPr>
          <w:rFonts w:ascii="Book Antiqua" w:eastAsia="Book Antiqua" w:hAnsi="Book Antiqua" w:cs="Book Antiqua"/>
          <w:i/>
          <w:iCs/>
          <w:color w:val="000000"/>
        </w:rPr>
        <w:t xml:space="preserve"> Res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2864-2872 [PMID: 30499084 DOI: 10.1007/s11356-018-3818-9]</w:t>
      </w:r>
    </w:p>
    <w:p w14:paraId="4E590974" w14:textId="77777777" w:rsidR="00A77B3E" w:rsidRDefault="00860F2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Shobha TR</w:t>
      </w:r>
      <w:r>
        <w:rPr>
          <w:rFonts w:ascii="Book Antiqua" w:eastAsia="Book Antiqua" w:hAnsi="Book Antiqua" w:cs="Book Antiqua"/>
          <w:color w:val="000000"/>
        </w:rPr>
        <w:t xml:space="preserve">, Prakash O. Glycosuria in organophosphate and carbamate poisoning. </w:t>
      </w:r>
      <w:r>
        <w:rPr>
          <w:rFonts w:ascii="Book Antiqua" w:eastAsia="Book Antiqua" w:hAnsi="Book Antiqua" w:cs="Book Antiqua"/>
          <w:i/>
          <w:iCs/>
          <w:color w:val="000000"/>
        </w:rPr>
        <w:t>J Assoc Physicians India</w:t>
      </w:r>
      <w:r>
        <w:rPr>
          <w:rFonts w:ascii="Book Antiqua" w:eastAsia="Book Antiqua" w:hAnsi="Book Antiqua" w:cs="Book Antiqua"/>
          <w:color w:val="000000"/>
        </w:rPr>
        <w:t xml:space="preserve"> 2000; </w:t>
      </w:r>
      <w:r>
        <w:rPr>
          <w:rFonts w:ascii="Book Antiqua" w:eastAsia="Book Antiqua" w:hAnsi="Book Antiqua" w:cs="Book Antiqua"/>
          <w:b/>
          <w:bCs/>
          <w:color w:val="000000"/>
        </w:rPr>
        <w:t>48</w:t>
      </w:r>
      <w:r>
        <w:rPr>
          <w:rFonts w:ascii="Book Antiqua" w:eastAsia="Book Antiqua" w:hAnsi="Book Antiqua" w:cs="Book Antiqua"/>
          <w:color w:val="000000"/>
        </w:rPr>
        <w:t>: 1197-1199 [PMID: 11280228]</w:t>
      </w:r>
    </w:p>
    <w:p w14:paraId="48CC7CDC" w14:textId="77777777" w:rsidR="00A77B3E" w:rsidRDefault="00860F2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Kaya Y</w:t>
      </w:r>
      <w:r>
        <w:rPr>
          <w:rFonts w:ascii="Book Antiqua" w:eastAsia="Book Antiqua" w:hAnsi="Book Antiqua" w:cs="Book Antiqua"/>
          <w:color w:val="000000"/>
        </w:rPr>
        <w:t xml:space="preserve">, Bas O, </w:t>
      </w:r>
      <w:proofErr w:type="spellStart"/>
      <w:r>
        <w:rPr>
          <w:rFonts w:ascii="Book Antiqua" w:eastAsia="Book Antiqua" w:hAnsi="Book Antiqua" w:cs="Book Antiqua"/>
          <w:color w:val="000000"/>
        </w:rPr>
        <w:t>Hanci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Cankaya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Nalbant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Odaci</w:t>
      </w:r>
      <w:proofErr w:type="spellEnd"/>
      <w:r>
        <w:rPr>
          <w:rFonts w:ascii="Book Antiqua" w:eastAsia="Book Antiqua" w:hAnsi="Book Antiqua" w:cs="Book Antiqua"/>
          <w:color w:val="000000"/>
        </w:rPr>
        <w:t xml:space="preserve"> E, Avni </w:t>
      </w:r>
      <w:proofErr w:type="spellStart"/>
      <w:r>
        <w:rPr>
          <w:rFonts w:ascii="Book Antiqua" w:eastAsia="Book Antiqua" w:hAnsi="Book Antiqua" w:cs="Book Antiqua"/>
          <w:color w:val="000000"/>
        </w:rPr>
        <w:t>Uydu</w:t>
      </w:r>
      <w:proofErr w:type="spellEnd"/>
      <w:r>
        <w:rPr>
          <w:rFonts w:ascii="Book Antiqua" w:eastAsia="Book Antiqua" w:hAnsi="Book Antiqua" w:cs="Book Antiqua"/>
          <w:color w:val="000000"/>
        </w:rPr>
        <w:t xml:space="preserve"> H, Aslan A. Acute renal involvement in organophosphate poisoning: histological and immunochemical investigations. </w:t>
      </w:r>
      <w:r>
        <w:rPr>
          <w:rFonts w:ascii="Book Antiqua" w:eastAsia="Book Antiqua" w:hAnsi="Book Antiqua" w:cs="Book Antiqua"/>
          <w:i/>
          <w:iCs/>
          <w:color w:val="000000"/>
        </w:rPr>
        <w:t>Ren Fail</w:t>
      </w:r>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410-415 [PMID: 30012025 DOI: 10.1080/0886022X.2018.1489289]</w:t>
      </w:r>
    </w:p>
    <w:p w14:paraId="67DED5F7" w14:textId="77777777" w:rsidR="00A77B3E" w:rsidRDefault="00860F20">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Poovala</w:t>
      </w:r>
      <w:proofErr w:type="spellEnd"/>
      <w:r>
        <w:rPr>
          <w:rFonts w:ascii="Book Antiqua" w:eastAsia="Book Antiqua" w:hAnsi="Book Antiqua" w:cs="Book Antiqua"/>
          <w:b/>
          <w:bCs/>
          <w:color w:val="000000"/>
        </w:rPr>
        <w:t xml:space="preserve"> VS</w:t>
      </w:r>
      <w:r>
        <w:rPr>
          <w:rFonts w:ascii="Book Antiqua" w:eastAsia="Book Antiqua" w:hAnsi="Book Antiqua" w:cs="Book Antiqua"/>
          <w:color w:val="000000"/>
        </w:rPr>
        <w:t xml:space="preserve">, Huang H, </w:t>
      </w:r>
      <w:proofErr w:type="spellStart"/>
      <w:r>
        <w:rPr>
          <w:rFonts w:ascii="Book Antiqua" w:eastAsia="Book Antiqua" w:hAnsi="Book Antiqua" w:cs="Book Antiqua"/>
          <w:color w:val="000000"/>
        </w:rPr>
        <w:t>Salahudeen</w:t>
      </w:r>
      <w:proofErr w:type="spellEnd"/>
      <w:r>
        <w:rPr>
          <w:rFonts w:ascii="Book Antiqua" w:eastAsia="Book Antiqua" w:hAnsi="Book Antiqua" w:cs="Book Antiqua"/>
          <w:color w:val="000000"/>
        </w:rPr>
        <w:t xml:space="preserve"> AK. Role of reactive oxygen metabolites in organophosphate-</w:t>
      </w:r>
      <w:proofErr w:type="spellStart"/>
      <w:r>
        <w:rPr>
          <w:rFonts w:ascii="Book Antiqua" w:eastAsia="Book Antiqua" w:hAnsi="Book Antiqua" w:cs="Book Antiqua"/>
          <w:color w:val="000000"/>
        </w:rPr>
        <w:t>bidrin</w:t>
      </w:r>
      <w:proofErr w:type="spellEnd"/>
      <w:r>
        <w:rPr>
          <w:rFonts w:ascii="Book Antiqua" w:eastAsia="Book Antiqua" w:hAnsi="Book Antiqua" w:cs="Book Antiqua"/>
          <w:color w:val="000000"/>
        </w:rPr>
        <w:t xml:space="preserve">-induced renal tubular cytotoxicity.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10</w:t>
      </w:r>
      <w:r>
        <w:rPr>
          <w:rFonts w:ascii="Book Antiqua" w:eastAsia="Book Antiqua" w:hAnsi="Book Antiqua" w:cs="Book Antiqua"/>
          <w:color w:val="000000"/>
        </w:rPr>
        <w:t>: 1746-1752 [PMID: 10446942 DOI: 10.1681/ASN.V1081746]</w:t>
      </w:r>
    </w:p>
    <w:p w14:paraId="6AC360F6" w14:textId="77777777" w:rsidR="00A77B3E" w:rsidRDefault="00860F2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Ren X</w:t>
      </w:r>
      <w:r>
        <w:rPr>
          <w:rFonts w:ascii="Book Antiqua" w:eastAsia="Book Antiqua" w:hAnsi="Book Antiqua" w:cs="Book Antiqua"/>
          <w:color w:val="000000"/>
        </w:rPr>
        <w:t xml:space="preserve">, Han HJ, Lee YJ, Lee SH, Ng HY, Chae KJ, Kim IS. Proapoptotic effect of a micropollutant (tris-(2-chloroethyl)-phosphate) at environmental level in primary cultured renal proximal tubule cells. </w:t>
      </w:r>
      <w:r>
        <w:rPr>
          <w:rFonts w:ascii="Book Antiqua" w:eastAsia="Book Antiqua" w:hAnsi="Book Antiqua" w:cs="Book Antiqua"/>
          <w:i/>
          <w:iCs/>
          <w:color w:val="000000"/>
        </w:rPr>
        <w:t>J Water Health</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522-530 [PMID: 23165709 DOI: 10.2166/wh.2012.180]</w:t>
      </w:r>
    </w:p>
    <w:p w14:paraId="646B9D59" w14:textId="77777777" w:rsidR="00A77B3E" w:rsidRDefault="00860F20">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Lewy PR</w:t>
      </w:r>
      <w:r>
        <w:rPr>
          <w:rFonts w:ascii="Book Antiqua" w:eastAsia="Book Antiqua" w:hAnsi="Book Antiqua" w:cs="Book Antiqua"/>
          <w:color w:val="000000"/>
        </w:rPr>
        <w:t xml:space="preserve">, Quintanilla A, Levin NW, Kessler RH. Renal energy metabolism and sodium reabsorption.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Med</w:t>
      </w:r>
      <w:r>
        <w:rPr>
          <w:rFonts w:ascii="Book Antiqua" w:eastAsia="Book Antiqua" w:hAnsi="Book Antiqua" w:cs="Book Antiqua"/>
          <w:color w:val="000000"/>
        </w:rPr>
        <w:t xml:space="preserve"> 1973; </w:t>
      </w:r>
      <w:r>
        <w:rPr>
          <w:rFonts w:ascii="Book Antiqua" w:eastAsia="Book Antiqua" w:hAnsi="Book Antiqua" w:cs="Book Antiqua"/>
          <w:b/>
          <w:bCs/>
          <w:color w:val="000000"/>
        </w:rPr>
        <w:t>24</w:t>
      </w:r>
      <w:r>
        <w:rPr>
          <w:rFonts w:ascii="Book Antiqua" w:eastAsia="Book Antiqua" w:hAnsi="Book Antiqua" w:cs="Book Antiqua"/>
          <w:color w:val="000000"/>
        </w:rPr>
        <w:t>: 365-384 [PMID: 4268018 DOI: 10.1146/annurev.me.24.020173.002053]</w:t>
      </w:r>
    </w:p>
    <w:p w14:paraId="0F805353" w14:textId="77777777" w:rsidR="00A77B3E" w:rsidRDefault="00860F2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Lin YF</w:t>
      </w:r>
      <w:r>
        <w:rPr>
          <w:rFonts w:ascii="Book Antiqua" w:eastAsia="Book Antiqua" w:hAnsi="Book Antiqua" w:cs="Book Antiqua"/>
          <w:color w:val="000000"/>
        </w:rPr>
        <w:t xml:space="preserve">, Lin SL, Huang TM, Yang SY, Lai TS, Chen L, Wu VC, Chu TS, Wu KD; National Taiwan University Hospital Study Group on Acute Renal Failure (NSARF). New-Onset Diabetes After Acute Kidney Injury Requiring Dialysis.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2105-2110 [PMID: 30104297 DOI: 10.2337/dc17-2409]</w:t>
      </w:r>
    </w:p>
    <w:p w14:paraId="49095185" w14:textId="77777777" w:rsidR="00A77B3E" w:rsidRDefault="00860F20">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Legouis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Ricksten</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Verissimo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Gariani</w:t>
      </w:r>
      <w:proofErr w:type="spellEnd"/>
      <w:r>
        <w:rPr>
          <w:rFonts w:ascii="Book Antiqua" w:eastAsia="Book Antiqua" w:hAnsi="Book Antiqua" w:cs="Book Antiqua"/>
          <w:color w:val="000000"/>
        </w:rPr>
        <w:t xml:space="preserve"> K, Verney C, </w:t>
      </w:r>
      <w:proofErr w:type="spellStart"/>
      <w:r>
        <w:rPr>
          <w:rFonts w:ascii="Book Antiqua" w:eastAsia="Book Antiqua" w:hAnsi="Book Antiqua" w:cs="Book Antiqua"/>
          <w:color w:val="000000"/>
        </w:rPr>
        <w:t>Galichon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Berchtold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Feraille</w:t>
      </w:r>
      <w:proofErr w:type="spellEnd"/>
      <w:r>
        <w:rPr>
          <w:rFonts w:ascii="Book Antiqua" w:eastAsia="Book Antiqua" w:hAnsi="Book Antiqua" w:cs="Book Antiqua"/>
          <w:color w:val="000000"/>
        </w:rPr>
        <w:t xml:space="preserve"> E, Fernandez M, </w:t>
      </w:r>
      <w:proofErr w:type="spellStart"/>
      <w:r>
        <w:rPr>
          <w:rFonts w:ascii="Book Antiqua" w:eastAsia="Book Antiqua" w:hAnsi="Book Antiqua" w:cs="Book Antiqua"/>
          <w:color w:val="000000"/>
        </w:rPr>
        <w:t>Placier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Koppitch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Hertig</w:t>
      </w:r>
      <w:proofErr w:type="spellEnd"/>
      <w:r>
        <w:rPr>
          <w:rFonts w:ascii="Book Antiqua" w:eastAsia="Book Antiqua" w:hAnsi="Book Antiqua" w:cs="Book Antiqua"/>
          <w:color w:val="000000"/>
        </w:rPr>
        <w:t xml:space="preserve"> A, Martin PY, </w:t>
      </w:r>
      <w:proofErr w:type="spellStart"/>
      <w:r>
        <w:rPr>
          <w:rFonts w:ascii="Book Antiqua" w:eastAsia="Book Antiqua" w:hAnsi="Book Antiqua" w:cs="Book Antiqua"/>
          <w:color w:val="000000"/>
        </w:rPr>
        <w:t>Naesens</w:t>
      </w:r>
      <w:proofErr w:type="spellEnd"/>
      <w:r>
        <w:rPr>
          <w:rFonts w:ascii="Book Antiqua" w:eastAsia="Book Antiqua" w:hAnsi="Book Antiqua" w:cs="Book Antiqua"/>
          <w:color w:val="000000"/>
        </w:rPr>
        <w:t xml:space="preserve"> M, Pugin J, McMahon AP, </w:t>
      </w:r>
      <w:proofErr w:type="spellStart"/>
      <w:r>
        <w:rPr>
          <w:rFonts w:ascii="Book Antiqua" w:eastAsia="Book Antiqua" w:hAnsi="Book Antiqua" w:cs="Book Antiqua"/>
          <w:color w:val="000000"/>
        </w:rPr>
        <w:t>Cippà</w:t>
      </w:r>
      <w:proofErr w:type="spellEnd"/>
      <w:r>
        <w:rPr>
          <w:rFonts w:ascii="Book Antiqua" w:eastAsia="Book Antiqua" w:hAnsi="Book Antiqua" w:cs="Book Antiqua"/>
          <w:color w:val="000000"/>
        </w:rPr>
        <w:t xml:space="preserve"> PE, de </w:t>
      </w:r>
      <w:proofErr w:type="spellStart"/>
      <w:r>
        <w:rPr>
          <w:rFonts w:ascii="Book Antiqua" w:eastAsia="Book Antiqua" w:hAnsi="Book Antiqua" w:cs="Book Antiqua"/>
          <w:color w:val="000000"/>
        </w:rPr>
        <w:t>Seigneux</w:t>
      </w:r>
      <w:proofErr w:type="spellEnd"/>
      <w:r>
        <w:rPr>
          <w:rFonts w:ascii="Book Antiqua" w:eastAsia="Book Antiqua" w:hAnsi="Book Antiqua" w:cs="Book Antiqua"/>
          <w:color w:val="000000"/>
        </w:rPr>
        <w:t xml:space="preserve"> S. Altered proximal tubular cell glucose metabolism during acute kidney injury is associated with mortality.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732-743 [PMID: 32694833 DOI: 10.1038/s42255-020-0238-1]</w:t>
      </w:r>
    </w:p>
    <w:p w14:paraId="05894844" w14:textId="77777777" w:rsidR="00A77B3E" w:rsidRDefault="00860F20">
      <w:pPr>
        <w:spacing w:line="360" w:lineRule="auto"/>
        <w:jc w:val="both"/>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Lee FY</w:t>
      </w:r>
      <w:r>
        <w:rPr>
          <w:rFonts w:ascii="Book Antiqua" w:eastAsia="Book Antiqua" w:hAnsi="Book Antiqua" w:cs="Book Antiqua"/>
          <w:color w:val="000000"/>
        </w:rPr>
        <w:t xml:space="preserve">, Chen WK, Lin CL, Lai CY, Wu YS, Lin IC, Kao CH. Organophosphate Poisoning and Subsequent Acute Kidney Injury Risk: A Nationwide Population-Based Cohort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e2107 [PMID: 26632728 DOI: 10.1097/MD.0000000000002107]</w:t>
      </w:r>
    </w:p>
    <w:p w14:paraId="7EA61039" w14:textId="77777777" w:rsidR="00A77B3E" w:rsidRDefault="00860F2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Jiang YD</w:t>
      </w:r>
      <w:r>
        <w:rPr>
          <w:rFonts w:ascii="Book Antiqua" w:eastAsia="Book Antiqua" w:hAnsi="Book Antiqua" w:cs="Book Antiqua"/>
          <w:color w:val="000000"/>
        </w:rPr>
        <w:t xml:space="preserve">, Chang CH, Tai TY, Chen JF, Chuang LM. Incidence and prevalence rates of diabetes mellitus in Taiwan: analysis of the 2000-2009 Nationwide Health Insurance database.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Formos</w:t>
      </w:r>
      <w:proofErr w:type="spellEnd"/>
      <w:r>
        <w:rPr>
          <w:rFonts w:ascii="Book Antiqua" w:eastAsia="Book Antiqua" w:hAnsi="Book Antiqua" w:cs="Book Antiqua"/>
          <w:i/>
          <w:iCs/>
          <w:color w:val="000000"/>
        </w:rPr>
        <w:t xml:space="preserve"> Med Assoc</w:t>
      </w:r>
      <w:r>
        <w:rPr>
          <w:rFonts w:ascii="Book Antiqua" w:eastAsia="Book Antiqua" w:hAnsi="Book Antiqua" w:cs="Book Antiqua"/>
          <w:color w:val="000000"/>
        </w:rPr>
        <w:t xml:space="preserve"> 2012; </w:t>
      </w:r>
      <w:r>
        <w:rPr>
          <w:rFonts w:ascii="Book Antiqua" w:eastAsia="Book Antiqua" w:hAnsi="Book Antiqua" w:cs="Book Antiqua"/>
          <w:b/>
          <w:bCs/>
          <w:color w:val="000000"/>
        </w:rPr>
        <w:t>111</w:t>
      </w:r>
      <w:r>
        <w:rPr>
          <w:rFonts w:ascii="Book Antiqua" w:eastAsia="Book Antiqua" w:hAnsi="Book Antiqua" w:cs="Book Antiqua"/>
          <w:color w:val="000000"/>
        </w:rPr>
        <w:t>: 599-604 [PMID: 23217595 DOI: 10.1016/j.jfma.2012.09.014]</w:t>
      </w:r>
    </w:p>
    <w:p w14:paraId="43C94B66" w14:textId="77777777" w:rsidR="00A77B3E" w:rsidRDefault="00860F20">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Karalliedde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Baker D, Marrs TC. Organophosphate-induced intermediate syndrome: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and relationships with myopathy.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2006; </w:t>
      </w:r>
      <w:r>
        <w:rPr>
          <w:rFonts w:ascii="Book Antiqua" w:eastAsia="Book Antiqua" w:hAnsi="Book Antiqua" w:cs="Book Antiqua"/>
          <w:b/>
          <w:bCs/>
          <w:color w:val="000000"/>
        </w:rPr>
        <w:t>25</w:t>
      </w:r>
      <w:r>
        <w:rPr>
          <w:rFonts w:ascii="Book Antiqua" w:eastAsia="Book Antiqua" w:hAnsi="Book Antiqua" w:cs="Book Antiqua"/>
          <w:color w:val="000000"/>
        </w:rPr>
        <w:t>: 1-14 [PMID: 16856766 DOI: 10.2165/00139709-200625010-00001]</w:t>
      </w:r>
    </w:p>
    <w:p w14:paraId="1C5E6917" w14:textId="77777777" w:rsidR="00A77B3E" w:rsidRDefault="00860F20">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Ahlgren</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Manz</w:t>
      </w:r>
      <w:proofErr w:type="spellEnd"/>
      <w:r>
        <w:rPr>
          <w:rFonts w:ascii="Book Antiqua" w:eastAsia="Book Antiqua" w:hAnsi="Book Antiqua" w:cs="Book Antiqua"/>
          <w:color w:val="000000"/>
        </w:rPr>
        <w:t xml:space="preserve"> HJ, Harvey JC. Myopathy of chronic organophosphate poisoning: a clinical entity? </w:t>
      </w:r>
      <w:r>
        <w:rPr>
          <w:rFonts w:ascii="Book Antiqua" w:eastAsia="Book Antiqua" w:hAnsi="Book Antiqua" w:cs="Book Antiqua"/>
          <w:i/>
          <w:iCs/>
          <w:color w:val="000000"/>
        </w:rPr>
        <w:t>South Med J</w:t>
      </w:r>
      <w:r>
        <w:rPr>
          <w:rFonts w:ascii="Book Antiqua" w:eastAsia="Book Antiqua" w:hAnsi="Book Antiqua" w:cs="Book Antiqua"/>
          <w:color w:val="000000"/>
        </w:rPr>
        <w:t xml:space="preserve"> 1979; </w:t>
      </w:r>
      <w:r>
        <w:rPr>
          <w:rFonts w:ascii="Book Antiqua" w:eastAsia="Book Antiqua" w:hAnsi="Book Antiqua" w:cs="Book Antiqua"/>
          <w:b/>
          <w:bCs/>
          <w:color w:val="000000"/>
        </w:rPr>
        <w:t>72</w:t>
      </w:r>
      <w:r>
        <w:rPr>
          <w:rFonts w:ascii="Book Antiqua" w:eastAsia="Book Antiqua" w:hAnsi="Book Antiqua" w:cs="Book Antiqua"/>
          <w:color w:val="000000"/>
        </w:rPr>
        <w:t>: 555-558, 563 [PMID: 441767 DOI: 10.1097/00007611-197905000-00015]</w:t>
      </w:r>
    </w:p>
    <w:p w14:paraId="6CF25372" w14:textId="77777777" w:rsidR="00A77B3E" w:rsidRDefault="00860F20">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Miranda J</w:t>
      </w:r>
      <w:r>
        <w:rPr>
          <w:rFonts w:ascii="Book Antiqua" w:eastAsia="Book Antiqua" w:hAnsi="Book Antiqua" w:cs="Book Antiqua"/>
          <w:color w:val="000000"/>
        </w:rPr>
        <w:t xml:space="preserve">, McConnell R, </w:t>
      </w:r>
      <w:proofErr w:type="spellStart"/>
      <w:r>
        <w:rPr>
          <w:rFonts w:ascii="Book Antiqua" w:eastAsia="Book Antiqua" w:hAnsi="Book Antiqua" w:cs="Book Antiqua"/>
          <w:color w:val="000000"/>
        </w:rPr>
        <w:t>Wesseling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Cuadra</w:t>
      </w:r>
      <w:proofErr w:type="spellEnd"/>
      <w:r>
        <w:rPr>
          <w:rFonts w:ascii="Book Antiqua" w:eastAsia="Book Antiqua" w:hAnsi="Book Antiqua" w:cs="Book Antiqua"/>
          <w:color w:val="000000"/>
        </w:rPr>
        <w:t xml:space="preserve"> R, Delgado E, Torres E, </w:t>
      </w:r>
      <w:proofErr w:type="spellStart"/>
      <w:r>
        <w:rPr>
          <w:rFonts w:ascii="Book Antiqua" w:eastAsia="Book Antiqua" w:hAnsi="Book Antiqua" w:cs="Book Antiqua"/>
          <w:color w:val="000000"/>
        </w:rPr>
        <w:t>Keifer</w:t>
      </w:r>
      <w:proofErr w:type="spellEnd"/>
      <w:r>
        <w:rPr>
          <w:rFonts w:ascii="Book Antiqua" w:eastAsia="Book Antiqua" w:hAnsi="Book Antiqua" w:cs="Book Antiqua"/>
          <w:color w:val="000000"/>
        </w:rPr>
        <w:t xml:space="preserve"> M, Lundberg I. Muscular strength and vibration thresholds during two years after acute poisoning with organophosphate insecticides.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Environ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61</w:t>
      </w:r>
      <w:r>
        <w:rPr>
          <w:rFonts w:ascii="Book Antiqua" w:eastAsia="Book Antiqua" w:hAnsi="Book Antiqua" w:cs="Book Antiqua"/>
          <w:color w:val="000000"/>
        </w:rPr>
        <w:t>: e4 [PMID: 14691285]</w:t>
      </w:r>
    </w:p>
    <w:p w14:paraId="2778302E" w14:textId="77777777" w:rsidR="00A77B3E" w:rsidRDefault="00860F2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Yang Q</w:t>
      </w:r>
      <w:r>
        <w:rPr>
          <w:rFonts w:ascii="Book Antiqua" w:eastAsia="Book Antiqua" w:hAnsi="Book Antiqua" w:cs="Book Antiqua"/>
          <w:color w:val="000000"/>
        </w:rPr>
        <w:t xml:space="preserve">, Zhang Y, Zeng Q, Yang C, Shi J, Zhang C, Ni X, Du Z, Tang Z, Hu J, Li X, Cai J, Li Q, Cheng Q. Correlation Between Diabetic Peripheral Neuropathy and Sarcopenia in Patients with Type 2 Diabetes Mellitus and Diabetic Foot Disease: A Cross-Sectional Study.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377-386 [PMID: 32104034 DOI: 10.2147/DMSO.S237362]</w:t>
      </w:r>
    </w:p>
    <w:p w14:paraId="48DD209D" w14:textId="77777777" w:rsidR="00A77B3E" w:rsidRDefault="00860F2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Hong S</w:t>
      </w:r>
      <w:r>
        <w:rPr>
          <w:rFonts w:ascii="Book Antiqua" w:eastAsia="Book Antiqua" w:hAnsi="Book Antiqua" w:cs="Book Antiqua"/>
          <w:color w:val="000000"/>
        </w:rPr>
        <w:t xml:space="preserve">, Chang Y, Jung HS, Yun KE, Shin H, Ryu S. Relative muscle mass and the risk of incident type 2 diabetes: A cohort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e0188650 [PMID: 29190709 DOI: 10.1371/journal.pone.0188650]</w:t>
      </w:r>
    </w:p>
    <w:p w14:paraId="663900F2" w14:textId="77777777" w:rsidR="00A77B3E" w:rsidRDefault="00860F2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Scott D</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Courten</w:t>
      </w:r>
      <w:proofErr w:type="spellEnd"/>
      <w:r>
        <w:rPr>
          <w:rFonts w:ascii="Book Antiqua" w:eastAsia="Book Antiqua" w:hAnsi="Book Antiqua" w:cs="Book Antiqua"/>
          <w:color w:val="000000"/>
        </w:rPr>
        <w:t xml:space="preserve"> B, Ebeling PR. Sarcopenia: a potential cause and consequence of type 2 diabetes in Australia's ageing population? </w:t>
      </w:r>
      <w:r>
        <w:rPr>
          <w:rFonts w:ascii="Book Antiqua" w:eastAsia="Book Antiqua" w:hAnsi="Book Antiqua" w:cs="Book Antiqua"/>
          <w:i/>
          <w:iCs/>
          <w:color w:val="000000"/>
        </w:rPr>
        <w:t>Med J Aust</w:t>
      </w:r>
      <w:r>
        <w:rPr>
          <w:rFonts w:ascii="Book Antiqua" w:eastAsia="Book Antiqua" w:hAnsi="Book Antiqua" w:cs="Book Antiqua"/>
          <w:color w:val="000000"/>
        </w:rPr>
        <w:t xml:space="preserve"> 2016; </w:t>
      </w:r>
      <w:r>
        <w:rPr>
          <w:rFonts w:ascii="Book Antiqua" w:eastAsia="Book Antiqua" w:hAnsi="Book Antiqua" w:cs="Book Antiqua"/>
          <w:b/>
          <w:bCs/>
          <w:color w:val="000000"/>
        </w:rPr>
        <w:t>205</w:t>
      </w:r>
      <w:r>
        <w:rPr>
          <w:rFonts w:ascii="Book Antiqua" w:eastAsia="Book Antiqua" w:hAnsi="Book Antiqua" w:cs="Book Antiqua"/>
          <w:color w:val="000000"/>
        </w:rPr>
        <w:t>: 329-333 [PMID: 27681976 DOI: https://doi.org/10.5694/mja16.00446]</w:t>
      </w:r>
    </w:p>
    <w:p w14:paraId="33E642EB" w14:textId="77777777" w:rsidR="00A77B3E" w:rsidRDefault="00860F20">
      <w:pPr>
        <w:spacing w:line="360" w:lineRule="auto"/>
        <w:jc w:val="both"/>
      </w:pPr>
      <w:r>
        <w:rPr>
          <w:rFonts w:ascii="Book Antiqua" w:eastAsia="Book Antiqua" w:hAnsi="Book Antiqua" w:cs="Book Antiqua"/>
          <w:color w:val="000000"/>
        </w:rPr>
        <w:lastRenderedPageBreak/>
        <w:t xml:space="preserve">77 </w:t>
      </w:r>
      <w:proofErr w:type="spellStart"/>
      <w:r>
        <w:rPr>
          <w:rFonts w:ascii="Book Antiqua" w:eastAsia="Book Antiqua" w:hAnsi="Book Antiqua" w:cs="Book Antiqua"/>
          <w:b/>
          <w:bCs/>
          <w:color w:val="000000"/>
        </w:rPr>
        <w:t>Larrimer</w:t>
      </w:r>
      <w:proofErr w:type="spellEnd"/>
      <w:r>
        <w:rPr>
          <w:rFonts w:ascii="Book Antiqua" w:eastAsia="Book Antiqua" w:hAnsi="Book Antiqua" w:cs="Book Antiqua"/>
          <w:b/>
          <w:bCs/>
          <w:color w:val="000000"/>
        </w:rPr>
        <w:t xml:space="preserve"> JN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Mazzaferri</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Cataland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Mekhjian</w:t>
      </w:r>
      <w:proofErr w:type="spellEnd"/>
      <w:r>
        <w:rPr>
          <w:rFonts w:ascii="Book Antiqua" w:eastAsia="Book Antiqua" w:hAnsi="Book Antiqua" w:cs="Book Antiqua"/>
          <w:color w:val="000000"/>
        </w:rPr>
        <w:t xml:space="preserve"> HS. Effect of atropine on glucose-stimulated gastric inhibitory polypeptide.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1978; </w:t>
      </w:r>
      <w:r>
        <w:rPr>
          <w:rFonts w:ascii="Book Antiqua" w:eastAsia="Book Antiqua" w:hAnsi="Book Antiqua" w:cs="Book Antiqua"/>
          <w:b/>
          <w:bCs/>
          <w:color w:val="000000"/>
        </w:rPr>
        <w:t>27</w:t>
      </w:r>
      <w:r>
        <w:rPr>
          <w:rFonts w:ascii="Book Antiqua" w:eastAsia="Book Antiqua" w:hAnsi="Book Antiqua" w:cs="Book Antiqua"/>
          <w:color w:val="000000"/>
        </w:rPr>
        <w:t>: 638-642 [PMID: 658609 DOI: 10.2337/diab.27.6.638]</w:t>
      </w:r>
    </w:p>
    <w:p w14:paraId="23A206A4" w14:textId="77777777" w:rsidR="00A77B3E" w:rsidRDefault="00860F20">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Baumert JE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Cataland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Tetirick</w:t>
      </w:r>
      <w:proofErr w:type="spellEnd"/>
      <w:r>
        <w:rPr>
          <w:rFonts w:ascii="Book Antiqua" w:eastAsia="Book Antiqua" w:hAnsi="Book Antiqua" w:cs="Book Antiqua"/>
          <w:color w:val="000000"/>
        </w:rPr>
        <w:t xml:space="preserve"> CE Jr, Pace WG, </w:t>
      </w:r>
      <w:proofErr w:type="spellStart"/>
      <w:r>
        <w:rPr>
          <w:rFonts w:ascii="Book Antiqua" w:eastAsia="Book Antiqua" w:hAnsi="Book Antiqua" w:cs="Book Antiqua"/>
          <w:color w:val="000000"/>
        </w:rPr>
        <w:t>Mazzaferri</w:t>
      </w:r>
      <w:proofErr w:type="spellEnd"/>
      <w:r>
        <w:rPr>
          <w:rFonts w:ascii="Book Antiqua" w:eastAsia="Book Antiqua" w:hAnsi="Book Antiqua" w:cs="Book Antiqua"/>
          <w:color w:val="000000"/>
        </w:rPr>
        <w:t xml:space="preserve"> EL. Effect of atropine on meal-stimulated gastrin and gastric inhibitory polypeptide (GIP) release.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1978; </w:t>
      </w:r>
      <w:r>
        <w:rPr>
          <w:rFonts w:ascii="Book Antiqua" w:eastAsia="Book Antiqua" w:hAnsi="Book Antiqua" w:cs="Book Antiqua"/>
          <w:b/>
          <w:bCs/>
          <w:color w:val="000000"/>
        </w:rPr>
        <w:t>46</w:t>
      </w:r>
      <w:r>
        <w:rPr>
          <w:rFonts w:ascii="Book Antiqua" w:eastAsia="Book Antiqua" w:hAnsi="Book Antiqua" w:cs="Book Antiqua"/>
          <w:color w:val="000000"/>
        </w:rPr>
        <w:t>: 473-476 [PMID: 752033 DOI: 10.1210/jcem-46-3-473]</w:t>
      </w:r>
    </w:p>
    <w:p w14:paraId="19E5902E" w14:textId="77777777" w:rsidR="00A77B3E" w:rsidRDefault="00860F20">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Schafer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Legare</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Lautt</w:t>
      </w:r>
      <w:proofErr w:type="spellEnd"/>
      <w:r>
        <w:rPr>
          <w:rFonts w:ascii="Book Antiqua" w:eastAsia="Book Antiqua" w:hAnsi="Book Antiqua" w:cs="Book Antiqua"/>
          <w:color w:val="000000"/>
        </w:rPr>
        <w:t xml:space="preserve"> WW. Acetylcholinesterase antagonist potentiated insulin action in fed but not fasted state.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333</w:t>
      </w:r>
      <w:r>
        <w:rPr>
          <w:rFonts w:ascii="Book Antiqua" w:eastAsia="Book Antiqua" w:hAnsi="Book Antiqua" w:cs="Book Antiqua"/>
          <w:color w:val="000000"/>
        </w:rPr>
        <w:t>: 621-628 [PMID: 20133391 DOI: 10.1124/jpet.109.164509]</w:t>
      </w:r>
    </w:p>
    <w:p w14:paraId="16D8FCF2" w14:textId="77777777" w:rsidR="00A77B3E" w:rsidRDefault="00860F20">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Afonso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Lautt</w:t>
      </w:r>
      <w:proofErr w:type="spellEnd"/>
      <w:r>
        <w:rPr>
          <w:rFonts w:ascii="Book Antiqua" w:eastAsia="Book Antiqua" w:hAnsi="Book Antiqua" w:cs="Book Antiqua"/>
          <w:color w:val="000000"/>
        </w:rPr>
        <w:t xml:space="preserve"> WW, Ribeiro RT, </w:t>
      </w:r>
      <w:proofErr w:type="spellStart"/>
      <w:r>
        <w:rPr>
          <w:rFonts w:ascii="Book Antiqua" w:eastAsia="Book Antiqua" w:hAnsi="Book Antiqua" w:cs="Book Antiqua"/>
          <w:color w:val="000000"/>
        </w:rPr>
        <w:t>Legare</w:t>
      </w:r>
      <w:proofErr w:type="spellEnd"/>
      <w:r>
        <w:rPr>
          <w:rFonts w:ascii="Book Antiqua" w:eastAsia="Book Antiqua" w:hAnsi="Book Antiqua" w:cs="Book Antiqua"/>
          <w:color w:val="000000"/>
        </w:rPr>
        <w:t xml:space="preserve"> DJ, Macedo MP. Insulin resistance in two animal models of obesity: A comparison of HISS-dependent and HISS-independent insulin action in high-fat diet-fed and Zucker rats. </w:t>
      </w:r>
      <w:r>
        <w:rPr>
          <w:rFonts w:ascii="Book Antiqua" w:eastAsia="Book Antiqua" w:hAnsi="Book Antiqua" w:cs="Book Antiqua"/>
          <w:i/>
          <w:iCs/>
          <w:color w:val="000000"/>
        </w:rPr>
        <w:t xml:space="preserve">Proc West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2007; </w:t>
      </w:r>
      <w:r>
        <w:rPr>
          <w:rFonts w:ascii="Book Antiqua" w:eastAsia="Book Antiqua" w:hAnsi="Book Antiqua" w:cs="Book Antiqua"/>
          <w:b/>
          <w:bCs/>
          <w:color w:val="000000"/>
        </w:rPr>
        <w:t>50</w:t>
      </w:r>
      <w:r>
        <w:rPr>
          <w:rFonts w:ascii="Book Antiqua" w:eastAsia="Book Antiqua" w:hAnsi="Book Antiqua" w:cs="Book Antiqua"/>
          <w:color w:val="000000"/>
        </w:rPr>
        <w:t>: 110-114 [PMID: 18605245]</w:t>
      </w:r>
    </w:p>
    <w:p w14:paraId="1D6C874A" w14:textId="77777777" w:rsidR="00A77B3E" w:rsidRDefault="00860F20">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Svensson</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Jansson PA, Persson AL, </w:t>
      </w:r>
      <w:proofErr w:type="spellStart"/>
      <w:r>
        <w:rPr>
          <w:rFonts w:ascii="Book Antiqua" w:eastAsia="Book Antiqua" w:hAnsi="Book Antiqua" w:cs="Book Antiqua"/>
          <w:color w:val="000000"/>
        </w:rPr>
        <w:t>Sjöstrand</w:t>
      </w:r>
      <w:proofErr w:type="spellEnd"/>
      <w:r>
        <w:rPr>
          <w:rFonts w:ascii="Book Antiqua" w:eastAsia="Book Antiqua" w:hAnsi="Book Antiqua" w:cs="Book Antiqua"/>
          <w:color w:val="000000"/>
        </w:rPr>
        <w:t xml:space="preserve"> M, Eriksson JW. Atropine improves insulin sensitivity in both lean and abdominally obese subjects.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96</w:t>
      </w:r>
      <w:r>
        <w:rPr>
          <w:rFonts w:ascii="Book Antiqua" w:eastAsia="Book Antiqua" w:hAnsi="Book Antiqua" w:cs="Book Antiqua"/>
          <w:color w:val="000000"/>
        </w:rPr>
        <w:t>: E1843-E1847 [PMID: 21865364 DOI: 10.1210/jc.2011-0669]</w:t>
      </w:r>
    </w:p>
    <w:p w14:paraId="678EDE46" w14:textId="77777777" w:rsidR="00A77B3E" w:rsidRDefault="00860F20">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Gundamaraju</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Vemuri</w:t>
      </w:r>
      <w:proofErr w:type="spellEnd"/>
      <w:r>
        <w:rPr>
          <w:rFonts w:ascii="Book Antiqua" w:eastAsia="Book Antiqua" w:hAnsi="Book Antiqua" w:cs="Book Antiqua"/>
          <w:color w:val="000000"/>
        </w:rPr>
        <w:t xml:space="preserve"> R. Pathophysiology of Greedy Colon and Diabetes: Role of Atropine in worsening of Diabetes. </w:t>
      </w:r>
      <w:proofErr w:type="spellStart"/>
      <w:r>
        <w:rPr>
          <w:rFonts w:ascii="Book Antiqua" w:eastAsia="Book Antiqua" w:hAnsi="Book Antiqua" w:cs="Book Antiqua"/>
          <w:i/>
          <w:iCs/>
          <w:color w:val="000000"/>
        </w:rPr>
        <w:t>Euroasian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Hepatogastroenterol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51-54 [PMID: 29264319 DOI: 10.5005/jp-journals-10018-1096]</w:t>
      </w:r>
    </w:p>
    <w:p w14:paraId="6EF20CB4" w14:textId="77777777" w:rsidR="00A77B3E" w:rsidRDefault="00860F20">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Ebiary</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Elsharkawy</w:t>
      </w:r>
      <w:proofErr w:type="spellEnd"/>
      <w:r>
        <w:rPr>
          <w:rFonts w:ascii="Book Antiqua" w:eastAsia="Book Antiqua" w:hAnsi="Book Antiqua" w:cs="Book Antiqua"/>
          <w:color w:val="000000"/>
        </w:rPr>
        <w:t xml:space="preserve"> RE, Soliman NA, Soliman MA, Hashem AA. N-acetylcysteine in Acute Organophosphorus Pesticide Poisoning: A Randomized, Clinical Trial. </w:t>
      </w:r>
      <w:r>
        <w:rPr>
          <w:rFonts w:ascii="Book Antiqua" w:eastAsia="Book Antiqua" w:hAnsi="Book Antiqua" w:cs="Book Antiqua"/>
          <w:i/>
          <w:iCs/>
          <w:color w:val="000000"/>
        </w:rPr>
        <w:t xml:space="preserve">Basic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119</w:t>
      </w:r>
      <w:r>
        <w:rPr>
          <w:rFonts w:ascii="Book Antiqua" w:eastAsia="Book Antiqua" w:hAnsi="Book Antiqua" w:cs="Book Antiqua"/>
          <w:color w:val="000000"/>
        </w:rPr>
        <w:t>: 222-227 [PMID: 26786042 DOI: 10.1111/bcpt.12554]</w:t>
      </w:r>
    </w:p>
    <w:p w14:paraId="56DE3719" w14:textId="77777777" w:rsidR="00A77B3E" w:rsidRDefault="00860F20">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Falach</w:t>
      </w:r>
      <w:proofErr w:type="spellEnd"/>
      <w:r>
        <w:rPr>
          <w:rFonts w:ascii="Book Antiqua" w:eastAsia="Book Antiqua" w:hAnsi="Book Antiqua" w:cs="Book Antiqua"/>
          <w:b/>
          <w:bCs/>
          <w:color w:val="000000"/>
        </w:rPr>
        <w:t>-Malik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Rozenfeld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Chetboun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Rozenberg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Elyasiyan</w:t>
      </w:r>
      <w:proofErr w:type="spellEnd"/>
      <w:r>
        <w:rPr>
          <w:rFonts w:ascii="Book Antiqua" w:eastAsia="Book Antiqua" w:hAnsi="Book Antiqua" w:cs="Book Antiqua"/>
          <w:color w:val="000000"/>
        </w:rPr>
        <w:t xml:space="preserve"> U, Sampson SR, Rosenzweig T. N-Acetyl-L-Cysteine inhibits the development of glucose intolerance and hepatic steatosis in diabetes-prone mice.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3744-3756 [PMID: 27725855]</w:t>
      </w:r>
    </w:p>
    <w:p w14:paraId="25F48E87" w14:textId="77777777" w:rsidR="00A77B3E" w:rsidRDefault="00860F2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Charron MJ</w:t>
      </w:r>
      <w:r>
        <w:rPr>
          <w:rFonts w:ascii="Book Antiqua" w:eastAsia="Book Antiqua" w:hAnsi="Book Antiqua" w:cs="Book Antiqua"/>
          <w:color w:val="000000"/>
        </w:rPr>
        <w:t xml:space="preserve">, Williams L, Seki Y, Du XQ, </w:t>
      </w:r>
      <w:proofErr w:type="spellStart"/>
      <w:r>
        <w:rPr>
          <w:rFonts w:ascii="Book Antiqua" w:eastAsia="Book Antiqua" w:hAnsi="Book Antiqua" w:cs="Book Antiqua"/>
          <w:color w:val="000000"/>
        </w:rPr>
        <w:t>Chaurasia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Saghatelian</w:t>
      </w:r>
      <w:proofErr w:type="spellEnd"/>
      <w:r>
        <w:rPr>
          <w:rFonts w:ascii="Book Antiqua" w:eastAsia="Book Antiqua" w:hAnsi="Book Antiqua" w:cs="Book Antiqua"/>
          <w:color w:val="000000"/>
        </w:rPr>
        <w:t xml:space="preserve"> A, Summers SA, Katz EB, </w:t>
      </w:r>
      <w:proofErr w:type="spellStart"/>
      <w:r>
        <w:rPr>
          <w:rFonts w:ascii="Book Antiqua" w:eastAsia="Book Antiqua" w:hAnsi="Book Antiqua" w:cs="Book Antiqua"/>
          <w:color w:val="000000"/>
        </w:rPr>
        <w:t>Vuguin</w:t>
      </w:r>
      <w:proofErr w:type="spellEnd"/>
      <w:r>
        <w:rPr>
          <w:rFonts w:ascii="Book Antiqua" w:eastAsia="Book Antiqua" w:hAnsi="Book Antiqua" w:cs="Book Antiqua"/>
          <w:color w:val="000000"/>
        </w:rPr>
        <w:t xml:space="preserve"> PM, Reznik SE. Antioxidant Effects of N-Acetylcysteine Prevent </w:t>
      </w:r>
      <w:r>
        <w:rPr>
          <w:rFonts w:ascii="Book Antiqua" w:eastAsia="Book Antiqua" w:hAnsi="Book Antiqua" w:cs="Book Antiqua"/>
          <w:color w:val="000000"/>
        </w:rPr>
        <w:lastRenderedPageBreak/>
        <w:t xml:space="preserve">Programmed Metabolic Disease in Mice.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1650-1661 [PMID: 32444367 DOI: 10.2337/db19-1129]</w:t>
      </w:r>
    </w:p>
    <w:p w14:paraId="320C9FB8" w14:textId="77777777" w:rsidR="00A77B3E" w:rsidRDefault="00860F20">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Argaev</w:t>
      </w:r>
      <w:proofErr w:type="spellEnd"/>
      <w:r>
        <w:rPr>
          <w:rFonts w:ascii="Book Antiqua" w:eastAsia="Book Antiqua" w:hAnsi="Book Antiqua" w:cs="Book Antiqua"/>
          <w:b/>
          <w:bCs/>
          <w:color w:val="000000"/>
        </w:rPr>
        <w:t xml:space="preserve"> Frenkel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Rozenfeld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Rozenberg</w:t>
      </w:r>
      <w:proofErr w:type="spellEnd"/>
      <w:r>
        <w:rPr>
          <w:rFonts w:ascii="Book Antiqua" w:eastAsia="Book Antiqua" w:hAnsi="Book Antiqua" w:cs="Book Antiqua"/>
          <w:color w:val="000000"/>
        </w:rPr>
        <w:t xml:space="preserve"> K, Sampson SR, Rosenzweig T. </w:t>
      </w:r>
      <w:r>
        <w:rPr>
          <w:rFonts w:ascii="Book Antiqua" w:eastAsia="Book Antiqua" w:hAnsi="Book Antiqua" w:cs="Book Antiqua"/>
          <w:i/>
          <w:iCs/>
          <w:color w:val="000000"/>
        </w:rPr>
        <w:t>N</w:t>
      </w:r>
      <w:r>
        <w:rPr>
          <w:rFonts w:ascii="Book Antiqua" w:eastAsia="Book Antiqua" w:hAnsi="Book Antiqua" w:cs="Book Antiqua"/>
          <w:color w:val="000000"/>
        </w:rPr>
        <w:t xml:space="preserve">-Acetyl-l-Cysteine Supplement in Early Life or Adulthood Reduces Progression of Diabetes in Nonobese Diabetic Mice.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Dev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nzy097 [PMID: 30993256 DOI: 10.1093/</w:t>
      </w:r>
      <w:proofErr w:type="spellStart"/>
      <w:r>
        <w:rPr>
          <w:rFonts w:ascii="Book Antiqua" w:eastAsia="Book Antiqua" w:hAnsi="Book Antiqua" w:cs="Book Antiqua"/>
          <w:color w:val="000000"/>
        </w:rPr>
        <w:t>cdn</w:t>
      </w:r>
      <w:proofErr w:type="spellEnd"/>
      <w:r>
        <w:rPr>
          <w:rFonts w:ascii="Book Antiqua" w:eastAsia="Book Antiqua" w:hAnsi="Book Antiqua" w:cs="Book Antiqua"/>
          <w:color w:val="000000"/>
        </w:rPr>
        <w:t>/nzy097]</w:t>
      </w:r>
    </w:p>
    <w:p w14:paraId="2958250B" w14:textId="77777777" w:rsidR="00A77B3E" w:rsidRDefault="00860F20">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Yurumez</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Cemek</w:t>
      </w:r>
      <w:proofErr w:type="spellEnd"/>
      <w:r>
        <w:rPr>
          <w:rFonts w:ascii="Book Antiqua" w:eastAsia="Book Antiqua" w:hAnsi="Book Antiqua" w:cs="Book Antiqua"/>
          <w:color w:val="000000"/>
        </w:rPr>
        <w:t xml:space="preserve"> M, Yavuz Y, </w:t>
      </w:r>
      <w:proofErr w:type="spellStart"/>
      <w:r>
        <w:rPr>
          <w:rFonts w:ascii="Book Antiqua" w:eastAsia="Book Antiqua" w:hAnsi="Book Antiqua" w:cs="Book Antiqua"/>
          <w:color w:val="000000"/>
        </w:rPr>
        <w:t>Birdane</w:t>
      </w:r>
      <w:proofErr w:type="spellEnd"/>
      <w:r>
        <w:rPr>
          <w:rFonts w:ascii="Book Antiqua" w:eastAsia="Book Antiqua" w:hAnsi="Book Antiqua" w:cs="Book Antiqua"/>
          <w:color w:val="000000"/>
        </w:rPr>
        <w:t xml:space="preserve"> YO, </w:t>
      </w:r>
      <w:proofErr w:type="spellStart"/>
      <w:r>
        <w:rPr>
          <w:rFonts w:ascii="Book Antiqua" w:eastAsia="Book Antiqua" w:hAnsi="Book Antiqua" w:cs="Book Antiqua"/>
          <w:color w:val="000000"/>
        </w:rPr>
        <w:t>Buyukokuroglu</w:t>
      </w:r>
      <w:proofErr w:type="spellEnd"/>
      <w:r>
        <w:rPr>
          <w:rFonts w:ascii="Book Antiqua" w:eastAsia="Book Antiqua" w:hAnsi="Book Antiqua" w:cs="Book Antiqua"/>
          <w:color w:val="000000"/>
        </w:rPr>
        <w:t xml:space="preserve"> ME. Beneficial effect of N-acetylcysteine against organophosphate toxicity in mice. </w:t>
      </w:r>
      <w:r>
        <w:rPr>
          <w:rFonts w:ascii="Book Antiqua" w:eastAsia="Book Antiqua" w:hAnsi="Book Antiqua" w:cs="Book Antiqua"/>
          <w:i/>
          <w:iCs/>
          <w:color w:val="000000"/>
        </w:rPr>
        <w:t>Biol Pharm Bull</w:t>
      </w:r>
      <w:r>
        <w:rPr>
          <w:rFonts w:ascii="Book Antiqua" w:eastAsia="Book Antiqua" w:hAnsi="Book Antiqua" w:cs="Book Antiqua"/>
          <w:color w:val="000000"/>
        </w:rPr>
        <w:t xml:space="preserve"> 2007; </w:t>
      </w:r>
      <w:r>
        <w:rPr>
          <w:rFonts w:ascii="Book Antiqua" w:eastAsia="Book Antiqua" w:hAnsi="Book Antiqua" w:cs="Book Antiqua"/>
          <w:b/>
          <w:bCs/>
          <w:color w:val="000000"/>
        </w:rPr>
        <w:t>30</w:t>
      </w:r>
      <w:r>
        <w:rPr>
          <w:rFonts w:ascii="Book Antiqua" w:eastAsia="Book Antiqua" w:hAnsi="Book Antiqua" w:cs="Book Antiqua"/>
          <w:color w:val="000000"/>
        </w:rPr>
        <w:t>: 490-494 [PMID: 17329844 DOI: 10.1248/bpb.30.490]</w:t>
      </w:r>
    </w:p>
    <w:p w14:paraId="3591F09C" w14:textId="77777777" w:rsidR="00A77B3E" w:rsidRPr="00586CA6" w:rsidRDefault="00860F20">
      <w:pPr>
        <w:spacing w:line="360" w:lineRule="auto"/>
        <w:jc w:val="both"/>
        <w:rPr>
          <w:lang w:eastAsia="zh-CN"/>
        </w:rPr>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Bayır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Kara H, </w:t>
      </w:r>
      <w:proofErr w:type="spellStart"/>
      <w:r>
        <w:rPr>
          <w:rFonts w:ascii="Book Antiqua" w:eastAsia="Book Antiqua" w:hAnsi="Book Antiqua" w:cs="Book Antiqua"/>
          <w:color w:val="000000"/>
        </w:rPr>
        <w:t>Köylü</w:t>
      </w:r>
      <w:proofErr w:type="spellEnd"/>
      <w:r>
        <w:rPr>
          <w:rFonts w:ascii="Book Antiqua" w:eastAsia="Book Antiqua" w:hAnsi="Book Antiqua" w:cs="Book Antiqua"/>
          <w:color w:val="000000"/>
        </w:rPr>
        <w:t xml:space="preserve"> Ö, </w:t>
      </w:r>
      <w:proofErr w:type="spellStart"/>
      <w:r>
        <w:rPr>
          <w:rFonts w:ascii="Book Antiqua" w:eastAsia="Book Antiqua" w:hAnsi="Book Antiqua" w:cs="Book Antiqua"/>
          <w:color w:val="000000"/>
        </w:rPr>
        <w:t>Kocabaş</w:t>
      </w:r>
      <w:proofErr w:type="spellEnd"/>
      <w:r>
        <w:rPr>
          <w:rFonts w:ascii="Book Antiqua" w:eastAsia="Book Antiqua" w:hAnsi="Book Antiqua" w:cs="Book Antiqua"/>
          <w:color w:val="000000"/>
        </w:rPr>
        <w:t xml:space="preserve"> R, Ak A. Effects of n-acetylcysteine on the erythrocyte and liver cholinesterase, nitric oxide and malondialdehyde levels in acute organophosphate toxicity. </w:t>
      </w:r>
      <w:r w:rsidRPr="00586CA6">
        <w:rPr>
          <w:rFonts w:ascii="Book Antiqua" w:eastAsia="Book Antiqua" w:hAnsi="Book Antiqua" w:cs="Book Antiqua"/>
          <w:i/>
          <w:color w:val="000000"/>
        </w:rPr>
        <w:t>Crit Care</w:t>
      </w:r>
      <w:r>
        <w:rPr>
          <w:rFonts w:ascii="Book Antiqua" w:eastAsia="Book Antiqua" w:hAnsi="Book Antiqua" w:cs="Book Antiqua"/>
          <w:color w:val="000000"/>
        </w:rPr>
        <w:t xml:space="preserve"> 2011; </w:t>
      </w:r>
      <w:r w:rsidRPr="00586CA6">
        <w:rPr>
          <w:rFonts w:ascii="Book Antiqua" w:eastAsia="Book Antiqua" w:hAnsi="Book Antiqua" w:cs="Book Antiqua"/>
          <w:b/>
          <w:color w:val="000000"/>
        </w:rPr>
        <w:t>15</w:t>
      </w:r>
      <w:r>
        <w:rPr>
          <w:rFonts w:ascii="Book Antiqua" w:eastAsia="Book Antiqua" w:hAnsi="Book Antiqua" w:cs="Book Antiqua"/>
          <w:color w:val="000000"/>
        </w:rPr>
        <w:t>: P366 [DOI: 10.1186/cc9786</w:t>
      </w:r>
      <w:r w:rsidR="00586CA6">
        <w:rPr>
          <w:rFonts w:ascii="Book Antiqua" w:hAnsi="Book Antiqua" w:cs="Book Antiqua" w:hint="eastAsia"/>
          <w:color w:val="000000"/>
          <w:lang w:eastAsia="zh-CN"/>
        </w:rPr>
        <w:t>]</w:t>
      </w:r>
    </w:p>
    <w:p w14:paraId="3AC873CD" w14:textId="77777777" w:rsidR="00A77B3E" w:rsidRDefault="00860F20">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Juntarawijit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Juntarawijit</w:t>
      </w:r>
      <w:proofErr w:type="spellEnd"/>
      <w:r>
        <w:rPr>
          <w:rFonts w:ascii="Book Antiqua" w:eastAsia="Book Antiqua" w:hAnsi="Book Antiqua" w:cs="Book Antiqua"/>
          <w:color w:val="000000"/>
        </w:rPr>
        <w:t xml:space="preserve"> Y. Association between diabetes and pesticides: a case-control study among Thai farmers. </w:t>
      </w:r>
      <w:r>
        <w:rPr>
          <w:rFonts w:ascii="Book Antiqua" w:eastAsia="Book Antiqua" w:hAnsi="Book Antiqua" w:cs="Book Antiqua"/>
          <w:i/>
          <w:iCs/>
          <w:color w:val="000000"/>
        </w:rPr>
        <w:t xml:space="preserve">Environ Health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3 [PMID: 29374457 DOI: 10.1186/s12199-018-0692-5]</w:t>
      </w:r>
    </w:p>
    <w:p w14:paraId="370F653A" w14:textId="77777777" w:rsidR="00A77B3E" w:rsidRDefault="00860F20">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Velmurugan G</w:t>
      </w:r>
      <w:r>
        <w:rPr>
          <w:rFonts w:ascii="Book Antiqua" w:eastAsia="Book Antiqua" w:hAnsi="Book Antiqua" w:cs="Book Antiqua"/>
          <w:color w:val="000000"/>
        </w:rPr>
        <w:t xml:space="preserve">, Swaminathan K, </w:t>
      </w:r>
      <w:proofErr w:type="spellStart"/>
      <w:r>
        <w:rPr>
          <w:rFonts w:ascii="Book Antiqua" w:eastAsia="Book Antiqua" w:hAnsi="Book Antiqua" w:cs="Book Antiqua"/>
          <w:color w:val="000000"/>
        </w:rPr>
        <w:t>Mohanraj</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Dhivakar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Veerasekar</w:t>
      </w:r>
      <w:proofErr w:type="spellEnd"/>
      <w:r>
        <w:rPr>
          <w:rFonts w:ascii="Book Antiqua" w:eastAsia="Book Antiqua" w:hAnsi="Book Antiqua" w:cs="Book Antiqua"/>
          <w:color w:val="000000"/>
        </w:rPr>
        <w:t xml:space="preserve"> G, Alexander T, Cherian M, </w:t>
      </w:r>
      <w:proofErr w:type="spellStart"/>
      <w:r>
        <w:rPr>
          <w:rFonts w:ascii="Book Antiqua" w:eastAsia="Book Antiqua" w:hAnsi="Book Antiqua" w:cs="Book Antiqua"/>
          <w:color w:val="000000"/>
        </w:rPr>
        <w:t>Palaniswami</w:t>
      </w:r>
      <w:proofErr w:type="spellEnd"/>
      <w:r>
        <w:rPr>
          <w:rFonts w:ascii="Book Antiqua" w:eastAsia="Book Antiqua" w:hAnsi="Book Antiqua" w:cs="Book Antiqua"/>
          <w:color w:val="000000"/>
        </w:rPr>
        <w:t xml:space="preserve"> NG, Pradeep T. Association of co-accumulation of arsenic and organophosphate insecticides with diabetes and atherosclerosis in a rural agricultural community: KMCH-NNCD-I study.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57</w:t>
      </w:r>
      <w:r>
        <w:rPr>
          <w:rFonts w:ascii="Book Antiqua" w:eastAsia="Book Antiqua" w:hAnsi="Book Antiqua" w:cs="Book Antiqua"/>
          <w:color w:val="000000"/>
        </w:rPr>
        <w:t>: 1159-1168 [PMID: 32314019 DOI: 10.1007/s00592-020-01516-6]</w:t>
      </w:r>
    </w:p>
    <w:p w14:paraId="64AB2F2B" w14:textId="77777777" w:rsidR="00A77B3E" w:rsidRDefault="00860F20">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Abass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Pelkonen</w:t>
      </w:r>
      <w:proofErr w:type="spellEnd"/>
      <w:r>
        <w:rPr>
          <w:rFonts w:ascii="Book Antiqua" w:eastAsia="Book Antiqua" w:hAnsi="Book Antiqua" w:cs="Book Antiqua"/>
          <w:color w:val="000000"/>
        </w:rPr>
        <w:t xml:space="preserve"> O. The inhibition of major human hepatic cytochrome P450 enzymes by 18 pesticides: comparison of the N-in-one and single substrate approaches.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In Vitro</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1584-1588 [PMID: 22634058 DOI: 10.1016/j.tiv.2012.05.003]</w:t>
      </w:r>
    </w:p>
    <w:p w14:paraId="163D814E" w14:textId="77777777" w:rsidR="00A77B3E" w:rsidRDefault="00860F20">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Kaur G</w:t>
      </w:r>
      <w:r>
        <w:rPr>
          <w:rFonts w:ascii="Book Antiqua" w:eastAsia="Book Antiqua" w:hAnsi="Book Antiqua" w:cs="Book Antiqua"/>
          <w:color w:val="000000"/>
        </w:rPr>
        <w:t xml:space="preserve">, Jain AK, Singh S. CYP/PON genetic variations as determinant of organophosphate pesticides toxicity. </w:t>
      </w:r>
      <w:r>
        <w:rPr>
          <w:rFonts w:ascii="Book Antiqua" w:eastAsia="Book Antiqua" w:hAnsi="Book Antiqua" w:cs="Book Antiqua"/>
          <w:i/>
          <w:iCs/>
          <w:color w:val="000000"/>
        </w:rPr>
        <w:t>J Genet</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187-201 [PMID: 28360405 DOI: 10.1007/s12041-017-0741-7]</w:t>
      </w:r>
    </w:p>
    <w:p w14:paraId="50964A67" w14:textId="77777777" w:rsidR="00A77B3E" w:rsidRDefault="00860F20">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Costa LG</w:t>
      </w:r>
      <w:r>
        <w:rPr>
          <w:rFonts w:ascii="Book Antiqua" w:eastAsia="Book Antiqua" w:hAnsi="Book Antiqua" w:cs="Book Antiqua"/>
          <w:color w:val="000000"/>
        </w:rPr>
        <w:t xml:space="preserve">, Cole TB, </w:t>
      </w:r>
      <w:proofErr w:type="spellStart"/>
      <w:r>
        <w:rPr>
          <w:rFonts w:ascii="Book Antiqua" w:eastAsia="Book Antiqua" w:hAnsi="Book Antiqua" w:cs="Book Antiqua"/>
          <w:color w:val="000000"/>
        </w:rPr>
        <w:t>Jarvik</w:t>
      </w:r>
      <w:proofErr w:type="spellEnd"/>
      <w:r>
        <w:rPr>
          <w:rFonts w:ascii="Book Antiqua" w:eastAsia="Book Antiqua" w:hAnsi="Book Antiqua" w:cs="Book Antiqua"/>
          <w:color w:val="000000"/>
        </w:rPr>
        <w:t xml:space="preserve"> GP, Furlong CE. Functional genomic of the </w:t>
      </w:r>
      <w:proofErr w:type="spellStart"/>
      <w:r>
        <w:rPr>
          <w:rFonts w:ascii="Book Antiqua" w:eastAsia="Book Antiqua" w:hAnsi="Book Antiqua" w:cs="Book Antiqua"/>
          <w:color w:val="000000"/>
        </w:rPr>
        <w:t>paraoxonase</w:t>
      </w:r>
      <w:proofErr w:type="spellEnd"/>
      <w:r>
        <w:rPr>
          <w:rFonts w:ascii="Book Antiqua" w:eastAsia="Book Antiqua" w:hAnsi="Book Antiqua" w:cs="Book Antiqua"/>
          <w:color w:val="000000"/>
        </w:rPr>
        <w:t xml:space="preserve"> (PON1) polymorphisms: effects on pesticide sensitivity, cardiovascular disease, and </w:t>
      </w:r>
      <w:r>
        <w:rPr>
          <w:rFonts w:ascii="Book Antiqua" w:eastAsia="Book Antiqua" w:hAnsi="Book Antiqua" w:cs="Book Antiqua"/>
          <w:color w:val="000000"/>
        </w:rPr>
        <w:lastRenderedPageBreak/>
        <w:t xml:space="preserve">drug metabolism.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54</w:t>
      </w:r>
      <w:r>
        <w:rPr>
          <w:rFonts w:ascii="Book Antiqua" w:eastAsia="Book Antiqua" w:hAnsi="Book Antiqua" w:cs="Book Antiqua"/>
          <w:color w:val="000000"/>
        </w:rPr>
        <w:t>: 371-392 [PMID: 12525679 DOI: 10.1146/annurev.med.54.101601.152421]</w:t>
      </w:r>
    </w:p>
    <w:p w14:paraId="30B12CAF" w14:textId="77777777" w:rsidR="00A77B3E" w:rsidRDefault="00860F2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Al-Hakeem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Abotalib</w:t>
      </w:r>
      <w:proofErr w:type="spellEnd"/>
      <w:r>
        <w:rPr>
          <w:rFonts w:ascii="Book Antiqua" w:eastAsia="Book Antiqua" w:hAnsi="Book Antiqua" w:cs="Book Antiqua"/>
          <w:color w:val="000000"/>
        </w:rPr>
        <w:t xml:space="preserve"> Z, Alharbi KK, Khan IA. Relationship between the </w:t>
      </w:r>
      <w:proofErr w:type="spellStart"/>
      <w:r>
        <w:rPr>
          <w:rFonts w:ascii="Book Antiqua" w:eastAsia="Book Antiqua" w:hAnsi="Book Antiqua" w:cs="Book Antiqua"/>
          <w:color w:val="000000"/>
        </w:rPr>
        <w:t>paraoxonase</w:t>
      </w:r>
      <w:proofErr w:type="spellEnd"/>
      <w:r>
        <w:rPr>
          <w:rFonts w:ascii="Book Antiqua" w:eastAsia="Book Antiqua" w:hAnsi="Book Antiqua" w:cs="Book Antiqua"/>
          <w:color w:val="000000"/>
        </w:rPr>
        <w:t xml:space="preserve"> 1 gene glutamine 192 to arginine polymorphism and gestational diabetes mellitus in Saudi women.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47</w:t>
      </w:r>
      <w:r>
        <w:rPr>
          <w:rFonts w:ascii="Book Antiqua" w:eastAsia="Book Antiqua" w:hAnsi="Book Antiqua" w:cs="Book Antiqua"/>
          <w:color w:val="000000"/>
        </w:rPr>
        <w:t>: 122-125 [PMID: 25036896 DOI: 10.1016/j.clinbiochem.2014.07.005]</w:t>
      </w:r>
    </w:p>
    <w:p w14:paraId="180BF232" w14:textId="77777777" w:rsidR="00A77B3E" w:rsidRDefault="00860F20">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Onat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Can G, </w:t>
      </w:r>
      <w:proofErr w:type="spellStart"/>
      <w:r>
        <w:rPr>
          <w:rFonts w:ascii="Book Antiqua" w:eastAsia="Book Antiqua" w:hAnsi="Book Antiqua" w:cs="Book Antiqua"/>
          <w:color w:val="000000"/>
        </w:rPr>
        <w:t>Hergenç</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Yazici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Karabulut</w:t>
      </w:r>
      <w:proofErr w:type="spellEnd"/>
      <w:r>
        <w:rPr>
          <w:rFonts w:ascii="Book Antiqua" w:eastAsia="Book Antiqua" w:hAnsi="Book Antiqua" w:cs="Book Antiqua"/>
          <w:color w:val="000000"/>
        </w:rPr>
        <w:t xml:space="preserve"> A, Albayrak S. Serum apolipoprotein B predicts dyslipidemia, metabolic syndrome and, in women, hypertension and diabetes, independent of markers of central obesity and inflammation.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2007; </w:t>
      </w:r>
      <w:r>
        <w:rPr>
          <w:rFonts w:ascii="Book Antiqua" w:eastAsia="Book Antiqua" w:hAnsi="Book Antiqua" w:cs="Book Antiqua"/>
          <w:b/>
          <w:bCs/>
          <w:color w:val="000000"/>
        </w:rPr>
        <w:t>31</w:t>
      </w:r>
      <w:r>
        <w:rPr>
          <w:rFonts w:ascii="Book Antiqua" w:eastAsia="Book Antiqua" w:hAnsi="Book Antiqua" w:cs="Book Antiqua"/>
          <w:color w:val="000000"/>
        </w:rPr>
        <w:t>: 1119-1125 [PMID: 17299378 DOI: 10.1038/sj.ijo.0803552]</w:t>
      </w:r>
    </w:p>
    <w:p w14:paraId="1D57199F" w14:textId="77777777" w:rsidR="00A77B3E" w:rsidRDefault="00860F20">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 xml:space="preserve">Leonel </w:t>
      </w:r>
      <w:proofErr w:type="spellStart"/>
      <w:r>
        <w:rPr>
          <w:rFonts w:ascii="Book Antiqua" w:eastAsia="Book Antiqua" w:hAnsi="Book Antiqua" w:cs="Book Antiqua"/>
          <w:b/>
          <w:bCs/>
          <w:color w:val="000000"/>
        </w:rPr>
        <w:t>Javeres</w:t>
      </w:r>
      <w:proofErr w:type="spellEnd"/>
      <w:r>
        <w:rPr>
          <w:rFonts w:ascii="Book Antiqua" w:eastAsia="Book Antiqua" w:hAnsi="Book Antiqua" w:cs="Book Antiqua"/>
          <w:b/>
          <w:bCs/>
          <w:color w:val="000000"/>
        </w:rPr>
        <w:t xml:space="preserve"> MN</w:t>
      </w:r>
      <w:r>
        <w:rPr>
          <w:rFonts w:ascii="Book Antiqua" w:eastAsia="Book Antiqua" w:hAnsi="Book Antiqua" w:cs="Book Antiqua"/>
          <w:color w:val="000000"/>
        </w:rPr>
        <w:t xml:space="preserve">, Habib R, Judith N, Iqbal M, </w:t>
      </w:r>
      <w:proofErr w:type="spellStart"/>
      <w:r>
        <w:rPr>
          <w:rFonts w:ascii="Book Antiqua" w:eastAsia="Book Antiqua" w:hAnsi="Book Antiqua" w:cs="Book Antiqua"/>
          <w:color w:val="000000"/>
        </w:rPr>
        <w:t>Nepovimova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Kuca</w:t>
      </w:r>
      <w:proofErr w:type="spellEnd"/>
      <w:r>
        <w:rPr>
          <w:rFonts w:ascii="Book Antiqua" w:eastAsia="Book Antiqua" w:hAnsi="Book Antiqua" w:cs="Book Antiqua"/>
          <w:color w:val="000000"/>
        </w:rPr>
        <w:t xml:space="preserve"> K, Batool S, </w:t>
      </w:r>
      <w:proofErr w:type="spellStart"/>
      <w:r>
        <w:rPr>
          <w:rFonts w:ascii="Book Antiqua" w:eastAsia="Book Antiqua" w:hAnsi="Book Antiqua" w:cs="Book Antiqua"/>
          <w:color w:val="000000"/>
        </w:rPr>
        <w:t>Nurulain</w:t>
      </w:r>
      <w:proofErr w:type="spellEnd"/>
      <w:r>
        <w:rPr>
          <w:rFonts w:ascii="Book Antiqua" w:eastAsia="Book Antiqua" w:hAnsi="Book Antiqua" w:cs="Book Antiqua"/>
          <w:color w:val="000000"/>
        </w:rPr>
        <w:t xml:space="preserve"> SM. Analysis of PON1 gene polymorphisms (rs662 and rs854560) and inflammatory markers in organophosphate pesticides exposed cohorts from two distinct populations. </w:t>
      </w:r>
      <w:r>
        <w:rPr>
          <w:rFonts w:ascii="Book Antiqua" w:eastAsia="Book Antiqua" w:hAnsi="Book Antiqua" w:cs="Book Antiqua"/>
          <w:i/>
          <w:iCs/>
          <w:color w:val="000000"/>
        </w:rPr>
        <w:t>Environ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191</w:t>
      </w:r>
      <w:r>
        <w:rPr>
          <w:rFonts w:ascii="Book Antiqua" w:eastAsia="Book Antiqua" w:hAnsi="Book Antiqua" w:cs="Book Antiqua"/>
          <w:color w:val="000000"/>
        </w:rPr>
        <w:t>: 110210 [PMID: 32949615 DOI: 10.1016/j.envres.2020.110210]</w:t>
      </w:r>
    </w:p>
    <w:p w14:paraId="317E97BE" w14:textId="77777777" w:rsidR="00A77B3E" w:rsidRDefault="00860F20">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Seesen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Lucchini</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Siriruttanapruk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Sapbamrer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Hongsibsong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Woskie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Kongtip</w:t>
      </w:r>
      <w:proofErr w:type="spellEnd"/>
      <w:r>
        <w:rPr>
          <w:rFonts w:ascii="Book Antiqua" w:eastAsia="Book Antiqua" w:hAnsi="Book Antiqua" w:cs="Book Antiqua"/>
          <w:color w:val="000000"/>
        </w:rPr>
        <w:t xml:space="preserve"> P. Association between Organophosphate Pesticide Exposure and Insulin Resistance in Pesticide Sprayers and </w:t>
      </w:r>
      <w:proofErr w:type="spellStart"/>
      <w:r>
        <w:rPr>
          <w:rFonts w:ascii="Book Antiqua" w:eastAsia="Book Antiqua" w:hAnsi="Book Antiqua" w:cs="Book Antiqua"/>
          <w:color w:val="000000"/>
        </w:rPr>
        <w:t>Nonfarmworkers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33158102 DOI: 10.3390/ijerph17218140]</w:t>
      </w:r>
    </w:p>
    <w:p w14:paraId="60902997" w14:textId="77777777" w:rsidR="00A77B3E" w:rsidRDefault="00860F20">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Yurumez</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Durukan</w:t>
      </w:r>
      <w:proofErr w:type="spellEnd"/>
      <w:r>
        <w:rPr>
          <w:rFonts w:ascii="Book Antiqua" w:eastAsia="Book Antiqua" w:hAnsi="Book Antiqua" w:cs="Book Antiqua"/>
          <w:color w:val="000000"/>
        </w:rPr>
        <w:t xml:space="preserve"> P, Yavuz Y, </w:t>
      </w:r>
      <w:proofErr w:type="spellStart"/>
      <w:r>
        <w:rPr>
          <w:rFonts w:ascii="Book Antiqua" w:eastAsia="Book Antiqua" w:hAnsi="Book Antiqua" w:cs="Book Antiqua"/>
          <w:color w:val="000000"/>
        </w:rPr>
        <w:t>Ikizceli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Avsarogullari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Ozkan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Akdur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Ozdemir</w:t>
      </w:r>
      <w:proofErr w:type="spellEnd"/>
      <w:r>
        <w:rPr>
          <w:rFonts w:ascii="Book Antiqua" w:eastAsia="Book Antiqua" w:hAnsi="Book Antiqua" w:cs="Book Antiqua"/>
          <w:color w:val="000000"/>
        </w:rPr>
        <w:t xml:space="preserve"> C. Acute organophosphate poisoning in university hospital emergency room patients.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965-969 [PMID: 17603234 DOI: 10.2169/internalmedicine.46.6304]</w:t>
      </w:r>
    </w:p>
    <w:p w14:paraId="15987055" w14:textId="77777777" w:rsidR="00A77B3E" w:rsidRDefault="00860F20">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Moon JM</w:t>
      </w:r>
      <w:r>
        <w:rPr>
          <w:rFonts w:ascii="Book Antiqua" w:eastAsia="Book Antiqua" w:hAnsi="Book Antiqua" w:cs="Book Antiqua"/>
          <w:color w:val="000000"/>
        </w:rPr>
        <w:t xml:space="preserve">, Chun BJ, Cho YS. Hyperglycemia at presentation is associated with in hospital mortality in non-diabetic patient with organophosphate poisoning.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(Phila)</w:t>
      </w:r>
      <w:r>
        <w:rPr>
          <w:rFonts w:ascii="Book Antiqua" w:eastAsia="Book Antiqua" w:hAnsi="Book Antiqua" w:cs="Book Antiqua"/>
          <w:color w:val="000000"/>
        </w:rPr>
        <w:t xml:space="preserve"> 2016; </w:t>
      </w:r>
      <w:r>
        <w:rPr>
          <w:rFonts w:ascii="Book Antiqua" w:eastAsia="Book Antiqua" w:hAnsi="Book Antiqua" w:cs="Book Antiqua"/>
          <w:b/>
          <w:bCs/>
          <w:color w:val="000000"/>
        </w:rPr>
        <w:t>54</w:t>
      </w:r>
      <w:r>
        <w:rPr>
          <w:rFonts w:ascii="Book Antiqua" w:eastAsia="Book Antiqua" w:hAnsi="Book Antiqua" w:cs="Book Antiqua"/>
          <w:color w:val="000000"/>
        </w:rPr>
        <w:t>: 252-258 [PMID: 26763288 DOI: 10.3109/15563650.2015.1128544]</w:t>
      </w:r>
    </w:p>
    <w:p w14:paraId="141A24A1" w14:textId="77777777" w:rsidR="00A77B3E" w:rsidRDefault="00860F20">
      <w:pPr>
        <w:spacing w:line="360" w:lineRule="auto"/>
        <w:jc w:val="both"/>
      </w:pPr>
      <w:r>
        <w:rPr>
          <w:rFonts w:ascii="Book Antiqua" w:eastAsia="Book Antiqua" w:hAnsi="Book Antiqua" w:cs="Book Antiqua"/>
          <w:color w:val="000000"/>
        </w:rPr>
        <w:t xml:space="preserve">100 </w:t>
      </w:r>
      <w:proofErr w:type="spellStart"/>
      <w:r>
        <w:rPr>
          <w:rFonts w:ascii="Book Antiqua" w:eastAsia="Book Antiqua" w:hAnsi="Book Antiqua" w:cs="Book Antiqua"/>
          <w:b/>
          <w:bCs/>
          <w:color w:val="000000"/>
        </w:rPr>
        <w:t>Raafat</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Abass</w:t>
      </w:r>
      <w:proofErr w:type="spellEnd"/>
      <w:r>
        <w:rPr>
          <w:rFonts w:ascii="Book Antiqua" w:eastAsia="Book Antiqua" w:hAnsi="Book Antiqua" w:cs="Book Antiqua"/>
          <w:color w:val="000000"/>
        </w:rPr>
        <w:t xml:space="preserve"> MA, Salem HM. Malathion exposure and insulin resistance among a group of farmers in Al-</w:t>
      </w:r>
      <w:proofErr w:type="spellStart"/>
      <w:r>
        <w:rPr>
          <w:rFonts w:ascii="Book Antiqua" w:eastAsia="Book Antiqua" w:hAnsi="Book Antiqua" w:cs="Book Antiqua"/>
          <w:color w:val="000000"/>
        </w:rPr>
        <w:t>Sharkia</w:t>
      </w:r>
      <w:proofErr w:type="spellEnd"/>
      <w:r>
        <w:rPr>
          <w:rFonts w:ascii="Book Antiqua" w:eastAsia="Book Antiqua" w:hAnsi="Book Antiqua" w:cs="Book Antiqua"/>
          <w:color w:val="000000"/>
        </w:rPr>
        <w:t xml:space="preserve"> governorate.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45</w:t>
      </w:r>
      <w:r>
        <w:rPr>
          <w:rFonts w:ascii="Book Antiqua" w:eastAsia="Book Antiqua" w:hAnsi="Book Antiqua" w:cs="Book Antiqua"/>
          <w:color w:val="000000"/>
        </w:rPr>
        <w:t>: 1591-1595 [PMID: 22885474 DOI: 10.1016/j.clinbiochem.2012.07.108]</w:t>
      </w:r>
    </w:p>
    <w:p w14:paraId="49FBED5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0CDB717" w14:textId="77777777" w:rsidR="00A77B3E" w:rsidRDefault="00860F20">
      <w:pPr>
        <w:spacing w:line="360" w:lineRule="auto"/>
        <w:jc w:val="both"/>
      </w:pPr>
      <w:r>
        <w:rPr>
          <w:rFonts w:ascii="Book Antiqua" w:eastAsia="Book Antiqua" w:hAnsi="Book Antiqua" w:cs="Book Antiqua"/>
          <w:b/>
          <w:color w:val="000000"/>
        </w:rPr>
        <w:lastRenderedPageBreak/>
        <w:t>Footnotes</w:t>
      </w:r>
    </w:p>
    <w:p w14:paraId="4EF5D0EF" w14:textId="77777777" w:rsidR="00A77B3E" w:rsidRDefault="00860F2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financial interest.</w:t>
      </w:r>
    </w:p>
    <w:p w14:paraId="475D4A06" w14:textId="77777777" w:rsidR="00A77B3E" w:rsidRDefault="00A77B3E">
      <w:pPr>
        <w:spacing w:line="360" w:lineRule="auto"/>
        <w:jc w:val="both"/>
      </w:pPr>
    </w:p>
    <w:p w14:paraId="60EDA2EB" w14:textId="77777777" w:rsidR="00A77B3E" w:rsidRDefault="00860F20">
      <w:pPr>
        <w:spacing w:line="360" w:lineRule="auto"/>
        <w:jc w:val="both"/>
      </w:pPr>
      <w:r>
        <w:rPr>
          <w:rFonts w:ascii="Book Antiqua" w:eastAsia="Book Antiqua" w:hAnsi="Book Antiqua" w:cs="Book Antiqua"/>
          <w:b/>
          <w:bCs/>
          <w:color w:val="000000"/>
        </w:rPr>
        <w:t xml:space="preserve">Open-Access: </w:t>
      </w:r>
      <w:r w:rsidR="0015643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00156439">
        <w:rPr>
          <w:rFonts w:ascii="Book Antiqua" w:eastAsia="Book Antiqua" w:hAnsi="Book Antiqua" w:cs="Book Antiqua"/>
          <w:color w:val="000000"/>
        </w:rPr>
        <w:t>NonCommercial</w:t>
      </w:r>
      <w:proofErr w:type="spellEnd"/>
      <w:r w:rsidR="0015643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8FE9F0" w14:textId="77777777" w:rsidR="00A77B3E" w:rsidRDefault="00A77B3E">
      <w:pPr>
        <w:spacing w:line="360" w:lineRule="auto"/>
        <w:jc w:val="both"/>
      </w:pPr>
    </w:p>
    <w:p w14:paraId="070E6A7E" w14:textId="77777777" w:rsidR="00A77B3E" w:rsidRDefault="00860F2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A183D">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F181021" w14:textId="77777777" w:rsidR="00A77B3E" w:rsidRDefault="00A77B3E">
      <w:pPr>
        <w:spacing w:line="360" w:lineRule="auto"/>
        <w:jc w:val="both"/>
      </w:pPr>
    </w:p>
    <w:p w14:paraId="692FB035" w14:textId="77777777" w:rsidR="00A77B3E" w:rsidRDefault="00860F2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25, 2021</w:t>
      </w:r>
    </w:p>
    <w:p w14:paraId="6587C282" w14:textId="77777777" w:rsidR="00A77B3E" w:rsidRDefault="00860F2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243DEC97" w14:textId="77777777" w:rsidR="00A77B3E" w:rsidRDefault="00860F20">
      <w:pPr>
        <w:spacing w:line="360" w:lineRule="auto"/>
        <w:jc w:val="both"/>
      </w:pPr>
      <w:r>
        <w:rPr>
          <w:rFonts w:ascii="Book Antiqua" w:eastAsia="Book Antiqua" w:hAnsi="Book Antiqua" w:cs="Book Antiqua"/>
          <w:b/>
          <w:color w:val="000000"/>
        </w:rPr>
        <w:t xml:space="preserve">Article in press: </w:t>
      </w:r>
    </w:p>
    <w:p w14:paraId="76AA1DE4" w14:textId="77777777" w:rsidR="00A77B3E" w:rsidRDefault="00A77B3E">
      <w:pPr>
        <w:spacing w:line="360" w:lineRule="auto"/>
        <w:jc w:val="both"/>
      </w:pPr>
    </w:p>
    <w:p w14:paraId="7749A724" w14:textId="77777777" w:rsidR="00A77B3E" w:rsidRDefault="00860F20">
      <w:pPr>
        <w:spacing w:line="360" w:lineRule="auto"/>
        <w:jc w:val="both"/>
      </w:pPr>
      <w:r>
        <w:rPr>
          <w:rFonts w:ascii="Book Antiqua" w:eastAsia="Book Antiqua" w:hAnsi="Book Antiqua" w:cs="Book Antiqua"/>
          <w:b/>
          <w:color w:val="000000"/>
        </w:rPr>
        <w:t xml:space="preserve">Specialty type: </w:t>
      </w:r>
      <w:r w:rsidR="006A183D" w:rsidRPr="00E700C2">
        <w:rPr>
          <w:rFonts w:ascii="Book Antiqua" w:eastAsia="微软雅黑" w:hAnsi="Book Antiqua" w:cs="宋体"/>
        </w:rPr>
        <w:t>Endocrinology and metabolism</w:t>
      </w:r>
    </w:p>
    <w:p w14:paraId="5F9DFEE5" w14:textId="77777777" w:rsidR="00A77B3E" w:rsidRDefault="00860F2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4B4889E8" w14:textId="77777777" w:rsidR="00A77B3E" w:rsidRDefault="00860F20">
      <w:pPr>
        <w:spacing w:line="360" w:lineRule="auto"/>
        <w:jc w:val="both"/>
      </w:pPr>
      <w:r>
        <w:rPr>
          <w:rFonts w:ascii="Book Antiqua" w:eastAsia="Book Antiqua" w:hAnsi="Book Antiqua" w:cs="Book Antiqua"/>
          <w:b/>
          <w:color w:val="000000"/>
        </w:rPr>
        <w:t>Peer-review report’s scientific quality classification</w:t>
      </w:r>
    </w:p>
    <w:p w14:paraId="38DF66A5" w14:textId="77777777" w:rsidR="00A77B3E" w:rsidRDefault="00860F20">
      <w:pPr>
        <w:spacing w:line="360" w:lineRule="auto"/>
        <w:jc w:val="both"/>
      </w:pPr>
      <w:r>
        <w:rPr>
          <w:rFonts w:ascii="Book Antiqua" w:eastAsia="Book Antiqua" w:hAnsi="Book Antiqua" w:cs="Book Antiqua"/>
          <w:color w:val="000000"/>
        </w:rPr>
        <w:t>Grade A (Excellent): 0</w:t>
      </w:r>
    </w:p>
    <w:p w14:paraId="6D7187DA" w14:textId="77777777" w:rsidR="00A77B3E" w:rsidRDefault="00860F20">
      <w:pPr>
        <w:spacing w:line="360" w:lineRule="auto"/>
        <w:jc w:val="both"/>
      </w:pPr>
      <w:r>
        <w:rPr>
          <w:rFonts w:ascii="Book Antiqua" w:eastAsia="Book Antiqua" w:hAnsi="Book Antiqua" w:cs="Book Antiqua"/>
          <w:color w:val="000000"/>
        </w:rPr>
        <w:t>Grade B (Very good): B</w:t>
      </w:r>
    </w:p>
    <w:p w14:paraId="3775B413" w14:textId="77777777" w:rsidR="00A77B3E" w:rsidRDefault="00860F20">
      <w:pPr>
        <w:spacing w:line="360" w:lineRule="auto"/>
        <w:jc w:val="both"/>
      </w:pPr>
      <w:r>
        <w:rPr>
          <w:rFonts w:ascii="Book Antiqua" w:eastAsia="Book Antiqua" w:hAnsi="Book Antiqua" w:cs="Book Antiqua"/>
          <w:color w:val="000000"/>
        </w:rPr>
        <w:t>Grade C (Good): 0</w:t>
      </w:r>
    </w:p>
    <w:p w14:paraId="398A1CBD" w14:textId="77777777" w:rsidR="00A77B3E" w:rsidRDefault="00860F20">
      <w:pPr>
        <w:spacing w:line="360" w:lineRule="auto"/>
        <w:jc w:val="both"/>
      </w:pPr>
      <w:r>
        <w:rPr>
          <w:rFonts w:ascii="Book Antiqua" w:eastAsia="Book Antiqua" w:hAnsi="Book Antiqua" w:cs="Book Antiqua"/>
          <w:color w:val="000000"/>
        </w:rPr>
        <w:t>Grade D (Fair): 0</w:t>
      </w:r>
    </w:p>
    <w:p w14:paraId="027D3E5A" w14:textId="77777777" w:rsidR="00A77B3E" w:rsidRDefault="00860F20">
      <w:pPr>
        <w:spacing w:line="360" w:lineRule="auto"/>
        <w:jc w:val="both"/>
      </w:pPr>
      <w:r>
        <w:rPr>
          <w:rFonts w:ascii="Book Antiqua" w:eastAsia="Book Antiqua" w:hAnsi="Book Antiqua" w:cs="Book Antiqua"/>
          <w:color w:val="000000"/>
        </w:rPr>
        <w:t>Grade E (Poor): 0</w:t>
      </w:r>
    </w:p>
    <w:p w14:paraId="19CDC54F" w14:textId="77777777" w:rsidR="00A77B3E" w:rsidRDefault="00A77B3E">
      <w:pPr>
        <w:spacing w:line="360" w:lineRule="auto"/>
        <w:jc w:val="both"/>
      </w:pPr>
    </w:p>
    <w:p w14:paraId="06172D8A" w14:textId="6E9D3B25" w:rsidR="00A77B3E" w:rsidRDefault="00860F2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Mei XF</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956C75" w:rsidRPr="00956C75">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p>
    <w:p w14:paraId="423AB656" w14:textId="77777777" w:rsidR="00A77B3E" w:rsidRDefault="00860F2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171EBB7" w14:textId="77777777" w:rsidR="00156439" w:rsidRPr="00156439" w:rsidRDefault="00156439">
      <w:pPr>
        <w:spacing w:line="360" w:lineRule="auto"/>
        <w:jc w:val="both"/>
        <w:rPr>
          <w:lang w:eastAsia="zh-CN"/>
        </w:rPr>
      </w:pPr>
      <w:r>
        <w:rPr>
          <w:noProof/>
          <w:lang w:eastAsia="zh-CN"/>
        </w:rPr>
        <w:drawing>
          <wp:inline distT="0" distB="0" distL="0" distR="0" wp14:anchorId="168E9CB1" wp14:editId="781DDDD5">
            <wp:extent cx="5570657" cy="387396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0355" cy="3873759"/>
                    </a:xfrm>
                    <a:prstGeom prst="rect">
                      <a:avLst/>
                    </a:prstGeom>
                    <a:noFill/>
                  </pic:spPr>
                </pic:pic>
              </a:graphicData>
            </a:graphic>
          </wp:inline>
        </w:drawing>
      </w:r>
    </w:p>
    <w:p w14:paraId="6A6CA997" w14:textId="77777777" w:rsidR="00860F20" w:rsidRDefault="00860F2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156439" w:rsidRPr="00156439">
        <w:rPr>
          <w:rFonts w:ascii="Book Antiqua" w:hAnsi="Book Antiqua" w:cs="Book Antiqua" w:hint="eastAsia"/>
          <w:b/>
          <w:color w:val="000000"/>
          <w:lang w:eastAsia="zh-CN"/>
        </w:rPr>
        <w:t xml:space="preserve"> </w:t>
      </w:r>
      <w:r w:rsidRPr="00156439">
        <w:rPr>
          <w:rFonts w:ascii="Book Antiqua" w:eastAsia="Book Antiqua" w:hAnsi="Book Antiqua" w:cs="Book Antiqua"/>
          <w:b/>
          <w:color w:val="000000"/>
        </w:rPr>
        <w:t>Postulated molecular mechanisms of new-onset diabetes mellitus after organophosphate pesticide exposure.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Organophosphate pesticides are metabolized in the liver to toxic derivatives </w:t>
      </w:r>
      <w:r w:rsidRPr="00156439">
        <w:rPr>
          <w:rFonts w:ascii="Book Antiqua" w:eastAsia="Book Antiqua" w:hAnsi="Book Antiqua" w:cs="Book Antiqua"/>
          <w:i/>
          <w:color w:val="000000"/>
        </w:rPr>
        <w:t>via</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cytochrome P450 </w:t>
      </w:r>
      <w:r>
        <w:rPr>
          <w:rFonts w:ascii="Book Antiqua" w:eastAsia="Book Antiqua" w:hAnsi="Book Antiqua" w:cs="Book Antiqua"/>
          <w:i/>
          <w:iCs/>
          <w:color w:val="000000"/>
        </w:rPr>
        <w:t>via</w:t>
      </w:r>
      <w:r>
        <w:rPr>
          <w:rFonts w:ascii="Book Antiqua" w:eastAsia="Book Antiqua" w:hAnsi="Book Antiqua" w:cs="Book Antiqua"/>
          <w:color w:val="000000"/>
        </w:rPr>
        <w:t xml:space="preserve"> a first-pass effect. </w:t>
      </w:r>
      <w:proofErr w:type="spellStart"/>
      <w:r>
        <w:rPr>
          <w:rFonts w:ascii="Book Antiqua" w:eastAsia="Book Antiqua" w:hAnsi="Book Antiqua" w:cs="Book Antiqua"/>
          <w:color w:val="000000"/>
        </w:rPr>
        <w:t>Paroxonase</w:t>
      </w:r>
      <w:proofErr w:type="spellEnd"/>
      <w:r>
        <w:rPr>
          <w:rFonts w:ascii="Book Antiqua" w:eastAsia="Book Antiqua" w:hAnsi="Book Antiqua" w:cs="Book Antiqua"/>
          <w:color w:val="000000"/>
        </w:rPr>
        <w:t xml:space="preserve"> isoform 1</w:t>
      </w:r>
      <w:r w:rsidR="0015643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serves as the enzyme handling hydroxylation and cleavage of the toxic form. The active metabolite might induce new-onset diabetes mellitus </w:t>
      </w:r>
      <w:r>
        <w:rPr>
          <w:rFonts w:ascii="Book Antiqua" w:eastAsia="Book Antiqua" w:hAnsi="Book Antiqua" w:cs="Book Antiqua"/>
          <w:i/>
          <w:iCs/>
          <w:color w:val="000000"/>
        </w:rPr>
        <w:t>via</w:t>
      </w:r>
      <w:r>
        <w:rPr>
          <w:rFonts w:ascii="Book Antiqua" w:eastAsia="Book Antiqua" w:hAnsi="Book Antiqua" w:cs="Book Antiqua"/>
          <w:color w:val="000000"/>
        </w:rPr>
        <w:t xml:space="preserve"> pancreatic beta cell damage and disturb the homeostasis of gluconeogenesis and insulin sensitivity. Organophosphates could directly induce apoptosis of pancreatic beta cells by activating </w:t>
      </w:r>
      <w:bookmarkStart w:id="0" w:name="_Hlk61964571"/>
      <w:r w:rsidR="00DD07E4" w:rsidRPr="00E106ED">
        <w:rPr>
          <w:rFonts w:ascii="Book Antiqua" w:eastAsia="Book Antiqua" w:hAnsi="Book Antiqua" w:cs="Book Antiqua"/>
          <w:color w:val="000000"/>
        </w:rPr>
        <w:t>nuclear factor-</w:t>
      </w:r>
      <w:proofErr w:type="spellStart"/>
      <w:r w:rsidR="00DD07E4" w:rsidRPr="00E106ED">
        <w:rPr>
          <w:rFonts w:ascii="Book Antiqua" w:eastAsia="Book Antiqua" w:hAnsi="Book Antiqua" w:cs="Book Antiqua"/>
          <w:color w:val="000000"/>
        </w:rPr>
        <w:t>κappa</w:t>
      </w:r>
      <w:proofErr w:type="spellEnd"/>
      <w:r w:rsidR="00DD07E4" w:rsidRPr="00E106ED">
        <w:rPr>
          <w:rFonts w:ascii="Book Antiqua" w:eastAsia="Book Antiqua" w:hAnsi="Book Antiqua" w:cs="Book Antiqua"/>
          <w:color w:val="000000"/>
        </w:rPr>
        <w:t xml:space="preserve"> beta</w:t>
      </w:r>
      <w:bookmarkEnd w:id="0"/>
      <w:r>
        <w:rPr>
          <w:rFonts w:ascii="Book Antiqua" w:eastAsia="Book Antiqua" w:hAnsi="Book Antiqua" w:cs="Book Antiqua"/>
          <w:color w:val="000000"/>
        </w:rPr>
        <w:t xml:space="preserve">, and therefore, insulin secretion may be hampered. Beyond pancreatic cells, gluconeogenesis within the liver could be activated by reactive oxidative species generation and inflammation induced by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steatosis, enhanced cyclic adenosine monophosphate</w:t>
      </w:r>
      <w:r w:rsidR="00DD07E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generation, excessive catecholamine and abated insulin sensitivity of hepatocytes </w:t>
      </w:r>
      <w:r>
        <w:rPr>
          <w:rFonts w:ascii="Book Antiqua" w:eastAsia="Book Antiqua" w:hAnsi="Book Antiqua" w:cs="Book Antiqua"/>
          <w:i/>
          <w:iCs/>
          <w:color w:val="000000"/>
        </w:rPr>
        <w:t>via</w:t>
      </w:r>
      <w:r>
        <w:rPr>
          <w:rFonts w:ascii="Book Antiqua" w:eastAsia="Book Antiqua" w:hAnsi="Book Antiqua" w:cs="Book Antiqua"/>
          <w:color w:val="000000"/>
        </w:rPr>
        <w:t xml:space="preserve"> insulin receptor substrate-1. Distal organ damage by organophosphates may also disturb the homeostasis of gluconeogenesis. In organophosphate-related acute kidney injury, gluconeogenesis within the proximal </w:t>
      </w:r>
      <w:r>
        <w:rPr>
          <w:rFonts w:ascii="Book Antiqua" w:eastAsia="Book Antiqua" w:hAnsi="Book Antiqua" w:cs="Book Antiqua"/>
          <w:color w:val="000000"/>
        </w:rPr>
        <w:lastRenderedPageBreak/>
        <w:t>tubules is disturbed. Decreased proximal gluconeogenesis exacerbates excessive hepatic gluconeogenesis. In skeletal muscle, sarcopenia mediated by intermediate syndrome might reduce glycogen storage within skeletal muscle, which may induce hyperglycemia. Organophosphates also deposit within adipose tissue and therefore exacerbate adipogenesis by activating peroxisome p</w:t>
      </w:r>
      <w:r w:rsidR="00DD07E4">
        <w:rPr>
          <w:rFonts w:ascii="Book Antiqua" w:eastAsia="Book Antiqua" w:hAnsi="Book Antiqua" w:cs="Book Antiqua"/>
          <w:color w:val="000000"/>
        </w:rPr>
        <w:t>roliferator-activated receptor</w:t>
      </w:r>
      <w:r>
        <w:rPr>
          <w:rFonts w:ascii="Book Antiqua" w:eastAsia="Book Antiqua" w:hAnsi="Book Antiqua" w:cs="Book Antiqua"/>
          <w:color w:val="000000"/>
        </w:rPr>
        <w:t>-gamma. Excessive adipose tissue might enhance insulin resistance and further hasten the development of new-onset diabetes mellitus.</w:t>
      </w:r>
      <w:r w:rsidR="00156439">
        <w:rPr>
          <w:rFonts w:ascii="Book Antiqua" w:hAnsi="Book Antiqua" w:cs="Book Antiqua" w:hint="eastAsia"/>
          <w:color w:val="000000"/>
          <w:lang w:eastAsia="zh-CN"/>
        </w:rPr>
        <w:t xml:space="preserve"> </w:t>
      </w:r>
      <w:r w:rsidR="00156439">
        <w:rPr>
          <w:rFonts w:ascii="Book Antiqua" w:eastAsia="Book Antiqua" w:hAnsi="Book Antiqua" w:cs="Book Antiqua"/>
          <w:color w:val="000000"/>
        </w:rPr>
        <w:t>CYP450</w:t>
      </w:r>
      <w:r w:rsidR="00156439">
        <w:rPr>
          <w:rFonts w:ascii="Book Antiqua" w:hAnsi="Book Antiqua" w:cs="Book Antiqua" w:hint="eastAsia"/>
          <w:color w:val="000000"/>
          <w:lang w:eastAsia="zh-CN"/>
        </w:rPr>
        <w:t>: C</w:t>
      </w:r>
      <w:r w:rsidR="00156439">
        <w:rPr>
          <w:rFonts w:ascii="Book Antiqua" w:eastAsia="Book Antiqua" w:hAnsi="Book Antiqua" w:cs="Book Antiqua"/>
          <w:color w:val="000000"/>
        </w:rPr>
        <w:t>ytochrome P450</w:t>
      </w:r>
      <w:r w:rsidR="00156439">
        <w:rPr>
          <w:rFonts w:ascii="Book Antiqua" w:hAnsi="Book Antiqua" w:cs="Book Antiqua" w:hint="eastAsia"/>
          <w:color w:val="000000"/>
          <w:lang w:eastAsia="zh-CN"/>
        </w:rPr>
        <w:t xml:space="preserve">; </w:t>
      </w:r>
      <w:r w:rsidR="00156439">
        <w:rPr>
          <w:rFonts w:ascii="Book Antiqua" w:eastAsia="Book Antiqua" w:hAnsi="Book Antiqua" w:cs="Book Antiqua"/>
          <w:color w:val="000000"/>
        </w:rPr>
        <w:t>PON1</w:t>
      </w:r>
      <w:r w:rsidR="00156439">
        <w:rPr>
          <w:rFonts w:ascii="Book Antiqua" w:hAnsi="Book Antiqua" w:cs="Book Antiqua" w:hint="eastAsia"/>
          <w:color w:val="000000"/>
          <w:lang w:eastAsia="zh-CN"/>
        </w:rPr>
        <w:t>:</w:t>
      </w:r>
      <w:r w:rsidR="00156439" w:rsidRPr="00156439">
        <w:rPr>
          <w:rFonts w:ascii="Book Antiqua" w:eastAsia="Book Antiqua" w:hAnsi="Book Antiqua" w:cs="Book Antiqua"/>
          <w:color w:val="000000"/>
        </w:rPr>
        <w:t xml:space="preserve"> </w:t>
      </w:r>
      <w:proofErr w:type="spellStart"/>
      <w:r w:rsidR="00156439">
        <w:rPr>
          <w:rFonts w:ascii="Book Antiqua" w:eastAsia="Book Antiqua" w:hAnsi="Book Antiqua" w:cs="Book Antiqua"/>
          <w:color w:val="000000"/>
        </w:rPr>
        <w:t>Paroxonase</w:t>
      </w:r>
      <w:proofErr w:type="spellEnd"/>
      <w:r w:rsidR="00156439">
        <w:rPr>
          <w:rFonts w:ascii="Book Antiqua" w:eastAsia="Book Antiqua" w:hAnsi="Book Antiqua" w:cs="Book Antiqua"/>
          <w:color w:val="000000"/>
        </w:rPr>
        <w:t xml:space="preserve"> isoform 1</w:t>
      </w:r>
      <w:r w:rsidR="00156439">
        <w:rPr>
          <w:rFonts w:ascii="Book Antiqua" w:hAnsi="Book Antiqua" w:cs="Book Antiqua" w:hint="eastAsia"/>
          <w:color w:val="000000"/>
          <w:lang w:eastAsia="zh-CN"/>
        </w:rPr>
        <w:t>;</w:t>
      </w:r>
      <w:r w:rsidR="00DD07E4">
        <w:rPr>
          <w:rFonts w:ascii="Book Antiqua" w:hAnsi="Book Antiqua" w:cs="Book Antiqua" w:hint="eastAsia"/>
          <w:color w:val="000000"/>
          <w:lang w:eastAsia="zh-CN"/>
        </w:rPr>
        <w:t xml:space="preserve"> ROS: R</w:t>
      </w:r>
      <w:r w:rsidR="00DD07E4">
        <w:rPr>
          <w:rFonts w:ascii="Book Antiqua" w:eastAsia="Book Antiqua" w:hAnsi="Book Antiqua" w:cs="Book Antiqua"/>
          <w:color w:val="000000"/>
        </w:rPr>
        <w:t>eactive oxidative species</w:t>
      </w:r>
      <w:r w:rsidR="00DD07E4">
        <w:rPr>
          <w:rFonts w:ascii="Book Antiqua" w:hAnsi="Book Antiqua" w:cs="Book Antiqua" w:hint="eastAsia"/>
          <w:color w:val="000000"/>
          <w:lang w:eastAsia="zh-CN"/>
        </w:rPr>
        <w:t>; AMP: A</w:t>
      </w:r>
      <w:r w:rsidR="00DD07E4">
        <w:rPr>
          <w:rFonts w:ascii="Book Antiqua" w:eastAsia="Book Antiqua" w:hAnsi="Book Antiqua" w:cs="Book Antiqua"/>
          <w:color w:val="000000"/>
        </w:rPr>
        <w:t>denosine monophosphate</w:t>
      </w:r>
      <w:r w:rsidR="00DD07E4">
        <w:rPr>
          <w:rFonts w:ascii="Book Antiqua" w:hAnsi="Book Antiqua" w:cs="Book Antiqua" w:hint="eastAsia"/>
          <w:color w:val="000000"/>
          <w:lang w:eastAsia="zh-CN"/>
        </w:rPr>
        <w:t>;</w:t>
      </w:r>
      <w:r w:rsidR="00DD07E4" w:rsidRPr="00DD07E4">
        <w:rPr>
          <w:rFonts w:ascii="Book Antiqua" w:eastAsia="Book Antiqua" w:hAnsi="Book Antiqua" w:cs="Book Antiqua"/>
          <w:color w:val="000000"/>
        </w:rPr>
        <w:t xml:space="preserve"> </w:t>
      </w:r>
      <w:r w:rsidR="00DD07E4">
        <w:rPr>
          <w:rFonts w:ascii="Book Antiqua" w:eastAsia="Book Antiqua" w:hAnsi="Book Antiqua" w:cs="Book Antiqua"/>
          <w:color w:val="000000"/>
        </w:rPr>
        <w:t>IRS-1</w:t>
      </w:r>
      <w:r w:rsidR="00DD07E4">
        <w:rPr>
          <w:rFonts w:ascii="Book Antiqua" w:hAnsi="Book Antiqua" w:cs="Book Antiqua" w:hint="eastAsia"/>
          <w:color w:val="000000"/>
          <w:lang w:eastAsia="zh-CN"/>
        </w:rPr>
        <w:t>:</w:t>
      </w:r>
      <w:r w:rsidR="00DD07E4" w:rsidRPr="00DD07E4">
        <w:rPr>
          <w:rFonts w:ascii="Book Antiqua" w:eastAsia="Book Antiqua" w:hAnsi="Book Antiqua" w:cs="Book Antiqua"/>
          <w:color w:val="000000"/>
        </w:rPr>
        <w:t xml:space="preserve"> </w:t>
      </w:r>
      <w:r w:rsidR="00DD07E4">
        <w:rPr>
          <w:rFonts w:ascii="Book Antiqua" w:hAnsi="Book Antiqua" w:cs="Book Antiqua" w:hint="eastAsia"/>
          <w:color w:val="000000"/>
          <w:lang w:eastAsia="zh-CN"/>
        </w:rPr>
        <w:t>I</w:t>
      </w:r>
      <w:r w:rsidR="00DD07E4">
        <w:rPr>
          <w:rFonts w:ascii="Book Antiqua" w:eastAsia="Book Antiqua" w:hAnsi="Book Antiqua" w:cs="Book Antiqua"/>
          <w:color w:val="000000"/>
        </w:rPr>
        <w:t>nsulin receptor substrate-1</w:t>
      </w:r>
      <w:r w:rsidR="00DD07E4">
        <w:rPr>
          <w:rFonts w:ascii="Book Antiqua" w:hAnsi="Book Antiqua" w:cs="Book Antiqua" w:hint="eastAsia"/>
          <w:color w:val="000000"/>
          <w:lang w:eastAsia="zh-CN"/>
        </w:rPr>
        <w:t>;</w:t>
      </w:r>
      <w:r w:rsidR="00DD07E4" w:rsidRPr="00DD07E4">
        <w:rPr>
          <w:rFonts w:ascii="Book Antiqua" w:eastAsia="Book Antiqua" w:hAnsi="Book Antiqua" w:cs="Book Antiqua"/>
          <w:color w:val="000000"/>
        </w:rPr>
        <w:t xml:space="preserve"> </w:t>
      </w:r>
      <w:r w:rsidR="00DD07E4">
        <w:rPr>
          <w:rFonts w:ascii="Book Antiqua" w:eastAsia="Book Antiqua" w:hAnsi="Book Antiqua" w:cs="Book Antiqua"/>
          <w:color w:val="000000"/>
        </w:rPr>
        <w:t>PPAR</w:t>
      </w:r>
      <w:r w:rsidR="00DD07E4">
        <w:rPr>
          <w:rFonts w:ascii="Book Antiqua" w:hAnsi="Book Antiqua" w:cs="Book Antiqua" w:hint="eastAsia"/>
          <w:color w:val="000000"/>
          <w:lang w:eastAsia="zh-CN"/>
        </w:rPr>
        <w:t>:</w:t>
      </w:r>
      <w:r w:rsidR="00DD07E4" w:rsidRPr="00DD07E4">
        <w:rPr>
          <w:rFonts w:ascii="Book Antiqua" w:eastAsia="Book Antiqua" w:hAnsi="Book Antiqua" w:cs="Book Antiqua"/>
          <w:color w:val="000000"/>
        </w:rPr>
        <w:t xml:space="preserve"> </w:t>
      </w:r>
      <w:r w:rsidR="00DD07E4">
        <w:rPr>
          <w:rFonts w:ascii="Book Antiqua" w:hAnsi="Book Antiqua" w:cs="Book Antiqua" w:hint="eastAsia"/>
          <w:color w:val="000000"/>
          <w:lang w:eastAsia="zh-CN"/>
        </w:rPr>
        <w:t>P</w:t>
      </w:r>
      <w:r w:rsidR="00DD07E4">
        <w:rPr>
          <w:rFonts w:ascii="Book Antiqua" w:eastAsia="Book Antiqua" w:hAnsi="Book Antiqua" w:cs="Book Antiqua"/>
          <w:color w:val="000000"/>
        </w:rPr>
        <w:t>eroxisome proliferator-activated receptor</w:t>
      </w:r>
      <w:r w:rsidR="00DD07E4">
        <w:rPr>
          <w:rFonts w:ascii="Book Antiqua" w:hAnsi="Book Antiqua" w:cs="Book Antiqua" w:hint="eastAsia"/>
          <w:color w:val="000000"/>
          <w:lang w:eastAsia="zh-CN"/>
        </w:rPr>
        <w:t>.</w:t>
      </w:r>
    </w:p>
    <w:p w14:paraId="65B2E516" w14:textId="77777777" w:rsidR="00A77B3E" w:rsidRDefault="00860F20">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860F20">
        <w:rPr>
          <w:rFonts w:ascii="Book Antiqua" w:hAnsi="Book Antiqua" w:cs="Book Antiqua"/>
          <w:b/>
          <w:color w:val="000000"/>
          <w:lang w:eastAsia="zh-CN"/>
        </w:rPr>
        <w:lastRenderedPageBreak/>
        <w:t>Table 1 Published human studies on the association between acute organophosphate exposure and the development of new-onset diabetes mellitus</w:t>
      </w:r>
    </w:p>
    <w:tbl>
      <w:tblPr>
        <w:tblStyle w:val="PlainTable21"/>
        <w:tblW w:w="0" w:type="auto"/>
        <w:tblBorders>
          <w:top w:val="none" w:sz="0" w:space="0" w:color="auto"/>
          <w:bottom w:val="none" w:sz="0" w:space="0" w:color="auto"/>
        </w:tblBorders>
        <w:tblLook w:val="04A0" w:firstRow="1" w:lastRow="0" w:firstColumn="1" w:lastColumn="0" w:noHBand="0" w:noVBand="1"/>
      </w:tblPr>
      <w:tblGrid>
        <w:gridCol w:w="1355"/>
        <w:gridCol w:w="1222"/>
        <w:gridCol w:w="2239"/>
        <w:gridCol w:w="1230"/>
        <w:gridCol w:w="1073"/>
        <w:gridCol w:w="2241"/>
      </w:tblGrid>
      <w:tr w:rsidR="00860F20" w:rsidRPr="00860F20" w14:paraId="5C12D749" w14:textId="77777777" w:rsidTr="00860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1B0B7807" w14:textId="77777777" w:rsidR="00860F20" w:rsidRPr="00860F20" w:rsidRDefault="00860F20" w:rsidP="00860F20">
            <w:pPr>
              <w:spacing w:line="360" w:lineRule="auto"/>
              <w:jc w:val="both"/>
              <w:rPr>
                <w:rFonts w:ascii="Book Antiqua" w:hAnsi="Book Antiqua" w:cs="Times New Roman"/>
                <w:lang w:eastAsia="zh-CN"/>
              </w:rPr>
            </w:pPr>
            <w:r>
              <w:rPr>
                <w:rFonts w:ascii="Book Antiqua" w:hAnsi="Book Antiqua" w:cs="Times New Roman" w:hint="eastAsia"/>
                <w:lang w:eastAsia="zh-CN"/>
              </w:rPr>
              <w:t>Ref.</w:t>
            </w:r>
          </w:p>
        </w:tc>
        <w:tc>
          <w:tcPr>
            <w:tcW w:w="0" w:type="auto"/>
            <w:tcBorders>
              <w:top w:val="single" w:sz="4" w:space="0" w:color="auto"/>
              <w:bottom w:val="single" w:sz="4" w:space="0" w:color="auto"/>
            </w:tcBorders>
            <w:shd w:val="clear" w:color="auto" w:fill="auto"/>
          </w:tcPr>
          <w:p w14:paraId="220861C3" w14:textId="77777777" w:rsidR="00860F20" w:rsidRPr="00860F20" w:rsidRDefault="00860F20" w:rsidP="00860F2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Area</w:t>
            </w:r>
          </w:p>
        </w:tc>
        <w:tc>
          <w:tcPr>
            <w:tcW w:w="0" w:type="auto"/>
            <w:tcBorders>
              <w:top w:val="single" w:sz="4" w:space="0" w:color="auto"/>
              <w:bottom w:val="single" w:sz="4" w:space="0" w:color="auto"/>
            </w:tcBorders>
            <w:shd w:val="clear" w:color="auto" w:fill="auto"/>
          </w:tcPr>
          <w:p w14:paraId="369B38AD" w14:textId="77777777" w:rsidR="00860F20" w:rsidRPr="00860F20" w:rsidRDefault="00860F20" w:rsidP="00860F2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Pesticide</w:t>
            </w:r>
          </w:p>
        </w:tc>
        <w:tc>
          <w:tcPr>
            <w:tcW w:w="0" w:type="auto"/>
            <w:tcBorders>
              <w:top w:val="single" w:sz="4" w:space="0" w:color="auto"/>
              <w:bottom w:val="single" w:sz="4" w:space="0" w:color="auto"/>
            </w:tcBorders>
            <w:shd w:val="clear" w:color="auto" w:fill="auto"/>
          </w:tcPr>
          <w:p w14:paraId="7BDA1F95" w14:textId="77777777" w:rsidR="00860F20" w:rsidRPr="00860F20" w:rsidRDefault="00860F20" w:rsidP="00860F2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Exposure</w:t>
            </w:r>
          </w:p>
        </w:tc>
        <w:tc>
          <w:tcPr>
            <w:tcW w:w="0" w:type="auto"/>
            <w:tcBorders>
              <w:top w:val="single" w:sz="4" w:space="0" w:color="auto"/>
              <w:bottom w:val="single" w:sz="4" w:space="0" w:color="auto"/>
            </w:tcBorders>
            <w:shd w:val="clear" w:color="auto" w:fill="auto"/>
          </w:tcPr>
          <w:p w14:paraId="79FA960E" w14:textId="77777777" w:rsidR="00860F20" w:rsidRPr="00860F20" w:rsidRDefault="00860F20" w:rsidP="00860F2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Sample size</w:t>
            </w:r>
          </w:p>
        </w:tc>
        <w:tc>
          <w:tcPr>
            <w:tcW w:w="0" w:type="auto"/>
            <w:tcBorders>
              <w:top w:val="single" w:sz="4" w:space="0" w:color="auto"/>
              <w:bottom w:val="single" w:sz="4" w:space="0" w:color="auto"/>
            </w:tcBorders>
            <w:shd w:val="clear" w:color="auto" w:fill="auto"/>
          </w:tcPr>
          <w:p w14:paraId="1D5B8BE7" w14:textId="77777777" w:rsidR="00860F20" w:rsidRPr="00860F20" w:rsidRDefault="00860F20" w:rsidP="00860F2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Association</w:t>
            </w:r>
          </w:p>
        </w:tc>
      </w:tr>
      <w:tr w:rsidR="00860F20" w:rsidRPr="00860F20" w14:paraId="0EF2555C" w14:textId="77777777" w:rsidTr="00860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tcBorders>
            <w:shd w:val="clear" w:color="auto" w:fill="auto"/>
          </w:tcPr>
          <w:p w14:paraId="59D9F877" w14:textId="77777777" w:rsidR="00860F20" w:rsidRPr="00860F20" w:rsidRDefault="00860F20" w:rsidP="00860F20">
            <w:pPr>
              <w:spacing w:line="360" w:lineRule="auto"/>
              <w:jc w:val="both"/>
              <w:rPr>
                <w:rFonts w:ascii="Book Antiqua" w:hAnsi="Book Antiqua" w:cs="Times New Roman"/>
                <w:b w:val="0"/>
                <w:lang w:eastAsia="zh-CN"/>
              </w:rPr>
            </w:pPr>
            <w:r w:rsidRPr="00860F20">
              <w:rPr>
                <w:rFonts w:ascii="Book Antiqua" w:eastAsia="Book Antiqua" w:hAnsi="Book Antiqua" w:cs="Book Antiqua"/>
                <w:b w:val="0"/>
                <w:color w:val="000000"/>
              </w:rPr>
              <w:t xml:space="preserve">Moore </w:t>
            </w:r>
            <w:r w:rsidRPr="00860F20">
              <w:rPr>
                <w:rFonts w:ascii="Book Antiqua" w:hAnsi="Book Antiqua" w:cs="Book Antiqua" w:hint="eastAsia"/>
                <w:b w:val="0"/>
                <w:iCs/>
                <w:color w:val="000000"/>
                <w:lang w:eastAsia="zh-CN"/>
              </w:rPr>
              <w:t xml:space="preserve">and </w:t>
            </w:r>
            <w:r w:rsidRPr="00860F20">
              <w:rPr>
                <w:rFonts w:ascii="Book Antiqua" w:eastAsia="Book Antiqua" w:hAnsi="Book Antiqua" w:cs="Book Antiqua"/>
                <w:b w:val="0"/>
                <w:color w:val="000000"/>
              </w:rPr>
              <w:t>James</w:t>
            </w:r>
            <w:r w:rsidRPr="00860F20">
              <w:rPr>
                <w:rFonts w:ascii="Book Antiqua" w:eastAsia="Book Antiqua" w:hAnsi="Book Antiqua" w:cs="Book Antiqua"/>
                <w:b w:val="0"/>
                <w:color w:val="000000"/>
                <w:szCs w:val="30"/>
                <w:vertAlign w:val="superscript"/>
              </w:rPr>
              <w:t>[</w:t>
            </w:r>
            <w:r w:rsidRPr="00860F20">
              <w:rPr>
                <w:rFonts w:ascii="Book Antiqua" w:hAnsi="Book Antiqua" w:cs="Book Antiqua" w:hint="eastAsia"/>
                <w:b w:val="0"/>
                <w:color w:val="000000"/>
                <w:szCs w:val="30"/>
                <w:vertAlign w:val="superscript"/>
                <w:lang w:eastAsia="zh-CN"/>
              </w:rPr>
              <w:t>9</w:t>
            </w:r>
            <w:r w:rsidRPr="00860F20">
              <w:rPr>
                <w:rFonts w:ascii="Book Antiqua" w:eastAsia="Book Antiqua" w:hAnsi="Book Antiqua" w:cs="Book Antiqua"/>
                <w:b w:val="0"/>
                <w:color w:val="000000"/>
                <w:szCs w:val="20"/>
                <w:vertAlign w:val="superscript"/>
              </w:rPr>
              <w:t>]</w:t>
            </w:r>
            <w:r>
              <w:rPr>
                <w:rFonts w:ascii="Book Antiqua" w:hAnsi="Book Antiqua" w:cs="Times New Roman" w:hint="eastAsia"/>
                <w:b w:val="0"/>
                <w:lang w:eastAsia="zh-CN"/>
              </w:rPr>
              <w:t>, 1980</w:t>
            </w:r>
          </w:p>
        </w:tc>
        <w:tc>
          <w:tcPr>
            <w:tcW w:w="0" w:type="auto"/>
            <w:tcBorders>
              <w:top w:val="single" w:sz="4" w:space="0" w:color="auto"/>
              <w:bottom w:val="none" w:sz="0" w:space="0" w:color="auto"/>
            </w:tcBorders>
            <w:shd w:val="clear" w:color="auto" w:fill="auto"/>
          </w:tcPr>
          <w:p w14:paraId="1A1DCB1E"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Australia</w:t>
            </w:r>
          </w:p>
        </w:tc>
        <w:tc>
          <w:tcPr>
            <w:tcW w:w="0" w:type="auto"/>
            <w:tcBorders>
              <w:top w:val="single" w:sz="4" w:space="0" w:color="auto"/>
              <w:bottom w:val="none" w:sz="0" w:space="0" w:color="auto"/>
            </w:tcBorders>
            <w:shd w:val="clear" w:color="auto" w:fill="auto"/>
          </w:tcPr>
          <w:p w14:paraId="0406083B"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roofErr w:type="spellStart"/>
            <w:r w:rsidRPr="00860F20">
              <w:rPr>
                <w:rFonts w:ascii="Book Antiqua" w:hAnsi="Book Antiqua" w:cs="Times New Roman"/>
              </w:rPr>
              <w:t>Coumaphos</w:t>
            </w:r>
            <w:proofErr w:type="spellEnd"/>
          </w:p>
        </w:tc>
        <w:tc>
          <w:tcPr>
            <w:tcW w:w="0" w:type="auto"/>
            <w:tcBorders>
              <w:top w:val="single" w:sz="4" w:space="0" w:color="auto"/>
              <w:bottom w:val="none" w:sz="0" w:space="0" w:color="auto"/>
            </w:tcBorders>
            <w:shd w:val="clear" w:color="auto" w:fill="auto"/>
          </w:tcPr>
          <w:p w14:paraId="76767A19"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Acute</w:t>
            </w:r>
          </w:p>
        </w:tc>
        <w:tc>
          <w:tcPr>
            <w:tcW w:w="0" w:type="auto"/>
            <w:tcBorders>
              <w:top w:val="single" w:sz="4" w:space="0" w:color="auto"/>
              <w:bottom w:val="none" w:sz="0" w:space="0" w:color="auto"/>
            </w:tcBorders>
            <w:shd w:val="clear" w:color="auto" w:fill="auto"/>
          </w:tcPr>
          <w:p w14:paraId="3A3719E7"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1</w:t>
            </w:r>
          </w:p>
        </w:tc>
        <w:tc>
          <w:tcPr>
            <w:tcW w:w="0" w:type="auto"/>
            <w:tcBorders>
              <w:top w:val="single" w:sz="4" w:space="0" w:color="auto"/>
              <w:bottom w:val="none" w:sz="0" w:space="0" w:color="auto"/>
            </w:tcBorders>
            <w:shd w:val="clear" w:color="auto" w:fill="auto"/>
          </w:tcPr>
          <w:p w14:paraId="6EE98077"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Hyperglycemia</w:t>
            </w:r>
          </w:p>
        </w:tc>
      </w:tr>
      <w:tr w:rsidR="00860F20" w:rsidRPr="00860F20" w14:paraId="6892DC09" w14:textId="77777777" w:rsidTr="00860F20">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1C17548" w14:textId="77777777" w:rsidR="00860F20" w:rsidRPr="00860F20" w:rsidRDefault="00860F20" w:rsidP="00860F20">
            <w:pPr>
              <w:spacing w:line="360" w:lineRule="auto"/>
              <w:jc w:val="both"/>
              <w:rPr>
                <w:rFonts w:ascii="Book Antiqua" w:hAnsi="Book Antiqua" w:cs="Times New Roman"/>
              </w:rPr>
            </w:pPr>
            <w:r w:rsidRPr="00860F20">
              <w:rPr>
                <w:rFonts w:ascii="Book Antiqua" w:hAnsi="Book Antiqua" w:cs="Times New Roman"/>
                <w:b w:val="0"/>
              </w:rPr>
              <w:t>Hui</w:t>
            </w:r>
            <w:r w:rsidRPr="00860F20">
              <w:rPr>
                <w:rFonts w:ascii="Book Antiqua" w:eastAsia="Book Antiqua" w:hAnsi="Book Antiqua" w:cs="Book Antiqua"/>
                <w:b w:val="0"/>
                <w:color w:val="000000"/>
                <w:szCs w:val="30"/>
                <w:vertAlign w:val="superscript"/>
              </w:rPr>
              <w:t>[</w:t>
            </w:r>
            <w:r>
              <w:rPr>
                <w:rFonts w:ascii="Book Antiqua" w:hAnsi="Book Antiqua" w:cs="Book Antiqua" w:hint="eastAsia"/>
                <w:b w:val="0"/>
                <w:color w:val="000000"/>
                <w:szCs w:val="30"/>
                <w:vertAlign w:val="superscript"/>
                <w:lang w:eastAsia="zh-CN"/>
              </w:rPr>
              <w:t>10</w:t>
            </w:r>
            <w:r w:rsidRPr="00860F20">
              <w:rPr>
                <w:rFonts w:ascii="Book Antiqua" w:eastAsia="Book Antiqua" w:hAnsi="Book Antiqua" w:cs="Book Antiqua"/>
                <w:b w:val="0"/>
                <w:color w:val="000000"/>
                <w:szCs w:val="20"/>
                <w:vertAlign w:val="superscript"/>
              </w:rPr>
              <w:t>]</w:t>
            </w:r>
            <w:r>
              <w:rPr>
                <w:rFonts w:ascii="Book Antiqua" w:hAnsi="Book Antiqua" w:cs="Times New Roman" w:hint="eastAsia"/>
                <w:b w:val="0"/>
                <w:lang w:eastAsia="zh-CN"/>
              </w:rPr>
              <w:t>, 1983</w:t>
            </w:r>
          </w:p>
        </w:tc>
        <w:tc>
          <w:tcPr>
            <w:tcW w:w="0" w:type="auto"/>
            <w:shd w:val="clear" w:color="auto" w:fill="auto"/>
          </w:tcPr>
          <w:p w14:paraId="75BCE9E0"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Hong Kong</w:t>
            </w:r>
          </w:p>
        </w:tc>
        <w:tc>
          <w:tcPr>
            <w:tcW w:w="0" w:type="auto"/>
            <w:shd w:val="clear" w:color="auto" w:fill="auto"/>
          </w:tcPr>
          <w:p w14:paraId="6B652259"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Organophosphate</w:t>
            </w:r>
          </w:p>
        </w:tc>
        <w:tc>
          <w:tcPr>
            <w:tcW w:w="0" w:type="auto"/>
            <w:shd w:val="clear" w:color="auto" w:fill="auto"/>
          </w:tcPr>
          <w:p w14:paraId="21E3975C"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Acute</w:t>
            </w:r>
          </w:p>
        </w:tc>
        <w:tc>
          <w:tcPr>
            <w:tcW w:w="0" w:type="auto"/>
            <w:shd w:val="clear" w:color="auto" w:fill="auto"/>
          </w:tcPr>
          <w:p w14:paraId="333274F9"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2</w:t>
            </w:r>
          </w:p>
        </w:tc>
        <w:tc>
          <w:tcPr>
            <w:tcW w:w="0" w:type="auto"/>
            <w:shd w:val="clear" w:color="auto" w:fill="auto"/>
          </w:tcPr>
          <w:p w14:paraId="31BE320D"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Hyperglycemia</w:t>
            </w:r>
          </w:p>
        </w:tc>
      </w:tr>
      <w:tr w:rsidR="00860F20" w:rsidRPr="00860F20" w14:paraId="5467B870" w14:textId="77777777" w:rsidTr="00860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shd w:val="clear" w:color="auto" w:fill="auto"/>
          </w:tcPr>
          <w:p w14:paraId="651031C4" w14:textId="77777777" w:rsidR="00860F20" w:rsidRPr="00860F20" w:rsidRDefault="00860F20" w:rsidP="00860F20">
            <w:pPr>
              <w:spacing w:line="360" w:lineRule="auto"/>
              <w:jc w:val="both"/>
              <w:rPr>
                <w:rFonts w:ascii="Book Antiqua" w:hAnsi="Book Antiqua" w:cs="Times New Roman"/>
                <w:lang w:eastAsia="zh-CN"/>
              </w:rPr>
            </w:pPr>
            <w:proofErr w:type="spellStart"/>
            <w:r w:rsidRPr="00860F20">
              <w:rPr>
                <w:rFonts w:ascii="Book Antiqua" w:hAnsi="Book Antiqua" w:cs="Times New Roman"/>
                <w:b w:val="0"/>
              </w:rPr>
              <w:t>Weizman</w:t>
            </w:r>
            <w:proofErr w:type="spellEnd"/>
            <w:r w:rsidRPr="00860F20">
              <w:rPr>
                <w:rFonts w:ascii="Book Antiqua" w:hAnsi="Book Antiqua" w:cs="Times New Roman"/>
                <w:b w:val="0"/>
              </w:rPr>
              <w:t xml:space="preserve"> </w:t>
            </w:r>
            <w:r>
              <w:rPr>
                <w:rFonts w:ascii="Book Antiqua" w:hAnsi="Book Antiqua" w:cs="Times New Roman" w:hint="eastAsia"/>
                <w:b w:val="0"/>
                <w:lang w:eastAsia="zh-CN"/>
              </w:rPr>
              <w:t>and</w:t>
            </w:r>
            <w:r w:rsidRPr="00860F20">
              <w:rPr>
                <w:rFonts w:ascii="Book Antiqua" w:hAnsi="Book Antiqua" w:cs="Times New Roman"/>
                <w:b w:val="0"/>
              </w:rPr>
              <w:t xml:space="preserve"> </w:t>
            </w:r>
            <w:proofErr w:type="spellStart"/>
            <w:r w:rsidRPr="00860F20">
              <w:rPr>
                <w:rFonts w:ascii="Book Antiqua" w:hAnsi="Book Antiqua" w:cs="Times New Roman"/>
                <w:b w:val="0"/>
              </w:rPr>
              <w:t>Sofer</w:t>
            </w:r>
            <w:proofErr w:type="spellEnd"/>
            <w:r w:rsidRPr="00860F20">
              <w:rPr>
                <w:rFonts w:ascii="Book Antiqua" w:eastAsia="Book Antiqua" w:hAnsi="Book Antiqua" w:cs="Book Antiqua"/>
                <w:b w:val="0"/>
                <w:color w:val="000000"/>
                <w:szCs w:val="30"/>
                <w:vertAlign w:val="superscript"/>
              </w:rPr>
              <w:t>[</w:t>
            </w:r>
            <w:r>
              <w:rPr>
                <w:rFonts w:ascii="Book Antiqua" w:hAnsi="Book Antiqua" w:cs="Book Antiqua" w:hint="eastAsia"/>
                <w:b w:val="0"/>
                <w:color w:val="000000"/>
                <w:szCs w:val="30"/>
                <w:vertAlign w:val="superscript"/>
                <w:lang w:eastAsia="zh-CN"/>
              </w:rPr>
              <w:t>11</w:t>
            </w:r>
            <w:r w:rsidRPr="00860F20">
              <w:rPr>
                <w:rFonts w:ascii="Book Antiqua" w:eastAsia="Book Antiqua" w:hAnsi="Book Antiqua" w:cs="Book Antiqua"/>
                <w:b w:val="0"/>
                <w:color w:val="000000"/>
                <w:szCs w:val="20"/>
                <w:vertAlign w:val="superscript"/>
              </w:rPr>
              <w:t>]</w:t>
            </w:r>
            <w:r>
              <w:rPr>
                <w:rFonts w:ascii="Book Antiqua" w:hAnsi="Book Antiqua" w:cs="Book Antiqua" w:hint="eastAsia"/>
                <w:b w:val="0"/>
                <w:color w:val="000000"/>
                <w:szCs w:val="20"/>
                <w:lang w:eastAsia="zh-CN"/>
              </w:rPr>
              <w:t>, 1992</w:t>
            </w:r>
          </w:p>
        </w:tc>
        <w:tc>
          <w:tcPr>
            <w:tcW w:w="0" w:type="auto"/>
            <w:tcBorders>
              <w:top w:val="none" w:sz="0" w:space="0" w:color="auto"/>
              <w:bottom w:val="none" w:sz="0" w:space="0" w:color="auto"/>
            </w:tcBorders>
            <w:shd w:val="clear" w:color="auto" w:fill="auto"/>
          </w:tcPr>
          <w:p w14:paraId="395206A4"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Israel</w:t>
            </w:r>
          </w:p>
        </w:tc>
        <w:tc>
          <w:tcPr>
            <w:tcW w:w="0" w:type="auto"/>
            <w:tcBorders>
              <w:top w:val="none" w:sz="0" w:space="0" w:color="auto"/>
              <w:bottom w:val="none" w:sz="0" w:space="0" w:color="auto"/>
            </w:tcBorders>
            <w:shd w:val="clear" w:color="auto" w:fill="auto"/>
          </w:tcPr>
          <w:p w14:paraId="1AD5A4A3"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Organophosphate and carbamate</w:t>
            </w:r>
          </w:p>
        </w:tc>
        <w:tc>
          <w:tcPr>
            <w:tcW w:w="0" w:type="auto"/>
            <w:tcBorders>
              <w:top w:val="none" w:sz="0" w:space="0" w:color="auto"/>
              <w:bottom w:val="none" w:sz="0" w:space="0" w:color="auto"/>
            </w:tcBorders>
            <w:shd w:val="clear" w:color="auto" w:fill="auto"/>
          </w:tcPr>
          <w:p w14:paraId="1119B9A4"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Acute</w:t>
            </w:r>
          </w:p>
        </w:tc>
        <w:tc>
          <w:tcPr>
            <w:tcW w:w="0" w:type="auto"/>
            <w:tcBorders>
              <w:top w:val="none" w:sz="0" w:space="0" w:color="auto"/>
              <w:bottom w:val="none" w:sz="0" w:space="0" w:color="auto"/>
            </w:tcBorders>
            <w:shd w:val="clear" w:color="auto" w:fill="auto"/>
          </w:tcPr>
          <w:p w14:paraId="22F37370"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17</w:t>
            </w:r>
          </w:p>
        </w:tc>
        <w:tc>
          <w:tcPr>
            <w:tcW w:w="0" w:type="auto"/>
            <w:tcBorders>
              <w:top w:val="none" w:sz="0" w:space="0" w:color="auto"/>
              <w:bottom w:val="none" w:sz="0" w:space="0" w:color="auto"/>
            </w:tcBorders>
            <w:shd w:val="clear" w:color="auto" w:fill="auto"/>
          </w:tcPr>
          <w:p w14:paraId="70A065A1"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Hyperglycemia in 29.4% of patients</w:t>
            </w:r>
          </w:p>
        </w:tc>
      </w:tr>
      <w:tr w:rsidR="00860F20" w:rsidRPr="00860F20" w14:paraId="2B7D2D6D" w14:textId="77777777" w:rsidTr="00860F20">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A1B90B5" w14:textId="77777777" w:rsidR="00860F20" w:rsidRPr="00860F20" w:rsidRDefault="00860F20" w:rsidP="00860F20">
            <w:pPr>
              <w:spacing w:line="360" w:lineRule="auto"/>
              <w:jc w:val="both"/>
              <w:rPr>
                <w:rFonts w:ascii="Book Antiqua" w:hAnsi="Book Antiqua" w:cs="Times New Roman"/>
              </w:rPr>
            </w:pPr>
            <w:proofErr w:type="spellStart"/>
            <w:r w:rsidRPr="00860F20">
              <w:rPr>
                <w:rFonts w:ascii="Book Antiqua" w:hAnsi="Book Antiqua" w:cs="Times New Roman"/>
                <w:b w:val="0"/>
              </w:rPr>
              <w:t>Yurumez</w:t>
            </w:r>
            <w:proofErr w:type="spellEnd"/>
            <w:r w:rsidRPr="00860F20">
              <w:rPr>
                <w:rFonts w:ascii="Book Antiqua" w:hAnsi="Book Antiqua" w:cs="Times New Roman"/>
                <w:b w:val="0"/>
              </w:rPr>
              <w:t xml:space="preserve"> </w:t>
            </w:r>
            <w:r w:rsidRPr="00860F20">
              <w:rPr>
                <w:rFonts w:ascii="Book Antiqua" w:hAnsi="Book Antiqua" w:cs="Times New Roman"/>
                <w:b w:val="0"/>
                <w:i/>
                <w:iCs/>
              </w:rPr>
              <w:t>et al</w:t>
            </w:r>
            <w:r w:rsidRPr="00860F20">
              <w:rPr>
                <w:rFonts w:ascii="Book Antiqua" w:eastAsia="Book Antiqua" w:hAnsi="Book Antiqua" w:cs="Book Antiqua"/>
                <w:b w:val="0"/>
                <w:color w:val="000000"/>
                <w:szCs w:val="30"/>
                <w:vertAlign w:val="superscript"/>
              </w:rPr>
              <w:t>[</w:t>
            </w:r>
            <w:r>
              <w:rPr>
                <w:rFonts w:ascii="Book Antiqua" w:hAnsi="Book Antiqua" w:cs="Book Antiqua" w:hint="eastAsia"/>
                <w:b w:val="0"/>
                <w:color w:val="000000"/>
                <w:szCs w:val="30"/>
                <w:vertAlign w:val="superscript"/>
                <w:lang w:eastAsia="zh-CN"/>
              </w:rPr>
              <w:t>98</w:t>
            </w:r>
            <w:r w:rsidRPr="00860F20">
              <w:rPr>
                <w:rFonts w:ascii="Book Antiqua" w:eastAsia="Book Antiqua" w:hAnsi="Book Antiqua" w:cs="Book Antiqua"/>
                <w:b w:val="0"/>
                <w:color w:val="000000"/>
                <w:szCs w:val="20"/>
                <w:vertAlign w:val="superscript"/>
              </w:rPr>
              <w:t>]</w:t>
            </w:r>
            <w:r>
              <w:rPr>
                <w:rFonts w:ascii="Book Antiqua" w:hAnsi="Book Antiqua" w:cs="Times New Roman" w:hint="eastAsia"/>
                <w:b w:val="0"/>
                <w:lang w:eastAsia="zh-CN"/>
              </w:rPr>
              <w:t>, 2007</w:t>
            </w:r>
          </w:p>
        </w:tc>
        <w:tc>
          <w:tcPr>
            <w:tcW w:w="0" w:type="auto"/>
            <w:shd w:val="clear" w:color="auto" w:fill="auto"/>
          </w:tcPr>
          <w:p w14:paraId="7E8B386E"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Turkey</w:t>
            </w:r>
          </w:p>
        </w:tc>
        <w:tc>
          <w:tcPr>
            <w:tcW w:w="0" w:type="auto"/>
            <w:shd w:val="clear" w:color="auto" w:fill="auto"/>
          </w:tcPr>
          <w:p w14:paraId="3E00DB82"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Organophosphate</w:t>
            </w:r>
          </w:p>
        </w:tc>
        <w:tc>
          <w:tcPr>
            <w:tcW w:w="0" w:type="auto"/>
            <w:shd w:val="clear" w:color="auto" w:fill="auto"/>
          </w:tcPr>
          <w:p w14:paraId="41F1D455"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Acute</w:t>
            </w:r>
          </w:p>
        </w:tc>
        <w:tc>
          <w:tcPr>
            <w:tcW w:w="0" w:type="auto"/>
            <w:shd w:val="clear" w:color="auto" w:fill="auto"/>
          </w:tcPr>
          <w:p w14:paraId="756B8D01"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220</w:t>
            </w:r>
          </w:p>
        </w:tc>
        <w:tc>
          <w:tcPr>
            <w:tcW w:w="0" w:type="auto"/>
            <w:shd w:val="clear" w:color="auto" w:fill="auto"/>
          </w:tcPr>
          <w:p w14:paraId="3A0D4E2F" w14:textId="77777777" w:rsidR="00860F20" w:rsidRPr="00860F20" w:rsidRDefault="00860F20" w:rsidP="00860F20">
            <w:pPr>
              <w:pStyle w:val="a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860F20">
              <w:rPr>
                <w:rFonts w:ascii="Book Antiqua" w:hAnsi="Book Antiqua"/>
                <w:sz w:val="24"/>
                <w:szCs w:val="24"/>
              </w:rPr>
              <w:t>Hyperglycemia in 67.7% of patients</w:t>
            </w:r>
          </w:p>
        </w:tc>
      </w:tr>
      <w:tr w:rsidR="00860F20" w:rsidRPr="00860F20" w14:paraId="424BCA04" w14:textId="77777777" w:rsidTr="00860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shd w:val="clear" w:color="auto" w:fill="auto"/>
          </w:tcPr>
          <w:p w14:paraId="7C448BF4" w14:textId="77777777" w:rsidR="00860F20" w:rsidRPr="00860F20" w:rsidRDefault="00860F20" w:rsidP="00860F20">
            <w:pPr>
              <w:spacing w:line="360" w:lineRule="auto"/>
              <w:jc w:val="both"/>
              <w:rPr>
                <w:rFonts w:ascii="Book Antiqua" w:hAnsi="Book Antiqua" w:cs="Times New Roman"/>
              </w:rPr>
            </w:pPr>
            <w:r w:rsidRPr="00860F20">
              <w:rPr>
                <w:rFonts w:ascii="Book Antiqua" w:hAnsi="Book Antiqua" w:cs="Times New Roman"/>
                <w:b w:val="0"/>
                <w:kern w:val="0"/>
              </w:rPr>
              <w:t xml:space="preserve">Liu </w:t>
            </w:r>
            <w:r w:rsidRPr="00860F20">
              <w:rPr>
                <w:rFonts w:ascii="Book Antiqua" w:hAnsi="Book Antiqua" w:cs="Times New Roman"/>
                <w:b w:val="0"/>
                <w:i/>
                <w:iCs/>
              </w:rPr>
              <w:t>et al</w:t>
            </w:r>
            <w:r w:rsidRPr="00860F20">
              <w:rPr>
                <w:rFonts w:ascii="Book Antiqua" w:eastAsia="Book Antiqua" w:hAnsi="Book Antiqua" w:cs="Book Antiqua"/>
                <w:b w:val="0"/>
                <w:color w:val="000000"/>
                <w:szCs w:val="30"/>
                <w:vertAlign w:val="superscript"/>
              </w:rPr>
              <w:t>[</w:t>
            </w:r>
            <w:r>
              <w:rPr>
                <w:rFonts w:ascii="Book Antiqua" w:hAnsi="Book Antiqua" w:cs="Book Antiqua" w:hint="eastAsia"/>
                <w:b w:val="0"/>
                <w:color w:val="000000"/>
                <w:szCs w:val="30"/>
                <w:vertAlign w:val="superscript"/>
                <w:lang w:eastAsia="zh-CN"/>
              </w:rPr>
              <w:t>13</w:t>
            </w:r>
            <w:r w:rsidRPr="00860F20">
              <w:rPr>
                <w:rFonts w:ascii="Book Antiqua" w:eastAsia="Book Antiqua" w:hAnsi="Book Antiqua" w:cs="Book Antiqua"/>
                <w:b w:val="0"/>
                <w:color w:val="000000"/>
                <w:szCs w:val="20"/>
                <w:vertAlign w:val="superscript"/>
              </w:rPr>
              <w:t>]</w:t>
            </w:r>
            <w:r>
              <w:rPr>
                <w:rFonts w:ascii="Book Antiqua" w:hAnsi="Book Antiqua" w:cs="Times New Roman" w:hint="eastAsia"/>
                <w:b w:val="0"/>
                <w:lang w:eastAsia="zh-CN"/>
              </w:rPr>
              <w:t>, 2014</w:t>
            </w:r>
          </w:p>
        </w:tc>
        <w:tc>
          <w:tcPr>
            <w:tcW w:w="0" w:type="auto"/>
            <w:tcBorders>
              <w:top w:val="none" w:sz="0" w:space="0" w:color="auto"/>
              <w:bottom w:val="none" w:sz="0" w:space="0" w:color="auto"/>
            </w:tcBorders>
            <w:shd w:val="clear" w:color="auto" w:fill="auto"/>
          </w:tcPr>
          <w:p w14:paraId="6CBA1C47"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Taiwan</w:t>
            </w:r>
          </w:p>
        </w:tc>
        <w:tc>
          <w:tcPr>
            <w:tcW w:w="0" w:type="auto"/>
            <w:tcBorders>
              <w:top w:val="none" w:sz="0" w:space="0" w:color="auto"/>
              <w:bottom w:val="none" w:sz="0" w:space="0" w:color="auto"/>
            </w:tcBorders>
            <w:shd w:val="clear" w:color="auto" w:fill="auto"/>
          </w:tcPr>
          <w:p w14:paraId="3ADBCDC0"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Organophosphate</w:t>
            </w:r>
          </w:p>
        </w:tc>
        <w:tc>
          <w:tcPr>
            <w:tcW w:w="0" w:type="auto"/>
            <w:tcBorders>
              <w:top w:val="none" w:sz="0" w:space="0" w:color="auto"/>
              <w:bottom w:val="none" w:sz="0" w:space="0" w:color="auto"/>
            </w:tcBorders>
            <w:shd w:val="clear" w:color="auto" w:fill="auto"/>
          </w:tcPr>
          <w:p w14:paraId="1D70FF44"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rPr>
              <w:t>Acute</w:t>
            </w:r>
          </w:p>
        </w:tc>
        <w:tc>
          <w:tcPr>
            <w:tcW w:w="0" w:type="auto"/>
            <w:tcBorders>
              <w:top w:val="none" w:sz="0" w:space="0" w:color="auto"/>
              <w:bottom w:val="none" w:sz="0" w:space="0" w:color="auto"/>
            </w:tcBorders>
            <w:shd w:val="clear" w:color="auto" w:fill="auto"/>
          </w:tcPr>
          <w:p w14:paraId="12FD963E"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860F20">
              <w:rPr>
                <w:rFonts w:ascii="Book Antiqua" w:hAnsi="Book Antiqua" w:cs="Times New Roman"/>
                <w:color w:val="212121"/>
                <w:shd w:val="clear" w:color="auto" w:fill="FFFFFF"/>
              </w:rPr>
              <w:t>118</w:t>
            </w:r>
          </w:p>
        </w:tc>
        <w:tc>
          <w:tcPr>
            <w:tcW w:w="0" w:type="auto"/>
            <w:tcBorders>
              <w:top w:val="none" w:sz="0" w:space="0" w:color="auto"/>
              <w:bottom w:val="none" w:sz="0" w:space="0" w:color="auto"/>
            </w:tcBorders>
            <w:shd w:val="clear" w:color="auto" w:fill="auto"/>
          </w:tcPr>
          <w:p w14:paraId="25798764" w14:textId="77777777" w:rsidR="00860F20" w:rsidRPr="00860F20" w:rsidRDefault="00860F20" w:rsidP="00860F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212121"/>
                <w:kern w:val="0"/>
                <w:shd w:val="clear" w:color="auto" w:fill="FFFFFF"/>
                <w:lang w:eastAsia="en-US"/>
              </w:rPr>
            </w:pPr>
            <w:r w:rsidRPr="00860F20">
              <w:rPr>
                <w:rFonts w:ascii="Book Antiqua" w:hAnsi="Book Antiqua" w:cs="Times New Roman"/>
              </w:rPr>
              <w:t>Hyperglycemia after poisoning was not associated with higher mortality</w:t>
            </w:r>
          </w:p>
        </w:tc>
      </w:tr>
      <w:tr w:rsidR="00860F20" w:rsidRPr="00860F20" w14:paraId="133A31B3" w14:textId="77777777" w:rsidTr="00860F20">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7091C841" w14:textId="77777777" w:rsidR="00860F20" w:rsidRPr="00860F20" w:rsidRDefault="00860F20" w:rsidP="00860F20">
            <w:pPr>
              <w:spacing w:line="360" w:lineRule="auto"/>
              <w:jc w:val="both"/>
              <w:rPr>
                <w:rFonts w:ascii="Book Antiqua" w:hAnsi="Book Antiqua" w:cs="Times New Roman"/>
              </w:rPr>
            </w:pPr>
            <w:r w:rsidRPr="00860F20">
              <w:rPr>
                <w:rFonts w:ascii="Book Antiqua" w:hAnsi="Book Antiqua" w:cs="Times New Roman"/>
                <w:b w:val="0"/>
              </w:rPr>
              <w:t xml:space="preserve">Moon </w:t>
            </w:r>
            <w:r w:rsidRPr="00860F20">
              <w:rPr>
                <w:rFonts w:ascii="Book Antiqua" w:hAnsi="Book Antiqua" w:cs="Times New Roman"/>
                <w:b w:val="0"/>
                <w:i/>
                <w:iCs/>
              </w:rPr>
              <w:t>et al</w:t>
            </w:r>
            <w:r w:rsidRPr="00860F20">
              <w:rPr>
                <w:rFonts w:ascii="Book Antiqua" w:eastAsia="Book Antiqua" w:hAnsi="Book Antiqua" w:cs="Book Antiqua"/>
                <w:b w:val="0"/>
                <w:color w:val="000000"/>
                <w:szCs w:val="30"/>
                <w:vertAlign w:val="superscript"/>
              </w:rPr>
              <w:t>[</w:t>
            </w:r>
            <w:r>
              <w:rPr>
                <w:rFonts w:ascii="Book Antiqua" w:hAnsi="Book Antiqua" w:cs="Book Antiqua" w:hint="eastAsia"/>
                <w:b w:val="0"/>
                <w:color w:val="000000"/>
                <w:szCs w:val="30"/>
                <w:vertAlign w:val="superscript"/>
                <w:lang w:eastAsia="zh-CN"/>
              </w:rPr>
              <w:t>99</w:t>
            </w:r>
            <w:r w:rsidRPr="00860F20">
              <w:rPr>
                <w:rFonts w:ascii="Book Antiqua" w:eastAsia="Book Antiqua" w:hAnsi="Book Antiqua" w:cs="Book Antiqua"/>
                <w:b w:val="0"/>
                <w:color w:val="000000"/>
                <w:szCs w:val="20"/>
                <w:vertAlign w:val="superscript"/>
              </w:rPr>
              <w:t>]</w:t>
            </w:r>
            <w:r>
              <w:rPr>
                <w:rFonts w:ascii="Book Antiqua" w:hAnsi="Book Antiqua" w:cs="Times New Roman" w:hint="eastAsia"/>
                <w:b w:val="0"/>
                <w:lang w:eastAsia="zh-CN"/>
              </w:rPr>
              <w:t>, 2016</w:t>
            </w:r>
          </w:p>
        </w:tc>
        <w:tc>
          <w:tcPr>
            <w:tcW w:w="0" w:type="auto"/>
            <w:tcBorders>
              <w:bottom w:val="single" w:sz="4" w:space="0" w:color="auto"/>
            </w:tcBorders>
            <w:shd w:val="clear" w:color="auto" w:fill="auto"/>
          </w:tcPr>
          <w:p w14:paraId="23BC466C"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South Korea</w:t>
            </w:r>
          </w:p>
        </w:tc>
        <w:tc>
          <w:tcPr>
            <w:tcW w:w="0" w:type="auto"/>
            <w:tcBorders>
              <w:bottom w:val="single" w:sz="4" w:space="0" w:color="auto"/>
            </w:tcBorders>
            <w:shd w:val="clear" w:color="auto" w:fill="auto"/>
          </w:tcPr>
          <w:p w14:paraId="08E66ACA"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Organophosphate</w:t>
            </w:r>
          </w:p>
        </w:tc>
        <w:tc>
          <w:tcPr>
            <w:tcW w:w="0" w:type="auto"/>
            <w:tcBorders>
              <w:bottom w:val="single" w:sz="4" w:space="0" w:color="auto"/>
            </w:tcBorders>
            <w:shd w:val="clear" w:color="auto" w:fill="auto"/>
          </w:tcPr>
          <w:p w14:paraId="0A9B7ACA"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Acute</w:t>
            </w:r>
          </w:p>
        </w:tc>
        <w:tc>
          <w:tcPr>
            <w:tcW w:w="0" w:type="auto"/>
            <w:tcBorders>
              <w:bottom w:val="single" w:sz="4" w:space="0" w:color="auto"/>
            </w:tcBorders>
            <w:shd w:val="clear" w:color="auto" w:fill="auto"/>
          </w:tcPr>
          <w:p w14:paraId="09C23BBA"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184</w:t>
            </w:r>
          </w:p>
        </w:tc>
        <w:tc>
          <w:tcPr>
            <w:tcW w:w="0" w:type="auto"/>
            <w:tcBorders>
              <w:bottom w:val="single" w:sz="4" w:space="0" w:color="auto"/>
            </w:tcBorders>
            <w:shd w:val="clear" w:color="auto" w:fill="auto"/>
          </w:tcPr>
          <w:p w14:paraId="7B7A05B7" w14:textId="77777777" w:rsidR="00860F20" w:rsidRPr="00860F20" w:rsidRDefault="00860F20" w:rsidP="00860F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860F20">
              <w:rPr>
                <w:rFonts w:ascii="Book Antiqua" w:hAnsi="Book Antiqua" w:cs="Times New Roman"/>
              </w:rPr>
              <w:t>Hyperglycemia after poisoning was associated with higher mortality</w:t>
            </w:r>
          </w:p>
        </w:tc>
      </w:tr>
    </w:tbl>
    <w:p w14:paraId="3A914904" w14:textId="77777777" w:rsidR="00860F20" w:rsidRDefault="00860F20">
      <w:pPr>
        <w:spacing w:line="360" w:lineRule="auto"/>
        <w:jc w:val="both"/>
        <w:rPr>
          <w:b/>
          <w:lang w:eastAsia="zh-CN"/>
        </w:rPr>
      </w:pPr>
    </w:p>
    <w:p w14:paraId="72AADFA3" w14:textId="77777777" w:rsidR="00860F20" w:rsidRDefault="00860F20">
      <w:pPr>
        <w:spacing w:line="360" w:lineRule="auto"/>
        <w:jc w:val="both"/>
        <w:rPr>
          <w:rFonts w:ascii="Book Antiqua" w:hAnsi="Book Antiqua"/>
          <w:b/>
          <w:lang w:eastAsia="zh-CN"/>
        </w:rPr>
      </w:pPr>
      <w:r>
        <w:rPr>
          <w:b/>
          <w:lang w:eastAsia="zh-CN"/>
        </w:rPr>
        <w:br w:type="page"/>
      </w:r>
      <w:r w:rsidRPr="00860F20">
        <w:rPr>
          <w:rFonts w:ascii="Book Antiqua" w:hAnsi="Book Antiqua"/>
          <w:b/>
          <w:lang w:eastAsia="zh-CN"/>
        </w:rPr>
        <w:lastRenderedPageBreak/>
        <w:t>Table 2 Published human studies on the association between chronic organophosphate exposure and the development of new-onset diabetes mellitus</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968"/>
        <w:gridCol w:w="2186"/>
        <w:gridCol w:w="1230"/>
        <w:gridCol w:w="1054"/>
        <w:gridCol w:w="2281"/>
      </w:tblGrid>
      <w:tr w:rsidR="00EA0335" w:rsidRPr="00860F20" w14:paraId="7E56B7C3" w14:textId="77777777" w:rsidTr="00EA0335">
        <w:tc>
          <w:tcPr>
            <w:tcW w:w="0" w:type="auto"/>
            <w:tcBorders>
              <w:top w:val="single" w:sz="4" w:space="0" w:color="auto"/>
              <w:bottom w:val="single" w:sz="4" w:space="0" w:color="auto"/>
            </w:tcBorders>
            <w:shd w:val="clear" w:color="auto" w:fill="auto"/>
          </w:tcPr>
          <w:p w14:paraId="20527178" w14:textId="77777777" w:rsidR="00EA0335" w:rsidRPr="00860F20" w:rsidRDefault="00EA0335" w:rsidP="00860F20">
            <w:pPr>
              <w:spacing w:line="360" w:lineRule="auto"/>
              <w:jc w:val="both"/>
              <w:rPr>
                <w:rFonts w:ascii="Book Antiqua" w:hAnsi="Book Antiqua" w:cs="Times New Roman"/>
                <w:b/>
                <w:bCs/>
                <w:lang w:eastAsia="zh-CN"/>
              </w:rPr>
            </w:pPr>
            <w:r>
              <w:rPr>
                <w:rFonts w:ascii="Book Antiqua" w:hAnsi="Book Antiqua" w:cs="Times New Roman" w:hint="eastAsia"/>
                <w:b/>
                <w:bCs/>
                <w:lang w:eastAsia="zh-CN"/>
              </w:rPr>
              <w:t>Ref.</w:t>
            </w:r>
          </w:p>
        </w:tc>
        <w:tc>
          <w:tcPr>
            <w:tcW w:w="0" w:type="auto"/>
            <w:tcBorders>
              <w:top w:val="single" w:sz="4" w:space="0" w:color="auto"/>
              <w:bottom w:val="single" w:sz="4" w:space="0" w:color="auto"/>
            </w:tcBorders>
            <w:shd w:val="clear" w:color="auto" w:fill="auto"/>
          </w:tcPr>
          <w:p w14:paraId="15D7C8CF" w14:textId="77777777" w:rsidR="00EA0335" w:rsidRPr="00860F20" w:rsidRDefault="00EA0335" w:rsidP="00860F20">
            <w:pPr>
              <w:spacing w:line="360" w:lineRule="auto"/>
              <w:jc w:val="both"/>
              <w:rPr>
                <w:rFonts w:ascii="Book Antiqua" w:hAnsi="Book Antiqua" w:cs="Times New Roman"/>
                <w:b/>
                <w:bCs/>
              </w:rPr>
            </w:pPr>
            <w:r w:rsidRPr="00860F20">
              <w:rPr>
                <w:rFonts w:ascii="Book Antiqua" w:hAnsi="Book Antiqua" w:cs="Times New Roman"/>
                <w:b/>
                <w:bCs/>
              </w:rPr>
              <w:t>Area</w:t>
            </w:r>
          </w:p>
        </w:tc>
        <w:tc>
          <w:tcPr>
            <w:tcW w:w="0" w:type="auto"/>
            <w:tcBorders>
              <w:top w:val="single" w:sz="4" w:space="0" w:color="auto"/>
              <w:bottom w:val="single" w:sz="4" w:space="0" w:color="auto"/>
            </w:tcBorders>
            <w:shd w:val="clear" w:color="auto" w:fill="auto"/>
          </w:tcPr>
          <w:p w14:paraId="123F7A3B" w14:textId="77777777" w:rsidR="00EA0335" w:rsidRPr="00860F20" w:rsidRDefault="00EA0335" w:rsidP="00860F20">
            <w:pPr>
              <w:spacing w:line="360" w:lineRule="auto"/>
              <w:jc w:val="both"/>
              <w:rPr>
                <w:rFonts w:ascii="Book Antiqua" w:hAnsi="Book Antiqua" w:cs="Times New Roman"/>
                <w:b/>
                <w:bCs/>
              </w:rPr>
            </w:pPr>
            <w:r w:rsidRPr="00860F20">
              <w:rPr>
                <w:rFonts w:ascii="Book Antiqua" w:hAnsi="Book Antiqua" w:cs="Times New Roman"/>
                <w:b/>
                <w:bCs/>
              </w:rPr>
              <w:t>Pesticide</w:t>
            </w:r>
          </w:p>
        </w:tc>
        <w:tc>
          <w:tcPr>
            <w:tcW w:w="0" w:type="auto"/>
            <w:tcBorders>
              <w:top w:val="single" w:sz="4" w:space="0" w:color="auto"/>
              <w:bottom w:val="single" w:sz="4" w:space="0" w:color="auto"/>
            </w:tcBorders>
            <w:shd w:val="clear" w:color="auto" w:fill="auto"/>
          </w:tcPr>
          <w:p w14:paraId="2840D26C" w14:textId="77777777" w:rsidR="00EA0335" w:rsidRPr="00860F20" w:rsidRDefault="00EA0335" w:rsidP="00860F20">
            <w:pPr>
              <w:spacing w:line="360" w:lineRule="auto"/>
              <w:jc w:val="both"/>
              <w:rPr>
                <w:rFonts w:ascii="Book Antiqua" w:hAnsi="Book Antiqua" w:cs="Times New Roman"/>
                <w:b/>
                <w:bCs/>
              </w:rPr>
            </w:pPr>
            <w:r w:rsidRPr="00860F20">
              <w:rPr>
                <w:rFonts w:ascii="Book Antiqua" w:hAnsi="Book Antiqua" w:cs="Times New Roman"/>
                <w:b/>
                <w:bCs/>
              </w:rPr>
              <w:t>Exposure</w:t>
            </w:r>
          </w:p>
        </w:tc>
        <w:tc>
          <w:tcPr>
            <w:tcW w:w="0" w:type="auto"/>
            <w:tcBorders>
              <w:top w:val="single" w:sz="4" w:space="0" w:color="auto"/>
              <w:bottom w:val="single" w:sz="4" w:space="0" w:color="auto"/>
            </w:tcBorders>
            <w:shd w:val="clear" w:color="auto" w:fill="auto"/>
          </w:tcPr>
          <w:p w14:paraId="59D53A6C" w14:textId="77777777" w:rsidR="00EA0335" w:rsidRPr="00860F20" w:rsidRDefault="00EA0335" w:rsidP="00860F20">
            <w:pPr>
              <w:spacing w:line="360" w:lineRule="auto"/>
              <w:jc w:val="both"/>
              <w:rPr>
                <w:rFonts w:ascii="Book Antiqua" w:hAnsi="Book Antiqua" w:cs="Times New Roman"/>
                <w:b/>
                <w:bCs/>
              </w:rPr>
            </w:pPr>
            <w:r w:rsidRPr="00860F20">
              <w:rPr>
                <w:rFonts w:ascii="Book Antiqua" w:hAnsi="Book Antiqua" w:cs="Times New Roman"/>
                <w:b/>
                <w:bCs/>
              </w:rPr>
              <w:t>Sample size</w:t>
            </w:r>
          </w:p>
        </w:tc>
        <w:tc>
          <w:tcPr>
            <w:tcW w:w="0" w:type="auto"/>
            <w:tcBorders>
              <w:top w:val="single" w:sz="4" w:space="0" w:color="auto"/>
              <w:bottom w:val="single" w:sz="4" w:space="0" w:color="auto"/>
            </w:tcBorders>
            <w:shd w:val="clear" w:color="auto" w:fill="auto"/>
          </w:tcPr>
          <w:p w14:paraId="642F1C1F" w14:textId="77777777" w:rsidR="00EA0335" w:rsidRPr="00860F20" w:rsidRDefault="00EA0335" w:rsidP="00860F20">
            <w:pPr>
              <w:spacing w:line="360" w:lineRule="auto"/>
              <w:jc w:val="both"/>
              <w:rPr>
                <w:rFonts w:ascii="Book Antiqua" w:hAnsi="Book Antiqua" w:cs="Times New Roman"/>
                <w:b/>
              </w:rPr>
            </w:pPr>
            <w:r w:rsidRPr="00860F20">
              <w:rPr>
                <w:rFonts w:ascii="Book Antiqua" w:hAnsi="Book Antiqua" w:cs="Times New Roman"/>
                <w:b/>
              </w:rPr>
              <w:t>Association</w:t>
            </w:r>
          </w:p>
        </w:tc>
      </w:tr>
      <w:tr w:rsidR="00EA0335" w:rsidRPr="00860F20" w14:paraId="7777B1BE" w14:textId="77777777" w:rsidTr="00EA0335">
        <w:tc>
          <w:tcPr>
            <w:tcW w:w="0" w:type="auto"/>
            <w:tcBorders>
              <w:top w:val="single" w:sz="4" w:space="0" w:color="auto"/>
            </w:tcBorders>
            <w:shd w:val="clear" w:color="auto" w:fill="auto"/>
          </w:tcPr>
          <w:p w14:paraId="5FD4A042"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 xml:space="preserve">Montgomery </w:t>
            </w:r>
            <w:r w:rsidRPr="00860F20">
              <w:rPr>
                <w:rFonts w:ascii="Book Antiqua" w:hAnsi="Book Antiqua" w:cs="Times New Roman"/>
                <w:i/>
                <w:iCs/>
              </w:rPr>
              <w:t>et al</w:t>
            </w:r>
            <w:r w:rsidRPr="00860F20">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12</w:t>
            </w:r>
            <w:r w:rsidRPr="00860F20">
              <w:rPr>
                <w:rFonts w:ascii="Book Antiqua" w:eastAsia="Book Antiqua" w:hAnsi="Book Antiqua" w:cs="Book Antiqua"/>
                <w:color w:val="000000"/>
                <w:szCs w:val="20"/>
                <w:vertAlign w:val="superscript"/>
              </w:rPr>
              <w:t>]</w:t>
            </w:r>
            <w:r w:rsidRPr="00860F20">
              <w:rPr>
                <w:rFonts w:ascii="Book Antiqua" w:hAnsi="Book Antiqua" w:cs="Times New Roman" w:hint="eastAsia"/>
                <w:lang w:eastAsia="zh-CN"/>
              </w:rPr>
              <w:t>, 20</w:t>
            </w:r>
            <w:r>
              <w:rPr>
                <w:rFonts w:ascii="Book Antiqua" w:hAnsi="Book Antiqua" w:cs="Times New Roman" w:hint="eastAsia"/>
                <w:lang w:eastAsia="zh-CN"/>
              </w:rPr>
              <w:t>08</w:t>
            </w:r>
          </w:p>
        </w:tc>
        <w:tc>
          <w:tcPr>
            <w:tcW w:w="0" w:type="auto"/>
            <w:tcBorders>
              <w:top w:val="single" w:sz="4" w:space="0" w:color="auto"/>
            </w:tcBorders>
            <w:shd w:val="clear" w:color="auto" w:fill="auto"/>
          </w:tcPr>
          <w:p w14:paraId="7B14FDE2"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United States</w:t>
            </w:r>
          </w:p>
        </w:tc>
        <w:tc>
          <w:tcPr>
            <w:tcW w:w="0" w:type="auto"/>
            <w:tcBorders>
              <w:top w:val="single" w:sz="4" w:space="0" w:color="auto"/>
            </w:tcBorders>
            <w:shd w:val="clear" w:color="auto" w:fill="auto"/>
          </w:tcPr>
          <w:p w14:paraId="6F5CB53E"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Organophosphate and organochlorine</w:t>
            </w:r>
          </w:p>
        </w:tc>
        <w:tc>
          <w:tcPr>
            <w:tcW w:w="0" w:type="auto"/>
            <w:tcBorders>
              <w:top w:val="single" w:sz="4" w:space="0" w:color="auto"/>
            </w:tcBorders>
            <w:shd w:val="clear" w:color="auto" w:fill="auto"/>
          </w:tcPr>
          <w:p w14:paraId="52A20C53"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Chronic</w:t>
            </w:r>
          </w:p>
        </w:tc>
        <w:tc>
          <w:tcPr>
            <w:tcW w:w="0" w:type="auto"/>
            <w:tcBorders>
              <w:top w:val="single" w:sz="4" w:space="0" w:color="auto"/>
            </w:tcBorders>
            <w:shd w:val="clear" w:color="auto" w:fill="auto"/>
          </w:tcPr>
          <w:p w14:paraId="2DBFAF49" w14:textId="77777777" w:rsidR="00EA0335" w:rsidRPr="00860F20" w:rsidRDefault="00EA0335" w:rsidP="00860F20">
            <w:pPr>
              <w:spacing w:line="360" w:lineRule="auto"/>
              <w:jc w:val="both"/>
              <w:rPr>
                <w:rFonts w:ascii="Book Antiqua" w:hAnsi="Book Antiqua" w:cs="Times New Roman"/>
              </w:rPr>
            </w:pPr>
            <w:r>
              <w:rPr>
                <w:rFonts w:ascii="Book Antiqua" w:hAnsi="Book Antiqua" w:cs="Times New Roman"/>
              </w:rPr>
              <w:t>33</w:t>
            </w:r>
            <w:r w:rsidRPr="00860F20">
              <w:rPr>
                <w:rFonts w:ascii="Book Antiqua" w:hAnsi="Book Antiqua" w:cs="Times New Roman"/>
              </w:rPr>
              <w:t>457</w:t>
            </w:r>
          </w:p>
        </w:tc>
        <w:tc>
          <w:tcPr>
            <w:tcW w:w="0" w:type="auto"/>
            <w:tcBorders>
              <w:top w:val="single" w:sz="4" w:space="0" w:color="auto"/>
            </w:tcBorders>
            <w:shd w:val="clear" w:color="auto" w:fill="auto"/>
          </w:tcPr>
          <w:p w14:paraId="2DB442E9" w14:textId="77777777" w:rsidR="00EA0335" w:rsidRPr="00EA0335" w:rsidRDefault="00EA0335" w:rsidP="00860F20">
            <w:pPr>
              <w:spacing w:line="360" w:lineRule="auto"/>
              <w:jc w:val="both"/>
              <w:rPr>
                <w:rFonts w:ascii="Book Antiqua" w:hAnsi="Book Antiqua" w:cs="Times New Roman"/>
                <w:kern w:val="0"/>
                <w:lang w:eastAsia="zh-CN"/>
              </w:rPr>
            </w:pPr>
            <w:r w:rsidRPr="00860F20">
              <w:rPr>
                <w:rFonts w:ascii="Book Antiqua" w:eastAsia="Times New Roman" w:hAnsi="Book Antiqua" w:cs="Times New Roman"/>
                <w:color w:val="212121"/>
                <w:kern w:val="0"/>
                <w:shd w:val="clear" w:color="auto" w:fill="FFFFFF"/>
                <w:lang w:eastAsia="en-US"/>
              </w:rPr>
              <w:t>Positive association with diabetes</w:t>
            </w:r>
          </w:p>
        </w:tc>
      </w:tr>
      <w:tr w:rsidR="00EA0335" w:rsidRPr="00860F20" w14:paraId="5C223CA6" w14:textId="77777777" w:rsidTr="00EA0335">
        <w:tc>
          <w:tcPr>
            <w:tcW w:w="0" w:type="auto"/>
            <w:shd w:val="clear" w:color="auto" w:fill="auto"/>
          </w:tcPr>
          <w:p w14:paraId="45EAC2B4" w14:textId="77777777" w:rsidR="00EA0335" w:rsidRPr="00860F20" w:rsidRDefault="00EA0335" w:rsidP="00860F20">
            <w:pPr>
              <w:spacing w:line="360" w:lineRule="auto"/>
              <w:jc w:val="both"/>
              <w:rPr>
                <w:rFonts w:ascii="Book Antiqua" w:hAnsi="Book Antiqua" w:cs="Times New Roman"/>
              </w:rPr>
            </w:pPr>
            <w:proofErr w:type="spellStart"/>
            <w:r w:rsidRPr="00860F20">
              <w:rPr>
                <w:rFonts w:ascii="Book Antiqua" w:hAnsi="Book Antiqua" w:cs="Times New Roman"/>
              </w:rPr>
              <w:t>Raafat</w:t>
            </w:r>
            <w:proofErr w:type="spellEnd"/>
            <w:r w:rsidRPr="00860F20">
              <w:rPr>
                <w:rFonts w:ascii="Book Antiqua" w:hAnsi="Book Antiqua" w:cs="Times New Roman"/>
              </w:rPr>
              <w:t xml:space="preserve"> </w:t>
            </w:r>
            <w:r w:rsidRPr="00860F20">
              <w:rPr>
                <w:rFonts w:ascii="Book Antiqua" w:hAnsi="Book Antiqua" w:cs="Times New Roman"/>
                <w:i/>
                <w:iCs/>
              </w:rPr>
              <w:t>et al</w:t>
            </w:r>
            <w:r w:rsidRPr="00860F20">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100</w:t>
            </w:r>
            <w:r w:rsidRPr="00860F20">
              <w:rPr>
                <w:rFonts w:ascii="Book Antiqua" w:eastAsia="Book Antiqua" w:hAnsi="Book Antiqua" w:cs="Book Antiqua"/>
                <w:color w:val="000000"/>
                <w:szCs w:val="20"/>
                <w:vertAlign w:val="superscript"/>
              </w:rPr>
              <w:t>]</w:t>
            </w:r>
            <w:r w:rsidRPr="00860F20">
              <w:rPr>
                <w:rFonts w:ascii="Book Antiqua" w:hAnsi="Book Antiqua" w:cs="Times New Roman" w:hint="eastAsia"/>
                <w:lang w:eastAsia="zh-CN"/>
              </w:rPr>
              <w:t>, 20</w:t>
            </w:r>
            <w:r>
              <w:rPr>
                <w:rFonts w:ascii="Book Antiqua" w:hAnsi="Book Antiqua" w:cs="Times New Roman" w:hint="eastAsia"/>
                <w:lang w:eastAsia="zh-CN"/>
              </w:rPr>
              <w:t>12</w:t>
            </w:r>
          </w:p>
        </w:tc>
        <w:tc>
          <w:tcPr>
            <w:tcW w:w="0" w:type="auto"/>
            <w:shd w:val="clear" w:color="auto" w:fill="auto"/>
          </w:tcPr>
          <w:p w14:paraId="5A3C56D2"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Egypt</w:t>
            </w:r>
          </w:p>
        </w:tc>
        <w:tc>
          <w:tcPr>
            <w:tcW w:w="0" w:type="auto"/>
            <w:shd w:val="clear" w:color="auto" w:fill="auto"/>
          </w:tcPr>
          <w:p w14:paraId="57DB918D"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Malathion</w:t>
            </w:r>
          </w:p>
        </w:tc>
        <w:tc>
          <w:tcPr>
            <w:tcW w:w="0" w:type="auto"/>
            <w:shd w:val="clear" w:color="auto" w:fill="auto"/>
          </w:tcPr>
          <w:p w14:paraId="1D6BB135"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Chronic</w:t>
            </w:r>
          </w:p>
        </w:tc>
        <w:tc>
          <w:tcPr>
            <w:tcW w:w="0" w:type="auto"/>
            <w:shd w:val="clear" w:color="auto" w:fill="auto"/>
          </w:tcPr>
          <w:p w14:paraId="4779EFB5"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98</w:t>
            </w:r>
          </w:p>
        </w:tc>
        <w:tc>
          <w:tcPr>
            <w:tcW w:w="0" w:type="auto"/>
            <w:shd w:val="clear" w:color="auto" w:fill="auto"/>
          </w:tcPr>
          <w:p w14:paraId="2BEDC819" w14:textId="77777777" w:rsidR="00EA0335" w:rsidRPr="00EA0335" w:rsidRDefault="00EA0335" w:rsidP="00860F20">
            <w:pPr>
              <w:spacing w:line="360" w:lineRule="auto"/>
              <w:jc w:val="both"/>
              <w:rPr>
                <w:rFonts w:ascii="Book Antiqua" w:hAnsi="Book Antiqua" w:cs="Times New Roman"/>
                <w:kern w:val="0"/>
                <w:lang w:eastAsia="zh-CN"/>
              </w:rPr>
            </w:pPr>
            <w:r w:rsidRPr="00860F20">
              <w:rPr>
                <w:rFonts w:ascii="Book Antiqua" w:eastAsia="Times New Roman" w:hAnsi="Book Antiqua" w:cs="Times New Roman"/>
                <w:color w:val="212121"/>
                <w:kern w:val="0"/>
                <w:shd w:val="clear" w:color="auto" w:fill="FFFFFF"/>
                <w:lang w:eastAsia="en-US"/>
              </w:rPr>
              <w:t>Positive associations among blood malathion concentration, waist circumference and insulin resistance</w:t>
            </w:r>
          </w:p>
        </w:tc>
      </w:tr>
      <w:tr w:rsidR="00EA0335" w:rsidRPr="00860F20" w14:paraId="0997245B" w14:textId="77777777" w:rsidTr="00EA0335">
        <w:tc>
          <w:tcPr>
            <w:tcW w:w="0" w:type="auto"/>
            <w:shd w:val="clear" w:color="auto" w:fill="auto"/>
          </w:tcPr>
          <w:p w14:paraId="287D96C8" w14:textId="77777777" w:rsidR="00EA0335" w:rsidRPr="00860F20" w:rsidRDefault="00EA0335" w:rsidP="00EA0335">
            <w:pPr>
              <w:spacing w:line="360" w:lineRule="auto"/>
              <w:jc w:val="both"/>
              <w:rPr>
                <w:rFonts w:ascii="Book Antiqua" w:hAnsi="Book Antiqua" w:cs="Times New Roman"/>
              </w:rPr>
            </w:pPr>
            <w:r w:rsidRPr="00860F20">
              <w:rPr>
                <w:rFonts w:ascii="Book Antiqua" w:hAnsi="Book Antiqua" w:cs="Times New Roman"/>
                <w:kern w:val="0"/>
              </w:rPr>
              <w:t xml:space="preserve">Velmurugan </w:t>
            </w:r>
            <w:r w:rsidRPr="00860F20">
              <w:rPr>
                <w:rFonts w:ascii="Book Antiqua" w:hAnsi="Book Antiqua" w:cs="Times New Roman"/>
                <w:i/>
                <w:iCs/>
              </w:rPr>
              <w:t>et al</w:t>
            </w:r>
            <w:r w:rsidRPr="00860F20">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30</w:t>
            </w:r>
            <w:r w:rsidRPr="00860F20">
              <w:rPr>
                <w:rFonts w:ascii="Book Antiqua" w:eastAsia="Book Antiqua" w:hAnsi="Book Antiqua" w:cs="Book Antiqua"/>
                <w:color w:val="000000"/>
                <w:szCs w:val="20"/>
                <w:vertAlign w:val="superscript"/>
              </w:rPr>
              <w:t>]</w:t>
            </w:r>
            <w:r w:rsidRPr="00860F20">
              <w:rPr>
                <w:rFonts w:ascii="Book Antiqua" w:hAnsi="Book Antiqua" w:cs="Times New Roman" w:hint="eastAsia"/>
                <w:lang w:eastAsia="zh-CN"/>
              </w:rPr>
              <w:t>, 20</w:t>
            </w:r>
            <w:r>
              <w:rPr>
                <w:rFonts w:ascii="Book Antiqua" w:hAnsi="Book Antiqua" w:cs="Times New Roman" w:hint="eastAsia"/>
                <w:lang w:eastAsia="zh-CN"/>
              </w:rPr>
              <w:t>17</w:t>
            </w:r>
          </w:p>
        </w:tc>
        <w:tc>
          <w:tcPr>
            <w:tcW w:w="0" w:type="auto"/>
            <w:shd w:val="clear" w:color="auto" w:fill="auto"/>
          </w:tcPr>
          <w:p w14:paraId="750E2E66"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India</w:t>
            </w:r>
          </w:p>
        </w:tc>
        <w:tc>
          <w:tcPr>
            <w:tcW w:w="0" w:type="auto"/>
            <w:shd w:val="clear" w:color="auto" w:fill="auto"/>
          </w:tcPr>
          <w:p w14:paraId="3C1704A7"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Organophosphate</w:t>
            </w:r>
          </w:p>
        </w:tc>
        <w:tc>
          <w:tcPr>
            <w:tcW w:w="0" w:type="auto"/>
            <w:shd w:val="clear" w:color="auto" w:fill="auto"/>
          </w:tcPr>
          <w:p w14:paraId="5A1A4F69"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Chronic</w:t>
            </w:r>
          </w:p>
        </w:tc>
        <w:tc>
          <w:tcPr>
            <w:tcW w:w="0" w:type="auto"/>
            <w:shd w:val="clear" w:color="auto" w:fill="auto"/>
          </w:tcPr>
          <w:p w14:paraId="3E6559B1"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3080</w:t>
            </w:r>
          </w:p>
        </w:tc>
        <w:tc>
          <w:tcPr>
            <w:tcW w:w="0" w:type="auto"/>
            <w:shd w:val="clear" w:color="auto" w:fill="auto"/>
          </w:tcPr>
          <w:p w14:paraId="512EC061" w14:textId="77777777" w:rsidR="00EA0335" w:rsidRPr="00EA0335" w:rsidRDefault="00EA0335" w:rsidP="00860F20">
            <w:pPr>
              <w:spacing w:line="360" w:lineRule="auto"/>
              <w:jc w:val="both"/>
              <w:rPr>
                <w:rFonts w:ascii="Book Antiqua" w:hAnsi="Book Antiqua" w:cs="Times New Roman"/>
                <w:kern w:val="0"/>
                <w:lang w:eastAsia="zh-CN"/>
              </w:rPr>
            </w:pPr>
            <w:r w:rsidRPr="00860F20">
              <w:rPr>
                <w:rFonts w:ascii="Book Antiqua" w:eastAsia="Times New Roman" w:hAnsi="Book Antiqua" w:cs="Times New Roman"/>
                <w:color w:val="212121"/>
                <w:kern w:val="0"/>
                <w:shd w:val="clear" w:color="auto" w:fill="FFFFFF"/>
                <w:lang w:eastAsia="en-US"/>
              </w:rPr>
              <w:t>Positive association between blood organophosphate residues and glycated hemoglobin levels</w:t>
            </w:r>
          </w:p>
        </w:tc>
      </w:tr>
      <w:tr w:rsidR="00EA0335" w:rsidRPr="00860F20" w14:paraId="0133C148" w14:textId="77777777" w:rsidTr="00EA0335">
        <w:tc>
          <w:tcPr>
            <w:tcW w:w="0" w:type="auto"/>
            <w:tcBorders>
              <w:bottom w:val="single" w:sz="4" w:space="0" w:color="auto"/>
            </w:tcBorders>
            <w:shd w:val="clear" w:color="auto" w:fill="auto"/>
          </w:tcPr>
          <w:p w14:paraId="065A65BE" w14:textId="77777777" w:rsidR="00EA0335" w:rsidRPr="00860F20" w:rsidRDefault="00EA0335" w:rsidP="00EA0335">
            <w:pPr>
              <w:spacing w:line="360" w:lineRule="auto"/>
              <w:jc w:val="both"/>
              <w:rPr>
                <w:rFonts w:ascii="Book Antiqua" w:hAnsi="Book Antiqua" w:cs="Times New Roman"/>
              </w:rPr>
            </w:pPr>
            <w:r w:rsidRPr="00860F20">
              <w:rPr>
                <w:rFonts w:ascii="Book Antiqua" w:hAnsi="Book Antiqua" w:cs="Times New Roman"/>
                <w:kern w:val="0"/>
              </w:rPr>
              <w:t xml:space="preserve">Velmurugan </w:t>
            </w:r>
            <w:r w:rsidRPr="00860F20">
              <w:rPr>
                <w:rFonts w:ascii="Book Antiqua" w:hAnsi="Book Antiqua" w:cs="Times New Roman"/>
                <w:i/>
                <w:iCs/>
              </w:rPr>
              <w:t>et al</w:t>
            </w:r>
            <w:r w:rsidRPr="00860F20">
              <w:rPr>
                <w:rFonts w:ascii="Book Antiqua" w:eastAsia="Book Antiqua" w:hAnsi="Book Antiqua" w:cs="Book Antiqua"/>
                <w:color w:val="000000"/>
                <w:szCs w:val="30"/>
                <w:vertAlign w:val="superscript"/>
              </w:rPr>
              <w:t>[</w:t>
            </w:r>
            <w:r>
              <w:rPr>
                <w:rFonts w:ascii="Book Antiqua" w:hAnsi="Book Antiqua" w:cs="Book Antiqua" w:hint="eastAsia"/>
                <w:color w:val="000000"/>
                <w:szCs w:val="30"/>
                <w:vertAlign w:val="superscript"/>
                <w:lang w:eastAsia="zh-CN"/>
              </w:rPr>
              <w:t>90</w:t>
            </w:r>
            <w:r w:rsidRPr="00860F20">
              <w:rPr>
                <w:rFonts w:ascii="Book Antiqua" w:eastAsia="Book Antiqua" w:hAnsi="Book Antiqua" w:cs="Book Antiqua"/>
                <w:color w:val="000000"/>
                <w:szCs w:val="20"/>
                <w:vertAlign w:val="superscript"/>
              </w:rPr>
              <w:t>]</w:t>
            </w:r>
            <w:r w:rsidRPr="00860F20">
              <w:rPr>
                <w:rFonts w:ascii="Book Antiqua" w:hAnsi="Book Antiqua" w:cs="Times New Roman" w:hint="eastAsia"/>
                <w:lang w:eastAsia="zh-CN"/>
              </w:rPr>
              <w:t>, 20</w:t>
            </w:r>
            <w:r>
              <w:rPr>
                <w:rFonts w:ascii="Book Antiqua" w:hAnsi="Book Antiqua" w:cs="Times New Roman" w:hint="eastAsia"/>
                <w:lang w:eastAsia="zh-CN"/>
              </w:rPr>
              <w:t>20</w:t>
            </w:r>
          </w:p>
        </w:tc>
        <w:tc>
          <w:tcPr>
            <w:tcW w:w="0" w:type="auto"/>
            <w:tcBorders>
              <w:bottom w:val="single" w:sz="4" w:space="0" w:color="auto"/>
            </w:tcBorders>
            <w:shd w:val="clear" w:color="auto" w:fill="auto"/>
          </w:tcPr>
          <w:p w14:paraId="54FDE3B8"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India</w:t>
            </w:r>
          </w:p>
        </w:tc>
        <w:tc>
          <w:tcPr>
            <w:tcW w:w="0" w:type="auto"/>
            <w:tcBorders>
              <w:bottom w:val="single" w:sz="4" w:space="0" w:color="auto"/>
            </w:tcBorders>
            <w:shd w:val="clear" w:color="auto" w:fill="auto"/>
          </w:tcPr>
          <w:p w14:paraId="2B15DE70"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Organophosphate and arsenic</w:t>
            </w:r>
          </w:p>
        </w:tc>
        <w:tc>
          <w:tcPr>
            <w:tcW w:w="0" w:type="auto"/>
            <w:tcBorders>
              <w:bottom w:val="single" w:sz="4" w:space="0" w:color="auto"/>
            </w:tcBorders>
            <w:shd w:val="clear" w:color="auto" w:fill="auto"/>
          </w:tcPr>
          <w:p w14:paraId="01034B4E"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Chronic</w:t>
            </w:r>
          </w:p>
        </w:tc>
        <w:tc>
          <w:tcPr>
            <w:tcW w:w="0" w:type="auto"/>
            <w:tcBorders>
              <w:bottom w:val="single" w:sz="4" w:space="0" w:color="auto"/>
            </w:tcBorders>
            <w:shd w:val="clear" w:color="auto" w:fill="auto"/>
          </w:tcPr>
          <w:p w14:paraId="766C8FED" w14:textId="77777777" w:rsidR="00EA0335" w:rsidRPr="00860F20" w:rsidRDefault="00EA0335" w:rsidP="00860F20">
            <w:pPr>
              <w:spacing w:line="360" w:lineRule="auto"/>
              <w:jc w:val="both"/>
              <w:rPr>
                <w:rFonts w:ascii="Book Antiqua" w:hAnsi="Book Antiqua" w:cs="Times New Roman"/>
              </w:rPr>
            </w:pPr>
            <w:r w:rsidRPr="00860F20">
              <w:rPr>
                <w:rFonts w:ascii="Book Antiqua" w:hAnsi="Book Antiqua" w:cs="Times New Roman"/>
              </w:rPr>
              <w:t>865</w:t>
            </w:r>
          </w:p>
        </w:tc>
        <w:tc>
          <w:tcPr>
            <w:tcW w:w="0" w:type="auto"/>
            <w:tcBorders>
              <w:bottom w:val="single" w:sz="4" w:space="0" w:color="auto"/>
            </w:tcBorders>
            <w:shd w:val="clear" w:color="auto" w:fill="auto"/>
          </w:tcPr>
          <w:p w14:paraId="3DDA77D3" w14:textId="77777777" w:rsidR="00EA0335" w:rsidRPr="00EA0335" w:rsidRDefault="00EA0335" w:rsidP="00860F20">
            <w:pPr>
              <w:spacing w:line="360" w:lineRule="auto"/>
              <w:jc w:val="both"/>
              <w:rPr>
                <w:rFonts w:ascii="Book Antiqua" w:hAnsi="Book Antiqua" w:cs="Times New Roman"/>
                <w:kern w:val="0"/>
                <w:lang w:eastAsia="zh-CN"/>
              </w:rPr>
            </w:pPr>
            <w:r w:rsidRPr="00860F20">
              <w:rPr>
                <w:rFonts w:ascii="Book Antiqua" w:eastAsia="Times New Roman" w:hAnsi="Book Antiqua" w:cs="Times New Roman"/>
                <w:color w:val="212121"/>
                <w:kern w:val="0"/>
                <w:shd w:val="clear" w:color="auto" w:fill="FFFFFF"/>
                <w:lang w:eastAsia="en-US"/>
              </w:rPr>
              <w:t>Positive associations of organophosphate and arsenic with diabetes, prediabetes and atherosclerosis</w:t>
            </w:r>
          </w:p>
        </w:tc>
      </w:tr>
    </w:tbl>
    <w:p w14:paraId="398AA2A6" w14:textId="77777777" w:rsidR="00860F20" w:rsidRPr="00860F20" w:rsidRDefault="00860F20">
      <w:pPr>
        <w:spacing w:line="360" w:lineRule="auto"/>
        <w:jc w:val="both"/>
        <w:rPr>
          <w:rFonts w:ascii="Book Antiqua" w:hAnsi="Book Antiqua"/>
          <w:b/>
          <w:lang w:eastAsia="zh-CN"/>
        </w:rPr>
      </w:pPr>
    </w:p>
    <w:sectPr w:rsidR="00860F20" w:rsidRPr="00860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A6B3D" w14:textId="77777777" w:rsidR="00093014" w:rsidRDefault="00093014" w:rsidP="00C840F7">
      <w:r>
        <w:separator/>
      </w:r>
    </w:p>
  </w:endnote>
  <w:endnote w:type="continuationSeparator" w:id="0">
    <w:p w14:paraId="2E5ABB26" w14:textId="77777777" w:rsidR="00093014" w:rsidRDefault="00093014" w:rsidP="00C8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86610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01E327B" w14:textId="77777777" w:rsidR="00C840F7" w:rsidRPr="00C840F7" w:rsidRDefault="00C840F7" w:rsidP="00C840F7">
            <w:pPr>
              <w:pStyle w:val="ae"/>
              <w:jc w:val="right"/>
              <w:rPr>
                <w:rFonts w:ascii="Book Antiqua" w:hAnsi="Book Antiqua"/>
                <w:sz w:val="24"/>
                <w:szCs w:val="24"/>
              </w:rPr>
            </w:pPr>
            <w:r w:rsidRPr="00C840F7">
              <w:rPr>
                <w:rFonts w:ascii="Book Antiqua" w:hAnsi="Book Antiqua"/>
                <w:sz w:val="24"/>
                <w:szCs w:val="24"/>
                <w:lang w:val="zh-CN" w:eastAsia="zh-CN"/>
              </w:rPr>
              <w:t xml:space="preserve"> </w:t>
            </w:r>
            <w:r w:rsidRPr="00C840F7">
              <w:rPr>
                <w:rFonts w:ascii="Book Antiqua" w:hAnsi="Book Antiqua"/>
                <w:bCs/>
                <w:sz w:val="24"/>
                <w:szCs w:val="24"/>
              </w:rPr>
              <w:fldChar w:fldCharType="begin"/>
            </w:r>
            <w:r w:rsidRPr="00C840F7">
              <w:rPr>
                <w:rFonts w:ascii="Book Antiqua" w:hAnsi="Book Antiqua"/>
                <w:bCs/>
                <w:sz w:val="24"/>
                <w:szCs w:val="24"/>
              </w:rPr>
              <w:instrText>PAGE</w:instrText>
            </w:r>
            <w:r w:rsidRPr="00C840F7">
              <w:rPr>
                <w:rFonts w:ascii="Book Antiqua" w:hAnsi="Book Antiqua"/>
                <w:bCs/>
                <w:sz w:val="24"/>
                <w:szCs w:val="24"/>
              </w:rPr>
              <w:fldChar w:fldCharType="separate"/>
            </w:r>
            <w:r w:rsidR="00956C75">
              <w:rPr>
                <w:rFonts w:ascii="Book Antiqua" w:hAnsi="Book Antiqua"/>
                <w:bCs/>
                <w:noProof/>
                <w:sz w:val="24"/>
                <w:szCs w:val="24"/>
              </w:rPr>
              <w:t>29</w:t>
            </w:r>
            <w:r w:rsidRPr="00C840F7">
              <w:rPr>
                <w:rFonts w:ascii="Book Antiqua" w:hAnsi="Book Antiqua"/>
                <w:bCs/>
                <w:sz w:val="24"/>
                <w:szCs w:val="24"/>
              </w:rPr>
              <w:fldChar w:fldCharType="end"/>
            </w:r>
            <w:r w:rsidRPr="00C840F7">
              <w:rPr>
                <w:rFonts w:ascii="Book Antiqua" w:hAnsi="Book Antiqua"/>
                <w:sz w:val="24"/>
                <w:szCs w:val="24"/>
                <w:lang w:val="zh-CN" w:eastAsia="zh-CN"/>
              </w:rPr>
              <w:t xml:space="preserve"> / </w:t>
            </w:r>
            <w:r w:rsidRPr="00C840F7">
              <w:rPr>
                <w:rFonts w:ascii="Book Antiqua" w:hAnsi="Book Antiqua"/>
                <w:bCs/>
                <w:sz w:val="24"/>
                <w:szCs w:val="24"/>
              </w:rPr>
              <w:fldChar w:fldCharType="begin"/>
            </w:r>
            <w:r w:rsidRPr="00C840F7">
              <w:rPr>
                <w:rFonts w:ascii="Book Antiqua" w:hAnsi="Book Antiqua"/>
                <w:bCs/>
                <w:sz w:val="24"/>
                <w:szCs w:val="24"/>
              </w:rPr>
              <w:instrText>NUMPAGES</w:instrText>
            </w:r>
            <w:r w:rsidRPr="00C840F7">
              <w:rPr>
                <w:rFonts w:ascii="Book Antiqua" w:hAnsi="Book Antiqua"/>
                <w:bCs/>
                <w:sz w:val="24"/>
                <w:szCs w:val="24"/>
              </w:rPr>
              <w:fldChar w:fldCharType="separate"/>
            </w:r>
            <w:r w:rsidR="00956C75">
              <w:rPr>
                <w:rFonts w:ascii="Book Antiqua" w:hAnsi="Book Antiqua"/>
                <w:bCs/>
                <w:noProof/>
                <w:sz w:val="24"/>
                <w:szCs w:val="24"/>
              </w:rPr>
              <w:t>33</w:t>
            </w:r>
            <w:r w:rsidRPr="00C840F7">
              <w:rPr>
                <w:rFonts w:ascii="Book Antiqua" w:hAnsi="Book Antiqua"/>
                <w:bCs/>
                <w:sz w:val="24"/>
                <w:szCs w:val="24"/>
              </w:rPr>
              <w:fldChar w:fldCharType="end"/>
            </w:r>
          </w:p>
        </w:sdtContent>
      </w:sdt>
    </w:sdtContent>
  </w:sdt>
  <w:p w14:paraId="31838136" w14:textId="77777777" w:rsidR="00C840F7" w:rsidRPr="00C840F7" w:rsidRDefault="00C840F7" w:rsidP="00C840F7">
    <w:pPr>
      <w:pStyle w:val="ae"/>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8E73" w14:textId="77777777" w:rsidR="00093014" w:rsidRDefault="00093014" w:rsidP="00C840F7">
      <w:r>
        <w:separator/>
      </w:r>
    </w:p>
  </w:footnote>
  <w:footnote w:type="continuationSeparator" w:id="0">
    <w:p w14:paraId="4D965369" w14:textId="77777777" w:rsidR="00093014" w:rsidRDefault="00093014" w:rsidP="00C8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2DE"/>
    <w:rsid w:val="00093014"/>
    <w:rsid w:val="000A43D1"/>
    <w:rsid w:val="000F2C0C"/>
    <w:rsid w:val="00156439"/>
    <w:rsid w:val="00185014"/>
    <w:rsid w:val="00190E50"/>
    <w:rsid w:val="0032320A"/>
    <w:rsid w:val="00392CD0"/>
    <w:rsid w:val="003E2F5F"/>
    <w:rsid w:val="00477DA1"/>
    <w:rsid w:val="00492CEB"/>
    <w:rsid w:val="00533DBB"/>
    <w:rsid w:val="00586CA6"/>
    <w:rsid w:val="005F69C1"/>
    <w:rsid w:val="006030E0"/>
    <w:rsid w:val="0069046A"/>
    <w:rsid w:val="006A183D"/>
    <w:rsid w:val="007A4B50"/>
    <w:rsid w:val="007D0C42"/>
    <w:rsid w:val="00860F20"/>
    <w:rsid w:val="00956C75"/>
    <w:rsid w:val="0099747F"/>
    <w:rsid w:val="00A77B3E"/>
    <w:rsid w:val="00AA3A40"/>
    <w:rsid w:val="00AC6C62"/>
    <w:rsid w:val="00AF06E9"/>
    <w:rsid w:val="00BE37AE"/>
    <w:rsid w:val="00C337C6"/>
    <w:rsid w:val="00C349E3"/>
    <w:rsid w:val="00C532F1"/>
    <w:rsid w:val="00C840F7"/>
    <w:rsid w:val="00CA2A55"/>
    <w:rsid w:val="00D22962"/>
    <w:rsid w:val="00D73E22"/>
    <w:rsid w:val="00DD07E4"/>
    <w:rsid w:val="00E07D32"/>
    <w:rsid w:val="00EA0335"/>
    <w:rsid w:val="00F358C3"/>
    <w:rsid w:val="00F46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D9C6C"/>
  <w15:docId w15:val="{E42AEFA1-52F7-428C-8CB8-0D28436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32320A"/>
    <w:pPr>
      <w:spacing w:before="100" w:beforeAutospacing="1" w:after="100" w:afterAutospacing="1"/>
      <w:outlineLvl w:val="0"/>
    </w:pPr>
    <w:rPr>
      <w:rFonts w:ascii="Times" w:hAnsi="Times" w:cstheme="minorBid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
    <w:name w:val="cit"/>
    <w:basedOn w:val="a0"/>
  </w:style>
  <w:style w:type="character" w:styleId="a3">
    <w:name w:val="annotation reference"/>
    <w:basedOn w:val="a0"/>
    <w:rsid w:val="007D0C42"/>
    <w:rPr>
      <w:sz w:val="21"/>
      <w:szCs w:val="21"/>
    </w:rPr>
  </w:style>
  <w:style w:type="paragraph" w:styleId="a4">
    <w:name w:val="annotation text"/>
    <w:basedOn w:val="a"/>
    <w:link w:val="a5"/>
    <w:rsid w:val="007D0C42"/>
  </w:style>
  <w:style w:type="character" w:customStyle="1" w:styleId="a5">
    <w:name w:val="批注文字 字符"/>
    <w:basedOn w:val="a0"/>
    <w:link w:val="a4"/>
    <w:rsid w:val="007D0C42"/>
    <w:rPr>
      <w:sz w:val="24"/>
      <w:szCs w:val="24"/>
    </w:rPr>
  </w:style>
  <w:style w:type="paragraph" w:styleId="a6">
    <w:name w:val="annotation subject"/>
    <w:basedOn w:val="a4"/>
    <w:next w:val="a4"/>
    <w:link w:val="a7"/>
    <w:rsid w:val="007D0C42"/>
    <w:rPr>
      <w:b/>
      <w:bCs/>
    </w:rPr>
  </w:style>
  <w:style w:type="character" w:customStyle="1" w:styleId="a7">
    <w:name w:val="批注主题 字符"/>
    <w:basedOn w:val="a5"/>
    <w:link w:val="a6"/>
    <w:rsid w:val="007D0C42"/>
    <w:rPr>
      <w:b/>
      <w:bCs/>
      <w:sz w:val="24"/>
      <w:szCs w:val="24"/>
    </w:rPr>
  </w:style>
  <w:style w:type="paragraph" w:styleId="a8">
    <w:name w:val="Balloon Text"/>
    <w:basedOn w:val="a"/>
    <w:link w:val="a9"/>
    <w:rsid w:val="007D0C42"/>
    <w:rPr>
      <w:sz w:val="18"/>
      <w:szCs w:val="18"/>
    </w:rPr>
  </w:style>
  <w:style w:type="character" w:customStyle="1" w:styleId="a9">
    <w:name w:val="批注框文本 字符"/>
    <w:basedOn w:val="a0"/>
    <w:link w:val="a8"/>
    <w:rsid w:val="007D0C42"/>
    <w:rPr>
      <w:sz w:val="18"/>
      <w:szCs w:val="18"/>
    </w:rPr>
  </w:style>
  <w:style w:type="paragraph" w:styleId="aa">
    <w:name w:val="Normal (Web)"/>
    <w:basedOn w:val="a"/>
    <w:uiPriority w:val="99"/>
    <w:unhideWhenUsed/>
    <w:rsid w:val="00860F20"/>
    <w:pPr>
      <w:spacing w:before="100" w:beforeAutospacing="1" w:after="100" w:afterAutospacing="1"/>
    </w:pPr>
    <w:rPr>
      <w:rFonts w:ascii="Times" w:hAnsi="Times"/>
      <w:sz w:val="20"/>
      <w:szCs w:val="20"/>
    </w:rPr>
  </w:style>
  <w:style w:type="table" w:customStyle="1" w:styleId="PlainTable21">
    <w:name w:val="Plain Table 21"/>
    <w:basedOn w:val="a1"/>
    <w:uiPriority w:val="99"/>
    <w:rsid w:val="00860F20"/>
    <w:rPr>
      <w:rFonts w:asciiTheme="minorHAnsi" w:hAnsiTheme="minorHAnsi" w:cstheme="minorBidi"/>
      <w:kern w:val="2"/>
      <w:sz w:val="24"/>
      <w:szCs w:val="22"/>
      <w:lang w:eastAsia="zh-TW"/>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b">
    <w:name w:val="Table Grid"/>
    <w:basedOn w:val="a1"/>
    <w:uiPriority w:val="39"/>
    <w:rsid w:val="00860F20"/>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C840F7"/>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C840F7"/>
    <w:rPr>
      <w:sz w:val="18"/>
      <w:szCs w:val="18"/>
    </w:rPr>
  </w:style>
  <w:style w:type="paragraph" w:styleId="ae">
    <w:name w:val="footer"/>
    <w:basedOn w:val="a"/>
    <w:link w:val="af"/>
    <w:uiPriority w:val="99"/>
    <w:rsid w:val="00C840F7"/>
    <w:pPr>
      <w:tabs>
        <w:tab w:val="center" w:pos="4153"/>
        <w:tab w:val="right" w:pos="8306"/>
      </w:tabs>
      <w:snapToGrid w:val="0"/>
    </w:pPr>
    <w:rPr>
      <w:sz w:val="18"/>
      <w:szCs w:val="18"/>
    </w:rPr>
  </w:style>
  <w:style w:type="character" w:customStyle="1" w:styleId="af">
    <w:name w:val="页脚 字符"/>
    <w:basedOn w:val="a0"/>
    <w:link w:val="ae"/>
    <w:uiPriority w:val="99"/>
    <w:rsid w:val="00C840F7"/>
    <w:rPr>
      <w:sz w:val="18"/>
      <w:szCs w:val="18"/>
    </w:rPr>
  </w:style>
  <w:style w:type="character" w:customStyle="1" w:styleId="10">
    <w:name w:val="标题 1 字符"/>
    <w:basedOn w:val="a0"/>
    <w:link w:val="1"/>
    <w:uiPriority w:val="9"/>
    <w:rsid w:val="0032320A"/>
    <w:rPr>
      <w:rFonts w:ascii="Times" w:hAnsi="Times" w:cstheme="minorBidi"/>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209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A7F9-ED76-42DA-866D-E4E0D9C8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9137</Words>
  <Characters>52083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2021-09-22T07:02:00Z</dcterms:created>
  <dcterms:modified xsi:type="dcterms:W3CDTF">2021-09-22T07:02:00Z</dcterms:modified>
</cp:coreProperties>
</file>