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B9C55" w14:textId="77777777" w:rsidR="00B475C6" w:rsidRDefault="00461A9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3F7918E9" w14:textId="77777777" w:rsidR="00B475C6" w:rsidRDefault="00461A9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64886</w:t>
      </w:r>
    </w:p>
    <w:p w14:paraId="23BD66AE" w14:textId="77777777" w:rsidR="00B475C6" w:rsidRDefault="00461A9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418F85B" w14:textId="77777777" w:rsidR="00B475C6" w:rsidRDefault="00B475C6">
      <w:pPr>
        <w:spacing w:line="360" w:lineRule="auto"/>
        <w:jc w:val="both"/>
      </w:pPr>
    </w:p>
    <w:p w14:paraId="3CFC780D" w14:textId="77777777" w:rsidR="00B475C6" w:rsidRDefault="00461A9A">
      <w:pPr>
        <w:spacing w:line="360" w:lineRule="auto"/>
        <w:jc w:val="both"/>
      </w:pPr>
      <w:r>
        <w:rPr>
          <w:rFonts w:ascii="Book Antiqua" w:eastAsia="Book Antiqua" w:hAnsi="Book Antiqua" w:cs="Book Antiqua"/>
          <w:b/>
          <w:bCs/>
          <w:color w:val="000000"/>
        </w:rPr>
        <w:t>Autoimmune hepatitis in genetic syndromes: A literature review</w:t>
      </w:r>
    </w:p>
    <w:p w14:paraId="3C965F04" w14:textId="77777777" w:rsidR="00B475C6" w:rsidRDefault="00B475C6">
      <w:pPr>
        <w:spacing w:line="360" w:lineRule="auto"/>
        <w:jc w:val="both"/>
      </w:pPr>
    </w:p>
    <w:p w14:paraId="6FC8038D" w14:textId="77777777" w:rsidR="00B475C6" w:rsidRDefault="00461A9A">
      <w:pPr>
        <w:spacing w:line="360" w:lineRule="auto"/>
        <w:jc w:val="both"/>
        <w:rPr>
          <w:lang w:eastAsia="zh-CN"/>
        </w:rPr>
      </w:pPr>
      <w:r>
        <w:rPr>
          <w:rFonts w:ascii="Book Antiqua" w:eastAsia="Book Antiqua" w:hAnsi="Book Antiqua" w:cs="Book Antiqua"/>
          <w:color w:val="000000"/>
        </w:rPr>
        <w:t xml:space="preserve">Capra </w:t>
      </w:r>
      <w:r>
        <w:rPr>
          <w:rFonts w:ascii="Book Antiqua" w:hAnsi="Book Antiqua" w:cs="Book Antiqua" w:hint="eastAsia"/>
          <w:color w:val="000000"/>
          <w:lang w:eastAsia="zh-CN"/>
        </w:rPr>
        <w:t xml:space="preserve">AP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Autoimmune hepatitis in genetic syndromes</w:t>
      </w:r>
    </w:p>
    <w:p w14:paraId="673D3606" w14:textId="77777777" w:rsidR="00B475C6" w:rsidRDefault="00B475C6">
      <w:pPr>
        <w:spacing w:line="360" w:lineRule="auto"/>
        <w:jc w:val="both"/>
      </w:pPr>
    </w:p>
    <w:p w14:paraId="324E837C" w14:textId="77777777" w:rsidR="00B475C6" w:rsidRDefault="00461A9A">
      <w:pPr>
        <w:spacing w:line="360" w:lineRule="auto"/>
        <w:jc w:val="both"/>
      </w:pPr>
      <w:r>
        <w:rPr>
          <w:rFonts w:ascii="Book Antiqua" w:eastAsia="Book Antiqua" w:hAnsi="Book Antiqua" w:cs="Book Antiqua"/>
          <w:color w:val="000000"/>
        </w:rPr>
        <w:t xml:space="preserve">Anna Paola Capra, Emanuele Chiara, Silvana </w:t>
      </w:r>
      <w:proofErr w:type="spellStart"/>
      <w:r>
        <w:rPr>
          <w:rFonts w:ascii="Book Antiqua" w:eastAsia="Book Antiqua" w:hAnsi="Book Antiqua" w:cs="Book Antiqua"/>
          <w:color w:val="000000"/>
        </w:rPr>
        <w:t>Briuglia</w:t>
      </w:r>
      <w:proofErr w:type="spellEnd"/>
    </w:p>
    <w:p w14:paraId="0916F6D4" w14:textId="77777777" w:rsidR="00B475C6" w:rsidRDefault="00B475C6">
      <w:pPr>
        <w:spacing w:line="360" w:lineRule="auto"/>
        <w:jc w:val="both"/>
      </w:pPr>
    </w:p>
    <w:p w14:paraId="5107E121" w14:textId="77777777" w:rsidR="00B475C6" w:rsidRDefault="00461A9A">
      <w:pPr>
        <w:spacing w:line="360" w:lineRule="auto"/>
        <w:jc w:val="both"/>
      </w:pPr>
      <w:r>
        <w:rPr>
          <w:rFonts w:ascii="Book Antiqua" w:eastAsia="Book Antiqua" w:hAnsi="Book Antiqua" w:cs="Book Antiqua"/>
          <w:b/>
          <w:bCs/>
          <w:color w:val="000000"/>
        </w:rPr>
        <w:t xml:space="preserve">Anna Paola Capra, Silvana </w:t>
      </w:r>
      <w:proofErr w:type="spellStart"/>
      <w:r>
        <w:rPr>
          <w:rFonts w:ascii="Book Antiqua" w:eastAsia="Book Antiqua" w:hAnsi="Book Antiqua" w:cs="Book Antiqua"/>
          <w:b/>
          <w:bCs/>
          <w:color w:val="000000"/>
        </w:rPr>
        <w:t>Briuglia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Biomedical, Dental, Morphological and Functional Imaging Sciences, University of Messina, Messina 98100, Italy</w:t>
      </w:r>
    </w:p>
    <w:p w14:paraId="36549F15" w14:textId="77777777" w:rsidR="00B475C6" w:rsidRDefault="00B475C6">
      <w:pPr>
        <w:spacing w:line="360" w:lineRule="auto"/>
        <w:jc w:val="both"/>
      </w:pPr>
    </w:p>
    <w:p w14:paraId="6767B847" w14:textId="77777777" w:rsidR="00B475C6" w:rsidRDefault="00461A9A">
      <w:pPr>
        <w:spacing w:line="360" w:lineRule="auto"/>
        <w:jc w:val="both"/>
      </w:pPr>
      <w:r>
        <w:rPr>
          <w:rFonts w:ascii="Book Antiqua" w:eastAsia="Book Antiqua" w:hAnsi="Book Antiqua" w:cs="Book Antiqua"/>
          <w:b/>
          <w:bCs/>
          <w:color w:val="000000"/>
        </w:rPr>
        <w:t xml:space="preserve">Emanuele Chiara, </w:t>
      </w:r>
      <w:r>
        <w:rPr>
          <w:rFonts w:ascii="Book Antiqua" w:eastAsia="Book Antiqua" w:hAnsi="Book Antiqua" w:cs="Book Antiqua"/>
          <w:color w:val="000000"/>
        </w:rPr>
        <w:t>Department of Clinical Pathology, University of Messina, Messina 98100, Italy</w:t>
      </w:r>
    </w:p>
    <w:p w14:paraId="111558DB" w14:textId="77777777" w:rsidR="00B475C6" w:rsidRDefault="00B475C6">
      <w:pPr>
        <w:spacing w:line="360" w:lineRule="auto"/>
        <w:jc w:val="both"/>
      </w:pPr>
    </w:p>
    <w:p w14:paraId="7AFE93F6" w14:textId="77777777" w:rsidR="00B475C6" w:rsidRDefault="00461A9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Capra AP contributed to literature search, table, final revision of the article; Chiara E contributed to literature search, final revision of the article; </w:t>
      </w:r>
      <w:proofErr w:type="spellStart"/>
      <w:r>
        <w:rPr>
          <w:rFonts w:ascii="Book Antiqua" w:eastAsia="Book Antiqua" w:hAnsi="Book Antiqua" w:cs="Book Antiqua"/>
          <w:color w:val="000000"/>
        </w:rPr>
        <w:t>Briuglia</w:t>
      </w:r>
      <w:proofErr w:type="spellEnd"/>
      <w:r>
        <w:rPr>
          <w:rFonts w:ascii="Book Antiqua" w:eastAsia="Book Antiqua" w:hAnsi="Book Antiqua" w:cs="Book Antiqua"/>
          <w:color w:val="000000"/>
        </w:rPr>
        <w:t xml:space="preserve"> S contributed to the review idea and design, manuscript drafting and final revision of the article.</w:t>
      </w:r>
    </w:p>
    <w:p w14:paraId="137F2C5F" w14:textId="77777777" w:rsidR="00B475C6" w:rsidRDefault="00B475C6">
      <w:pPr>
        <w:spacing w:line="360" w:lineRule="auto"/>
        <w:jc w:val="both"/>
      </w:pPr>
    </w:p>
    <w:p w14:paraId="10D5F07D" w14:textId="77777777" w:rsidR="00B475C6" w:rsidRDefault="00461A9A">
      <w:pPr>
        <w:spacing w:line="360" w:lineRule="auto"/>
        <w:jc w:val="both"/>
      </w:pPr>
      <w:r>
        <w:rPr>
          <w:rFonts w:ascii="Book Antiqua" w:eastAsia="Book Antiqua" w:hAnsi="Book Antiqua" w:cs="Book Antiqua"/>
          <w:b/>
          <w:bCs/>
          <w:color w:val="000000"/>
        </w:rPr>
        <w:t xml:space="preserve">Corresponding author: Silvana </w:t>
      </w:r>
      <w:proofErr w:type="spellStart"/>
      <w:r>
        <w:rPr>
          <w:rFonts w:ascii="Book Antiqua" w:eastAsia="Book Antiqua" w:hAnsi="Book Antiqua" w:cs="Book Antiqua"/>
          <w:b/>
          <w:bCs/>
          <w:color w:val="000000"/>
        </w:rPr>
        <w:t>Briuglia</w:t>
      </w:r>
      <w:proofErr w:type="spellEnd"/>
      <w:r>
        <w:rPr>
          <w:rFonts w:ascii="Book Antiqua" w:eastAsia="Book Antiqua" w:hAnsi="Book Antiqua" w:cs="Book Antiqua"/>
          <w:b/>
          <w:bCs/>
          <w:color w:val="000000"/>
        </w:rPr>
        <w:t xml:space="preserve">, MD, Academic Research, </w:t>
      </w:r>
      <w:r>
        <w:rPr>
          <w:rFonts w:ascii="Book Antiqua" w:eastAsia="Book Antiqua" w:hAnsi="Book Antiqua" w:cs="Book Antiqua"/>
          <w:color w:val="000000"/>
        </w:rPr>
        <w:t xml:space="preserve">Department of Biomedical, Dental, Morphological and Functional Imaging Sciences, University of Messina, Via </w:t>
      </w:r>
      <w:proofErr w:type="spellStart"/>
      <w:r>
        <w:rPr>
          <w:rFonts w:ascii="Book Antiqua" w:eastAsia="Book Antiqua" w:hAnsi="Book Antiqua" w:cs="Book Antiqua"/>
          <w:color w:val="000000"/>
        </w:rPr>
        <w:t>Consolare</w:t>
      </w:r>
      <w:proofErr w:type="spellEnd"/>
      <w:r>
        <w:rPr>
          <w:rFonts w:ascii="Book Antiqua" w:eastAsia="Book Antiqua" w:hAnsi="Book Antiqua" w:cs="Book Antiqua"/>
          <w:color w:val="000000"/>
        </w:rPr>
        <w:t xml:space="preserve"> Valeria 1, Messina 98100, Italy. silvana.briuglia@unime.it</w:t>
      </w:r>
    </w:p>
    <w:p w14:paraId="7A7792D2" w14:textId="77777777" w:rsidR="00B475C6" w:rsidRDefault="00B475C6">
      <w:pPr>
        <w:spacing w:line="360" w:lineRule="auto"/>
        <w:jc w:val="both"/>
      </w:pPr>
    </w:p>
    <w:p w14:paraId="584870F5" w14:textId="77777777" w:rsidR="00B475C6" w:rsidRDefault="00461A9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24, 2021</w:t>
      </w:r>
    </w:p>
    <w:p w14:paraId="6E224BC8" w14:textId="77777777" w:rsidR="00B475C6" w:rsidRDefault="00461A9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25, 2021</w:t>
      </w:r>
    </w:p>
    <w:p w14:paraId="34C21D43" w14:textId="00A07219" w:rsidR="00B475C6" w:rsidRDefault="00461A9A">
      <w:pPr>
        <w:spacing w:line="360" w:lineRule="auto"/>
        <w:jc w:val="both"/>
      </w:pPr>
      <w:r>
        <w:rPr>
          <w:rFonts w:ascii="Book Antiqua" w:eastAsia="Book Antiqua" w:hAnsi="Book Antiqua" w:cs="Book Antiqua"/>
          <w:b/>
          <w:bCs/>
          <w:color w:val="000000"/>
        </w:rPr>
        <w:t xml:space="preserve">Accepted: </w:t>
      </w:r>
      <w:r w:rsidR="00AA2341">
        <w:rPr>
          <w:rFonts w:ascii="Book Antiqua" w:eastAsia="Book Antiqua" w:hAnsi="Book Antiqua" w:cs="Book Antiqua"/>
          <w:color w:val="000000"/>
        </w:rPr>
        <w:t>September 6, 2021</w:t>
      </w:r>
    </w:p>
    <w:p w14:paraId="15E95282" w14:textId="77777777" w:rsidR="00B475C6" w:rsidRDefault="00461A9A">
      <w:pPr>
        <w:spacing w:line="360" w:lineRule="auto"/>
        <w:jc w:val="both"/>
      </w:pPr>
      <w:r>
        <w:rPr>
          <w:rFonts w:ascii="Book Antiqua" w:eastAsia="Book Antiqua" w:hAnsi="Book Antiqua" w:cs="Book Antiqua"/>
          <w:b/>
          <w:bCs/>
          <w:color w:val="000000"/>
        </w:rPr>
        <w:t xml:space="preserve">Published online: </w:t>
      </w:r>
    </w:p>
    <w:p w14:paraId="330EFD6D" w14:textId="77777777" w:rsidR="00B475C6" w:rsidRDefault="00B475C6">
      <w:pPr>
        <w:spacing w:line="360" w:lineRule="auto"/>
        <w:jc w:val="both"/>
        <w:sectPr w:rsidR="00B475C6">
          <w:footerReference w:type="default" r:id="rId7"/>
          <w:pgSz w:w="12240" w:h="15840"/>
          <w:pgMar w:top="1440" w:right="1440" w:bottom="1440" w:left="1440" w:header="720" w:footer="720" w:gutter="0"/>
          <w:cols w:space="720"/>
          <w:docGrid w:linePitch="360"/>
        </w:sectPr>
      </w:pPr>
    </w:p>
    <w:p w14:paraId="611CFAEA" w14:textId="77777777" w:rsidR="00B475C6" w:rsidRDefault="00461A9A">
      <w:pPr>
        <w:spacing w:line="360" w:lineRule="auto"/>
        <w:jc w:val="both"/>
      </w:pPr>
      <w:r>
        <w:rPr>
          <w:rFonts w:ascii="Book Antiqua" w:eastAsia="Book Antiqua" w:hAnsi="Book Antiqua" w:cs="Book Antiqua"/>
          <w:b/>
          <w:color w:val="000000"/>
        </w:rPr>
        <w:lastRenderedPageBreak/>
        <w:t>Abstract</w:t>
      </w:r>
    </w:p>
    <w:p w14:paraId="2FD2C551" w14:textId="77777777" w:rsidR="00B475C6" w:rsidRDefault="00461A9A">
      <w:pPr>
        <w:spacing w:line="360" w:lineRule="auto"/>
        <w:jc w:val="both"/>
      </w:pPr>
      <w:r>
        <w:rPr>
          <w:rFonts w:ascii="Book Antiqua" w:eastAsia="Book Antiqua" w:hAnsi="Book Antiqua" w:cs="Book Antiqua"/>
          <w:color w:val="000000"/>
        </w:rPr>
        <w:t>Genetic syndromes represent relevant and rare diseases. These conditions include a large amount of epidemiological, pathogenetic and clinical features. However, a systematic approach to genetic syndromes is often prevented by the rareness of these diseases. So, although clinical features are usually precisely defined, nowadays more uncommon associations between genetic syndromes and internal medicine related diseases have been insufficiently studied. Autoimmune hepatitis (AIH) is a chronic liver disease caused by loss of tolerance to hepatocyte-specific auto-antigens. Conversely, a better knowledge about specific genetic syndromes in which AIH is more frequent could be important in the clinical management of patients, both for an early diagnosis and for a prompt therapy. Furthermore, a systematic approach could explain if onset, clinical course, and response to treatment of AIH are typical for specific genetic syndromes. We took in consideration all the scientific articles reported in PubMed in the last 10 years, from 2010 to 2020. The purpose of this review is to explore the prevalence of AIH in genetic syndrome, but also to suggest new classification, that could be useful for pathogenetic hypothesis and clinical approach to genetic syndrome. From the 139 publications selected using keywords “autoimmune hepatitis” and “genetic syndrome”, 30 papers (21</w:t>
      </w:r>
      <w:r>
        <w:rPr>
          <w:rFonts w:ascii="Book Antiqua" w:hAnsi="Book Antiqua" w:cs="Book Antiqua" w:hint="eastAsia"/>
          <w:color w:val="000000"/>
          <w:lang w:eastAsia="zh-CN"/>
        </w:rPr>
        <w:t>.</w:t>
      </w:r>
      <w:r>
        <w:rPr>
          <w:rFonts w:ascii="Book Antiqua" w:eastAsia="Book Antiqua" w:hAnsi="Book Antiqua" w:cs="Book Antiqua"/>
          <w:color w:val="000000"/>
        </w:rPr>
        <w:t>6%) respected the chosen inclusion criteria, reporting the association between AIH in patients with a genetic syndrome. We have collected in all 47 patients with AIH and genetic syndrome, and with median age of 12</w:t>
      </w:r>
      <w:r>
        <w:rPr>
          <w:rFonts w:ascii="Book Antiqua" w:hAnsi="Book Antiqua" w:cs="Book Antiqua" w:hint="eastAsia"/>
          <w:color w:val="000000"/>
          <w:lang w:eastAsia="zh-CN"/>
        </w:rPr>
        <w:t>.</w:t>
      </w:r>
      <w:r>
        <w:rPr>
          <w:rFonts w:ascii="Book Antiqua" w:eastAsia="Book Antiqua" w:hAnsi="Book Antiqua" w:cs="Book Antiqua"/>
          <w:color w:val="000000"/>
        </w:rPr>
        <w:t>6</w:t>
      </w:r>
      <w:r>
        <w:rPr>
          <w:rFonts w:ascii="Book Antiqua" w:hAnsi="Book Antiqua" w:cs="Book Antiqua" w:hint="eastAsia"/>
          <w:color w:val="000000"/>
          <w:lang w:eastAsia="zh-CN"/>
        </w:rPr>
        <w:t>-</w:t>
      </w:r>
      <w:r>
        <w:rPr>
          <w:rFonts w:ascii="Book Antiqua" w:eastAsia="Book Antiqua" w:hAnsi="Book Antiqua" w:cs="Book Antiqua"/>
          <w:color w:val="000000"/>
        </w:rPr>
        <w:t>year</w:t>
      </w:r>
      <w:r>
        <w:rPr>
          <w:rFonts w:ascii="Book Antiqua" w:hAnsi="Book Antiqua" w:cs="Book Antiqua" w:hint="eastAsia"/>
          <w:color w:val="000000"/>
          <w:lang w:eastAsia="zh-CN"/>
        </w:rPr>
        <w:t>-</w:t>
      </w:r>
      <w:r>
        <w:rPr>
          <w:rFonts w:ascii="Book Antiqua" w:eastAsia="Book Antiqua" w:hAnsi="Book Antiqua" w:cs="Book Antiqua"/>
          <w:color w:val="000000"/>
        </w:rPr>
        <w:t>old. We suggest that when a patient presents a clinical picture of cryptogenic chronic hepatitis, that is unexplained, it is useful to explore differential diagnosis of AIH associated with genetic syndrome. Given the clinical relevance of this topic, further reports are needed to demonstrate our hypothesis and collect new evidence in this field.</w:t>
      </w:r>
    </w:p>
    <w:p w14:paraId="43E873E4" w14:textId="77777777" w:rsidR="00B475C6" w:rsidRDefault="00B475C6">
      <w:pPr>
        <w:spacing w:line="360" w:lineRule="auto"/>
        <w:jc w:val="both"/>
      </w:pPr>
    </w:p>
    <w:p w14:paraId="47B2C5E6" w14:textId="77777777" w:rsidR="00B475C6" w:rsidRDefault="00461A9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Autoimmunity; Hepatitis; Gene; Syndrome; Liver; Disease; Immunity</w:t>
      </w:r>
    </w:p>
    <w:p w14:paraId="305EDAC1" w14:textId="77777777" w:rsidR="00B475C6" w:rsidRDefault="00B475C6">
      <w:pPr>
        <w:spacing w:line="360" w:lineRule="auto"/>
        <w:jc w:val="both"/>
      </w:pPr>
    </w:p>
    <w:p w14:paraId="41FADB8E" w14:textId="77777777" w:rsidR="00B475C6" w:rsidRDefault="00461A9A">
      <w:pPr>
        <w:spacing w:line="360" w:lineRule="auto"/>
        <w:jc w:val="both"/>
      </w:pPr>
      <w:r w:rsidRPr="00BA57A5">
        <w:rPr>
          <w:rFonts w:ascii="Book Antiqua" w:eastAsia="Book Antiqua" w:hAnsi="Book Antiqua" w:cs="Book Antiqua"/>
          <w:color w:val="000000"/>
        </w:rPr>
        <w:t xml:space="preserve">Capra AP, Chiara E, </w:t>
      </w:r>
      <w:proofErr w:type="spellStart"/>
      <w:r w:rsidRPr="00BA57A5">
        <w:rPr>
          <w:rFonts w:ascii="Book Antiqua" w:eastAsia="Book Antiqua" w:hAnsi="Book Antiqua" w:cs="Book Antiqua"/>
          <w:color w:val="000000"/>
        </w:rPr>
        <w:t>Briuglia</w:t>
      </w:r>
      <w:proofErr w:type="spellEnd"/>
      <w:r w:rsidRPr="00BA57A5">
        <w:rPr>
          <w:rFonts w:ascii="Book Antiqua" w:eastAsia="Book Antiqua" w:hAnsi="Book Antiqua" w:cs="Book Antiqua"/>
          <w:color w:val="000000"/>
        </w:rPr>
        <w:t xml:space="preserve"> S. Autoimmune hepatitis in genetic syndromes: A literature review.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p w14:paraId="4FC5AE54" w14:textId="77777777" w:rsidR="00B475C6" w:rsidRDefault="00B475C6">
      <w:pPr>
        <w:spacing w:line="360" w:lineRule="auto"/>
        <w:jc w:val="both"/>
      </w:pPr>
    </w:p>
    <w:p w14:paraId="6DBD9AE3" w14:textId="77777777" w:rsidR="00B475C6" w:rsidRDefault="00461A9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Autoimmunity is a relevant health problem, burdened by delay in diagnosis and difficult therapeutic approach. Genetic syndromes often include autoimmune diseases in their typically complex clinical picture. This review explores the association between genetic syndromes and a specific autoimmune disease, autoimmune hepatitis in order to understand if there are pathogenetic mechanisms based on specific mutations, but also how much autoimmune hepatitis is frequent in genetic syndromes. This systematic approach showed an interesting correlation between these two important groups of diseases.</w:t>
      </w:r>
    </w:p>
    <w:p w14:paraId="1DEBF685" w14:textId="77777777" w:rsidR="00B475C6" w:rsidRDefault="00461A9A">
      <w:pPr>
        <w:spacing w:line="360" w:lineRule="auto"/>
        <w:jc w:val="both"/>
      </w:pPr>
      <w:r>
        <w:br w:type="page"/>
      </w:r>
      <w:r>
        <w:rPr>
          <w:rFonts w:ascii="Book Antiqua" w:eastAsia="Book Antiqua" w:hAnsi="Book Antiqua" w:cs="Book Antiqua"/>
          <w:b/>
          <w:caps/>
          <w:color w:val="000000"/>
          <w:u w:val="single"/>
        </w:rPr>
        <w:lastRenderedPageBreak/>
        <w:t>INTRODUCTION</w:t>
      </w:r>
    </w:p>
    <w:p w14:paraId="005D1021" w14:textId="77777777" w:rsidR="00B475C6" w:rsidRDefault="00461A9A">
      <w:pPr>
        <w:spacing w:line="360" w:lineRule="auto"/>
        <w:jc w:val="both"/>
      </w:pPr>
      <w:r>
        <w:rPr>
          <w:rFonts w:ascii="Book Antiqua" w:eastAsia="Book Antiqua" w:hAnsi="Book Antiqua" w:cs="Book Antiqua"/>
          <w:color w:val="000000"/>
        </w:rPr>
        <w:t>Rare genetic diseases are a topic of relevant importance for multi-organ complications and complex clinical pictures. These conditions include a large amount of epidemiological, pathogenetic and clinical features. The most of them have defined DNA mutations, typical phenotypes and characteristic clinical courses. Auto-inflammatory and autoimmune complications are described in several genetic syndromes. This occurs more often when immunoregulatory genes are involved in the pathogenesis of the disease.</w:t>
      </w:r>
    </w:p>
    <w:p w14:paraId="0D40843A" w14:textId="77777777" w:rsidR="00B475C6" w:rsidRDefault="00461A9A">
      <w:pPr>
        <w:spacing w:line="360" w:lineRule="auto"/>
        <w:ind w:firstLineChars="100" w:firstLine="240"/>
        <w:jc w:val="both"/>
      </w:pPr>
      <w:r>
        <w:rPr>
          <w:rFonts w:ascii="Book Antiqua" w:eastAsia="Book Antiqua" w:hAnsi="Book Antiqua" w:cs="Book Antiqua"/>
          <w:color w:val="000000"/>
        </w:rPr>
        <w:t>The autoimmune hepatitis (AIH) is a complex immune-mediated and chronic liver disease, caused by loss of tolerance to hepatocyte-specific autoantigens.</w:t>
      </w:r>
    </w:p>
    <w:p w14:paraId="7F1D6E6C" w14:textId="77777777" w:rsidR="00B475C6" w:rsidRDefault="00461A9A">
      <w:pPr>
        <w:spacing w:line="360" w:lineRule="auto"/>
        <w:ind w:firstLineChars="100" w:firstLine="240"/>
        <w:jc w:val="both"/>
      </w:pPr>
      <w:r>
        <w:rPr>
          <w:rFonts w:ascii="Book Antiqua" w:eastAsia="Book Antiqua" w:hAnsi="Book Antiqua" w:cs="Book Antiqua"/>
          <w:color w:val="000000"/>
        </w:rPr>
        <w:t xml:space="preserve">It is an autoimmune disease of unknown etiology. There is no clear evidence for a hereditary etiology of this disease. Association studies of major histocompatibility complex and other genes demonstrate an influence of </w:t>
      </w:r>
      <w:proofErr w:type="gramStart"/>
      <w:r>
        <w:rPr>
          <w:rFonts w:ascii="Book Antiqua" w:eastAsia="Book Antiqua" w:hAnsi="Book Antiqua" w:cs="Book Antiqua"/>
          <w:color w:val="000000"/>
        </w:rPr>
        <w:t>immunogenetics</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27222D26" w14:textId="77777777" w:rsidR="00B475C6" w:rsidRDefault="00461A9A">
      <w:pPr>
        <w:spacing w:line="360" w:lineRule="auto"/>
        <w:ind w:firstLineChars="100" w:firstLine="240"/>
        <w:jc w:val="both"/>
      </w:pPr>
      <w:r>
        <w:rPr>
          <w:rFonts w:ascii="Book Antiqua" w:eastAsia="Book Antiqua" w:hAnsi="Book Antiqua" w:cs="Book Antiqua"/>
          <w:color w:val="000000"/>
        </w:rPr>
        <w:t xml:space="preserve">The AIH have annual incidence ranges from 0.67 cases to 2.0 cases per 100000 and annual prevalence ranges from 4.0 to 24.5 per 100000 people depending on the geographical </w:t>
      </w:r>
      <w:proofErr w:type="gramStart"/>
      <w:r>
        <w:rPr>
          <w:rFonts w:ascii="Book Antiqua" w:eastAsia="Book Antiqua" w:hAnsi="Book Antiqua" w:cs="Book Antiqua"/>
          <w:color w:val="000000"/>
        </w:rPr>
        <w:t>location</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Familial cases of AIH are reported to occur in only 1% of AIH </w:t>
      </w:r>
      <w:proofErr w:type="gramStart"/>
      <w:r>
        <w:rPr>
          <w:rFonts w:ascii="Book Antiqua" w:eastAsia="Book Antiqua" w:hAnsi="Book Antiqua" w:cs="Book Antiqua"/>
          <w:color w:val="000000"/>
        </w:rPr>
        <w:t>cases</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Pr>
          <w:rStyle w:val="Apple-converted-space"/>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This observation suggests role of genetic predisposition. The pathophysiologic mechanisms of AIH are not fully understood. Both genetic predisposition and an imbalance between effector and regulatory immunity are key pathologic factors for disease </w:t>
      </w:r>
      <w:proofErr w:type="gramStart"/>
      <w:r>
        <w:rPr>
          <w:rFonts w:ascii="Book Antiqua" w:eastAsia="Book Antiqua" w:hAnsi="Book Antiqua" w:cs="Book Antiqua"/>
          <w:color w:val="000000"/>
        </w:rPr>
        <w:t>development</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Due to an aggressive course of the disease, the diagnosis must be made early and therapy with steroids and immunosuppressant drugs </w:t>
      </w:r>
      <w:proofErr w:type="gramStart"/>
      <w:r>
        <w:rPr>
          <w:rFonts w:ascii="Book Antiqua" w:eastAsia="Book Antiqua" w:hAnsi="Book Antiqua" w:cs="Book Antiqua"/>
          <w:color w:val="000000"/>
        </w:rPr>
        <w:t>started</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652AC22D" w14:textId="77777777" w:rsidR="00B475C6" w:rsidRDefault="00461A9A">
      <w:pPr>
        <w:spacing w:line="360" w:lineRule="auto"/>
        <w:ind w:firstLineChars="100" w:firstLine="240"/>
        <w:jc w:val="both"/>
      </w:pPr>
      <w:r>
        <w:rPr>
          <w:rFonts w:ascii="Book Antiqua" w:eastAsia="Book Antiqua" w:hAnsi="Book Antiqua" w:cs="Book Antiqua"/>
          <w:color w:val="000000"/>
        </w:rPr>
        <w:t>In 2015, we described a 6</w:t>
      </w:r>
      <w:r>
        <w:rPr>
          <w:rFonts w:ascii="Book Antiqua" w:hAnsi="Book Antiqua" w:cs="Book Antiqua" w:hint="eastAsia"/>
          <w:color w:val="000000"/>
          <w:lang w:eastAsia="zh-CN"/>
        </w:rPr>
        <w:t>-</w:t>
      </w:r>
      <w:r>
        <w:rPr>
          <w:rFonts w:ascii="Book Antiqua" w:eastAsia="Book Antiqua" w:hAnsi="Book Antiqua" w:cs="Book Antiqua"/>
          <w:color w:val="000000"/>
        </w:rPr>
        <w:t xml:space="preserve">year-old girl with </w:t>
      </w:r>
      <w:r>
        <w:rPr>
          <w:rFonts w:ascii="Book Antiqua" w:hAnsi="Book Antiqua" w:cs="Book Antiqua" w:hint="eastAsia"/>
          <w:color w:val="000000"/>
          <w:lang w:eastAsia="zh-CN"/>
        </w:rPr>
        <w:t>N</w:t>
      </w:r>
      <w:r>
        <w:rPr>
          <w:rFonts w:ascii="Book Antiqua" w:eastAsia="Book Antiqua" w:hAnsi="Book Antiqua" w:cs="Book Antiqua"/>
          <w:color w:val="000000"/>
        </w:rPr>
        <w:t>oonan syndrome (NS) and AIH type 1</w:t>
      </w:r>
      <w:r>
        <w:rPr>
          <w:rStyle w:val="s1"/>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Molecular analysis of </w:t>
      </w:r>
      <w:r>
        <w:rPr>
          <w:rFonts w:ascii="Book Antiqua" w:eastAsia="Book Antiqua" w:hAnsi="Book Antiqua" w:cs="Book Antiqua"/>
          <w:i/>
          <w:iCs/>
          <w:color w:val="000000"/>
        </w:rPr>
        <w:t xml:space="preserve">PTPN11 </w:t>
      </w:r>
      <w:r>
        <w:rPr>
          <w:rFonts w:ascii="Book Antiqua" w:eastAsia="Book Antiqua" w:hAnsi="Book Antiqua" w:cs="Book Antiqua"/>
          <w:color w:val="000000"/>
        </w:rPr>
        <w:t>gene showed heterozygous mutation c.923A&gt;G (Asn308Ser) in exon 8. This was the second case described in literature of association between NS and AIH type 1. We supposed that it was not a causality and we thought that autoimmunity represents a characteristic of NS, even if the etiopathogenesis is still unknown.</w:t>
      </w:r>
    </w:p>
    <w:p w14:paraId="34681B1B" w14:textId="77777777" w:rsidR="00B475C6" w:rsidRDefault="00461A9A">
      <w:pPr>
        <w:spacing w:line="360" w:lineRule="auto"/>
        <w:ind w:firstLineChars="100" w:firstLine="240"/>
        <w:jc w:val="both"/>
      </w:pPr>
      <w:r>
        <w:rPr>
          <w:rFonts w:ascii="Book Antiqua" w:eastAsia="Book Antiqua" w:hAnsi="Book Antiqua" w:cs="Book Antiqua"/>
          <w:color w:val="000000"/>
        </w:rPr>
        <w:t xml:space="preserve">Then in 2018, we published with Le Coz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two cases with </w:t>
      </w:r>
      <w:r>
        <w:rPr>
          <w:rFonts w:ascii="Book Antiqua" w:eastAsia="Book Antiqua" w:hAnsi="Book Antiqua" w:cs="Book Antiqua"/>
          <w:i/>
          <w:iCs/>
          <w:color w:val="000000"/>
        </w:rPr>
        <w:t xml:space="preserve">ctla-4 </w:t>
      </w:r>
      <w:r>
        <w:rPr>
          <w:rFonts w:ascii="Book Antiqua" w:eastAsia="Book Antiqua" w:hAnsi="Book Antiqua" w:cs="Book Antiqua"/>
          <w:color w:val="000000"/>
        </w:rPr>
        <w:t xml:space="preserve">haploinsufficiency, due to heterozygous microdeletions of chromosome 2q, complicated </w:t>
      </w:r>
      <w:r>
        <w:rPr>
          <w:rFonts w:ascii="Book Antiqua" w:eastAsia="Book Antiqua" w:hAnsi="Book Antiqua" w:cs="Book Antiqua"/>
          <w:color w:val="000000"/>
        </w:rPr>
        <w:lastRenderedPageBreak/>
        <w:t xml:space="preserve">by autoimmune manifestations. One of these patients had AIH. It is known that about 15% to 20% of patients with the autoimmune polyglandular syndrome type 1 (APS1), also referred to as autoimmune </w:t>
      </w:r>
      <w:proofErr w:type="spellStart"/>
      <w:r>
        <w:rPr>
          <w:rFonts w:ascii="Book Antiqua" w:eastAsia="Book Antiqua" w:hAnsi="Book Antiqua" w:cs="Book Antiqua"/>
          <w:color w:val="000000"/>
        </w:rPr>
        <w:t>polyendocrinopathy</w:t>
      </w:r>
      <w:proofErr w:type="spellEnd"/>
      <w:r>
        <w:rPr>
          <w:rFonts w:ascii="Book Antiqua" w:eastAsia="Book Antiqua" w:hAnsi="Book Antiqua" w:cs="Book Antiqua"/>
          <w:color w:val="000000"/>
        </w:rPr>
        <w:t>-candidiasis-ectodermal dystrophy (APECED), a rare disease with prevalence of 1-9:1000000, suffer from an autoantibody-positive AIH, linked to mutations in the autoimmune regulator gene (AIRE</w:t>
      </w:r>
      <w:proofErr w:type="gramStart"/>
      <w:r>
        <w:rPr>
          <w:rFonts w:ascii="Book Antiqua" w:eastAsia="Book Antiqua" w:hAnsi="Book Antiqua" w:cs="Book Antiqua"/>
          <w:color w:val="000000"/>
        </w:rPr>
        <w:t>)</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1,7]</w:t>
      </w:r>
      <w:r>
        <w:rPr>
          <w:rStyle w:val="s1"/>
          <w:rFonts w:ascii="Book Antiqua" w:eastAsia="Book Antiqua" w:hAnsi="Book Antiqua" w:cs="Book Antiqua"/>
          <w:color w:val="000000"/>
          <w:szCs w:val="30"/>
          <w:vertAlign w:val="superscript"/>
        </w:rPr>
        <w:softHyphen/>
      </w:r>
      <w:r>
        <w:rPr>
          <w:rStyle w:val="s1"/>
          <w:rFonts w:ascii="Book Antiqua" w:eastAsia="Book Antiqua" w:hAnsi="Book Antiqua" w:cs="Book Antiqua"/>
          <w:color w:val="000000"/>
          <w:szCs w:val="30"/>
          <w:vertAlign w:val="superscript"/>
        </w:rPr>
        <w:softHyphen/>
      </w:r>
      <w:r>
        <w:rPr>
          <w:rStyle w:val="s1"/>
          <w:rFonts w:ascii="Book Antiqua" w:eastAsia="Book Antiqua" w:hAnsi="Book Antiqua" w:cs="Book Antiqua"/>
          <w:color w:val="000000"/>
          <w:szCs w:val="30"/>
          <w:vertAlign w:val="superscript"/>
        </w:rPr>
        <w:softHyphen/>
      </w:r>
      <w:r>
        <w:rPr>
          <w:rFonts w:ascii="Book Antiqua" w:eastAsia="Book Antiqua" w:hAnsi="Book Antiqua" w:cs="Book Antiqua"/>
          <w:color w:val="000000"/>
        </w:rPr>
        <w:t>.</w:t>
      </w:r>
    </w:p>
    <w:p w14:paraId="18E49DB9" w14:textId="77777777" w:rsidR="00B475C6" w:rsidRDefault="00461A9A">
      <w:pPr>
        <w:spacing w:line="360" w:lineRule="auto"/>
        <w:ind w:firstLineChars="100" w:firstLine="240"/>
        <w:jc w:val="both"/>
      </w:pPr>
      <w:r>
        <w:rPr>
          <w:rFonts w:ascii="Book Antiqua" w:eastAsia="Book Antiqua" w:hAnsi="Book Antiqua" w:cs="Book Antiqua"/>
          <w:color w:val="000000"/>
        </w:rPr>
        <w:t>In this review we report literature data of association between AIH and genetic syndromes. Through a detailed and systematic analysis of the literature, we aim to evaluate AIH as a possible complication in patients affected by a genetic syndrome.</w:t>
      </w:r>
    </w:p>
    <w:p w14:paraId="15837D8E" w14:textId="77777777" w:rsidR="00B475C6" w:rsidRDefault="00461A9A">
      <w:pPr>
        <w:spacing w:line="360" w:lineRule="auto"/>
        <w:ind w:firstLineChars="100" w:firstLine="240"/>
        <w:jc w:val="both"/>
      </w:pPr>
      <w:r>
        <w:rPr>
          <w:rFonts w:ascii="Book Antiqua" w:eastAsia="Book Antiqua" w:hAnsi="Book Antiqua" w:cs="Book Antiqua"/>
          <w:color w:val="000000"/>
        </w:rPr>
        <w:t>We do a systematic review through the choice of the best current works and which refer to the association between AIH and patients with genetic syndrome diagnosis.</w:t>
      </w:r>
    </w:p>
    <w:p w14:paraId="70745EAA" w14:textId="77777777" w:rsidR="00B475C6" w:rsidRDefault="00461A9A">
      <w:pPr>
        <w:spacing w:line="360" w:lineRule="auto"/>
        <w:ind w:firstLineChars="100" w:firstLine="240"/>
        <w:jc w:val="both"/>
      </w:pPr>
      <w:r>
        <w:rPr>
          <w:rFonts w:ascii="Book Antiqua" w:eastAsia="Book Antiqua" w:hAnsi="Book Antiqua" w:cs="Book Antiqua"/>
          <w:color w:val="000000"/>
        </w:rPr>
        <w:t>The purpose of this work is to evaluate how many reports of genetic syndromes have AIH as a complication and to suppose pathogenetic mechanisms related to the causative mutation of the syndrome and the autoimmune or autoinflammatory processes that may have the liver as a target organ. The correlation between AIH and genetic syndromes is still controversial and the cause and effect relationship is under investigation in order to understand if it is a simple coincidence/co-occurrence.</w:t>
      </w:r>
    </w:p>
    <w:p w14:paraId="3B6094CC" w14:textId="77777777" w:rsidR="00B475C6" w:rsidRDefault="00461A9A">
      <w:pPr>
        <w:spacing w:line="360" w:lineRule="auto"/>
        <w:ind w:firstLineChars="100" w:firstLine="240"/>
        <w:jc w:val="both"/>
      </w:pPr>
      <w:r>
        <w:rPr>
          <w:rFonts w:ascii="Book Antiqua" w:eastAsia="Book Antiqua" w:hAnsi="Book Antiqua" w:cs="Book Antiqua"/>
          <w:color w:val="000000"/>
        </w:rPr>
        <w:t xml:space="preserve">When a genetic syndrome has the possibility of developing AIH, the monitoring of this risk is a non-negligible aspect during the follow-up of these patients. AIH is a severe complication, which can have an unfavorable outcome, even with the death of the patient. Indeed, the untreated AIH has a very poor prognosis, with reported survival rates of 50% and 10% at 5 and 10-years </w:t>
      </w:r>
      <w:proofErr w:type="gramStart"/>
      <w:r>
        <w:rPr>
          <w:rFonts w:ascii="Book Antiqua" w:eastAsia="Book Antiqua" w:hAnsi="Book Antiqua" w:cs="Book Antiqua"/>
          <w:color w:val="000000"/>
        </w:rPr>
        <w:t>respectively</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4]</w:t>
      </w:r>
      <w:r>
        <w:rPr>
          <w:rFonts w:ascii="Book Antiqua" w:eastAsia="Book Antiqua" w:hAnsi="Book Antiqua" w:cs="Book Antiqua"/>
          <w:color w:val="000000"/>
        </w:rPr>
        <w:t>. We also investigate the etiopathogenetic hypotheses related to the underlying genetic conditions. Besides, as more is becoming understood, it is also clear that in some cases, there is important overlap between genetic disease causation and the development of AIH.</w:t>
      </w:r>
    </w:p>
    <w:p w14:paraId="03392576" w14:textId="77777777" w:rsidR="00B475C6" w:rsidRDefault="00461A9A">
      <w:pPr>
        <w:spacing w:line="360" w:lineRule="auto"/>
        <w:ind w:firstLineChars="100" w:firstLine="240"/>
        <w:jc w:val="both"/>
      </w:pPr>
      <w:r>
        <w:rPr>
          <w:rFonts w:ascii="Book Antiqua" w:eastAsia="Book Antiqua" w:hAnsi="Book Antiqua" w:cs="Book Antiqua"/>
          <w:color w:val="000000"/>
        </w:rPr>
        <w:t>Any classification is arbitrary and should be considered as a new proposal, as an evolving classification. Here, we try to distinguish the influence of genetic factors in causing AIH complication in a specific population, like patients with a genetic syndrome. We present the state of the art, by reporting all the well described cases, reported in literature.</w:t>
      </w:r>
    </w:p>
    <w:p w14:paraId="425EE10E" w14:textId="77777777" w:rsidR="00B475C6" w:rsidRDefault="00461A9A">
      <w:pPr>
        <w:spacing w:line="360" w:lineRule="auto"/>
        <w:ind w:firstLineChars="100" w:firstLine="240"/>
        <w:jc w:val="both"/>
      </w:pPr>
      <w:r>
        <w:rPr>
          <w:rFonts w:ascii="Book Antiqua" w:eastAsia="Book Antiqua" w:hAnsi="Book Antiqua" w:cs="Book Antiqua"/>
          <w:color w:val="000000"/>
        </w:rPr>
        <w:lastRenderedPageBreak/>
        <w:t>The collection of clinical evidence could increase the knowledge in this field, improving the management of rare syndromes and AIH, as possible complication with high morbidity and mortality.</w:t>
      </w:r>
    </w:p>
    <w:p w14:paraId="4CECB0FA" w14:textId="77777777" w:rsidR="00B475C6" w:rsidRDefault="00B475C6">
      <w:pPr>
        <w:spacing w:line="360" w:lineRule="auto"/>
        <w:jc w:val="both"/>
        <w:rPr>
          <w:rFonts w:ascii="Book Antiqua" w:hAnsi="Book Antiqua" w:cs="Book Antiqua"/>
          <w:b/>
          <w:bCs/>
          <w:color w:val="000000"/>
          <w:lang w:eastAsia="zh-CN"/>
        </w:rPr>
      </w:pPr>
    </w:p>
    <w:p w14:paraId="2F4E3DF7" w14:textId="77777777" w:rsidR="00B475C6" w:rsidRDefault="00461A9A">
      <w:pPr>
        <w:spacing w:line="360" w:lineRule="auto"/>
        <w:jc w:val="both"/>
        <w:rPr>
          <w:u w:val="single"/>
        </w:rPr>
      </w:pPr>
      <w:r>
        <w:rPr>
          <w:rFonts w:ascii="Book Antiqua" w:eastAsia="Book Antiqua" w:hAnsi="Book Antiqua" w:cs="Book Antiqua"/>
          <w:b/>
          <w:bCs/>
          <w:color w:val="000000"/>
          <w:u w:val="single"/>
        </w:rPr>
        <w:t>METHODOLOGY</w:t>
      </w:r>
    </w:p>
    <w:p w14:paraId="67ABE9B8" w14:textId="77777777" w:rsidR="00B475C6" w:rsidRDefault="00461A9A">
      <w:pPr>
        <w:spacing w:line="360" w:lineRule="auto"/>
        <w:jc w:val="both"/>
      </w:pPr>
      <w:r>
        <w:rPr>
          <w:rFonts w:ascii="Book Antiqua" w:eastAsia="Book Antiqua" w:hAnsi="Book Antiqua" w:cs="Book Antiqua"/>
          <w:color w:val="000000"/>
        </w:rPr>
        <w:t>We conducted a standard systematic literature review on PubMed, using the combination of keywords: “autoimmune hepatitis”, “liver disease”, “genetic syndrome”.</w:t>
      </w:r>
    </w:p>
    <w:p w14:paraId="49323280" w14:textId="77777777" w:rsidR="00B475C6" w:rsidRDefault="00461A9A">
      <w:pPr>
        <w:spacing w:line="360" w:lineRule="auto"/>
        <w:ind w:firstLineChars="100" w:firstLine="240"/>
        <w:jc w:val="both"/>
      </w:pPr>
      <w:r>
        <w:rPr>
          <w:rFonts w:ascii="Book Antiqua" w:eastAsia="Book Antiqua" w:hAnsi="Book Antiqua" w:cs="Book Antiqua"/>
          <w:color w:val="000000"/>
        </w:rPr>
        <w:t>The application of these search terms aimed to cover most of the publication regarding the description of the association of AIH and genetic syndromes.</w:t>
      </w:r>
    </w:p>
    <w:p w14:paraId="25C83F9A" w14:textId="77777777" w:rsidR="00B475C6" w:rsidRDefault="00461A9A">
      <w:pPr>
        <w:spacing w:line="360" w:lineRule="auto"/>
        <w:ind w:firstLineChars="100" w:firstLine="240"/>
        <w:jc w:val="both"/>
      </w:pPr>
      <w:r>
        <w:rPr>
          <w:rFonts w:ascii="Book Antiqua" w:eastAsia="Book Antiqua" w:hAnsi="Book Antiqua" w:cs="Book Antiqua"/>
          <w:color w:val="000000"/>
        </w:rPr>
        <w:t xml:space="preserve">We consider only those studies in which the above-mentioned terms are present, alone or variously combined together, in the main text, in the title, in the abstract and in </w:t>
      </w:r>
      <w:proofErr w:type="spellStart"/>
      <w:r>
        <w:rPr>
          <w:rFonts w:ascii="Book Antiqua" w:eastAsia="Book Antiqua" w:hAnsi="Book Antiqua" w:cs="Book Antiqua"/>
          <w:color w:val="000000"/>
        </w:rPr>
        <w:t>MeSH</w:t>
      </w:r>
      <w:proofErr w:type="spellEnd"/>
      <w:r>
        <w:rPr>
          <w:rFonts w:ascii="Book Antiqua" w:eastAsia="Book Antiqua" w:hAnsi="Book Antiqua" w:cs="Book Antiqua"/>
          <w:color w:val="000000"/>
        </w:rPr>
        <w:t xml:space="preserve"> terms. Since genetic syndromes are rare diseases, we have chosen both previous reviews and case reports. We took in consideration all the scientific articles reported in PubMed in the last 10 years, from 2010 to 2020. The search performed on February 17</w:t>
      </w:r>
      <w:r>
        <w:rPr>
          <w:rStyle w:val="s1"/>
          <w:rFonts w:ascii="Book Antiqua" w:eastAsia="Book Antiqua" w:hAnsi="Book Antiqua" w:cs="Book Antiqua"/>
          <w:color w:val="000000"/>
          <w:szCs w:val="30"/>
          <w:vertAlign w:val="superscript"/>
        </w:rPr>
        <w:t>th</w:t>
      </w:r>
      <w:r>
        <w:rPr>
          <w:rFonts w:ascii="Book Antiqua" w:eastAsia="Book Antiqua" w:hAnsi="Book Antiqua" w:cs="Book Antiqua"/>
          <w:color w:val="000000"/>
        </w:rPr>
        <w:t>, 2021 retrieved 8094, if we use combination of “liver disease” and “genetic syndrome” as keywords, while there are 139, if the combination used is “autoimmune hepatitis” and “genetic syndrome”. The inclusion criteria include a clear clinical diagnosis of AIH and genetic syndrome. We checked in each article the congruence of the diagnosis of AIH with the recognized criteria and the confirmation of the diagnosis of specific genetic syndrome with a proper genetic test. Of 139 articles, 30 are accessible, compatible with our inclusion criteria and are included in the analysis. The exclusion criteria for the remaining 109 articles are in a language different from English, regarding familiar but not syndromic cases and a not specific diagnosis of AIH.</w:t>
      </w:r>
    </w:p>
    <w:p w14:paraId="0E3CCE64" w14:textId="77777777" w:rsidR="00B475C6" w:rsidRDefault="00461A9A">
      <w:pPr>
        <w:spacing w:line="360" w:lineRule="auto"/>
        <w:ind w:firstLineChars="100" w:firstLine="240"/>
        <w:jc w:val="both"/>
      </w:pPr>
      <w:r>
        <w:rPr>
          <w:rFonts w:ascii="Book Antiqua" w:eastAsia="Book Antiqua" w:hAnsi="Book Antiqua" w:cs="Book Antiqua"/>
          <w:color w:val="000000"/>
        </w:rPr>
        <w:t xml:space="preserve">It has been paid attention to diagnostic criteria in diagnosis of </w:t>
      </w:r>
      <w:proofErr w:type="gramStart"/>
      <w:r>
        <w:rPr>
          <w:rFonts w:ascii="Book Antiqua" w:eastAsia="Book Antiqua" w:hAnsi="Book Antiqua" w:cs="Book Antiqua"/>
          <w:color w:val="000000"/>
        </w:rPr>
        <w:t>AIH</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1]</w:t>
      </w:r>
      <w:r>
        <w:rPr>
          <w:rFonts w:ascii="Book Antiqua" w:eastAsia="Book Antiqua" w:hAnsi="Book Antiqua" w:cs="Book Antiqua"/>
          <w:color w:val="000000"/>
        </w:rPr>
        <w:t>. According to the Ab profile, AIH can be divided into three subtypes: AIH type 1 by the presence of antinuclear antibodies (ANA) and/or anti-smooth muscle antibodies (SMA); AIH type 2 by anti</w:t>
      </w:r>
      <w:r>
        <w:rPr>
          <w:rFonts w:ascii="Book Antiqua" w:hAnsi="Book Antiqua" w:cs="Book Antiqua" w:hint="eastAsia"/>
          <w:color w:val="000000"/>
          <w:lang w:eastAsia="zh-CN"/>
        </w:rPr>
        <w:t>-</w:t>
      </w:r>
      <w:r>
        <w:rPr>
          <w:rFonts w:ascii="Book Antiqua" w:eastAsia="Book Antiqua" w:hAnsi="Book Antiqua" w:cs="Book Antiqua"/>
          <w:color w:val="000000"/>
        </w:rPr>
        <w:t>liver</w:t>
      </w:r>
      <w:r>
        <w:rPr>
          <w:rFonts w:ascii="Book Antiqua" w:hAnsi="Book Antiqua" w:cs="Book Antiqua" w:hint="eastAsia"/>
          <w:color w:val="000000"/>
          <w:lang w:eastAsia="zh-CN"/>
        </w:rPr>
        <w:t>-</w:t>
      </w:r>
      <w:r>
        <w:rPr>
          <w:rFonts w:ascii="Book Antiqua" w:eastAsia="Book Antiqua" w:hAnsi="Book Antiqua" w:cs="Book Antiqua"/>
          <w:color w:val="000000"/>
        </w:rPr>
        <w:t>kidney microsomal autoantibodies (LKM-1) directed against cytochrome P450 (CYP) 2D6; AIH type 3 by autoantibodies against a soluble liver antigen (SLA/LP)</w:t>
      </w:r>
      <w:r>
        <w:rPr>
          <w:rStyle w:val="s1"/>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4DC684D4" w14:textId="77777777" w:rsidR="00B475C6" w:rsidRDefault="00461A9A">
      <w:pPr>
        <w:spacing w:line="360" w:lineRule="auto"/>
        <w:ind w:firstLineChars="100" w:firstLine="240"/>
        <w:jc w:val="both"/>
      </w:pPr>
      <w:r>
        <w:rPr>
          <w:rFonts w:ascii="Book Antiqua" w:eastAsia="Book Antiqua" w:hAnsi="Book Antiqua" w:cs="Book Antiqua"/>
          <w:color w:val="000000"/>
        </w:rPr>
        <w:lastRenderedPageBreak/>
        <w:t xml:space="preserve">The established specific diagnostic criteria and scoring systems of AIH include analysis of autoantibodies (ANA, SMA, anti-LKM1, and anti SLA), </w:t>
      </w:r>
      <w:bookmarkStart w:id="0" w:name="_Hlk56435039"/>
      <w:r>
        <w:rPr>
          <w:rFonts w:ascii="Book Antiqua" w:eastAsia="Book Antiqua" w:hAnsi="Book Antiqua" w:cs="Book Antiqua"/>
          <w:color w:val="000000"/>
        </w:rPr>
        <w:t>immunoglobulin</w:t>
      </w:r>
      <w:bookmarkEnd w:id="0"/>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Ig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 viral markers (IgM anti-HAV, HBsAg, HBV DNA, and HCV RNA) and histological </w:t>
      </w:r>
      <w:proofErr w:type="gramStart"/>
      <w:r>
        <w:rPr>
          <w:rFonts w:ascii="Book Antiqua" w:eastAsia="Book Antiqua" w:hAnsi="Book Antiqua" w:cs="Book Antiqua"/>
          <w:color w:val="000000"/>
        </w:rPr>
        <w:t>findings</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1,2,8]</w:t>
      </w:r>
      <w:r>
        <w:rPr>
          <w:rFonts w:ascii="Book Antiqua" w:eastAsia="Book Antiqua" w:hAnsi="Book Antiqua" w:cs="Book Antiqua"/>
          <w:color w:val="000000"/>
        </w:rPr>
        <w:t xml:space="preserve">. The diagnosis of syndromes condition is confirmed through genetic tests, using a cytogenetic, </w:t>
      </w:r>
      <w:proofErr w:type="spellStart"/>
      <w:r>
        <w:rPr>
          <w:rFonts w:ascii="Book Antiqua" w:eastAsia="Book Antiqua" w:hAnsi="Book Antiqua" w:cs="Book Antiqua"/>
          <w:color w:val="000000"/>
        </w:rPr>
        <w:t>cytogenomic</w:t>
      </w:r>
      <w:proofErr w:type="spellEnd"/>
      <w:r>
        <w:rPr>
          <w:rFonts w:ascii="Book Antiqua" w:eastAsia="Book Antiqua" w:hAnsi="Book Antiqua" w:cs="Book Antiqua"/>
          <w:color w:val="000000"/>
        </w:rPr>
        <w:t xml:space="preserve"> or molecular approach.</w:t>
      </w:r>
    </w:p>
    <w:p w14:paraId="53E2A330" w14:textId="77777777" w:rsidR="00B475C6" w:rsidRDefault="00B475C6">
      <w:pPr>
        <w:spacing w:line="360" w:lineRule="auto"/>
        <w:jc w:val="both"/>
      </w:pPr>
    </w:p>
    <w:p w14:paraId="389B510A" w14:textId="77777777" w:rsidR="00B475C6" w:rsidRDefault="00461A9A">
      <w:pPr>
        <w:spacing w:line="360" w:lineRule="auto"/>
        <w:jc w:val="both"/>
        <w:rPr>
          <w:u w:val="single"/>
        </w:rPr>
      </w:pPr>
      <w:r>
        <w:rPr>
          <w:rFonts w:ascii="Book Antiqua" w:eastAsia="Book Antiqua" w:hAnsi="Book Antiqua" w:cs="Book Antiqua"/>
          <w:b/>
          <w:bCs/>
          <w:color w:val="000000"/>
          <w:u w:val="single"/>
        </w:rPr>
        <w:t>RESULTS</w:t>
      </w:r>
    </w:p>
    <w:p w14:paraId="3980B5FD" w14:textId="77777777" w:rsidR="00B475C6" w:rsidRDefault="00461A9A">
      <w:pPr>
        <w:spacing w:line="360" w:lineRule="auto"/>
        <w:jc w:val="both"/>
      </w:pPr>
      <w:r>
        <w:rPr>
          <w:rFonts w:ascii="Book Antiqua" w:eastAsia="Book Antiqua" w:hAnsi="Book Antiqua" w:cs="Book Antiqua"/>
          <w:color w:val="000000"/>
        </w:rPr>
        <w:t>From the 139 publications selected using keywords “autoimmune hepatitis” and “genetic syndrome”, 30 papers (21</w:t>
      </w:r>
      <w:r>
        <w:rPr>
          <w:rFonts w:ascii="Book Antiqua" w:hAnsi="Book Antiqua" w:cs="Book Antiqua" w:hint="eastAsia"/>
          <w:color w:val="000000"/>
          <w:lang w:eastAsia="zh-CN"/>
        </w:rPr>
        <w:t>.</w:t>
      </w:r>
      <w:r>
        <w:rPr>
          <w:rFonts w:ascii="Book Antiqua" w:eastAsia="Book Antiqua" w:hAnsi="Book Antiqua" w:cs="Book Antiqua"/>
          <w:color w:val="000000"/>
        </w:rPr>
        <w:t>6%) respected the chosen inclusion criteria, reporting the association between AIH in patients with a genetic syndrome.</w:t>
      </w:r>
    </w:p>
    <w:p w14:paraId="19D27E15" w14:textId="77777777" w:rsidR="00B475C6" w:rsidRDefault="00461A9A">
      <w:pPr>
        <w:spacing w:line="360" w:lineRule="auto"/>
        <w:ind w:firstLineChars="100" w:firstLine="240"/>
        <w:jc w:val="both"/>
      </w:pPr>
      <w:r>
        <w:rPr>
          <w:rFonts w:ascii="Book Antiqua" w:eastAsia="Book Antiqua" w:hAnsi="Book Antiqua" w:cs="Book Antiqua"/>
          <w:color w:val="000000"/>
        </w:rPr>
        <w:t>From 2010 to 2020, the articles which have reported AIH as complication of a genetic syndrome have a median of 1</w:t>
      </w:r>
      <w:r>
        <w:rPr>
          <w:rFonts w:ascii="Book Antiqua" w:hAnsi="Book Antiqua" w:cs="Book Antiqua" w:hint="eastAsia"/>
          <w:color w:val="000000"/>
          <w:lang w:eastAsia="zh-CN"/>
        </w:rPr>
        <w:t>.</w:t>
      </w:r>
      <w:r>
        <w:rPr>
          <w:rFonts w:ascii="Book Antiqua" w:eastAsia="Book Antiqua" w:hAnsi="Book Antiqua" w:cs="Book Antiqua"/>
          <w:color w:val="000000"/>
        </w:rPr>
        <w:t>7% of all scientific production on liver disease in genetic syndromes, with a peak between 2014 and 2015 years of publication.</w:t>
      </w:r>
    </w:p>
    <w:p w14:paraId="3B3BB6EF" w14:textId="77777777" w:rsidR="00B475C6" w:rsidRDefault="00461A9A">
      <w:pPr>
        <w:spacing w:line="360" w:lineRule="auto"/>
        <w:ind w:firstLineChars="100" w:firstLine="240"/>
        <w:jc w:val="both"/>
      </w:pPr>
      <w:r>
        <w:rPr>
          <w:rFonts w:ascii="Book Antiqua" w:eastAsia="Book Antiqua" w:hAnsi="Book Antiqua" w:cs="Book Antiqua"/>
          <w:color w:val="000000"/>
        </w:rPr>
        <w:t>There are many case reports (24/30) and some reviews (2/30) and few original or research articles, cohort studies or clinical trials. Here, we considered the review which described case reports, because of the rarity of diseases.</w:t>
      </w:r>
    </w:p>
    <w:p w14:paraId="7CE5B75A" w14:textId="77777777" w:rsidR="00B475C6" w:rsidRDefault="00461A9A">
      <w:pPr>
        <w:spacing w:line="360" w:lineRule="auto"/>
        <w:ind w:firstLineChars="100" w:firstLine="240"/>
        <w:jc w:val="both"/>
      </w:pPr>
      <w:r>
        <w:rPr>
          <w:rFonts w:ascii="Book Antiqua" w:eastAsia="Book Antiqua" w:hAnsi="Book Antiqua" w:cs="Book Antiqua"/>
          <w:color w:val="000000"/>
        </w:rPr>
        <w:t xml:space="preserve">Most of the syndromes found are forms of immunodeficiency or </w:t>
      </w:r>
      <w:proofErr w:type="spellStart"/>
      <w:r>
        <w:rPr>
          <w:rFonts w:ascii="Book Antiqua" w:eastAsia="Book Antiqua" w:hAnsi="Book Antiqua" w:cs="Book Antiqua"/>
          <w:color w:val="000000"/>
        </w:rPr>
        <w:t>immunodysregulation</w:t>
      </w:r>
      <w:proofErr w:type="spellEnd"/>
      <w:r>
        <w:rPr>
          <w:rFonts w:ascii="Book Antiqua" w:eastAsia="Book Antiqua" w:hAnsi="Book Antiqua" w:cs="Book Antiqua"/>
          <w:color w:val="000000"/>
        </w:rPr>
        <w:t xml:space="preserve">, such as APS1, </w:t>
      </w:r>
      <w:proofErr w:type="spellStart"/>
      <w:r>
        <w:rPr>
          <w:rFonts w:ascii="Book Antiqua" w:eastAsia="Book Antiqua" w:hAnsi="Book Antiqua" w:cs="Book Antiqua"/>
          <w:color w:val="000000"/>
        </w:rPr>
        <w:t>Immunodysregulation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Polyendocrinopathy</w:t>
      </w:r>
      <w:proofErr w:type="spellEnd"/>
      <w:r>
        <w:rPr>
          <w:rFonts w:ascii="Book Antiqua" w:eastAsia="Book Antiqua" w:hAnsi="Book Antiqua" w:cs="Book Antiqua"/>
          <w:color w:val="000000"/>
        </w:rPr>
        <w:t xml:space="preserve">, Enteropathy, X-linked syndrome (IPEX), Immunodeficiency-centromeric instability-facial anomalies syndrome, </w:t>
      </w:r>
      <w:proofErr w:type="spellStart"/>
      <w:r>
        <w:rPr>
          <w:rFonts w:ascii="Book Antiqua" w:eastAsia="Book Antiqua" w:hAnsi="Book Antiqua" w:cs="Book Antiqua"/>
          <w:color w:val="000000"/>
        </w:rPr>
        <w:t>spondilocondrodisplasia</w:t>
      </w:r>
      <w:proofErr w:type="spellEnd"/>
      <w:r>
        <w:rPr>
          <w:rFonts w:ascii="Book Antiqua" w:eastAsia="Book Antiqua" w:hAnsi="Book Antiqua" w:cs="Book Antiqua"/>
          <w:color w:val="000000"/>
        </w:rPr>
        <w:t xml:space="preserve"> (SPENCDI), X-linked agammaglobulinemia (XLA), </w:t>
      </w:r>
      <w:proofErr w:type="spellStart"/>
      <w:r>
        <w:rPr>
          <w:rFonts w:ascii="Book Antiqua" w:eastAsia="Book Antiqua" w:hAnsi="Book Antiqua" w:cs="Book Antiqua"/>
          <w:color w:val="000000"/>
        </w:rPr>
        <w:t>Shwachman</w:t>
      </w:r>
      <w:proofErr w:type="spellEnd"/>
      <w:r>
        <w:rPr>
          <w:rFonts w:ascii="Book Antiqua" w:eastAsia="Book Antiqua" w:hAnsi="Book Antiqua" w:cs="Book Antiqua"/>
          <w:color w:val="000000"/>
        </w:rPr>
        <w:t>-Diamond syndrome (SDS) and severe combined immunodeficiency (SCID).</w:t>
      </w:r>
    </w:p>
    <w:p w14:paraId="13B7F14F" w14:textId="77777777" w:rsidR="00B475C6" w:rsidRDefault="00461A9A">
      <w:pPr>
        <w:spacing w:line="360" w:lineRule="auto"/>
        <w:ind w:firstLineChars="100" w:firstLine="240"/>
        <w:jc w:val="both"/>
      </w:pPr>
      <w:proofErr w:type="gramStart"/>
      <w:r>
        <w:rPr>
          <w:rFonts w:ascii="Book Antiqua" w:eastAsia="Book Antiqua" w:hAnsi="Book Antiqua" w:cs="Book Antiqua"/>
          <w:color w:val="000000"/>
        </w:rPr>
        <w:t>A new findings</w:t>
      </w:r>
      <w:proofErr w:type="gramEnd"/>
      <w:r>
        <w:rPr>
          <w:rFonts w:ascii="Book Antiqua" w:eastAsia="Book Antiqua" w:hAnsi="Book Antiqua" w:cs="Book Antiqua"/>
          <w:color w:val="000000"/>
        </w:rPr>
        <w:t xml:space="preserve"> are the unbalanced genomic diseases, like Down syndrome, Smith-</w:t>
      </w:r>
      <w:proofErr w:type="spellStart"/>
      <w:r>
        <w:rPr>
          <w:rFonts w:ascii="Book Antiqua" w:eastAsia="Book Antiqua" w:hAnsi="Book Antiqua" w:cs="Book Antiqua"/>
          <w:color w:val="000000"/>
        </w:rPr>
        <w:t>Magenis</w:t>
      </w:r>
      <w:proofErr w:type="spellEnd"/>
      <w:r>
        <w:rPr>
          <w:rFonts w:ascii="Book Antiqua" w:eastAsia="Book Antiqua" w:hAnsi="Book Antiqua" w:cs="Book Antiqua"/>
          <w:color w:val="000000"/>
        </w:rPr>
        <w:t xml:space="preserve"> syndrome (SMS), 22q13.3 deletion syndrome and 2q deletion syndrome.</w:t>
      </w:r>
    </w:p>
    <w:p w14:paraId="12B10FAF" w14:textId="77777777" w:rsidR="00B475C6" w:rsidRDefault="00461A9A">
      <w:pPr>
        <w:spacing w:line="360" w:lineRule="auto"/>
        <w:ind w:firstLineChars="100" w:firstLine="240"/>
        <w:jc w:val="both"/>
      </w:pPr>
      <w:r>
        <w:rPr>
          <w:rFonts w:ascii="Book Antiqua" w:eastAsia="Book Antiqua" w:hAnsi="Book Antiqua" w:cs="Book Antiqua"/>
          <w:color w:val="000000"/>
        </w:rPr>
        <w:t>Interesting is the presence of 2 articles about Wilson disease (WD), that is a disease with primary hepatic involvement, describing 2 patients in which a form of autoimmune liver disease is hypothesized.</w:t>
      </w:r>
    </w:p>
    <w:p w14:paraId="2DB377F4" w14:textId="77777777" w:rsidR="00B475C6" w:rsidRDefault="00461A9A">
      <w:pPr>
        <w:spacing w:line="360" w:lineRule="auto"/>
        <w:ind w:firstLineChars="100" w:firstLine="240"/>
        <w:jc w:val="both"/>
      </w:pPr>
      <w:r>
        <w:rPr>
          <w:rFonts w:ascii="Book Antiqua" w:eastAsia="Book Antiqua" w:hAnsi="Book Antiqua" w:cs="Book Antiqua"/>
          <w:color w:val="000000"/>
        </w:rPr>
        <w:t xml:space="preserve">Moreover, we found some very different syndromes in association with AIH: NS, cutaneous amyloidosis, H syndrome, familial hemophagocytic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(FHL) with STXBP2 mutations, progressive familiar intrahepatic cholestasis type 3 (PFIC3) and sclerosis tuberous syndrome (TSC).</w:t>
      </w:r>
    </w:p>
    <w:p w14:paraId="590D9B23" w14:textId="77777777" w:rsidR="00B475C6" w:rsidRDefault="00461A9A">
      <w:pPr>
        <w:spacing w:line="360" w:lineRule="auto"/>
        <w:ind w:firstLineChars="100" w:firstLine="240"/>
        <w:jc w:val="both"/>
      </w:pPr>
      <w:r>
        <w:rPr>
          <w:rFonts w:ascii="Book Antiqua" w:eastAsia="Book Antiqua" w:hAnsi="Book Antiqua" w:cs="Book Antiqua"/>
          <w:color w:val="000000"/>
        </w:rPr>
        <w:t>We have collected in all 47 patients, with variable age of AIH onset. We observed median age of patients of 12</w:t>
      </w:r>
      <w:r>
        <w:rPr>
          <w:rFonts w:ascii="Book Antiqua" w:hAnsi="Book Antiqua" w:cs="Book Antiqua" w:hint="eastAsia"/>
          <w:color w:val="000000"/>
          <w:lang w:eastAsia="zh-CN"/>
        </w:rPr>
        <w:t>.</w:t>
      </w:r>
      <w:r>
        <w:rPr>
          <w:rFonts w:ascii="Book Antiqua" w:eastAsia="Book Antiqua" w:hAnsi="Book Antiqua" w:cs="Book Antiqua"/>
          <w:color w:val="000000"/>
        </w:rPr>
        <w:t>6</w:t>
      </w:r>
      <w:r>
        <w:rPr>
          <w:rFonts w:ascii="Book Antiqua" w:hAnsi="Book Antiqua" w:cs="Book Antiqua" w:hint="eastAsia"/>
          <w:color w:val="000000"/>
          <w:lang w:eastAsia="zh-CN"/>
        </w:rPr>
        <w:t>-</w:t>
      </w:r>
      <w:r>
        <w:rPr>
          <w:rFonts w:ascii="Book Antiqua" w:eastAsia="Book Antiqua" w:hAnsi="Book Antiqua" w:cs="Book Antiqua"/>
          <w:color w:val="000000"/>
        </w:rPr>
        <w:t>year</w:t>
      </w:r>
      <w:r>
        <w:rPr>
          <w:rFonts w:ascii="Book Antiqua" w:hAnsi="Book Antiqua" w:cs="Book Antiqua" w:hint="eastAsia"/>
          <w:color w:val="000000"/>
          <w:lang w:eastAsia="zh-CN"/>
        </w:rPr>
        <w:t>-</w:t>
      </w:r>
      <w:r>
        <w:rPr>
          <w:rFonts w:ascii="Book Antiqua" w:eastAsia="Book Antiqua" w:hAnsi="Book Antiqua" w:cs="Book Antiqua"/>
          <w:color w:val="000000"/>
        </w:rPr>
        <w:t>old and a high incidence (70</w:t>
      </w:r>
      <w:r>
        <w:rPr>
          <w:rFonts w:ascii="Book Antiqua" w:hAnsi="Book Antiqua" w:cs="Book Antiqua" w:hint="eastAsia"/>
          <w:color w:val="000000"/>
          <w:lang w:eastAsia="zh-CN"/>
        </w:rPr>
        <w:t>.</w:t>
      </w:r>
      <w:r>
        <w:rPr>
          <w:rFonts w:ascii="Book Antiqua" w:eastAsia="Book Antiqua" w:hAnsi="Book Antiqua" w:cs="Book Antiqua"/>
          <w:color w:val="000000"/>
        </w:rPr>
        <w:t>2%) of patients with age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12</w:t>
      </w:r>
      <w:r>
        <w:rPr>
          <w:rFonts w:ascii="Book Antiqua" w:hAnsi="Book Antiqua" w:cs="Book Antiqua" w:hint="eastAsia"/>
          <w:color w:val="000000"/>
          <w:lang w:eastAsia="zh-CN"/>
        </w:rPr>
        <w:t>-</w:t>
      </w:r>
      <w:r>
        <w:rPr>
          <w:rFonts w:ascii="Book Antiqua" w:eastAsia="Book Antiqua" w:hAnsi="Book Antiqua" w:cs="Book Antiqua"/>
          <w:color w:val="000000"/>
        </w:rPr>
        <w:t>year</w:t>
      </w:r>
      <w:r>
        <w:rPr>
          <w:rFonts w:ascii="Book Antiqua" w:hAnsi="Book Antiqua" w:cs="Book Antiqua" w:hint="eastAsia"/>
          <w:color w:val="000000"/>
          <w:lang w:eastAsia="zh-CN"/>
        </w:rPr>
        <w:t>-</w:t>
      </w:r>
      <w:r>
        <w:rPr>
          <w:rFonts w:ascii="Book Antiqua" w:eastAsia="Book Antiqua" w:hAnsi="Book Antiqua" w:cs="Book Antiqua"/>
          <w:color w:val="000000"/>
        </w:rPr>
        <w:t>old. The ratio of males to females is 40</w:t>
      </w:r>
      <w:r>
        <w:rPr>
          <w:rFonts w:ascii="Book Antiqua" w:hAnsi="Book Antiqua" w:cs="Book Antiqua" w:hint="eastAsia"/>
          <w:color w:val="000000"/>
          <w:lang w:eastAsia="zh-CN"/>
        </w:rPr>
        <w:t>.</w:t>
      </w:r>
      <w:r>
        <w:rPr>
          <w:rFonts w:ascii="Book Antiqua" w:eastAsia="Book Antiqua" w:hAnsi="Book Antiqua" w:cs="Book Antiqua"/>
          <w:color w:val="000000"/>
        </w:rPr>
        <w:t>4% to 55</w:t>
      </w:r>
      <w:r>
        <w:rPr>
          <w:rFonts w:ascii="Book Antiqua" w:hAnsi="Book Antiqua" w:cs="Book Antiqua" w:hint="eastAsia"/>
          <w:color w:val="000000"/>
          <w:lang w:eastAsia="zh-CN"/>
        </w:rPr>
        <w:t>.</w:t>
      </w:r>
      <w:r>
        <w:rPr>
          <w:rFonts w:ascii="Book Antiqua" w:eastAsia="Book Antiqua" w:hAnsi="Book Antiqua" w:cs="Book Antiqua"/>
          <w:color w:val="000000"/>
        </w:rPr>
        <w:t>3% respectively, with female prevalence. The 30% of patients were died. We found also some publication that includes pathogenetic hypothesis, which are reported and commented in the discussion.</w:t>
      </w:r>
    </w:p>
    <w:p w14:paraId="7A058333" w14:textId="77777777" w:rsidR="00B475C6" w:rsidRDefault="00461A9A">
      <w:pPr>
        <w:spacing w:line="360" w:lineRule="auto"/>
        <w:jc w:val="both"/>
      </w:pPr>
      <w:r>
        <w:rPr>
          <w:rFonts w:ascii="Book Antiqua" w:eastAsia="Book Antiqua" w:hAnsi="Book Antiqua" w:cs="Book Antiqua"/>
          <w:color w:val="000000"/>
        </w:rPr>
        <w:t xml:space="preserve">The articles and case reports are described in </w:t>
      </w:r>
      <w:r>
        <w:rPr>
          <w:rFonts w:ascii="Book Antiqua" w:hAnsi="Book Antiqua" w:cs="Book Antiqua" w:hint="eastAsia"/>
          <w:color w:val="000000"/>
          <w:lang w:eastAsia="zh-CN"/>
        </w:rPr>
        <w:t>T</w:t>
      </w:r>
      <w:r>
        <w:rPr>
          <w:rFonts w:ascii="Book Antiqua" w:eastAsia="Book Antiqua" w:hAnsi="Book Antiqua" w:cs="Book Antiqua"/>
          <w:color w:val="000000"/>
        </w:rPr>
        <w:t>able</w:t>
      </w:r>
      <w:r>
        <w:rPr>
          <w:rFonts w:ascii="Book Antiqua" w:hAnsi="Book Antiqua" w:cs="Book Antiqua" w:hint="eastAsia"/>
          <w:color w:val="000000"/>
          <w:lang w:eastAsia="zh-CN"/>
        </w:rPr>
        <w:t>s</w:t>
      </w:r>
      <w:r>
        <w:rPr>
          <w:rFonts w:ascii="Book Antiqua" w:eastAsia="Book Antiqua" w:hAnsi="Book Antiqua" w:cs="Book Antiqua"/>
          <w:color w:val="000000"/>
        </w:rPr>
        <w:t xml:space="preserve"> 1</w:t>
      </w:r>
      <w:r>
        <w:rPr>
          <w:rFonts w:ascii="Book Antiqua" w:hAnsi="Book Antiqua" w:cs="Book Antiqua" w:hint="eastAsia"/>
          <w:color w:val="000000"/>
          <w:lang w:eastAsia="zh-CN"/>
        </w:rPr>
        <w:t>-</w:t>
      </w:r>
      <w:r>
        <w:rPr>
          <w:rFonts w:ascii="Book Antiqua" w:eastAsia="Book Antiqua" w:hAnsi="Book Antiqua" w:cs="Book Antiqua"/>
          <w:color w:val="000000"/>
        </w:rPr>
        <w:t>3.</w:t>
      </w:r>
    </w:p>
    <w:p w14:paraId="40873489" w14:textId="77777777" w:rsidR="00B475C6" w:rsidRDefault="00B475C6">
      <w:pPr>
        <w:spacing w:line="360" w:lineRule="auto"/>
        <w:jc w:val="both"/>
      </w:pPr>
    </w:p>
    <w:p w14:paraId="1DF75319" w14:textId="77777777" w:rsidR="00B475C6" w:rsidRDefault="00461A9A">
      <w:pPr>
        <w:spacing w:line="360" w:lineRule="auto"/>
        <w:jc w:val="both"/>
        <w:rPr>
          <w:u w:val="single"/>
        </w:rPr>
      </w:pPr>
      <w:r>
        <w:rPr>
          <w:rFonts w:ascii="Book Antiqua" w:eastAsia="Book Antiqua" w:hAnsi="Book Antiqua" w:cs="Book Antiqua"/>
          <w:b/>
          <w:bCs/>
          <w:color w:val="000000"/>
          <w:u w:val="single"/>
        </w:rPr>
        <w:t>DISCUSSION</w:t>
      </w:r>
    </w:p>
    <w:p w14:paraId="343BAC11" w14:textId="77777777" w:rsidR="00B475C6" w:rsidRDefault="00461A9A">
      <w:pPr>
        <w:spacing w:line="360" w:lineRule="auto"/>
        <w:jc w:val="both"/>
      </w:pPr>
      <w:r>
        <w:rPr>
          <w:rFonts w:ascii="Book Antiqua" w:eastAsia="Book Antiqua" w:hAnsi="Book Antiqua" w:cs="Book Antiqua"/>
          <w:color w:val="000000"/>
        </w:rPr>
        <w:t xml:space="preserve">AIH is a relatively rare progressive chronic liver disease that mainly affects women and is usually characterized by increased IgG levels, circulating autoantibodies and a favorable response to immunosuppressive </w:t>
      </w:r>
      <w:proofErr w:type="gramStart"/>
      <w:r>
        <w:rPr>
          <w:rFonts w:ascii="Book Antiqua" w:eastAsia="Book Antiqua" w:hAnsi="Book Antiqua" w:cs="Book Antiqua"/>
          <w:color w:val="000000"/>
        </w:rPr>
        <w:t>treatment</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1,2,4]</w:t>
      </w:r>
      <w:r>
        <w:rPr>
          <w:rFonts w:ascii="Book Antiqua" w:eastAsia="Book Antiqua" w:hAnsi="Book Antiqua" w:cs="Book Antiqua"/>
          <w:color w:val="000000"/>
        </w:rPr>
        <w:t>. The etiology of AIH is still unknown and all the causes of chronic liver disease must be excluded in advance before diagnosing AIH. The literature data exhibit that AIH can show up in any age of both sexes and all ethnic groups, with peaks around puberty and between 4</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and 6</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decades.</w:t>
      </w:r>
      <w:r>
        <w:rPr>
          <w:rStyle w:val="Apple-converted-space"/>
          <w:rFonts w:ascii="Book Antiqua" w:eastAsia="Book Antiqua" w:hAnsi="Book Antiqua" w:cs="Book Antiqua"/>
          <w:color w:val="000000"/>
        </w:rPr>
        <w:t xml:space="preserve"> </w:t>
      </w:r>
      <w:r>
        <w:rPr>
          <w:rFonts w:ascii="Book Antiqua" w:eastAsia="Book Antiqua" w:hAnsi="Book Antiqua" w:cs="Book Antiqua"/>
          <w:color w:val="000000"/>
        </w:rPr>
        <w:t xml:space="preserve">The onset of AIH may be insidious, acute or chronic, and one third of patients have already developed cirrhosis at the moment of diagnosis, suggesting a delay in </w:t>
      </w:r>
      <w:proofErr w:type="gramStart"/>
      <w:r>
        <w:rPr>
          <w:rFonts w:ascii="Book Antiqua" w:eastAsia="Book Antiqua" w:hAnsi="Book Antiqua" w:cs="Book Antiqua"/>
          <w:color w:val="000000"/>
        </w:rPr>
        <w:t>diagnosis</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8]</w:t>
      </w:r>
      <w:r>
        <w:rPr>
          <w:rFonts w:ascii="Book Antiqua" w:eastAsia="Book Antiqua" w:hAnsi="Book Antiqua" w:cs="Book Antiqua"/>
          <w:color w:val="000000"/>
        </w:rPr>
        <w:t>. The presence of other autoimmune or immune-mediated diseases is frequent and an unusual form of AIH has been reported in 10%-18% of patients with APECED, also known as APS1</w:t>
      </w:r>
      <w:r>
        <w:rPr>
          <w:rStyle w:val="s1"/>
          <w:rFonts w:ascii="Book Antiqua" w:eastAsia="Book Antiqua" w:hAnsi="Book Antiqua" w:cs="Book Antiqua"/>
          <w:color w:val="000000"/>
          <w:szCs w:val="30"/>
          <w:vertAlign w:val="superscript"/>
        </w:rPr>
        <w:t>[7</w:t>
      </w:r>
      <w:r>
        <w:rPr>
          <w:rStyle w:val="s1"/>
          <w:rFonts w:ascii="Book Antiqua" w:hAnsi="Book Antiqua" w:cs="Book Antiqua" w:hint="eastAsia"/>
          <w:color w:val="000000"/>
          <w:szCs w:val="30"/>
          <w:vertAlign w:val="superscript"/>
          <w:lang w:eastAsia="zh-CN"/>
        </w:rPr>
        <w:t>-</w:t>
      </w:r>
      <w:r>
        <w:rPr>
          <w:rStyle w:val="s1"/>
          <w:rFonts w:ascii="Book Antiqua" w:eastAsia="Book Antiqua" w:hAnsi="Book Antiqua" w:cs="Book Antiqua"/>
          <w:color w:val="000000"/>
          <w:szCs w:val="30"/>
          <w:vertAlign w:val="superscript"/>
        </w:rPr>
        <w:t>9]</w:t>
      </w:r>
      <w:r>
        <w:rPr>
          <w:rFonts w:ascii="Book Antiqua" w:eastAsia="Book Antiqua" w:hAnsi="Book Antiqua" w:cs="Book Antiqua"/>
          <w:color w:val="000000"/>
        </w:rPr>
        <w:t>. AIH develops in genetically predisposed individuals, after exposure to triggering factors like microbes, viruses or drugs. When the autoimmune attack against the liver starts, it continues through “molecular mimicry” mechanisms, and is promoted by the diminished control of regulatory T-</w:t>
      </w:r>
      <w:proofErr w:type="gramStart"/>
      <w:r>
        <w:rPr>
          <w:rFonts w:ascii="Book Antiqua" w:eastAsia="Book Antiqua" w:hAnsi="Book Antiqua" w:cs="Book Antiqua"/>
          <w:color w:val="000000"/>
        </w:rPr>
        <w:t>cells</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7044D4AD" w14:textId="77777777" w:rsidR="00B475C6" w:rsidRDefault="00461A9A">
      <w:pPr>
        <w:spacing w:line="360" w:lineRule="auto"/>
        <w:ind w:firstLineChars="100" w:firstLine="240"/>
        <w:jc w:val="both"/>
      </w:pPr>
      <w:r>
        <w:rPr>
          <w:rFonts w:ascii="Book Antiqua" w:eastAsia="Book Antiqua" w:hAnsi="Book Antiqua" w:cs="Book Antiqua"/>
          <w:color w:val="000000"/>
        </w:rPr>
        <w:t xml:space="preserve">The evidence of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hepatic CD4 and CD8 T cell and B cell infiltration confirms the immune-mediated pathogenesis, related to defective regulatory mechanisms, antigen-specific immunization, pro-inflammatory CD4 T cell and their cytokines profile. The dysregulation of adaptive immune response has a pathogenetic role, due to the production of autoantibodies and the persistence in the liver of autoreactive CD4 T cells </w:t>
      </w:r>
      <w:r>
        <w:rPr>
          <w:rFonts w:ascii="Book Antiqua" w:eastAsia="Book Antiqua" w:hAnsi="Book Antiqua" w:cs="Book Antiqua"/>
          <w:color w:val="000000"/>
        </w:rPr>
        <w:lastRenderedPageBreak/>
        <w:t xml:space="preserve">that maintain inflammation with a predominant secretion of tumor necrosis factor (TNF), </w:t>
      </w:r>
      <w:r>
        <w:rPr>
          <w:rFonts w:ascii="Book Antiqua" w:hAnsi="Book Antiqua" w:cs="Book Antiqua" w:hint="eastAsia"/>
          <w:color w:val="000000"/>
          <w:lang w:eastAsia="zh-CN"/>
        </w:rPr>
        <w:t>i</w:t>
      </w:r>
      <w:r>
        <w:rPr>
          <w:rFonts w:ascii="Book Antiqua" w:eastAsia="Book Antiqua" w:hAnsi="Book Antiqua" w:cs="Book Antiqua"/>
          <w:color w:val="000000"/>
        </w:rPr>
        <w:t>nterferon-γ</w:t>
      </w:r>
      <w:r>
        <w:rPr>
          <w:rFonts w:ascii="Book Antiqua" w:hAnsi="Book Antiqua" w:cs="Book Antiqua" w:hint="eastAsia"/>
          <w:color w:val="000000"/>
          <w:lang w:eastAsia="zh-CN"/>
        </w:rPr>
        <w:t xml:space="preserve"> (IFN</w:t>
      </w:r>
      <w:r>
        <w:rPr>
          <w:rFonts w:ascii="Book Antiqua" w:eastAsia="Book Antiqua" w:hAnsi="Book Antiqua" w:cs="Book Antiqua"/>
          <w:color w:val="000000"/>
        </w:rPr>
        <w:t>-γ</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Start w:id="1" w:name="_Hlk58003126"/>
      <w:r>
        <w:rPr>
          <w:rFonts w:ascii="Book Antiqua" w:eastAsia="Book Antiqua" w:hAnsi="Book Antiqua" w:cs="Book Antiqua"/>
          <w:color w:val="000000"/>
        </w:rPr>
        <w:t>interleukin</w:t>
      </w:r>
      <w:bookmarkEnd w:id="1"/>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IL</w:t>
      </w:r>
      <w:r>
        <w:rPr>
          <w:rFonts w:ascii="Book Antiqua" w:hAnsi="Book Antiqua" w:cs="Book Antiqua" w:hint="eastAsia"/>
          <w:color w:val="000000"/>
          <w:lang w:eastAsia="zh-CN"/>
        </w:rPr>
        <w:t>)-</w:t>
      </w:r>
      <w:r>
        <w:rPr>
          <w:rFonts w:ascii="Book Antiqua" w:eastAsia="Book Antiqua" w:hAnsi="Book Antiqua" w:cs="Book Antiqua"/>
          <w:color w:val="000000"/>
        </w:rPr>
        <w:t xml:space="preserve">21. Furthermore, T-reg cell are not able to stop </w:t>
      </w:r>
      <w:proofErr w:type="gramStart"/>
      <w:r>
        <w:rPr>
          <w:rFonts w:ascii="Book Antiqua" w:eastAsia="Book Antiqua" w:hAnsi="Book Antiqua" w:cs="Book Antiqua"/>
          <w:color w:val="000000"/>
        </w:rPr>
        <w:t>inflammation</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1B9FDC26" w14:textId="77777777" w:rsidR="00B475C6" w:rsidRDefault="00461A9A">
      <w:pPr>
        <w:spacing w:line="360" w:lineRule="auto"/>
        <w:ind w:firstLineChars="100" w:firstLine="240"/>
        <w:jc w:val="both"/>
      </w:pPr>
      <w:r>
        <w:rPr>
          <w:rFonts w:ascii="Book Antiqua" w:eastAsia="Book Antiqua" w:hAnsi="Book Antiqua" w:cs="Book Antiqua"/>
          <w:color w:val="000000"/>
        </w:rPr>
        <w:t>AIH is principally divided in type 1 (AIH-1) and type 2 (AIH-2), based on autoantibodies. The authors confirm that there are many differences between two types. AIH-2 is more frequent in children and young adults, has an acute or severe course and treatment failure, with relapse after stopping treatment and need for long-term treatment, compared to AIH-1</w:t>
      </w:r>
      <w:r>
        <w:rPr>
          <w:rStyle w:val="s1"/>
          <w:rFonts w:ascii="Book Antiqua" w:eastAsia="Book Antiqua" w:hAnsi="Book Antiqua" w:cs="Book Antiqua"/>
          <w:color w:val="000000"/>
          <w:szCs w:val="30"/>
          <w:vertAlign w:val="superscript"/>
        </w:rPr>
        <w:t>[8,11,12]</w:t>
      </w:r>
      <w:r>
        <w:rPr>
          <w:rFonts w:ascii="Book Antiqua" w:eastAsia="Book Antiqua" w:hAnsi="Book Antiqua" w:cs="Book Antiqua"/>
          <w:color w:val="000000"/>
        </w:rPr>
        <w:t xml:space="preserve">. A panel of experts, namely International AIH Group (IAIHG), reported the descriptive criteria of AIH, updated </w:t>
      </w:r>
      <w:proofErr w:type="gramStart"/>
      <w:r>
        <w:rPr>
          <w:rFonts w:ascii="Book Antiqua" w:eastAsia="Book Antiqua" w:hAnsi="Book Antiqua" w:cs="Book Antiqua"/>
          <w:color w:val="000000"/>
        </w:rPr>
        <w:t>periodically</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13]</w:t>
      </w:r>
      <w:r>
        <w:rPr>
          <w:rFonts w:ascii="Book Antiqua" w:eastAsia="Book Antiqua" w:hAnsi="Book Antiqua" w:cs="Book Antiqua"/>
          <w:color w:val="000000"/>
        </w:rPr>
        <w:t>. Some AIH patients has clinical cholestatic presentation, that is known as primary biliary cholangitis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or primary sclerosing cholangitis (PSC). In 2001, Gregorio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introduced the term “autoimmune sclerosing cholangitis” for the patients characterized by lesions of both AIH and sclerosing cholangitis. This presentation was named “overlap syndromes or variants of AIH” and its appearance was more frequent in children. The authors suggested an investigation of the biliary tree in all children with a diagnosis of </w:t>
      </w:r>
      <w:proofErr w:type="gramStart"/>
      <w:r>
        <w:rPr>
          <w:rFonts w:ascii="Book Antiqua" w:eastAsia="Book Antiqua" w:hAnsi="Book Antiqua" w:cs="Book Antiqua"/>
          <w:color w:val="000000"/>
        </w:rPr>
        <w:t>AIH</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8,15]</w:t>
      </w:r>
      <w:r>
        <w:rPr>
          <w:rFonts w:ascii="Book Antiqua" w:eastAsia="Book Antiqua" w:hAnsi="Book Antiqua" w:cs="Book Antiqua"/>
          <w:color w:val="000000"/>
        </w:rPr>
        <w:t xml:space="preserve">. The IAIHG do not support the concept of “overlap syndromes” as new and distinct </w:t>
      </w:r>
      <w:proofErr w:type="gramStart"/>
      <w:r>
        <w:rPr>
          <w:rFonts w:ascii="Book Antiqua" w:eastAsia="Book Antiqua" w:hAnsi="Book Antiqua" w:cs="Book Antiqua"/>
          <w:color w:val="000000"/>
        </w:rPr>
        <w:t>disorders</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5ECD557A" w14:textId="77777777" w:rsidR="00B475C6" w:rsidRDefault="00461A9A">
      <w:pPr>
        <w:spacing w:line="360" w:lineRule="auto"/>
        <w:ind w:firstLineChars="100" w:firstLine="240"/>
        <w:jc w:val="both"/>
      </w:pPr>
      <w:r>
        <w:rPr>
          <w:rFonts w:ascii="Book Antiqua" w:eastAsia="Book Antiqua" w:hAnsi="Book Antiqua" w:cs="Book Antiqua"/>
          <w:color w:val="000000"/>
        </w:rPr>
        <w:t xml:space="preserve">We suspect that genetic syndromes with </w:t>
      </w:r>
      <w:proofErr w:type="gramStart"/>
      <w:r>
        <w:rPr>
          <w:rFonts w:ascii="Book Antiqua" w:eastAsia="Book Antiqua" w:hAnsi="Book Antiqua" w:cs="Book Antiqua"/>
          <w:color w:val="000000"/>
        </w:rPr>
        <w:t>particular imbalance</w:t>
      </w:r>
      <w:proofErr w:type="gramEnd"/>
      <w:r>
        <w:rPr>
          <w:rFonts w:ascii="Book Antiqua" w:eastAsia="Book Antiqua" w:hAnsi="Book Antiqua" w:cs="Book Antiqua"/>
          <w:color w:val="000000"/>
        </w:rPr>
        <w:t xml:space="preserve"> of immune response, could represent a genetic predisposition to develop autoimmune disease, especially AIH. Some genetic syndromes are known to have autoimmune complications, for examples APS, IPEX syndrome and Down syndrome. Also in rare genomic imbalance diseases could appear autoimmune complications.</w:t>
      </w:r>
    </w:p>
    <w:p w14:paraId="06550197" w14:textId="77777777" w:rsidR="00B475C6" w:rsidRDefault="00461A9A">
      <w:pPr>
        <w:spacing w:line="360" w:lineRule="auto"/>
        <w:ind w:firstLineChars="100" w:firstLine="240"/>
        <w:jc w:val="both"/>
      </w:pPr>
      <w:r>
        <w:rPr>
          <w:rFonts w:ascii="Book Antiqua" w:eastAsia="Book Antiqua" w:hAnsi="Book Antiqua" w:cs="Book Antiqua"/>
          <w:color w:val="000000"/>
        </w:rPr>
        <w:t xml:space="preserve">We have found some case reports of patients with genetic syndrome complicated by AIH. The main found syndromes are APS/APECED, IPEX syndrome, unbalanced genomic syndromes, </w:t>
      </w:r>
      <w:proofErr w:type="spellStart"/>
      <w:r>
        <w:rPr>
          <w:rFonts w:ascii="Book Antiqua" w:eastAsia="Book Antiqua" w:hAnsi="Book Antiqua" w:cs="Book Antiqua"/>
          <w:color w:val="000000"/>
        </w:rPr>
        <w:t>RASopathies</w:t>
      </w:r>
      <w:proofErr w:type="spellEnd"/>
      <w:r>
        <w:rPr>
          <w:rFonts w:ascii="Book Antiqua" w:eastAsia="Book Antiqua" w:hAnsi="Book Antiqua" w:cs="Book Antiqua"/>
          <w:color w:val="000000"/>
        </w:rPr>
        <w:t>.</w:t>
      </w:r>
    </w:p>
    <w:p w14:paraId="062AB049" w14:textId="77777777" w:rsidR="00B475C6" w:rsidRDefault="00461A9A">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We propose a classification system for genetic syndromes associated with AIH due to genetics and etiopathogenesis aspects. There are three possible groups: group-1, that includes genetic syndromes whose disease gene is one of immunoregulatory genes, directly involved in AIH pathogenesis; group-2, that includes those syndromes in </w:t>
      </w:r>
      <w:r>
        <w:rPr>
          <w:rFonts w:ascii="Book Antiqua" w:eastAsia="Book Antiqua" w:hAnsi="Book Antiqua" w:cs="Book Antiqua"/>
          <w:color w:val="000000"/>
        </w:rPr>
        <w:lastRenderedPageBreak/>
        <w:t>which there is a polygenic involvement of immune-mediated risk and of AIH pathogenesis; group-3, that includes those in which there is a possible association related to the disease causative mutation, seems to be not directly involved in AIH pathogenesis. For the last group, we try to propose some possible pathogenesis mechanism in AIH development.</w:t>
      </w:r>
    </w:p>
    <w:p w14:paraId="2EB99D5D" w14:textId="77777777" w:rsidR="00B475C6" w:rsidRDefault="00B475C6">
      <w:pPr>
        <w:spacing w:line="360" w:lineRule="auto"/>
        <w:jc w:val="both"/>
        <w:rPr>
          <w:lang w:eastAsia="zh-CN"/>
        </w:rPr>
      </w:pPr>
    </w:p>
    <w:p w14:paraId="21D6BF25" w14:textId="77777777" w:rsidR="00B475C6" w:rsidRDefault="00461A9A">
      <w:pPr>
        <w:spacing w:line="360" w:lineRule="auto"/>
        <w:jc w:val="both"/>
      </w:pPr>
      <w:r>
        <w:rPr>
          <w:rFonts w:ascii="Book Antiqua" w:eastAsia="Book Antiqua" w:hAnsi="Book Antiqua" w:cs="Book Antiqua"/>
          <w:b/>
          <w:bCs/>
          <w:i/>
          <w:iCs/>
          <w:color w:val="000000"/>
        </w:rPr>
        <w:t>Group-1 genetic syndromes includes</w:t>
      </w:r>
    </w:p>
    <w:p w14:paraId="466FB76C" w14:textId="77777777" w:rsidR="00B475C6" w:rsidRDefault="00461A9A">
      <w:pPr>
        <w:spacing w:line="360" w:lineRule="auto"/>
        <w:jc w:val="both"/>
      </w:pPr>
      <w:r>
        <w:rPr>
          <w:rFonts w:ascii="Book Antiqua" w:eastAsia="Book Antiqua" w:hAnsi="Book Antiqua" w:cs="Book Antiqua"/>
          <w:b/>
          <w:bCs/>
          <w:iCs/>
          <w:color w:val="000000"/>
        </w:rPr>
        <w:t xml:space="preserve">Autoimmune </w:t>
      </w:r>
      <w:proofErr w:type="spellStart"/>
      <w:r>
        <w:rPr>
          <w:rFonts w:ascii="Book Antiqua" w:eastAsia="Book Antiqua" w:hAnsi="Book Antiqua" w:cs="Book Antiqua"/>
          <w:b/>
          <w:bCs/>
          <w:iCs/>
          <w:color w:val="000000"/>
        </w:rPr>
        <w:t>polyendocrinopathy</w:t>
      </w:r>
      <w:proofErr w:type="spellEnd"/>
      <w:r>
        <w:rPr>
          <w:rFonts w:ascii="Book Antiqua" w:eastAsia="Book Antiqua" w:hAnsi="Book Antiqua" w:cs="Book Antiqua"/>
          <w:b/>
          <w:bCs/>
          <w:iCs/>
          <w:color w:val="000000"/>
        </w:rPr>
        <w:t xml:space="preserve"> syndromes</w:t>
      </w:r>
      <w:r>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The term APS refers to a group of rare endocrine diseases characterized by autoimmune activity against more than one endocrine organ, with possible additional involvement of non-endocrine organs. Autoimmunity is typically directed against different target antigens in different tissues. The two more common autoimmune polyendocrine syndromes, APS type 1 and type 2, have a strong genetic background and have Addison’s disease as a major feature. The group furthermore includes APS type 3 and type 4.</w:t>
      </w:r>
    </w:p>
    <w:p w14:paraId="46DC80ED" w14:textId="77777777" w:rsidR="00B475C6" w:rsidRDefault="00461A9A">
      <w:pPr>
        <w:spacing w:line="360" w:lineRule="auto"/>
        <w:ind w:firstLineChars="100" w:firstLine="240"/>
        <w:jc w:val="both"/>
      </w:pPr>
      <w:r>
        <w:rPr>
          <w:rFonts w:ascii="Book Antiqua" w:eastAsia="Book Antiqua" w:hAnsi="Book Antiqua" w:cs="Book Antiqua"/>
          <w:color w:val="000000"/>
        </w:rPr>
        <w:t xml:space="preserve">The APS type 1 is a rare recessive autosomal disease, also named APECED syndrome (OMIM 240300), and related to </w:t>
      </w:r>
      <w:r>
        <w:rPr>
          <w:rFonts w:ascii="Book Antiqua" w:eastAsia="Book Antiqua" w:hAnsi="Book Antiqua" w:cs="Book Antiqua"/>
          <w:i/>
          <w:iCs/>
          <w:color w:val="000000"/>
        </w:rPr>
        <w:t>AIRE</w:t>
      </w:r>
      <w:r>
        <w:rPr>
          <w:rFonts w:ascii="Book Antiqua" w:eastAsia="Book Antiqua" w:hAnsi="Book Antiqua" w:cs="Book Antiqua"/>
          <w:color w:val="000000"/>
        </w:rPr>
        <w:t xml:space="preserve"> gene mutations. Because of a founder effect, APECED is particularly prevalent in Finland (1:25000) but is observed worldwide with variable </w:t>
      </w:r>
      <w:proofErr w:type="gramStart"/>
      <w:r>
        <w:rPr>
          <w:rFonts w:ascii="Book Antiqua" w:eastAsia="Book Antiqua" w:hAnsi="Book Antiqua" w:cs="Book Antiqua"/>
          <w:color w:val="000000"/>
        </w:rPr>
        <w:t>prevalence</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15]</w:t>
      </w:r>
      <w:r>
        <w:rPr>
          <w:rFonts w:ascii="Book Antiqua" w:eastAsia="Book Antiqua" w:hAnsi="Book Antiqua" w:cs="Book Antiqua"/>
          <w:color w:val="000000"/>
        </w:rPr>
        <w:t>. Diagnosis is classically based on presence of at least two out of three “majors” criterions of Whitaker’s triad (chronic mucocutaneous candidiasis, autoimmune hypoparathyroidism and adrenal insufficiency or Addison disease).</w:t>
      </w:r>
      <w:r>
        <w:rPr>
          <w:rFonts w:ascii="Book Antiqua" w:hAnsi="Book Antiqua" w:cs="Book Antiqua" w:hint="eastAsia"/>
          <w:color w:val="000000"/>
          <w:lang w:eastAsia="zh-CN"/>
        </w:rPr>
        <w:t xml:space="preserve"> </w:t>
      </w:r>
      <w:r>
        <w:rPr>
          <w:rFonts w:ascii="Book Antiqua" w:eastAsia="Book Antiqua" w:hAnsi="Book Antiqua" w:cs="Book Antiqua"/>
          <w:i/>
          <w:iCs/>
          <w:color w:val="000000"/>
        </w:rPr>
        <w:t>AIRE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gene (21q22.3), coding for the </w:t>
      </w:r>
      <w:r>
        <w:rPr>
          <w:rFonts w:ascii="Book Antiqua" w:eastAsia="Book Antiqua" w:hAnsi="Book Antiqua" w:cs="Book Antiqua"/>
          <w:i/>
          <w:iCs/>
          <w:color w:val="000000"/>
        </w:rPr>
        <w:t>AIRE</w:t>
      </w:r>
      <w:r>
        <w:rPr>
          <w:rFonts w:ascii="Book Antiqua" w:eastAsia="Book Antiqua" w:hAnsi="Book Antiqua" w:cs="Book Antiqua"/>
          <w:color w:val="000000"/>
        </w:rPr>
        <w:t xml:space="preserve"> transcription factor, is involved in immune tolerance mechanisms and contributes to the negative selection of autoreactive T lymphocytes in the thymus, lymph nodes and spleen. AIH and hepatitis as an APECED component may be distinguished on the basis of a different autoantibody profile. The anti-LM antibodies are specific of AIH, which develops in individuals with APECED.</w:t>
      </w:r>
    </w:p>
    <w:p w14:paraId="144AE402" w14:textId="77777777" w:rsidR="00B475C6" w:rsidRDefault="00461A9A">
      <w:pPr>
        <w:spacing w:line="360" w:lineRule="auto"/>
        <w:jc w:val="both"/>
      </w:pPr>
      <w:r>
        <w:rPr>
          <w:rFonts w:ascii="Book Antiqua" w:eastAsia="Book Antiqua" w:hAnsi="Book Antiqua" w:cs="Book Antiqua"/>
          <w:color w:val="000000"/>
        </w:rPr>
        <w:t>The major target autoantigen of anti-LM antibodies has been documented as the CYP1A2</w:t>
      </w:r>
      <w:r>
        <w:rPr>
          <w:rStyle w:val="s1"/>
          <w:rFonts w:ascii="Book Antiqua" w:eastAsia="Book Antiqua" w:hAnsi="Book Antiqua" w:cs="Book Antiqua"/>
          <w:color w:val="000000"/>
          <w:szCs w:val="30"/>
          <w:vertAlign w:val="superscript"/>
        </w:rPr>
        <w:t>[8,12,14]</w:t>
      </w:r>
      <w:r>
        <w:rPr>
          <w:rFonts w:ascii="Book Antiqua" w:eastAsia="Book Antiqua" w:hAnsi="Book Antiqua" w:cs="Book Antiqua"/>
          <w:color w:val="000000"/>
        </w:rPr>
        <w:t xml:space="preserve">. In the considered period, we have found four papers reporting in all six patients with APECED syndrome and AIH, that is non-endocrine </w:t>
      </w:r>
      <w:proofErr w:type="gramStart"/>
      <w:r>
        <w:rPr>
          <w:rFonts w:ascii="Book Antiqua" w:eastAsia="Book Antiqua" w:hAnsi="Book Antiqua" w:cs="Book Antiqua"/>
          <w:color w:val="000000"/>
        </w:rPr>
        <w:t>complication</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7,16</w:t>
      </w:r>
      <w:r>
        <w:rPr>
          <w:rStyle w:val="s1"/>
          <w:rFonts w:ascii="Book Antiqua" w:hAnsi="Book Antiqua" w:cs="Book Antiqua" w:hint="eastAsia"/>
          <w:color w:val="000000"/>
          <w:szCs w:val="30"/>
          <w:vertAlign w:val="superscript"/>
          <w:lang w:eastAsia="zh-CN"/>
        </w:rPr>
        <w:t>-</w:t>
      </w:r>
      <w:r>
        <w:rPr>
          <w:rStyle w:val="s1"/>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1819E763" w14:textId="77777777" w:rsidR="00B475C6" w:rsidRDefault="00461A9A">
      <w:pPr>
        <w:spacing w:line="360" w:lineRule="auto"/>
        <w:ind w:firstLineChars="100" w:firstLine="240"/>
        <w:jc w:val="both"/>
      </w:pPr>
      <w:r>
        <w:rPr>
          <w:rFonts w:ascii="Book Antiqua" w:eastAsia="Book Antiqua" w:hAnsi="Book Antiqua" w:cs="Book Antiqua"/>
          <w:color w:val="000000"/>
        </w:rPr>
        <w:lastRenderedPageBreak/>
        <w:t xml:space="preserve">The girl described by </w:t>
      </w:r>
      <w:proofErr w:type="spellStart"/>
      <w:r>
        <w:rPr>
          <w:rFonts w:ascii="Book Antiqua" w:eastAsia="Book Antiqua" w:hAnsi="Book Antiqua" w:cs="Book Antiqua"/>
          <w:color w:val="000000"/>
        </w:rPr>
        <w:t>Huibregtse</w:t>
      </w:r>
      <w:proofErr w:type="spellEnd"/>
      <w:r>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had homozygous 967-979del13bp mutation. </w:t>
      </w:r>
      <w:proofErr w:type="spellStart"/>
      <w:r>
        <w:rPr>
          <w:rFonts w:ascii="Book Antiqua" w:eastAsia="Book Antiqua" w:hAnsi="Book Antiqua" w:cs="Book Antiqua"/>
          <w:color w:val="000000"/>
        </w:rPr>
        <w:t>Meloni</w:t>
      </w:r>
      <w:proofErr w:type="spellEnd"/>
      <w:r>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1</w:t>
      </w:r>
      <w:r>
        <w:rPr>
          <w:rStyle w:val="s1"/>
          <w:rFonts w:ascii="Book Antiqua" w:hAnsi="Book Antiqua" w:cs="Book Antiqua" w:hint="eastAsia"/>
          <w:color w:val="000000"/>
          <w:szCs w:val="30"/>
          <w:vertAlign w:val="superscript"/>
          <w:lang w:eastAsia="zh-CN"/>
        </w:rPr>
        <w:t>7</w:t>
      </w:r>
      <w:r>
        <w:rPr>
          <w:rStyle w:val="s1"/>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described a longitudinal cohort study in which AIH was seen in 27% of their APS1 Sardinian patients. There are five female patients with a median age of 6</w:t>
      </w:r>
      <w:r>
        <w:rPr>
          <w:rFonts w:ascii="Book Antiqua" w:hAnsi="Book Antiqua" w:cs="Book Antiqua" w:hint="eastAsia"/>
          <w:color w:val="000000"/>
          <w:lang w:eastAsia="zh-CN"/>
        </w:rPr>
        <w:t>.</w:t>
      </w:r>
      <w:r>
        <w:rPr>
          <w:rFonts w:ascii="Book Antiqua" w:eastAsia="Book Antiqua" w:hAnsi="Book Antiqua" w:cs="Book Antiqua"/>
          <w:color w:val="000000"/>
        </w:rPr>
        <w:t>5</w:t>
      </w:r>
      <w:r>
        <w:rPr>
          <w:rFonts w:ascii="Book Antiqua" w:hAnsi="Book Antiqua" w:cs="Book Antiqua" w:hint="eastAsia"/>
          <w:color w:val="000000"/>
          <w:lang w:eastAsia="zh-CN"/>
        </w:rPr>
        <w:t>-</w:t>
      </w:r>
      <w:r>
        <w:rPr>
          <w:rFonts w:ascii="Book Antiqua" w:eastAsia="Book Antiqua" w:hAnsi="Book Antiqua" w:cs="Book Antiqua"/>
          <w:color w:val="000000"/>
        </w:rPr>
        <w:t>year-old and one male of 12</w:t>
      </w:r>
      <w:r>
        <w:rPr>
          <w:rFonts w:ascii="Book Antiqua" w:hAnsi="Book Antiqua" w:cs="Book Antiqua" w:hint="eastAsia"/>
          <w:color w:val="000000"/>
          <w:lang w:eastAsia="zh-CN"/>
        </w:rPr>
        <w:t>-</w:t>
      </w:r>
      <w:r>
        <w:rPr>
          <w:rFonts w:ascii="Book Antiqua" w:eastAsia="Book Antiqua" w:hAnsi="Book Antiqua" w:cs="Book Antiqua"/>
          <w:color w:val="000000"/>
        </w:rPr>
        <w:t xml:space="preserve">year-old. The course of AIH varied from chronic moderate/severe hepatitis to fatal forms (in two Sardinian and one Indian </w:t>
      </w:r>
      <w:proofErr w:type="gramStart"/>
      <w:r>
        <w:rPr>
          <w:rFonts w:ascii="Book Antiqua" w:eastAsia="Book Antiqua" w:hAnsi="Book Antiqua" w:cs="Book Antiqua"/>
          <w:color w:val="000000"/>
        </w:rPr>
        <w:t>children)</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17,18]</w:t>
      </w:r>
      <w:r>
        <w:rPr>
          <w:rFonts w:ascii="Book Antiqua" w:eastAsia="Book Antiqua" w:hAnsi="Book Antiqua" w:cs="Book Antiqua"/>
          <w:color w:val="000000"/>
        </w:rPr>
        <w:t>.</w:t>
      </w:r>
    </w:p>
    <w:p w14:paraId="34CE7F75" w14:textId="77777777" w:rsidR="00B475C6" w:rsidRDefault="00461A9A">
      <w:pPr>
        <w:spacing w:line="360" w:lineRule="auto"/>
        <w:ind w:firstLineChars="100" w:firstLine="240"/>
        <w:jc w:val="both"/>
      </w:pPr>
      <w:r>
        <w:rPr>
          <w:rFonts w:ascii="Book Antiqua" w:eastAsia="Book Antiqua" w:hAnsi="Book Antiqua" w:cs="Book Antiqua"/>
          <w:color w:val="000000"/>
        </w:rPr>
        <w:t xml:space="preserve">They noted predominance in females, presence in all AIH patients of R139X homozygotes and </w:t>
      </w:r>
      <w:r>
        <w:rPr>
          <w:rFonts w:ascii="Book Antiqua" w:eastAsia="Book Antiqua" w:hAnsi="Book Antiqua" w:cs="Book Antiqua"/>
          <w:i/>
          <w:iCs/>
          <w:color w:val="000000"/>
        </w:rPr>
        <w:t>HLA-DRB1*0301-DQB1*0201</w:t>
      </w:r>
      <w:r>
        <w:rPr>
          <w:rFonts w:ascii="Book Antiqua" w:eastAsia="Book Antiqua" w:hAnsi="Book Antiqua" w:cs="Book Antiqua"/>
          <w:color w:val="000000"/>
        </w:rPr>
        <w:t xml:space="preserve"> combination plus LKM autoantibodies (anti-CYP1A2), onset in infancy/childhood, a hitherto unreported predilection for hepatitis and that AIH can be the initial manifestation of APS1. Then they concluded that the role of HLA, in addition to the R139X </w:t>
      </w:r>
      <w:r>
        <w:rPr>
          <w:rFonts w:ascii="Book Antiqua" w:eastAsia="Book Antiqua" w:hAnsi="Book Antiqua" w:cs="Book Antiqua"/>
          <w:i/>
          <w:iCs/>
          <w:color w:val="000000"/>
        </w:rPr>
        <w:t>AIRE</w:t>
      </w:r>
      <w:r>
        <w:rPr>
          <w:rFonts w:ascii="Book Antiqua" w:eastAsia="Book Antiqua" w:hAnsi="Book Antiqua" w:cs="Book Antiqua"/>
          <w:color w:val="000000"/>
        </w:rPr>
        <w:t xml:space="preserve"> variant, could influence the APS1 phenotype. Therapy for severe AIH consisted of oral prednisone, tapered off in about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azathioprine, that was continued for years.</w:t>
      </w:r>
    </w:p>
    <w:p w14:paraId="70FC71B6" w14:textId="77777777" w:rsidR="00B475C6" w:rsidRDefault="00461A9A">
      <w:pPr>
        <w:spacing w:line="360" w:lineRule="auto"/>
        <w:ind w:firstLineChars="100" w:firstLine="240"/>
        <w:jc w:val="both"/>
      </w:pPr>
      <w:r>
        <w:rPr>
          <w:rFonts w:ascii="Book Antiqua" w:eastAsia="Book Antiqua" w:hAnsi="Book Antiqua" w:cs="Book Antiqua"/>
          <w:color w:val="000000"/>
        </w:rPr>
        <w:t xml:space="preserve">In the review of </w:t>
      </w:r>
      <w:proofErr w:type="spellStart"/>
      <w:r>
        <w:rPr>
          <w:rFonts w:ascii="Book Antiqua" w:eastAsia="Book Antiqua" w:hAnsi="Book Antiqua" w:cs="Book Antiqua"/>
          <w:color w:val="000000"/>
        </w:rPr>
        <w:t>Gatselis</w:t>
      </w:r>
      <w:proofErr w:type="spellEnd"/>
      <w:r>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Pr>
          <w:rStyle w:val="s1"/>
          <w:rFonts w:ascii="Book Antiqua" w:eastAsia="Book Antiqua" w:hAnsi="Book Antiqua" w:cs="Book Antiqua"/>
          <w:color w:val="000000"/>
          <w:szCs w:val="30"/>
          <w:vertAlign w:val="superscript"/>
        </w:rPr>
        <w:t>[8]</w:t>
      </w:r>
      <w:r>
        <w:rPr>
          <w:rFonts w:ascii="Book Antiqua" w:eastAsia="Book Antiqua" w:hAnsi="Book Antiqua" w:cs="Book Antiqua"/>
          <w:color w:val="000000"/>
        </w:rPr>
        <w:t>, published in 2015, the AIH associated with APECED is considered a component of this syndrome, that the authors described as a third type of AIH, because of the presence of characteristic autoantibodies, such as ANA, anti-LC, anti-LKM, anti-LM.</w:t>
      </w:r>
    </w:p>
    <w:p w14:paraId="1FA33487" w14:textId="77777777" w:rsidR="00B475C6" w:rsidRDefault="00461A9A">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This review is not included in our listed papers, because of the lack of the established inclusion criteria, but it was interesting for improvement of information about this syndrome. In 2016, </w:t>
      </w:r>
      <w:proofErr w:type="spellStart"/>
      <w:r>
        <w:rPr>
          <w:rFonts w:ascii="Book Antiqua" w:eastAsia="Book Antiqua" w:hAnsi="Book Antiqua" w:cs="Book Antiqua"/>
          <w:color w:val="000000"/>
        </w:rPr>
        <w:t>Sorkina</w:t>
      </w:r>
      <w:proofErr w:type="spellEnd"/>
      <w:r>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described an interesting </w:t>
      </w:r>
      <w:r>
        <w:rPr>
          <w:rFonts w:ascii="Book Antiqua" w:hAnsi="Book Antiqua" w:cs="Book Antiqua" w:hint="eastAsia"/>
          <w:color w:val="000000"/>
          <w:lang w:eastAsia="zh-CN"/>
        </w:rPr>
        <w:t>4-</w:t>
      </w:r>
      <w:r>
        <w:rPr>
          <w:rFonts w:ascii="Book Antiqua" w:eastAsia="Book Antiqua" w:hAnsi="Book Antiqua" w:cs="Book Antiqua"/>
          <w:color w:val="000000"/>
        </w:rPr>
        <w:t xml:space="preserve">year-old patient with </w:t>
      </w:r>
      <w:r>
        <w:rPr>
          <w:rFonts w:ascii="Book Antiqua" w:eastAsia="Book Antiqua" w:hAnsi="Book Antiqua" w:cs="Book Antiqua"/>
          <w:i/>
          <w:iCs/>
          <w:color w:val="000000"/>
        </w:rPr>
        <w:t>AIRE</w:t>
      </w:r>
      <w:r>
        <w:rPr>
          <w:rFonts w:ascii="Book Antiqua" w:eastAsia="Book Antiqua" w:hAnsi="Book Antiqua" w:cs="Book Antiqua"/>
          <w:color w:val="000000"/>
        </w:rPr>
        <w:t xml:space="preserve"> mutation and AIH, but their diagnosed criteria are not reported; for this reason we exclude the paper in this review. The authors concluded that regular screening for autoantibodies can help identify higher risk for development of AIH.</w:t>
      </w:r>
    </w:p>
    <w:p w14:paraId="5322D79D" w14:textId="77777777" w:rsidR="00B475C6" w:rsidRDefault="00B475C6">
      <w:pPr>
        <w:spacing w:line="360" w:lineRule="auto"/>
        <w:jc w:val="both"/>
        <w:rPr>
          <w:lang w:eastAsia="zh-CN"/>
        </w:rPr>
      </w:pPr>
    </w:p>
    <w:p w14:paraId="7AB68131" w14:textId="77777777" w:rsidR="00B475C6" w:rsidRDefault="00461A9A">
      <w:pPr>
        <w:spacing w:line="360" w:lineRule="auto"/>
        <w:jc w:val="both"/>
        <w:rPr>
          <w:rFonts w:ascii="Book Antiqua" w:hAnsi="Book Antiqua" w:cs="Book Antiqua"/>
          <w:color w:val="000000"/>
          <w:lang w:eastAsia="zh-CN"/>
        </w:rPr>
      </w:pPr>
      <w:r>
        <w:rPr>
          <w:rFonts w:ascii="Book Antiqua" w:eastAsia="Book Antiqua" w:hAnsi="Book Antiqua" w:cs="Book Antiqua"/>
          <w:b/>
          <w:bCs/>
          <w:iCs/>
          <w:color w:val="000000"/>
        </w:rPr>
        <w:t>IPEX syndrome</w:t>
      </w:r>
      <w:r>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The IPEX syndrome (OMIM 304790) is a rare X-linked recessive life-threatening disorder characterized by autoimmunity and early death. The causative gene is </w:t>
      </w:r>
      <w:r>
        <w:rPr>
          <w:rFonts w:ascii="Book Antiqua" w:eastAsia="Book Antiqua" w:hAnsi="Book Antiqua" w:cs="Book Antiqua"/>
          <w:i/>
          <w:iCs/>
          <w:color w:val="000000"/>
        </w:rPr>
        <w:t>FOXP3</w:t>
      </w:r>
      <w:r>
        <w:rPr>
          <w:rFonts w:ascii="Book Antiqua" w:eastAsia="Book Antiqua" w:hAnsi="Book Antiqua" w:cs="Book Antiqua"/>
          <w:color w:val="000000"/>
        </w:rPr>
        <w:t xml:space="preserve">. We report four papers and six patients with IPEX syndrome and </w:t>
      </w:r>
      <w:proofErr w:type="gramStart"/>
      <w:r>
        <w:rPr>
          <w:rFonts w:ascii="Book Antiqua" w:eastAsia="Book Antiqua" w:hAnsi="Book Antiqua" w:cs="Book Antiqua"/>
          <w:color w:val="000000"/>
        </w:rPr>
        <w:t>AIH</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20-23]</w:t>
      </w:r>
      <w:r>
        <w:rPr>
          <w:rFonts w:ascii="Book Antiqua" w:eastAsia="Book Antiqua" w:hAnsi="Book Antiqua" w:cs="Book Antiqua"/>
          <w:color w:val="000000"/>
        </w:rPr>
        <w:t>. These patients were hemizygote males of median age of 1</w:t>
      </w:r>
      <w:r>
        <w:rPr>
          <w:rFonts w:ascii="Book Antiqua" w:hAnsi="Book Antiqua" w:cs="Book Antiqua" w:hint="eastAsia"/>
          <w:color w:val="000000"/>
          <w:lang w:eastAsia="zh-CN"/>
        </w:rPr>
        <w:t>.</w:t>
      </w:r>
      <w:r>
        <w:rPr>
          <w:rFonts w:ascii="Book Antiqua" w:eastAsia="Book Antiqua" w:hAnsi="Book Antiqua" w:cs="Book Antiqua"/>
          <w:color w:val="000000"/>
        </w:rPr>
        <w:t>7</w:t>
      </w:r>
      <w:r>
        <w:rPr>
          <w:rFonts w:ascii="Book Antiqua" w:hAnsi="Book Antiqua" w:cs="Book Antiqua" w:hint="eastAsia"/>
          <w:color w:val="000000"/>
          <w:lang w:eastAsia="zh-CN"/>
        </w:rPr>
        <w:t>-</w:t>
      </w:r>
      <w:r>
        <w:rPr>
          <w:rFonts w:ascii="Book Antiqua" w:eastAsia="Book Antiqua" w:hAnsi="Book Antiqua" w:cs="Book Antiqua"/>
          <w:color w:val="000000"/>
        </w:rPr>
        <w:t xml:space="preserve">year-old. In 2018, </w:t>
      </w:r>
      <w:proofErr w:type="spellStart"/>
      <w:r>
        <w:rPr>
          <w:rFonts w:ascii="Book Antiqua" w:eastAsia="Book Antiqua" w:hAnsi="Book Antiqua" w:cs="Book Antiqua"/>
          <w:color w:val="000000"/>
        </w:rPr>
        <w:t>Duclaux-Loras</w:t>
      </w:r>
      <w:proofErr w:type="spellEnd"/>
      <w:r>
        <w:rPr>
          <w:rFonts w:ascii="Book Antiqua" w:eastAsia="Book Antiqua" w:hAnsi="Book Antiqua" w:cs="Book Antiqua"/>
          <w:color w:val="000000"/>
        </w:rPr>
        <w:t xml:space="preserve"> 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Style w:val="s1"/>
          <w:rFonts w:ascii="Book Antiqua" w:eastAsia="Book Antiqua" w:hAnsi="Book Antiqua" w:cs="Book Antiqua"/>
          <w:color w:val="000000"/>
          <w:szCs w:val="30"/>
          <w:vertAlign w:val="superscript"/>
        </w:rPr>
        <w:t>[</w:t>
      </w:r>
      <w:proofErr w:type="gramEnd"/>
      <w:r>
        <w:rPr>
          <w:rStyle w:val="s1"/>
          <w:rFonts w:ascii="Book Antiqua" w:hAnsi="Book Antiqua" w:cs="Book Antiqua" w:hint="eastAsia"/>
          <w:color w:val="000000"/>
          <w:szCs w:val="30"/>
          <w:vertAlign w:val="superscript"/>
          <w:lang w:eastAsia="zh-CN"/>
        </w:rPr>
        <w:t>20</w:t>
      </w:r>
      <w:r>
        <w:rPr>
          <w:rStyle w:val="s1"/>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14% of AIH in a cohort of French IPEX patients. </w:t>
      </w:r>
      <w:r>
        <w:rPr>
          <w:rFonts w:ascii="Book Antiqua" w:eastAsia="Book Antiqua" w:hAnsi="Book Antiqua" w:cs="Book Antiqua"/>
          <w:color w:val="000000"/>
        </w:rPr>
        <w:lastRenderedPageBreak/>
        <w:t>Among these, three patients had AIH with early onset in the first months of life and two died at 8 and 7 mo. In IPEX syndrome the course of AIH is very severe.</w:t>
      </w:r>
    </w:p>
    <w:p w14:paraId="468728DD" w14:textId="77777777" w:rsidR="00B475C6" w:rsidRDefault="00B475C6">
      <w:pPr>
        <w:spacing w:line="360" w:lineRule="auto"/>
        <w:jc w:val="both"/>
        <w:rPr>
          <w:lang w:eastAsia="zh-CN"/>
        </w:rPr>
      </w:pPr>
    </w:p>
    <w:p w14:paraId="4A378E0F" w14:textId="77777777" w:rsidR="00B475C6" w:rsidRDefault="00461A9A">
      <w:pPr>
        <w:spacing w:line="360" w:lineRule="auto"/>
        <w:jc w:val="both"/>
      </w:pPr>
      <w:r>
        <w:rPr>
          <w:rFonts w:ascii="Book Antiqua" w:hAnsi="Book Antiqua" w:cs="Book Antiqua" w:hint="eastAsia"/>
          <w:b/>
          <w:bCs/>
          <w:iCs/>
          <w:color w:val="000000"/>
          <w:lang w:eastAsia="zh-CN"/>
        </w:rPr>
        <w:t>I</w:t>
      </w:r>
      <w:r>
        <w:rPr>
          <w:rFonts w:ascii="Book Antiqua" w:eastAsia="Book Antiqua" w:hAnsi="Book Antiqua" w:cs="Book Antiqua"/>
          <w:b/>
          <w:bCs/>
          <w:iCs/>
          <w:color w:val="000000"/>
        </w:rPr>
        <w:t>mmunodeficiency, centromeric instability and facial dysmorphism syndromes</w:t>
      </w:r>
      <w:r>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The immunodeficiency, centromeric instability and facial dysmorphism (ICF) syndrome (OMIM 242860) is a rare autosomal recessive immunodeficiency, that involves agammaglobulinemia or </w:t>
      </w:r>
      <w:proofErr w:type="spellStart"/>
      <w:r>
        <w:rPr>
          <w:rFonts w:ascii="Book Antiqua" w:eastAsia="Book Antiqua" w:hAnsi="Book Antiqua" w:cs="Book Antiqua"/>
          <w:color w:val="000000"/>
        </w:rPr>
        <w:t>hypoglobulinemia</w:t>
      </w:r>
      <w:proofErr w:type="spellEnd"/>
      <w:r>
        <w:rPr>
          <w:rFonts w:ascii="Book Antiqua" w:eastAsia="Book Antiqua" w:hAnsi="Book Antiqua" w:cs="Book Antiqua"/>
          <w:color w:val="000000"/>
        </w:rPr>
        <w:t xml:space="preserve"> with B cells, centromere-adjacent instability of chromosomes 1 and/or 16 (and sometimes 9) in mitogen-stimulated lymphocytes, with facial anomalies and psychomotor delay. Approximately 50 patients have been reported.</w:t>
      </w:r>
    </w:p>
    <w:p w14:paraId="5051C53E" w14:textId="77777777" w:rsidR="00B475C6" w:rsidRDefault="00461A9A">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It is distinguished in ICF1 correlate to </w:t>
      </w:r>
      <w:r>
        <w:rPr>
          <w:rFonts w:ascii="Book Antiqua" w:eastAsia="Book Antiqua" w:hAnsi="Book Antiqua" w:cs="Book Antiqua"/>
          <w:i/>
          <w:iCs/>
          <w:color w:val="000000"/>
        </w:rPr>
        <w:t>DNMT3B</w:t>
      </w:r>
      <w:r>
        <w:rPr>
          <w:rFonts w:ascii="Book Antiqua" w:eastAsia="Book Antiqua" w:hAnsi="Book Antiqua" w:cs="Book Antiqua"/>
          <w:color w:val="000000"/>
        </w:rPr>
        <w:t xml:space="preserve"> gene mutations and ICF2 due to </w:t>
      </w:r>
      <w:r>
        <w:rPr>
          <w:rFonts w:ascii="Book Antiqua" w:eastAsia="Book Antiqua" w:hAnsi="Book Antiqua" w:cs="Book Antiqua"/>
          <w:i/>
          <w:iCs/>
          <w:color w:val="000000"/>
        </w:rPr>
        <w:t>ZBTB24</w:t>
      </w:r>
      <w:r>
        <w:rPr>
          <w:rFonts w:ascii="Book Antiqua" w:eastAsia="Book Antiqua" w:hAnsi="Book Antiqua" w:cs="Book Antiqua"/>
          <w:color w:val="000000"/>
        </w:rPr>
        <w:t xml:space="preserve"> gene, ICF3 caused by mutation in the </w:t>
      </w:r>
      <w:r>
        <w:rPr>
          <w:rFonts w:ascii="Book Antiqua" w:eastAsia="Book Antiqua" w:hAnsi="Book Antiqua" w:cs="Book Antiqua"/>
          <w:i/>
          <w:iCs/>
          <w:color w:val="000000"/>
        </w:rPr>
        <w:t>CDCA7</w:t>
      </w:r>
      <w:r>
        <w:rPr>
          <w:rFonts w:ascii="Book Antiqua" w:eastAsia="Book Antiqua" w:hAnsi="Book Antiqua" w:cs="Book Antiqua"/>
          <w:color w:val="000000"/>
        </w:rPr>
        <w:t xml:space="preserve"> gene and ICF4 caused by mutation in the </w:t>
      </w:r>
      <w:r>
        <w:rPr>
          <w:rFonts w:ascii="Book Antiqua" w:eastAsia="Book Antiqua" w:hAnsi="Book Antiqua" w:cs="Book Antiqua"/>
          <w:i/>
          <w:iCs/>
          <w:color w:val="000000"/>
        </w:rPr>
        <w:t>HELLS</w:t>
      </w:r>
      <w:r>
        <w:rPr>
          <w:rFonts w:ascii="Book Antiqua" w:eastAsia="Book Antiqua" w:hAnsi="Book Antiqua" w:cs="Book Antiqua"/>
          <w:color w:val="000000"/>
        </w:rPr>
        <w:t xml:space="preserve"> gene. There are two papers which described two patients, one male and one female, with 5 and 3</w:t>
      </w:r>
      <w:r>
        <w:rPr>
          <w:rFonts w:ascii="Book Antiqua" w:hAnsi="Book Antiqua" w:cs="Book Antiqua" w:hint="eastAsia"/>
          <w:color w:val="000000"/>
          <w:lang w:eastAsia="zh-CN"/>
        </w:rPr>
        <w:t>-</w:t>
      </w:r>
      <w:r>
        <w:rPr>
          <w:rFonts w:ascii="Book Antiqua" w:eastAsia="Book Antiqua" w:hAnsi="Book Antiqua" w:cs="Book Antiqua"/>
          <w:color w:val="000000"/>
        </w:rPr>
        <w:t>year-old respectively, affected by ICF1 and ICF2 with AIH</w:t>
      </w:r>
      <w:r>
        <w:rPr>
          <w:rStyle w:val="s1"/>
          <w:rFonts w:ascii="Book Antiqua" w:eastAsia="Book Antiqua" w:hAnsi="Book Antiqua" w:cs="Book Antiqua"/>
          <w:color w:val="000000"/>
          <w:szCs w:val="30"/>
          <w:vertAlign w:val="superscript"/>
        </w:rPr>
        <w:t>[24,25]</w:t>
      </w:r>
      <w:r>
        <w:rPr>
          <w:rFonts w:ascii="Book Antiqua" w:eastAsia="Book Antiqua" w:hAnsi="Book Antiqua" w:cs="Book Antiqua"/>
          <w:color w:val="000000"/>
        </w:rPr>
        <w:t>.</w:t>
      </w:r>
    </w:p>
    <w:p w14:paraId="6C08B5A9" w14:textId="77777777" w:rsidR="00B475C6" w:rsidRDefault="00B475C6">
      <w:pPr>
        <w:spacing w:line="360" w:lineRule="auto"/>
        <w:jc w:val="both"/>
        <w:rPr>
          <w:lang w:eastAsia="zh-CN"/>
        </w:rPr>
      </w:pPr>
    </w:p>
    <w:p w14:paraId="252E01F1" w14:textId="77777777" w:rsidR="00B475C6" w:rsidRDefault="00461A9A">
      <w:pPr>
        <w:spacing w:line="360" w:lineRule="auto"/>
        <w:jc w:val="both"/>
      </w:pPr>
      <w:r>
        <w:rPr>
          <w:rFonts w:ascii="Book Antiqua" w:eastAsia="Book Antiqua" w:hAnsi="Book Antiqua" w:cs="Book Antiqua"/>
          <w:b/>
          <w:bCs/>
          <w:iCs/>
          <w:color w:val="000000"/>
        </w:rPr>
        <w:t>Spondyloenchondrodysplasia with immune dysregulation</w:t>
      </w:r>
      <w:r>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SPENCDI (OMIM 607944) is a very rare autosomal recessive genetic skeletal dysplasia, that may have a heterogeneous clinical spectrum with neurological involvement or autoimmune manifestations. The prevalence is &lt;</w:t>
      </w:r>
      <w:r>
        <w:rPr>
          <w:rFonts w:ascii="Book Antiqua" w:hAnsi="Book Antiqua" w:cs="Book Antiqua" w:hint="eastAsia"/>
          <w:color w:val="000000"/>
          <w:lang w:eastAsia="zh-CN"/>
        </w:rPr>
        <w:t xml:space="preserve"> </w:t>
      </w:r>
      <w:r>
        <w:rPr>
          <w:rFonts w:ascii="Book Antiqua" w:eastAsia="Book Antiqua" w:hAnsi="Book Antiqua" w:cs="Book Antiqua"/>
          <w:color w:val="000000"/>
        </w:rPr>
        <w:t>1.1000000 and onset is in childhood. In all, we found four patients who have AIH and SPENCDI. In the original article of Briggs</w:t>
      </w:r>
      <w:r>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26]</w:t>
      </w:r>
      <w:r>
        <w:rPr>
          <w:rFonts w:ascii="Book Antiqua" w:eastAsia="Book Antiqua" w:hAnsi="Book Antiqua" w:cs="Book Antiqua"/>
          <w:b/>
          <w:bCs/>
          <w:color w:val="000000"/>
        </w:rPr>
        <w:t>,</w:t>
      </w:r>
      <w:r>
        <w:rPr>
          <w:rFonts w:ascii="Book Antiqua" w:eastAsia="Book Antiqua" w:hAnsi="Book Antiqua" w:cs="Book Antiqua"/>
          <w:color w:val="000000"/>
        </w:rPr>
        <w:t xml:space="preserve"> three female patients of 9</w:t>
      </w:r>
      <w:r>
        <w:rPr>
          <w:rFonts w:ascii="Book Antiqua" w:hAnsi="Book Antiqua" w:cs="Book Antiqua" w:hint="eastAsia"/>
          <w:color w:val="000000"/>
          <w:lang w:eastAsia="zh-CN"/>
        </w:rPr>
        <w:t>-</w:t>
      </w:r>
      <w:r>
        <w:rPr>
          <w:rFonts w:ascii="Book Antiqua" w:eastAsia="Book Antiqua" w:hAnsi="Book Antiqua" w:cs="Book Antiqua"/>
          <w:color w:val="000000"/>
        </w:rPr>
        <w:t>year</w:t>
      </w:r>
      <w:r>
        <w:rPr>
          <w:rFonts w:ascii="Book Antiqua" w:hAnsi="Book Antiqua" w:cs="Book Antiqua" w:hint="eastAsia"/>
          <w:color w:val="000000"/>
          <w:lang w:eastAsia="zh-CN"/>
        </w:rPr>
        <w:t>-old</w:t>
      </w:r>
      <w:r>
        <w:rPr>
          <w:rFonts w:ascii="Book Antiqua" w:eastAsia="Book Antiqua" w:hAnsi="Book Antiqua" w:cs="Book Antiqua"/>
          <w:color w:val="000000"/>
        </w:rPr>
        <w:t>, 3</w:t>
      </w:r>
      <w:r>
        <w:rPr>
          <w:rFonts w:ascii="Book Antiqua" w:hAnsi="Book Antiqua" w:cs="Book Antiqua" w:hint="eastAsia"/>
          <w:color w:val="000000"/>
          <w:lang w:eastAsia="zh-CN"/>
        </w:rPr>
        <w:t>-</w:t>
      </w:r>
      <w:r>
        <w:rPr>
          <w:rFonts w:ascii="Book Antiqua" w:eastAsia="Book Antiqua" w:hAnsi="Book Antiqua" w:cs="Book Antiqua"/>
          <w:color w:val="000000"/>
        </w:rPr>
        <w:t>year</w:t>
      </w:r>
      <w:r>
        <w:rPr>
          <w:rFonts w:ascii="Book Antiqua" w:hAnsi="Book Antiqua" w:cs="Book Antiqua" w:hint="eastAsia"/>
          <w:color w:val="000000"/>
          <w:lang w:eastAsia="zh-CN"/>
        </w:rPr>
        <w:t>-old</w:t>
      </w:r>
      <w:r>
        <w:rPr>
          <w:rFonts w:ascii="Book Antiqua" w:eastAsia="Book Antiqua" w:hAnsi="Book Antiqua" w:cs="Book Antiqua"/>
          <w:color w:val="000000"/>
        </w:rPr>
        <w:t xml:space="preserve"> and 6</w:t>
      </w:r>
      <w:r>
        <w:rPr>
          <w:rFonts w:ascii="Book Antiqua" w:hAnsi="Book Antiqua" w:cs="Book Antiqua" w:hint="eastAsia"/>
          <w:color w:val="000000"/>
          <w:lang w:eastAsia="zh-CN"/>
        </w:rPr>
        <w:t>-</w:t>
      </w:r>
      <w:r>
        <w:rPr>
          <w:rFonts w:ascii="Book Antiqua" w:eastAsia="Book Antiqua" w:hAnsi="Book Antiqua" w:cs="Book Antiqua"/>
          <w:color w:val="000000"/>
        </w:rPr>
        <w:t>mo-old have been AIH and SPENCDI, confirmed by homozygous variants in APC5 gene.</w:t>
      </w:r>
    </w:p>
    <w:p w14:paraId="710D439A" w14:textId="77777777" w:rsidR="00B475C6" w:rsidRDefault="00461A9A">
      <w:pPr>
        <w:spacing w:line="360" w:lineRule="auto"/>
        <w:ind w:firstLineChars="100" w:firstLine="240"/>
        <w:jc w:val="both"/>
      </w:pPr>
      <w:r>
        <w:rPr>
          <w:rFonts w:ascii="Book Antiqua" w:eastAsia="Book Antiqua" w:hAnsi="Book Antiqua" w:cs="Book Antiqua"/>
          <w:color w:val="000000"/>
        </w:rPr>
        <w:t>In an abstract in Chinese language, for this not included in table 1, the authors reported a case of a 12-year-old girl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with type </w:t>
      </w:r>
      <w:r>
        <w:rPr>
          <w:rStyle w:val="s4"/>
          <w:rFonts w:ascii="Book Antiqua" w:hAnsi="Book Antiqua" w:cs="Book Antiqua" w:hint="eastAsia"/>
          <w:color w:val="000000"/>
          <w:lang w:eastAsia="zh-CN"/>
        </w:rPr>
        <w:t>II</w:t>
      </w:r>
      <w:r>
        <w:rPr>
          <w:rFonts w:ascii="Book Antiqua" w:eastAsia="Book Antiqua" w:hAnsi="Book Antiqua" w:cs="Book Antiqua"/>
          <w:color w:val="000000"/>
        </w:rPr>
        <w:t>AIH, associated with systemic lupus erythematosus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(SLE), treated with methylprednisolone and immunosuppressants, with improvement. Gene sequencing was performed, revealing a compound heterozygous mutations in ACP5 gene. The same paper showed a review of 25 articles (1 Chinese, 24 </w:t>
      </w:r>
      <w:r>
        <w:rPr>
          <w:rFonts w:ascii="Book Antiqua" w:eastAsia="Book Antiqua" w:hAnsi="Book Antiqua" w:cs="Book Antiqua"/>
          <w:color w:val="000000"/>
        </w:rPr>
        <w:lastRenderedPageBreak/>
        <w:t xml:space="preserve">English) with 74 SPENCDI patients (92%) with autoimmune diseases. They concluded for a strong predisposition to these complications in </w:t>
      </w:r>
      <w:proofErr w:type="gramStart"/>
      <w:r>
        <w:rPr>
          <w:rFonts w:ascii="Book Antiqua" w:eastAsia="Book Antiqua" w:hAnsi="Book Antiqua" w:cs="Book Antiqua"/>
          <w:color w:val="000000"/>
        </w:rPr>
        <w:t>SPENCDI</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24E76EF9" w14:textId="77777777" w:rsidR="00B475C6" w:rsidRDefault="00B475C6">
      <w:pPr>
        <w:spacing w:line="360" w:lineRule="auto"/>
        <w:jc w:val="both"/>
        <w:rPr>
          <w:rFonts w:ascii="Book Antiqua" w:hAnsi="Book Antiqua" w:cs="Book Antiqua"/>
          <w:b/>
          <w:bCs/>
          <w:iCs/>
          <w:color w:val="000000"/>
          <w:lang w:eastAsia="zh-CN"/>
        </w:rPr>
      </w:pPr>
    </w:p>
    <w:p w14:paraId="5D98FC07" w14:textId="77777777" w:rsidR="00B475C6" w:rsidRDefault="00461A9A">
      <w:pPr>
        <w:spacing w:line="360" w:lineRule="auto"/>
        <w:jc w:val="both"/>
        <w:rPr>
          <w:rFonts w:ascii="Book Antiqua" w:hAnsi="Book Antiqua" w:cs="Book Antiqua"/>
          <w:color w:val="000000"/>
          <w:lang w:eastAsia="zh-CN"/>
        </w:rPr>
      </w:pPr>
      <w:r>
        <w:rPr>
          <w:rFonts w:ascii="Book Antiqua" w:eastAsia="Book Antiqua" w:hAnsi="Book Antiqua" w:cs="Book Antiqua"/>
          <w:b/>
          <w:bCs/>
          <w:iCs/>
          <w:color w:val="000000"/>
        </w:rPr>
        <w:t>SDS</w:t>
      </w:r>
      <w:r>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SDS (OMIM 260400) is a rare autosomal recessive multisystemic syndrome characterized by chronic and usually mild neutropenia, pancreatic exocrine insufficiency, caused by mutations in the </w:t>
      </w:r>
      <w:r>
        <w:rPr>
          <w:rFonts w:ascii="Book Antiqua" w:eastAsia="Book Antiqua" w:hAnsi="Book Antiqua" w:cs="Book Antiqua"/>
          <w:i/>
          <w:iCs/>
          <w:color w:val="000000"/>
        </w:rPr>
        <w:t>SBDS</w:t>
      </w:r>
      <w:r>
        <w:rPr>
          <w:rFonts w:ascii="Book Antiqua" w:eastAsia="Book Antiqua" w:hAnsi="Book Antiqua" w:cs="Book Antiqua"/>
          <w:color w:val="000000"/>
        </w:rPr>
        <w:t xml:space="preserve"> gene. It might be hepatomegaly and liver abnormalities. We found an article which described two patients with SDS and </w:t>
      </w:r>
      <w:proofErr w:type="gramStart"/>
      <w:r>
        <w:rPr>
          <w:rFonts w:ascii="Book Antiqua" w:eastAsia="Book Antiqua" w:hAnsi="Book Antiqua" w:cs="Book Antiqua"/>
          <w:color w:val="000000"/>
        </w:rPr>
        <w:t>AIH</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510993E0" w14:textId="77777777" w:rsidR="00B475C6" w:rsidRDefault="00B475C6">
      <w:pPr>
        <w:spacing w:line="360" w:lineRule="auto"/>
        <w:jc w:val="both"/>
        <w:rPr>
          <w:lang w:eastAsia="zh-CN"/>
        </w:rPr>
      </w:pPr>
    </w:p>
    <w:p w14:paraId="777AD176" w14:textId="77777777" w:rsidR="00B475C6" w:rsidRDefault="00461A9A">
      <w:pPr>
        <w:spacing w:line="360" w:lineRule="auto"/>
        <w:jc w:val="both"/>
      </w:pPr>
      <w:r>
        <w:rPr>
          <w:rFonts w:ascii="Book Antiqua" w:eastAsia="Book Antiqua" w:hAnsi="Book Antiqua" w:cs="Book Antiqua"/>
          <w:b/>
          <w:bCs/>
          <w:iCs/>
          <w:color w:val="000000"/>
        </w:rPr>
        <w:t>Immunodeficiency</w:t>
      </w:r>
      <w:r>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The primary immunodeficiency disorders are a rare heterogeneous group of inherited defects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characterized by poor or absent function in one or more components of the immune system. The estimated prevalence of these disorders in the United States is approximately 1:1200 </w:t>
      </w:r>
      <w:r>
        <w:rPr>
          <w:rFonts w:ascii="Book Antiqua" w:hAnsi="Book Antiqua" w:cs="Book Antiqua" w:hint="eastAsia"/>
          <w:color w:val="000000"/>
          <w:lang w:eastAsia="zh-CN"/>
        </w:rPr>
        <w:t>l</w:t>
      </w:r>
      <w:r>
        <w:rPr>
          <w:rFonts w:ascii="Book Antiqua" w:eastAsia="Book Antiqua" w:hAnsi="Book Antiqua" w:cs="Book Antiqua"/>
          <w:color w:val="000000"/>
        </w:rPr>
        <w:t xml:space="preserve">ive </w:t>
      </w:r>
      <w:proofErr w:type="gramStart"/>
      <w:r>
        <w:rPr>
          <w:rFonts w:ascii="Book Antiqua" w:eastAsia="Book Antiqua" w:hAnsi="Book Antiqua" w:cs="Book Antiqua"/>
          <w:color w:val="000000"/>
        </w:rPr>
        <w:t>births</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29]</w:t>
      </w:r>
      <w:r>
        <w:rPr>
          <w:rFonts w:ascii="Book Antiqua" w:eastAsia="Book Antiqua" w:hAnsi="Book Antiqua" w:cs="Book Antiqua"/>
          <w:color w:val="000000"/>
        </w:rPr>
        <w:t>. The clinical presentation involves increased susceptibility to infection, chronic diarrhea, failure to thrive, severe and recurrent infections with opportunistic pathogens.</w:t>
      </w:r>
    </w:p>
    <w:p w14:paraId="3DC29AF2" w14:textId="77777777" w:rsidR="00B475C6" w:rsidRDefault="00461A9A">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In SCID there is a lack of functional T cells and immune function. We found an article reporting one of two siblings, 12 year-old girl, with SCID, due to homozygous splicing mutation (IVS2-1G&gt;C) in the </w:t>
      </w:r>
      <w:r>
        <w:rPr>
          <w:rFonts w:ascii="Book Antiqua" w:eastAsia="Book Antiqua" w:hAnsi="Book Antiqua" w:cs="Book Antiqua"/>
          <w:i/>
          <w:iCs/>
          <w:color w:val="000000"/>
        </w:rPr>
        <w:t>CD3γ</w:t>
      </w:r>
      <w:r>
        <w:rPr>
          <w:rFonts w:ascii="Book Antiqua" w:eastAsia="Book Antiqua" w:hAnsi="Book Antiqua" w:cs="Book Antiqua"/>
          <w:color w:val="000000"/>
        </w:rPr>
        <w:t xml:space="preserve"> gene and AIH</w:t>
      </w:r>
      <w:r>
        <w:rPr>
          <w:rStyle w:val="s1"/>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About immunodeficiency syndromes, we want to cite one article, excluded for language, which describe a very rare case of a girl of 18-month-old with chronic granulomatous disease and </w:t>
      </w:r>
      <w:proofErr w:type="gramStart"/>
      <w:r>
        <w:rPr>
          <w:rFonts w:ascii="Book Antiqua" w:eastAsia="Book Antiqua" w:hAnsi="Book Antiqua" w:cs="Book Antiqua"/>
          <w:color w:val="000000"/>
        </w:rPr>
        <w:t>AIH</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31]</w:t>
      </w:r>
      <w:r>
        <w:rPr>
          <w:rFonts w:ascii="Book Antiqua" w:eastAsia="Book Antiqua" w:hAnsi="Book Antiqua" w:cs="Book Antiqua"/>
          <w:color w:val="000000"/>
        </w:rPr>
        <w:t>.</w:t>
      </w:r>
    </w:p>
    <w:p w14:paraId="6DBF1226" w14:textId="77777777" w:rsidR="00B475C6" w:rsidRDefault="00B475C6">
      <w:pPr>
        <w:spacing w:line="360" w:lineRule="auto"/>
        <w:jc w:val="both"/>
        <w:rPr>
          <w:lang w:eastAsia="zh-CN"/>
        </w:rPr>
      </w:pPr>
    </w:p>
    <w:p w14:paraId="56282CA5" w14:textId="77777777" w:rsidR="00B475C6" w:rsidRDefault="00461A9A">
      <w:pPr>
        <w:spacing w:line="360" w:lineRule="auto"/>
        <w:jc w:val="both"/>
        <w:rPr>
          <w:lang w:eastAsia="zh-CN"/>
        </w:rPr>
      </w:pPr>
      <w:r>
        <w:rPr>
          <w:rFonts w:ascii="Book Antiqua" w:eastAsia="Book Antiqua" w:hAnsi="Book Antiqua" w:cs="Book Antiqua"/>
          <w:b/>
          <w:bCs/>
          <w:i/>
          <w:iCs/>
          <w:color w:val="000000"/>
        </w:rPr>
        <w:t>Group-2 includes</w:t>
      </w:r>
    </w:p>
    <w:p w14:paraId="5E45A50F" w14:textId="77777777" w:rsidR="00B475C6" w:rsidRDefault="00461A9A">
      <w:pPr>
        <w:spacing w:line="360" w:lineRule="auto"/>
        <w:jc w:val="both"/>
      </w:pPr>
      <w:r>
        <w:rPr>
          <w:rFonts w:ascii="Book Antiqua" w:eastAsia="Book Antiqua" w:hAnsi="Book Antiqua" w:cs="Book Antiqua"/>
          <w:b/>
          <w:bCs/>
          <w:iCs/>
          <w:color w:val="000000"/>
        </w:rPr>
        <w:t>Down syndrome</w:t>
      </w:r>
      <w:r>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Trisomy of chromosome 21 (OMIM 190685) is characterized by cognitive impairment, cardiac and gastrointestinal abnormalities and immunodeficiency.</w:t>
      </w:r>
    </w:p>
    <w:p w14:paraId="30DA189A" w14:textId="77777777" w:rsidR="00B475C6" w:rsidRDefault="00461A9A">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Relevant is also the incidence of autoimmune diseases. Our research found a review in which only two cases with Down syndrome were associated to autoimmune chronic active hepatitis and autoimmune </w:t>
      </w:r>
      <w:proofErr w:type="gramStart"/>
      <w:r>
        <w:rPr>
          <w:rFonts w:ascii="Book Antiqua" w:eastAsia="Book Antiqua" w:hAnsi="Book Antiqua" w:cs="Book Antiqua"/>
          <w:color w:val="000000"/>
        </w:rPr>
        <w:t>PSC</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Because the case reported have been excluded for publication over the years, we evaluated the </w:t>
      </w:r>
      <w:proofErr w:type="gramStart"/>
      <w:r>
        <w:rPr>
          <w:rFonts w:ascii="Book Antiqua" w:eastAsia="Book Antiqua" w:hAnsi="Book Antiqua" w:cs="Book Antiqua"/>
          <w:color w:val="000000"/>
        </w:rPr>
        <w:t>aforementioned review</w:t>
      </w:r>
      <w:proofErr w:type="gramEnd"/>
      <w:r>
        <w:rPr>
          <w:rFonts w:ascii="Book Antiqua" w:eastAsia="Book Antiqua" w:hAnsi="Book Antiqua" w:cs="Book Antiqua"/>
          <w:color w:val="000000"/>
        </w:rPr>
        <w:t xml:space="preserve">, which is the </w:t>
      </w:r>
      <w:r>
        <w:rPr>
          <w:rFonts w:ascii="Book Antiqua" w:eastAsia="Book Antiqua" w:hAnsi="Book Antiqua" w:cs="Book Antiqua"/>
          <w:color w:val="000000"/>
        </w:rPr>
        <w:lastRenderedPageBreak/>
        <w:t>only publication in the period considered, that referred to cases of AIH and Down syndrome. The first case was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29-year-old male, reported by McCulloch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in 1982</w:t>
      </w:r>
      <w:r>
        <w:rPr>
          <w:rStyle w:val="s1"/>
          <w:rFonts w:ascii="Book Antiqua" w:eastAsia="Book Antiqua" w:hAnsi="Book Antiqua" w:cs="Book Antiqua"/>
          <w:color w:val="000000"/>
          <w:szCs w:val="30"/>
        </w:rPr>
        <w:t xml:space="preserve"> </w:t>
      </w:r>
      <w:r>
        <w:rPr>
          <w:rFonts w:ascii="Book Antiqua" w:eastAsia="Book Antiqua" w:hAnsi="Book Antiqua" w:cs="Book Antiqua"/>
          <w:color w:val="000000"/>
        </w:rPr>
        <w:t>while the second was</w:t>
      </w:r>
      <w:r>
        <w:rPr>
          <w:rFonts w:ascii="Book Antiqua" w:hAnsi="Book Antiqua" w:cs="Book Antiqua" w:hint="eastAsia"/>
          <w:color w:val="000000"/>
          <w:lang w:eastAsia="zh-CN"/>
        </w:rPr>
        <w:t xml:space="preserve"> </w:t>
      </w:r>
      <w:r>
        <w:rPr>
          <w:rFonts w:ascii="Book Antiqua" w:eastAsia="Book Antiqua" w:hAnsi="Book Antiqua" w:cs="Book Antiqua"/>
          <w:color w:val="000000"/>
        </w:rPr>
        <w:t>a 21-year-old male</w:t>
      </w:r>
      <w:r>
        <w:rPr>
          <w:rFonts w:ascii="Book Antiqua" w:hAnsi="Book Antiqua" w:cs="Book Antiqua" w:hint="eastAsia"/>
          <w:color w:val="000000"/>
          <w:lang w:eastAsia="zh-CN"/>
        </w:rPr>
        <w:t xml:space="preserve"> </w:t>
      </w:r>
      <w:r>
        <w:rPr>
          <w:rFonts w:ascii="Book Antiqua" w:eastAsia="Book Antiqua" w:hAnsi="Book Antiqua" w:cs="Book Antiqua"/>
          <w:color w:val="000000"/>
        </w:rPr>
        <w:t>with autoimmune PSC</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by Mehta </w:t>
      </w:r>
      <w:r>
        <w:rPr>
          <w:rFonts w:ascii="Book Antiqua" w:eastAsia="Book Antiqua" w:hAnsi="Book Antiqua" w:cs="Book Antiqua"/>
          <w:i/>
          <w:iCs/>
          <w:color w:val="000000"/>
        </w:rPr>
        <w:t>et al</w:t>
      </w:r>
      <w:r>
        <w:rPr>
          <w:rStyle w:val="s1"/>
          <w:rFonts w:ascii="Book Antiqua" w:eastAsia="Book Antiqua" w:hAnsi="Book Antiqua" w:cs="Book Antiqua"/>
          <w:color w:val="000000"/>
          <w:szCs w:val="30"/>
          <w:vertAlign w:val="superscript"/>
        </w:rPr>
        <w:t>[34]</w:t>
      </w:r>
      <w:r>
        <w:rPr>
          <w:rFonts w:ascii="Book Antiqua" w:eastAsia="Book Antiqua" w:hAnsi="Book Antiqua" w:cs="Book Antiqua"/>
          <w:color w:val="000000"/>
        </w:rPr>
        <w:t>, in 1995.</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1990, another case of a 12-year-old child is described with Down syndrome and </w:t>
      </w:r>
      <w:proofErr w:type="gramStart"/>
      <w:r>
        <w:rPr>
          <w:rFonts w:ascii="Book Antiqua" w:eastAsia="Book Antiqua" w:hAnsi="Book Antiqua" w:cs="Book Antiqua"/>
          <w:color w:val="000000"/>
        </w:rPr>
        <w:t>AIH</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Considering the known risk of autoimmune complications in Down syndrome, we thought we would find more cases of AIH. On the contrary, literature data showed many cases of viral hepatitis occurring in Down </w:t>
      </w:r>
      <w:r>
        <w:rPr>
          <w:rFonts w:ascii="Book Antiqua" w:hAnsi="Book Antiqua" w:cs="Book Antiqua" w:hint="eastAsia"/>
          <w:color w:val="000000"/>
          <w:lang w:eastAsia="zh-CN"/>
        </w:rPr>
        <w:t>s</w:t>
      </w:r>
      <w:r>
        <w:rPr>
          <w:rFonts w:ascii="Book Antiqua" w:eastAsia="Book Antiqua" w:hAnsi="Book Antiqua" w:cs="Book Antiqua"/>
          <w:color w:val="000000"/>
        </w:rPr>
        <w:t>yndrome, due to immunodeficiency condition.</w:t>
      </w:r>
    </w:p>
    <w:p w14:paraId="39EE91DB" w14:textId="77777777" w:rsidR="00B475C6" w:rsidRDefault="00B475C6">
      <w:pPr>
        <w:spacing w:line="360" w:lineRule="auto"/>
        <w:jc w:val="both"/>
        <w:rPr>
          <w:lang w:eastAsia="zh-CN"/>
        </w:rPr>
      </w:pPr>
    </w:p>
    <w:p w14:paraId="105E4418" w14:textId="77777777" w:rsidR="00B475C6" w:rsidRDefault="00461A9A">
      <w:pPr>
        <w:spacing w:line="360" w:lineRule="auto"/>
        <w:jc w:val="both"/>
      </w:pPr>
      <w:r>
        <w:rPr>
          <w:rFonts w:ascii="Book Antiqua" w:eastAsia="Book Antiqua" w:hAnsi="Book Antiqua" w:cs="Book Antiqua"/>
          <w:b/>
          <w:bCs/>
          <w:iCs/>
          <w:color w:val="000000"/>
        </w:rPr>
        <w:t>Other unbalanced genomic diseases</w:t>
      </w:r>
      <w:r>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They are rare genetic syndromes caused by deletion and/or duplication of chromosomes. The correlation of symptoms is variable of cognitive deficit and multiorgan involvement. Monosomy and trisomy for different regions in chromosomes account for about 1% of cases of developmental delay and intellectual disability. Some of them are noted to have immunodeficiency and immune-mediated complications.</w:t>
      </w:r>
      <w:r>
        <w:rPr>
          <w:rStyle w:val="Apple-converted-space"/>
          <w:rFonts w:ascii="Book Antiqua" w:hAnsi="Book Antiqua" w:cs="Book Antiqua" w:hint="eastAsia"/>
          <w:color w:val="000000"/>
          <w:lang w:eastAsia="zh-CN"/>
        </w:rPr>
        <w:t xml:space="preserve"> </w:t>
      </w:r>
      <w:r>
        <w:rPr>
          <w:rFonts w:ascii="Book Antiqua" w:eastAsia="Book Antiqua" w:hAnsi="Book Antiqua" w:cs="Book Antiqua"/>
          <w:color w:val="000000"/>
        </w:rPr>
        <w:t>In our review, we found description of a 24</w:t>
      </w:r>
      <w:r>
        <w:rPr>
          <w:rFonts w:ascii="Book Antiqua" w:hAnsi="Book Antiqua" w:cs="Book Antiqua" w:hint="eastAsia"/>
          <w:color w:val="000000"/>
          <w:lang w:eastAsia="zh-CN"/>
        </w:rPr>
        <w:t>-</w:t>
      </w:r>
      <w:r>
        <w:rPr>
          <w:rFonts w:ascii="Book Antiqua" w:eastAsia="Book Antiqua" w:hAnsi="Book Antiqua" w:cs="Book Antiqua"/>
          <w:color w:val="000000"/>
        </w:rPr>
        <w:t>year</w:t>
      </w:r>
      <w:r>
        <w:rPr>
          <w:rFonts w:ascii="Book Antiqua" w:hAnsi="Book Antiqua" w:cs="Book Antiqua" w:hint="eastAsia"/>
          <w:color w:val="000000"/>
          <w:lang w:eastAsia="zh-CN"/>
        </w:rPr>
        <w:t>-</w:t>
      </w:r>
      <w:r>
        <w:rPr>
          <w:rFonts w:ascii="Book Antiqua" w:eastAsia="Book Antiqua" w:hAnsi="Book Antiqua" w:cs="Book Antiqua"/>
          <w:color w:val="000000"/>
        </w:rPr>
        <w:t>old woman with AIH and SMS (OMIM 182290), due to a 17p11.2 deletions (16,660,721</w:t>
      </w:r>
      <w:r>
        <w:rPr>
          <w:rFonts w:ascii="Book Antiqua" w:hAnsi="Book Antiqua" w:cs="Book Antiqua" w:hint="eastAsia"/>
          <w:color w:val="000000"/>
          <w:lang w:eastAsia="zh-CN"/>
        </w:rPr>
        <w:t>-</w:t>
      </w:r>
      <w:r>
        <w:rPr>
          <w:rFonts w:ascii="Book Antiqua" w:eastAsia="Book Antiqua" w:hAnsi="Book Antiqua" w:cs="Book Antiqua"/>
          <w:color w:val="000000"/>
        </w:rPr>
        <w:t>20,417,975, GRCh37/hg19)</w:t>
      </w:r>
      <w:r>
        <w:rPr>
          <w:rStyle w:val="s1"/>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r>
        <w:rPr>
          <w:rStyle w:val="Apple-converted-space"/>
          <w:rFonts w:ascii="Book Antiqua" w:hAnsi="Book Antiqua" w:cs="Book Antiqua" w:hint="eastAsia"/>
          <w:color w:val="000000"/>
          <w:lang w:eastAsia="zh-CN"/>
        </w:rPr>
        <w:t xml:space="preserve"> </w:t>
      </w:r>
      <w:r>
        <w:rPr>
          <w:rFonts w:ascii="Book Antiqua" w:eastAsia="Book Antiqua" w:hAnsi="Book Antiqua" w:cs="Book Antiqua"/>
          <w:color w:val="000000"/>
        </w:rPr>
        <w:t>another 3-year-old girl patient with 22q13.3 deletion syndrome (Phelan-McDermid syndrome) (OMIM 606232)</w:t>
      </w:r>
      <w:r>
        <w:rPr>
          <w:rStyle w:val="s1"/>
          <w:rFonts w:ascii="Book Antiqua" w:eastAsia="Book Antiqua" w:hAnsi="Book Antiqua" w:cs="Book Antiqua"/>
          <w:color w:val="000000"/>
          <w:szCs w:val="30"/>
          <w:vertAlign w:val="superscript"/>
        </w:rPr>
        <w:t>[37]</w:t>
      </w:r>
      <w:r>
        <w:rPr>
          <w:rFonts w:ascii="Book Antiqua" w:eastAsia="Book Antiqua" w:hAnsi="Book Antiqua" w:cs="Book Antiqua"/>
          <w:color w:val="000000"/>
        </w:rPr>
        <w:t>, finally a 12</w:t>
      </w:r>
      <w:r>
        <w:rPr>
          <w:rFonts w:ascii="Book Antiqua" w:hAnsi="Book Antiqua" w:cs="Book Antiqua" w:hint="eastAsia"/>
          <w:color w:val="000000"/>
          <w:lang w:eastAsia="zh-CN"/>
        </w:rPr>
        <w:t>-</w:t>
      </w:r>
      <w:r>
        <w:rPr>
          <w:rFonts w:ascii="Book Antiqua" w:eastAsia="Book Antiqua" w:hAnsi="Book Antiqua" w:cs="Book Antiqua"/>
          <w:color w:val="000000"/>
        </w:rPr>
        <w:t>year</w:t>
      </w:r>
      <w:r>
        <w:rPr>
          <w:rFonts w:ascii="Book Antiqua" w:hAnsi="Book Antiqua" w:cs="Book Antiqua" w:hint="eastAsia"/>
          <w:color w:val="000000"/>
          <w:lang w:eastAsia="zh-CN"/>
        </w:rPr>
        <w:t>-</w:t>
      </w:r>
      <w:r>
        <w:rPr>
          <w:rFonts w:ascii="Book Antiqua" w:eastAsia="Book Antiqua" w:hAnsi="Book Antiqua" w:cs="Book Antiqua"/>
          <w:color w:val="000000"/>
        </w:rPr>
        <w:t>old girl with de novo heterozygous 11.6 Mb chromosome 2q33.1-q34 deletion (197,942,576–209,522,220, GRCh37/hg19)</w:t>
      </w:r>
      <w:r>
        <w:rPr>
          <w:rStyle w:val="s1"/>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0B6715C7" w14:textId="77777777" w:rsidR="00B475C6" w:rsidRDefault="00461A9A">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We think that AIH is due to haploinsufficiency of key genes located in the deleted region.</w:t>
      </w:r>
      <w:r>
        <w:rPr>
          <w:rStyle w:val="Apple-converted-space"/>
          <w:rFonts w:ascii="Book Antiqua" w:hAnsi="Book Antiqua" w:cs="Book Antiqua" w:hint="eastAsia"/>
          <w:color w:val="000000"/>
          <w:lang w:eastAsia="zh-CN"/>
        </w:rPr>
        <w:t xml:space="preserve"> </w:t>
      </w:r>
      <w:r>
        <w:rPr>
          <w:rFonts w:ascii="Book Antiqua" w:eastAsia="Book Antiqua" w:hAnsi="Book Antiqua" w:cs="Book Antiqua"/>
          <w:color w:val="000000"/>
        </w:rPr>
        <w:t>Lymphocyte-specific member of the TNF receptor superfamily (</w:t>
      </w:r>
      <w:r>
        <w:rPr>
          <w:rFonts w:ascii="Book Antiqua" w:eastAsia="Book Antiqua" w:hAnsi="Book Antiqua" w:cs="Book Antiqua"/>
          <w:i/>
          <w:iCs/>
          <w:color w:val="000000"/>
        </w:rPr>
        <w:t>TACI</w:t>
      </w:r>
      <w:r>
        <w:rPr>
          <w:rFonts w:ascii="Book Antiqua" w:eastAsia="Book Antiqua" w:hAnsi="Book Antiqua" w:cs="Book Antiqua"/>
          <w:color w:val="000000"/>
        </w:rPr>
        <w:t xml:space="preserve"> gene) located within the SMS region, plays a crucial role in humoral immunity. So we might speculate that </w:t>
      </w:r>
      <w:r>
        <w:rPr>
          <w:rFonts w:ascii="Book Antiqua" w:eastAsia="Book Antiqua" w:hAnsi="Book Antiqua" w:cs="Book Antiqua"/>
          <w:i/>
          <w:iCs/>
          <w:color w:val="000000"/>
        </w:rPr>
        <w:t>TACI</w:t>
      </w:r>
      <w:r>
        <w:rPr>
          <w:rFonts w:ascii="Book Antiqua" w:eastAsia="Book Antiqua" w:hAnsi="Book Antiqua" w:cs="Book Antiqua"/>
          <w:color w:val="000000"/>
        </w:rPr>
        <w:t xml:space="preserve"> haploinsufficiency, in this condition, could cause hyperactive B cells and increased capacity for antigen-specific antibody production. In similar manner, the loss of one copy in one or more of the 55 genes, from </w:t>
      </w:r>
      <w:r>
        <w:rPr>
          <w:rFonts w:ascii="Book Antiqua" w:eastAsia="Book Antiqua" w:hAnsi="Book Antiqua" w:cs="Book Antiqua"/>
          <w:i/>
          <w:iCs/>
          <w:color w:val="000000"/>
        </w:rPr>
        <w:t>NUP50</w:t>
      </w:r>
      <w:r>
        <w:rPr>
          <w:rFonts w:ascii="Book Antiqua" w:eastAsia="Book Antiqua" w:hAnsi="Book Antiqua" w:cs="Book Antiqua"/>
          <w:color w:val="000000"/>
        </w:rPr>
        <w:t xml:space="preserve"> to </w:t>
      </w:r>
      <w:r>
        <w:rPr>
          <w:rFonts w:ascii="Book Antiqua" w:eastAsia="Book Antiqua" w:hAnsi="Book Antiqua" w:cs="Book Antiqua"/>
          <w:i/>
          <w:iCs/>
          <w:color w:val="000000"/>
        </w:rPr>
        <w:t>RABL2B</w:t>
      </w:r>
      <w:r>
        <w:rPr>
          <w:rFonts w:ascii="Book Antiqua" w:eastAsia="Book Antiqua" w:hAnsi="Book Antiqua" w:cs="Book Antiqua"/>
          <w:color w:val="000000"/>
        </w:rPr>
        <w:t xml:space="preserve">, in 22q13.3 region in Phelan-McDermid syndrome; and of the </w:t>
      </w:r>
      <w:r>
        <w:rPr>
          <w:rFonts w:ascii="Book Antiqua" w:eastAsia="Book Antiqua" w:hAnsi="Book Antiqua" w:cs="Book Antiqua"/>
          <w:i/>
          <w:iCs/>
          <w:color w:val="000000"/>
        </w:rPr>
        <w:t>CD28/CTLA4/ICOS</w:t>
      </w:r>
      <w:r>
        <w:rPr>
          <w:rFonts w:ascii="Book Antiqua" w:eastAsia="Book Antiqua" w:hAnsi="Book Antiqua" w:cs="Book Antiqua"/>
          <w:color w:val="000000"/>
        </w:rPr>
        <w:t xml:space="preserve"> gene cluster in 2q33.1-q34 deletion, similar to </w:t>
      </w:r>
      <w:r>
        <w:rPr>
          <w:rFonts w:ascii="Book Antiqua" w:eastAsia="Book Antiqua" w:hAnsi="Book Antiqua" w:cs="Book Antiqua"/>
          <w:i/>
          <w:iCs/>
          <w:color w:val="000000"/>
        </w:rPr>
        <w:t>ALPS5</w:t>
      </w:r>
      <w:r>
        <w:rPr>
          <w:rFonts w:ascii="Book Antiqua" w:eastAsia="Book Antiqua" w:hAnsi="Book Antiqua" w:cs="Book Antiqua"/>
          <w:color w:val="000000"/>
        </w:rPr>
        <w:t xml:space="preserve"> due to </w:t>
      </w:r>
      <w:r>
        <w:rPr>
          <w:rFonts w:ascii="Book Antiqua" w:eastAsia="Book Antiqua" w:hAnsi="Book Antiqua" w:cs="Book Antiqua"/>
          <w:i/>
          <w:iCs/>
          <w:color w:val="000000"/>
        </w:rPr>
        <w:t>CTLA4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haploinsuffiency</w:t>
      </w:r>
      <w:proofErr w:type="spellEnd"/>
      <w:r>
        <w:rPr>
          <w:rFonts w:ascii="Book Antiqua" w:eastAsia="Book Antiqua" w:hAnsi="Book Antiqua" w:cs="Book Antiqua"/>
          <w:color w:val="000000"/>
        </w:rPr>
        <w:t xml:space="preserve">, would be </w:t>
      </w:r>
      <w:r>
        <w:rPr>
          <w:rFonts w:ascii="Book Antiqua" w:eastAsia="Book Antiqua" w:hAnsi="Book Antiqua" w:cs="Book Antiqua"/>
          <w:color w:val="000000"/>
        </w:rPr>
        <w:lastRenderedPageBreak/>
        <w:t xml:space="preserve">predisposing AIH. In this case, probably the deletion of the </w:t>
      </w:r>
      <w:r>
        <w:rPr>
          <w:rFonts w:ascii="Book Antiqua" w:eastAsia="Book Antiqua" w:hAnsi="Book Antiqua" w:cs="Book Antiqua"/>
          <w:i/>
          <w:iCs/>
          <w:color w:val="000000"/>
        </w:rPr>
        <w:t>CD28/CTLA4/ICOS</w:t>
      </w:r>
      <w:r>
        <w:rPr>
          <w:rFonts w:ascii="Book Antiqua" w:eastAsia="Book Antiqua" w:hAnsi="Book Antiqua" w:cs="Book Antiqua"/>
          <w:color w:val="000000"/>
        </w:rPr>
        <w:t xml:space="preserve"> gene cluster induced a multi-organ inflammation and exhibited a Treg suppressive defect.</w:t>
      </w:r>
    </w:p>
    <w:p w14:paraId="0CBB2A98" w14:textId="77777777" w:rsidR="00B475C6" w:rsidRDefault="00B475C6">
      <w:pPr>
        <w:spacing w:line="360" w:lineRule="auto"/>
        <w:jc w:val="both"/>
        <w:rPr>
          <w:lang w:eastAsia="zh-CN"/>
        </w:rPr>
      </w:pPr>
    </w:p>
    <w:p w14:paraId="035DBEA6" w14:textId="77777777" w:rsidR="00B475C6" w:rsidRDefault="00461A9A">
      <w:pPr>
        <w:spacing w:line="360" w:lineRule="auto"/>
        <w:jc w:val="both"/>
        <w:rPr>
          <w:lang w:eastAsia="zh-CN"/>
        </w:rPr>
      </w:pPr>
      <w:r>
        <w:rPr>
          <w:rFonts w:ascii="Book Antiqua" w:eastAsia="Book Antiqua" w:hAnsi="Book Antiqua" w:cs="Book Antiqua"/>
          <w:b/>
          <w:bCs/>
          <w:i/>
          <w:iCs/>
          <w:color w:val="000000"/>
        </w:rPr>
        <w:t>Group-3 includes</w:t>
      </w:r>
    </w:p>
    <w:p w14:paraId="3E6786F9" w14:textId="77777777" w:rsidR="00B475C6" w:rsidRDefault="00461A9A">
      <w:pPr>
        <w:spacing w:line="360" w:lineRule="auto"/>
        <w:jc w:val="both"/>
      </w:pPr>
      <w:r>
        <w:rPr>
          <w:rFonts w:ascii="Book Antiqua" w:eastAsia="Book Antiqua" w:hAnsi="Book Antiqua" w:cs="Book Antiqua"/>
          <w:b/>
          <w:bCs/>
          <w:iCs/>
          <w:color w:val="000000"/>
        </w:rPr>
        <w:t>NS/</w:t>
      </w:r>
      <w:proofErr w:type="spellStart"/>
      <w:r>
        <w:rPr>
          <w:rFonts w:ascii="Book Antiqua" w:eastAsia="Book Antiqua" w:hAnsi="Book Antiqua" w:cs="Book Antiqua"/>
          <w:b/>
          <w:bCs/>
          <w:iCs/>
          <w:color w:val="000000"/>
        </w:rPr>
        <w:t>RASopathies</w:t>
      </w:r>
      <w:proofErr w:type="spellEnd"/>
      <w:r>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NS (OMIM 163950) is characterized by short stature, typical facial dysmorphology and congenital heart defects. The incidence of NS is estimated to be between 1:1000 and 1:2500 </w:t>
      </w:r>
      <w:r>
        <w:rPr>
          <w:rFonts w:ascii="Book Antiqua" w:hAnsi="Book Antiqua" w:cs="Book Antiqua" w:hint="eastAsia"/>
          <w:color w:val="000000"/>
          <w:lang w:eastAsia="zh-CN"/>
        </w:rPr>
        <w:t>l</w:t>
      </w:r>
      <w:r>
        <w:rPr>
          <w:rFonts w:ascii="Book Antiqua" w:eastAsia="Book Antiqua" w:hAnsi="Book Antiqua" w:cs="Book Antiqua"/>
          <w:color w:val="000000"/>
        </w:rPr>
        <w:t>ive births. The syndrome is transmitted as an autosomal dominant trait.</w:t>
      </w:r>
      <w:r>
        <w:rPr>
          <w:rFonts w:ascii="Book Antiqua" w:hAnsi="Book Antiqua" w:cs="Book Antiqua" w:hint="eastAsia"/>
          <w:color w:val="000000"/>
          <w:lang w:eastAsia="zh-CN"/>
        </w:rPr>
        <w:t xml:space="preserve"> </w:t>
      </w:r>
      <w:r>
        <w:rPr>
          <w:rFonts w:ascii="Book Antiqua" w:eastAsia="Book Antiqua" w:hAnsi="Book Antiqua" w:cs="Book Antiqua"/>
          <w:color w:val="000000"/>
        </w:rPr>
        <w:t>In more than 50% of patients with NS,</w:t>
      </w:r>
      <w:r>
        <w:rPr>
          <w:rFonts w:ascii="Book Antiqua" w:hAnsi="Book Antiqua" w:cs="Book Antiqua" w:hint="eastAsia"/>
          <w:color w:val="000000"/>
          <w:lang w:eastAsia="zh-CN"/>
        </w:rPr>
        <w:t xml:space="preserve"> </w:t>
      </w:r>
      <w:r>
        <w:rPr>
          <w:rFonts w:ascii="Book Antiqua" w:eastAsia="Book Antiqua" w:hAnsi="Book Antiqua" w:cs="Book Antiqua"/>
          <w:color w:val="000000"/>
        </w:rPr>
        <w:t>mutations in the Protein Tyrosine Phosphatase Non-Receptor Type 11 (</w:t>
      </w:r>
      <w:r>
        <w:rPr>
          <w:rFonts w:ascii="Book Antiqua" w:eastAsia="Book Antiqua" w:hAnsi="Book Antiqua" w:cs="Book Antiqua"/>
          <w:i/>
          <w:iCs/>
          <w:color w:val="000000"/>
        </w:rPr>
        <w:t>PTPN11</w:t>
      </w:r>
      <w:r>
        <w:rPr>
          <w:rFonts w:ascii="Book Antiqua" w:eastAsia="Book Antiqua" w:hAnsi="Book Antiqua" w:cs="Book Antiqua"/>
          <w:color w:val="000000"/>
        </w:rPr>
        <w:t>) gene are identified.</w:t>
      </w:r>
    </w:p>
    <w:p w14:paraId="24B1DFCA" w14:textId="77777777" w:rsidR="00B475C6" w:rsidRDefault="00461A9A">
      <w:pPr>
        <w:spacing w:line="360" w:lineRule="auto"/>
        <w:ind w:firstLineChars="100" w:firstLine="240"/>
        <w:jc w:val="both"/>
      </w:pPr>
      <w:r>
        <w:rPr>
          <w:rFonts w:ascii="Book Antiqua" w:eastAsia="Book Antiqua" w:hAnsi="Book Antiqua" w:cs="Book Antiqua"/>
          <w:color w:val="000000"/>
        </w:rPr>
        <w:t xml:space="preserve">We found two patients with the association of NS and AIH. In 2012, </w:t>
      </w:r>
      <w:proofErr w:type="spellStart"/>
      <w:r>
        <w:rPr>
          <w:rFonts w:ascii="Book Antiqua" w:eastAsia="Book Antiqua" w:hAnsi="Book Antiqua" w:cs="Book Antiqua"/>
          <w:color w:val="000000"/>
        </w:rPr>
        <w:t>Quaio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published the first case of patient with AIH and NS. Another case is a 6 year-old girl, that we reported in 2015, with heterozygous mutation c.923A&gt;G (Asn308Ser) in exon 8 of </w:t>
      </w:r>
      <w:r>
        <w:rPr>
          <w:rFonts w:ascii="Book Antiqua" w:eastAsia="Book Antiqua" w:hAnsi="Book Antiqua" w:cs="Book Antiqua"/>
          <w:i/>
          <w:iCs/>
          <w:color w:val="000000"/>
        </w:rPr>
        <w:t>PTPN11</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gene</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Autoimmune diseases and autoantibodies were frequently present in patients with </w:t>
      </w:r>
      <w:proofErr w:type="spellStart"/>
      <w:r>
        <w:rPr>
          <w:rFonts w:ascii="Book Antiqua" w:eastAsia="Book Antiqua" w:hAnsi="Book Antiqua" w:cs="Book Antiqua"/>
          <w:color w:val="000000"/>
        </w:rPr>
        <w:t>RASopathies</w:t>
      </w:r>
      <w:proofErr w:type="spellEnd"/>
      <w:r>
        <w:rPr>
          <w:rFonts w:ascii="Book Antiqua" w:eastAsia="Book Antiqua" w:hAnsi="Book Antiqua" w:cs="Book Antiqua"/>
          <w:color w:val="000000"/>
        </w:rPr>
        <w:t>, even if the etiopathogenesis is still unknown.</w:t>
      </w:r>
    </w:p>
    <w:p w14:paraId="56E32059" w14:textId="77777777" w:rsidR="00B475C6" w:rsidRDefault="00461A9A">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w:t>
      </w:r>
      <w:r>
        <w:rPr>
          <w:rFonts w:ascii="Book Antiqua" w:eastAsia="Book Antiqua" w:hAnsi="Book Antiqua" w:cs="Book Antiqua"/>
          <w:i/>
          <w:iCs/>
          <w:color w:val="000000"/>
        </w:rPr>
        <w:t>PTPN11</w:t>
      </w:r>
      <w:r>
        <w:rPr>
          <w:rFonts w:ascii="Book Antiqua" w:eastAsia="Book Antiqua" w:hAnsi="Book Antiqua" w:cs="Book Antiqua"/>
          <w:color w:val="000000"/>
        </w:rPr>
        <w:t xml:space="preserve"> are clustered in the interacting portions of the amino N-SH2 (</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xml:space="preserve"> homology 2) domain and the </w:t>
      </w:r>
      <w:proofErr w:type="spellStart"/>
      <w:r>
        <w:rPr>
          <w:rFonts w:ascii="Book Antiqua" w:eastAsia="Book Antiqua" w:hAnsi="Book Antiqua" w:cs="Book Antiqua"/>
          <w:color w:val="000000"/>
        </w:rPr>
        <w:t>phosphotyrosine</w:t>
      </w:r>
      <w:proofErr w:type="spellEnd"/>
      <w:r>
        <w:rPr>
          <w:rFonts w:ascii="Book Antiqua" w:eastAsia="Book Antiqua" w:hAnsi="Book Antiqua" w:cs="Book Antiqua"/>
          <w:color w:val="000000"/>
        </w:rPr>
        <w:t xml:space="preserve"> phosphatase (PTP) domains, which are involved in switching the protein between its inactive and active conformations.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Missense mutation causes a gain-of-function changes resulting in excessive </w:t>
      </w:r>
      <w:r>
        <w:rPr>
          <w:rFonts w:ascii="Book Antiqua" w:eastAsia="Book Antiqua" w:hAnsi="Book Antiqua" w:cs="Book Antiqua"/>
          <w:i/>
          <w:iCs/>
          <w:color w:val="000000"/>
        </w:rPr>
        <w:t>SHP2</w:t>
      </w:r>
      <w:r>
        <w:rPr>
          <w:rFonts w:ascii="Book Antiqua" w:eastAsia="Book Antiqua" w:hAnsi="Book Antiqua" w:cs="Book Antiqua"/>
          <w:color w:val="000000"/>
        </w:rPr>
        <w:t xml:space="preserve"> activity, that underlie the pathogenesis of NS.</w:t>
      </w:r>
      <w:r>
        <w:rPr>
          <w:rStyle w:val="Apple-converted-space"/>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We hypothesize that </w:t>
      </w:r>
      <w:r>
        <w:rPr>
          <w:rFonts w:ascii="Book Antiqua" w:eastAsia="Book Antiqua" w:hAnsi="Book Antiqua" w:cs="Book Antiqua"/>
          <w:i/>
          <w:iCs/>
          <w:color w:val="000000"/>
        </w:rPr>
        <w:t>SHP2</w:t>
      </w:r>
      <w:r>
        <w:rPr>
          <w:rFonts w:ascii="Book Antiqua" w:eastAsia="Book Antiqua" w:hAnsi="Book Antiqua" w:cs="Book Antiqua"/>
          <w:color w:val="000000"/>
        </w:rPr>
        <w:t xml:space="preserve"> modulates </w:t>
      </w:r>
      <w:r>
        <w:rPr>
          <w:rFonts w:ascii="Book Antiqua" w:eastAsia="Book Antiqua" w:hAnsi="Book Antiqua" w:cs="Book Antiqua"/>
          <w:i/>
          <w:iCs/>
          <w:color w:val="000000"/>
        </w:rPr>
        <w:t>ERK/MAPK</w:t>
      </w:r>
      <w:r>
        <w:rPr>
          <w:rFonts w:ascii="Book Antiqua" w:eastAsia="Book Antiqua" w:hAnsi="Book Antiqua" w:cs="Book Antiqua"/>
          <w:color w:val="000000"/>
        </w:rPr>
        <w:t xml:space="preserve"> pathway and its involvement in cytokine/inflammatory signaling. In an interesting article published in 2016, it was highlighted that inhibition of </w:t>
      </w:r>
      <w:r>
        <w:rPr>
          <w:rFonts w:ascii="Book Antiqua" w:eastAsia="Book Antiqua" w:hAnsi="Book Antiqua" w:cs="Book Antiqua"/>
          <w:i/>
          <w:iCs/>
          <w:color w:val="000000"/>
        </w:rPr>
        <w:t>SHP2</w:t>
      </w:r>
      <w:r>
        <w:rPr>
          <w:rFonts w:ascii="Book Antiqua" w:eastAsia="Book Antiqua" w:hAnsi="Book Antiqua" w:cs="Book Antiqua"/>
          <w:color w:val="000000"/>
        </w:rPr>
        <w:t xml:space="preserve"> activity blocks T cell proliferation, leading to decreased IFN-γ and IL-17 Levels, ultimately normalizing SLE associated pathogenicity in target tissues. These data suggest SHP2 activity is integrally involved in SLE and that its normalization may be a potent and targeted therapy for treatment of patients with </w:t>
      </w:r>
      <w:proofErr w:type="gramStart"/>
      <w:r>
        <w:rPr>
          <w:rFonts w:ascii="Book Antiqua" w:eastAsia="Book Antiqua" w:hAnsi="Book Antiqua" w:cs="Book Antiqua"/>
          <w:color w:val="000000"/>
        </w:rPr>
        <w:t>SLE</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39]</w:t>
      </w:r>
      <w:r>
        <w:rPr>
          <w:rFonts w:ascii="Book Antiqua" w:eastAsia="Book Antiqua" w:hAnsi="Book Antiqua" w:cs="Book Antiqua"/>
          <w:color w:val="000000"/>
        </w:rPr>
        <w:t>.</w:t>
      </w:r>
    </w:p>
    <w:p w14:paraId="625CD99C" w14:textId="77777777" w:rsidR="00B475C6" w:rsidRDefault="00B475C6">
      <w:pPr>
        <w:spacing w:line="360" w:lineRule="auto"/>
        <w:jc w:val="both"/>
        <w:rPr>
          <w:lang w:eastAsia="zh-CN"/>
        </w:rPr>
      </w:pPr>
    </w:p>
    <w:p w14:paraId="1F15295D" w14:textId="77777777" w:rsidR="00B475C6" w:rsidRDefault="00461A9A">
      <w:pPr>
        <w:spacing w:line="360" w:lineRule="auto"/>
        <w:jc w:val="both"/>
        <w:rPr>
          <w:rFonts w:ascii="Book Antiqua" w:hAnsi="Book Antiqua" w:cs="Book Antiqua"/>
          <w:color w:val="000000"/>
          <w:lang w:eastAsia="zh-CN"/>
        </w:rPr>
      </w:pPr>
      <w:r>
        <w:rPr>
          <w:rFonts w:ascii="Book Antiqua" w:eastAsia="Book Antiqua" w:hAnsi="Book Antiqua" w:cs="Book Antiqua"/>
          <w:b/>
          <w:bCs/>
          <w:iCs/>
          <w:color w:val="000000"/>
        </w:rPr>
        <w:t>WD</w:t>
      </w:r>
      <w:r>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In our research on </w:t>
      </w:r>
      <w:proofErr w:type="spellStart"/>
      <w:r>
        <w:rPr>
          <w:rFonts w:ascii="Book Antiqua" w:eastAsia="Book Antiqua" w:hAnsi="Book Antiqua" w:cs="Book Antiqua"/>
          <w:color w:val="000000"/>
        </w:rPr>
        <w:t>Pubmed</w:t>
      </w:r>
      <w:proofErr w:type="spellEnd"/>
      <w:r>
        <w:rPr>
          <w:rFonts w:ascii="Book Antiqua" w:eastAsia="Book Antiqua" w:hAnsi="Book Antiqua" w:cs="Book Antiqua"/>
          <w:color w:val="000000"/>
        </w:rPr>
        <w:t xml:space="preserve">, we found two articles about AIH and </w:t>
      </w:r>
      <w:proofErr w:type="gramStart"/>
      <w:r>
        <w:rPr>
          <w:rFonts w:ascii="Book Antiqua" w:eastAsia="Book Antiqua" w:hAnsi="Book Antiqua" w:cs="Book Antiqua"/>
          <w:color w:val="000000"/>
        </w:rPr>
        <w:t>WD</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40,41]</w:t>
      </w:r>
      <w:r>
        <w:rPr>
          <w:rFonts w:ascii="Book Antiqua" w:eastAsia="Book Antiqua" w:hAnsi="Book Antiqua" w:cs="Book Antiqua"/>
          <w:color w:val="000000"/>
        </w:rPr>
        <w:t>, that is a disorder of copper metabolism</w:t>
      </w:r>
      <w:r>
        <w:rPr>
          <w:rStyle w:val="s1"/>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(OMIM 277900). The diagnosis is established by a combination of low serum copper and ceruloplasmin concentrations, increased urinary </w:t>
      </w:r>
      <w:r>
        <w:rPr>
          <w:rFonts w:ascii="Book Antiqua" w:eastAsia="Book Antiqua" w:hAnsi="Book Antiqua" w:cs="Book Antiqua"/>
          <w:color w:val="000000"/>
        </w:rPr>
        <w:lastRenderedPageBreak/>
        <w:t xml:space="preserve">copper excretion and detection of biallelic </w:t>
      </w:r>
      <w:r>
        <w:rPr>
          <w:rFonts w:ascii="Book Antiqua" w:eastAsia="Book Antiqua" w:hAnsi="Book Antiqua" w:cs="Book Antiqua"/>
          <w:i/>
          <w:iCs/>
          <w:color w:val="000000"/>
        </w:rPr>
        <w:t>ATP7B</w:t>
      </w:r>
      <w:r>
        <w:rPr>
          <w:rFonts w:ascii="Book Antiqua" w:eastAsia="Book Antiqua" w:hAnsi="Book Antiqua" w:cs="Book Antiqua"/>
          <w:color w:val="000000"/>
        </w:rPr>
        <w:t xml:space="preserve"> pathogenic variants by molecular genetic testing. The manifestations include neurologic, psychiatric or liver diseases. These include recurrent jaundice, simple acute self-limited hepatitis-like illness, autoimmune-type hepatitis, fulminant hepatic failure, or chronic liver disease.</w:t>
      </w:r>
      <w:r>
        <w:rPr>
          <w:rStyle w:val="Apple-converted-space"/>
          <w:rFonts w:ascii="Book Antiqua" w:eastAsia="Book Antiqua" w:hAnsi="Book Antiqua" w:cs="Book Antiqua"/>
          <w:color w:val="000000"/>
        </w:rPr>
        <w:t xml:space="preserve"> </w:t>
      </w:r>
      <w:r>
        <w:rPr>
          <w:rFonts w:ascii="Book Antiqua" w:eastAsia="Book Antiqua" w:hAnsi="Book Antiqua" w:cs="Book Antiqua"/>
          <w:color w:val="000000"/>
        </w:rPr>
        <w:t xml:space="preserve">The AIH in WD patients responds well to chelation therapy with D-penicillamine. There were reported a 6-year-old boy and a 25-year-old female patients, presented with clinical symptoms suggestive of AIH, with a mutation in </w:t>
      </w:r>
      <w:r>
        <w:rPr>
          <w:rFonts w:ascii="Book Antiqua" w:eastAsia="Book Antiqua" w:hAnsi="Book Antiqua" w:cs="Book Antiqua"/>
          <w:i/>
          <w:iCs/>
          <w:color w:val="000000"/>
        </w:rPr>
        <w:t>ATP7B</w:t>
      </w:r>
      <w:r>
        <w:rPr>
          <w:rFonts w:ascii="Book Antiqua" w:eastAsia="Book Antiqua" w:hAnsi="Book Antiqua" w:cs="Book Antiqua"/>
          <w:color w:val="000000"/>
        </w:rPr>
        <w:t xml:space="preserve"> gene, confirming the diagnosis of WD. In patients who showed chronic hepatopathy resembling AIH, the differential diagnosis with WD is mandatory, because resolving the dilemma allows the clinician to prescribe the appropriate therapy.</w:t>
      </w:r>
    </w:p>
    <w:p w14:paraId="09E099A6" w14:textId="77777777" w:rsidR="00B475C6" w:rsidRDefault="00B475C6">
      <w:pPr>
        <w:spacing w:line="360" w:lineRule="auto"/>
        <w:jc w:val="both"/>
        <w:rPr>
          <w:lang w:eastAsia="zh-CN"/>
        </w:rPr>
      </w:pPr>
    </w:p>
    <w:p w14:paraId="08732603" w14:textId="77777777" w:rsidR="00B475C6" w:rsidRDefault="00461A9A">
      <w:pPr>
        <w:spacing w:line="360" w:lineRule="auto"/>
        <w:jc w:val="both"/>
        <w:rPr>
          <w:rFonts w:ascii="Book Antiqua" w:hAnsi="Book Antiqua" w:cs="Book Antiqua"/>
          <w:color w:val="000000"/>
          <w:lang w:eastAsia="zh-CN"/>
        </w:rPr>
      </w:pPr>
      <w:r>
        <w:rPr>
          <w:rFonts w:ascii="Book Antiqua" w:eastAsia="Book Antiqua" w:hAnsi="Book Antiqua" w:cs="Book Antiqua"/>
          <w:b/>
          <w:bCs/>
          <w:iCs/>
          <w:color w:val="000000"/>
        </w:rPr>
        <w:t>H syndrome</w:t>
      </w:r>
      <w:r>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H Syndrome (OMIM 612391) is an autosomal recessive disorder characterized by cutaneous hyperpigmentation, hypertrichosis and induration with numerous systemic manifestations. The syndrome is caused by homozygous or compound heterozygous mutations in </w:t>
      </w:r>
      <w:r>
        <w:rPr>
          <w:rFonts w:ascii="Book Antiqua" w:eastAsia="Book Antiqua" w:hAnsi="Book Antiqua" w:cs="Book Antiqua"/>
          <w:i/>
          <w:iCs/>
          <w:color w:val="000000"/>
        </w:rPr>
        <w:t>SLC29A3</w:t>
      </w:r>
      <w:r>
        <w:rPr>
          <w:rFonts w:ascii="Book Antiqua" w:eastAsia="Book Antiqua" w:hAnsi="Book Antiqua" w:cs="Book Antiqua"/>
          <w:color w:val="000000"/>
        </w:rPr>
        <w:t xml:space="preserve"> a gene on chromosome 10q22 that encodes a nucleoside transporter (hENT3).</w:t>
      </w:r>
      <w:r>
        <w:rPr>
          <w:rStyle w:val="Apple-converted-space"/>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There is one case report that described a 17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-old male with mild to moderate autoimmune chronic active hepatitis, confirmed with biopsy and treated with prednisone and </w:t>
      </w:r>
      <w:proofErr w:type="gramStart"/>
      <w:r>
        <w:rPr>
          <w:rFonts w:ascii="Book Antiqua" w:eastAsia="Book Antiqua" w:hAnsi="Book Antiqua" w:cs="Book Antiqua"/>
          <w:color w:val="000000"/>
        </w:rPr>
        <w:t>immunosuppressor</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p>
    <w:p w14:paraId="4485F71D" w14:textId="77777777" w:rsidR="00B475C6" w:rsidRDefault="00B475C6">
      <w:pPr>
        <w:spacing w:line="360" w:lineRule="auto"/>
        <w:jc w:val="both"/>
        <w:rPr>
          <w:lang w:eastAsia="zh-CN"/>
        </w:rPr>
      </w:pPr>
    </w:p>
    <w:p w14:paraId="6265EBF3" w14:textId="77777777" w:rsidR="00B475C6" w:rsidRDefault="00461A9A">
      <w:pPr>
        <w:spacing w:line="360" w:lineRule="auto"/>
        <w:jc w:val="both"/>
        <w:rPr>
          <w:rFonts w:ascii="Book Antiqua" w:hAnsi="Book Antiqua" w:cs="Book Antiqua"/>
          <w:color w:val="000000"/>
          <w:lang w:eastAsia="zh-CN"/>
        </w:rPr>
      </w:pPr>
      <w:r>
        <w:rPr>
          <w:rFonts w:ascii="Book Antiqua" w:eastAsia="Book Antiqua" w:hAnsi="Book Antiqua" w:cs="Book Antiqua"/>
          <w:b/>
          <w:bCs/>
          <w:iCs/>
          <w:color w:val="000000"/>
        </w:rPr>
        <w:t>FHL</w:t>
      </w:r>
      <w:r>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In 2015, </w:t>
      </w:r>
      <w:proofErr w:type="spellStart"/>
      <w:r>
        <w:rPr>
          <w:rFonts w:ascii="Book Antiqua" w:eastAsia="Book Antiqua" w:hAnsi="Book Antiqua" w:cs="Book Antiqua"/>
          <w:color w:val="000000"/>
        </w:rPr>
        <w:t>Esmaeilzadeh</w:t>
      </w:r>
      <w:proofErr w:type="spellEnd"/>
      <w:r>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described a patient with FHL5 (OMIM 613101) caused by </w:t>
      </w:r>
      <w:r>
        <w:rPr>
          <w:rFonts w:ascii="Book Antiqua" w:eastAsia="Book Antiqua" w:hAnsi="Book Antiqua" w:cs="Book Antiqua"/>
          <w:i/>
          <w:iCs/>
          <w:color w:val="000000"/>
        </w:rPr>
        <w:t>STXBP2</w:t>
      </w:r>
      <w:r>
        <w:rPr>
          <w:rFonts w:ascii="Book Antiqua" w:eastAsia="Book Antiqua" w:hAnsi="Book Antiqua" w:cs="Book Antiqua"/>
          <w:color w:val="000000"/>
        </w:rPr>
        <w:t xml:space="preserve"> gene mutation presenting with AIH. This syndrome is a rare disorder characterized by immune dysregulation, defective function of natural killer cell, proliferation and infiltration of hyperactivated macrophages and T-lymphocytes, cytopenia and hepatosplenomegaly. It was the first description of AIH.</w:t>
      </w:r>
    </w:p>
    <w:p w14:paraId="7B19B000" w14:textId="77777777" w:rsidR="00B475C6" w:rsidRDefault="00B475C6">
      <w:pPr>
        <w:spacing w:line="360" w:lineRule="auto"/>
        <w:jc w:val="both"/>
        <w:rPr>
          <w:lang w:eastAsia="zh-CN"/>
        </w:rPr>
      </w:pPr>
    </w:p>
    <w:p w14:paraId="2381F154" w14:textId="77777777" w:rsidR="00B475C6" w:rsidRDefault="00461A9A">
      <w:pPr>
        <w:spacing w:line="360" w:lineRule="auto"/>
        <w:jc w:val="both"/>
      </w:pPr>
      <w:r>
        <w:rPr>
          <w:rFonts w:ascii="Book Antiqua" w:eastAsia="Book Antiqua" w:hAnsi="Book Antiqua" w:cs="Book Antiqua"/>
          <w:b/>
          <w:bCs/>
          <w:iCs/>
          <w:color w:val="000000"/>
        </w:rPr>
        <w:t>Tuberous sclerosis complex</w:t>
      </w:r>
      <w:r>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TSC (OMIM 191100) is a rare autosomal-dominant neurocutaneous disorder, with prevalence of 1:6000, characterized by multisystem hamartomas and benign tumors developing. This condition is caused by heterozygous </w:t>
      </w:r>
      <w:r>
        <w:rPr>
          <w:rFonts w:ascii="Book Antiqua" w:eastAsia="Book Antiqua" w:hAnsi="Book Antiqua" w:cs="Book Antiqua"/>
          <w:color w:val="000000"/>
        </w:rPr>
        <w:lastRenderedPageBreak/>
        <w:t xml:space="preserve">loss-of-function mutations in the </w:t>
      </w:r>
      <w:r>
        <w:rPr>
          <w:rFonts w:ascii="Book Antiqua" w:eastAsia="Book Antiqua" w:hAnsi="Book Antiqua" w:cs="Book Antiqua"/>
          <w:i/>
          <w:iCs/>
          <w:color w:val="000000"/>
        </w:rPr>
        <w:t>TSC1</w:t>
      </w:r>
      <w:r>
        <w:rPr>
          <w:rFonts w:ascii="Book Antiqua" w:eastAsia="Book Antiqua" w:hAnsi="Book Antiqua" w:cs="Book Antiqua"/>
          <w:color w:val="000000"/>
        </w:rPr>
        <w:t xml:space="preserve"> or </w:t>
      </w:r>
      <w:r>
        <w:rPr>
          <w:rFonts w:ascii="Book Antiqua" w:eastAsia="Book Antiqua" w:hAnsi="Book Antiqua" w:cs="Book Antiqua"/>
          <w:i/>
          <w:iCs/>
          <w:color w:val="000000"/>
        </w:rPr>
        <w:t>TSC2</w:t>
      </w:r>
      <w:r>
        <w:rPr>
          <w:rFonts w:ascii="Book Antiqua" w:eastAsia="Book Antiqua" w:hAnsi="Book Antiqua" w:cs="Book Antiqua"/>
          <w:color w:val="000000"/>
        </w:rPr>
        <w:t xml:space="preserve"> tumor suppressor genes coding for hamartin and tuberin, respectively.</w:t>
      </w:r>
    </w:p>
    <w:p w14:paraId="4B13EAC6" w14:textId="77777777" w:rsidR="00B475C6" w:rsidRDefault="00461A9A">
      <w:pPr>
        <w:spacing w:line="360" w:lineRule="auto"/>
        <w:ind w:firstLineChars="100" w:firstLine="240"/>
        <w:jc w:val="both"/>
      </w:pPr>
      <w:r>
        <w:rPr>
          <w:rFonts w:ascii="Book Antiqua" w:eastAsia="Book Antiqua" w:hAnsi="Book Antiqua" w:cs="Book Antiqua"/>
          <w:color w:val="000000"/>
        </w:rPr>
        <w:t xml:space="preserve">We found an article about a 47 year-old woman, affected by TSC, with a mutation identified in the </w:t>
      </w:r>
      <w:r>
        <w:rPr>
          <w:rFonts w:ascii="Book Antiqua" w:eastAsia="Book Antiqua" w:hAnsi="Book Antiqua" w:cs="Book Antiqua"/>
          <w:i/>
          <w:iCs/>
          <w:color w:val="000000"/>
        </w:rPr>
        <w:t>TSC1</w:t>
      </w:r>
      <w:r>
        <w:rPr>
          <w:rFonts w:ascii="Book Antiqua" w:eastAsia="Book Antiqua" w:hAnsi="Book Antiqua" w:cs="Book Antiqua"/>
          <w:color w:val="000000"/>
        </w:rPr>
        <w:t xml:space="preserve"> gene [c.682C&gt;T (p.Arg228*)] and </w:t>
      </w:r>
      <w:proofErr w:type="spellStart"/>
      <w:r>
        <w:rPr>
          <w:rFonts w:ascii="Book Antiqua" w:hAnsi="Book Antiqua" w:cs="Book Antiqua" w:hint="eastAsia"/>
          <w:color w:val="000000"/>
          <w:lang w:eastAsia="zh-CN"/>
        </w:rPr>
        <w:t>l</w:t>
      </w:r>
      <w:r>
        <w:rPr>
          <w:rFonts w:ascii="Book Antiqua" w:eastAsia="Book Antiqua" w:hAnsi="Book Antiqua" w:cs="Book Antiqua"/>
          <w:color w:val="000000"/>
        </w:rPr>
        <w:t>ymphangioleiomyomatosis</w:t>
      </w:r>
      <w:proofErr w:type="spellEnd"/>
      <w:r>
        <w:rPr>
          <w:rFonts w:ascii="Book Antiqua" w:eastAsia="Book Antiqua" w:hAnsi="Book Antiqua" w:cs="Book Antiqua"/>
          <w:color w:val="000000"/>
        </w:rPr>
        <w:t>, sarcoidosis, primary biliary cirrhosis and AIH</w:t>
      </w:r>
      <w:r>
        <w:rPr>
          <w:rStyle w:val="s1"/>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This was the first report of this coexistence, and we might speculate that this is related with the dysregulation of the pathway involving </w:t>
      </w:r>
      <w:r>
        <w:rPr>
          <w:rFonts w:ascii="Book Antiqua" w:eastAsia="Book Antiqua" w:hAnsi="Book Antiqua" w:cs="Book Antiqua"/>
          <w:i/>
          <w:iCs/>
          <w:color w:val="000000"/>
        </w:rPr>
        <w:t>mTOR</w:t>
      </w:r>
      <w:r>
        <w:rPr>
          <w:rFonts w:ascii="Book Antiqua" w:eastAsia="Book Antiqua" w:hAnsi="Book Antiqua" w:cs="Book Antiqua"/>
          <w:color w:val="000000"/>
        </w:rPr>
        <w:t xml:space="preserve"> and </w:t>
      </w:r>
      <w:r>
        <w:rPr>
          <w:rFonts w:ascii="Book Antiqua" w:eastAsia="Book Antiqua" w:hAnsi="Book Antiqua" w:cs="Book Antiqua"/>
          <w:i/>
          <w:iCs/>
          <w:color w:val="000000"/>
        </w:rPr>
        <w:t>MAPK</w:t>
      </w:r>
      <w:r>
        <w:rPr>
          <w:rFonts w:ascii="Book Antiqua" w:eastAsia="Book Antiqua" w:hAnsi="Book Antiqua" w:cs="Book Antiqua"/>
          <w:color w:val="000000"/>
        </w:rPr>
        <w:t xml:space="preserve"> and their interaction.</w:t>
      </w:r>
    </w:p>
    <w:p w14:paraId="56227DCD" w14:textId="77777777" w:rsidR="00B475C6" w:rsidRDefault="00461A9A">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In literature, </w:t>
      </w:r>
      <w:r>
        <w:rPr>
          <w:rFonts w:ascii="Book Antiqua" w:eastAsia="Book Antiqua" w:hAnsi="Book Antiqua" w:cs="Book Antiqua"/>
          <w:i/>
          <w:iCs/>
          <w:color w:val="000000"/>
        </w:rPr>
        <w:t>PI3K/AKT/mTOR</w:t>
      </w:r>
      <w:r>
        <w:rPr>
          <w:rFonts w:ascii="Book Antiqua" w:eastAsia="Book Antiqua" w:hAnsi="Book Antiqua" w:cs="Book Antiqua"/>
          <w:color w:val="000000"/>
        </w:rPr>
        <w:t xml:space="preserve"> signaling has been implicated in SLE pathogenesis. Its activity is increased in SLE mice models as well as in human lupus patients. The expression of this signaling pathway exists broadly in immune cells, including T cells, B cells, monocytes, macrophages, neutrophils and dendritic </w:t>
      </w:r>
      <w:proofErr w:type="gramStart"/>
      <w:r>
        <w:rPr>
          <w:rFonts w:ascii="Book Antiqua" w:eastAsia="Book Antiqua" w:hAnsi="Book Antiqua" w:cs="Book Antiqua"/>
          <w:color w:val="000000"/>
        </w:rPr>
        <w:t>cells</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39]</w:t>
      </w:r>
      <w:r>
        <w:rPr>
          <w:rFonts w:ascii="Book Antiqua" w:eastAsia="Book Antiqua" w:hAnsi="Book Antiqua" w:cs="Book Antiqua"/>
          <w:color w:val="000000"/>
        </w:rPr>
        <w:t>.</w:t>
      </w:r>
    </w:p>
    <w:p w14:paraId="04411371" w14:textId="77777777" w:rsidR="00B475C6" w:rsidRDefault="00B475C6">
      <w:pPr>
        <w:spacing w:line="360" w:lineRule="auto"/>
        <w:jc w:val="both"/>
        <w:rPr>
          <w:lang w:eastAsia="zh-CN"/>
        </w:rPr>
      </w:pPr>
    </w:p>
    <w:p w14:paraId="4F939417" w14:textId="77777777" w:rsidR="00B475C6" w:rsidRDefault="00461A9A">
      <w:pPr>
        <w:spacing w:line="360" w:lineRule="auto"/>
        <w:jc w:val="both"/>
      </w:pPr>
      <w:r>
        <w:rPr>
          <w:rFonts w:ascii="Book Antiqua" w:eastAsia="Book Antiqua" w:hAnsi="Book Antiqua" w:cs="Book Antiqua"/>
          <w:b/>
          <w:bCs/>
          <w:iCs/>
          <w:color w:val="000000"/>
        </w:rPr>
        <w:t>Sickle cell disease</w:t>
      </w:r>
      <w:r>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It is a chronic hemolytic disease (OMIM 603903) that may induce acute accidents, like severe anemia, bacterial infections, and ischemic </w:t>
      </w:r>
      <w:proofErr w:type="spellStart"/>
      <w:r>
        <w:rPr>
          <w:rFonts w:ascii="Book Antiqua" w:eastAsia="Book Antiqua" w:hAnsi="Book Antiqua" w:cs="Book Antiqua"/>
          <w:color w:val="000000"/>
        </w:rPr>
        <w:t>vaso</w:t>
      </w:r>
      <w:proofErr w:type="spellEnd"/>
      <w:r>
        <w:rPr>
          <w:rFonts w:ascii="Book Antiqua" w:eastAsia="Book Antiqua" w:hAnsi="Book Antiqua" w:cs="Book Antiqua"/>
          <w:color w:val="000000"/>
        </w:rPr>
        <w:t xml:space="preserve">-occlusive accidents caused by sickle-shaped red blood cells obstructing small blood vessels and capillaries. The patients have beta globin variant (Hb S). Our </w:t>
      </w:r>
      <w:proofErr w:type="spellStart"/>
      <w:r>
        <w:rPr>
          <w:rFonts w:ascii="Book Antiqua" w:eastAsia="Book Antiqua" w:hAnsi="Book Antiqua" w:cs="Book Antiqua"/>
          <w:color w:val="000000"/>
        </w:rPr>
        <w:t>Pubmed</w:t>
      </w:r>
      <w:proofErr w:type="spellEnd"/>
      <w:r>
        <w:rPr>
          <w:rFonts w:ascii="Book Antiqua" w:eastAsia="Book Antiqua" w:hAnsi="Book Antiqua" w:cs="Book Antiqua"/>
          <w:color w:val="000000"/>
        </w:rPr>
        <w:t xml:space="preserve"> research found three articles.</w:t>
      </w:r>
    </w:p>
    <w:p w14:paraId="6BA51F7A" w14:textId="77777777" w:rsidR="00B475C6" w:rsidRDefault="00461A9A">
      <w:pPr>
        <w:spacing w:line="360" w:lineRule="auto"/>
        <w:ind w:firstLineChars="100" w:firstLine="240"/>
        <w:jc w:val="both"/>
      </w:pPr>
      <w:r>
        <w:rPr>
          <w:rFonts w:ascii="Book Antiqua" w:eastAsia="Book Antiqua" w:hAnsi="Book Antiqua" w:cs="Book Antiqua"/>
          <w:color w:val="000000"/>
        </w:rPr>
        <w:t xml:space="preserve">In 2017, a retrospective review reported 7 patients of median age of 9 years with sickle cell disease (SCD) and AIH. The patients were treated with standard immunosuppressive </w:t>
      </w:r>
      <w:proofErr w:type="gramStart"/>
      <w:r>
        <w:rPr>
          <w:rFonts w:ascii="Book Antiqua" w:eastAsia="Book Antiqua" w:hAnsi="Book Antiqua" w:cs="Book Antiqua"/>
          <w:color w:val="000000"/>
        </w:rPr>
        <w:t>therapy</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4</w:t>
      </w:r>
      <w:r>
        <w:rPr>
          <w:rStyle w:val="s1"/>
          <w:rFonts w:ascii="Book Antiqua" w:hAnsi="Book Antiqua" w:cs="Book Antiqua"/>
          <w:color w:val="000000"/>
          <w:szCs w:val="30"/>
          <w:vertAlign w:val="superscript"/>
          <w:lang w:eastAsia="zh-CN"/>
        </w:rPr>
        <w:t>5</w:t>
      </w:r>
      <w:r>
        <w:rPr>
          <w:rStyle w:val="s1"/>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Previous case reports described two patients with SCD and </w:t>
      </w:r>
      <w:proofErr w:type="gramStart"/>
      <w:r>
        <w:rPr>
          <w:rFonts w:ascii="Book Antiqua" w:eastAsia="Book Antiqua" w:hAnsi="Book Antiqua" w:cs="Book Antiqua"/>
          <w:color w:val="000000"/>
        </w:rPr>
        <w:t>AIH</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46,47]</w:t>
      </w:r>
      <w:r>
        <w:rPr>
          <w:rFonts w:ascii="Book Antiqua" w:eastAsia="Book Antiqua" w:hAnsi="Book Antiqua" w:cs="Book Antiqua"/>
          <w:color w:val="000000"/>
        </w:rPr>
        <w:t>.</w:t>
      </w:r>
    </w:p>
    <w:p w14:paraId="38B58574" w14:textId="77777777" w:rsidR="00B475C6" w:rsidRDefault="00461A9A">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occurrence of AIH may be due to a complex interaction with the underlying liver disease in altered immunoregulatory mechanisms. AIH is common in patients with SCD and they respond satisfactorily to immunosuppressive treatment. The authors reported how liver biopsy may be helpful in confirming the diagnosis and to exclude acute </w:t>
      </w:r>
      <w:proofErr w:type="spellStart"/>
      <w:r>
        <w:rPr>
          <w:rFonts w:ascii="Book Antiqua" w:eastAsia="Book Antiqua" w:hAnsi="Book Antiqua" w:cs="Book Antiqua"/>
          <w:color w:val="000000"/>
        </w:rPr>
        <w:t>vaso</w:t>
      </w:r>
      <w:proofErr w:type="spellEnd"/>
      <w:r>
        <w:rPr>
          <w:rFonts w:ascii="Book Antiqua" w:eastAsia="Book Antiqua" w:hAnsi="Book Antiqua" w:cs="Book Antiqua"/>
          <w:color w:val="000000"/>
        </w:rPr>
        <w:t xml:space="preserve">-occlusive sickling </w:t>
      </w:r>
      <w:proofErr w:type="gramStart"/>
      <w:r>
        <w:rPr>
          <w:rFonts w:ascii="Book Antiqua" w:eastAsia="Book Antiqua" w:hAnsi="Book Antiqua" w:cs="Book Antiqua"/>
          <w:color w:val="000000"/>
        </w:rPr>
        <w:t>episodes</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14:paraId="26CD8FFB" w14:textId="77777777" w:rsidR="00B475C6" w:rsidRDefault="00B475C6">
      <w:pPr>
        <w:spacing w:line="360" w:lineRule="auto"/>
        <w:jc w:val="both"/>
        <w:rPr>
          <w:lang w:eastAsia="zh-CN"/>
        </w:rPr>
      </w:pPr>
    </w:p>
    <w:p w14:paraId="371945AF" w14:textId="77777777" w:rsidR="00B475C6" w:rsidRDefault="00461A9A">
      <w:pPr>
        <w:spacing w:line="360" w:lineRule="auto"/>
        <w:jc w:val="both"/>
        <w:rPr>
          <w:rFonts w:ascii="Book Antiqua" w:hAnsi="Book Antiqua" w:cs="Book Antiqua"/>
          <w:color w:val="000000"/>
          <w:lang w:eastAsia="zh-CN"/>
        </w:rPr>
      </w:pPr>
      <w:r>
        <w:rPr>
          <w:rFonts w:ascii="Book Antiqua" w:eastAsia="Book Antiqua" w:hAnsi="Book Antiqua" w:cs="Book Antiqua"/>
          <w:b/>
          <w:bCs/>
          <w:iCs/>
          <w:color w:val="000000"/>
        </w:rPr>
        <w:t>Gaucher disease type 1</w:t>
      </w:r>
      <w:r>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It is the chronic non-neurological form of Gaucher disease autosomal recessive (OMIM 230800), characterized by prevalence of 1:100000 </w:t>
      </w:r>
      <w:r>
        <w:rPr>
          <w:rFonts w:ascii="Book Antiqua" w:eastAsia="Book Antiqua" w:hAnsi="Book Antiqua" w:cs="Book Antiqua"/>
          <w:color w:val="000000"/>
        </w:rPr>
        <w:lastRenderedPageBreak/>
        <w:t>organomegaly, bone involvement and cytopenia, caused by a mutation in the</w:t>
      </w:r>
      <w:r>
        <w:rPr>
          <w:rFonts w:ascii="Book Antiqua" w:hAnsi="Book Antiqua" w:cs="Book Antiqua" w:hint="eastAsia"/>
          <w:color w:val="000000"/>
          <w:lang w:eastAsia="zh-CN"/>
        </w:rPr>
        <w:t xml:space="preserve"> </w:t>
      </w:r>
      <w:r>
        <w:rPr>
          <w:rFonts w:ascii="Book Antiqua" w:eastAsia="Book Antiqua" w:hAnsi="Book Antiqua" w:cs="Book Antiqua"/>
          <w:i/>
          <w:color w:val="000000"/>
        </w:rPr>
        <w:t>GBA</w:t>
      </w:r>
      <w:r>
        <w:rPr>
          <w:rFonts w:ascii="Book Antiqua" w:hAnsi="Book Antiqua" w:cs="Book Antiqua" w:hint="eastAsia"/>
          <w:color w:val="000000"/>
          <w:lang w:eastAsia="zh-CN"/>
        </w:rPr>
        <w:t xml:space="preserve"> </w:t>
      </w:r>
      <w:r>
        <w:rPr>
          <w:rFonts w:ascii="Book Antiqua" w:eastAsia="Book Antiqua" w:hAnsi="Book Antiqua" w:cs="Book Antiqua"/>
          <w:color w:val="000000"/>
        </w:rPr>
        <w:t>gene. The hepatomegaly (80% of cases) in rare cases can progress towards fibrosis followed by cirrhosis.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We found an article, who described one </w:t>
      </w:r>
      <w:proofErr w:type="spellStart"/>
      <w:r>
        <w:rPr>
          <w:rFonts w:ascii="Book Antiqua" w:hAnsi="Book Antiqua" w:cs="Book Antiqua" w:hint="eastAsia"/>
          <w:color w:val="000000"/>
          <w:lang w:eastAsia="zh-CN"/>
        </w:rPr>
        <w:t>g</w:t>
      </w:r>
      <w:r>
        <w:rPr>
          <w:rFonts w:ascii="Book Antiqua" w:eastAsia="Book Antiqua" w:hAnsi="Book Antiqua" w:cs="Book Antiqua"/>
          <w:color w:val="000000"/>
        </w:rPr>
        <w:t>aucher</w:t>
      </w:r>
      <w:proofErr w:type="spellEnd"/>
      <w:r>
        <w:rPr>
          <w:rFonts w:ascii="Book Antiqua" w:eastAsia="Book Antiqua" w:hAnsi="Book Antiqua" w:cs="Book Antiqua"/>
          <w:color w:val="000000"/>
        </w:rPr>
        <w:t xml:space="preserve"> disease type 1 patient with autoimmune chronic active </w:t>
      </w:r>
      <w:proofErr w:type="gramStart"/>
      <w:r>
        <w:rPr>
          <w:rFonts w:ascii="Book Antiqua" w:eastAsia="Book Antiqua" w:hAnsi="Book Antiqua" w:cs="Book Antiqua"/>
          <w:color w:val="000000"/>
        </w:rPr>
        <w:t>hepatitis</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p>
    <w:p w14:paraId="5F931893" w14:textId="77777777" w:rsidR="00B475C6" w:rsidRDefault="00B475C6">
      <w:pPr>
        <w:spacing w:line="360" w:lineRule="auto"/>
        <w:jc w:val="both"/>
        <w:rPr>
          <w:lang w:eastAsia="zh-CN"/>
        </w:rPr>
      </w:pPr>
    </w:p>
    <w:p w14:paraId="29229C9D" w14:textId="77777777" w:rsidR="00B475C6" w:rsidRDefault="00461A9A">
      <w:pPr>
        <w:spacing w:line="360" w:lineRule="auto"/>
        <w:jc w:val="both"/>
        <w:rPr>
          <w:rFonts w:ascii="Book Antiqua" w:hAnsi="Book Antiqua" w:cs="Book Antiqua"/>
          <w:color w:val="000000"/>
          <w:lang w:eastAsia="zh-CN"/>
        </w:rPr>
      </w:pPr>
      <w:r>
        <w:rPr>
          <w:rFonts w:ascii="Book Antiqua" w:eastAsia="Book Antiqua" w:hAnsi="Book Antiqua" w:cs="Book Antiqua"/>
          <w:b/>
          <w:bCs/>
          <w:iCs/>
          <w:color w:val="000000"/>
        </w:rPr>
        <w:t>Primary cutaneous amyloidosis</w:t>
      </w:r>
      <w:r>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It refers to a variety of skin diseases characterized by the extracellular accumulation of amyloid. They have genetic heterogeneity and may be caused: Primary cutaneous amyloidosis (PLCA)-1 by heterozygous mutation in the gene encoding </w:t>
      </w:r>
      <w:proofErr w:type="spellStart"/>
      <w:r>
        <w:rPr>
          <w:rFonts w:ascii="Book Antiqua" w:eastAsia="Book Antiqua" w:hAnsi="Book Antiqua" w:cs="Book Antiqua"/>
          <w:color w:val="000000"/>
        </w:rPr>
        <w:t>oncostatin</w:t>
      </w:r>
      <w:proofErr w:type="spellEnd"/>
      <w:r>
        <w:rPr>
          <w:rFonts w:ascii="Book Antiqua" w:eastAsia="Book Antiqua" w:hAnsi="Book Antiqua" w:cs="Book Antiqua"/>
          <w:color w:val="000000"/>
        </w:rPr>
        <w:t>-M-receptor-beta (</w:t>
      </w:r>
      <w:r>
        <w:rPr>
          <w:rFonts w:ascii="Book Antiqua" w:eastAsia="Book Antiqua" w:hAnsi="Book Antiqua" w:cs="Book Antiqua"/>
          <w:i/>
          <w:iCs/>
          <w:color w:val="000000"/>
        </w:rPr>
        <w:t>OSMR</w:t>
      </w:r>
      <w:r>
        <w:rPr>
          <w:rFonts w:ascii="Book Antiqua" w:eastAsia="Book Antiqua" w:hAnsi="Book Antiqua" w:cs="Book Antiqua"/>
          <w:color w:val="000000"/>
        </w:rPr>
        <w:t xml:space="preserve">) (OMIM 105250), PLCA-2 by heterozygous mutation in the </w:t>
      </w:r>
      <w:r>
        <w:rPr>
          <w:rFonts w:ascii="Book Antiqua" w:eastAsia="Book Antiqua" w:hAnsi="Book Antiqua" w:cs="Book Antiqua"/>
          <w:i/>
          <w:iCs/>
          <w:color w:val="000000"/>
        </w:rPr>
        <w:t>IL31RA</w:t>
      </w:r>
      <w:r>
        <w:rPr>
          <w:rFonts w:ascii="Book Antiqua" w:eastAsia="Book Antiqua" w:hAnsi="Book Antiqua" w:cs="Book Antiqua"/>
          <w:color w:val="000000"/>
        </w:rPr>
        <w:t xml:space="preserve"> gene (OMIM 613955), PLCA-3 by mutation in the </w:t>
      </w:r>
      <w:r>
        <w:rPr>
          <w:rFonts w:ascii="Book Antiqua" w:eastAsia="Book Antiqua" w:hAnsi="Book Antiqua" w:cs="Book Antiqua"/>
          <w:i/>
          <w:iCs/>
          <w:color w:val="000000"/>
        </w:rPr>
        <w:t>GPNMB</w:t>
      </w:r>
      <w:r>
        <w:rPr>
          <w:rFonts w:ascii="Book Antiqua" w:eastAsia="Book Antiqua" w:hAnsi="Book Antiqua" w:cs="Book Antiqua"/>
          <w:color w:val="000000"/>
        </w:rPr>
        <w:t xml:space="preserve"> gene (OMIM 617920). There were two case reports which described one patient each other, a 36 year-old male and a 50 year-old female, with PLCA and </w:t>
      </w:r>
      <w:proofErr w:type="gramStart"/>
      <w:r>
        <w:rPr>
          <w:rFonts w:ascii="Book Antiqua" w:eastAsia="Book Antiqua" w:hAnsi="Book Antiqua" w:cs="Book Antiqua"/>
          <w:color w:val="000000"/>
        </w:rPr>
        <w:t>AIH</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49,50]</w:t>
      </w:r>
      <w:r>
        <w:rPr>
          <w:rFonts w:ascii="Book Antiqua" w:eastAsia="Book Antiqua" w:hAnsi="Book Antiqua" w:cs="Book Antiqua"/>
          <w:color w:val="000000"/>
        </w:rPr>
        <w:t>. These reports in the literature have been associated to autoimmune disorders, which suggests the possibility of a common underlying immune-mediated mechanism.</w:t>
      </w:r>
    </w:p>
    <w:p w14:paraId="2FDF0B60" w14:textId="77777777" w:rsidR="00B475C6" w:rsidRDefault="00B475C6">
      <w:pPr>
        <w:spacing w:line="360" w:lineRule="auto"/>
        <w:jc w:val="both"/>
        <w:rPr>
          <w:rFonts w:ascii="Book Antiqua" w:hAnsi="Book Antiqua" w:cs="Book Antiqua"/>
          <w:color w:val="000000"/>
          <w:lang w:eastAsia="zh-CN"/>
        </w:rPr>
      </w:pPr>
    </w:p>
    <w:p w14:paraId="1AC441A3" w14:textId="77777777" w:rsidR="00B475C6" w:rsidRDefault="00461A9A">
      <w:pPr>
        <w:spacing w:line="360" w:lineRule="auto"/>
        <w:jc w:val="both"/>
      </w:pPr>
      <w:r>
        <w:rPr>
          <w:rFonts w:ascii="Book Antiqua" w:eastAsia="Book Antiqua" w:hAnsi="Book Antiqua" w:cs="Book Antiqua"/>
          <w:b/>
          <w:bCs/>
          <w:iCs/>
          <w:color w:val="000000"/>
        </w:rPr>
        <w:t>PFIC3</w:t>
      </w:r>
      <w:r>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The PFIC3 is a heterogeneous group of autosomal recessive liver disorders (OMIM 602347), with childhood predominance, which causes cholestasis of hepatocellular, caused by a genetic defect in the </w:t>
      </w:r>
      <w:r>
        <w:rPr>
          <w:rFonts w:ascii="Book Antiqua" w:eastAsia="Book Antiqua" w:hAnsi="Book Antiqua" w:cs="Book Antiqua"/>
          <w:i/>
          <w:iCs/>
          <w:color w:val="000000"/>
        </w:rPr>
        <w:t>ABCB4</w:t>
      </w:r>
      <w:r>
        <w:rPr>
          <w:rFonts w:ascii="Book Antiqua" w:eastAsia="Book Antiqua" w:hAnsi="Book Antiqua" w:cs="Book Antiqua"/>
          <w:color w:val="000000"/>
        </w:rPr>
        <w:t xml:space="preserve"> gene. In literature there is the first interesting association of PFIC3 and AIH type 1</w:t>
      </w:r>
      <w:r>
        <w:rPr>
          <w:rStyle w:val="s1"/>
          <w:rFonts w:ascii="Book Antiqua" w:eastAsia="Book Antiqua" w:hAnsi="Book Antiqua" w:cs="Book Antiqua"/>
          <w:color w:val="000000"/>
          <w:szCs w:val="30"/>
          <w:vertAlign w:val="superscript"/>
        </w:rPr>
        <w:t>[51]</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It regards a 22 year-old patient with diagnosis of PFIC3 caused by an allele with a previously described mutation and a new genetic variant (c.3680T&gt;C; p.Ile1227Thr), transmitted by his mother, which is associated with AIH. The authors reported the importance of genetic testing of the </w:t>
      </w:r>
      <w:r>
        <w:rPr>
          <w:rFonts w:ascii="Book Antiqua" w:eastAsia="Book Antiqua" w:hAnsi="Book Antiqua" w:cs="Book Antiqua"/>
          <w:i/>
          <w:iCs/>
          <w:color w:val="000000"/>
        </w:rPr>
        <w:t>ABCB4</w:t>
      </w:r>
      <w:r>
        <w:rPr>
          <w:rFonts w:ascii="Book Antiqua" w:eastAsia="Book Antiqua" w:hAnsi="Book Antiqua" w:cs="Book Antiqua"/>
          <w:color w:val="000000"/>
        </w:rPr>
        <w:t xml:space="preserve"> gene in patients with autoimmune liver disease with incomplete response to immunosuppressive treatment.</w:t>
      </w:r>
    </w:p>
    <w:p w14:paraId="7616C2EF" w14:textId="77777777" w:rsidR="00B475C6" w:rsidRDefault="00B475C6">
      <w:pPr>
        <w:spacing w:line="360" w:lineRule="auto"/>
        <w:jc w:val="both"/>
      </w:pPr>
    </w:p>
    <w:p w14:paraId="624137EB" w14:textId="77777777" w:rsidR="00B475C6" w:rsidRDefault="00461A9A">
      <w:pPr>
        <w:spacing w:line="360" w:lineRule="auto"/>
        <w:jc w:val="both"/>
      </w:pPr>
      <w:r>
        <w:rPr>
          <w:rFonts w:ascii="Book Antiqua" w:eastAsia="Book Antiqua" w:hAnsi="Book Antiqua" w:cs="Book Antiqua"/>
          <w:b/>
          <w:caps/>
          <w:color w:val="000000"/>
          <w:u w:val="single"/>
        </w:rPr>
        <w:t>CONCLUSION</w:t>
      </w:r>
    </w:p>
    <w:p w14:paraId="7B0B1E31" w14:textId="77777777" w:rsidR="00B475C6" w:rsidRDefault="00461A9A">
      <w:pPr>
        <w:spacing w:line="360" w:lineRule="auto"/>
        <w:jc w:val="both"/>
      </w:pPr>
      <w:r>
        <w:rPr>
          <w:rFonts w:ascii="Book Antiqua" w:eastAsia="Book Antiqua" w:hAnsi="Book Antiqua" w:cs="Book Antiqua"/>
          <w:color w:val="000000"/>
        </w:rPr>
        <w:t xml:space="preserve">In this review, we performed a research of literature, during the last 10 years, from 2010 to 2020, to collect all clinical cases reporting the association between AIH and genetic syndromes. We observed that AIH is a frequent complication of group-1 syndrome, that </w:t>
      </w:r>
      <w:r>
        <w:rPr>
          <w:rFonts w:ascii="Book Antiqua" w:eastAsia="Book Antiqua" w:hAnsi="Book Antiqua" w:cs="Book Antiqua"/>
          <w:color w:val="000000"/>
        </w:rPr>
        <w:lastRenderedPageBreak/>
        <w:t>includes disease whose causative gene have a role in immunoregulation. AIH is more rarely present in other group of genetic syndromes. If we consider a single disease, the number of articles is very limited, but we suppose that this could be related to rarity of genetic syndrome.</w:t>
      </w:r>
    </w:p>
    <w:p w14:paraId="7492263F" w14:textId="77777777" w:rsidR="00B475C6" w:rsidRDefault="00461A9A">
      <w:pPr>
        <w:spacing w:line="360" w:lineRule="auto"/>
        <w:ind w:firstLineChars="100" w:firstLine="240"/>
        <w:jc w:val="both"/>
      </w:pPr>
      <w:r>
        <w:rPr>
          <w:rFonts w:ascii="Book Antiqua" w:eastAsia="Book Antiqua" w:hAnsi="Book Antiqua" w:cs="Book Antiqua"/>
          <w:color w:val="000000"/>
        </w:rPr>
        <w:t>We hypothesize that AIH and genetic syndromes are combination of rare manifestation. Over the last decade, the attention of AIH diagnosis is increased and there is evidence that many triggers are involved for AIH pathogenesis, such as familiarity, genetic predisposition, drug and infections. This paper suggests that genetic syndromes, as observed in the reported clinical cases, are a trigger for AIH, whose pathogenetic mechanism could be specific for each other, also related to genetic factors.</w:t>
      </w:r>
    </w:p>
    <w:p w14:paraId="25D2472F" w14:textId="77777777" w:rsidR="00B475C6" w:rsidRDefault="00461A9A">
      <w:pPr>
        <w:spacing w:line="360" w:lineRule="auto"/>
        <w:jc w:val="both"/>
      </w:pPr>
      <w:r>
        <w:rPr>
          <w:rFonts w:ascii="Book Antiqua" w:eastAsia="Book Antiqua" w:hAnsi="Book Antiqua" w:cs="Book Antiqua"/>
          <w:color w:val="000000"/>
        </w:rPr>
        <w:t xml:space="preserve">Genetic syndromes could contribute to the risk of developing AIH with a primitive gene mutation that compromises an immune response. For examples, it is demonstrated role of some gene products such as, </w:t>
      </w:r>
      <w:r>
        <w:rPr>
          <w:rFonts w:ascii="Book Antiqua" w:eastAsia="Book Antiqua" w:hAnsi="Book Antiqua" w:cs="Book Antiqua"/>
          <w:i/>
          <w:iCs/>
          <w:color w:val="000000"/>
        </w:rPr>
        <w:t>FOXP3</w:t>
      </w:r>
      <w:r>
        <w:rPr>
          <w:rFonts w:ascii="Book Antiqua" w:eastAsia="Book Antiqua" w:hAnsi="Book Antiqua" w:cs="Book Antiqua"/>
          <w:color w:val="000000"/>
        </w:rPr>
        <w:t xml:space="preserve">, </w:t>
      </w:r>
      <w:r>
        <w:rPr>
          <w:rFonts w:ascii="Book Antiqua" w:eastAsia="Book Antiqua" w:hAnsi="Book Antiqua" w:cs="Book Antiqua"/>
          <w:i/>
          <w:iCs/>
          <w:color w:val="000000"/>
        </w:rPr>
        <w:t>ICOS</w:t>
      </w:r>
      <w:r>
        <w:rPr>
          <w:rFonts w:ascii="Book Antiqua" w:eastAsia="Book Antiqua" w:hAnsi="Book Antiqua" w:cs="Book Antiqua"/>
          <w:color w:val="000000"/>
        </w:rPr>
        <w:t xml:space="preserve">, </w:t>
      </w:r>
      <w:r>
        <w:rPr>
          <w:rFonts w:ascii="Book Antiqua" w:eastAsia="Book Antiqua" w:hAnsi="Book Antiqua" w:cs="Book Antiqua"/>
          <w:i/>
          <w:iCs/>
          <w:color w:val="000000"/>
        </w:rPr>
        <w:t>TIGIT</w:t>
      </w:r>
      <w:r>
        <w:rPr>
          <w:rFonts w:ascii="Book Antiqua" w:eastAsia="Book Antiqua" w:hAnsi="Book Antiqua" w:cs="Book Antiqua"/>
          <w:color w:val="000000"/>
        </w:rPr>
        <w:t xml:space="preserve">, </w:t>
      </w:r>
      <w:r>
        <w:rPr>
          <w:rFonts w:ascii="Book Antiqua" w:eastAsia="Book Antiqua" w:hAnsi="Book Antiqua" w:cs="Book Antiqua"/>
          <w:i/>
          <w:iCs/>
          <w:color w:val="000000"/>
        </w:rPr>
        <w:t>CTLA4</w:t>
      </w:r>
      <w:r>
        <w:rPr>
          <w:rFonts w:ascii="Book Antiqua" w:eastAsia="Book Antiqua" w:hAnsi="Book Antiqua" w:cs="Book Antiqua"/>
          <w:color w:val="000000"/>
        </w:rPr>
        <w:t xml:space="preserve">, in pro-inflammatory/pro-B helper </w:t>
      </w:r>
      <w:proofErr w:type="gramStart"/>
      <w:r>
        <w:rPr>
          <w:rFonts w:ascii="Book Antiqua" w:eastAsia="Book Antiqua" w:hAnsi="Book Antiqua" w:cs="Book Antiqua"/>
          <w:color w:val="000000"/>
        </w:rPr>
        <w:t>profile</w:t>
      </w:r>
      <w:r>
        <w:rPr>
          <w:rStyle w:val="s1"/>
          <w:rFonts w:ascii="Book Antiqua" w:eastAsia="Book Antiqua" w:hAnsi="Book Antiqua" w:cs="Book Antiqua"/>
          <w:color w:val="000000"/>
          <w:szCs w:val="30"/>
          <w:vertAlign w:val="superscript"/>
        </w:rPr>
        <w:t>[</w:t>
      </w:r>
      <w:proofErr w:type="gramEnd"/>
      <w:r>
        <w:rPr>
          <w:rStyle w:val="s1"/>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0F019923" w14:textId="77777777" w:rsidR="00B475C6" w:rsidRDefault="00461A9A">
      <w:pPr>
        <w:spacing w:line="360" w:lineRule="auto"/>
        <w:ind w:firstLineChars="100" w:firstLine="240"/>
        <w:jc w:val="both"/>
      </w:pPr>
      <w:r>
        <w:rPr>
          <w:rFonts w:ascii="Book Antiqua" w:eastAsia="Book Antiqua" w:hAnsi="Book Antiqua" w:cs="Book Antiqua"/>
          <w:color w:val="000000"/>
        </w:rPr>
        <w:t>We suggest that the association between AIH and genetic syndrome might be not casual and claim that there might be an etiopathogenetic correlation between the causative genetic mutation and the immune imbalance, that is expressed as AIH. Considering that we have dealt with rare diseases and sometimes very rare, having found 34 articles in 10 years, we think there are not a few. On the other hand, it is fair to observe that when the clinical cases described are few, it is difficult to exclude that it is a coincidence. Much attention should be paid by clinicians to AIH diagnosis, with periodical autoantibody detection and identification of AIH manifestations and interpretation of liver autoimmune serology, to minimize the problem of underestimation of AIH diagnosis. Moreover, we underly the severity of AIH complication and in these cases the time of diagnosis should be crucial in order to start, as soon as possible, an appropriate therapy.</w:t>
      </w:r>
    </w:p>
    <w:p w14:paraId="4B5C9CFF" w14:textId="77777777" w:rsidR="00B475C6" w:rsidRDefault="00461A9A">
      <w:pPr>
        <w:spacing w:line="360" w:lineRule="auto"/>
        <w:ind w:firstLineChars="100" w:firstLine="240"/>
        <w:jc w:val="both"/>
      </w:pPr>
      <w:r>
        <w:rPr>
          <w:rFonts w:ascii="Book Antiqua" w:eastAsia="Book Antiqua" w:hAnsi="Book Antiqua" w:cs="Book Antiqua"/>
          <w:color w:val="000000"/>
        </w:rPr>
        <w:t xml:space="preserve">We suggest that when a patient presents a clinical picture of cryptogenic chronic hepatitis, that is unexplained, it is useful to explore differential diagnosis of AIH </w:t>
      </w:r>
      <w:r>
        <w:rPr>
          <w:rFonts w:ascii="Book Antiqua" w:eastAsia="Book Antiqua" w:hAnsi="Book Antiqua" w:cs="Book Antiqua"/>
          <w:color w:val="000000"/>
        </w:rPr>
        <w:lastRenderedPageBreak/>
        <w:t>associated with genetic syndrome. Given the clinical relevance of this topic, further reports are needed to demonstrate our hypothesis and collect new evidence in this field.</w:t>
      </w:r>
    </w:p>
    <w:p w14:paraId="3AFFAED7" w14:textId="77777777" w:rsidR="00B475C6" w:rsidRDefault="00B475C6">
      <w:pPr>
        <w:spacing w:line="360" w:lineRule="auto"/>
        <w:jc w:val="both"/>
      </w:pPr>
    </w:p>
    <w:p w14:paraId="7DE33D87" w14:textId="77777777" w:rsidR="00B475C6" w:rsidRPr="00BA57A5" w:rsidRDefault="00461A9A">
      <w:pPr>
        <w:spacing w:line="360" w:lineRule="auto"/>
        <w:jc w:val="both"/>
      </w:pPr>
      <w:r w:rsidRPr="00BA57A5">
        <w:rPr>
          <w:rFonts w:ascii="Book Antiqua" w:eastAsia="Book Antiqua" w:hAnsi="Book Antiqua" w:cs="Book Antiqua"/>
          <w:b/>
          <w:color w:val="000000"/>
        </w:rPr>
        <w:t>REFERENCES</w:t>
      </w:r>
    </w:p>
    <w:p w14:paraId="11BC5291" w14:textId="77777777" w:rsidR="00B475C6" w:rsidRPr="00BA57A5" w:rsidRDefault="00461A9A">
      <w:pPr>
        <w:spacing w:line="360" w:lineRule="auto"/>
        <w:jc w:val="both"/>
      </w:pPr>
      <w:r w:rsidRPr="00BA57A5">
        <w:rPr>
          <w:rFonts w:ascii="Book Antiqua" w:eastAsia="Book Antiqua" w:hAnsi="Book Antiqua" w:cs="Book Antiqua"/>
          <w:color w:val="000000"/>
        </w:rPr>
        <w:t xml:space="preserve">1 </w:t>
      </w:r>
      <w:r w:rsidRPr="00BA57A5">
        <w:rPr>
          <w:rFonts w:ascii="Book Antiqua" w:eastAsia="Book Antiqua" w:hAnsi="Book Antiqua" w:cs="Book Antiqua"/>
          <w:b/>
          <w:bCs/>
          <w:color w:val="000000"/>
        </w:rPr>
        <w:t>Strassburg CP</w:t>
      </w:r>
      <w:r w:rsidRPr="00BA57A5">
        <w:rPr>
          <w:rFonts w:ascii="Book Antiqua" w:eastAsia="Book Antiqua" w:hAnsi="Book Antiqua" w:cs="Book Antiqua"/>
          <w:color w:val="000000"/>
        </w:rPr>
        <w:t xml:space="preserve">. Autoimmune hepatitis. </w:t>
      </w:r>
      <w:r w:rsidRPr="00BA57A5">
        <w:rPr>
          <w:rFonts w:ascii="Book Antiqua" w:eastAsia="Book Antiqua" w:hAnsi="Book Antiqua" w:cs="Book Antiqua"/>
          <w:i/>
          <w:iCs/>
          <w:color w:val="000000"/>
        </w:rPr>
        <w:t>Best Pract Res Clin Gastroenterol</w:t>
      </w:r>
      <w:r w:rsidRPr="00BA57A5">
        <w:rPr>
          <w:rFonts w:ascii="Book Antiqua" w:eastAsia="Book Antiqua" w:hAnsi="Book Antiqua" w:cs="Book Antiqua"/>
          <w:color w:val="000000"/>
        </w:rPr>
        <w:t xml:space="preserve"> 2010; </w:t>
      </w:r>
      <w:r w:rsidRPr="00BA57A5">
        <w:rPr>
          <w:rFonts w:ascii="Book Antiqua" w:eastAsia="Book Antiqua" w:hAnsi="Book Antiqua" w:cs="Book Antiqua"/>
          <w:b/>
          <w:bCs/>
          <w:color w:val="000000"/>
        </w:rPr>
        <w:t>24</w:t>
      </w:r>
      <w:r w:rsidRPr="00BA57A5">
        <w:rPr>
          <w:rFonts w:ascii="Book Antiqua" w:eastAsia="Book Antiqua" w:hAnsi="Book Antiqua" w:cs="Book Antiqua"/>
          <w:color w:val="000000"/>
        </w:rPr>
        <w:t>: 667-682 [PMID: 20955969 DOI: 10.1016/j.bpg.2010.07.011]</w:t>
      </w:r>
    </w:p>
    <w:p w14:paraId="00B83529" w14:textId="77777777" w:rsidR="00B475C6" w:rsidRPr="00BA57A5" w:rsidRDefault="00461A9A">
      <w:pPr>
        <w:spacing w:line="360" w:lineRule="auto"/>
        <w:jc w:val="both"/>
      </w:pPr>
      <w:r w:rsidRPr="00BA57A5">
        <w:rPr>
          <w:rFonts w:ascii="Book Antiqua" w:eastAsia="Book Antiqua" w:hAnsi="Book Antiqua" w:cs="Book Antiqua"/>
          <w:color w:val="000000"/>
        </w:rPr>
        <w:t xml:space="preserve">2 </w:t>
      </w:r>
      <w:r w:rsidRPr="00BA57A5">
        <w:rPr>
          <w:rFonts w:ascii="Book Antiqua" w:eastAsia="Book Antiqua" w:hAnsi="Book Antiqua" w:cs="Book Antiqua"/>
          <w:b/>
          <w:bCs/>
          <w:color w:val="000000"/>
        </w:rPr>
        <w:t>Sucher E</w:t>
      </w:r>
      <w:r w:rsidRPr="00BA57A5">
        <w:rPr>
          <w:rFonts w:ascii="Book Antiqua" w:eastAsia="Book Antiqua" w:hAnsi="Book Antiqua" w:cs="Book Antiqua"/>
          <w:color w:val="000000"/>
        </w:rPr>
        <w:t xml:space="preserve">, Sucher R, Gradistanac T, Brandacher G, Schneeberger S, Berg T. Autoimmune Hepatitis-Immunologically Triggered Liver Pathogenesis-Diagnostic and Therapeutic Strategies. </w:t>
      </w:r>
      <w:r w:rsidRPr="00BA57A5">
        <w:rPr>
          <w:rFonts w:ascii="Book Antiqua" w:eastAsia="Book Antiqua" w:hAnsi="Book Antiqua" w:cs="Book Antiqua"/>
          <w:i/>
          <w:iCs/>
          <w:color w:val="000000"/>
        </w:rPr>
        <w:t>J Immunol Res</w:t>
      </w:r>
      <w:r w:rsidRPr="00BA57A5">
        <w:rPr>
          <w:rFonts w:ascii="Book Antiqua" w:eastAsia="Book Antiqua" w:hAnsi="Book Antiqua" w:cs="Book Antiqua"/>
          <w:color w:val="000000"/>
        </w:rPr>
        <w:t xml:space="preserve"> 2019; </w:t>
      </w:r>
      <w:r w:rsidRPr="00BA57A5">
        <w:rPr>
          <w:rFonts w:ascii="Book Antiqua" w:eastAsia="Book Antiqua" w:hAnsi="Book Antiqua" w:cs="Book Antiqua"/>
          <w:b/>
          <w:bCs/>
          <w:color w:val="000000"/>
        </w:rPr>
        <w:t>2019</w:t>
      </w:r>
      <w:r w:rsidRPr="00BA57A5">
        <w:rPr>
          <w:rFonts w:ascii="Book Antiqua" w:eastAsia="Book Antiqua" w:hAnsi="Book Antiqua" w:cs="Book Antiqua"/>
          <w:color w:val="000000"/>
        </w:rPr>
        <w:t>: 9437043 [PMID: 31886312 DOI: 10.1155/2019/9437043]</w:t>
      </w:r>
    </w:p>
    <w:p w14:paraId="35DC0704" w14:textId="77777777" w:rsidR="00B475C6" w:rsidRPr="00BA57A5" w:rsidRDefault="00461A9A">
      <w:pPr>
        <w:spacing w:line="360" w:lineRule="auto"/>
        <w:jc w:val="both"/>
      </w:pPr>
      <w:r w:rsidRPr="00BA57A5">
        <w:rPr>
          <w:rFonts w:ascii="Book Antiqua" w:eastAsia="Book Antiqua" w:hAnsi="Book Antiqua" w:cs="Book Antiqua"/>
          <w:color w:val="000000"/>
        </w:rPr>
        <w:t xml:space="preserve">3 </w:t>
      </w:r>
      <w:r w:rsidRPr="00BA57A5">
        <w:rPr>
          <w:rFonts w:ascii="Book Antiqua" w:eastAsia="Book Antiqua" w:hAnsi="Book Antiqua" w:cs="Book Antiqua"/>
          <w:b/>
          <w:bCs/>
          <w:color w:val="000000"/>
        </w:rPr>
        <w:t>Omori K</w:t>
      </w:r>
      <w:r w:rsidRPr="00BA57A5">
        <w:rPr>
          <w:rFonts w:ascii="Book Antiqua" w:eastAsia="Book Antiqua" w:hAnsi="Book Antiqua" w:cs="Book Antiqua"/>
          <w:color w:val="000000"/>
        </w:rPr>
        <w:t xml:space="preserve">, Yoshida K, Yokota M, Daa T, Kan M. Familial occurrence of autoimmune liver disease with overlapping features of primary biliary cholangitis and autoimmune hepatitis in a mother and her daughter. </w:t>
      </w:r>
      <w:r w:rsidRPr="00BA57A5">
        <w:rPr>
          <w:rFonts w:ascii="Book Antiqua" w:eastAsia="Book Antiqua" w:hAnsi="Book Antiqua" w:cs="Book Antiqua"/>
          <w:i/>
          <w:iCs/>
          <w:color w:val="000000"/>
        </w:rPr>
        <w:t>Clin J Gastroenterol</w:t>
      </w:r>
      <w:r w:rsidRPr="00BA57A5">
        <w:rPr>
          <w:rFonts w:ascii="Book Antiqua" w:eastAsia="Book Antiqua" w:hAnsi="Book Antiqua" w:cs="Book Antiqua"/>
          <w:color w:val="000000"/>
        </w:rPr>
        <w:t xml:space="preserve"> 2016; </w:t>
      </w:r>
      <w:r w:rsidRPr="00BA57A5">
        <w:rPr>
          <w:rFonts w:ascii="Book Antiqua" w:eastAsia="Book Antiqua" w:hAnsi="Book Antiqua" w:cs="Book Antiqua"/>
          <w:b/>
          <w:bCs/>
          <w:color w:val="000000"/>
        </w:rPr>
        <w:t>9</w:t>
      </w:r>
      <w:r w:rsidRPr="00BA57A5">
        <w:rPr>
          <w:rFonts w:ascii="Book Antiqua" w:eastAsia="Book Antiqua" w:hAnsi="Book Antiqua" w:cs="Book Antiqua"/>
          <w:color w:val="000000"/>
        </w:rPr>
        <w:t>: 312-318 [PMID: 27503128 DOI: 10.1007/s12328-016-0676-1]</w:t>
      </w:r>
    </w:p>
    <w:p w14:paraId="5505E2DE" w14:textId="77777777" w:rsidR="00B475C6" w:rsidRPr="00BA57A5" w:rsidRDefault="00461A9A">
      <w:pPr>
        <w:spacing w:line="360" w:lineRule="auto"/>
        <w:jc w:val="both"/>
      </w:pPr>
      <w:r w:rsidRPr="00BA57A5">
        <w:rPr>
          <w:rFonts w:ascii="Book Antiqua" w:eastAsia="Book Antiqua" w:hAnsi="Book Antiqua" w:cs="Book Antiqua"/>
          <w:color w:val="000000"/>
        </w:rPr>
        <w:t xml:space="preserve">4 </w:t>
      </w:r>
      <w:r w:rsidRPr="00BA57A5">
        <w:rPr>
          <w:rFonts w:ascii="Book Antiqua" w:eastAsia="Book Antiqua" w:hAnsi="Book Antiqua" w:cs="Book Antiqua"/>
          <w:b/>
          <w:bCs/>
          <w:color w:val="000000"/>
        </w:rPr>
        <w:t>Strassburg CP</w:t>
      </w:r>
      <w:r w:rsidRPr="00BA57A5">
        <w:rPr>
          <w:rFonts w:ascii="Book Antiqua" w:eastAsia="Book Antiqua" w:hAnsi="Book Antiqua" w:cs="Book Antiqua"/>
          <w:color w:val="000000"/>
        </w:rPr>
        <w:t xml:space="preserve">, Manns MP. Therapy of autoimmune hepatitis. </w:t>
      </w:r>
      <w:r w:rsidRPr="00BA57A5">
        <w:rPr>
          <w:rFonts w:ascii="Book Antiqua" w:eastAsia="Book Antiqua" w:hAnsi="Book Antiqua" w:cs="Book Antiqua"/>
          <w:i/>
          <w:iCs/>
          <w:color w:val="000000"/>
        </w:rPr>
        <w:t>Best Pract Res Clin Gastroenterol</w:t>
      </w:r>
      <w:r w:rsidRPr="00BA57A5">
        <w:rPr>
          <w:rFonts w:ascii="Book Antiqua" w:eastAsia="Book Antiqua" w:hAnsi="Book Antiqua" w:cs="Book Antiqua"/>
          <w:color w:val="000000"/>
        </w:rPr>
        <w:t xml:space="preserve"> 2011; </w:t>
      </w:r>
      <w:r w:rsidRPr="00BA57A5">
        <w:rPr>
          <w:rFonts w:ascii="Book Antiqua" w:eastAsia="Book Antiqua" w:hAnsi="Book Antiqua" w:cs="Book Antiqua"/>
          <w:b/>
          <w:bCs/>
          <w:color w:val="000000"/>
        </w:rPr>
        <w:t>25</w:t>
      </w:r>
      <w:r w:rsidRPr="00BA57A5">
        <w:rPr>
          <w:rFonts w:ascii="Book Antiqua" w:eastAsia="Book Antiqua" w:hAnsi="Book Antiqua" w:cs="Book Antiqua"/>
          <w:color w:val="000000"/>
        </w:rPr>
        <w:t>: 673-687 [PMID: 22117634 DOI: 10.1016/j.bpg.2011.08.003]</w:t>
      </w:r>
    </w:p>
    <w:p w14:paraId="5DDD4FB7" w14:textId="77777777" w:rsidR="00B475C6" w:rsidRPr="00BA57A5" w:rsidRDefault="00461A9A">
      <w:pPr>
        <w:spacing w:line="360" w:lineRule="auto"/>
        <w:jc w:val="both"/>
      </w:pPr>
      <w:r w:rsidRPr="00BA57A5">
        <w:rPr>
          <w:rFonts w:ascii="Book Antiqua" w:eastAsia="Book Antiqua" w:hAnsi="Book Antiqua" w:cs="Book Antiqua"/>
          <w:color w:val="000000"/>
        </w:rPr>
        <w:t xml:space="preserve">5 </w:t>
      </w:r>
      <w:r w:rsidRPr="00BA57A5">
        <w:rPr>
          <w:rFonts w:ascii="Book Antiqua" w:eastAsia="Book Antiqua" w:hAnsi="Book Antiqua" w:cs="Book Antiqua"/>
          <w:b/>
          <w:bCs/>
          <w:color w:val="000000"/>
        </w:rPr>
        <w:t>Loddo I</w:t>
      </w:r>
      <w:r w:rsidRPr="00BA57A5">
        <w:rPr>
          <w:rFonts w:ascii="Book Antiqua" w:eastAsia="Book Antiqua" w:hAnsi="Book Antiqua" w:cs="Book Antiqua"/>
          <w:color w:val="000000"/>
        </w:rPr>
        <w:t xml:space="preserve">, Romano C, Cutrupi MC, Sciveres M, Riva S, Salpietro A, Ferraù V, Gallizzi R, Briuglia S. Autoimmune liver disease in Noonan Syndrome. </w:t>
      </w:r>
      <w:r w:rsidRPr="00BA57A5">
        <w:rPr>
          <w:rFonts w:ascii="Book Antiqua" w:eastAsia="Book Antiqua" w:hAnsi="Book Antiqua" w:cs="Book Antiqua"/>
          <w:i/>
          <w:iCs/>
          <w:color w:val="000000"/>
        </w:rPr>
        <w:t>Eur J Med Genet</w:t>
      </w:r>
      <w:r w:rsidRPr="00BA57A5">
        <w:rPr>
          <w:rFonts w:ascii="Book Antiqua" w:eastAsia="Book Antiqua" w:hAnsi="Book Antiqua" w:cs="Book Antiqua"/>
          <w:color w:val="000000"/>
        </w:rPr>
        <w:t xml:space="preserve"> 2015; </w:t>
      </w:r>
      <w:r w:rsidRPr="00BA57A5">
        <w:rPr>
          <w:rFonts w:ascii="Book Antiqua" w:eastAsia="Book Antiqua" w:hAnsi="Book Antiqua" w:cs="Book Antiqua"/>
          <w:b/>
          <w:bCs/>
          <w:color w:val="000000"/>
        </w:rPr>
        <w:t>58</w:t>
      </w:r>
      <w:r w:rsidRPr="00BA57A5">
        <w:rPr>
          <w:rFonts w:ascii="Book Antiqua" w:eastAsia="Book Antiqua" w:hAnsi="Book Antiqua" w:cs="Book Antiqua"/>
          <w:color w:val="000000"/>
        </w:rPr>
        <w:t>: 188-190 [PMID: 25595571 DOI: 10.1016/j.ejmg.2014.12.013]</w:t>
      </w:r>
    </w:p>
    <w:p w14:paraId="0E47FCFF" w14:textId="77777777" w:rsidR="00B475C6" w:rsidRPr="00BA57A5" w:rsidRDefault="00461A9A">
      <w:pPr>
        <w:spacing w:line="360" w:lineRule="auto"/>
        <w:jc w:val="both"/>
      </w:pPr>
      <w:r w:rsidRPr="00BA57A5">
        <w:rPr>
          <w:rFonts w:ascii="Book Antiqua" w:eastAsia="Book Antiqua" w:hAnsi="Book Antiqua" w:cs="Book Antiqua"/>
          <w:color w:val="000000"/>
        </w:rPr>
        <w:t xml:space="preserve">6 </w:t>
      </w:r>
      <w:r w:rsidRPr="00BA57A5">
        <w:rPr>
          <w:rFonts w:ascii="Book Antiqua" w:eastAsia="Book Antiqua" w:hAnsi="Book Antiqua" w:cs="Book Antiqua"/>
          <w:b/>
          <w:bCs/>
          <w:color w:val="000000"/>
        </w:rPr>
        <w:t>Le Coz C</w:t>
      </w:r>
      <w:r w:rsidRPr="00BA57A5">
        <w:rPr>
          <w:rFonts w:ascii="Book Antiqua" w:eastAsia="Book Antiqua" w:hAnsi="Book Antiqua" w:cs="Book Antiqua"/>
          <w:color w:val="000000"/>
        </w:rPr>
        <w:t xml:space="preserve">, Nolan BE, Trofa M, Kamsheh AM, Khokha MK, Lakhani SA, Novelli A, Zackai EH, Sullivan KE, Briuglia S, Bhatti TR, Romberg N. Cytotoxic T-Lymphocyte-Associated Protein 4 Haploinsufficiency-Associated Inflammation Can Occur Independently of T-Cell Hyperproliferation. </w:t>
      </w:r>
      <w:r w:rsidRPr="00BA57A5">
        <w:rPr>
          <w:rFonts w:ascii="Book Antiqua" w:eastAsia="Book Antiqua" w:hAnsi="Book Antiqua" w:cs="Book Antiqua"/>
          <w:i/>
          <w:iCs/>
          <w:color w:val="000000"/>
        </w:rPr>
        <w:t>Front Immunol</w:t>
      </w:r>
      <w:r w:rsidRPr="00BA57A5">
        <w:rPr>
          <w:rFonts w:ascii="Book Antiqua" w:eastAsia="Book Antiqua" w:hAnsi="Book Antiqua" w:cs="Book Antiqua"/>
          <w:color w:val="000000"/>
        </w:rPr>
        <w:t xml:space="preserve"> 2018; </w:t>
      </w:r>
      <w:r w:rsidRPr="00BA57A5">
        <w:rPr>
          <w:rFonts w:ascii="Book Antiqua" w:eastAsia="Book Antiqua" w:hAnsi="Book Antiqua" w:cs="Book Antiqua"/>
          <w:b/>
          <w:bCs/>
          <w:color w:val="000000"/>
        </w:rPr>
        <w:t>9</w:t>
      </w:r>
      <w:r w:rsidRPr="00BA57A5">
        <w:rPr>
          <w:rFonts w:ascii="Book Antiqua" w:eastAsia="Book Antiqua" w:hAnsi="Book Antiqua" w:cs="Book Antiqua"/>
          <w:color w:val="000000"/>
        </w:rPr>
        <w:t>: 1715 [PMID: 30087679 DOI: 10.3389/fimmu.2018.01715]</w:t>
      </w:r>
    </w:p>
    <w:p w14:paraId="7AC16A1F" w14:textId="77777777" w:rsidR="00B475C6" w:rsidRPr="00BA57A5" w:rsidRDefault="00461A9A">
      <w:pPr>
        <w:spacing w:line="360" w:lineRule="auto"/>
        <w:jc w:val="both"/>
      </w:pPr>
      <w:r w:rsidRPr="00BA57A5">
        <w:rPr>
          <w:rFonts w:ascii="Book Antiqua" w:eastAsia="Book Antiqua" w:hAnsi="Book Antiqua" w:cs="Book Antiqua"/>
          <w:color w:val="000000"/>
        </w:rPr>
        <w:t xml:space="preserve">7 </w:t>
      </w:r>
      <w:r w:rsidRPr="00BA57A5">
        <w:rPr>
          <w:rFonts w:ascii="Book Antiqua" w:eastAsia="Book Antiqua" w:hAnsi="Book Antiqua" w:cs="Book Antiqua"/>
          <w:b/>
          <w:bCs/>
          <w:color w:val="000000"/>
        </w:rPr>
        <w:t>Huibregtse KE</w:t>
      </w:r>
      <w:r w:rsidRPr="00BA57A5">
        <w:rPr>
          <w:rFonts w:ascii="Book Antiqua" w:eastAsia="Book Antiqua" w:hAnsi="Book Antiqua" w:cs="Book Antiqua"/>
          <w:color w:val="000000"/>
        </w:rPr>
        <w:t xml:space="preserve">, Wolfgram P, Winer KK, Connor EL. Polyglandular autoimmune syndrome type I - a novel AIRE mutation in a North American patient. </w:t>
      </w:r>
      <w:r w:rsidRPr="00BA57A5">
        <w:rPr>
          <w:rFonts w:ascii="Book Antiqua" w:eastAsia="Book Antiqua" w:hAnsi="Book Antiqua" w:cs="Book Antiqua"/>
          <w:i/>
          <w:iCs/>
          <w:color w:val="000000"/>
        </w:rPr>
        <w:t>J Pediatr Endocrinol Metab</w:t>
      </w:r>
      <w:r w:rsidRPr="00BA57A5">
        <w:rPr>
          <w:rFonts w:ascii="Book Antiqua" w:eastAsia="Book Antiqua" w:hAnsi="Book Antiqua" w:cs="Book Antiqua"/>
          <w:color w:val="000000"/>
        </w:rPr>
        <w:t xml:space="preserve"> 2014; </w:t>
      </w:r>
      <w:r w:rsidRPr="00BA57A5">
        <w:rPr>
          <w:rFonts w:ascii="Book Antiqua" w:eastAsia="Book Antiqua" w:hAnsi="Book Antiqua" w:cs="Book Antiqua"/>
          <w:b/>
          <w:bCs/>
          <w:color w:val="000000"/>
        </w:rPr>
        <w:t>27</w:t>
      </w:r>
      <w:r w:rsidRPr="00BA57A5">
        <w:rPr>
          <w:rFonts w:ascii="Book Antiqua" w:eastAsia="Book Antiqua" w:hAnsi="Book Antiqua" w:cs="Book Antiqua"/>
          <w:color w:val="000000"/>
        </w:rPr>
        <w:t>: 1257-1260 [PMID: 24945421 DOI: 10.1515/jpem-2013-0328]</w:t>
      </w:r>
    </w:p>
    <w:p w14:paraId="69111CE6" w14:textId="77777777" w:rsidR="00B475C6" w:rsidRDefault="00461A9A">
      <w:pPr>
        <w:spacing w:line="360" w:lineRule="auto"/>
        <w:jc w:val="both"/>
      </w:pPr>
      <w:r w:rsidRPr="00BA57A5">
        <w:rPr>
          <w:rFonts w:ascii="Book Antiqua" w:eastAsia="Book Antiqua" w:hAnsi="Book Antiqua" w:cs="Book Antiqua"/>
          <w:color w:val="000000"/>
        </w:rPr>
        <w:t xml:space="preserve">8 </w:t>
      </w:r>
      <w:r w:rsidRPr="00BA57A5">
        <w:rPr>
          <w:rFonts w:ascii="Book Antiqua" w:eastAsia="Book Antiqua" w:hAnsi="Book Antiqua" w:cs="Book Antiqua"/>
          <w:b/>
          <w:bCs/>
          <w:color w:val="000000"/>
        </w:rPr>
        <w:t>Gatselis NK</w:t>
      </w:r>
      <w:r w:rsidRPr="00BA57A5">
        <w:rPr>
          <w:rFonts w:ascii="Book Antiqua" w:eastAsia="Book Antiqua" w:hAnsi="Book Antiqua" w:cs="Book Antiqua"/>
          <w:color w:val="000000"/>
        </w:rPr>
        <w:t xml:space="preserve">, Zachou K, Koukoulis GK, Dalekos GN. </w:t>
      </w:r>
      <w:r>
        <w:rPr>
          <w:rFonts w:ascii="Book Antiqua" w:eastAsia="Book Antiqua" w:hAnsi="Book Antiqua" w:cs="Book Antiqua"/>
          <w:color w:val="000000"/>
        </w:rPr>
        <w:t xml:space="preserve">Autoimmune hepatitis, one disease with many faces: etiopathogenetic, </w:t>
      </w:r>
      <w:proofErr w:type="spellStart"/>
      <w:r>
        <w:rPr>
          <w:rFonts w:ascii="Book Antiqua" w:eastAsia="Book Antiqua" w:hAnsi="Book Antiqua" w:cs="Book Antiqua"/>
          <w:color w:val="000000"/>
        </w:rPr>
        <w:t>clinico</w:t>
      </w:r>
      <w:proofErr w:type="spellEnd"/>
      <w:r>
        <w:rPr>
          <w:rFonts w:ascii="Book Antiqua" w:eastAsia="Book Antiqua" w:hAnsi="Book Antiqua" w:cs="Book Antiqua"/>
          <w:color w:val="000000"/>
        </w:rPr>
        <w:t xml:space="preserve">-laboratory and histological </w:t>
      </w:r>
      <w:r>
        <w:rPr>
          <w:rFonts w:ascii="Book Antiqua" w:eastAsia="Book Antiqua" w:hAnsi="Book Antiqua" w:cs="Book Antiqua"/>
          <w:color w:val="000000"/>
        </w:rPr>
        <w:lastRenderedPageBreak/>
        <w:t xml:space="preserve">characteristics.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60-83 [PMID: 25574080 DOI: 10.3748/wjg.v21.i1.60]</w:t>
      </w:r>
    </w:p>
    <w:p w14:paraId="508E8449" w14:textId="77777777" w:rsidR="00B475C6" w:rsidRDefault="00461A9A">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Obermayer</w:t>
      </w:r>
      <w:proofErr w:type="spellEnd"/>
      <w:r>
        <w:rPr>
          <w:rFonts w:ascii="Book Antiqua" w:eastAsia="Book Antiqua" w:hAnsi="Book Antiqua" w:cs="Book Antiqua"/>
          <w:b/>
          <w:bCs/>
          <w:color w:val="000000"/>
        </w:rPr>
        <w:t>-Straub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Perheentupa</w:t>
      </w:r>
      <w:proofErr w:type="spellEnd"/>
      <w:r>
        <w:rPr>
          <w:rFonts w:ascii="Book Antiqua" w:eastAsia="Book Antiqua" w:hAnsi="Book Antiqua" w:cs="Book Antiqua"/>
          <w:color w:val="000000"/>
        </w:rPr>
        <w:t xml:space="preserve"> J, Braun S, </w:t>
      </w:r>
      <w:proofErr w:type="spellStart"/>
      <w:r>
        <w:rPr>
          <w:rFonts w:ascii="Book Antiqua" w:eastAsia="Book Antiqua" w:hAnsi="Book Antiqua" w:cs="Book Antiqua"/>
          <w:color w:val="000000"/>
        </w:rPr>
        <w:t>Kayser</w:t>
      </w:r>
      <w:proofErr w:type="spellEnd"/>
      <w:r>
        <w:rPr>
          <w:rFonts w:ascii="Book Antiqua" w:eastAsia="Book Antiqua" w:hAnsi="Book Antiqua" w:cs="Book Antiqua"/>
          <w:color w:val="000000"/>
        </w:rPr>
        <w:t xml:space="preserve"> A, Barut A, Loges S, Harms A,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Strassburg</w:t>
      </w:r>
      <w:proofErr w:type="spellEnd"/>
      <w:r>
        <w:rPr>
          <w:rFonts w:ascii="Book Antiqua" w:eastAsia="Book Antiqua" w:hAnsi="Book Antiqua" w:cs="Book Antiqua"/>
          <w:color w:val="000000"/>
        </w:rPr>
        <w:t xml:space="preserve"> CP,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Hepatic autoantigens in patients with autoimmune </w:t>
      </w:r>
      <w:proofErr w:type="spellStart"/>
      <w:r>
        <w:rPr>
          <w:rFonts w:ascii="Book Antiqua" w:eastAsia="Book Antiqua" w:hAnsi="Book Antiqua" w:cs="Book Antiqua"/>
          <w:color w:val="000000"/>
        </w:rPr>
        <w:t>polyendocrinopathy</w:t>
      </w:r>
      <w:proofErr w:type="spellEnd"/>
      <w:r>
        <w:rPr>
          <w:rFonts w:ascii="Book Antiqua" w:eastAsia="Book Antiqua" w:hAnsi="Book Antiqua" w:cs="Book Antiqua"/>
          <w:color w:val="000000"/>
        </w:rPr>
        <w:t xml:space="preserve">-candidiasis-ectodermal dystrophy.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121</w:t>
      </w:r>
      <w:r>
        <w:rPr>
          <w:rFonts w:ascii="Book Antiqua" w:eastAsia="Book Antiqua" w:hAnsi="Book Antiqua" w:cs="Book Antiqua"/>
          <w:color w:val="000000"/>
        </w:rPr>
        <w:t>: 668-677 [PMID: 11522751 DOI: 10.1053/gast.2001.27103]</w:t>
      </w:r>
    </w:p>
    <w:p w14:paraId="0675D178" w14:textId="77777777" w:rsidR="00B475C6" w:rsidRDefault="00461A9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Cardon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Conchon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Renand</w:t>
      </w:r>
      <w:proofErr w:type="spellEnd"/>
      <w:r>
        <w:rPr>
          <w:rFonts w:ascii="Book Antiqua" w:eastAsia="Book Antiqua" w:hAnsi="Book Antiqua" w:cs="Book Antiqua"/>
          <w:color w:val="000000"/>
        </w:rPr>
        <w:t xml:space="preserve"> A. Mechanisms of autoimmune hepatitis.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37</w:t>
      </w:r>
      <w:r>
        <w:rPr>
          <w:rFonts w:ascii="Book Antiqua" w:eastAsia="Book Antiqua" w:hAnsi="Book Antiqua" w:cs="Book Antiqua"/>
          <w:color w:val="000000"/>
        </w:rPr>
        <w:t>: 79-85 [PMID: 33315790 DOI: 10.1097/MOG.0000000000000704]</w:t>
      </w:r>
    </w:p>
    <w:p w14:paraId="70F1A01D" w14:textId="77777777" w:rsidR="00B475C6" w:rsidRPr="00BA57A5" w:rsidRDefault="00461A9A">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Zachou</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Muratori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Koukoulis</w:t>
      </w:r>
      <w:proofErr w:type="spellEnd"/>
      <w:r>
        <w:rPr>
          <w:rFonts w:ascii="Book Antiqua" w:eastAsia="Book Antiqua" w:hAnsi="Book Antiqua" w:cs="Book Antiqua"/>
          <w:color w:val="000000"/>
        </w:rPr>
        <w:t xml:space="preserve"> GK, </w:t>
      </w:r>
      <w:proofErr w:type="spellStart"/>
      <w:r>
        <w:rPr>
          <w:rFonts w:ascii="Book Antiqua" w:eastAsia="Book Antiqua" w:hAnsi="Book Antiqua" w:cs="Book Antiqua"/>
          <w:color w:val="000000"/>
        </w:rPr>
        <w:t>Granito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Gatselis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Fabbri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GN, </w:t>
      </w:r>
      <w:proofErr w:type="spellStart"/>
      <w:r>
        <w:rPr>
          <w:rFonts w:ascii="Book Antiqua" w:eastAsia="Book Antiqua" w:hAnsi="Book Antiqua" w:cs="Book Antiqua"/>
          <w:color w:val="000000"/>
        </w:rPr>
        <w:t>Muratori</w:t>
      </w:r>
      <w:proofErr w:type="spellEnd"/>
      <w:r>
        <w:rPr>
          <w:rFonts w:ascii="Book Antiqua" w:eastAsia="Book Antiqua" w:hAnsi="Book Antiqua" w:cs="Book Antiqua"/>
          <w:color w:val="000000"/>
        </w:rPr>
        <w:t xml:space="preserve"> L. Review article: autoimmune hepatitis -- current management and challenges. </w:t>
      </w:r>
      <w:r w:rsidRPr="00BA57A5">
        <w:rPr>
          <w:rFonts w:ascii="Book Antiqua" w:eastAsia="Book Antiqua" w:hAnsi="Book Antiqua" w:cs="Book Antiqua"/>
          <w:i/>
          <w:iCs/>
          <w:color w:val="000000"/>
        </w:rPr>
        <w:t>Aliment Pharmacol Ther</w:t>
      </w:r>
      <w:r w:rsidRPr="00BA57A5">
        <w:rPr>
          <w:rFonts w:ascii="Book Antiqua" w:eastAsia="Book Antiqua" w:hAnsi="Book Antiqua" w:cs="Book Antiqua"/>
          <w:color w:val="000000"/>
        </w:rPr>
        <w:t xml:space="preserve"> 2013; </w:t>
      </w:r>
      <w:r w:rsidRPr="00BA57A5">
        <w:rPr>
          <w:rFonts w:ascii="Book Antiqua" w:eastAsia="Book Antiqua" w:hAnsi="Book Antiqua" w:cs="Book Antiqua"/>
          <w:b/>
          <w:bCs/>
          <w:color w:val="000000"/>
        </w:rPr>
        <w:t>38</w:t>
      </w:r>
      <w:r w:rsidRPr="00BA57A5">
        <w:rPr>
          <w:rFonts w:ascii="Book Antiqua" w:eastAsia="Book Antiqua" w:hAnsi="Book Antiqua" w:cs="Book Antiqua"/>
          <w:color w:val="000000"/>
        </w:rPr>
        <w:t>: 887-913 [PMID: 24010812 DOI: 10.1111/apt.12470]</w:t>
      </w:r>
    </w:p>
    <w:p w14:paraId="0098693B" w14:textId="77777777" w:rsidR="00B475C6" w:rsidRPr="00BA57A5" w:rsidRDefault="00461A9A">
      <w:pPr>
        <w:spacing w:line="360" w:lineRule="auto"/>
        <w:jc w:val="both"/>
      </w:pPr>
      <w:r w:rsidRPr="00BA57A5">
        <w:rPr>
          <w:rFonts w:ascii="Book Antiqua" w:eastAsia="Book Antiqua" w:hAnsi="Book Antiqua" w:cs="Book Antiqua"/>
          <w:color w:val="000000"/>
        </w:rPr>
        <w:t xml:space="preserve">12 </w:t>
      </w:r>
      <w:r w:rsidRPr="00BA57A5">
        <w:rPr>
          <w:rFonts w:ascii="Book Antiqua" w:eastAsia="Book Antiqua" w:hAnsi="Book Antiqua" w:cs="Book Antiqua"/>
          <w:b/>
          <w:bCs/>
          <w:color w:val="000000"/>
        </w:rPr>
        <w:t>Liberal R</w:t>
      </w:r>
      <w:r w:rsidRPr="00BA57A5">
        <w:rPr>
          <w:rFonts w:ascii="Book Antiqua" w:eastAsia="Book Antiqua" w:hAnsi="Book Antiqua" w:cs="Book Antiqua"/>
          <w:color w:val="000000"/>
        </w:rPr>
        <w:t xml:space="preserve">, Grant CR, Mieli-Vergani G, Vergani D. Autoimmune hepatitis: a comprehensive review. </w:t>
      </w:r>
      <w:r w:rsidRPr="00BA57A5">
        <w:rPr>
          <w:rFonts w:ascii="Book Antiqua" w:eastAsia="Book Antiqua" w:hAnsi="Book Antiqua" w:cs="Book Antiqua"/>
          <w:i/>
          <w:iCs/>
          <w:color w:val="000000"/>
        </w:rPr>
        <w:t>J Autoimmun</w:t>
      </w:r>
      <w:r w:rsidRPr="00BA57A5">
        <w:rPr>
          <w:rFonts w:ascii="Book Antiqua" w:eastAsia="Book Antiqua" w:hAnsi="Book Antiqua" w:cs="Book Antiqua"/>
          <w:color w:val="000000"/>
        </w:rPr>
        <w:t xml:space="preserve"> 2013; </w:t>
      </w:r>
      <w:r w:rsidRPr="00BA57A5">
        <w:rPr>
          <w:rFonts w:ascii="Book Antiqua" w:eastAsia="Book Antiqua" w:hAnsi="Book Antiqua" w:cs="Book Antiqua"/>
          <w:b/>
          <w:bCs/>
          <w:color w:val="000000"/>
        </w:rPr>
        <w:t>41</w:t>
      </w:r>
      <w:r w:rsidRPr="00BA57A5">
        <w:rPr>
          <w:rFonts w:ascii="Book Antiqua" w:eastAsia="Book Antiqua" w:hAnsi="Book Antiqua" w:cs="Book Antiqua"/>
          <w:color w:val="000000"/>
        </w:rPr>
        <w:t>: 126-139 [PMID: 23218932 DOI: 10.1016/j.jaut.2012.11.002]</w:t>
      </w:r>
    </w:p>
    <w:p w14:paraId="7209B71A" w14:textId="77777777" w:rsidR="00B475C6" w:rsidRDefault="00461A9A">
      <w:pPr>
        <w:spacing w:line="360" w:lineRule="auto"/>
        <w:jc w:val="both"/>
      </w:pPr>
      <w:r w:rsidRPr="00BA57A5">
        <w:rPr>
          <w:rFonts w:ascii="Book Antiqua" w:eastAsia="Book Antiqua" w:hAnsi="Book Antiqua" w:cs="Book Antiqua"/>
          <w:color w:val="000000"/>
        </w:rPr>
        <w:t xml:space="preserve">13 </w:t>
      </w:r>
      <w:r w:rsidRPr="00BA57A5">
        <w:rPr>
          <w:rFonts w:ascii="Book Antiqua" w:eastAsia="Book Antiqua" w:hAnsi="Book Antiqua" w:cs="Book Antiqua"/>
          <w:b/>
          <w:bCs/>
          <w:color w:val="000000"/>
        </w:rPr>
        <w:t>Boberg KM</w:t>
      </w:r>
      <w:r w:rsidRPr="00BA57A5">
        <w:rPr>
          <w:rFonts w:ascii="Book Antiqua" w:eastAsia="Book Antiqua" w:hAnsi="Book Antiqua" w:cs="Book Antiqua"/>
          <w:color w:val="000000"/>
        </w:rPr>
        <w:t xml:space="preserve">, Chapman RW, Hirschfield GM, Lohse AW, Manns MP, Schrumpf E; International Autoimmune Hepatitis Group. </w:t>
      </w:r>
      <w:r>
        <w:rPr>
          <w:rFonts w:ascii="Book Antiqua" w:eastAsia="Book Antiqua" w:hAnsi="Book Antiqua" w:cs="Book Antiqua"/>
          <w:color w:val="000000"/>
        </w:rPr>
        <w:t xml:space="preserve">Overlap syndromes: the International Autoimmune Hepatitis Group (IAIHG) position statement on a controversial issue.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374-385 [PMID: 21067838 DOI: 10.1016/j.jhep.2010.09.002]</w:t>
      </w:r>
    </w:p>
    <w:p w14:paraId="79C242E6" w14:textId="77777777" w:rsidR="00B475C6" w:rsidRDefault="00461A9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Gregorio GV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Portmann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Karani</w:t>
      </w:r>
      <w:proofErr w:type="spellEnd"/>
      <w:r>
        <w:rPr>
          <w:rFonts w:ascii="Book Antiqua" w:eastAsia="Book Antiqua" w:hAnsi="Book Antiqua" w:cs="Book Antiqua"/>
          <w:color w:val="000000"/>
        </w:rPr>
        <w:t xml:space="preserve"> J, Harrison P, Donaldson PT, </w:t>
      </w:r>
      <w:proofErr w:type="spellStart"/>
      <w:r>
        <w:rPr>
          <w:rFonts w:ascii="Book Antiqua" w:eastAsia="Book Antiqua" w:hAnsi="Book Antiqua" w:cs="Book Antiqua"/>
          <w:color w:val="000000"/>
        </w:rPr>
        <w:t>Vergani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Mieli-Vergani</w:t>
      </w:r>
      <w:proofErr w:type="spellEnd"/>
      <w:r>
        <w:rPr>
          <w:rFonts w:ascii="Book Antiqua" w:eastAsia="Book Antiqua" w:hAnsi="Book Antiqua" w:cs="Book Antiqua"/>
          <w:color w:val="000000"/>
        </w:rPr>
        <w:t xml:space="preserve"> G. Autoimmune hepatitis/sclerosing cholangitis overlap syndrome in childhood: a 16-year prospective study.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33</w:t>
      </w:r>
      <w:r>
        <w:rPr>
          <w:rFonts w:ascii="Book Antiqua" w:eastAsia="Book Antiqua" w:hAnsi="Book Antiqua" w:cs="Book Antiqua"/>
          <w:color w:val="000000"/>
        </w:rPr>
        <w:t>: 544-553 [PMID: 11230733 DOI: 10.1053/jhep.2001.22131]</w:t>
      </w:r>
    </w:p>
    <w:p w14:paraId="2C8D70DC" w14:textId="77777777" w:rsidR="00B475C6" w:rsidRDefault="00461A9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Vogel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Liermann</w:t>
      </w:r>
      <w:proofErr w:type="spellEnd"/>
      <w:r>
        <w:rPr>
          <w:rFonts w:ascii="Book Antiqua" w:eastAsia="Book Antiqua" w:hAnsi="Book Antiqua" w:cs="Book Antiqua"/>
          <w:color w:val="000000"/>
        </w:rPr>
        <w:t xml:space="preserve"> H, Harms A, </w:t>
      </w:r>
      <w:proofErr w:type="spellStart"/>
      <w:r>
        <w:rPr>
          <w:rFonts w:ascii="Book Antiqua" w:eastAsia="Book Antiqua" w:hAnsi="Book Antiqua" w:cs="Book Antiqua"/>
          <w:color w:val="000000"/>
        </w:rPr>
        <w:t>Strassburg</w:t>
      </w:r>
      <w:proofErr w:type="spellEnd"/>
      <w:r>
        <w:rPr>
          <w:rFonts w:ascii="Book Antiqua" w:eastAsia="Book Antiqua" w:hAnsi="Book Antiqua" w:cs="Book Antiqua"/>
          <w:color w:val="000000"/>
        </w:rPr>
        <w:t xml:space="preserve"> CP,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Obermayer</w:t>
      </w:r>
      <w:proofErr w:type="spellEnd"/>
      <w:r>
        <w:rPr>
          <w:rFonts w:ascii="Book Antiqua" w:eastAsia="Book Antiqua" w:hAnsi="Book Antiqua" w:cs="Book Antiqua"/>
          <w:color w:val="000000"/>
        </w:rPr>
        <w:t xml:space="preserve">-Straub P. Autoimmune regulator AIRE: evidence for genetic differences between autoimmune hepatitis and hepatitis as part of the autoimmune polyglandular syndrome type 1.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33</w:t>
      </w:r>
      <w:r>
        <w:rPr>
          <w:rFonts w:ascii="Book Antiqua" w:eastAsia="Book Antiqua" w:hAnsi="Book Antiqua" w:cs="Book Antiqua"/>
          <w:color w:val="000000"/>
        </w:rPr>
        <w:t>: 1047-1052 [PMID: 11343230 DOI: 10.1053/jhep.2001.24031]</w:t>
      </w:r>
    </w:p>
    <w:p w14:paraId="492F72C6" w14:textId="77777777" w:rsidR="00B475C6" w:rsidRDefault="00461A9A">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Kluger N</w:t>
      </w:r>
      <w:r>
        <w:rPr>
          <w:rFonts w:ascii="Book Antiqua" w:eastAsia="Book Antiqua" w:hAnsi="Book Antiqua" w:cs="Book Antiqua"/>
          <w:color w:val="000000"/>
        </w:rPr>
        <w:t xml:space="preserve">, Jokinen M, </w:t>
      </w:r>
      <w:proofErr w:type="spellStart"/>
      <w:r>
        <w:rPr>
          <w:rFonts w:ascii="Book Antiqua" w:eastAsia="Book Antiqua" w:hAnsi="Book Antiqua" w:cs="Book Antiqua"/>
          <w:color w:val="000000"/>
        </w:rPr>
        <w:t>Krohn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Ranki</w:t>
      </w:r>
      <w:proofErr w:type="spellEnd"/>
      <w:r>
        <w:rPr>
          <w:rFonts w:ascii="Book Antiqua" w:eastAsia="Book Antiqua" w:hAnsi="Book Antiqua" w:cs="Book Antiqua"/>
          <w:color w:val="000000"/>
        </w:rPr>
        <w:t xml:space="preserve"> A. Gastrointestinal manifestations in APECED syndrome.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47</w:t>
      </w:r>
      <w:r>
        <w:rPr>
          <w:rFonts w:ascii="Book Antiqua" w:eastAsia="Book Antiqua" w:hAnsi="Book Antiqua" w:cs="Book Antiqua"/>
          <w:color w:val="000000"/>
        </w:rPr>
        <w:t>: 112-120 [PMID: 23314667 DOI: 10.1097/MCG.0b013e31827356e1]</w:t>
      </w:r>
    </w:p>
    <w:p w14:paraId="3C530161" w14:textId="77777777" w:rsidR="00B475C6" w:rsidRDefault="00461A9A">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Meloni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Willcox N, Meager A, Atzeni M, Wolff AS, </w:t>
      </w:r>
      <w:proofErr w:type="spellStart"/>
      <w:r>
        <w:rPr>
          <w:rFonts w:ascii="Book Antiqua" w:eastAsia="Book Antiqua" w:hAnsi="Book Antiqua" w:cs="Book Antiqua"/>
          <w:color w:val="000000"/>
        </w:rPr>
        <w:t>Husebye</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Furcas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Rosatelli</w:t>
      </w:r>
      <w:proofErr w:type="spellEnd"/>
      <w:r>
        <w:rPr>
          <w:rFonts w:ascii="Book Antiqua" w:eastAsia="Book Antiqua" w:hAnsi="Book Antiqua" w:cs="Book Antiqua"/>
          <w:color w:val="000000"/>
        </w:rPr>
        <w:t xml:space="preserve"> MC, Cao A, </w:t>
      </w:r>
      <w:proofErr w:type="spellStart"/>
      <w:r>
        <w:rPr>
          <w:rFonts w:ascii="Book Antiqua" w:eastAsia="Book Antiqua" w:hAnsi="Book Antiqua" w:cs="Book Antiqua"/>
          <w:color w:val="000000"/>
        </w:rPr>
        <w:t>Congia</w:t>
      </w:r>
      <w:proofErr w:type="spellEnd"/>
      <w:r>
        <w:rPr>
          <w:rFonts w:ascii="Book Antiqua" w:eastAsia="Book Antiqua" w:hAnsi="Book Antiqua" w:cs="Book Antiqua"/>
          <w:color w:val="000000"/>
        </w:rPr>
        <w:t xml:space="preserve"> M. Autoimmune polyendocrine syndrome type 1: an extensive longitudinal study in Sardinian patients.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97</w:t>
      </w:r>
      <w:r>
        <w:rPr>
          <w:rFonts w:ascii="Book Antiqua" w:eastAsia="Book Antiqua" w:hAnsi="Book Antiqua" w:cs="Book Antiqua"/>
          <w:color w:val="000000"/>
        </w:rPr>
        <w:t>: 1114-1124 [PMID: 22344197 DOI: 10.1210/jc.2011-2461]</w:t>
      </w:r>
    </w:p>
    <w:p w14:paraId="5768ABD8" w14:textId="77777777" w:rsidR="00B475C6" w:rsidRDefault="00461A9A">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Zaidi G</w:t>
      </w:r>
      <w:r>
        <w:rPr>
          <w:rFonts w:ascii="Book Antiqua" w:eastAsia="Book Antiqua" w:hAnsi="Book Antiqua" w:cs="Book Antiqua"/>
          <w:color w:val="000000"/>
        </w:rPr>
        <w:t xml:space="preserve">, Bhatia V, Sahoo SK, Sarangi AN, Bharti N, Zhang L, Yu L, Eriksson D, </w:t>
      </w:r>
      <w:proofErr w:type="spellStart"/>
      <w:r>
        <w:rPr>
          <w:rFonts w:ascii="Book Antiqua" w:eastAsia="Book Antiqua" w:hAnsi="Book Antiqua" w:cs="Book Antiqua"/>
          <w:color w:val="000000"/>
        </w:rPr>
        <w:t>Bensing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Kämpe</w:t>
      </w:r>
      <w:proofErr w:type="spellEnd"/>
      <w:r>
        <w:rPr>
          <w:rFonts w:ascii="Book Antiqua" w:eastAsia="Book Antiqua" w:hAnsi="Book Antiqua" w:cs="Book Antiqua"/>
          <w:color w:val="000000"/>
        </w:rPr>
        <w:t xml:space="preserve"> O, Bharani N, </w:t>
      </w:r>
      <w:proofErr w:type="spellStart"/>
      <w:r>
        <w:rPr>
          <w:rFonts w:ascii="Book Antiqua" w:eastAsia="Book Antiqua" w:hAnsi="Book Antiqua" w:cs="Book Antiqua"/>
          <w:color w:val="000000"/>
        </w:rPr>
        <w:t>Yachha</w:t>
      </w:r>
      <w:proofErr w:type="spellEnd"/>
      <w:r>
        <w:rPr>
          <w:rFonts w:ascii="Book Antiqua" w:eastAsia="Book Antiqua" w:hAnsi="Book Antiqua" w:cs="Book Antiqua"/>
          <w:color w:val="000000"/>
        </w:rPr>
        <w:t xml:space="preserve"> SK, Bhansali A, </w:t>
      </w:r>
      <w:proofErr w:type="spellStart"/>
      <w:r>
        <w:rPr>
          <w:rFonts w:ascii="Book Antiqua" w:eastAsia="Book Antiqua" w:hAnsi="Book Antiqua" w:cs="Book Antiqua"/>
          <w:color w:val="000000"/>
        </w:rPr>
        <w:t>Sachan</w:t>
      </w:r>
      <w:proofErr w:type="spellEnd"/>
      <w:r>
        <w:rPr>
          <w:rFonts w:ascii="Book Antiqua" w:eastAsia="Book Antiqua" w:hAnsi="Book Antiqua" w:cs="Book Antiqua"/>
          <w:color w:val="000000"/>
        </w:rPr>
        <w:t xml:space="preserve"> A, Jain V, Shah N, Aggarwal R, Aggarwal A, Srinivasan M, Agarwal S, Bhatia E. Autoimmune polyendocrine syndrome type 1 in an Indian cohort: a longitudinal study.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Connect</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289-296 [PMID: 28446514 DOI: 10.1530/EC-17-0022]</w:t>
      </w:r>
    </w:p>
    <w:p w14:paraId="659573DA" w14:textId="77777777" w:rsidR="00B475C6" w:rsidRDefault="00461A9A">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Sorkina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Frolova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Rusinova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Polyakova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Roslavtseva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Vasilyev</w:t>
      </w:r>
      <w:proofErr w:type="spellEnd"/>
      <w:r>
        <w:rPr>
          <w:rFonts w:ascii="Book Antiqua" w:eastAsia="Book Antiqua" w:hAnsi="Book Antiqua" w:cs="Book Antiqua"/>
          <w:color w:val="000000"/>
        </w:rPr>
        <w:t xml:space="preserve"> E, Petrov V, </w:t>
      </w:r>
      <w:proofErr w:type="spellStart"/>
      <w:r>
        <w:rPr>
          <w:rFonts w:ascii="Book Antiqua" w:eastAsia="Book Antiqua" w:hAnsi="Book Antiqua" w:cs="Book Antiqua"/>
          <w:color w:val="000000"/>
        </w:rPr>
        <w:t>Tiulpakov</w:t>
      </w:r>
      <w:proofErr w:type="spellEnd"/>
      <w:r>
        <w:rPr>
          <w:rFonts w:ascii="Book Antiqua" w:eastAsia="Book Antiqua" w:hAnsi="Book Antiqua" w:cs="Book Antiqua"/>
          <w:color w:val="000000"/>
        </w:rPr>
        <w:t xml:space="preserve"> A. Progressive Generalized Lipodystrophy as a Manifestation of Autoimmune Polyglandular Syndrome Type 1.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101</w:t>
      </w:r>
      <w:r>
        <w:rPr>
          <w:rFonts w:ascii="Book Antiqua" w:eastAsia="Book Antiqua" w:hAnsi="Book Antiqua" w:cs="Book Antiqua"/>
          <w:color w:val="000000"/>
        </w:rPr>
        <w:t>: 1344-1347 [PMID: 26891119 DOI: 10.1210/jc.2015-3722]</w:t>
      </w:r>
    </w:p>
    <w:p w14:paraId="318A7219" w14:textId="77777777" w:rsidR="00B475C6" w:rsidRDefault="00461A9A">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Duclaux-Loras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Charbit-Henrion</w:t>
      </w:r>
      <w:proofErr w:type="spellEnd"/>
      <w:r>
        <w:rPr>
          <w:rFonts w:ascii="Book Antiqua" w:eastAsia="Book Antiqua" w:hAnsi="Book Antiqua" w:cs="Book Antiqua"/>
          <w:color w:val="000000"/>
        </w:rPr>
        <w:t xml:space="preserve"> F, Neven B, Nowak J, </w:t>
      </w:r>
      <w:proofErr w:type="spellStart"/>
      <w:r>
        <w:rPr>
          <w:rFonts w:ascii="Book Antiqua" w:eastAsia="Book Antiqua" w:hAnsi="Book Antiqua" w:cs="Book Antiqua"/>
          <w:color w:val="000000"/>
        </w:rPr>
        <w:t>Collardeau-Frachon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Malcus</w:t>
      </w:r>
      <w:proofErr w:type="spellEnd"/>
      <w:r>
        <w:rPr>
          <w:rFonts w:ascii="Book Antiqua" w:eastAsia="Book Antiqua" w:hAnsi="Book Antiqua" w:cs="Book Antiqua"/>
          <w:color w:val="000000"/>
        </w:rPr>
        <w:t xml:space="preserve"> C, Ray PF, </w:t>
      </w:r>
      <w:proofErr w:type="spellStart"/>
      <w:r>
        <w:rPr>
          <w:rFonts w:ascii="Book Antiqua" w:eastAsia="Book Antiqua" w:hAnsi="Book Antiqua" w:cs="Book Antiqua"/>
          <w:color w:val="000000"/>
        </w:rPr>
        <w:t>Moshous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Beltrand</w:t>
      </w:r>
      <w:proofErr w:type="spellEnd"/>
      <w:r>
        <w:rPr>
          <w:rFonts w:ascii="Book Antiqua" w:eastAsia="Book Antiqua" w:hAnsi="Book Antiqua" w:cs="Book Antiqua"/>
          <w:color w:val="000000"/>
        </w:rPr>
        <w:t xml:space="preserve"> J, Goulet O, Cerf-</w:t>
      </w:r>
      <w:proofErr w:type="spellStart"/>
      <w:r>
        <w:rPr>
          <w:rFonts w:ascii="Book Antiqua" w:eastAsia="Book Antiqua" w:hAnsi="Book Antiqua" w:cs="Book Antiqua"/>
          <w:color w:val="000000"/>
        </w:rPr>
        <w:t>Bensussan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Lachaux</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Rieux-Laucat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Ruemmele</w:t>
      </w:r>
      <w:proofErr w:type="spellEnd"/>
      <w:r>
        <w:rPr>
          <w:rFonts w:ascii="Book Antiqua" w:eastAsia="Book Antiqua" w:hAnsi="Book Antiqua" w:cs="Book Antiqua"/>
          <w:color w:val="000000"/>
        </w:rPr>
        <w:t xml:space="preserve"> FM. Clinical Heterogeneity of Immune Dysregulation, </w:t>
      </w:r>
      <w:proofErr w:type="spellStart"/>
      <w:r>
        <w:rPr>
          <w:rFonts w:ascii="Book Antiqua" w:eastAsia="Book Antiqua" w:hAnsi="Book Antiqua" w:cs="Book Antiqua"/>
          <w:color w:val="000000"/>
        </w:rPr>
        <w:t>Polyendocrinopathy</w:t>
      </w:r>
      <w:proofErr w:type="spellEnd"/>
      <w:r>
        <w:rPr>
          <w:rFonts w:ascii="Book Antiqua" w:eastAsia="Book Antiqua" w:hAnsi="Book Antiqua" w:cs="Book Antiqua"/>
          <w:color w:val="000000"/>
        </w:rPr>
        <w:t xml:space="preserve">, Enteropathy, X-Linked Syndrome: A French Multicenter Retrospective Study.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201 [PMID: 30385752 DOI: 10.1038/s41424-018-0064-x]</w:t>
      </w:r>
    </w:p>
    <w:p w14:paraId="2748053F" w14:textId="77777777" w:rsidR="00B475C6" w:rsidRDefault="00461A9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López SI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Ciocca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Oleastro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Cuarterolo</w:t>
      </w:r>
      <w:proofErr w:type="spellEnd"/>
      <w:r>
        <w:rPr>
          <w:rFonts w:ascii="Book Antiqua" w:eastAsia="Book Antiqua" w:hAnsi="Book Antiqua" w:cs="Book Antiqua"/>
          <w:color w:val="000000"/>
        </w:rPr>
        <w:t xml:space="preserve"> ML, Rocca A, de </w:t>
      </w:r>
      <w:proofErr w:type="spellStart"/>
      <w:r>
        <w:rPr>
          <w:rFonts w:ascii="Book Antiqua" w:eastAsia="Book Antiqua" w:hAnsi="Book Antiqua" w:cs="Book Antiqua"/>
          <w:color w:val="000000"/>
        </w:rPr>
        <w:t>Dávila</w:t>
      </w:r>
      <w:proofErr w:type="spellEnd"/>
      <w:r>
        <w:rPr>
          <w:rFonts w:ascii="Book Antiqua" w:eastAsia="Book Antiqua" w:hAnsi="Book Antiqua" w:cs="Book Antiqua"/>
          <w:color w:val="000000"/>
        </w:rPr>
        <w:t xml:space="preserve"> MT, Roy A, Fernández MC, </w:t>
      </w:r>
      <w:proofErr w:type="spellStart"/>
      <w:r>
        <w:rPr>
          <w:rFonts w:ascii="Book Antiqua" w:eastAsia="Book Antiqua" w:hAnsi="Book Antiqua" w:cs="Book Antiqua"/>
          <w:color w:val="000000"/>
        </w:rPr>
        <w:t>Nievas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Bosaleh</w:t>
      </w:r>
      <w:proofErr w:type="spellEnd"/>
      <w:r>
        <w:rPr>
          <w:rFonts w:ascii="Book Antiqua" w:eastAsia="Book Antiqua" w:hAnsi="Book Antiqua" w:cs="Book Antiqua"/>
          <w:color w:val="000000"/>
        </w:rPr>
        <w:t xml:space="preserve"> A, Torgerson TR, Ruiz JA. Autoimmune hepatitis type 2 in a child with IPEX syndrome.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53</w:t>
      </w:r>
      <w:r>
        <w:rPr>
          <w:rFonts w:ascii="Book Antiqua" w:eastAsia="Book Antiqua" w:hAnsi="Book Antiqua" w:cs="Book Antiqua"/>
          <w:color w:val="000000"/>
        </w:rPr>
        <w:t>: 690-693 [PMID: 21629128 DOI: 10.1097/MPG.0b013e3182250651]</w:t>
      </w:r>
    </w:p>
    <w:p w14:paraId="10FE0566" w14:textId="77777777" w:rsidR="00B475C6" w:rsidRDefault="00461A9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Baris S</w:t>
      </w:r>
      <w:r>
        <w:rPr>
          <w:rFonts w:ascii="Book Antiqua" w:eastAsia="Book Antiqua" w:hAnsi="Book Antiqua" w:cs="Book Antiqua"/>
          <w:color w:val="000000"/>
        </w:rPr>
        <w:t xml:space="preserve">, Schulze I, </w:t>
      </w:r>
      <w:proofErr w:type="spellStart"/>
      <w:r>
        <w:rPr>
          <w:rFonts w:ascii="Book Antiqua" w:eastAsia="Book Antiqua" w:hAnsi="Book Antiqua" w:cs="Book Antiqua"/>
          <w:color w:val="000000"/>
        </w:rPr>
        <w:t>Ozen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Karakoç</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Aydıner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Altuncu</w:t>
      </w:r>
      <w:proofErr w:type="spellEnd"/>
      <w:r>
        <w:rPr>
          <w:rFonts w:ascii="Book Antiqua" w:eastAsia="Book Antiqua" w:hAnsi="Book Antiqua" w:cs="Book Antiqua"/>
          <w:color w:val="000000"/>
        </w:rPr>
        <w:t xml:space="preserve"> E, Karasu GT, Ozturk N, Lorenz M, Schwarz K, </w:t>
      </w:r>
      <w:proofErr w:type="spellStart"/>
      <w:r>
        <w:rPr>
          <w:rFonts w:ascii="Book Antiqua" w:eastAsia="Book Antiqua" w:hAnsi="Book Antiqua" w:cs="Book Antiqua"/>
          <w:color w:val="000000"/>
        </w:rPr>
        <w:t>Vraetz</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Ehl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Barlan</w:t>
      </w:r>
      <w:proofErr w:type="spellEnd"/>
      <w:r>
        <w:rPr>
          <w:rFonts w:ascii="Book Antiqua" w:eastAsia="Book Antiqua" w:hAnsi="Book Antiqua" w:cs="Book Antiqua"/>
          <w:color w:val="000000"/>
        </w:rPr>
        <w:t xml:space="preserve"> IB. Clinical heterogeneity of </w:t>
      </w:r>
      <w:proofErr w:type="spellStart"/>
      <w:r>
        <w:rPr>
          <w:rFonts w:ascii="Book Antiqua" w:eastAsia="Book Antiqua" w:hAnsi="Book Antiqua" w:cs="Book Antiqua"/>
          <w:color w:val="000000"/>
        </w:rPr>
        <w:t>immunodysregulation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polyendocrinopathy</w:t>
      </w:r>
      <w:proofErr w:type="spellEnd"/>
      <w:r>
        <w:rPr>
          <w:rFonts w:ascii="Book Antiqua" w:eastAsia="Book Antiqua" w:hAnsi="Book Antiqua" w:cs="Book Antiqua"/>
          <w:color w:val="000000"/>
        </w:rPr>
        <w:t xml:space="preserve">, enteropathy, X-linked: pulmonary </w:t>
      </w:r>
      <w:r>
        <w:rPr>
          <w:rFonts w:ascii="Book Antiqua" w:eastAsia="Book Antiqua" w:hAnsi="Book Antiqua" w:cs="Book Antiqua"/>
          <w:color w:val="000000"/>
        </w:rPr>
        <w:lastRenderedPageBreak/>
        <w:t xml:space="preserve">involvement as a non-classical disease manifestation. </w:t>
      </w:r>
      <w:r>
        <w:rPr>
          <w:rFonts w:ascii="Book Antiqua" w:eastAsia="Book Antiqua" w:hAnsi="Book Antiqua" w:cs="Book Antiqua"/>
          <w:i/>
          <w:iCs/>
          <w:color w:val="000000"/>
        </w:rPr>
        <w:t>J Clin Immunol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601-606 [PMID: 24916357 DOI: 10.1007/s10875-014-0059-7]</w:t>
      </w:r>
    </w:p>
    <w:p w14:paraId="7C21E6C7" w14:textId="77777777" w:rsidR="00B475C6" w:rsidRDefault="00461A9A">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Magg</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Wiebking</w:t>
      </w:r>
      <w:proofErr w:type="spellEnd"/>
      <w:r>
        <w:rPr>
          <w:rFonts w:ascii="Book Antiqua" w:eastAsia="Book Antiqua" w:hAnsi="Book Antiqua" w:cs="Book Antiqua"/>
          <w:color w:val="000000"/>
        </w:rPr>
        <w:t xml:space="preserve"> V, Conca R, Krebs S, </w:t>
      </w:r>
      <w:proofErr w:type="spellStart"/>
      <w:r>
        <w:rPr>
          <w:rFonts w:ascii="Book Antiqua" w:eastAsia="Book Antiqua" w:hAnsi="Book Antiqua" w:cs="Book Antiqua"/>
          <w:color w:val="000000"/>
        </w:rPr>
        <w:t>Arens</w:t>
      </w:r>
      <w:proofErr w:type="spellEnd"/>
      <w:r>
        <w:rPr>
          <w:rFonts w:ascii="Book Antiqua" w:eastAsia="Book Antiqua" w:hAnsi="Book Antiqua" w:cs="Book Antiqua"/>
          <w:color w:val="000000"/>
        </w:rPr>
        <w:t xml:space="preserve"> S, Schmid I, Klein C, Albert MH, Hauck F. IPEX due to an exon 7 skipping FOXP3 mutation with autoimmune diabetes mellitus cured by selective </w:t>
      </w:r>
      <w:proofErr w:type="spellStart"/>
      <w:r>
        <w:rPr>
          <w:rFonts w:ascii="Book Antiqua" w:eastAsia="Book Antiqua" w:hAnsi="Book Antiqua" w:cs="Book Antiqua"/>
          <w:color w:val="000000"/>
        </w:rPr>
        <w:t>T</w:t>
      </w:r>
      <w:r>
        <w:rPr>
          <w:rFonts w:ascii="Book Antiqua" w:eastAsia="Book Antiqua" w:hAnsi="Book Antiqua" w:cs="Book Antiqua"/>
          <w:color w:val="000000"/>
          <w:szCs w:val="30"/>
          <w:vertAlign w:val="subscript"/>
        </w:rPr>
        <w:t>Reg</w:t>
      </w:r>
      <w:proofErr w:type="spellEnd"/>
      <w:r>
        <w:rPr>
          <w:rFonts w:ascii="Book Antiqua" w:eastAsia="Book Antiqua" w:hAnsi="Book Antiqua" w:cs="Book Antiqua"/>
          <w:color w:val="000000"/>
        </w:rPr>
        <w:t xml:space="preserve"> cell engraftment. </w:t>
      </w:r>
      <w:r>
        <w:rPr>
          <w:rFonts w:ascii="Book Antiqua" w:eastAsia="Book Antiqua" w:hAnsi="Book Antiqua" w:cs="Book Antiqua"/>
          <w:i/>
          <w:iCs/>
          <w:color w:val="000000"/>
        </w:rPr>
        <w:t>Clin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191</w:t>
      </w:r>
      <w:r>
        <w:rPr>
          <w:rFonts w:ascii="Book Antiqua" w:eastAsia="Book Antiqua" w:hAnsi="Book Antiqua" w:cs="Book Antiqua"/>
          <w:color w:val="000000"/>
        </w:rPr>
        <w:t>: 52-58 [PMID: 29567430 DOI: 10.1016/j.clim.2018.03.008]</w:t>
      </w:r>
    </w:p>
    <w:p w14:paraId="3B9F607F" w14:textId="77777777" w:rsidR="00B475C6" w:rsidRDefault="00461A9A">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Sterlin</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Velasco G, </w:t>
      </w:r>
      <w:proofErr w:type="spellStart"/>
      <w:r>
        <w:rPr>
          <w:rFonts w:ascii="Book Antiqua" w:eastAsia="Book Antiqua" w:hAnsi="Book Antiqua" w:cs="Book Antiqua"/>
          <w:color w:val="000000"/>
        </w:rPr>
        <w:t>Moshous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Touzot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Mahlaoui</w:t>
      </w:r>
      <w:proofErr w:type="spellEnd"/>
      <w:r>
        <w:rPr>
          <w:rFonts w:ascii="Book Antiqua" w:eastAsia="Book Antiqua" w:hAnsi="Book Antiqua" w:cs="Book Antiqua"/>
          <w:color w:val="000000"/>
        </w:rPr>
        <w:t xml:space="preserve"> N, Fischer A, Suarez F, </w:t>
      </w:r>
      <w:proofErr w:type="spellStart"/>
      <w:r>
        <w:rPr>
          <w:rFonts w:ascii="Book Antiqua" w:eastAsia="Book Antiqua" w:hAnsi="Book Antiqua" w:cs="Book Antiqua"/>
          <w:color w:val="000000"/>
        </w:rPr>
        <w:t>Francastel</w:t>
      </w:r>
      <w:proofErr w:type="spellEnd"/>
      <w:r>
        <w:rPr>
          <w:rFonts w:ascii="Book Antiqua" w:eastAsia="Book Antiqua" w:hAnsi="Book Antiqua" w:cs="Book Antiqua"/>
          <w:color w:val="000000"/>
        </w:rPr>
        <w:t xml:space="preserve"> C, Picard C. Genetic, Cellular and Clinical Features of ICF Syndrome: a French National Survey. </w:t>
      </w:r>
      <w:r>
        <w:rPr>
          <w:rFonts w:ascii="Book Antiqua" w:eastAsia="Book Antiqua" w:hAnsi="Book Antiqua" w:cs="Book Antiqua"/>
          <w:i/>
          <w:iCs/>
          <w:color w:val="000000"/>
        </w:rPr>
        <w:t>J Clin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149-159 [PMID: 26851945 DOI: 10.1007/s10875-016-0240-2]</w:t>
      </w:r>
    </w:p>
    <w:p w14:paraId="6C45B9E2" w14:textId="77777777" w:rsidR="00B475C6" w:rsidRDefault="00461A9A">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 xml:space="preserve">von </w:t>
      </w:r>
      <w:proofErr w:type="spellStart"/>
      <w:r>
        <w:rPr>
          <w:rFonts w:ascii="Book Antiqua" w:eastAsia="Book Antiqua" w:hAnsi="Book Antiqua" w:cs="Book Antiqua"/>
          <w:b/>
          <w:bCs/>
          <w:color w:val="000000"/>
        </w:rPr>
        <w:t>Bernuth</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Ravindran E, Du H, </w:t>
      </w:r>
      <w:proofErr w:type="spellStart"/>
      <w:r>
        <w:rPr>
          <w:rFonts w:ascii="Book Antiqua" w:eastAsia="Book Antiqua" w:hAnsi="Book Antiqua" w:cs="Book Antiqua"/>
          <w:color w:val="000000"/>
        </w:rPr>
        <w:t>Fröhler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Strehl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Krämer</w:t>
      </w:r>
      <w:proofErr w:type="spellEnd"/>
      <w:r>
        <w:rPr>
          <w:rFonts w:ascii="Book Antiqua" w:eastAsia="Book Antiqua" w:hAnsi="Book Antiqua" w:cs="Book Antiqua"/>
          <w:color w:val="000000"/>
        </w:rPr>
        <w:t xml:space="preserve"> N, Issa-Jahns L, </w:t>
      </w:r>
      <w:proofErr w:type="spellStart"/>
      <w:r>
        <w:rPr>
          <w:rFonts w:ascii="Book Antiqua" w:eastAsia="Book Antiqua" w:hAnsi="Book Antiqua" w:cs="Book Antiqua"/>
          <w:color w:val="000000"/>
        </w:rPr>
        <w:t>Amulic</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Ninnemann</w:t>
      </w:r>
      <w:proofErr w:type="spellEnd"/>
      <w:r>
        <w:rPr>
          <w:rFonts w:ascii="Book Antiqua" w:eastAsia="Book Antiqua" w:hAnsi="Book Antiqua" w:cs="Book Antiqua"/>
          <w:color w:val="000000"/>
        </w:rPr>
        <w:t xml:space="preserve"> O, Xiao MS, </w:t>
      </w:r>
      <w:proofErr w:type="spellStart"/>
      <w:r>
        <w:rPr>
          <w:rFonts w:ascii="Book Antiqua" w:eastAsia="Book Antiqua" w:hAnsi="Book Antiqua" w:cs="Book Antiqua"/>
          <w:color w:val="000000"/>
        </w:rPr>
        <w:t>Eirich</w:t>
      </w:r>
      <w:proofErr w:type="spellEnd"/>
      <w:r>
        <w:rPr>
          <w:rFonts w:ascii="Book Antiqua" w:eastAsia="Book Antiqua" w:hAnsi="Book Antiqua" w:cs="Book Antiqua"/>
          <w:color w:val="000000"/>
        </w:rPr>
        <w:t xml:space="preserve"> K, Kölsch U, Hauptmann K, John R, Schindler D, </w:t>
      </w:r>
      <w:proofErr w:type="spellStart"/>
      <w:r>
        <w:rPr>
          <w:rFonts w:ascii="Book Antiqua" w:eastAsia="Book Antiqua" w:hAnsi="Book Antiqua" w:cs="Book Antiqua"/>
          <w:color w:val="000000"/>
        </w:rPr>
        <w:t>Wahn</w:t>
      </w:r>
      <w:proofErr w:type="spellEnd"/>
      <w:r>
        <w:rPr>
          <w:rFonts w:ascii="Book Antiqua" w:eastAsia="Book Antiqua" w:hAnsi="Book Antiqua" w:cs="Book Antiqua"/>
          <w:color w:val="000000"/>
        </w:rPr>
        <w:t xml:space="preserve"> V, Chen W, </w:t>
      </w:r>
      <w:proofErr w:type="spellStart"/>
      <w:r>
        <w:rPr>
          <w:rFonts w:ascii="Book Antiqua" w:eastAsia="Book Antiqua" w:hAnsi="Book Antiqua" w:cs="Book Antiqua"/>
          <w:color w:val="000000"/>
        </w:rPr>
        <w:t>Kaindl</w:t>
      </w:r>
      <w:proofErr w:type="spellEnd"/>
      <w:r>
        <w:rPr>
          <w:rFonts w:ascii="Book Antiqua" w:eastAsia="Book Antiqua" w:hAnsi="Book Antiqua" w:cs="Book Antiqua"/>
          <w:color w:val="000000"/>
        </w:rPr>
        <w:t xml:space="preserve"> AM. Combined immunodeficiency develops with age in Immunodeficiency-centromeric instability-facial anomalies syndrome 2 (ICF2). </w:t>
      </w:r>
      <w:proofErr w:type="spellStart"/>
      <w:r>
        <w:rPr>
          <w:rFonts w:ascii="Book Antiqua" w:eastAsia="Book Antiqua" w:hAnsi="Book Antiqua" w:cs="Book Antiqua"/>
          <w:i/>
          <w:iCs/>
          <w:color w:val="000000"/>
        </w:rPr>
        <w:t>Orphanet</w:t>
      </w:r>
      <w:proofErr w:type="spellEnd"/>
      <w:r>
        <w:rPr>
          <w:rFonts w:ascii="Book Antiqua" w:eastAsia="Book Antiqua" w:hAnsi="Book Antiqua" w:cs="Book Antiqua"/>
          <w:i/>
          <w:iCs/>
          <w:color w:val="000000"/>
        </w:rPr>
        <w:t xml:space="preserve"> J Rare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116 [PMID: 25330735 DOI: 10.1186/s13023-014-0116-6]</w:t>
      </w:r>
    </w:p>
    <w:p w14:paraId="49F8F376" w14:textId="77777777" w:rsidR="00B475C6" w:rsidRDefault="00461A9A">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Briggs TA</w:t>
      </w:r>
      <w:r>
        <w:rPr>
          <w:rFonts w:ascii="Book Antiqua" w:eastAsia="Book Antiqua" w:hAnsi="Book Antiqua" w:cs="Book Antiqua"/>
          <w:color w:val="000000"/>
        </w:rPr>
        <w:t xml:space="preserve">, Rice GI, </w:t>
      </w:r>
      <w:proofErr w:type="spellStart"/>
      <w:r>
        <w:rPr>
          <w:rFonts w:ascii="Book Antiqua" w:eastAsia="Book Antiqua" w:hAnsi="Book Antiqua" w:cs="Book Antiqua"/>
          <w:color w:val="000000"/>
        </w:rPr>
        <w:t>Adib</w:t>
      </w:r>
      <w:proofErr w:type="spellEnd"/>
      <w:r>
        <w:rPr>
          <w:rFonts w:ascii="Book Antiqua" w:eastAsia="Book Antiqua" w:hAnsi="Book Antiqua" w:cs="Book Antiqua"/>
          <w:color w:val="000000"/>
        </w:rPr>
        <w:t xml:space="preserve"> N, Ades L, </w:t>
      </w:r>
      <w:proofErr w:type="spellStart"/>
      <w:r>
        <w:rPr>
          <w:rFonts w:ascii="Book Antiqua" w:eastAsia="Book Antiqua" w:hAnsi="Book Antiqua" w:cs="Book Antiqua"/>
          <w:color w:val="000000"/>
        </w:rPr>
        <w:t>Barete</w:t>
      </w:r>
      <w:proofErr w:type="spellEnd"/>
      <w:r>
        <w:rPr>
          <w:rFonts w:ascii="Book Antiqua" w:eastAsia="Book Antiqua" w:hAnsi="Book Antiqua" w:cs="Book Antiqua"/>
          <w:color w:val="000000"/>
        </w:rPr>
        <w:t xml:space="preserve"> S, Baskar K, Baudouin V, </w:t>
      </w:r>
      <w:proofErr w:type="spellStart"/>
      <w:r>
        <w:rPr>
          <w:rFonts w:ascii="Book Antiqua" w:eastAsia="Book Antiqua" w:hAnsi="Book Antiqua" w:cs="Book Antiqua"/>
          <w:color w:val="000000"/>
        </w:rPr>
        <w:t>Cebeci</w:t>
      </w:r>
      <w:proofErr w:type="spellEnd"/>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Clapuyt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Coman</w:t>
      </w:r>
      <w:proofErr w:type="spellEnd"/>
      <w:r>
        <w:rPr>
          <w:rFonts w:ascii="Book Antiqua" w:eastAsia="Book Antiqua" w:hAnsi="Book Antiqua" w:cs="Book Antiqua"/>
          <w:color w:val="000000"/>
        </w:rPr>
        <w:t xml:space="preserve"> D, De </w:t>
      </w:r>
      <w:proofErr w:type="spellStart"/>
      <w:r>
        <w:rPr>
          <w:rFonts w:ascii="Book Antiqua" w:eastAsia="Book Antiqua" w:hAnsi="Book Antiqua" w:cs="Book Antiqua"/>
          <w:color w:val="000000"/>
        </w:rPr>
        <w:t>Somer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Finezilber</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Frydman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Guven</w:t>
      </w:r>
      <w:proofErr w:type="spellEnd"/>
      <w:r>
        <w:rPr>
          <w:rFonts w:ascii="Book Antiqua" w:eastAsia="Book Antiqua" w:hAnsi="Book Antiqua" w:cs="Book Antiqua"/>
          <w:color w:val="000000"/>
        </w:rPr>
        <w:t xml:space="preserve"> A, Heritier S, </w:t>
      </w:r>
      <w:proofErr w:type="spellStart"/>
      <w:r>
        <w:rPr>
          <w:rFonts w:ascii="Book Antiqua" w:eastAsia="Book Antiqua" w:hAnsi="Book Antiqua" w:cs="Book Antiqua"/>
          <w:color w:val="000000"/>
        </w:rPr>
        <w:t>Karall</w:t>
      </w:r>
      <w:proofErr w:type="spellEnd"/>
      <w:r>
        <w:rPr>
          <w:rFonts w:ascii="Book Antiqua" w:eastAsia="Book Antiqua" w:hAnsi="Book Antiqua" w:cs="Book Antiqua"/>
          <w:color w:val="000000"/>
        </w:rPr>
        <w:t xml:space="preserve"> D, Kulkarni ML, </w:t>
      </w:r>
      <w:proofErr w:type="spellStart"/>
      <w:r>
        <w:rPr>
          <w:rFonts w:ascii="Book Antiqua" w:eastAsia="Book Antiqua" w:hAnsi="Book Antiqua" w:cs="Book Antiqua"/>
          <w:color w:val="000000"/>
        </w:rPr>
        <w:t>Lebon</w:t>
      </w:r>
      <w:proofErr w:type="spellEnd"/>
      <w:r>
        <w:rPr>
          <w:rFonts w:ascii="Book Antiqua" w:eastAsia="Book Antiqua" w:hAnsi="Book Antiqua" w:cs="Book Antiqua"/>
          <w:color w:val="000000"/>
        </w:rPr>
        <w:t xml:space="preserve"> P, Levitt D, Le </w:t>
      </w:r>
      <w:proofErr w:type="spellStart"/>
      <w:r>
        <w:rPr>
          <w:rFonts w:ascii="Book Antiqua" w:eastAsia="Book Antiqua" w:hAnsi="Book Antiqua" w:cs="Book Antiqua"/>
          <w:color w:val="000000"/>
        </w:rPr>
        <w:t>Merrer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Linglart</w:t>
      </w:r>
      <w:proofErr w:type="spellEnd"/>
      <w:r>
        <w:rPr>
          <w:rFonts w:ascii="Book Antiqua" w:eastAsia="Book Antiqua" w:hAnsi="Book Antiqua" w:cs="Book Antiqua"/>
          <w:color w:val="000000"/>
        </w:rPr>
        <w:t xml:space="preserve"> A, Livingston JH, Navarro V, </w:t>
      </w:r>
      <w:proofErr w:type="spellStart"/>
      <w:r>
        <w:rPr>
          <w:rFonts w:ascii="Book Antiqua" w:eastAsia="Book Antiqua" w:hAnsi="Book Antiqua" w:cs="Book Antiqua"/>
          <w:color w:val="000000"/>
        </w:rPr>
        <w:t>Okenfuss</w:t>
      </w:r>
      <w:proofErr w:type="spellEnd"/>
      <w:r>
        <w:rPr>
          <w:rFonts w:ascii="Book Antiqua" w:eastAsia="Book Antiqua" w:hAnsi="Book Antiqua" w:cs="Book Antiqua"/>
          <w:color w:val="000000"/>
        </w:rPr>
        <w:t xml:space="preserve"> E, Puel A, </w:t>
      </w:r>
      <w:proofErr w:type="spellStart"/>
      <w:r>
        <w:rPr>
          <w:rFonts w:ascii="Book Antiqua" w:eastAsia="Book Antiqua" w:hAnsi="Book Antiqua" w:cs="Book Antiqua"/>
          <w:color w:val="000000"/>
        </w:rPr>
        <w:t>Revencu</w:t>
      </w:r>
      <w:proofErr w:type="spellEnd"/>
      <w:r>
        <w:rPr>
          <w:rFonts w:ascii="Book Antiqua" w:eastAsia="Book Antiqua" w:hAnsi="Book Antiqua" w:cs="Book Antiqua"/>
          <w:color w:val="000000"/>
        </w:rPr>
        <w:t xml:space="preserve"> N, Scholl-</w:t>
      </w:r>
      <w:proofErr w:type="spellStart"/>
      <w:r>
        <w:rPr>
          <w:rFonts w:ascii="Book Antiqua" w:eastAsia="Book Antiqua" w:hAnsi="Book Antiqua" w:cs="Book Antiqua"/>
          <w:color w:val="000000"/>
        </w:rPr>
        <w:t>Bürgi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Vivarelli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Wouters</w:t>
      </w:r>
      <w:proofErr w:type="spellEnd"/>
      <w:r>
        <w:rPr>
          <w:rFonts w:ascii="Book Antiqua" w:eastAsia="Book Antiqua" w:hAnsi="Book Antiqua" w:cs="Book Antiqua"/>
          <w:color w:val="000000"/>
        </w:rPr>
        <w:t xml:space="preserve"> C, Bader-Meunier B, Crow YJ. Spondyloenchondrodysplasia Due to Mutations in ACP5: A Comprehensive Survey. </w:t>
      </w:r>
      <w:r>
        <w:rPr>
          <w:rFonts w:ascii="Book Antiqua" w:eastAsia="Book Antiqua" w:hAnsi="Book Antiqua" w:cs="Book Antiqua"/>
          <w:i/>
          <w:iCs/>
          <w:color w:val="000000"/>
        </w:rPr>
        <w:t>J Clin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220-234 [PMID: 26951490 DOI: 10.1007/s10875-016-0252-y]</w:t>
      </w:r>
    </w:p>
    <w:p w14:paraId="6EA0C01E" w14:textId="77777777" w:rsidR="00B475C6" w:rsidRDefault="00461A9A">
      <w:pPr>
        <w:spacing w:line="360" w:lineRule="auto"/>
        <w:jc w:val="both"/>
      </w:pPr>
      <w:r w:rsidRPr="00BA57A5">
        <w:rPr>
          <w:rFonts w:ascii="Book Antiqua" w:eastAsia="Book Antiqua" w:hAnsi="Book Antiqua" w:cs="Book Antiqua"/>
          <w:color w:val="000000"/>
        </w:rPr>
        <w:t xml:space="preserve">27 </w:t>
      </w:r>
      <w:r w:rsidRPr="00BA57A5">
        <w:rPr>
          <w:rFonts w:ascii="Book Antiqua" w:eastAsia="Book Antiqua" w:hAnsi="Book Antiqua" w:cs="Book Antiqua"/>
          <w:b/>
          <w:bCs/>
          <w:color w:val="000000"/>
        </w:rPr>
        <w:t>Zhong LQ</w:t>
      </w:r>
      <w:r w:rsidRPr="00BA57A5">
        <w:rPr>
          <w:rFonts w:ascii="Book Antiqua" w:eastAsia="Book Antiqua" w:hAnsi="Book Antiqua" w:cs="Book Antiqua"/>
          <w:color w:val="000000"/>
        </w:rPr>
        <w:t xml:space="preserve">, Wang L, Song HM, Wang W, Wei M, He YY. </w:t>
      </w:r>
      <w:r>
        <w:rPr>
          <w:rFonts w:ascii="Book Antiqua" w:eastAsia="Book Antiqua" w:hAnsi="Book Antiqua" w:cs="Book Antiqua"/>
          <w:color w:val="000000"/>
        </w:rPr>
        <w:t xml:space="preserve">[Spondyloenchondrodysplasia with immune dysregulation: a case report and literature review].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Er </w:t>
      </w:r>
      <w:proofErr w:type="spellStart"/>
      <w:r>
        <w:rPr>
          <w:rFonts w:ascii="Book Antiqua" w:eastAsia="Book Antiqua" w:hAnsi="Book Antiqua" w:cs="Book Antiqua"/>
          <w:i/>
          <w:iCs/>
          <w:color w:val="000000"/>
        </w:rPr>
        <w:t>Ke</w:t>
      </w:r>
      <w:proofErr w:type="spellEnd"/>
      <w:r>
        <w:rPr>
          <w:rFonts w:ascii="Book Antiqua" w:eastAsia="Book Antiqua" w:hAnsi="Book Antiqua" w:cs="Book Antiqua"/>
          <w:i/>
          <w:iCs/>
          <w:color w:val="000000"/>
        </w:rPr>
        <w:t xml:space="preserve">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56</w:t>
      </w:r>
      <w:r>
        <w:rPr>
          <w:rFonts w:ascii="Book Antiqua" w:eastAsia="Book Antiqua" w:hAnsi="Book Antiqua" w:cs="Book Antiqua"/>
          <w:color w:val="000000"/>
        </w:rPr>
        <w:t>: 611-616 [PMID: 30078244 DOI: 10.3760/cma.j.issn.0578-1310.2018.08.011]</w:t>
      </w:r>
    </w:p>
    <w:p w14:paraId="27F73F54" w14:textId="77777777" w:rsidR="00B475C6" w:rsidRPr="00BA57A5" w:rsidRDefault="00461A9A">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Veropalumbo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Campanozzi</w:t>
      </w:r>
      <w:proofErr w:type="spellEnd"/>
      <w:r>
        <w:rPr>
          <w:rFonts w:ascii="Book Antiqua" w:eastAsia="Book Antiqua" w:hAnsi="Book Antiqua" w:cs="Book Antiqua"/>
          <w:color w:val="000000"/>
        </w:rPr>
        <w:t xml:space="preserve"> A, De Gregorio F, </w:t>
      </w:r>
      <w:proofErr w:type="spellStart"/>
      <w:r>
        <w:rPr>
          <w:rFonts w:ascii="Book Antiqua" w:eastAsia="Book Antiqua" w:hAnsi="Book Antiqua" w:cs="Book Antiqua"/>
          <w:color w:val="000000"/>
        </w:rPr>
        <w:t>Correra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Raia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Vajro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Shwachman</w:t>
      </w:r>
      <w:proofErr w:type="spellEnd"/>
      <w:r>
        <w:rPr>
          <w:rFonts w:ascii="Book Antiqua" w:eastAsia="Book Antiqua" w:hAnsi="Book Antiqua" w:cs="Book Antiqua"/>
          <w:color w:val="000000"/>
        </w:rPr>
        <w:t xml:space="preserve">-Diamond syndrome with autoimmune-like liver disease and enteropathy </w:t>
      </w:r>
      <w:r>
        <w:rPr>
          <w:rFonts w:ascii="Book Antiqua" w:eastAsia="Book Antiqua" w:hAnsi="Book Antiqua" w:cs="Book Antiqua"/>
          <w:color w:val="000000"/>
        </w:rPr>
        <w:lastRenderedPageBreak/>
        <w:t xml:space="preserve">mimicking celiac disease. </w:t>
      </w:r>
      <w:r w:rsidRPr="00BA57A5">
        <w:rPr>
          <w:rFonts w:ascii="Book Antiqua" w:eastAsia="Book Antiqua" w:hAnsi="Book Antiqua" w:cs="Book Antiqua"/>
          <w:i/>
          <w:iCs/>
          <w:color w:val="000000"/>
        </w:rPr>
        <w:t>Clin Res Hepatol Gastroenterol</w:t>
      </w:r>
      <w:r w:rsidRPr="00BA57A5">
        <w:rPr>
          <w:rFonts w:ascii="Book Antiqua" w:eastAsia="Book Antiqua" w:hAnsi="Book Antiqua" w:cs="Book Antiqua"/>
          <w:color w:val="000000"/>
        </w:rPr>
        <w:t xml:space="preserve"> 2015; </w:t>
      </w:r>
      <w:r w:rsidRPr="00BA57A5">
        <w:rPr>
          <w:rFonts w:ascii="Book Antiqua" w:eastAsia="Book Antiqua" w:hAnsi="Book Antiqua" w:cs="Book Antiqua"/>
          <w:b/>
          <w:bCs/>
          <w:color w:val="000000"/>
        </w:rPr>
        <w:t>39</w:t>
      </w:r>
      <w:r w:rsidRPr="00BA57A5">
        <w:rPr>
          <w:rFonts w:ascii="Book Antiqua" w:eastAsia="Book Antiqua" w:hAnsi="Book Antiqua" w:cs="Book Antiqua"/>
          <w:color w:val="000000"/>
        </w:rPr>
        <w:t>: e1-e4 [PMID: 25129842 DOI: 10.1016/j.clinre.2014.06.017]</w:t>
      </w:r>
    </w:p>
    <w:p w14:paraId="534539E1" w14:textId="77777777" w:rsidR="00B475C6" w:rsidRDefault="00461A9A">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McCusker C</w:t>
      </w:r>
      <w:r>
        <w:rPr>
          <w:rFonts w:ascii="Book Antiqua" w:eastAsia="Book Antiqua" w:hAnsi="Book Antiqua" w:cs="Book Antiqua"/>
          <w:color w:val="000000"/>
        </w:rPr>
        <w:t xml:space="preserve">, Warrington R. Primary immunodeficiency. </w:t>
      </w:r>
      <w:r>
        <w:rPr>
          <w:rFonts w:ascii="Book Antiqua" w:eastAsia="Book Antiqua" w:hAnsi="Book Antiqua" w:cs="Book Antiqua"/>
          <w:i/>
          <w:iCs/>
          <w:color w:val="000000"/>
        </w:rPr>
        <w:t>Allergy Asthma Clin Immunol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7 Suppl 1</w:t>
      </w:r>
      <w:r>
        <w:rPr>
          <w:rFonts w:ascii="Book Antiqua" w:eastAsia="Book Antiqua" w:hAnsi="Book Antiqua" w:cs="Book Antiqua"/>
          <w:color w:val="000000"/>
        </w:rPr>
        <w:t>: S11 [PMID: 22165913 DOI: 10.1186/1710-1492-7-S1-S11]</w:t>
      </w:r>
    </w:p>
    <w:p w14:paraId="21CA47B4" w14:textId="77777777" w:rsidR="00B475C6" w:rsidRDefault="00461A9A">
      <w:pPr>
        <w:spacing w:line="360" w:lineRule="auto"/>
        <w:jc w:val="both"/>
      </w:pPr>
      <w:r w:rsidRPr="00BA57A5">
        <w:rPr>
          <w:rFonts w:ascii="Book Antiqua" w:eastAsia="Book Antiqua" w:hAnsi="Book Antiqua" w:cs="Book Antiqua"/>
          <w:color w:val="000000"/>
        </w:rPr>
        <w:t xml:space="preserve">30 </w:t>
      </w:r>
      <w:r w:rsidRPr="00BA57A5">
        <w:rPr>
          <w:rFonts w:ascii="Book Antiqua" w:eastAsia="Book Antiqua" w:hAnsi="Book Antiqua" w:cs="Book Antiqua"/>
          <w:b/>
          <w:bCs/>
          <w:color w:val="000000"/>
        </w:rPr>
        <w:t>Tokgoz H</w:t>
      </w:r>
      <w:r w:rsidRPr="00BA57A5">
        <w:rPr>
          <w:rFonts w:ascii="Book Antiqua" w:eastAsia="Book Antiqua" w:hAnsi="Book Antiqua" w:cs="Book Antiqua"/>
          <w:color w:val="000000"/>
        </w:rPr>
        <w:t xml:space="preserve">, Caliskan U, Keles S, Reisli I, Guiu IS, Morgan NV. </w:t>
      </w:r>
      <w:r>
        <w:rPr>
          <w:rFonts w:ascii="Book Antiqua" w:eastAsia="Book Antiqua" w:hAnsi="Book Antiqua" w:cs="Book Antiqua"/>
          <w:color w:val="000000"/>
        </w:rPr>
        <w:t xml:space="preserve">Variable presentation of primary immune deficiency: two cases with CD3 gamma deficiency presenting with only autoimmunity.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Allergy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24</w:t>
      </w:r>
      <w:r>
        <w:rPr>
          <w:rFonts w:ascii="Book Antiqua" w:eastAsia="Book Antiqua" w:hAnsi="Book Antiqua" w:cs="Book Antiqua"/>
          <w:color w:val="000000"/>
        </w:rPr>
        <w:t>: 257-262 [PMID: 23590417 DOI: 10.1111/pai.12063]</w:t>
      </w:r>
    </w:p>
    <w:p w14:paraId="682D8B7F" w14:textId="77777777" w:rsidR="00B475C6" w:rsidRDefault="00461A9A">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Gargouri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Safi F, </w:t>
      </w:r>
      <w:proofErr w:type="spellStart"/>
      <w:r>
        <w:rPr>
          <w:rFonts w:ascii="Book Antiqua" w:eastAsia="Book Antiqua" w:hAnsi="Book Antiqua" w:cs="Book Antiqua"/>
          <w:color w:val="000000"/>
        </w:rPr>
        <w:t>Mejdoub</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Maalej</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Mekki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Mnif</w:t>
      </w:r>
      <w:proofErr w:type="spellEnd"/>
      <w:r>
        <w:rPr>
          <w:rFonts w:ascii="Book Antiqua" w:eastAsia="Book Antiqua" w:hAnsi="Book Antiqua" w:cs="Book Antiqua"/>
          <w:color w:val="000000"/>
        </w:rPr>
        <w:t xml:space="preserve"> H, Ben Mustapha I, </w:t>
      </w:r>
      <w:proofErr w:type="spellStart"/>
      <w:r>
        <w:rPr>
          <w:rFonts w:ascii="Book Antiqua" w:eastAsia="Book Antiqua" w:hAnsi="Book Antiqua" w:cs="Book Antiqua"/>
          <w:color w:val="000000"/>
        </w:rPr>
        <w:t>Barbouche</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Boudawara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Mahfoudh</w:t>
      </w:r>
      <w:proofErr w:type="spellEnd"/>
      <w:r>
        <w:rPr>
          <w:rFonts w:ascii="Book Antiqua" w:eastAsia="Book Antiqua" w:hAnsi="Book Antiqua" w:cs="Book Antiqua"/>
          <w:color w:val="000000"/>
        </w:rPr>
        <w:t xml:space="preserve"> A. [Auto-immune hepatitis in chronic granulomatous disease in a 2-year-old girl].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518-522 [PMID: 25800633 DOI: 10.1016/j.arcped.2015.02.003]</w:t>
      </w:r>
    </w:p>
    <w:p w14:paraId="364D6F70" w14:textId="77777777" w:rsidR="00B475C6" w:rsidRDefault="00461A9A">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Ravel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Mircher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Rebillat</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Cieuta-Walti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Megarbane</w:t>
      </w:r>
      <w:proofErr w:type="spellEnd"/>
      <w:r>
        <w:rPr>
          <w:rFonts w:ascii="Book Antiqua" w:eastAsia="Book Antiqua" w:hAnsi="Book Antiqua" w:cs="Book Antiqua"/>
          <w:color w:val="000000"/>
        </w:rPr>
        <w:t xml:space="preserve"> A. Feeding problems and gastrointestinal diseases in Down syndrome.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53-60 [PMID: 31784293 DOI: 10.1016/j.arcped.2019.11.008]</w:t>
      </w:r>
    </w:p>
    <w:p w14:paraId="53B8EF88" w14:textId="77777777" w:rsidR="00B475C6" w:rsidRDefault="00461A9A">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McCulloch AJ</w:t>
      </w:r>
      <w:r>
        <w:rPr>
          <w:rFonts w:ascii="Book Antiqua" w:eastAsia="Book Antiqua" w:hAnsi="Book Antiqua" w:cs="Book Antiqua"/>
          <w:color w:val="000000"/>
        </w:rPr>
        <w:t xml:space="preserve">, Ince PG, Kendall-Taylor P. Autoimmune chronic active hepatitis in Down's syndrome. </w:t>
      </w:r>
      <w:r>
        <w:rPr>
          <w:rFonts w:ascii="Book Antiqua" w:eastAsia="Book Antiqua" w:hAnsi="Book Antiqua" w:cs="Book Antiqua"/>
          <w:i/>
          <w:iCs/>
          <w:color w:val="000000"/>
        </w:rPr>
        <w:t>J Med Genet</w:t>
      </w:r>
      <w:r>
        <w:rPr>
          <w:rFonts w:ascii="Book Antiqua" w:eastAsia="Book Antiqua" w:hAnsi="Book Antiqua" w:cs="Book Antiqua"/>
          <w:color w:val="000000"/>
        </w:rPr>
        <w:t xml:space="preserve"> 1982; </w:t>
      </w:r>
      <w:r>
        <w:rPr>
          <w:rFonts w:ascii="Book Antiqua" w:eastAsia="Book Antiqua" w:hAnsi="Book Antiqua" w:cs="Book Antiqua"/>
          <w:b/>
          <w:bCs/>
          <w:color w:val="000000"/>
        </w:rPr>
        <w:t>19</w:t>
      </w:r>
      <w:r>
        <w:rPr>
          <w:rFonts w:ascii="Book Antiqua" w:eastAsia="Book Antiqua" w:hAnsi="Book Antiqua" w:cs="Book Antiqua"/>
          <w:color w:val="000000"/>
        </w:rPr>
        <w:t>: 232-234 [PMID: 6213775 DOI: 10.1136/jmg.19.3.232]</w:t>
      </w:r>
    </w:p>
    <w:p w14:paraId="78CA180F" w14:textId="77777777" w:rsidR="00B475C6" w:rsidRDefault="00461A9A">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Mehta DI</w:t>
      </w:r>
      <w:r>
        <w:rPr>
          <w:rFonts w:ascii="Book Antiqua" w:eastAsia="Book Antiqua" w:hAnsi="Book Antiqua" w:cs="Book Antiqua"/>
          <w:color w:val="000000"/>
        </w:rPr>
        <w:t xml:space="preserve">, Hill ID, Singer-Granick C, Balloch Z, </w:t>
      </w:r>
      <w:proofErr w:type="spellStart"/>
      <w:r>
        <w:rPr>
          <w:rFonts w:ascii="Book Antiqua" w:eastAsia="Book Antiqua" w:hAnsi="Book Antiqua" w:cs="Book Antiqua"/>
          <w:color w:val="000000"/>
        </w:rPr>
        <w:t>Blecker</w:t>
      </w:r>
      <w:proofErr w:type="spellEnd"/>
      <w:r>
        <w:rPr>
          <w:rFonts w:ascii="Book Antiqua" w:eastAsia="Book Antiqua" w:hAnsi="Book Antiqua" w:cs="Book Antiqua"/>
          <w:color w:val="000000"/>
        </w:rPr>
        <w:t xml:space="preserve"> U. Primary sclerosing cholangitis and multiple autoimmune disorders in a patient with Down syndrome.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(Phila)</w:t>
      </w:r>
      <w:r>
        <w:rPr>
          <w:rFonts w:ascii="Book Antiqua" w:eastAsia="Book Antiqua" w:hAnsi="Book Antiqua" w:cs="Book Antiqua"/>
          <w:color w:val="000000"/>
        </w:rPr>
        <w:t xml:space="preserve"> 1995; </w:t>
      </w:r>
      <w:r>
        <w:rPr>
          <w:rFonts w:ascii="Book Antiqua" w:eastAsia="Book Antiqua" w:hAnsi="Book Antiqua" w:cs="Book Antiqua"/>
          <w:b/>
          <w:bCs/>
          <w:color w:val="000000"/>
        </w:rPr>
        <w:t>34</w:t>
      </w:r>
      <w:r>
        <w:rPr>
          <w:rFonts w:ascii="Book Antiqua" w:eastAsia="Book Antiqua" w:hAnsi="Book Antiqua" w:cs="Book Antiqua"/>
          <w:color w:val="000000"/>
        </w:rPr>
        <w:t>: 502-505 [PMID: 7586925 DOI: 10.1177/000992289503400910]</w:t>
      </w:r>
    </w:p>
    <w:p w14:paraId="7C09E79D" w14:textId="77777777" w:rsidR="00B475C6" w:rsidRDefault="00461A9A">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O'Mahony</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Whelton</w:t>
      </w:r>
      <w:proofErr w:type="spellEnd"/>
      <w:r>
        <w:rPr>
          <w:rFonts w:ascii="Book Antiqua" w:eastAsia="Book Antiqua" w:hAnsi="Book Antiqua" w:cs="Book Antiqua"/>
          <w:color w:val="000000"/>
        </w:rPr>
        <w:t xml:space="preserve"> MJ, Hogan J. Down syndrome and autoimmune chronic active hepatitis: satisfactory outcome with therapy. </w:t>
      </w:r>
      <w:proofErr w:type="spellStart"/>
      <w:r>
        <w:rPr>
          <w:rFonts w:ascii="Book Antiqua" w:eastAsia="Book Antiqua" w:hAnsi="Book Antiqua" w:cs="Book Antiqua"/>
          <w:i/>
          <w:iCs/>
          <w:color w:val="000000"/>
        </w:rPr>
        <w:t>Ir</w:t>
      </w:r>
      <w:proofErr w:type="spellEnd"/>
      <w:r>
        <w:rPr>
          <w:rFonts w:ascii="Book Antiqua" w:eastAsia="Book Antiqua" w:hAnsi="Book Antiqua" w:cs="Book Antiqua"/>
          <w:i/>
          <w:iCs/>
          <w:color w:val="000000"/>
        </w:rPr>
        <w:t xml:space="preserve"> J Med Sci</w:t>
      </w:r>
      <w:r>
        <w:rPr>
          <w:rFonts w:ascii="Book Antiqua" w:eastAsia="Book Antiqua" w:hAnsi="Book Antiqua" w:cs="Book Antiqua"/>
          <w:color w:val="000000"/>
        </w:rPr>
        <w:t xml:space="preserve"> 1990; </w:t>
      </w:r>
      <w:r>
        <w:rPr>
          <w:rFonts w:ascii="Book Antiqua" w:eastAsia="Book Antiqua" w:hAnsi="Book Antiqua" w:cs="Book Antiqua"/>
          <w:b/>
          <w:bCs/>
          <w:color w:val="000000"/>
        </w:rPr>
        <w:t>159</w:t>
      </w:r>
      <w:r>
        <w:rPr>
          <w:rFonts w:ascii="Book Antiqua" w:eastAsia="Book Antiqua" w:hAnsi="Book Antiqua" w:cs="Book Antiqua"/>
          <w:color w:val="000000"/>
        </w:rPr>
        <w:t>: 21-22 [PMID: 2138593 DOI: 10.1007/BF02937210]</w:t>
      </w:r>
    </w:p>
    <w:p w14:paraId="23076F18" w14:textId="77777777" w:rsidR="00B475C6" w:rsidRDefault="00461A9A">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Yang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Chandrasekharappa</w:t>
      </w:r>
      <w:proofErr w:type="spellEnd"/>
      <w:r>
        <w:rPr>
          <w:rFonts w:ascii="Book Antiqua" w:eastAsia="Book Antiqua" w:hAnsi="Book Antiqua" w:cs="Book Antiqua"/>
          <w:color w:val="000000"/>
        </w:rPr>
        <w:t xml:space="preserve"> SC, </w:t>
      </w:r>
      <w:proofErr w:type="spellStart"/>
      <w:r>
        <w:rPr>
          <w:rFonts w:ascii="Book Antiqua" w:eastAsia="Book Antiqua" w:hAnsi="Book Antiqua" w:cs="Book Antiqua"/>
          <w:color w:val="000000"/>
        </w:rPr>
        <w:t>Vilboux</w:t>
      </w:r>
      <w:proofErr w:type="spellEnd"/>
      <w:r>
        <w:rPr>
          <w:rFonts w:ascii="Book Antiqua" w:eastAsia="Book Antiqua" w:hAnsi="Book Antiqua" w:cs="Book Antiqua"/>
          <w:color w:val="000000"/>
        </w:rPr>
        <w:t xml:space="preserve"> T, Smith AC, Peterson EJ. Immune complex-mediated autoimmunity in a patient With Smith-</w:t>
      </w:r>
      <w:proofErr w:type="spellStart"/>
      <w:r>
        <w:rPr>
          <w:rFonts w:ascii="Book Antiqua" w:eastAsia="Book Antiqua" w:hAnsi="Book Antiqua" w:cs="Book Antiqua"/>
          <w:color w:val="000000"/>
        </w:rPr>
        <w:t>Magenis</w:t>
      </w:r>
      <w:proofErr w:type="spellEnd"/>
      <w:r>
        <w:rPr>
          <w:rFonts w:ascii="Book Antiqua" w:eastAsia="Book Antiqua" w:hAnsi="Book Antiqua" w:cs="Book Antiqua"/>
          <w:color w:val="000000"/>
        </w:rPr>
        <w:t xml:space="preserve"> syndrome (del 17p11.2).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291-293 [PMID: 25036569 DOI: 10.1097/RHU.0000000000000118]</w:t>
      </w:r>
    </w:p>
    <w:p w14:paraId="6F3DA556" w14:textId="77777777" w:rsidR="00B475C6" w:rsidRDefault="00461A9A">
      <w:pPr>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Bartsch O</w:t>
      </w:r>
      <w:r>
        <w:rPr>
          <w:rFonts w:ascii="Book Antiqua" w:eastAsia="Book Antiqua" w:hAnsi="Book Antiqua" w:cs="Book Antiqua"/>
          <w:color w:val="000000"/>
        </w:rPr>
        <w:t xml:space="preserve">, Schneider E, </w:t>
      </w:r>
      <w:proofErr w:type="spellStart"/>
      <w:r>
        <w:rPr>
          <w:rFonts w:ascii="Book Antiqua" w:eastAsia="Book Antiqua" w:hAnsi="Book Antiqua" w:cs="Book Antiqua"/>
          <w:color w:val="000000"/>
        </w:rPr>
        <w:t>Damatova</w:t>
      </w:r>
      <w:proofErr w:type="spellEnd"/>
      <w:r>
        <w:rPr>
          <w:rFonts w:ascii="Book Antiqua" w:eastAsia="Book Antiqua" w:hAnsi="Book Antiqua" w:cs="Book Antiqua"/>
          <w:color w:val="000000"/>
        </w:rPr>
        <w:t xml:space="preserve"> N, Weis R, </w:t>
      </w:r>
      <w:proofErr w:type="spellStart"/>
      <w:r>
        <w:rPr>
          <w:rFonts w:ascii="Book Antiqua" w:eastAsia="Book Antiqua" w:hAnsi="Book Antiqua" w:cs="Book Antiqua"/>
          <w:color w:val="000000"/>
        </w:rPr>
        <w:t>Tufano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Iorio</w:t>
      </w:r>
      <w:proofErr w:type="spellEnd"/>
      <w:r>
        <w:rPr>
          <w:rFonts w:ascii="Book Antiqua" w:eastAsia="Book Antiqua" w:hAnsi="Book Antiqua" w:cs="Book Antiqua"/>
          <w:color w:val="000000"/>
        </w:rPr>
        <w:t xml:space="preserve"> R, Ahmed A, Beyer V, </w:t>
      </w:r>
      <w:proofErr w:type="spellStart"/>
      <w:r>
        <w:rPr>
          <w:rFonts w:ascii="Book Antiqua" w:eastAsia="Book Antiqua" w:hAnsi="Book Antiqua" w:cs="Book Antiqua"/>
          <w:color w:val="000000"/>
        </w:rPr>
        <w:t>Zechner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Haaf</w:t>
      </w:r>
      <w:proofErr w:type="spellEnd"/>
      <w:r>
        <w:rPr>
          <w:rFonts w:ascii="Book Antiqua" w:eastAsia="Book Antiqua" w:hAnsi="Book Antiqua" w:cs="Book Antiqua"/>
          <w:color w:val="000000"/>
        </w:rPr>
        <w:t xml:space="preserve"> T. Fulminant hepatic failure requiring liver transplantation in 22q13.3 deletion syndrome. </w:t>
      </w:r>
      <w:r>
        <w:rPr>
          <w:rFonts w:ascii="Book Antiqua" w:eastAsia="Book Antiqua" w:hAnsi="Book Antiqua" w:cs="Book Antiqua"/>
          <w:i/>
          <w:iCs/>
          <w:color w:val="000000"/>
        </w:rPr>
        <w:t>Am J Med Genet A</w:t>
      </w:r>
      <w:r>
        <w:rPr>
          <w:rFonts w:ascii="Book Antiqua" w:eastAsia="Book Antiqua" w:hAnsi="Book Antiqua" w:cs="Book Antiqua"/>
          <w:color w:val="000000"/>
        </w:rPr>
        <w:t xml:space="preserve"> 2010; </w:t>
      </w:r>
      <w:r>
        <w:rPr>
          <w:rFonts w:ascii="Book Antiqua" w:eastAsia="Book Antiqua" w:hAnsi="Book Antiqua" w:cs="Book Antiqua"/>
          <w:b/>
          <w:bCs/>
          <w:color w:val="000000"/>
        </w:rPr>
        <w:t>152A</w:t>
      </w:r>
      <w:r>
        <w:rPr>
          <w:rFonts w:ascii="Book Antiqua" w:eastAsia="Book Antiqua" w:hAnsi="Book Antiqua" w:cs="Book Antiqua"/>
          <w:color w:val="000000"/>
        </w:rPr>
        <w:t>: 2099-2102 [PMID: 20635403 DOI: 10.1002/ajmg.a.33542]</w:t>
      </w:r>
    </w:p>
    <w:p w14:paraId="2AFCC83C" w14:textId="77777777" w:rsidR="00B475C6" w:rsidRDefault="00461A9A">
      <w:pPr>
        <w:spacing w:line="360" w:lineRule="auto"/>
        <w:jc w:val="both"/>
      </w:pPr>
      <w:r w:rsidRPr="00BA57A5">
        <w:rPr>
          <w:rFonts w:ascii="Book Antiqua" w:eastAsia="Book Antiqua" w:hAnsi="Book Antiqua" w:cs="Book Antiqua"/>
          <w:color w:val="000000"/>
          <w:lang w:val="pt-BR"/>
        </w:rPr>
        <w:t>3</w:t>
      </w:r>
      <w:r>
        <w:rPr>
          <w:rFonts w:ascii="Book Antiqua" w:eastAsia="Book Antiqua" w:hAnsi="Book Antiqua" w:cs="Book Antiqua"/>
          <w:color w:val="000000"/>
          <w:lang w:val="pt-BR"/>
        </w:rPr>
        <w:t>8</w:t>
      </w:r>
      <w:r w:rsidRPr="00BA57A5">
        <w:rPr>
          <w:rFonts w:ascii="Book Antiqua" w:eastAsia="Book Antiqua" w:hAnsi="Book Antiqua" w:cs="Book Antiqua"/>
          <w:color w:val="000000"/>
        </w:rPr>
        <w:t xml:space="preserve"> </w:t>
      </w:r>
      <w:r w:rsidRPr="00BA57A5">
        <w:rPr>
          <w:rFonts w:ascii="Book Antiqua" w:eastAsia="Book Antiqua" w:hAnsi="Book Antiqua" w:cs="Book Antiqua"/>
          <w:b/>
          <w:bCs/>
          <w:color w:val="000000"/>
        </w:rPr>
        <w:t>Quaio CR</w:t>
      </w:r>
      <w:r w:rsidRPr="00BA57A5">
        <w:rPr>
          <w:rFonts w:ascii="Book Antiqua" w:eastAsia="Book Antiqua" w:hAnsi="Book Antiqua" w:cs="Book Antiqua"/>
          <w:color w:val="000000"/>
        </w:rPr>
        <w:t xml:space="preserve">, Carvalho JF, da Silva CA, Bueno C, Brasil AS, Pereira AC, Jorge AA, Malaquias AC, Kim CA, Bertola DR. </w:t>
      </w:r>
      <w:r>
        <w:rPr>
          <w:rFonts w:ascii="Book Antiqua" w:eastAsia="Book Antiqua" w:hAnsi="Book Antiqua" w:cs="Book Antiqua"/>
          <w:color w:val="000000"/>
        </w:rPr>
        <w:t xml:space="preserve">Autoimmune disease and multiple autoantibodies in 42 patients with </w:t>
      </w:r>
      <w:proofErr w:type="spellStart"/>
      <w:r>
        <w:rPr>
          <w:rFonts w:ascii="Book Antiqua" w:eastAsia="Book Antiqua" w:hAnsi="Book Antiqua" w:cs="Book Antiqua"/>
          <w:color w:val="000000"/>
        </w:rPr>
        <w:t>RASopathies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Am J Med Genet A</w:t>
      </w:r>
      <w:r>
        <w:rPr>
          <w:rFonts w:ascii="Book Antiqua" w:eastAsia="Book Antiqua" w:hAnsi="Book Antiqua" w:cs="Book Antiqua"/>
          <w:color w:val="000000"/>
        </w:rPr>
        <w:t xml:space="preserve"> 2012; </w:t>
      </w:r>
      <w:r>
        <w:rPr>
          <w:rFonts w:ascii="Book Antiqua" w:eastAsia="Book Antiqua" w:hAnsi="Book Antiqua" w:cs="Book Antiqua"/>
          <w:b/>
          <w:bCs/>
          <w:color w:val="000000"/>
        </w:rPr>
        <w:t>158A</w:t>
      </w:r>
      <w:r>
        <w:rPr>
          <w:rFonts w:ascii="Book Antiqua" w:eastAsia="Book Antiqua" w:hAnsi="Book Antiqua" w:cs="Book Antiqua"/>
          <w:color w:val="000000"/>
        </w:rPr>
        <w:t>: 1077-1082 [PMID: 22488759 DOI: 10.1002/ajmg.a.35290]</w:t>
      </w:r>
    </w:p>
    <w:p w14:paraId="3E9A602B" w14:textId="77777777" w:rsidR="00B475C6" w:rsidRDefault="00461A9A">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Wang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Mizui</w:t>
      </w:r>
      <w:proofErr w:type="spellEnd"/>
      <w:r>
        <w:rPr>
          <w:rFonts w:ascii="Book Antiqua" w:eastAsia="Book Antiqua" w:hAnsi="Book Antiqua" w:cs="Book Antiqua"/>
          <w:color w:val="000000"/>
        </w:rPr>
        <w:t xml:space="preserve"> M, Zeng LF, Bronson R, </w:t>
      </w:r>
      <w:proofErr w:type="spellStart"/>
      <w:r>
        <w:rPr>
          <w:rFonts w:ascii="Book Antiqua" w:eastAsia="Book Antiqua" w:hAnsi="Book Antiqua" w:cs="Book Antiqua"/>
          <w:color w:val="000000"/>
        </w:rPr>
        <w:t>Finnell</w:t>
      </w:r>
      <w:proofErr w:type="spellEnd"/>
      <w:r>
        <w:rPr>
          <w:rFonts w:ascii="Book Antiqua" w:eastAsia="Book Antiqua" w:hAnsi="Book Antiqua" w:cs="Book Antiqua"/>
          <w:color w:val="000000"/>
        </w:rPr>
        <w:t xml:space="preserve"> M, Terhorst C, </w:t>
      </w:r>
      <w:proofErr w:type="spellStart"/>
      <w:r>
        <w:rPr>
          <w:rFonts w:ascii="Book Antiqua" w:eastAsia="Book Antiqua" w:hAnsi="Book Antiqua" w:cs="Book Antiqua"/>
          <w:color w:val="000000"/>
        </w:rPr>
        <w:t>Kyttaris</w:t>
      </w:r>
      <w:proofErr w:type="spellEnd"/>
      <w:r>
        <w:rPr>
          <w:rFonts w:ascii="Book Antiqua" w:eastAsia="Book Antiqua" w:hAnsi="Book Antiqua" w:cs="Book Antiqua"/>
          <w:color w:val="000000"/>
        </w:rPr>
        <w:t xml:space="preserve"> VC, </w:t>
      </w:r>
      <w:proofErr w:type="spellStart"/>
      <w:r>
        <w:rPr>
          <w:rFonts w:ascii="Book Antiqua" w:eastAsia="Book Antiqua" w:hAnsi="Book Antiqua" w:cs="Book Antiqua"/>
          <w:color w:val="000000"/>
        </w:rPr>
        <w:t>Tsokos</w:t>
      </w:r>
      <w:proofErr w:type="spellEnd"/>
      <w:r>
        <w:rPr>
          <w:rFonts w:ascii="Book Antiqua" w:eastAsia="Book Antiqua" w:hAnsi="Book Antiqua" w:cs="Book Antiqua"/>
          <w:color w:val="000000"/>
        </w:rPr>
        <w:t xml:space="preserve"> GC, Zhang ZY, </w:t>
      </w:r>
      <w:proofErr w:type="spellStart"/>
      <w:r>
        <w:rPr>
          <w:rFonts w:ascii="Book Antiqua" w:eastAsia="Book Antiqua" w:hAnsi="Book Antiqua" w:cs="Book Antiqua"/>
          <w:color w:val="000000"/>
        </w:rPr>
        <w:t>Kontaridis</w:t>
      </w:r>
      <w:proofErr w:type="spellEnd"/>
      <w:r>
        <w:rPr>
          <w:rFonts w:ascii="Book Antiqua" w:eastAsia="Book Antiqua" w:hAnsi="Book Antiqua" w:cs="Book Antiqua"/>
          <w:color w:val="000000"/>
        </w:rPr>
        <w:t xml:space="preserve"> MI. Inhibition of SHP2 ameliorates the pathogenesis of systemic lupus erythematosus.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2016; </w:t>
      </w:r>
      <w:r>
        <w:rPr>
          <w:rFonts w:ascii="Book Antiqua" w:eastAsia="Book Antiqua" w:hAnsi="Book Antiqua" w:cs="Book Antiqua"/>
          <w:b/>
          <w:bCs/>
          <w:color w:val="000000"/>
        </w:rPr>
        <w:t>126</w:t>
      </w:r>
      <w:r>
        <w:rPr>
          <w:rFonts w:ascii="Book Antiqua" w:eastAsia="Book Antiqua" w:hAnsi="Book Antiqua" w:cs="Book Antiqua"/>
          <w:color w:val="000000"/>
        </w:rPr>
        <w:t>: 2077-2092 [PMID: 27183387 DOI: 10.1172/JCI87037]</w:t>
      </w:r>
    </w:p>
    <w:p w14:paraId="43681834" w14:textId="77777777" w:rsidR="00B475C6" w:rsidRDefault="00461A9A">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Ganesh R</w:t>
      </w:r>
      <w:r>
        <w:rPr>
          <w:rFonts w:ascii="Book Antiqua" w:eastAsia="Book Antiqua" w:hAnsi="Book Antiqua" w:cs="Book Antiqua"/>
          <w:color w:val="000000"/>
        </w:rPr>
        <w:t xml:space="preserve">, Suresh N, </w:t>
      </w:r>
      <w:proofErr w:type="spellStart"/>
      <w:r>
        <w:rPr>
          <w:rFonts w:ascii="Book Antiqua" w:eastAsia="Book Antiqua" w:hAnsi="Book Antiqua" w:cs="Book Antiqua"/>
          <w:color w:val="000000"/>
        </w:rPr>
        <w:t>Vasanthi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Sathiyasekaran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Thulasiraman</w:t>
      </w:r>
      <w:proofErr w:type="spellEnd"/>
      <w:r>
        <w:rPr>
          <w:rFonts w:ascii="Book Antiqua" w:eastAsia="Book Antiqua" w:hAnsi="Book Antiqua" w:cs="Book Antiqua"/>
          <w:color w:val="000000"/>
        </w:rPr>
        <w:t xml:space="preserve"> R. A 6-year-old boy with Wilson disease-A diagnostic dilemma. </w:t>
      </w:r>
      <w:r>
        <w:rPr>
          <w:rFonts w:ascii="Book Antiqua" w:eastAsia="Book Antiqua" w:hAnsi="Book Antiqua" w:cs="Book Antiqua"/>
          <w:i/>
          <w:iCs/>
          <w:color w:val="000000"/>
        </w:rPr>
        <w:t>Indian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149-154 [PMID: 28435998 DOI: 10.1007/s12664-017-0746-4]</w:t>
      </w:r>
    </w:p>
    <w:p w14:paraId="0B7560C8" w14:textId="77777777" w:rsidR="00B475C6" w:rsidRDefault="00461A9A">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Santos BC</w:t>
      </w:r>
      <w:r>
        <w:rPr>
          <w:rFonts w:ascii="Book Antiqua" w:eastAsia="Book Antiqua" w:hAnsi="Book Antiqua" w:cs="Book Antiqua"/>
          <w:color w:val="000000"/>
        </w:rPr>
        <w:t xml:space="preserve">, Guedes LR, </w:t>
      </w:r>
      <w:proofErr w:type="spellStart"/>
      <w:r>
        <w:rPr>
          <w:rFonts w:ascii="Book Antiqua" w:eastAsia="Book Antiqua" w:hAnsi="Book Antiqua" w:cs="Book Antiqua"/>
          <w:color w:val="000000"/>
        </w:rPr>
        <w:t>Faria</w:t>
      </w:r>
      <w:proofErr w:type="spellEnd"/>
      <w:r>
        <w:rPr>
          <w:rFonts w:ascii="Book Antiqua" w:eastAsia="Book Antiqua" w:hAnsi="Book Antiqua" w:cs="Book Antiqua"/>
          <w:color w:val="000000"/>
        </w:rPr>
        <w:t xml:space="preserve"> LC, Couto CA. Wilson's disease presentation resembling autoimmune hepatitis.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31653624 DOI: 10.1136/bcr-2019-230721]</w:t>
      </w:r>
    </w:p>
    <w:p w14:paraId="310E7CA0" w14:textId="77777777" w:rsidR="00B475C6" w:rsidRDefault="00461A9A">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Bloom JL</w:t>
      </w:r>
      <w:r>
        <w:rPr>
          <w:rFonts w:ascii="Book Antiqua" w:eastAsia="Book Antiqua" w:hAnsi="Book Antiqua" w:cs="Book Antiqua"/>
          <w:color w:val="000000"/>
        </w:rPr>
        <w:t xml:space="preserve">, Lin C, </w:t>
      </w:r>
      <w:proofErr w:type="spellStart"/>
      <w:r>
        <w:rPr>
          <w:rFonts w:ascii="Book Antiqua" w:eastAsia="Book Antiqua" w:hAnsi="Book Antiqua" w:cs="Book Antiqua"/>
          <w:color w:val="000000"/>
        </w:rPr>
        <w:t>Imundo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Guthery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Stepenaskie</w:t>
      </w:r>
      <w:proofErr w:type="spellEnd"/>
      <w:r>
        <w:rPr>
          <w:rFonts w:ascii="Book Antiqua" w:eastAsia="Book Antiqua" w:hAnsi="Book Antiqua" w:cs="Book Antiqua"/>
          <w:color w:val="000000"/>
        </w:rPr>
        <w:t xml:space="preserve"> S, Galambos C, </w:t>
      </w:r>
      <w:proofErr w:type="spellStart"/>
      <w:r>
        <w:rPr>
          <w:rFonts w:ascii="Book Antiqua" w:eastAsia="Book Antiqua" w:hAnsi="Book Antiqua" w:cs="Book Antiqua"/>
          <w:color w:val="000000"/>
        </w:rPr>
        <w:t>Lowichik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Bohnsack</w:t>
      </w:r>
      <w:proofErr w:type="spellEnd"/>
      <w:r>
        <w:rPr>
          <w:rFonts w:ascii="Book Antiqua" w:eastAsia="Book Antiqua" w:hAnsi="Book Antiqua" w:cs="Book Antiqua"/>
          <w:color w:val="000000"/>
        </w:rPr>
        <w:t xml:space="preserve"> JF. H syndrome: 5 new cases from the United States with novel features and responses to therapy.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i/>
          <w:iCs/>
          <w:color w:val="000000"/>
        </w:rPr>
        <w:t xml:space="preserve"> Online J</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76 [PMID: 29041934 DOI: 10.1186/s12969-017-0204-y]</w:t>
      </w:r>
    </w:p>
    <w:p w14:paraId="13CFC0CC" w14:textId="77777777" w:rsidR="00B475C6" w:rsidRDefault="00461A9A">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Esmaeilzadeh</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Bemanian</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Nabavi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Arshi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Fallahpour</w:t>
      </w:r>
      <w:proofErr w:type="spellEnd"/>
      <w:r>
        <w:rPr>
          <w:rFonts w:ascii="Book Antiqua" w:eastAsia="Book Antiqua" w:hAnsi="Book Antiqua" w:cs="Book Antiqua"/>
          <w:color w:val="000000"/>
        </w:rPr>
        <w:t xml:space="preserve"> M, Fuchs I, </w:t>
      </w:r>
      <w:proofErr w:type="spellStart"/>
      <w:r>
        <w:rPr>
          <w:rFonts w:ascii="Book Antiqua" w:eastAsia="Book Antiqua" w:hAnsi="Book Antiqua" w:cs="Book Antiqua"/>
          <w:color w:val="000000"/>
        </w:rPr>
        <w:t>zur</w:t>
      </w:r>
      <w:proofErr w:type="spellEnd"/>
      <w:r>
        <w:rPr>
          <w:rFonts w:ascii="Book Antiqua" w:eastAsia="Book Antiqua" w:hAnsi="Book Antiqua" w:cs="Book Antiqua"/>
          <w:color w:val="000000"/>
        </w:rPr>
        <w:t xml:space="preserve"> Stadt U, </w:t>
      </w:r>
      <w:proofErr w:type="spellStart"/>
      <w:r>
        <w:rPr>
          <w:rFonts w:ascii="Book Antiqua" w:eastAsia="Book Antiqua" w:hAnsi="Book Antiqua" w:cs="Book Antiqua"/>
          <w:color w:val="000000"/>
        </w:rPr>
        <w:t>Warnatz</w:t>
      </w:r>
      <w:proofErr w:type="spellEnd"/>
      <w:r>
        <w:rPr>
          <w:rFonts w:ascii="Book Antiqua" w:eastAsia="Book Antiqua" w:hAnsi="Book Antiqua" w:cs="Book Antiqua"/>
          <w:color w:val="000000"/>
        </w:rPr>
        <w:t xml:space="preserve"> K, Ammann S, </w:t>
      </w:r>
      <w:proofErr w:type="spellStart"/>
      <w:r>
        <w:rPr>
          <w:rFonts w:ascii="Book Antiqua" w:eastAsia="Book Antiqua" w:hAnsi="Book Antiqua" w:cs="Book Antiqua"/>
          <w:color w:val="000000"/>
        </w:rPr>
        <w:t>Ehl</w:t>
      </w:r>
      <w:proofErr w:type="spellEnd"/>
      <w:r>
        <w:rPr>
          <w:rFonts w:ascii="Book Antiqua" w:eastAsia="Book Antiqua" w:hAnsi="Book Antiqua" w:cs="Book Antiqua"/>
          <w:color w:val="000000"/>
        </w:rPr>
        <w:t xml:space="preserve"> S, Lehmberg K, Rezaei N. Novel Patient with Late-Onset Familial Hemophagocytic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with STXBP2 Mutations Presenting with Autoimmune Hepatitis, Neurological Manifestations and Infections Associated with Hypogammaglobulinemia. </w:t>
      </w:r>
      <w:r>
        <w:rPr>
          <w:rFonts w:ascii="Book Antiqua" w:eastAsia="Book Antiqua" w:hAnsi="Book Antiqua" w:cs="Book Antiqua"/>
          <w:i/>
          <w:iCs/>
          <w:color w:val="000000"/>
        </w:rPr>
        <w:t>J Clin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22-25 [PMID: 25491289 DOI: 10.1007/s10875-014-0119-z]</w:t>
      </w:r>
    </w:p>
    <w:p w14:paraId="24240E34" w14:textId="77777777" w:rsidR="00B475C6" w:rsidRDefault="00461A9A">
      <w:pPr>
        <w:spacing w:line="360" w:lineRule="auto"/>
        <w:jc w:val="both"/>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Di Marco F</w:t>
      </w:r>
      <w:r>
        <w:rPr>
          <w:rFonts w:ascii="Book Antiqua" w:eastAsia="Book Antiqua" w:hAnsi="Book Antiqua" w:cs="Book Antiqua"/>
          <w:color w:val="000000"/>
        </w:rPr>
        <w:t xml:space="preserve">, Palumbo G, </w:t>
      </w:r>
      <w:proofErr w:type="spellStart"/>
      <w:r>
        <w:rPr>
          <w:rFonts w:ascii="Book Antiqua" w:eastAsia="Book Antiqua" w:hAnsi="Book Antiqua" w:cs="Book Antiqua"/>
          <w:color w:val="000000"/>
        </w:rPr>
        <w:t>Terraneo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Imeri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Lesma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Sverzellati</w:t>
      </w:r>
      <w:proofErr w:type="spellEnd"/>
      <w:r>
        <w:rPr>
          <w:rFonts w:ascii="Book Antiqua" w:eastAsia="Book Antiqua" w:hAnsi="Book Antiqua" w:cs="Book Antiqua"/>
          <w:color w:val="000000"/>
        </w:rPr>
        <w:t xml:space="preserve"> N, Peron A, </w:t>
      </w:r>
      <w:proofErr w:type="spellStart"/>
      <w:r>
        <w:rPr>
          <w:rFonts w:ascii="Book Antiqua" w:eastAsia="Book Antiqua" w:hAnsi="Book Antiqua" w:cs="Book Antiqua"/>
          <w:color w:val="000000"/>
        </w:rPr>
        <w:t>Gualandri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Canevini</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Centanni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Lymphangioleiomyomatosis</w:t>
      </w:r>
      <w:proofErr w:type="spellEnd"/>
      <w:r>
        <w:rPr>
          <w:rFonts w:ascii="Book Antiqua" w:eastAsia="Book Antiqua" w:hAnsi="Book Antiqua" w:cs="Book Antiqua"/>
          <w:color w:val="000000"/>
        </w:rPr>
        <w:t xml:space="preserve">, multifocal micronodular pneumocyte hyperplasia, and sarcoidosis: more pathological findings in the same chest CT, or a single pathological pathway?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Pulm</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107 [PMID: 28754097 DOI: 10.1186/s12890-017-0447-x]</w:t>
      </w:r>
    </w:p>
    <w:p w14:paraId="1641AE4B" w14:textId="77777777" w:rsidR="00B475C6" w:rsidRDefault="00461A9A">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Jitraruch</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Fitzpatrick E, </w:t>
      </w:r>
      <w:proofErr w:type="spellStart"/>
      <w:r>
        <w:rPr>
          <w:rFonts w:ascii="Book Antiqua" w:eastAsia="Book Antiqua" w:hAnsi="Book Antiqua" w:cs="Book Antiqua"/>
          <w:color w:val="000000"/>
        </w:rPr>
        <w:t>Deheragoda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Deganello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Mieli-Vergani</w:t>
      </w:r>
      <w:proofErr w:type="spellEnd"/>
      <w:r>
        <w:rPr>
          <w:rFonts w:ascii="Book Antiqua" w:eastAsia="Book Antiqua" w:hAnsi="Book Antiqua" w:cs="Book Antiqua"/>
          <w:color w:val="000000"/>
        </w:rPr>
        <w:t xml:space="preserve"> G, Height S, Rees D, </w:t>
      </w:r>
      <w:proofErr w:type="spellStart"/>
      <w:r>
        <w:rPr>
          <w:rFonts w:ascii="Book Antiqua" w:eastAsia="Book Antiqua" w:hAnsi="Book Antiqua" w:cs="Book Antiqua"/>
          <w:color w:val="000000"/>
        </w:rPr>
        <w:t>Hadzic</w:t>
      </w:r>
      <w:proofErr w:type="spellEnd"/>
      <w:r>
        <w:rPr>
          <w:rFonts w:ascii="Book Antiqua" w:eastAsia="Book Antiqua" w:hAnsi="Book Antiqua" w:cs="Book Antiqua"/>
          <w:color w:val="000000"/>
        </w:rPr>
        <w:t xml:space="preserve"> N, Samyn M. Autoimmune Liver Disease in Children with Sickle Cell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189</w:t>
      </w:r>
      <w:r>
        <w:rPr>
          <w:rFonts w:ascii="Book Antiqua" w:eastAsia="Book Antiqua" w:hAnsi="Book Antiqua" w:cs="Book Antiqua"/>
          <w:color w:val="000000"/>
        </w:rPr>
        <w:t>: 79-85.e2 [PMID: 28735981 DOI: 10.1016/j.jpeds.2017.06.035]</w:t>
      </w:r>
    </w:p>
    <w:p w14:paraId="70C83F12" w14:textId="77777777" w:rsidR="00B475C6" w:rsidRDefault="00461A9A">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Zellos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Boitnott</w:t>
      </w:r>
      <w:proofErr w:type="spellEnd"/>
      <w:r>
        <w:rPr>
          <w:rFonts w:ascii="Book Antiqua" w:eastAsia="Book Antiqua" w:hAnsi="Book Antiqua" w:cs="Book Antiqua"/>
          <w:color w:val="000000"/>
        </w:rPr>
        <w:t xml:space="preserve"> JK, Schwarz KB. New-onset autoimmune hepatitis in young patients with preexisting liver disease.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657-660 [PMID: 20227931 DOI: 10.1016/j.dld.2010.01.022]</w:t>
      </w:r>
    </w:p>
    <w:p w14:paraId="4D288ED9" w14:textId="77777777" w:rsidR="00B475C6" w:rsidRDefault="00461A9A">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Hurtova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Bachir</w:t>
      </w:r>
      <w:proofErr w:type="spellEnd"/>
      <w:r>
        <w:rPr>
          <w:rFonts w:ascii="Book Antiqua" w:eastAsia="Book Antiqua" w:hAnsi="Book Antiqua" w:cs="Book Antiqua"/>
          <w:color w:val="000000"/>
        </w:rPr>
        <w:t xml:space="preserve"> D, Lee K, </w:t>
      </w:r>
      <w:proofErr w:type="spellStart"/>
      <w:r>
        <w:rPr>
          <w:rFonts w:ascii="Book Antiqua" w:eastAsia="Book Antiqua" w:hAnsi="Book Antiqua" w:cs="Book Antiqua"/>
          <w:color w:val="000000"/>
        </w:rPr>
        <w:t>Calderaro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Decaens</w:t>
      </w:r>
      <w:proofErr w:type="spellEnd"/>
      <w:r>
        <w:rPr>
          <w:rFonts w:ascii="Book Antiqua" w:eastAsia="Book Antiqua" w:hAnsi="Book Antiqua" w:cs="Book Antiqua"/>
          <w:color w:val="000000"/>
        </w:rPr>
        <w:t xml:space="preserve"> T, Kluger MD, </w:t>
      </w:r>
      <w:proofErr w:type="spellStart"/>
      <w:r>
        <w:rPr>
          <w:rFonts w:ascii="Book Antiqua" w:eastAsia="Book Antiqua" w:hAnsi="Book Antiqua" w:cs="Book Antiqua"/>
          <w:color w:val="000000"/>
        </w:rPr>
        <w:t>Zafrani</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Cherqui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Mallat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Galactéros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Duvoux</w:t>
      </w:r>
      <w:proofErr w:type="spellEnd"/>
      <w:r>
        <w:rPr>
          <w:rFonts w:ascii="Book Antiqua" w:eastAsia="Book Antiqua" w:hAnsi="Book Antiqua" w:cs="Book Antiqua"/>
          <w:color w:val="000000"/>
        </w:rPr>
        <w:t xml:space="preserve"> C. Transplantation for liver failure in patients with sickle cell disease: challenging but feasible.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381-392 [PMID: 21445921 DOI: 10.1002/</w:t>
      </w:r>
      <w:r w:rsidR="00BA57A5">
        <w:rPr>
          <w:rFonts w:ascii="Book Antiqua" w:hAnsi="Book Antiqua" w:cs="Book Antiqua" w:hint="eastAsia"/>
          <w:color w:val="000000"/>
          <w:lang w:eastAsia="zh-CN"/>
        </w:rPr>
        <w:t>l</w:t>
      </w:r>
      <w:r>
        <w:rPr>
          <w:rFonts w:ascii="Book Antiqua" w:eastAsia="Book Antiqua" w:hAnsi="Book Antiqua" w:cs="Book Antiqua"/>
          <w:color w:val="000000"/>
        </w:rPr>
        <w:t>t.22257]</w:t>
      </w:r>
    </w:p>
    <w:p w14:paraId="27FCF7AC" w14:textId="77777777" w:rsidR="00B475C6" w:rsidRDefault="00461A9A">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Ayto</w:t>
      </w:r>
      <w:proofErr w:type="spellEnd"/>
      <w:r>
        <w:rPr>
          <w:rFonts w:ascii="Book Antiqua" w:eastAsia="Book Antiqua" w:hAnsi="Book Antiqua" w:cs="Book Antiqua"/>
          <w:b/>
          <w:bCs/>
          <w:color w:val="000000"/>
        </w:rPr>
        <w:t xml:space="preserve"> RM</w:t>
      </w:r>
      <w:r>
        <w:rPr>
          <w:rFonts w:ascii="Book Antiqua" w:eastAsia="Book Antiqua" w:hAnsi="Book Antiqua" w:cs="Book Antiqua"/>
          <w:color w:val="000000"/>
        </w:rPr>
        <w:t xml:space="preserve">, Hughes DA, </w:t>
      </w:r>
      <w:proofErr w:type="spellStart"/>
      <w:r>
        <w:rPr>
          <w:rFonts w:ascii="Book Antiqua" w:eastAsia="Book Antiqua" w:hAnsi="Book Antiqua" w:cs="Book Antiqua"/>
          <w:color w:val="000000"/>
        </w:rPr>
        <w:t>Jeevaratnam</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Rolles</w:t>
      </w:r>
      <w:proofErr w:type="spellEnd"/>
      <w:r>
        <w:rPr>
          <w:rFonts w:ascii="Book Antiqua" w:eastAsia="Book Antiqua" w:hAnsi="Book Antiqua" w:cs="Book Antiqua"/>
          <w:color w:val="000000"/>
        </w:rPr>
        <w:t xml:space="preserve"> K, Burroughs AK, Mistry PK, Mehta AB, </w:t>
      </w:r>
      <w:proofErr w:type="spellStart"/>
      <w:r>
        <w:rPr>
          <w:rFonts w:ascii="Book Antiqua" w:eastAsia="Book Antiqua" w:hAnsi="Book Antiqua" w:cs="Book Antiqua"/>
          <w:color w:val="000000"/>
        </w:rPr>
        <w:t>Pastores</w:t>
      </w:r>
      <w:proofErr w:type="spellEnd"/>
      <w:r>
        <w:rPr>
          <w:rFonts w:ascii="Book Antiqua" w:eastAsia="Book Antiqua" w:hAnsi="Book Antiqua" w:cs="Book Antiqua"/>
          <w:color w:val="000000"/>
        </w:rPr>
        <w:t xml:space="preserve"> GM. Long-term outcomes of liver transplantation in type 1 Gaucher disease.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1934-1939 [PMID: 20659098 DOI: 10.1111/j.1600-6143.2010.03168.x]</w:t>
      </w:r>
    </w:p>
    <w:p w14:paraId="2EB636FC" w14:textId="77777777" w:rsidR="00B475C6" w:rsidRDefault="00461A9A">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Yan X</w:t>
      </w:r>
      <w:r>
        <w:rPr>
          <w:rFonts w:ascii="Book Antiqua" w:eastAsia="Book Antiqua" w:hAnsi="Book Antiqua" w:cs="Book Antiqua"/>
          <w:color w:val="000000"/>
        </w:rPr>
        <w:t xml:space="preserve">, Jin J. Primary cutaneous amyloidosis associated with autoimmune hepatitis-primary biliary cirrhosis overlap syndrome and </w:t>
      </w:r>
      <w:proofErr w:type="spellStart"/>
      <w:r>
        <w:rPr>
          <w:rFonts w:ascii="Book Antiqua" w:eastAsia="Book Antiqua" w:hAnsi="Book Antiqua" w:cs="Book Antiqua"/>
          <w:color w:val="000000"/>
        </w:rPr>
        <w:t>Sjögren</w:t>
      </w:r>
      <w:proofErr w:type="spellEnd"/>
      <w:r>
        <w:rPr>
          <w:rFonts w:ascii="Book Antiqua" w:eastAsia="Book Antiqua" w:hAnsi="Book Antiqua" w:cs="Book Antiqua"/>
          <w:color w:val="000000"/>
        </w:rPr>
        <w:t xml:space="preserve"> syndrome: A case report.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e0004 [PMID: 29465536 DOI: 10.1097/MD.0000000000010004]</w:t>
      </w:r>
    </w:p>
    <w:p w14:paraId="1F682F8D" w14:textId="77777777" w:rsidR="00B475C6" w:rsidRDefault="00461A9A">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González-Moreno EI</w:t>
      </w:r>
      <w:r>
        <w:rPr>
          <w:rFonts w:ascii="Book Antiqua" w:eastAsia="Book Antiqua" w:hAnsi="Book Antiqua" w:cs="Book Antiqua"/>
          <w:color w:val="000000"/>
        </w:rPr>
        <w:t>, Cámara-</w:t>
      </w:r>
      <w:proofErr w:type="spellStart"/>
      <w:r>
        <w:rPr>
          <w:rFonts w:ascii="Book Antiqua" w:eastAsia="Book Antiqua" w:hAnsi="Book Antiqua" w:cs="Book Antiqua"/>
          <w:color w:val="000000"/>
        </w:rPr>
        <w:t>Lemarroy</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Borjas-Almaguer</w:t>
      </w:r>
      <w:proofErr w:type="spellEnd"/>
      <w:r>
        <w:rPr>
          <w:rFonts w:ascii="Book Antiqua" w:eastAsia="Book Antiqua" w:hAnsi="Book Antiqua" w:cs="Book Antiqua"/>
          <w:color w:val="000000"/>
        </w:rPr>
        <w:t xml:space="preserve"> DO, Martínez-</w:t>
      </w:r>
      <w:proofErr w:type="spellStart"/>
      <w:r>
        <w:rPr>
          <w:rFonts w:ascii="Book Antiqua" w:eastAsia="Book Antiqua" w:hAnsi="Book Antiqua" w:cs="Book Antiqua"/>
          <w:color w:val="000000"/>
        </w:rPr>
        <w:t>Cabriales</w:t>
      </w:r>
      <w:proofErr w:type="spellEnd"/>
      <w:r>
        <w:rPr>
          <w:rFonts w:ascii="Book Antiqua" w:eastAsia="Book Antiqua" w:hAnsi="Book Antiqua" w:cs="Book Antiqua"/>
          <w:color w:val="000000"/>
        </w:rPr>
        <w:t xml:space="preserve"> SA, Paz-Delgadillo J, Gutiérrez-</w:t>
      </w:r>
      <w:proofErr w:type="spellStart"/>
      <w:r>
        <w:rPr>
          <w:rFonts w:ascii="Book Antiqua" w:eastAsia="Book Antiqua" w:hAnsi="Book Antiqua" w:cs="Book Antiqua"/>
          <w:color w:val="000000"/>
        </w:rPr>
        <w:t>Udave</w:t>
      </w:r>
      <w:proofErr w:type="spellEnd"/>
      <w:r>
        <w:rPr>
          <w:rFonts w:ascii="Book Antiqua" w:eastAsia="Book Antiqua" w:hAnsi="Book Antiqua" w:cs="Book Antiqua"/>
          <w:color w:val="000000"/>
        </w:rPr>
        <w:t xml:space="preserve"> R, Ayala-Cortés AS, Ocampo-</w:t>
      </w:r>
      <w:proofErr w:type="spellStart"/>
      <w:r>
        <w:rPr>
          <w:rFonts w:ascii="Book Antiqua" w:eastAsia="Book Antiqua" w:hAnsi="Book Antiqua" w:cs="Book Antiqua"/>
          <w:color w:val="000000"/>
        </w:rPr>
        <w:t>Candiani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Cortéz</w:t>
      </w:r>
      <w:proofErr w:type="spellEnd"/>
      <w:r>
        <w:rPr>
          <w:rFonts w:ascii="Book Antiqua" w:eastAsia="Book Antiqua" w:hAnsi="Book Antiqua" w:cs="Book Antiqua"/>
          <w:color w:val="000000"/>
        </w:rPr>
        <w:t xml:space="preserve">-Hernández CA, Maldonado-Garza HJ. Cutaneous amyloidosis associated with autoimmune hepatitis-primary biliary cirrhosis overlap syndrome.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416-419 [PMID: 25864224]</w:t>
      </w:r>
    </w:p>
    <w:p w14:paraId="7AF4EB11" w14:textId="77777777" w:rsidR="00B475C6" w:rsidRDefault="00461A9A">
      <w:pPr>
        <w:spacing w:line="360" w:lineRule="auto"/>
        <w:jc w:val="both"/>
      </w:pPr>
      <w:r>
        <w:rPr>
          <w:rFonts w:ascii="Book Antiqua" w:eastAsia="Book Antiqua" w:hAnsi="Book Antiqua" w:cs="Book Antiqua"/>
          <w:color w:val="000000"/>
        </w:rPr>
        <w:lastRenderedPageBreak/>
        <w:t xml:space="preserve">51 </w:t>
      </w:r>
      <w:r>
        <w:rPr>
          <w:rFonts w:ascii="Book Antiqua" w:eastAsia="Book Antiqua" w:hAnsi="Book Antiqua" w:cs="Book Antiqua"/>
          <w:b/>
          <w:bCs/>
          <w:color w:val="000000"/>
        </w:rPr>
        <w:t>Oliveira HM</w:t>
      </w:r>
      <w:r>
        <w:rPr>
          <w:rFonts w:ascii="Book Antiqua" w:eastAsia="Book Antiqua" w:hAnsi="Book Antiqua" w:cs="Book Antiqua"/>
          <w:color w:val="000000"/>
        </w:rPr>
        <w:t>, Pereira C, Santos-Silva E, Pinto-</w:t>
      </w:r>
      <w:proofErr w:type="spellStart"/>
      <w:r>
        <w:rPr>
          <w:rFonts w:ascii="Book Antiqua" w:eastAsia="Book Antiqua" w:hAnsi="Book Antiqua" w:cs="Book Antiqua"/>
          <w:color w:val="000000"/>
        </w:rPr>
        <w:t>Basto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Vizcaíno</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Pessegueiro</w:t>
      </w:r>
      <w:proofErr w:type="spellEnd"/>
      <w:r>
        <w:rPr>
          <w:rFonts w:ascii="Book Antiqua" w:eastAsia="Book Antiqua" w:hAnsi="Book Antiqua" w:cs="Book Antiqua"/>
          <w:color w:val="000000"/>
        </w:rPr>
        <w:t xml:space="preserve">-Miranda H. A New Mutation Causing Progressive Familiar Intrahepatic Cholestasis Type 3 in Association with Autoimmune Hepatitis. </w:t>
      </w:r>
      <w:r>
        <w:rPr>
          <w:rFonts w:ascii="Book Antiqua" w:eastAsia="Book Antiqua" w:hAnsi="Book Antiqua" w:cs="Book Antiqua"/>
          <w:i/>
          <w:iCs/>
          <w:color w:val="000000"/>
        </w:rPr>
        <w:t>Eur J Case Rep Intern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000537 [PMID: 30755924 DOI: 10.12890/2016_000537]</w:t>
      </w:r>
    </w:p>
    <w:p w14:paraId="20EAE9E2" w14:textId="77777777" w:rsidR="00B475C6" w:rsidRDefault="00B475C6">
      <w:pPr>
        <w:spacing w:line="360" w:lineRule="auto"/>
        <w:jc w:val="both"/>
        <w:rPr>
          <w:rFonts w:ascii="Book Antiqua" w:hAnsi="Book Antiqua" w:cs="Book Antiqua"/>
          <w:b/>
          <w:color w:val="000000"/>
          <w:lang w:eastAsia="zh-CN"/>
        </w:rPr>
      </w:pPr>
    </w:p>
    <w:p w14:paraId="6F1B3C92" w14:textId="77777777" w:rsidR="00B475C6" w:rsidRDefault="00B475C6">
      <w:pPr>
        <w:spacing w:line="360" w:lineRule="auto"/>
        <w:jc w:val="both"/>
        <w:rPr>
          <w:rFonts w:ascii="Book Antiqua" w:hAnsi="Book Antiqua" w:cs="Book Antiqua"/>
          <w:b/>
          <w:color w:val="000000"/>
          <w:lang w:eastAsia="zh-CN"/>
        </w:rPr>
      </w:pPr>
    </w:p>
    <w:p w14:paraId="02EF9318" w14:textId="77777777" w:rsidR="00B475C6" w:rsidRDefault="00461A9A">
      <w:pPr>
        <w:spacing w:line="360" w:lineRule="auto"/>
        <w:jc w:val="both"/>
      </w:pPr>
      <w:r>
        <w:rPr>
          <w:rFonts w:ascii="Book Antiqua" w:eastAsia="Book Antiqua" w:hAnsi="Book Antiqua" w:cs="Book Antiqua"/>
          <w:b/>
          <w:color w:val="000000"/>
        </w:rPr>
        <w:t>Footnotes</w:t>
      </w:r>
    </w:p>
    <w:p w14:paraId="3BEAC27B" w14:textId="77777777" w:rsidR="00B475C6" w:rsidRDefault="00461A9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or financial support to declare.</w:t>
      </w:r>
    </w:p>
    <w:p w14:paraId="3833BC75" w14:textId="77777777" w:rsidR="00B475C6" w:rsidRDefault="00B475C6">
      <w:pPr>
        <w:spacing w:line="360" w:lineRule="auto"/>
        <w:jc w:val="both"/>
      </w:pPr>
    </w:p>
    <w:p w14:paraId="33D1A1D5" w14:textId="77777777" w:rsidR="00B475C6" w:rsidRDefault="00461A9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3A2D3E" w14:textId="77777777" w:rsidR="00B475C6" w:rsidRDefault="00B475C6">
      <w:pPr>
        <w:spacing w:line="360" w:lineRule="auto"/>
        <w:jc w:val="both"/>
      </w:pPr>
    </w:p>
    <w:p w14:paraId="2EE6543A" w14:textId="77777777" w:rsidR="00B475C6" w:rsidRDefault="00461A9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553A1175" w14:textId="77777777" w:rsidR="00B475C6" w:rsidRDefault="00461A9A">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Italian Society of Human Genetics.</w:t>
      </w:r>
    </w:p>
    <w:p w14:paraId="2FBC8DEC" w14:textId="77777777" w:rsidR="00B475C6" w:rsidRDefault="00B475C6">
      <w:pPr>
        <w:spacing w:line="360" w:lineRule="auto"/>
        <w:jc w:val="both"/>
      </w:pPr>
    </w:p>
    <w:p w14:paraId="6F9D5718" w14:textId="77777777" w:rsidR="00B475C6" w:rsidRDefault="00461A9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24, 2021</w:t>
      </w:r>
    </w:p>
    <w:p w14:paraId="0223350D" w14:textId="77777777" w:rsidR="00B475C6" w:rsidRDefault="00461A9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15, 2021</w:t>
      </w:r>
    </w:p>
    <w:p w14:paraId="1BB6D49E" w14:textId="77777777" w:rsidR="00B475C6" w:rsidRDefault="00461A9A">
      <w:pPr>
        <w:spacing w:line="360" w:lineRule="auto"/>
        <w:jc w:val="both"/>
      </w:pPr>
      <w:r>
        <w:rPr>
          <w:rFonts w:ascii="Book Antiqua" w:eastAsia="Book Antiqua" w:hAnsi="Book Antiqua" w:cs="Book Antiqua"/>
          <w:b/>
          <w:color w:val="000000"/>
        </w:rPr>
        <w:t xml:space="preserve">Article in press: </w:t>
      </w:r>
    </w:p>
    <w:p w14:paraId="50078146" w14:textId="77777777" w:rsidR="00B475C6" w:rsidRDefault="00B475C6">
      <w:pPr>
        <w:spacing w:line="360" w:lineRule="auto"/>
        <w:jc w:val="both"/>
      </w:pPr>
    </w:p>
    <w:p w14:paraId="4AF73D09" w14:textId="77777777" w:rsidR="00B475C6" w:rsidRDefault="00461A9A">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Gastroenterology and hepatology</w:t>
      </w:r>
    </w:p>
    <w:p w14:paraId="09ED5D9C" w14:textId="77777777" w:rsidR="00B475C6" w:rsidRDefault="00461A9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722CED41" w14:textId="77777777" w:rsidR="00B475C6" w:rsidRDefault="00461A9A">
      <w:pPr>
        <w:spacing w:line="360" w:lineRule="auto"/>
        <w:jc w:val="both"/>
      </w:pPr>
      <w:r>
        <w:rPr>
          <w:rFonts w:ascii="Book Antiqua" w:eastAsia="Book Antiqua" w:hAnsi="Book Antiqua" w:cs="Book Antiqua"/>
          <w:b/>
          <w:color w:val="000000"/>
        </w:rPr>
        <w:t>Peer-review report’s scientific quality classification</w:t>
      </w:r>
    </w:p>
    <w:p w14:paraId="4096D0AC" w14:textId="77777777" w:rsidR="00B475C6" w:rsidRDefault="00461A9A">
      <w:pPr>
        <w:spacing w:line="360" w:lineRule="auto"/>
        <w:jc w:val="both"/>
      </w:pPr>
      <w:r>
        <w:rPr>
          <w:rFonts w:ascii="Book Antiqua" w:eastAsia="Book Antiqua" w:hAnsi="Book Antiqua" w:cs="Book Antiqua"/>
          <w:color w:val="000000"/>
        </w:rPr>
        <w:lastRenderedPageBreak/>
        <w:t>Grade A (Excellent): A</w:t>
      </w:r>
    </w:p>
    <w:p w14:paraId="74D02C46" w14:textId="77777777" w:rsidR="00B475C6" w:rsidRDefault="00461A9A">
      <w:pPr>
        <w:spacing w:line="360" w:lineRule="auto"/>
        <w:jc w:val="both"/>
      </w:pPr>
      <w:r>
        <w:rPr>
          <w:rFonts w:ascii="Book Antiqua" w:eastAsia="Book Antiqua" w:hAnsi="Book Antiqua" w:cs="Book Antiqua"/>
          <w:color w:val="000000"/>
        </w:rPr>
        <w:t>Grade B (Very good): B</w:t>
      </w:r>
    </w:p>
    <w:p w14:paraId="713F78CE" w14:textId="77777777" w:rsidR="00B475C6" w:rsidRDefault="00461A9A">
      <w:pPr>
        <w:spacing w:line="360" w:lineRule="auto"/>
        <w:jc w:val="both"/>
      </w:pPr>
      <w:r>
        <w:rPr>
          <w:rFonts w:ascii="Book Antiqua" w:eastAsia="Book Antiqua" w:hAnsi="Book Antiqua" w:cs="Book Antiqua"/>
          <w:color w:val="000000"/>
        </w:rPr>
        <w:t>Grade C (Good): 0</w:t>
      </w:r>
    </w:p>
    <w:p w14:paraId="2B0A6EF3" w14:textId="77777777" w:rsidR="00B475C6" w:rsidRDefault="00461A9A">
      <w:pPr>
        <w:spacing w:line="360" w:lineRule="auto"/>
        <w:jc w:val="both"/>
      </w:pPr>
      <w:r>
        <w:rPr>
          <w:rFonts w:ascii="Book Antiqua" w:eastAsia="Book Antiqua" w:hAnsi="Book Antiqua" w:cs="Book Antiqua"/>
          <w:color w:val="000000"/>
        </w:rPr>
        <w:t>Grade D (Fair): 0</w:t>
      </w:r>
    </w:p>
    <w:p w14:paraId="4A4F1A59" w14:textId="77777777" w:rsidR="00B475C6" w:rsidRDefault="00461A9A">
      <w:pPr>
        <w:spacing w:line="360" w:lineRule="auto"/>
        <w:jc w:val="both"/>
      </w:pPr>
      <w:r>
        <w:rPr>
          <w:rFonts w:ascii="Book Antiqua" w:eastAsia="Book Antiqua" w:hAnsi="Book Antiqua" w:cs="Book Antiqua"/>
          <w:color w:val="000000"/>
        </w:rPr>
        <w:t>Grade E (Poor): 0</w:t>
      </w:r>
    </w:p>
    <w:p w14:paraId="57B29967" w14:textId="77777777" w:rsidR="00B475C6" w:rsidRDefault="00B475C6">
      <w:pPr>
        <w:spacing w:line="360" w:lineRule="auto"/>
        <w:jc w:val="both"/>
      </w:pPr>
    </w:p>
    <w:p w14:paraId="79B3F2C9" w14:textId="77777777" w:rsidR="00B475C6" w:rsidRDefault="00461A9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Pongcharoen</w:t>
      </w:r>
      <w:proofErr w:type="spellEnd"/>
      <w:r>
        <w:rPr>
          <w:rFonts w:ascii="Book Antiqua" w:eastAsia="Book Antiqua" w:hAnsi="Book Antiqua" w:cs="Book Antiqua"/>
          <w:color w:val="000000"/>
        </w:rPr>
        <w:t xml:space="preserve"> S, Sipos F</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0775F838" w14:textId="77777777" w:rsidR="00B475C6" w:rsidRDefault="00B475C6">
      <w:pPr>
        <w:spacing w:line="360" w:lineRule="auto"/>
        <w:jc w:val="both"/>
        <w:rPr>
          <w:rFonts w:ascii="Book Antiqua" w:hAnsi="Book Antiqua" w:cs="Book Antiqua"/>
          <w:b/>
          <w:color w:val="000000"/>
          <w:lang w:eastAsia="zh-CN"/>
        </w:rPr>
        <w:sectPr w:rsidR="00B475C6">
          <w:pgSz w:w="12240" w:h="15840"/>
          <w:pgMar w:top="1440" w:right="1440" w:bottom="1440" w:left="1440" w:header="720" w:footer="720" w:gutter="0"/>
          <w:cols w:space="720"/>
          <w:docGrid w:linePitch="360"/>
        </w:sectPr>
      </w:pPr>
    </w:p>
    <w:p w14:paraId="53C01EBC" w14:textId="77777777" w:rsidR="00B475C6" w:rsidRDefault="00461A9A">
      <w:pPr>
        <w:spacing w:line="360" w:lineRule="auto"/>
        <w:jc w:val="both"/>
        <w:rPr>
          <w:rFonts w:ascii="Book Antiqua" w:hAnsi="Book Antiqua"/>
          <w:b/>
          <w:lang w:eastAsia="zh-CN"/>
        </w:rPr>
      </w:pPr>
      <w:r>
        <w:rPr>
          <w:rFonts w:ascii="Book Antiqua" w:hAnsi="Book Antiqua"/>
          <w:b/>
          <w:lang w:eastAsia="zh-CN"/>
        </w:rPr>
        <w:lastRenderedPageBreak/>
        <w:t>Table 1</w:t>
      </w:r>
      <w:r>
        <w:rPr>
          <w:rFonts w:ascii="Book Antiqua" w:hAnsi="Book Antiqua" w:hint="eastAsia"/>
          <w:b/>
          <w:lang w:eastAsia="zh-CN"/>
        </w:rPr>
        <w:t xml:space="preserve"> </w:t>
      </w:r>
      <w:r>
        <w:rPr>
          <w:rFonts w:ascii="Book Antiqua" w:hAnsi="Book Antiqua"/>
          <w:b/>
          <w:lang w:eastAsia="zh-CN"/>
        </w:rPr>
        <w:t xml:space="preserve">Group-1:  </w:t>
      </w:r>
      <w:r>
        <w:rPr>
          <w:rFonts w:ascii="Book Antiqua" w:hAnsi="Book Antiqua" w:hint="eastAsia"/>
          <w:b/>
          <w:lang w:eastAsia="zh-CN"/>
        </w:rPr>
        <w:t>D</w:t>
      </w:r>
      <w:r>
        <w:rPr>
          <w:rFonts w:ascii="Book Antiqua" w:hAnsi="Book Antiqua"/>
          <w:b/>
          <w:lang w:eastAsia="zh-CN"/>
        </w:rPr>
        <w:t>isease gene is one of immunoregulatory genes</w:t>
      </w:r>
    </w:p>
    <w:tbl>
      <w:tblPr>
        <w:tblStyle w:val="TableNormal1"/>
        <w:tblW w:w="5000" w:type="pct"/>
        <w:tblInd w:w="0" w:type="dxa"/>
        <w:tblLayout w:type="fixed"/>
        <w:tblLook w:val="04A0" w:firstRow="1" w:lastRow="0" w:firstColumn="1" w:lastColumn="0" w:noHBand="0" w:noVBand="1"/>
      </w:tblPr>
      <w:tblGrid>
        <w:gridCol w:w="1017"/>
        <w:gridCol w:w="1146"/>
        <w:gridCol w:w="867"/>
        <w:gridCol w:w="1528"/>
        <w:gridCol w:w="893"/>
        <w:gridCol w:w="636"/>
        <w:gridCol w:w="893"/>
        <w:gridCol w:w="2671"/>
        <w:gridCol w:w="2036"/>
        <w:gridCol w:w="1273"/>
      </w:tblGrid>
      <w:tr w:rsidR="00B475C6" w14:paraId="54FAC980" w14:textId="77777777">
        <w:trPr>
          <w:trHeight w:val="1450"/>
        </w:trPr>
        <w:tc>
          <w:tcPr>
            <w:tcW w:w="1028" w:type="dxa"/>
            <w:tcBorders>
              <w:top w:val="single" w:sz="4" w:space="0" w:color="auto"/>
              <w:bottom w:val="single" w:sz="4" w:space="0" w:color="auto"/>
            </w:tcBorders>
            <w:shd w:val="clear" w:color="auto" w:fill="auto"/>
            <w:tcMar>
              <w:top w:w="80" w:type="dxa"/>
              <w:left w:w="80" w:type="dxa"/>
              <w:bottom w:w="80" w:type="dxa"/>
              <w:right w:w="80" w:type="dxa"/>
            </w:tcMar>
          </w:tcPr>
          <w:p w14:paraId="0C67FA73" w14:textId="77777777" w:rsidR="00B475C6" w:rsidRDefault="00461A9A">
            <w:pPr>
              <w:pStyle w:val="Didefault"/>
              <w:spacing w:before="0" w:line="360" w:lineRule="auto"/>
              <w:jc w:val="both"/>
              <w:rPr>
                <w:rFonts w:ascii="Book Antiqua" w:hAnsi="Book Antiqua"/>
              </w:rPr>
            </w:pPr>
            <w:r>
              <w:rPr>
                <w:rFonts w:ascii="Book Antiqua" w:hAnsi="Book Antiqua"/>
                <w:b/>
                <w:bCs/>
                <w:u w:color="000000"/>
              </w:rPr>
              <w:t>Genetic syndrome</w:t>
            </w:r>
          </w:p>
        </w:tc>
        <w:tc>
          <w:tcPr>
            <w:tcW w:w="1160" w:type="dxa"/>
            <w:tcBorders>
              <w:top w:val="single" w:sz="4" w:space="0" w:color="auto"/>
              <w:bottom w:val="single" w:sz="4" w:space="0" w:color="auto"/>
            </w:tcBorders>
            <w:shd w:val="clear" w:color="auto" w:fill="auto"/>
            <w:tcMar>
              <w:top w:w="80" w:type="dxa"/>
              <w:left w:w="80" w:type="dxa"/>
              <w:bottom w:w="80" w:type="dxa"/>
              <w:right w:w="80" w:type="dxa"/>
            </w:tcMar>
          </w:tcPr>
          <w:p w14:paraId="0BFFD3B0"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b/>
                <w:bCs/>
                <w:u w:color="000000"/>
              </w:rPr>
              <w:t>Inheritance</w:t>
            </w:r>
          </w:p>
        </w:tc>
        <w:tc>
          <w:tcPr>
            <w:tcW w:w="877" w:type="dxa"/>
            <w:tcBorders>
              <w:top w:val="single" w:sz="4" w:space="0" w:color="auto"/>
              <w:bottom w:val="single" w:sz="4" w:space="0" w:color="auto"/>
            </w:tcBorders>
            <w:shd w:val="clear" w:color="auto" w:fill="auto"/>
            <w:tcMar>
              <w:top w:w="80" w:type="dxa"/>
              <w:left w:w="80" w:type="dxa"/>
              <w:bottom w:w="80" w:type="dxa"/>
              <w:right w:w="80" w:type="dxa"/>
            </w:tcMar>
          </w:tcPr>
          <w:p w14:paraId="7068CC78" w14:textId="77777777" w:rsidR="00B475C6" w:rsidRDefault="00461A9A">
            <w:pPr>
              <w:pStyle w:val="Didefault"/>
              <w:spacing w:before="0" w:line="360" w:lineRule="auto"/>
              <w:jc w:val="both"/>
              <w:rPr>
                <w:rFonts w:ascii="Book Antiqua" w:hAnsi="Book Antiqua"/>
              </w:rPr>
            </w:pPr>
            <w:r>
              <w:rPr>
                <w:rFonts w:ascii="Book Antiqua" w:hAnsi="Book Antiqua"/>
                <w:b/>
                <w:bCs/>
                <w:u w:color="000000"/>
              </w:rPr>
              <w:t>Gene</w:t>
            </w:r>
          </w:p>
        </w:tc>
        <w:tc>
          <w:tcPr>
            <w:tcW w:w="1547" w:type="dxa"/>
            <w:tcBorders>
              <w:top w:val="single" w:sz="4" w:space="0" w:color="auto"/>
              <w:bottom w:val="single" w:sz="4" w:space="0" w:color="auto"/>
            </w:tcBorders>
            <w:shd w:val="clear" w:color="auto" w:fill="auto"/>
            <w:tcMar>
              <w:top w:w="80" w:type="dxa"/>
              <w:left w:w="80" w:type="dxa"/>
              <w:bottom w:w="80" w:type="dxa"/>
              <w:right w:w="80" w:type="dxa"/>
            </w:tcMar>
          </w:tcPr>
          <w:p w14:paraId="7F790702" w14:textId="77777777" w:rsidR="00B475C6" w:rsidRDefault="00461A9A">
            <w:pPr>
              <w:pStyle w:val="Didefault"/>
              <w:tabs>
                <w:tab w:val="left" w:pos="708"/>
              </w:tabs>
              <w:spacing w:before="0" w:line="360" w:lineRule="auto"/>
              <w:jc w:val="both"/>
              <w:rPr>
                <w:rFonts w:ascii="Book Antiqua" w:hAnsi="Book Antiqua"/>
                <w:lang w:eastAsia="zh-CN"/>
              </w:rPr>
            </w:pPr>
            <w:r>
              <w:rPr>
                <w:rFonts w:ascii="Book Antiqua" w:hAnsi="Book Antiqua" w:hint="eastAsia"/>
                <w:b/>
                <w:bCs/>
                <w:u w:color="000000"/>
                <w:lang w:eastAsia="zh-CN"/>
              </w:rPr>
              <w:t>Ref.</w:t>
            </w:r>
          </w:p>
        </w:tc>
        <w:tc>
          <w:tcPr>
            <w:tcW w:w="903" w:type="dxa"/>
            <w:tcBorders>
              <w:top w:val="single" w:sz="4" w:space="0" w:color="auto"/>
              <w:bottom w:val="single" w:sz="4" w:space="0" w:color="auto"/>
            </w:tcBorders>
            <w:shd w:val="clear" w:color="auto" w:fill="auto"/>
            <w:tcMar>
              <w:top w:w="80" w:type="dxa"/>
              <w:left w:w="80" w:type="dxa"/>
              <w:bottom w:w="80" w:type="dxa"/>
              <w:right w:w="80" w:type="dxa"/>
            </w:tcMar>
          </w:tcPr>
          <w:p w14:paraId="610EDBD3" w14:textId="77777777" w:rsidR="00B475C6" w:rsidRDefault="00461A9A">
            <w:pPr>
              <w:pStyle w:val="Didefault"/>
              <w:spacing w:before="0" w:line="360" w:lineRule="auto"/>
              <w:jc w:val="both"/>
              <w:rPr>
                <w:rFonts w:ascii="Book Antiqua" w:hAnsi="Book Antiqua"/>
              </w:rPr>
            </w:pPr>
            <w:r>
              <w:rPr>
                <w:rFonts w:ascii="Book Antiqua" w:hAnsi="Book Antiqua"/>
                <w:b/>
                <w:bCs/>
                <w:u w:color="000000"/>
              </w:rPr>
              <w:t>Number of AIH cases</w:t>
            </w:r>
          </w:p>
        </w:tc>
        <w:tc>
          <w:tcPr>
            <w:tcW w:w="643" w:type="dxa"/>
            <w:tcBorders>
              <w:top w:val="single" w:sz="4" w:space="0" w:color="auto"/>
              <w:bottom w:val="single" w:sz="4" w:space="0" w:color="auto"/>
            </w:tcBorders>
            <w:shd w:val="clear" w:color="auto" w:fill="auto"/>
            <w:tcMar>
              <w:top w:w="80" w:type="dxa"/>
              <w:left w:w="80" w:type="dxa"/>
              <w:bottom w:w="80" w:type="dxa"/>
              <w:right w:w="80" w:type="dxa"/>
            </w:tcMar>
          </w:tcPr>
          <w:p w14:paraId="1214107C" w14:textId="77777777" w:rsidR="00B475C6" w:rsidRDefault="00461A9A">
            <w:pPr>
              <w:pStyle w:val="Didefault"/>
              <w:spacing w:before="0" w:line="360" w:lineRule="auto"/>
              <w:jc w:val="both"/>
              <w:rPr>
                <w:rFonts w:ascii="Book Antiqua" w:hAnsi="Book Antiqua"/>
              </w:rPr>
            </w:pPr>
            <w:r>
              <w:rPr>
                <w:rFonts w:ascii="Book Antiqua" w:hAnsi="Book Antiqua"/>
                <w:b/>
                <w:bCs/>
                <w:u w:color="000000"/>
              </w:rPr>
              <w:t>Sex</w:t>
            </w:r>
          </w:p>
        </w:tc>
        <w:tc>
          <w:tcPr>
            <w:tcW w:w="903" w:type="dxa"/>
            <w:tcBorders>
              <w:top w:val="single" w:sz="4" w:space="0" w:color="auto"/>
              <w:bottom w:val="single" w:sz="4" w:space="0" w:color="auto"/>
            </w:tcBorders>
            <w:shd w:val="clear" w:color="auto" w:fill="auto"/>
            <w:tcMar>
              <w:top w:w="80" w:type="dxa"/>
              <w:left w:w="80" w:type="dxa"/>
              <w:bottom w:w="80" w:type="dxa"/>
              <w:right w:w="80" w:type="dxa"/>
            </w:tcMar>
          </w:tcPr>
          <w:p w14:paraId="26C92EEE" w14:textId="77777777" w:rsidR="00B475C6" w:rsidRDefault="00461A9A">
            <w:pPr>
              <w:pStyle w:val="Didefault"/>
              <w:spacing w:before="0" w:line="360" w:lineRule="auto"/>
              <w:jc w:val="both"/>
              <w:rPr>
                <w:rFonts w:ascii="Book Antiqua" w:hAnsi="Book Antiqua"/>
              </w:rPr>
            </w:pPr>
            <w:r>
              <w:rPr>
                <w:rFonts w:ascii="Book Antiqua" w:hAnsi="Book Antiqua"/>
                <w:b/>
                <w:bCs/>
                <w:u w:color="000000"/>
              </w:rPr>
              <w:t>Age at diagnosis</w:t>
            </w:r>
          </w:p>
        </w:tc>
        <w:tc>
          <w:tcPr>
            <w:tcW w:w="2707" w:type="dxa"/>
            <w:tcBorders>
              <w:top w:val="single" w:sz="4" w:space="0" w:color="auto"/>
              <w:bottom w:val="single" w:sz="4" w:space="0" w:color="auto"/>
            </w:tcBorders>
            <w:shd w:val="clear" w:color="auto" w:fill="auto"/>
            <w:tcMar>
              <w:top w:w="80" w:type="dxa"/>
              <w:left w:w="80" w:type="dxa"/>
              <w:bottom w:w="80" w:type="dxa"/>
              <w:right w:w="80" w:type="dxa"/>
            </w:tcMar>
          </w:tcPr>
          <w:p w14:paraId="0F1A17B0" w14:textId="77777777" w:rsidR="00B475C6" w:rsidRDefault="00461A9A">
            <w:pPr>
              <w:pStyle w:val="Didefault"/>
              <w:tabs>
                <w:tab w:val="left" w:pos="708"/>
                <w:tab w:val="left" w:pos="1416"/>
              </w:tabs>
              <w:spacing w:before="0" w:line="360" w:lineRule="auto"/>
              <w:jc w:val="both"/>
              <w:rPr>
                <w:rFonts w:ascii="Book Antiqua" w:hAnsi="Book Antiqua"/>
              </w:rPr>
            </w:pPr>
            <w:r>
              <w:rPr>
                <w:rFonts w:ascii="Book Antiqua" w:hAnsi="Book Antiqua"/>
                <w:b/>
                <w:bCs/>
                <w:u w:color="000000"/>
              </w:rPr>
              <w:t>Nucleotide variant</w:t>
            </w:r>
          </w:p>
        </w:tc>
        <w:tc>
          <w:tcPr>
            <w:tcW w:w="2063" w:type="dxa"/>
            <w:tcBorders>
              <w:top w:val="single" w:sz="4" w:space="0" w:color="auto"/>
              <w:bottom w:val="single" w:sz="4" w:space="0" w:color="auto"/>
            </w:tcBorders>
            <w:shd w:val="clear" w:color="auto" w:fill="auto"/>
            <w:tcMar>
              <w:top w:w="80" w:type="dxa"/>
              <w:left w:w="80" w:type="dxa"/>
              <w:bottom w:w="80" w:type="dxa"/>
              <w:right w:w="80" w:type="dxa"/>
            </w:tcMar>
          </w:tcPr>
          <w:p w14:paraId="770B6964"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b/>
                <w:bCs/>
                <w:u w:color="000000"/>
              </w:rPr>
              <w:t>Protein variant</w:t>
            </w:r>
          </w:p>
        </w:tc>
        <w:tc>
          <w:tcPr>
            <w:tcW w:w="1289" w:type="dxa"/>
            <w:tcBorders>
              <w:top w:val="single" w:sz="4" w:space="0" w:color="auto"/>
              <w:bottom w:val="single" w:sz="4" w:space="0" w:color="auto"/>
            </w:tcBorders>
            <w:shd w:val="clear" w:color="auto" w:fill="auto"/>
            <w:tcMar>
              <w:top w:w="80" w:type="dxa"/>
              <w:left w:w="80" w:type="dxa"/>
              <w:bottom w:w="80" w:type="dxa"/>
              <w:right w:w="80" w:type="dxa"/>
            </w:tcMar>
          </w:tcPr>
          <w:p w14:paraId="0BD712D9"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b/>
                <w:bCs/>
                <w:u w:color="000000"/>
              </w:rPr>
              <w:t>Outcome</w:t>
            </w:r>
          </w:p>
        </w:tc>
      </w:tr>
      <w:tr w:rsidR="00B475C6" w14:paraId="285AC31F" w14:textId="77777777">
        <w:trPr>
          <w:trHeight w:val="1450"/>
        </w:trPr>
        <w:tc>
          <w:tcPr>
            <w:tcW w:w="1028" w:type="dxa"/>
            <w:vMerge w:val="restart"/>
            <w:tcBorders>
              <w:top w:val="single" w:sz="4" w:space="0" w:color="auto"/>
            </w:tcBorders>
            <w:shd w:val="clear" w:color="auto" w:fill="auto"/>
            <w:tcMar>
              <w:top w:w="80" w:type="dxa"/>
              <w:left w:w="80" w:type="dxa"/>
              <w:bottom w:w="80" w:type="dxa"/>
              <w:right w:w="80" w:type="dxa"/>
            </w:tcMar>
          </w:tcPr>
          <w:p w14:paraId="341115F5" w14:textId="77777777" w:rsidR="00B475C6" w:rsidRDefault="00461A9A">
            <w:pPr>
              <w:spacing w:before="100" w:after="100" w:line="360" w:lineRule="auto"/>
              <w:jc w:val="both"/>
              <w:rPr>
                <w:rFonts w:ascii="Book Antiqua" w:hAnsi="Book Antiqua"/>
                <w:lang w:eastAsia="it-IT"/>
              </w:rPr>
            </w:pPr>
            <w:r>
              <w:rPr>
                <w:rFonts w:ascii="Book Antiqua" w:hAnsi="Book Antiqua" w:cs="Arial Unicode MS"/>
                <w:color w:val="000000"/>
                <w:u w:color="000000"/>
                <w:lang w:eastAsia="it-IT"/>
              </w:rPr>
              <w:t>APECED/APS1</w:t>
            </w:r>
          </w:p>
        </w:tc>
        <w:tc>
          <w:tcPr>
            <w:tcW w:w="1160" w:type="dxa"/>
            <w:vMerge w:val="restart"/>
            <w:tcBorders>
              <w:top w:val="single" w:sz="4" w:space="0" w:color="auto"/>
            </w:tcBorders>
            <w:shd w:val="clear" w:color="auto" w:fill="auto"/>
            <w:tcMar>
              <w:top w:w="80" w:type="dxa"/>
              <w:left w:w="80" w:type="dxa"/>
              <w:bottom w:w="80" w:type="dxa"/>
              <w:right w:w="80" w:type="dxa"/>
            </w:tcMar>
          </w:tcPr>
          <w:p w14:paraId="0E842568" w14:textId="77777777" w:rsidR="00B475C6" w:rsidRDefault="00461A9A">
            <w:pPr>
              <w:tabs>
                <w:tab w:val="left" w:pos="708"/>
              </w:tabs>
              <w:spacing w:before="100" w:after="100" w:line="360" w:lineRule="auto"/>
              <w:jc w:val="both"/>
              <w:rPr>
                <w:rFonts w:ascii="Book Antiqua" w:hAnsi="Book Antiqua"/>
                <w:lang w:eastAsia="it-IT"/>
              </w:rPr>
            </w:pPr>
            <w:r>
              <w:rPr>
                <w:rFonts w:ascii="Book Antiqua" w:hAnsi="Book Antiqua" w:cs="Arial Unicode MS"/>
                <w:color w:val="000000"/>
                <w:u w:color="000000"/>
                <w:lang w:eastAsia="it-IT"/>
              </w:rPr>
              <w:t>AD,</w:t>
            </w:r>
            <w:r>
              <w:rPr>
                <w:rFonts w:ascii="Book Antiqua" w:hAnsi="Book Antiqua" w:cs="Arial Unicode MS" w:hint="eastAsia"/>
                <w:color w:val="000000"/>
                <w:u w:color="000000"/>
                <w:lang w:eastAsia="zh-CN"/>
              </w:rPr>
              <w:t xml:space="preserve"> </w:t>
            </w:r>
            <w:r>
              <w:rPr>
                <w:rFonts w:ascii="Book Antiqua" w:hAnsi="Book Antiqua" w:cs="Arial Unicode MS"/>
                <w:color w:val="000000"/>
                <w:u w:color="000000"/>
                <w:lang w:eastAsia="it-IT"/>
              </w:rPr>
              <w:t>AR</w:t>
            </w:r>
          </w:p>
        </w:tc>
        <w:tc>
          <w:tcPr>
            <w:tcW w:w="877" w:type="dxa"/>
            <w:vMerge w:val="restart"/>
            <w:tcBorders>
              <w:top w:val="single" w:sz="4" w:space="0" w:color="auto"/>
            </w:tcBorders>
            <w:shd w:val="clear" w:color="auto" w:fill="auto"/>
            <w:tcMar>
              <w:top w:w="80" w:type="dxa"/>
              <w:left w:w="80" w:type="dxa"/>
              <w:bottom w:w="80" w:type="dxa"/>
              <w:right w:w="80" w:type="dxa"/>
            </w:tcMar>
          </w:tcPr>
          <w:p w14:paraId="7E9BD29B" w14:textId="77777777" w:rsidR="00B475C6" w:rsidRDefault="00461A9A">
            <w:pPr>
              <w:spacing w:before="100" w:after="100" w:line="360" w:lineRule="auto"/>
              <w:jc w:val="both"/>
              <w:rPr>
                <w:rFonts w:ascii="Book Antiqua" w:hAnsi="Book Antiqua"/>
                <w:i/>
                <w:lang w:eastAsia="it-IT"/>
              </w:rPr>
            </w:pPr>
            <w:r>
              <w:rPr>
                <w:rFonts w:ascii="Book Antiqua" w:hAnsi="Book Antiqua" w:cs="Arial Unicode MS"/>
                <w:i/>
                <w:color w:val="000000"/>
                <w:u w:color="000000"/>
                <w:lang w:eastAsia="it-IT"/>
              </w:rPr>
              <w:t>AIRE</w:t>
            </w:r>
          </w:p>
        </w:tc>
        <w:tc>
          <w:tcPr>
            <w:tcW w:w="1547" w:type="dxa"/>
            <w:tcBorders>
              <w:top w:val="single" w:sz="4" w:space="0" w:color="auto"/>
            </w:tcBorders>
            <w:shd w:val="clear" w:color="auto" w:fill="auto"/>
            <w:tcMar>
              <w:top w:w="80" w:type="dxa"/>
              <w:left w:w="80" w:type="dxa"/>
              <w:bottom w:w="80" w:type="dxa"/>
              <w:right w:w="80" w:type="dxa"/>
            </w:tcMar>
          </w:tcPr>
          <w:p w14:paraId="3AEB7D9E" w14:textId="77777777" w:rsidR="00B475C6" w:rsidRDefault="00461A9A">
            <w:pPr>
              <w:pStyle w:val="Didefault"/>
              <w:tabs>
                <w:tab w:val="left" w:pos="708"/>
              </w:tabs>
              <w:spacing w:before="0" w:line="360" w:lineRule="auto"/>
              <w:jc w:val="both"/>
              <w:rPr>
                <w:rFonts w:ascii="Book Antiqua" w:hAnsi="Book Antiqua"/>
                <w:lang w:eastAsia="zh-CN"/>
              </w:rPr>
            </w:pPr>
            <w:r>
              <w:rPr>
                <w:rFonts w:ascii="Book Antiqua" w:hAnsi="Book Antiqua"/>
                <w:u w:color="000000"/>
              </w:rPr>
              <w:t xml:space="preserve">Meloni </w:t>
            </w:r>
            <w:r>
              <w:rPr>
                <w:rFonts w:ascii="Book Antiqua" w:hAnsi="Book Antiqua"/>
                <w:i/>
                <w:u w:color="000000"/>
              </w:rPr>
              <w:t>et al</w:t>
            </w:r>
            <w:r>
              <w:rPr>
                <w:rFonts w:ascii="Book Antiqua" w:hAnsi="Book Antiqua" w:hint="eastAsia"/>
                <w:u w:color="000000"/>
                <w:vertAlign w:val="superscript"/>
                <w:lang w:eastAsia="zh-CN"/>
              </w:rPr>
              <w:t>[17]</w:t>
            </w:r>
            <w:r>
              <w:rPr>
                <w:rFonts w:ascii="Book Antiqua" w:hAnsi="Book Antiqua" w:hint="eastAsia"/>
                <w:u w:color="000000"/>
                <w:lang w:eastAsia="zh-CN"/>
              </w:rPr>
              <w:t>, 2017</w:t>
            </w:r>
          </w:p>
        </w:tc>
        <w:tc>
          <w:tcPr>
            <w:tcW w:w="903" w:type="dxa"/>
            <w:tcBorders>
              <w:top w:val="single" w:sz="4" w:space="0" w:color="auto"/>
            </w:tcBorders>
            <w:shd w:val="clear" w:color="auto" w:fill="auto"/>
            <w:tcMar>
              <w:top w:w="80" w:type="dxa"/>
              <w:left w:w="80" w:type="dxa"/>
              <w:bottom w:w="80" w:type="dxa"/>
              <w:right w:w="80" w:type="dxa"/>
            </w:tcMar>
          </w:tcPr>
          <w:p w14:paraId="773EF33B" w14:textId="77777777" w:rsidR="00B475C6" w:rsidRDefault="00461A9A">
            <w:pPr>
              <w:pStyle w:val="Didefault"/>
              <w:spacing w:before="0" w:line="360" w:lineRule="auto"/>
              <w:jc w:val="both"/>
              <w:rPr>
                <w:rFonts w:ascii="Book Antiqua" w:hAnsi="Book Antiqua"/>
              </w:rPr>
            </w:pPr>
            <w:r>
              <w:rPr>
                <w:rFonts w:ascii="Book Antiqua" w:hAnsi="Book Antiqua"/>
                <w:u w:color="000000"/>
              </w:rPr>
              <w:t>6</w:t>
            </w:r>
          </w:p>
        </w:tc>
        <w:tc>
          <w:tcPr>
            <w:tcW w:w="643" w:type="dxa"/>
            <w:tcBorders>
              <w:top w:val="single" w:sz="4" w:space="0" w:color="auto"/>
            </w:tcBorders>
            <w:shd w:val="clear" w:color="auto" w:fill="auto"/>
            <w:tcMar>
              <w:top w:w="80" w:type="dxa"/>
              <w:left w:w="80" w:type="dxa"/>
              <w:bottom w:w="80" w:type="dxa"/>
              <w:right w:w="80" w:type="dxa"/>
            </w:tcMar>
          </w:tcPr>
          <w:p w14:paraId="450620A9" w14:textId="77777777" w:rsidR="00B475C6" w:rsidRDefault="00461A9A">
            <w:pPr>
              <w:pStyle w:val="Didefault"/>
              <w:spacing w:before="0" w:line="360" w:lineRule="auto"/>
              <w:jc w:val="both"/>
              <w:rPr>
                <w:rFonts w:ascii="Book Antiqua" w:hAnsi="Book Antiqua"/>
              </w:rPr>
            </w:pPr>
            <w:r>
              <w:rPr>
                <w:rFonts w:ascii="Book Antiqua" w:hAnsi="Book Antiqua"/>
                <w:u w:color="000000"/>
              </w:rPr>
              <w:t>F</w:t>
            </w:r>
            <w:r>
              <w:rPr>
                <w:rFonts w:ascii="Book Antiqua" w:hAnsi="Book Antiqua" w:hint="eastAsia"/>
                <w:u w:color="000000"/>
                <w:lang w:eastAsia="zh-CN"/>
              </w:rPr>
              <w:t xml:space="preserve">; </w:t>
            </w:r>
            <w:r>
              <w:rPr>
                <w:rFonts w:ascii="Book Antiqua" w:hAnsi="Book Antiqua"/>
                <w:u w:color="000000"/>
              </w:rPr>
              <w:t>F</w:t>
            </w:r>
            <w:r>
              <w:rPr>
                <w:rFonts w:ascii="Book Antiqua" w:hAnsi="Book Antiqua" w:hint="eastAsia"/>
                <w:u w:color="000000"/>
                <w:lang w:eastAsia="zh-CN"/>
              </w:rPr>
              <w:t xml:space="preserve">; </w:t>
            </w:r>
            <w:r>
              <w:rPr>
                <w:rFonts w:ascii="Book Antiqua" w:hAnsi="Book Antiqua"/>
                <w:u w:color="000000"/>
              </w:rPr>
              <w:t>F</w:t>
            </w:r>
            <w:r>
              <w:rPr>
                <w:rFonts w:ascii="Book Antiqua" w:hAnsi="Book Antiqua" w:hint="eastAsia"/>
                <w:u w:color="000000"/>
                <w:lang w:eastAsia="zh-CN"/>
              </w:rPr>
              <w:t xml:space="preserve">; </w:t>
            </w:r>
            <w:r>
              <w:rPr>
                <w:rFonts w:ascii="Book Antiqua" w:hAnsi="Book Antiqua"/>
                <w:u w:color="000000"/>
              </w:rPr>
              <w:t>F</w:t>
            </w:r>
            <w:r>
              <w:rPr>
                <w:rFonts w:ascii="Book Antiqua" w:hAnsi="Book Antiqua" w:hint="eastAsia"/>
                <w:u w:color="000000"/>
                <w:lang w:eastAsia="zh-CN"/>
              </w:rPr>
              <w:t xml:space="preserve">; </w:t>
            </w:r>
            <w:r>
              <w:rPr>
                <w:rFonts w:ascii="Book Antiqua" w:hAnsi="Book Antiqua"/>
                <w:u w:color="000000"/>
              </w:rPr>
              <w:t>F</w:t>
            </w:r>
            <w:r>
              <w:rPr>
                <w:rFonts w:ascii="Book Antiqua" w:hAnsi="Book Antiqua" w:hint="eastAsia"/>
                <w:u w:color="000000"/>
                <w:lang w:eastAsia="zh-CN"/>
              </w:rPr>
              <w:t xml:space="preserve">; </w:t>
            </w:r>
            <w:r>
              <w:rPr>
                <w:rFonts w:ascii="Book Antiqua" w:hAnsi="Book Antiqua"/>
                <w:u w:color="000000"/>
              </w:rPr>
              <w:t>M</w:t>
            </w:r>
          </w:p>
        </w:tc>
        <w:tc>
          <w:tcPr>
            <w:tcW w:w="903" w:type="dxa"/>
            <w:tcBorders>
              <w:top w:val="single" w:sz="4" w:space="0" w:color="auto"/>
            </w:tcBorders>
            <w:shd w:val="clear" w:color="auto" w:fill="auto"/>
            <w:tcMar>
              <w:top w:w="80" w:type="dxa"/>
              <w:left w:w="80" w:type="dxa"/>
              <w:bottom w:w="80" w:type="dxa"/>
              <w:right w:w="80" w:type="dxa"/>
            </w:tcMar>
          </w:tcPr>
          <w:p w14:paraId="171FC18C" w14:textId="77777777" w:rsidR="00B475C6" w:rsidRDefault="00461A9A">
            <w:pPr>
              <w:pStyle w:val="Didefault"/>
              <w:spacing w:before="0" w:line="360" w:lineRule="auto"/>
              <w:jc w:val="both"/>
              <w:rPr>
                <w:rFonts w:ascii="Book Antiqua" w:hAnsi="Book Antiqua"/>
              </w:rPr>
            </w:pPr>
            <w:r>
              <w:rPr>
                <w:rFonts w:ascii="Book Antiqua" w:hAnsi="Book Antiqua"/>
                <w:u w:color="000000"/>
              </w:rPr>
              <w:t xml:space="preserve">3 </w:t>
            </w:r>
            <w:r>
              <w:rPr>
                <w:rFonts w:ascii="Book Antiqua" w:hAnsi="Book Antiqua" w:hint="eastAsia"/>
                <w:u w:color="000000"/>
                <w:lang w:eastAsia="zh-CN"/>
              </w:rPr>
              <w:t xml:space="preserve">yr; </w:t>
            </w:r>
            <w:r>
              <w:rPr>
                <w:rFonts w:ascii="Book Antiqua" w:hAnsi="Book Antiqua"/>
                <w:u w:color="000000"/>
              </w:rPr>
              <w:t xml:space="preserve">6 </w:t>
            </w:r>
            <w:r>
              <w:rPr>
                <w:rFonts w:ascii="Book Antiqua" w:hAnsi="Book Antiqua" w:hint="eastAsia"/>
                <w:u w:color="000000"/>
                <w:lang w:eastAsia="zh-CN"/>
              </w:rPr>
              <w:t xml:space="preserve">yr; </w:t>
            </w:r>
            <w:r>
              <w:rPr>
                <w:rFonts w:ascii="Book Antiqua" w:hAnsi="Book Antiqua"/>
                <w:u w:color="000000"/>
              </w:rPr>
              <w:t xml:space="preserve">11 </w:t>
            </w:r>
            <w:r>
              <w:rPr>
                <w:rFonts w:ascii="Book Antiqua" w:hAnsi="Book Antiqua" w:hint="eastAsia"/>
                <w:u w:color="000000"/>
                <w:lang w:eastAsia="zh-CN"/>
              </w:rPr>
              <w:t xml:space="preserve">yr; </w:t>
            </w:r>
            <w:r>
              <w:rPr>
                <w:rFonts w:ascii="Book Antiqua" w:hAnsi="Book Antiqua"/>
                <w:u w:color="000000"/>
              </w:rPr>
              <w:t xml:space="preserve">5 </w:t>
            </w:r>
            <w:r>
              <w:rPr>
                <w:rFonts w:ascii="Book Antiqua" w:hAnsi="Book Antiqua" w:hint="eastAsia"/>
                <w:u w:color="000000"/>
                <w:lang w:eastAsia="zh-CN"/>
              </w:rPr>
              <w:t xml:space="preserve">yr; </w:t>
            </w:r>
            <w:r>
              <w:rPr>
                <w:rFonts w:ascii="Book Antiqua" w:hAnsi="Book Antiqua"/>
                <w:u w:color="000000"/>
              </w:rPr>
              <w:t xml:space="preserve">8 </w:t>
            </w:r>
            <w:r>
              <w:rPr>
                <w:rFonts w:ascii="Book Antiqua" w:hAnsi="Book Antiqua" w:hint="eastAsia"/>
                <w:u w:color="000000"/>
                <w:lang w:eastAsia="zh-CN"/>
              </w:rPr>
              <w:t xml:space="preserve">yr; </w:t>
            </w:r>
            <w:r>
              <w:rPr>
                <w:rFonts w:ascii="Book Antiqua" w:hAnsi="Book Antiqua"/>
                <w:u w:color="000000"/>
              </w:rPr>
              <w:t xml:space="preserve">12 </w:t>
            </w:r>
            <w:r>
              <w:rPr>
                <w:rFonts w:ascii="Book Antiqua" w:hAnsi="Book Antiqua" w:hint="eastAsia"/>
                <w:u w:color="000000"/>
                <w:lang w:eastAsia="zh-CN"/>
              </w:rPr>
              <w:t>yr</w:t>
            </w:r>
          </w:p>
        </w:tc>
        <w:tc>
          <w:tcPr>
            <w:tcW w:w="2707" w:type="dxa"/>
            <w:tcBorders>
              <w:top w:val="single" w:sz="4" w:space="0" w:color="auto"/>
            </w:tcBorders>
            <w:shd w:val="clear" w:color="auto" w:fill="auto"/>
            <w:tcMar>
              <w:top w:w="80" w:type="dxa"/>
              <w:left w:w="80" w:type="dxa"/>
              <w:bottom w:w="80" w:type="dxa"/>
              <w:right w:w="80" w:type="dxa"/>
            </w:tcMar>
          </w:tcPr>
          <w:p w14:paraId="3850DCA5" w14:textId="77777777" w:rsidR="00B475C6" w:rsidRDefault="00461A9A">
            <w:pPr>
              <w:tabs>
                <w:tab w:val="left" w:pos="708"/>
                <w:tab w:val="left" w:pos="1416"/>
              </w:tabs>
              <w:spacing w:before="100" w:after="100" w:line="360" w:lineRule="auto"/>
              <w:jc w:val="both"/>
              <w:rPr>
                <w:rFonts w:ascii="Book Antiqua" w:hAnsi="Book Antiqua"/>
                <w:lang w:eastAsia="it-IT"/>
              </w:rPr>
            </w:pPr>
            <w:r>
              <w:rPr>
                <w:rFonts w:ascii="Book Antiqua" w:hAnsi="Book Antiqua" w:cs="Arial Unicode MS"/>
                <w:color w:val="000000"/>
                <w:u w:color="000000"/>
                <w:lang w:eastAsia="it-IT"/>
              </w:rPr>
              <w:t>c.[415C&gt;T];[415C&gt;T]</w:t>
            </w:r>
          </w:p>
        </w:tc>
        <w:tc>
          <w:tcPr>
            <w:tcW w:w="2063" w:type="dxa"/>
            <w:tcBorders>
              <w:top w:val="single" w:sz="4" w:space="0" w:color="auto"/>
            </w:tcBorders>
            <w:shd w:val="clear" w:color="auto" w:fill="auto"/>
            <w:tcMar>
              <w:top w:w="80" w:type="dxa"/>
              <w:left w:w="80" w:type="dxa"/>
              <w:bottom w:w="80" w:type="dxa"/>
              <w:right w:w="80" w:type="dxa"/>
            </w:tcMar>
          </w:tcPr>
          <w:p w14:paraId="112D760B"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p.[(R139X)];[(R139X)]</w:t>
            </w:r>
          </w:p>
        </w:tc>
        <w:tc>
          <w:tcPr>
            <w:tcW w:w="1289" w:type="dxa"/>
            <w:tcBorders>
              <w:top w:val="single" w:sz="4" w:space="0" w:color="auto"/>
            </w:tcBorders>
            <w:shd w:val="clear" w:color="auto" w:fill="auto"/>
            <w:tcMar>
              <w:top w:w="80" w:type="dxa"/>
              <w:left w:w="80" w:type="dxa"/>
              <w:bottom w:w="80" w:type="dxa"/>
              <w:right w:w="80" w:type="dxa"/>
            </w:tcMar>
          </w:tcPr>
          <w:p w14:paraId="18163E25"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Alive</w:t>
            </w:r>
            <w:r>
              <w:rPr>
                <w:rFonts w:ascii="Book Antiqua" w:hAnsi="Book Antiqua"/>
                <w:u w:color="000000"/>
                <w:lang w:eastAsia="zh-CN"/>
              </w:rPr>
              <w:t xml:space="preserve">; </w:t>
            </w:r>
            <w:r>
              <w:rPr>
                <w:rFonts w:ascii="Book Antiqua" w:hAnsi="Book Antiqua"/>
                <w:u w:color="000000"/>
              </w:rPr>
              <w:t>Alive</w:t>
            </w:r>
            <w:r>
              <w:rPr>
                <w:rFonts w:ascii="Book Antiqua" w:hAnsi="Book Antiqua"/>
                <w:u w:color="000000"/>
                <w:lang w:eastAsia="zh-CN"/>
              </w:rPr>
              <w:t>; D</w:t>
            </w:r>
            <w:r>
              <w:rPr>
                <w:rFonts w:ascii="Book Antiqua" w:hAnsi="Book Antiqua"/>
                <w:u w:color="000000"/>
              </w:rPr>
              <w:t>eath</w:t>
            </w:r>
            <w:r>
              <w:rPr>
                <w:rFonts w:ascii="Book Antiqua" w:hAnsi="Book Antiqua"/>
                <w:u w:color="000000"/>
                <w:lang w:eastAsia="zh-CN"/>
              </w:rPr>
              <w:t>; D</w:t>
            </w:r>
            <w:r>
              <w:rPr>
                <w:rFonts w:ascii="Book Antiqua" w:hAnsi="Book Antiqua"/>
                <w:u w:color="000000"/>
              </w:rPr>
              <w:t>eath</w:t>
            </w:r>
            <w:r>
              <w:rPr>
                <w:rFonts w:ascii="Book Antiqua" w:hAnsi="Book Antiqua"/>
                <w:u w:color="000000"/>
                <w:lang w:eastAsia="zh-CN"/>
              </w:rPr>
              <w:t xml:space="preserve">; </w:t>
            </w:r>
            <w:r>
              <w:rPr>
                <w:rFonts w:ascii="Book Antiqua" w:hAnsi="Book Antiqua"/>
                <w:u w:color="000000"/>
              </w:rPr>
              <w:t>Alive</w:t>
            </w:r>
            <w:r>
              <w:rPr>
                <w:rFonts w:ascii="Book Antiqua" w:hAnsi="Book Antiqua"/>
                <w:u w:color="000000"/>
                <w:lang w:eastAsia="zh-CN"/>
              </w:rPr>
              <w:t xml:space="preserve">; </w:t>
            </w:r>
            <w:r>
              <w:rPr>
                <w:rFonts w:ascii="Book Antiqua" w:hAnsi="Book Antiqua"/>
                <w:u w:color="000000"/>
              </w:rPr>
              <w:t>Alive</w:t>
            </w:r>
          </w:p>
        </w:tc>
      </w:tr>
      <w:tr w:rsidR="00B475C6" w14:paraId="3D886AB4" w14:textId="77777777">
        <w:trPr>
          <w:trHeight w:val="490"/>
        </w:trPr>
        <w:tc>
          <w:tcPr>
            <w:tcW w:w="1028" w:type="dxa"/>
            <w:vMerge/>
            <w:shd w:val="clear" w:color="auto" w:fill="auto"/>
          </w:tcPr>
          <w:p w14:paraId="3CFC4026" w14:textId="77777777" w:rsidR="00B475C6" w:rsidRPr="00BA57A5" w:rsidRDefault="00B475C6">
            <w:pPr>
              <w:spacing w:line="360" w:lineRule="auto"/>
              <w:jc w:val="both"/>
              <w:rPr>
                <w:rFonts w:ascii="Book Antiqua" w:hAnsi="Book Antiqua"/>
                <w:lang w:eastAsia="it-IT"/>
              </w:rPr>
            </w:pPr>
          </w:p>
        </w:tc>
        <w:tc>
          <w:tcPr>
            <w:tcW w:w="1160" w:type="dxa"/>
            <w:vMerge/>
            <w:shd w:val="clear" w:color="auto" w:fill="auto"/>
          </w:tcPr>
          <w:p w14:paraId="3435BB03" w14:textId="77777777" w:rsidR="00B475C6" w:rsidRPr="00BA57A5" w:rsidRDefault="00B475C6">
            <w:pPr>
              <w:spacing w:line="360" w:lineRule="auto"/>
              <w:jc w:val="both"/>
              <w:rPr>
                <w:rFonts w:ascii="Book Antiqua" w:hAnsi="Book Antiqua"/>
                <w:lang w:eastAsia="it-IT"/>
              </w:rPr>
            </w:pPr>
          </w:p>
        </w:tc>
        <w:tc>
          <w:tcPr>
            <w:tcW w:w="877" w:type="dxa"/>
            <w:vMerge/>
            <w:shd w:val="clear" w:color="auto" w:fill="auto"/>
          </w:tcPr>
          <w:p w14:paraId="0C542754" w14:textId="77777777" w:rsidR="00B475C6" w:rsidRPr="00BA57A5" w:rsidRDefault="00B475C6">
            <w:pPr>
              <w:spacing w:line="360" w:lineRule="auto"/>
              <w:jc w:val="both"/>
              <w:rPr>
                <w:rFonts w:ascii="Book Antiqua" w:hAnsi="Book Antiqua"/>
                <w:i/>
                <w:lang w:eastAsia="it-IT"/>
              </w:rPr>
            </w:pPr>
          </w:p>
        </w:tc>
        <w:tc>
          <w:tcPr>
            <w:tcW w:w="1547" w:type="dxa"/>
            <w:shd w:val="clear" w:color="auto" w:fill="auto"/>
            <w:tcMar>
              <w:top w:w="80" w:type="dxa"/>
              <w:left w:w="80" w:type="dxa"/>
              <w:bottom w:w="80" w:type="dxa"/>
              <w:right w:w="80" w:type="dxa"/>
            </w:tcMar>
          </w:tcPr>
          <w:p w14:paraId="13756EB3" w14:textId="77777777" w:rsidR="00B475C6" w:rsidRDefault="00461A9A">
            <w:pPr>
              <w:tabs>
                <w:tab w:val="left" w:pos="708"/>
              </w:tabs>
              <w:spacing w:before="100" w:after="100" w:line="360" w:lineRule="auto"/>
              <w:jc w:val="both"/>
              <w:rPr>
                <w:rFonts w:ascii="Book Antiqua" w:hAnsi="Book Antiqua"/>
                <w:lang w:eastAsia="it-IT"/>
              </w:rPr>
            </w:pPr>
            <w:r>
              <w:rPr>
                <w:rFonts w:ascii="Book Antiqua" w:hAnsi="Book Antiqua" w:cs="Arial Unicode MS"/>
                <w:color w:val="000000"/>
                <w:u w:color="000000"/>
                <w:lang w:eastAsia="it-IT"/>
              </w:rPr>
              <w:t xml:space="preserve">Huibregtse </w:t>
            </w:r>
            <w:r>
              <w:rPr>
                <w:rFonts w:ascii="Book Antiqua" w:hAnsi="Book Antiqua"/>
                <w:i/>
                <w:u w:color="000000"/>
                <w:lang w:eastAsia="it-IT"/>
              </w:rPr>
              <w:t>et al</w:t>
            </w:r>
            <w:r>
              <w:rPr>
                <w:rFonts w:ascii="Book Antiqua" w:hAnsi="Book Antiqua" w:hint="eastAsia"/>
                <w:u w:color="000000"/>
                <w:vertAlign w:val="superscript"/>
                <w:lang w:eastAsia="zh-CN"/>
              </w:rPr>
              <w:t>[7]</w:t>
            </w:r>
            <w:r>
              <w:rPr>
                <w:rFonts w:ascii="Book Antiqua" w:hAnsi="Book Antiqua" w:hint="eastAsia"/>
                <w:u w:color="000000"/>
                <w:lang w:eastAsia="zh-CN"/>
              </w:rPr>
              <w:t>, 2014</w:t>
            </w:r>
          </w:p>
        </w:tc>
        <w:tc>
          <w:tcPr>
            <w:tcW w:w="903" w:type="dxa"/>
            <w:shd w:val="clear" w:color="auto" w:fill="auto"/>
            <w:tcMar>
              <w:top w:w="80" w:type="dxa"/>
              <w:left w:w="80" w:type="dxa"/>
              <w:bottom w:w="80" w:type="dxa"/>
              <w:right w:w="80" w:type="dxa"/>
            </w:tcMar>
          </w:tcPr>
          <w:p w14:paraId="1B2490D0" w14:textId="77777777" w:rsidR="00B475C6" w:rsidRDefault="00461A9A">
            <w:pPr>
              <w:pStyle w:val="Didefault"/>
              <w:spacing w:before="0" w:line="360" w:lineRule="auto"/>
              <w:jc w:val="both"/>
              <w:rPr>
                <w:rFonts w:ascii="Book Antiqua" w:hAnsi="Book Antiqua"/>
              </w:rPr>
            </w:pPr>
            <w:r>
              <w:rPr>
                <w:rFonts w:ascii="Book Antiqua" w:hAnsi="Book Antiqua"/>
                <w:u w:color="000000"/>
              </w:rPr>
              <w:t>1</w:t>
            </w:r>
          </w:p>
        </w:tc>
        <w:tc>
          <w:tcPr>
            <w:tcW w:w="643" w:type="dxa"/>
            <w:shd w:val="clear" w:color="auto" w:fill="auto"/>
            <w:tcMar>
              <w:top w:w="80" w:type="dxa"/>
              <w:left w:w="80" w:type="dxa"/>
              <w:bottom w:w="80" w:type="dxa"/>
              <w:right w:w="80" w:type="dxa"/>
            </w:tcMar>
          </w:tcPr>
          <w:p w14:paraId="64D42F7C" w14:textId="77777777" w:rsidR="00B475C6" w:rsidRDefault="00461A9A">
            <w:pPr>
              <w:pStyle w:val="Didefault"/>
              <w:spacing w:before="0" w:line="360" w:lineRule="auto"/>
              <w:jc w:val="both"/>
              <w:rPr>
                <w:rFonts w:ascii="Book Antiqua" w:hAnsi="Book Antiqua"/>
              </w:rPr>
            </w:pPr>
            <w:r>
              <w:rPr>
                <w:rFonts w:ascii="Book Antiqua" w:hAnsi="Book Antiqua"/>
                <w:u w:color="000000"/>
              </w:rPr>
              <w:t>F</w:t>
            </w:r>
          </w:p>
        </w:tc>
        <w:tc>
          <w:tcPr>
            <w:tcW w:w="903" w:type="dxa"/>
            <w:shd w:val="clear" w:color="auto" w:fill="auto"/>
            <w:tcMar>
              <w:top w:w="80" w:type="dxa"/>
              <w:left w:w="80" w:type="dxa"/>
              <w:bottom w:w="80" w:type="dxa"/>
              <w:right w:w="80" w:type="dxa"/>
            </w:tcMar>
          </w:tcPr>
          <w:p w14:paraId="3B2EA388" w14:textId="77777777" w:rsidR="00B475C6" w:rsidRDefault="00461A9A">
            <w:pPr>
              <w:pStyle w:val="Didefault"/>
              <w:spacing w:before="0" w:line="360" w:lineRule="auto"/>
              <w:jc w:val="both"/>
              <w:rPr>
                <w:rFonts w:ascii="Book Antiqua" w:hAnsi="Book Antiqua"/>
              </w:rPr>
            </w:pPr>
            <w:r>
              <w:rPr>
                <w:rFonts w:ascii="Book Antiqua" w:hAnsi="Book Antiqua"/>
                <w:u w:color="000000"/>
              </w:rPr>
              <w:t>10</w:t>
            </w:r>
            <w:r>
              <w:rPr>
                <w:rFonts w:ascii="Book Antiqua" w:hAnsi="Book Antiqua" w:hint="eastAsia"/>
                <w:u w:color="000000"/>
                <w:lang w:eastAsia="zh-CN"/>
              </w:rPr>
              <w:t xml:space="preserve"> yr</w:t>
            </w:r>
          </w:p>
        </w:tc>
        <w:tc>
          <w:tcPr>
            <w:tcW w:w="2707" w:type="dxa"/>
            <w:shd w:val="clear" w:color="auto" w:fill="auto"/>
            <w:tcMar>
              <w:top w:w="80" w:type="dxa"/>
              <w:left w:w="80" w:type="dxa"/>
              <w:bottom w:w="80" w:type="dxa"/>
              <w:right w:w="80" w:type="dxa"/>
            </w:tcMar>
          </w:tcPr>
          <w:p w14:paraId="07445913" w14:textId="77777777" w:rsidR="00B475C6" w:rsidRDefault="00461A9A">
            <w:pPr>
              <w:tabs>
                <w:tab w:val="left" w:pos="708"/>
                <w:tab w:val="left" w:pos="1416"/>
              </w:tabs>
              <w:spacing w:before="100" w:after="100" w:line="360" w:lineRule="auto"/>
              <w:jc w:val="both"/>
              <w:rPr>
                <w:rFonts w:ascii="Book Antiqua" w:hAnsi="Book Antiqua"/>
                <w:lang w:eastAsia="it-IT"/>
              </w:rPr>
            </w:pPr>
            <w:r>
              <w:rPr>
                <w:rFonts w:ascii="Book Antiqua" w:hAnsi="Book Antiqua" w:cs="Arial Unicode MS"/>
                <w:color w:val="000000"/>
                <w:u w:color="000000"/>
                <w:lang w:eastAsia="it-IT"/>
              </w:rPr>
              <w:t>c.[20_115de196];[967_979del13]</w:t>
            </w:r>
          </w:p>
        </w:tc>
        <w:tc>
          <w:tcPr>
            <w:tcW w:w="2063" w:type="dxa"/>
            <w:shd w:val="clear" w:color="auto" w:fill="auto"/>
            <w:tcMar>
              <w:top w:w="80" w:type="dxa"/>
              <w:left w:w="80" w:type="dxa"/>
              <w:bottom w:w="80" w:type="dxa"/>
              <w:right w:w="80" w:type="dxa"/>
            </w:tcMar>
          </w:tcPr>
          <w:p w14:paraId="6419D803"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p.[(?)];[(?)]</w:t>
            </w:r>
          </w:p>
        </w:tc>
        <w:tc>
          <w:tcPr>
            <w:tcW w:w="1289" w:type="dxa"/>
            <w:shd w:val="clear" w:color="auto" w:fill="auto"/>
            <w:tcMar>
              <w:top w:w="80" w:type="dxa"/>
              <w:left w:w="80" w:type="dxa"/>
              <w:bottom w:w="80" w:type="dxa"/>
              <w:right w:w="80" w:type="dxa"/>
            </w:tcMar>
          </w:tcPr>
          <w:p w14:paraId="4E80C813"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Alive</w:t>
            </w:r>
          </w:p>
        </w:tc>
      </w:tr>
      <w:tr w:rsidR="00B475C6" w14:paraId="2B67FC97" w14:textId="77777777">
        <w:trPr>
          <w:trHeight w:val="490"/>
        </w:trPr>
        <w:tc>
          <w:tcPr>
            <w:tcW w:w="1028" w:type="dxa"/>
            <w:vMerge/>
            <w:shd w:val="clear" w:color="auto" w:fill="auto"/>
          </w:tcPr>
          <w:p w14:paraId="35724126" w14:textId="77777777" w:rsidR="00B475C6" w:rsidRDefault="00B475C6">
            <w:pPr>
              <w:spacing w:line="360" w:lineRule="auto"/>
              <w:jc w:val="both"/>
              <w:rPr>
                <w:rFonts w:ascii="Book Antiqua" w:hAnsi="Book Antiqua"/>
                <w:lang w:eastAsia="it-IT"/>
              </w:rPr>
            </w:pPr>
          </w:p>
        </w:tc>
        <w:tc>
          <w:tcPr>
            <w:tcW w:w="1160" w:type="dxa"/>
            <w:vMerge/>
            <w:shd w:val="clear" w:color="auto" w:fill="auto"/>
          </w:tcPr>
          <w:p w14:paraId="7B3A2CC3" w14:textId="77777777" w:rsidR="00B475C6" w:rsidRDefault="00B475C6">
            <w:pPr>
              <w:spacing w:line="360" w:lineRule="auto"/>
              <w:jc w:val="both"/>
              <w:rPr>
                <w:rFonts w:ascii="Book Antiqua" w:hAnsi="Book Antiqua"/>
                <w:lang w:eastAsia="it-IT"/>
              </w:rPr>
            </w:pPr>
          </w:p>
        </w:tc>
        <w:tc>
          <w:tcPr>
            <w:tcW w:w="877" w:type="dxa"/>
            <w:vMerge/>
            <w:shd w:val="clear" w:color="auto" w:fill="auto"/>
          </w:tcPr>
          <w:p w14:paraId="01D42C81" w14:textId="77777777" w:rsidR="00B475C6" w:rsidRDefault="00B475C6">
            <w:pPr>
              <w:spacing w:line="360" w:lineRule="auto"/>
              <w:jc w:val="both"/>
              <w:rPr>
                <w:rFonts w:ascii="Book Antiqua" w:hAnsi="Book Antiqua"/>
                <w:i/>
                <w:lang w:eastAsia="it-IT"/>
              </w:rPr>
            </w:pPr>
          </w:p>
        </w:tc>
        <w:tc>
          <w:tcPr>
            <w:tcW w:w="1547" w:type="dxa"/>
            <w:shd w:val="clear" w:color="auto" w:fill="auto"/>
            <w:tcMar>
              <w:top w:w="80" w:type="dxa"/>
              <w:left w:w="80" w:type="dxa"/>
              <w:bottom w:w="80" w:type="dxa"/>
              <w:right w:w="80" w:type="dxa"/>
            </w:tcMar>
          </w:tcPr>
          <w:p w14:paraId="43BC077C" w14:textId="77777777" w:rsidR="00B475C6" w:rsidRDefault="00461A9A" w:rsidP="00BA57A5">
            <w:pPr>
              <w:pStyle w:val="Didefault"/>
              <w:tabs>
                <w:tab w:val="left" w:pos="708"/>
              </w:tabs>
              <w:spacing w:before="0" w:line="360" w:lineRule="auto"/>
              <w:jc w:val="both"/>
              <w:rPr>
                <w:rFonts w:ascii="Book Antiqua" w:hAnsi="Book Antiqua"/>
                <w:lang w:eastAsia="zh-CN"/>
              </w:rPr>
            </w:pPr>
            <w:r>
              <w:rPr>
                <w:rFonts w:ascii="Book Antiqua" w:hAnsi="Book Antiqua"/>
                <w:u w:color="000000"/>
              </w:rPr>
              <w:t xml:space="preserve">Zaidi </w:t>
            </w:r>
            <w:r w:rsidRPr="00BA57A5">
              <w:rPr>
                <w:rFonts w:ascii="Book Antiqua" w:eastAsiaTheme="minorEastAsia" w:hAnsi="Book Antiqua" w:cs="Times New Roman"/>
                <w:color w:val="auto"/>
                <w:u w:color="000000"/>
                <w:lang w:eastAsia="en-US"/>
              </w:rPr>
              <w:t>et al</w:t>
            </w:r>
            <w:r>
              <w:rPr>
                <w:rFonts w:ascii="Book Antiqua" w:hAnsi="Book Antiqua" w:hint="eastAsia"/>
                <w:u w:color="000000"/>
                <w:vertAlign w:val="superscript"/>
                <w:lang w:eastAsia="zh-CN"/>
              </w:rPr>
              <w:t>[</w:t>
            </w:r>
            <w:r>
              <w:rPr>
                <w:rFonts w:ascii="Book Antiqua" w:hAnsi="Book Antiqua"/>
                <w:u w:color="000000"/>
                <w:vertAlign w:val="superscript"/>
                <w:lang w:eastAsia="zh-CN"/>
              </w:rPr>
              <w:t>18</w:t>
            </w:r>
            <w:r>
              <w:rPr>
                <w:rFonts w:ascii="Book Antiqua" w:hAnsi="Book Antiqua" w:hint="eastAsia"/>
                <w:u w:color="000000"/>
                <w:vertAlign w:val="superscript"/>
                <w:lang w:eastAsia="zh-CN"/>
              </w:rPr>
              <w:t>]</w:t>
            </w:r>
            <w:r>
              <w:rPr>
                <w:rFonts w:ascii="Book Antiqua" w:hAnsi="Book Antiqua" w:hint="eastAsia"/>
                <w:u w:color="000000"/>
                <w:lang w:eastAsia="zh-CN"/>
              </w:rPr>
              <w:t>, 201</w:t>
            </w:r>
            <w:r w:rsidR="00BA57A5">
              <w:rPr>
                <w:rFonts w:ascii="Book Antiqua" w:hAnsi="Book Antiqua" w:hint="eastAsia"/>
                <w:u w:color="000000"/>
                <w:lang w:eastAsia="zh-CN"/>
              </w:rPr>
              <w:t>7</w:t>
            </w:r>
          </w:p>
        </w:tc>
        <w:tc>
          <w:tcPr>
            <w:tcW w:w="903" w:type="dxa"/>
            <w:shd w:val="clear" w:color="auto" w:fill="auto"/>
            <w:tcMar>
              <w:top w:w="80" w:type="dxa"/>
              <w:left w:w="80" w:type="dxa"/>
              <w:bottom w:w="80" w:type="dxa"/>
              <w:right w:w="80" w:type="dxa"/>
            </w:tcMar>
          </w:tcPr>
          <w:p w14:paraId="1F7809DA" w14:textId="77777777" w:rsidR="00B475C6" w:rsidRDefault="00461A9A">
            <w:pPr>
              <w:pStyle w:val="Didefault"/>
              <w:spacing w:before="0" w:line="360" w:lineRule="auto"/>
              <w:jc w:val="both"/>
              <w:rPr>
                <w:rFonts w:ascii="Book Antiqua" w:hAnsi="Book Antiqua"/>
              </w:rPr>
            </w:pPr>
            <w:r>
              <w:rPr>
                <w:rFonts w:ascii="Book Antiqua" w:hAnsi="Book Antiqua"/>
                <w:u w:color="000000"/>
              </w:rPr>
              <w:t>2</w:t>
            </w:r>
          </w:p>
        </w:tc>
        <w:tc>
          <w:tcPr>
            <w:tcW w:w="643" w:type="dxa"/>
            <w:shd w:val="clear" w:color="auto" w:fill="auto"/>
            <w:tcMar>
              <w:top w:w="80" w:type="dxa"/>
              <w:left w:w="80" w:type="dxa"/>
              <w:bottom w:w="80" w:type="dxa"/>
              <w:right w:w="80" w:type="dxa"/>
            </w:tcMar>
          </w:tcPr>
          <w:p w14:paraId="5B1EA698" w14:textId="77777777" w:rsidR="00B475C6" w:rsidRDefault="00461A9A">
            <w:pPr>
              <w:pStyle w:val="Didefault"/>
              <w:spacing w:before="0" w:line="360" w:lineRule="auto"/>
              <w:jc w:val="both"/>
              <w:rPr>
                <w:rFonts w:ascii="Book Antiqua" w:hAnsi="Book Antiqua"/>
              </w:rPr>
            </w:pPr>
            <w:r>
              <w:rPr>
                <w:rFonts w:ascii="Book Antiqua" w:hAnsi="Book Antiqua"/>
                <w:u w:color="000000"/>
              </w:rPr>
              <w:t>M</w:t>
            </w:r>
            <w:r>
              <w:rPr>
                <w:rFonts w:ascii="Book Antiqua" w:hAnsi="Book Antiqua" w:hint="eastAsia"/>
                <w:u w:color="000000"/>
                <w:lang w:eastAsia="zh-CN"/>
              </w:rPr>
              <w:t xml:space="preserve">; </w:t>
            </w:r>
            <w:r>
              <w:rPr>
                <w:rFonts w:ascii="Book Antiqua" w:hAnsi="Book Antiqua"/>
                <w:u w:color="000000"/>
              </w:rPr>
              <w:t>M</w:t>
            </w:r>
          </w:p>
        </w:tc>
        <w:tc>
          <w:tcPr>
            <w:tcW w:w="903" w:type="dxa"/>
            <w:shd w:val="clear" w:color="auto" w:fill="auto"/>
            <w:tcMar>
              <w:top w:w="80" w:type="dxa"/>
              <w:left w:w="80" w:type="dxa"/>
              <w:bottom w:w="80" w:type="dxa"/>
              <w:right w:w="80" w:type="dxa"/>
            </w:tcMar>
          </w:tcPr>
          <w:p w14:paraId="41E9EA1D" w14:textId="77777777" w:rsidR="00B475C6" w:rsidRDefault="00461A9A">
            <w:pPr>
              <w:pStyle w:val="Didefault"/>
              <w:spacing w:before="0" w:line="360" w:lineRule="auto"/>
              <w:jc w:val="both"/>
              <w:rPr>
                <w:rFonts w:ascii="Book Antiqua" w:hAnsi="Book Antiqua"/>
              </w:rPr>
            </w:pPr>
            <w:r>
              <w:rPr>
                <w:rFonts w:ascii="Book Antiqua" w:hAnsi="Book Antiqua"/>
                <w:u w:color="000000"/>
              </w:rPr>
              <w:t>3</w:t>
            </w:r>
            <w:r>
              <w:rPr>
                <w:rFonts w:ascii="Book Antiqua" w:hAnsi="Book Antiqua" w:hint="eastAsia"/>
                <w:u w:color="000000"/>
                <w:lang w:eastAsia="zh-CN"/>
              </w:rPr>
              <w:t xml:space="preserve"> yr; </w:t>
            </w:r>
            <w:r>
              <w:rPr>
                <w:rFonts w:ascii="Book Antiqua" w:hAnsi="Book Antiqua"/>
                <w:u w:color="000000"/>
              </w:rPr>
              <w:t xml:space="preserve">5 </w:t>
            </w:r>
            <w:r>
              <w:rPr>
                <w:rFonts w:ascii="Book Antiqua" w:hAnsi="Book Antiqua" w:hint="eastAsia"/>
                <w:u w:color="000000"/>
                <w:lang w:eastAsia="zh-CN"/>
              </w:rPr>
              <w:t>yr</w:t>
            </w:r>
          </w:p>
        </w:tc>
        <w:tc>
          <w:tcPr>
            <w:tcW w:w="2707" w:type="dxa"/>
            <w:shd w:val="clear" w:color="auto" w:fill="auto"/>
            <w:tcMar>
              <w:top w:w="80" w:type="dxa"/>
              <w:left w:w="80" w:type="dxa"/>
              <w:bottom w:w="80" w:type="dxa"/>
              <w:right w:w="80" w:type="dxa"/>
            </w:tcMar>
          </w:tcPr>
          <w:p w14:paraId="45C72CA8" w14:textId="77777777" w:rsidR="00B475C6" w:rsidRDefault="00461A9A">
            <w:pPr>
              <w:pStyle w:val="Didefault"/>
              <w:tabs>
                <w:tab w:val="left" w:pos="708"/>
                <w:tab w:val="left" w:pos="1416"/>
              </w:tabs>
              <w:spacing w:before="0" w:line="360" w:lineRule="auto"/>
              <w:jc w:val="both"/>
              <w:rPr>
                <w:rFonts w:ascii="Book Antiqua" w:hAnsi="Book Antiqua"/>
              </w:rPr>
            </w:pPr>
            <w:r>
              <w:rPr>
                <w:rFonts w:ascii="Book Antiqua" w:hAnsi="Book Antiqua" w:hint="eastAsia"/>
                <w:u w:color="000000"/>
                <w:lang w:eastAsia="zh-CN"/>
              </w:rPr>
              <w:t>NR</w:t>
            </w:r>
          </w:p>
        </w:tc>
        <w:tc>
          <w:tcPr>
            <w:tcW w:w="2063" w:type="dxa"/>
            <w:shd w:val="clear" w:color="auto" w:fill="auto"/>
            <w:tcMar>
              <w:top w:w="80" w:type="dxa"/>
              <w:left w:w="80" w:type="dxa"/>
              <w:bottom w:w="80" w:type="dxa"/>
              <w:right w:w="80" w:type="dxa"/>
            </w:tcMar>
          </w:tcPr>
          <w:p w14:paraId="050905DF" w14:textId="77777777" w:rsidR="00B475C6" w:rsidRDefault="00461A9A">
            <w:pPr>
              <w:pStyle w:val="Didefault"/>
              <w:tabs>
                <w:tab w:val="left" w:pos="708"/>
              </w:tabs>
              <w:spacing w:before="0" w:line="360" w:lineRule="auto"/>
              <w:jc w:val="both"/>
              <w:rPr>
                <w:rFonts w:ascii="Book Antiqua" w:hAnsi="Book Antiqua"/>
                <w:lang w:eastAsia="zh-CN"/>
              </w:rPr>
            </w:pPr>
            <w:r>
              <w:rPr>
                <w:rFonts w:ascii="Book Antiqua" w:hAnsi="Book Antiqua" w:hint="eastAsia"/>
                <w:u w:color="000000"/>
                <w:lang w:eastAsia="zh-CN"/>
              </w:rPr>
              <w:t>NR</w:t>
            </w:r>
          </w:p>
        </w:tc>
        <w:tc>
          <w:tcPr>
            <w:tcW w:w="1289" w:type="dxa"/>
            <w:shd w:val="clear" w:color="auto" w:fill="auto"/>
            <w:tcMar>
              <w:top w:w="80" w:type="dxa"/>
              <w:left w:w="80" w:type="dxa"/>
              <w:bottom w:w="80" w:type="dxa"/>
              <w:right w:w="80" w:type="dxa"/>
            </w:tcMar>
          </w:tcPr>
          <w:p w14:paraId="4632F183"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Alive</w:t>
            </w:r>
            <w:r>
              <w:rPr>
                <w:rFonts w:ascii="Book Antiqua" w:hAnsi="Book Antiqua" w:hint="eastAsia"/>
                <w:u w:color="000000"/>
                <w:lang w:eastAsia="zh-CN"/>
              </w:rPr>
              <w:t>; D</w:t>
            </w:r>
            <w:r>
              <w:rPr>
                <w:rFonts w:ascii="Book Antiqua" w:hAnsi="Book Antiqua"/>
                <w:u w:color="000000"/>
              </w:rPr>
              <w:t>eath</w:t>
            </w:r>
          </w:p>
        </w:tc>
      </w:tr>
      <w:tr w:rsidR="00B475C6" w14:paraId="14A197BD" w14:textId="77777777">
        <w:trPr>
          <w:trHeight w:val="730"/>
        </w:trPr>
        <w:tc>
          <w:tcPr>
            <w:tcW w:w="1028" w:type="dxa"/>
            <w:vMerge w:val="restart"/>
            <w:shd w:val="clear" w:color="auto" w:fill="auto"/>
            <w:tcMar>
              <w:top w:w="80" w:type="dxa"/>
              <w:left w:w="80" w:type="dxa"/>
              <w:bottom w:w="80" w:type="dxa"/>
              <w:right w:w="80" w:type="dxa"/>
            </w:tcMar>
          </w:tcPr>
          <w:p w14:paraId="4F520A11" w14:textId="77777777" w:rsidR="00B475C6" w:rsidRDefault="00461A9A">
            <w:pPr>
              <w:spacing w:line="360" w:lineRule="auto"/>
              <w:jc w:val="both"/>
              <w:rPr>
                <w:rFonts w:ascii="Book Antiqua" w:hAnsi="Book Antiqua"/>
                <w:lang w:eastAsia="it-IT"/>
              </w:rPr>
            </w:pPr>
            <w:r>
              <w:rPr>
                <w:rFonts w:ascii="Book Antiqua" w:hAnsi="Book Antiqua" w:cs="Arial Unicode MS"/>
                <w:color w:val="000000"/>
                <w:u w:color="000000"/>
                <w:lang w:eastAsia="it-IT"/>
              </w:rPr>
              <w:t>IPEX</w:t>
            </w:r>
          </w:p>
        </w:tc>
        <w:tc>
          <w:tcPr>
            <w:tcW w:w="1160" w:type="dxa"/>
            <w:vMerge w:val="restart"/>
            <w:shd w:val="clear" w:color="auto" w:fill="auto"/>
            <w:tcMar>
              <w:top w:w="80" w:type="dxa"/>
              <w:left w:w="80" w:type="dxa"/>
              <w:bottom w:w="80" w:type="dxa"/>
              <w:right w:w="80" w:type="dxa"/>
            </w:tcMar>
          </w:tcPr>
          <w:p w14:paraId="19590685" w14:textId="77777777" w:rsidR="00B475C6" w:rsidRDefault="00461A9A">
            <w:pPr>
              <w:tabs>
                <w:tab w:val="left" w:pos="708"/>
              </w:tabs>
              <w:spacing w:line="360" w:lineRule="auto"/>
              <w:jc w:val="both"/>
              <w:rPr>
                <w:rFonts w:ascii="Book Antiqua" w:hAnsi="Book Antiqua"/>
                <w:lang w:eastAsia="it-IT"/>
              </w:rPr>
            </w:pPr>
            <w:r>
              <w:rPr>
                <w:rFonts w:ascii="Book Antiqua" w:hAnsi="Book Antiqua" w:cs="Arial Unicode MS"/>
                <w:color w:val="000000"/>
                <w:u w:color="000000"/>
                <w:lang w:eastAsia="it-IT"/>
              </w:rPr>
              <w:t>XLR</w:t>
            </w:r>
          </w:p>
        </w:tc>
        <w:tc>
          <w:tcPr>
            <w:tcW w:w="877" w:type="dxa"/>
            <w:vMerge w:val="restart"/>
            <w:shd w:val="clear" w:color="auto" w:fill="auto"/>
            <w:tcMar>
              <w:top w:w="80" w:type="dxa"/>
              <w:left w:w="80" w:type="dxa"/>
              <w:bottom w:w="80" w:type="dxa"/>
              <w:right w:w="80" w:type="dxa"/>
            </w:tcMar>
          </w:tcPr>
          <w:p w14:paraId="075BD5B7" w14:textId="77777777" w:rsidR="00B475C6" w:rsidRDefault="00461A9A">
            <w:pPr>
              <w:spacing w:line="360" w:lineRule="auto"/>
              <w:jc w:val="both"/>
              <w:rPr>
                <w:rFonts w:ascii="Book Antiqua" w:hAnsi="Book Antiqua"/>
                <w:i/>
                <w:lang w:eastAsia="it-IT"/>
              </w:rPr>
            </w:pPr>
            <w:r>
              <w:rPr>
                <w:rFonts w:ascii="Book Antiqua" w:hAnsi="Book Antiqua" w:cs="Arial Unicode MS"/>
                <w:i/>
                <w:color w:val="000000"/>
                <w:u w:color="000000"/>
                <w:lang w:eastAsia="it-IT"/>
              </w:rPr>
              <w:t>FOXP3</w:t>
            </w:r>
          </w:p>
        </w:tc>
        <w:tc>
          <w:tcPr>
            <w:tcW w:w="1547" w:type="dxa"/>
            <w:shd w:val="clear" w:color="auto" w:fill="auto"/>
            <w:tcMar>
              <w:top w:w="80" w:type="dxa"/>
              <w:left w:w="80" w:type="dxa"/>
              <w:bottom w:w="80" w:type="dxa"/>
              <w:right w:w="80" w:type="dxa"/>
            </w:tcMar>
          </w:tcPr>
          <w:p w14:paraId="69228633"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 xml:space="preserve">López </w:t>
            </w:r>
            <w:r>
              <w:rPr>
                <w:rFonts w:ascii="Book Antiqua" w:hAnsi="Book Antiqua"/>
                <w:i/>
                <w:u w:color="000000"/>
              </w:rPr>
              <w:t>et al</w:t>
            </w:r>
            <w:r>
              <w:rPr>
                <w:rFonts w:ascii="Book Antiqua" w:hAnsi="Book Antiqua" w:hint="eastAsia"/>
                <w:u w:color="000000"/>
                <w:vertAlign w:val="superscript"/>
                <w:lang w:eastAsia="zh-CN"/>
              </w:rPr>
              <w:t>[21]</w:t>
            </w:r>
            <w:r>
              <w:rPr>
                <w:rFonts w:ascii="Book Antiqua" w:hAnsi="Book Antiqua" w:hint="eastAsia"/>
                <w:u w:color="000000"/>
                <w:lang w:eastAsia="zh-CN"/>
              </w:rPr>
              <w:t>, 2011</w:t>
            </w:r>
          </w:p>
        </w:tc>
        <w:tc>
          <w:tcPr>
            <w:tcW w:w="903" w:type="dxa"/>
            <w:shd w:val="clear" w:color="auto" w:fill="auto"/>
            <w:tcMar>
              <w:top w:w="80" w:type="dxa"/>
              <w:left w:w="80" w:type="dxa"/>
              <w:bottom w:w="80" w:type="dxa"/>
              <w:right w:w="80" w:type="dxa"/>
            </w:tcMar>
          </w:tcPr>
          <w:p w14:paraId="6C833F9F" w14:textId="77777777" w:rsidR="00B475C6" w:rsidRDefault="00461A9A">
            <w:pPr>
              <w:pStyle w:val="Didefault"/>
              <w:spacing w:before="0" w:line="360" w:lineRule="auto"/>
              <w:jc w:val="both"/>
              <w:rPr>
                <w:rFonts w:ascii="Book Antiqua" w:hAnsi="Book Antiqua"/>
              </w:rPr>
            </w:pPr>
            <w:r>
              <w:rPr>
                <w:rFonts w:ascii="Book Antiqua" w:hAnsi="Book Antiqua"/>
                <w:u w:color="000000"/>
              </w:rPr>
              <w:t>1</w:t>
            </w:r>
          </w:p>
        </w:tc>
        <w:tc>
          <w:tcPr>
            <w:tcW w:w="643" w:type="dxa"/>
            <w:shd w:val="clear" w:color="auto" w:fill="auto"/>
            <w:tcMar>
              <w:top w:w="80" w:type="dxa"/>
              <w:left w:w="80" w:type="dxa"/>
              <w:bottom w:w="80" w:type="dxa"/>
              <w:right w:w="80" w:type="dxa"/>
            </w:tcMar>
          </w:tcPr>
          <w:p w14:paraId="022CA296" w14:textId="77777777" w:rsidR="00B475C6" w:rsidRDefault="00461A9A">
            <w:pPr>
              <w:pStyle w:val="Didefault"/>
              <w:spacing w:before="0" w:line="360" w:lineRule="auto"/>
              <w:jc w:val="both"/>
              <w:rPr>
                <w:rFonts w:ascii="Book Antiqua" w:hAnsi="Book Antiqua"/>
              </w:rPr>
            </w:pPr>
            <w:r>
              <w:rPr>
                <w:rFonts w:ascii="Book Antiqua" w:hAnsi="Book Antiqua"/>
                <w:u w:color="000000"/>
              </w:rPr>
              <w:t>M</w:t>
            </w:r>
          </w:p>
        </w:tc>
        <w:tc>
          <w:tcPr>
            <w:tcW w:w="903" w:type="dxa"/>
            <w:shd w:val="clear" w:color="auto" w:fill="auto"/>
            <w:tcMar>
              <w:top w:w="80" w:type="dxa"/>
              <w:left w:w="80" w:type="dxa"/>
              <w:bottom w:w="80" w:type="dxa"/>
              <w:right w:w="80" w:type="dxa"/>
            </w:tcMar>
          </w:tcPr>
          <w:p w14:paraId="056616A8" w14:textId="77777777" w:rsidR="00B475C6" w:rsidRDefault="00461A9A">
            <w:pPr>
              <w:pStyle w:val="Didefault"/>
              <w:spacing w:before="0" w:line="360" w:lineRule="auto"/>
              <w:jc w:val="both"/>
              <w:rPr>
                <w:rFonts w:ascii="Book Antiqua" w:hAnsi="Book Antiqua"/>
              </w:rPr>
            </w:pPr>
            <w:r>
              <w:rPr>
                <w:rFonts w:ascii="Book Antiqua" w:hAnsi="Book Antiqua"/>
                <w:u w:color="000000"/>
              </w:rPr>
              <w:t xml:space="preserve">4 </w:t>
            </w:r>
            <w:r>
              <w:rPr>
                <w:rFonts w:ascii="Book Antiqua" w:hAnsi="Book Antiqua" w:hint="eastAsia"/>
                <w:u w:color="000000"/>
                <w:lang w:eastAsia="zh-CN"/>
              </w:rPr>
              <w:t>yr</w:t>
            </w:r>
          </w:p>
        </w:tc>
        <w:tc>
          <w:tcPr>
            <w:tcW w:w="2707" w:type="dxa"/>
            <w:shd w:val="clear" w:color="auto" w:fill="auto"/>
            <w:tcMar>
              <w:top w:w="80" w:type="dxa"/>
              <w:left w:w="80" w:type="dxa"/>
              <w:bottom w:w="80" w:type="dxa"/>
              <w:right w:w="80" w:type="dxa"/>
            </w:tcMar>
          </w:tcPr>
          <w:p w14:paraId="387FED6C" w14:textId="77777777" w:rsidR="00B475C6" w:rsidRDefault="00461A9A">
            <w:pPr>
              <w:pStyle w:val="Didefault"/>
              <w:tabs>
                <w:tab w:val="left" w:pos="708"/>
                <w:tab w:val="left" w:pos="1416"/>
              </w:tabs>
              <w:spacing w:before="0" w:line="360" w:lineRule="auto"/>
              <w:jc w:val="both"/>
              <w:rPr>
                <w:rFonts w:ascii="Book Antiqua" w:hAnsi="Book Antiqua"/>
              </w:rPr>
            </w:pPr>
            <w:r>
              <w:rPr>
                <w:rFonts w:ascii="Book Antiqua" w:hAnsi="Book Antiqua"/>
                <w:u w:color="000000"/>
              </w:rPr>
              <w:t>c.[748-750delAAG];[0]</w:t>
            </w:r>
          </w:p>
        </w:tc>
        <w:tc>
          <w:tcPr>
            <w:tcW w:w="2063" w:type="dxa"/>
            <w:shd w:val="clear" w:color="auto" w:fill="auto"/>
            <w:tcMar>
              <w:top w:w="80" w:type="dxa"/>
              <w:left w:w="80" w:type="dxa"/>
              <w:bottom w:w="80" w:type="dxa"/>
              <w:right w:w="80" w:type="dxa"/>
            </w:tcMar>
          </w:tcPr>
          <w:p w14:paraId="1EC41029" w14:textId="77777777" w:rsidR="00B475C6" w:rsidRDefault="00461A9A">
            <w:pPr>
              <w:tabs>
                <w:tab w:val="left" w:pos="708"/>
              </w:tabs>
              <w:spacing w:line="360" w:lineRule="auto"/>
              <w:jc w:val="both"/>
              <w:rPr>
                <w:rFonts w:ascii="Book Antiqua" w:hAnsi="Book Antiqua"/>
                <w:lang w:eastAsia="it-IT"/>
              </w:rPr>
            </w:pPr>
            <w:r>
              <w:rPr>
                <w:rFonts w:ascii="Book Antiqua" w:hAnsi="Book Antiqua" w:cs="Arial Unicode MS"/>
                <w:color w:val="000000"/>
                <w:u w:color="000000"/>
                <w:lang w:eastAsia="it-IT"/>
              </w:rPr>
              <w:t>p.[(250Kdel)];[(0)]</w:t>
            </w:r>
          </w:p>
        </w:tc>
        <w:tc>
          <w:tcPr>
            <w:tcW w:w="1289" w:type="dxa"/>
            <w:shd w:val="clear" w:color="auto" w:fill="auto"/>
            <w:tcMar>
              <w:top w:w="80" w:type="dxa"/>
              <w:left w:w="80" w:type="dxa"/>
              <w:bottom w:w="80" w:type="dxa"/>
              <w:right w:w="80" w:type="dxa"/>
            </w:tcMar>
          </w:tcPr>
          <w:p w14:paraId="62ACA778"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Alive</w:t>
            </w:r>
          </w:p>
        </w:tc>
      </w:tr>
      <w:tr w:rsidR="00B475C6" w14:paraId="17A53CE5" w14:textId="77777777">
        <w:trPr>
          <w:trHeight w:val="490"/>
        </w:trPr>
        <w:tc>
          <w:tcPr>
            <w:tcW w:w="1028" w:type="dxa"/>
            <w:vMerge/>
            <w:shd w:val="clear" w:color="auto" w:fill="auto"/>
          </w:tcPr>
          <w:p w14:paraId="1646EBC7" w14:textId="77777777" w:rsidR="00B475C6" w:rsidRDefault="00B475C6">
            <w:pPr>
              <w:spacing w:line="360" w:lineRule="auto"/>
              <w:jc w:val="both"/>
              <w:rPr>
                <w:rFonts w:ascii="Book Antiqua" w:hAnsi="Book Antiqua"/>
                <w:lang w:eastAsia="it-IT"/>
              </w:rPr>
            </w:pPr>
          </w:p>
        </w:tc>
        <w:tc>
          <w:tcPr>
            <w:tcW w:w="1160" w:type="dxa"/>
            <w:vMerge/>
            <w:shd w:val="clear" w:color="auto" w:fill="auto"/>
          </w:tcPr>
          <w:p w14:paraId="39CFFB06" w14:textId="77777777" w:rsidR="00B475C6" w:rsidRDefault="00B475C6">
            <w:pPr>
              <w:spacing w:line="360" w:lineRule="auto"/>
              <w:jc w:val="both"/>
              <w:rPr>
                <w:rFonts w:ascii="Book Antiqua" w:hAnsi="Book Antiqua"/>
                <w:lang w:eastAsia="it-IT"/>
              </w:rPr>
            </w:pPr>
          </w:p>
        </w:tc>
        <w:tc>
          <w:tcPr>
            <w:tcW w:w="877" w:type="dxa"/>
            <w:vMerge/>
            <w:shd w:val="clear" w:color="auto" w:fill="auto"/>
          </w:tcPr>
          <w:p w14:paraId="7ADDE4D3" w14:textId="77777777" w:rsidR="00B475C6" w:rsidRDefault="00B475C6">
            <w:pPr>
              <w:spacing w:line="360" w:lineRule="auto"/>
              <w:jc w:val="both"/>
              <w:rPr>
                <w:rFonts w:ascii="Book Antiqua" w:hAnsi="Book Antiqua"/>
                <w:i/>
                <w:lang w:eastAsia="it-IT"/>
              </w:rPr>
            </w:pPr>
          </w:p>
        </w:tc>
        <w:tc>
          <w:tcPr>
            <w:tcW w:w="1547" w:type="dxa"/>
            <w:shd w:val="clear" w:color="auto" w:fill="auto"/>
            <w:tcMar>
              <w:top w:w="80" w:type="dxa"/>
              <w:left w:w="80" w:type="dxa"/>
              <w:bottom w:w="80" w:type="dxa"/>
              <w:right w:w="80" w:type="dxa"/>
            </w:tcMar>
          </w:tcPr>
          <w:p w14:paraId="2DA07614"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 xml:space="preserve">Baris </w:t>
            </w:r>
            <w:r>
              <w:rPr>
                <w:rFonts w:ascii="Book Antiqua" w:hAnsi="Book Antiqua"/>
                <w:i/>
                <w:u w:color="000000"/>
              </w:rPr>
              <w:t>et al</w:t>
            </w:r>
            <w:r>
              <w:rPr>
                <w:rFonts w:ascii="Book Antiqua" w:hAnsi="Book Antiqua" w:hint="eastAsia"/>
                <w:u w:color="000000"/>
                <w:vertAlign w:val="superscript"/>
                <w:lang w:eastAsia="zh-CN"/>
              </w:rPr>
              <w:t>[22]</w:t>
            </w:r>
            <w:r>
              <w:rPr>
                <w:rFonts w:ascii="Book Antiqua" w:hAnsi="Book Antiqua" w:hint="eastAsia"/>
                <w:u w:color="000000"/>
                <w:lang w:eastAsia="zh-CN"/>
              </w:rPr>
              <w:t xml:space="preserve">, </w:t>
            </w:r>
            <w:r>
              <w:rPr>
                <w:rFonts w:ascii="Book Antiqua" w:hAnsi="Book Antiqua" w:hint="eastAsia"/>
                <w:u w:color="000000"/>
                <w:lang w:eastAsia="zh-CN"/>
              </w:rPr>
              <w:lastRenderedPageBreak/>
              <w:t>2014</w:t>
            </w:r>
          </w:p>
        </w:tc>
        <w:tc>
          <w:tcPr>
            <w:tcW w:w="903" w:type="dxa"/>
            <w:shd w:val="clear" w:color="auto" w:fill="auto"/>
            <w:tcMar>
              <w:top w:w="80" w:type="dxa"/>
              <w:left w:w="80" w:type="dxa"/>
              <w:bottom w:w="80" w:type="dxa"/>
              <w:right w:w="80" w:type="dxa"/>
            </w:tcMar>
          </w:tcPr>
          <w:p w14:paraId="7FDEA7D1" w14:textId="77777777" w:rsidR="00B475C6" w:rsidRDefault="00461A9A">
            <w:pPr>
              <w:pStyle w:val="Didefault"/>
              <w:spacing w:before="0" w:line="360" w:lineRule="auto"/>
              <w:jc w:val="both"/>
              <w:rPr>
                <w:rFonts w:ascii="Book Antiqua" w:hAnsi="Book Antiqua"/>
              </w:rPr>
            </w:pPr>
            <w:r>
              <w:rPr>
                <w:rFonts w:ascii="Book Antiqua" w:hAnsi="Book Antiqua"/>
                <w:u w:color="000000"/>
              </w:rPr>
              <w:lastRenderedPageBreak/>
              <w:t>1</w:t>
            </w:r>
          </w:p>
        </w:tc>
        <w:tc>
          <w:tcPr>
            <w:tcW w:w="643" w:type="dxa"/>
            <w:shd w:val="clear" w:color="auto" w:fill="auto"/>
            <w:tcMar>
              <w:top w:w="80" w:type="dxa"/>
              <w:left w:w="80" w:type="dxa"/>
              <w:bottom w:w="80" w:type="dxa"/>
              <w:right w:w="80" w:type="dxa"/>
            </w:tcMar>
          </w:tcPr>
          <w:p w14:paraId="1BD8F2DE" w14:textId="77777777" w:rsidR="00B475C6" w:rsidRDefault="00461A9A">
            <w:pPr>
              <w:pStyle w:val="Didefault"/>
              <w:spacing w:before="0" w:line="360" w:lineRule="auto"/>
              <w:jc w:val="both"/>
              <w:rPr>
                <w:rFonts w:ascii="Book Antiqua" w:hAnsi="Book Antiqua"/>
              </w:rPr>
            </w:pPr>
            <w:r>
              <w:rPr>
                <w:rFonts w:ascii="Book Antiqua" w:hAnsi="Book Antiqua"/>
                <w:u w:color="000000"/>
              </w:rPr>
              <w:t>M</w:t>
            </w:r>
          </w:p>
        </w:tc>
        <w:tc>
          <w:tcPr>
            <w:tcW w:w="903" w:type="dxa"/>
            <w:shd w:val="clear" w:color="auto" w:fill="auto"/>
            <w:tcMar>
              <w:top w:w="80" w:type="dxa"/>
              <w:left w:w="80" w:type="dxa"/>
              <w:bottom w:w="80" w:type="dxa"/>
              <w:right w:w="80" w:type="dxa"/>
            </w:tcMar>
          </w:tcPr>
          <w:p w14:paraId="6CE9DE86" w14:textId="77777777" w:rsidR="00B475C6" w:rsidRDefault="00461A9A">
            <w:pPr>
              <w:pStyle w:val="Didefault"/>
              <w:spacing w:before="0" w:line="360" w:lineRule="auto"/>
              <w:jc w:val="both"/>
              <w:rPr>
                <w:rFonts w:ascii="Book Antiqua" w:hAnsi="Book Antiqua"/>
              </w:rPr>
            </w:pPr>
            <w:r>
              <w:rPr>
                <w:rFonts w:ascii="Book Antiqua" w:hAnsi="Book Antiqua"/>
                <w:u w:color="000000"/>
              </w:rPr>
              <w:t xml:space="preserve">3 </w:t>
            </w:r>
            <w:r>
              <w:rPr>
                <w:rFonts w:ascii="Book Antiqua" w:hAnsi="Book Antiqua" w:hint="eastAsia"/>
                <w:u w:color="000000"/>
                <w:lang w:eastAsia="zh-CN"/>
              </w:rPr>
              <w:t>yr</w:t>
            </w:r>
          </w:p>
        </w:tc>
        <w:tc>
          <w:tcPr>
            <w:tcW w:w="2707" w:type="dxa"/>
            <w:shd w:val="clear" w:color="auto" w:fill="auto"/>
            <w:tcMar>
              <w:top w:w="80" w:type="dxa"/>
              <w:left w:w="80" w:type="dxa"/>
              <w:bottom w:w="80" w:type="dxa"/>
              <w:right w:w="80" w:type="dxa"/>
            </w:tcMar>
          </w:tcPr>
          <w:p w14:paraId="630ABD81" w14:textId="77777777" w:rsidR="00B475C6" w:rsidRDefault="00461A9A">
            <w:pPr>
              <w:pStyle w:val="Didefault"/>
              <w:tabs>
                <w:tab w:val="left" w:pos="708"/>
                <w:tab w:val="left" w:pos="1416"/>
              </w:tabs>
              <w:spacing w:before="0" w:line="360" w:lineRule="auto"/>
              <w:jc w:val="both"/>
              <w:rPr>
                <w:rFonts w:ascii="Book Antiqua" w:hAnsi="Book Antiqua"/>
              </w:rPr>
            </w:pPr>
            <w:r>
              <w:rPr>
                <w:rFonts w:ascii="Book Antiqua" w:hAnsi="Book Antiqua"/>
                <w:u w:color="000000"/>
              </w:rPr>
              <w:t>c.[816+5G&gt;A];[0]</w:t>
            </w:r>
          </w:p>
        </w:tc>
        <w:tc>
          <w:tcPr>
            <w:tcW w:w="2063" w:type="dxa"/>
            <w:shd w:val="clear" w:color="auto" w:fill="auto"/>
            <w:tcMar>
              <w:top w:w="80" w:type="dxa"/>
              <w:left w:w="80" w:type="dxa"/>
              <w:bottom w:w="80" w:type="dxa"/>
              <w:right w:w="80" w:type="dxa"/>
            </w:tcMar>
          </w:tcPr>
          <w:p w14:paraId="2E14DD66"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p.[(?)];[(0)]</w:t>
            </w:r>
          </w:p>
        </w:tc>
        <w:tc>
          <w:tcPr>
            <w:tcW w:w="1289" w:type="dxa"/>
            <w:shd w:val="clear" w:color="auto" w:fill="auto"/>
            <w:tcMar>
              <w:top w:w="80" w:type="dxa"/>
              <w:left w:w="80" w:type="dxa"/>
              <w:bottom w:w="80" w:type="dxa"/>
              <w:right w:w="80" w:type="dxa"/>
            </w:tcMar>
          </w:tcPr>
          <w:p w14:paraId="717E5C3B"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hint="eastAsia"/>
                <w:u w:color="000000"/>
                <w:lang w:eastAsia="zh-CN"/>
              </w:rPr>
              <w:t>D</w:t>
            </w:r>
            <w:r>
              <w:rPr>
                <w:rFonts w:ascii="Book Antiqua" w:hAnsi="Book Antiqua"/>
                <w:u w:color="000000"/>
              </w:rPr>
              <w:t>eath</w:t>
            </w:r>
          </w:p>
        </w:tc>
      </w:tr>
      <w:tr w:rsidR="00B475C6" w14:paraId="54CCC55C" w14:textId="77777777">
        <w:trPr>
          <w:trHeight w:val="490"/>
        </w:trPr>
        <w:tc>
          <w:tcPr>
            <w:tcW w:w="1028" w:type="dxa"/>
            <w:vMerge/>
            <w:shd w:val="clear" w:color="auto" w:fill="auto"/>
          </w:tcPr>
          <w:p w14:paraId="391DE19A" w14:textId="77777777" w:rsidR="00B475C6" w:rsidRDefault="00B475C6">
            <w:pPr>
              <w:spacing w:line="360" w:lineRule="auto"/>
              <w:jc w:val="both"/>
              <w:rPr>
                <w:rFonts w:ascii="Book Antiqua" w:hAnsi="Book Antiqua"/>
                <w:lang w:eastAsia="it-IT"/>
              </w:rPr>
            </w:pPr>
          </w:p>
        </w:tc>
        <w:tc>
          <w:tcPr>
            <w:tcW w:w="1160" w:type="dxa"/>
            <w:vMerge/>
            <w:shd w:val="clear" w:color="auto" w:fill="auto"/>
          </w:tcPr>
          <w:p w14:paraId="4A64A491" w14:textId="77777777" w:rsidR="00B475C6" w:rsidRDefault="00B475C6">
            <w:pPr>
              <w:spacing w:line="360" w:lineRule="auto"/>
              <w:jc w:val="both"/>
              <w:rPr>
                <w:rFonts w:ascii="Book Antiqua" w:hAnsi="Book Antiqua"/>
                <w:lang w:eastAsia="it-IT"/>
              </w:rPr>
            </w:pPr>
          </w:p>
        </w:tc>
        <w:tc>
          <w:tcPr>
            <w:tcW w:w="877" w:type="dxa"/>
            <w:vMerge/>
            <w:shd w:val="clear" w:color="auto" w:fill="auto"/>
          </w:tcPr>
          <w:p w14:paraId="120A1D6E" w14:textId="77777777" w:rsidR="00B475C6" w:rsidRDefault="00B475C6">
            <w:pPr>
              <w:spacing w:line="360" w:lineRule="auto"/>
              <w:jc w:val="both"/>
              <w:rPr>
                <w:rFonts w:ascii="Book Antiqua" w:hAnsi="Book Antiqua"/>
                <w:i/>
                <w:lang w:eastAsia="it-IT"/>
              </w:rPr>
            </w:pPr>
          </w:p>
        </w:tc>
        <w:tc>
          <w:tcPr>
            <w:tcW w:w="1547" w:type="dxa"/>
            <w:shd w:val="clear" w:color="auto" w:fill="auto"/>
            <w:tcMar>
              <w:top w:w="80" w:type="dxa"/>
              <w:left w:w="80" w:type="dxa"/>
              <w:bottom w:w="80" w:type="dxa"/>
              <w:right w:w="80" w:type="dxa"/>
            </w:tcMar>
          </w:tcPr>
          <w:p w14:paraId="2917B4C4"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 xml:space="preserve">Magg </w:t>
            </w:r>
            <w:r>
              <w:rPr>
                <w:rFonts w:ascii="Book Antiqua" w:hAnsi="Book Antiqua"/>
                <w:i/>
                <w:u w:color="000000"/>
              </w:rPr>
              <w:t>et al</w:t>
            </w:r>
            <w:r>
              <w:rPr>
                <w:rFonts w:ascii="Book Antiqua" w:hAnsi="Book Antiqua" w:hint="eastAsia"/>
                <w:u w:color="000000"/>
                <w:vertAlign w:val="superscript"/>
                <w:lang w:eastAsia="zh-CN"/>
              </w:rPr>
              <w:t>[23]</w:t>
            </w:r>
            <w:r>
              <w:rPr>
                <w:rFonts w:ascii="Book Antiqua" w:hAnsi="Book Antiqua" w:hint="eastAsia"/>
                <w:u w:color="000000"/>
                <w:lang w:eastAsia="zh-CN"/>
              </w:rPr>
              <w:t>, 2018</w:t>
            </w:r>
          </w:p>
        </w:tc>
        <w:tc>
          <w:tcPr>
            <w:tcW w:w="903" w:type="dxa"/>
            <w:shd w:val="clear" w:color="auto" w:fill="auto"/>
            <w:tcMar>
              <w:top w:w="80" w:type="dxa"/>
              <w:left w:w="80" w:type="dxa"/>
              <w:bottom w:w="80" w:type="dxa"/>
              <w:right w:w="80" w:type="dxa"/>
            </w:tcMar>
          </w:tcPr>
          <w:p w14:paraId="0D7E98B3" w14:textId="77777777" w:rsidR="00B475C6" w:rsidRDefault="00461A9A">
            <w:pPr>
              <w:pStyle w:val="Didefault"/>
              <w:spacing w:before="0" w:line="360" w:lineRule="auto"/>
              <w:jc w:val="both"/>
              <w:rPr>
                <w:rFonts w:ascii="Book Antiqua" w:hAnsi="Book Antiqua"/>
              </w:rPr>
            </w:pPr>
            <w:r>
              <w:rPr>
                <w:rFonts w:ascii="Book Antiqua" w:hAnsi="Book Antiqua"/>
                <w:u w:color="000000"/>
              </w:rPr>
              <w:t>1</w:t>
            </w:r>
          </w:p>
        </w:tc>
        <w:tc>
          <w:tcPr>
            <w:tcW w:w="643" w:type="dxa"/>
            <w:shd w:val="clear" w:color="auto" w:fill="auto"/>
            <w:tcMar>
              <w:top w:w="80" w:type="dxa"/>
              <w:left w:w="80" w:type="dxa"/>
              <w:bottom w:w="80" w:type="dxa"/>
              <w:right w:w="80" w:type="dxa"/>
            </w:tcMar>
          </w:tcPr>
          <w:p w14:paraId="4CB4C82B" w14:textId="77777777" w:rsidR="00B475C6" w:rsidRDefault="00461A9A">
            <w:pPr>
              <w:pStyle w:val="Didefault"/>
              <w:spacing w:before="0" w:line="360" w:lineRule="auto"/>
              <w:jc w:val="both"/>
              <w:rPr>
                <w:rFonts w:ascii="Book Antiqua" w:hAnsi="Book Antiqua"/>
              </w:rPr>
            </w:pPr>
            <w:r>
              <w:rPr>
                <w:rFonts w:ascii="Book Antiqua" w:hAnsi="Book Antiqua"/>
                <w:u w:color="000000"/>
              </w:rPr>
              <w:t>M</w:t>
            </w:r>
          </w:p>
        </w:tc>
        <w:tc>
          <w:tcPr>
            <w:tcW w:w="903" w:type="dxa"/>
            <w:shd w:val="clear" w:color="auto" w:fill="auto"/>
            <w:tcMar>
              <w:top w:w="80" w:type="dxa"/>
              <w:left w:w="80" w:type="dxa"/>
              <w:bottom w:w="80" w:type="dxa"/>
              <w:right w:w="80" w:type="dxa"/>
            </w:tcMar>
          </w:tcPr>
          <w:p w14:paraId="4E6FFBDA" w14:textId="77777777" w:rsidR="00B475C6" w:rsidRDefault="00461A9A">
            <w:pPr>
              <w:pStyle w:val="Didefault"/>
              <w:spacing w:before="0" w:line="360" w:lineRule="auto"/>
              <w:jc w:val="both"/>
              <w:rPr>
                <w:rFonts w:ascii="Book Antiqua" w:hAnsi="Book Antiqua"/>
              </w:rPr>
            </w:pPr>
            <w:r>
              <w:rPr>
                <w:rFonts w:ascii="Book Antiqua" w:hAnsi="Book Antiqua"/>
                <w:u w:color="000000"/>
              </w:rPr>
              <w:t xml:space="preserve">3 </w:t>
            </w:r>
            <w:r>
              <w:rPr>
                <w:rFonts w:ascii="Book Antiqua" w:hAnsi="Book Antiqua" w:hint="eastAsia"/>
                <w:u w:color="000000"/>
                <w:lang w:eastAsia="zh-CN"/>
              </w:rPr>
              <w:t>yr</w:t>
            </w:r>
          </w:p>
        </w:tc>
        <w:tc>
          <w:tcPr>
            <w:tcW w:w="2707" w:type="dxa"/>
            <w:shd w:val="clear" w:color="auto" w:fill="auto"/>
            <w:tcMar>
              <w:top w:w="80" w:type="dxa"/>
              <w:left w:w="80" w:type="dxa"/>
              <w:bottom w:w="80" w:type="dxa"/>
              <w:right w:w="80" w:type="dxa"/>
            </w:tcMar>
          </w:tcPr>
          <w:p w14:paraId="391DB90E" w14:textId="77777777" w:rsidR="00B475C6" w:rsidRDefault="00461A9A">
            <w:pPr>
              <w:pStyle w:val="Didefault"/>
              <w:tabs>
                <w:tab w:val="left" w:pos="708"/>
                <w:tab w:val="left" w:pos="1416"/>
              </w:tabs>
              <w:spacing w:before="0" w:line="360" w:lineRule="auto"/>
              <w:jc w:val="both"/>
              <w:rPr>
                <w:rFonts w:ascii="Book Antiqua" w:hAnsi="Book Antiqua"/>
              </w:rPr>
            </w:pPr>
            <w:r>
              <w:rPr>
                <w:rFonts w:ascii="Book Antiqua" w:hAnsi="Book Antiqua"/>
                <w:u w:color="000000"/>
              </w:rPr>
              <w:t>c.[816+2T&gt;A];[0]</w:t>
            </w:r>
          </w:p>
        </w:tc>
        <w:tc>
          <w:tcPr>
            <w:tcW w:w="2063" w:type="dxa"/>
            <w:shd w:val="clear" w:color="auto" w:fill="auto"/>
            <w:tcMar>
              <w:top w:w="80" w:type="dxa"/>
              <w:left w:w="80" w:type="dxa"/>
              <w:bottom w:w="80" w:type="dxa"/>
              <w:right w:w="80" w:type="dxa"/>
            </w:tcMar>
          </w:tcPr>
          <w:p w14:paraId="44512647"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p.[(?)];[(0)]</w:t>
            </w:r>
          </w:p>
        </w:tc>
        <w:tc>
          <w:tcPr>
            <w:tcW w:w="1289" w:type="dxa"/>
            <w:shd w:val="clear" w:color="auto" w:fill="auto"/>
            <w:tcMar>
              <w:top w:w="80" w:type="dxa"/>
              <w:left w:w="80" w:type="dxa"/>
              <w:bottom w:w="80" w:type="dxa"/>
              <w:right w:w="80" w:type="dxa"/>
            </w:tcMar>
          </w:tcPr>
          <w:p w14:paraId="7836439D"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hint="eastAsia"/>
                <w:u w:color="000000"/>
                <w:lang w:eastAsia="zh-CN"/>
              </w:rPr>
              <w:t>D</w:t>
            </w:r>
            <w:r>
              <w:rPr>
                <w:rFonts w:ascii="Book Antiqua" w:hAnsi="Book Antiqua"/>
                <w:u w:color="000000"/>
              </w:rPr>
              <w:t>eath</w:t>
            </w:r>
          </w:p>
        </w:tc>
      </w:tr>
      <w:tr w:rsidR="00B475C6" w14:paraId="413B1B86" w14:textId="77777777">
        <w:trPr>
          <w:trHeight w:val="1890"/>
        </w:trPr>
        <w:tc>
          <w:tcPr>
            <w:tcW w:w="1028" w:type="dxa"/>
            <w:vMerge/>
            <w:shd w:val="clear" w:color="auto" w:fill="auto"/>
          </w:tcPr>
          <w:p w14:paraId="4EBC46D8" w14:textId="77777777" w:rsidR="00B475C6" w:rsidRDefault="00B475C6">
            <w:pPr>
              <w:spacing w:line="360" w:lineRule="auto"/>
              <w:jc w:val="both"/>
              <w:rPr>
                <w:rFonts w:ascii="Book Antiqua" w:hAnsi="Book Antiqua"/>
                <w:lang w:eastAsia="it-IT"/>
              </w:rPr>
            </w:pPr>
          </w:p>
        </w:tc>
        <w:tc>
          <w:tcPr>
            <w:tcW w:w="1160" w:type="dxa"/>
            <w:vMerge/>
            <w:shd w:val="clear" w:color="auto" w:fill="auto"/>
          </w:tcPr>
          <w:p w14:paraId="27F69FF1" w14:textId="77777777" w:rsidR="00B475C6" w:rsidRDefault="00B475C6">
            <w:pPr>
              <w:spacing w:line="360" w:lineRule="auto"/>
              <w:jc w:val="both"/>
              <w:rPr>
                <w:rFonts w:ascii="Book Antiqua" w:hAnsi="Book Antiqua"/>
                <w:lang w:eastAsia="it-IT"/>
              </w:rPr>
            </w:pPr>
          </w:p>
        </w:tc>
        <w:tc>
          <w:tcPr>
            <w:tcW w:w="877" w:type="dxa"/>
            <w:vMerge/>
            <w:shd w:val="clear" w:color="auto" w:fill="auto"/>
          </w:tcPr>
          <w:p w14:paraId="3B62A15D" w14:textId="77777777" w:rsidR="00B475C6" w:rsidRDefault="00B475C6">
            <w:pPr>
              <w:spacing w:line="360" w:lineRule="auto"/>
              <w:jc w:val="both"/>
              <w:rPr>
                <w:rFonts w:ascii="Book Antiqua" w:hAnsi="Book Antiqua"/>
                <w:i/>
                <w:lang w:eastAsia="it-IT"/>
              </w:rPr>
            </w:pPr>
          </w:p>
        </w:tc>
        <w:tc>
          <w:tcPr>
            <w:tcW w:w="1547" w:type="dxa"/>
            <w:shd w:val="clear" w:color="auto" w:fill="auto"/>
            <w:tcMar>
              <w:top w:w="80" w:type="dxa"/>
              <w:left w:w="80" w:type="dxa"/>
              <w:bottom w:w="80" w:type="dxa"/>
              <w:right w:w="80" w:type="dxa"/>
            </w:tcMar>
          </w:tcPr>
          <w:p w14:paraId="51D54B32"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 xml:space="preserve">Duclaux-Loras </w:t>
            </w:r>
            <w:r>
              <w:rPr>
                <w:rFonts w:ascii="Book Antiqua" w:hAnsi="Book Antiqua"/>
                <w:i/>
                <w:u w:color="000000"/>
              </w:rPr>
              <w:t>et al</w:t>
            </w:r>
            <w:r>
              <w:rPr>
                <w:rFonts w:ascii="Book Antiqua" w:hAnsi="Book Antiqua" w:hint="eastAsia"/>
                <w:u w:color="000000"/>
                <w:vertAlign w:val="superscript"/>
                <w:lang w:eastAsia="zh-CN"/>
              </w:rPr>
              <w:t>[20]</w:t>
            </w:r>
            <w:r>
              <w:rPr>
                <w:rFonts w:ascii="Book Antiqua" w:hAnsi="Book Antiqua" w:hint="eastAsia"/>
                <w:u w:color="000000"/>
                <w:lang w:eastAsia="zh-CN"/>
              </w:rPr>
              <w:t>, 2018</w:t>
            </w:r>
          </w:p>
        </w:tc>
        <w:tc>
          <w:tcPr>
            <w:tcW w:w="903" w:type="dxa"/>
            <w:shd w:val="clear" w:color="auto" w:fill="auto"/>
            <w:tcMar>
              <w:top w:w="80" w:type="dxa"/>
              <w:left w:w="80" w:type="dxa"/>
              <w:bottom w:w="80" w:type="dxa"/>
              <w:right w:w="80" w:type="dxa"/>
            </w:tcMar>
          </w:tcPr>
          <w:p w14:paraId="7EB291E8" w14:textId="77777777" w:rsidR="00B475C6" w:rsidRDefault="00461A9A">
            <w:pPr>
              <w:pStyle w:val="Didefault"/>
              <w:spacing w:before="0" w:line="360" w:lineRule="auto"/>
              <w:jc w:val="both"/>
              <w:rPr>
                <w:rFonts w:ascii="Book Antiqua" w:hAnsi="Book Antiqua"/>
              </w:rPr>
            </w:pPr>
            <w:r>
              <w:rPr>
                <w:rFonts w:ascii="Book Antiqua" w:hAnsi="Book Antiqua"/>
                <w:u w:color="000000"/>
              </w:rPr>
              <w:t>3</w:t>
            </w:r>
          </w:p>
        </w:tc>
        <w:tc>
          <w:tcPr>
            <w:tcW w:w="643" w:type="dxa"/>
            <w:shd w:val="clear" w:color="auto" w:fill="auto"/>
            <w:tcMar>
              <w:top w:w="80" w:type="dxa"/>
              <w:left w:w="80" w:type="dxa"/>
              <w:bottom w:w="80" w:type="dxa"/>
              <w:right w:w="80" w:type="dxa"/>
            </w:tcMar>
          </w:tcPr>
          <w:p w14:paraId="23945BD5" w14:textId="77777777" w:rsidR="00B475C6" w:rsidRDefault="00461A9A">
            <w:pPr>
              <w:pStyle w:val="Didefault"/>
              <w:spacing w:before="0" w:line="360" w:lineRule="auto"/>
              <w:jc w:val="both"/>
              <w:rPr>
                <w:rFonts w:ascii="Book Antiqua" w:hAnsi="Book Antiqua"/>
              </w:rPr>
            </w:pPr>
            <w:r>
              <w:rPr>
                <w:rFonts w:ascii="Book Antiqua" w:hAnsi="Book Antiqua"/>
                <w:u w:color="000000"/>
              </w:rPr>
              <w:t>M</w:t>
            </w:r>
            <w:r>
              <w:rPr>
                <w:rFonts w:ascii="Book Antiqua" w:hAnsi="Book Antiqua" w:hint="eastAsia"/>
                <w:u w:color="000000"/>
                <w:lang w:eastAsia="zh-CN"/>
              </w:rPr>
              <w:t xml:space="preserve">; </w:t>
            </w:r>
            <w:r>
              <w:rPr>
                <w:rFonts w:ascii="Book Antiqua" w:hAnsi="Book Antiqua"/>
                <w:u w:color="000000"/>
              </w:rPr>
              <w:t>M</w:t>
            </w:r>
            <w:r>
              <w:rPr>
                <w:rFonts w:ascii="Book Antiqua" w:hAnsi="Book Antiqua" w:hint="eastAsia"/>
                <w:u w:color="000000"/>
                <w:lang w:eastAsia="zh-CN"/>
              </w:rPr>
              <w:t xml:space="preserve">; </w:t>
            </w:r>
            <w:r>
              <w:rPr>
                <w:rFonts w:ascii="Book Antiqua" w:hAnsi="Book Antiqua"/>
                <w:u w:color="000000"/>
              </w:rPr>
              <w:t>M</w:t>
            </w:r>
          </w:p>
        </w:tc>
        <w:tc>
          <w:tcPr>
            <w:tcW w:w="903" w:type="dxa"/>
            <w:shd w:val="clear" w:color="auto" w:fill="auto"/>
            <w:tcMar>
              <w:top w:w="80" w:type="dxa"/>
              <w:left w:w="80" w:type="dxa"/>
              <w:bottom w:w="80" w:type="dxa"/>
              <w:right w:w="80" w:type="dxa"/>
            </w:tcMar>
          </w:tcPr>
          <w:p w14:paraId="0D93B93F" w14:textId="77777777" w:rsidR="00B475C6" w:rsidRDefault="00461A9A">
            <w:pPr>
              <w:pStyle w:val="Didefault"/>
              <w:spacing w:before="0" w:line="360" w:lineRule="auto"/>
              <w:jc w:val="both"/>
              <w:rPr>
                <w:rFonts w:ascii="Book Antiqua" w:hAnsi="Book Antiqua"/>
                <w:lang w:eastAsia="zh-CN"/>
              </w:rPr>
            </w:pPr>
            <w:r>
              <w:rPr>
                <w:rFonts w:ascii="Book Antiqua" w:hAnsi="Book Antiqua"/>
                <w:u w:color="000000"/>
              </w:rPr>
              <w:t>4 w</w:t>
            </w:r>
            <w:r>
              <w:rPr>
                <w:rFonts w:ascii="Book Antiqua" w:hAnsi="Book Antiqua" w:hint="eastAsia"/>
                <w:u w:color="000000"/>
                <w:lang w:eastAsia="zh-CN"/>
              </w:rPr>
              <w:t xml:space="preserve">k; </w:t>
            </w:r>
            <w:r>
              <w:rPr>
                <w:rFonts w:ascii="Book Antiqua" w:hAnsi="Book Antiqua"/>
                <w:u w:color="000000"/>
              </w:rPr>
              <w:t>4 w</w:t>
            </w:r>
            <w:r>
              <w:rPr>
                <w:rFonts w:ascii="Book Antiqua" w:hAnsi="Book Antiqua" w:hint="eastAsia"/>
                <w:u w:color="000000"/>
                <w:lang w:eastAsia="zh-CN"/>
              </w:rPr>
              <w:t xml:space="preserve">k; </w:t>
            </w:r>
            <w:r>
              <w:rPr>
                <w:rFonts w:ascii="Book Antiqua" w:hAnsi="Book Antiqua"/>
                <w:u w:color="000000"/>
              </w:rPr>
              <w:t>3 w</w:t>
            </w:r>
            <w:r>
              <w:rPr>
                <w:rFonts w:ascii="Book Antiqua" w:hAnsi="Book Antiqua" w:hint="eastAsia"/>
                <w:u w:color="000000"/>
                <w:lang w:eastAsia="zh-CN"/>
              </w:rPr>
              <w:t>k</w:t>
            </w:r>
          </w:p>
        </w:tc>
        <w:tc>
          <w:tcPr>
            <w:tcW w:w="2707" w:type="dxa"/>
            <w:shd w:val="clear" w:color="auto" w:fill="auto"/>
            <w:tcMar>
              <w:top w:w="80" w:type="dxa"/>
              <w:left w:w="80" w:type="dxa"/>
              <w:bottom w:w="80" w:type="dxa"/>
              <w:right w:w="80" w:type="dxa"/>
            </w:tcMar>
          </w:tcPr>
          <w:p w14:paraId="77366892" w14:textId="77777777" w:rsidR="00B475C6" w:rsidRDefault="00461A9A">
            <w:pPr>
              <w:tabs>
                <w:tab w:val="left" w:pos="708"/>
                <w:tab w:val="left" w:pos="1416"/>
              </w:tabs>
              <w:spacing w:before="100" w:after="100" w:line="360" w:lineRule="auto"/>
              <w:jc w:val="both"/>
              <w:rPr>
                <w:rFonts w:ascii="Book Antiqua" w:hAnsi="Book Antiqua"/>
                <w:lang w:eastAsia="it-IT"/>
              </w:rPr>
            </w:pPr>
            <w:r>
              <w:rPr>
                <w:rFonts w:ascii="Book Antiqua" w:hAnsi="Book Antiqua" w:cs="Arial Unicode MS"/>
                <w:color w:val="000000"/>
                <w:u w:color="000000"/>
                <w:lang w:eastAsia="it-IT"/>
              </w:rPr>
              <w:t>c.[751_753delGAG]];[0]</w:t>
            </w:r>
            <w:r>
              <w:rPr>
                <w:rFonts w:ascii="Book Antiqua" w:hAnsi="Book Antiqua" w:cs="Arial Unicode MS" w:hint="eastAsia"/>
                <w:color w:val="000000"/>
                <w:u w:color="000000"/>
                <w:lang w:eastAsia="zh-CN"/>
              </w:rPr>
              <w:t xml:space="preserve">; </w:t>
            </w:r>
            <w:r>
              <w:rPr>
                <w:rFonts w:ascii="Book Antiqua" w:hAnsi="Book Antiqua" w:cs="Arial Unicode MS"/>
                <w:color w:val="000000"/>
                <w:u w:color="000000"/>
                <w:lang w:eastAsia="it-IT"/>
              </w:rPr>
              <w:t>c.[1157G&gt;A];[0]</w:t>
            </w:r>
            <w:r>
              <w:rPr>
                <w:rFonts w:ascii="Book Antiqua" w:hAnsi="Book Antiqua" w:cs="Arial Unicode MS" w:hint="eastAsia"/>
                <w:color w:val="000000"/>
                <w:u w:color="000000"/>
                <w:lang w:eastAsia="zh-CN"/>
              </w:rPr>
              <w:t xml:space="preserve">; </w:t>
            </w:r>
            <w:r>
              <w:rPr>
                <w:rFonts w:ascii="Book Antiqua" w:hAnsi="Book Antiqua"/>
                <w:u w:color="000000"/>
                <w:lang w:eastAsia="it-IT"/>
              </w:rPr>
              <w:t>c.[227delT];[0]</w:t>
            </w:r>
          </w:p>
        </w:tc>
        <w:tc>
          <w:tcPr>
            <w:tcW w:w="2063" w:type="dxa"/>
            <w:shd w:val="clear" w:color="auto" w:fill="auto"/>
            <w:tcMar>
              <w:top w:w="80" w:type="dxa"/>
              <w:left w:w="80" w:type="dxa"/>
              <w:bottom w:w="80" w:type="dxa"/>
              <w:right w:w="80" w:type="dxa"/>
            </w:tcMar>
          </w:tcPr>
          <w:p w14:paraId="7D569C33" w14:textId="77777777" w:rsidR="00B475C6" w:rsidRPr="00BA57A5" w:rsidRDefault="00461A9A">
            <w:pPr>
              <w:tabs>
                <w:tab w:val="left" w:pos="708"/>
              </w:tabs>
              <w:spacing w:before="100" w:after="100" w:line="360" w:lineRule="auto"/>
              <w:jc w:val="both"/>
              <w:rPr>
                <w:rFonts w:ascii="Book Antiqua" w:hAnsi="Book Antiqua" w:cs="Arial Unicode MS"/>
                <w:color w:val="000000"/>
                <w:u w:color="000000"/>
              </w:rPr>
            </w:pPr>
            <w:r w:rsidRPr="00BA57A5">
              <w:rPr>
                <w:rFonts w:ascii="Book Antiqua" w:hAnsi="Book Antiqua" w:cs="Arial Unicode MS"/>
                <w:color w:val="000000"/>
                <w:u w:color="000000"/>
              </w:rPr>
              <w:t>p.[(E251del)];[(0)]; p.[(R386H)];[0]; p.[(L76Qfs*53)];[(0)]</w:t>
            </w:r>
          </w:p>
        </w:tc>
        <w:tc>
          <w:tcPr>
            <w:tcW w:w="1289" w:type="dxa"/>
            <w:shd w:val="clear" w:color="auto" w:fill="auto"/>
            <w:tcMar>
              <w:top w:w="80" w:type="dxa"/>
              <w:left w:w="80" w:type="dxa"/>
              <w:bottom w:w="80" w:type="dxa"/>
              <w:right w:w="80" w:type="dxa"/>
            </w:tcMar>
          </w:tcPr>
          <w:p w14:paraId="7EB357C5"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hint="eastAsia"/>
                <w:u w:color="000000"/>
                <w:lang w:eastAsia="zh-CN"/>
              </w:rPr>
              <w:t>D</w:t>
            </w:r>
            <w:r>
              <w:rPr>
                <w:rFonts w:ascii="Book Antiqua" w:hAnsi="Book Antiqua"/>
                <w:u w:color="000000"/>
              </w:rPr>
              <w:t>eath</w:t>
            </w:r>
            <w:r>
              <w:rPr>
                <w:rFonts w:ascii="Book Antiqua" w:eastAsiaTheme="minorEastAsia" w:hAnsi="Book Antiqua" w:cs="Book Antiqua" w:hint="eastAsia"/>
                <w:u w:color="000000"/>
                <w:lang w:eastAsia="zh-CN"/>
              </w:rPr>
              <w:t xml:space="preserve">; </w:t>
            </w:r>
            <w:r>
              <w:rPr>
                <w:rFonts w:ascii="Book Antiqua" w:hAnsi="Book Antiqua" w:hint="eastAsia"/>
                <w:u w:color="000000"/>
                <w:lang w:eastAsia="zh-CN"/>
              </w:rPr>
              <w:t>D</w:t>
            </w:r>
            <w:r>
              <w:rPr>
                <w:rFonts w:ascii="Book Antiqua" w:hAnsi="Book Antiqua"/>
                <w:u w:color="000000"/>
              </w:rPr>
              <w:t>eath</w:t>
            </w:r>
            <w:r>
              <w:rPr>
                <w:rFonts w:ascii="Book Antiqua" w:hAnsi="Book Antiqua" w:hint="eastAsia"/>
                <w:u w:color="000000"/>
                <w:lang w:eastAsia="zh-CN"/>
              </w:rPr>
              <w:t xml:space="preserve">; </w:t>
            </w:r>
            <w:r>
              <w:rPr>
                <w:rFonts w:ascii="Book Antiqua" w:hAnsi="Book Antiqua"/>
                <w:u w:color="000000"/>
              </w:rPr>
              <w:t>Alive</w:t>
            </w:r>
          </w:p>
        </w:tc>
      </w:tr>
      <w:tr w:rsidR="00B475C6" w14:paraId="28007B9F" w14:textId="77777777">
        <w:trPr>
          <w:trHeight w:val="1150"/>
        </w:trPr>
        <w:tc>
          <w:tcPr>
            <w:tcW w:w="1028" w:type="dxa"/>
            <w:shd w:val="clear" w:color="auto" w:fill="auto"/>
            <w:tcMar>
              <w:top w:w="80" w:type="dxa"/>
              <w:left w:w="80" w:type="dxa"/>
              <w:bottom w:w="80" w:type="dxa"/>
              <w:right w:w="80" w:type="dxa"/>
            </w:tcMar>
          </w:tcPr>
          <w:p w14:paraId="139BC05E" w14:textId="77777777" w:rsidR="00B475C6" w:rsidRDefault="00461A9A">
            <w:pPr>
              <w:pStyle w:val="Didefault"/>
              <w:spacing w:before="0" w:line="360" w:lineRule="auto"/>
              <w:jc w:val="both"/>
              <w:rPr>
                <w:rFonts w:ascii="Book Antiqua" w:hAnsi="Book Antiqua"/>
              </w:rPr>
            </w:pPr>
            <w:r>
              <w:rPr>
                <w:rFonts w:ascii="Book Antiqua" w:hAnsi="Book Antiqua"/>
                <w:color w:val="111111"/>
                <w:u w:color="111111"/>
              </w:rPr>
              <w:t>ICF2</w:t>
            </w:r>
          </w:p>
        </w:tc>
        <w:tc>
          <w:tcPr>
            <w:tcW w:w="1160" w:type="dxa"/>
            <w:shd w:val="clear" w:color="auto" w:fill="auto"/>
            <w:tcMar>
              <w:top w:w="80" w:type="dxa"/>
              <w:left w:w="80" w:type="dxa"/>
              <w:bottom w:w="80" w:type="dxa"/>
              <w:right w:w="80" w:type="dxa"/>
            </w:tcMar>
          </w:tcPr>
          <w:p w14:paraId="592FA413"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color w:val="111111"/>
                <w:u w:color="111111"/>
              </w:rPr>
              <w:t>AR</w:t>
            </w:r>
          </w:p>
        </w:tc>
        <w:tc>
          <w:tcPr>
            <w:tcW w:w="877" w:type="dxa"/>
            <w:shd w:val="clear" w:color="auto" w:fill="auto"/>
            <w:tcMar>
              <w:top w:w="80" w:type="dxa"/>
              <w:left w:w="80" w:type="dxa"/>
              <w:bottom w:w="80" w:type="dxa"/>
              <w:right w:w="80" w:type="dxa"/>
            </w:tcMar>
          </w:tcPr>
          <w:p w14:paraId="13B64326" w14:textId="77777777" w:rsidR="00B475C6" w:rsidRDefault="00461A9A">
            <w:pPr>
              <w:pStyle w:val="Didefault"/>
              <w:spacing w:before="0" w:line="360" w:lineRule="auto"/>
              <w:jc w:val="both"/>
              <w:rPr>
                <w:rFonts w:ascii="Book Antiqua" w:hAnsi="Book Antiqua"/>
                <w:i/>
              </w:rPr>
            </w:pPr>
            <w:r>
              <w:rPr>
                <w:rFonts w:ascii="Book Antiqua" w:hAnsi="Book Antiqua"/>
                <w:i/>
                <w:color w:val="111111"/>
                <w:u w:color="111111"/>
              </w:rPr>
              <w:t>ZBTB24</w:t>
            </w:r>
          </w:p>
        </w:tc>
        <w:tc>
          <w:tcPr>
            <w:tcW w:w="1547" w:type="dxa"/>
            <w:shd w:val="clear" w:color="auto" w:fill="auto"/>
            <w:tcMar>
              <w:top w:w="80" w:type="dxa"/>
              <w:left w:w="80" w:type="dxa"/>
              <w:bottom w:w="80" w:type="dxa"/>
              <w:right w:w="80" w:type="dxa"/>
            </w:tcMar>
          </w:tcPr>
          <w:p w14:paraId="523ABEE7" w14:textId="77777777" w:rsidR="00B475C6" w:rsidRDefault="00461A9A">
            <w:pPr>
              <w:tabs>
                <w:tab w:val="left" w:pos="708"/>
              </w:tabs>
              <w:spacing w:line="360" w:lineRule="auto"/>
              <w:jc w:val="both"/>
              <w:rPr>
                <w:rFonts w:ascii="Book Antiqua" w:hAnsi="Book Antiqua"/>
                <w:lang w:eastAsia="it-IT"/>
              </w:rPr>
            </w:pPr>
            <w:r>
              <w:rPr>
                <w:rFonts w:ascii="Book Antiqua" w:hAnsi="Book Antiqua" w:cs="Arial Unicode MS"/>
                <w:color w:val="000000"/>
                <w:u w:color="000000"/>
                <w:lang w:eastAsia="it-IT"/>
              </w:rPr>
              <w:t xml:space="preserve">von Bernuth </w:t>
            </w:r>
            <w:r>
              <w:rPr>
                <w:rFonts w:ascii="Book Antiqua" w:hAnsi="Book Antiqua"/>
                <w:i/>
                <w:u w:color="000000"/>
                <w:lang w:eastAsia="it-IT"/>
              </w:rPr>
              <w:t>et al</w:t>
            </w:r>
            <w:r>
              <w:rPr>
                <w:rFonts w:ascii="Book Antiqua" w:hAnsi="Book Antiqua" w:hint="eastAsia"/>
                <w:u w:color="000000"/>
                <w:vertAlign w:val="superscript"/>
                <w:lang w:eastAsia="zh-CN"/>
              </w:rPr>
              <w:t>[25]</w:t>
            </w:r>
            <w:r>
              <w:rPr>
                <w:rFonts w:ascii="Book Antiqua" w:hAnsi="Book Antiqua" w:hint="eastAsia"/>
                <w:u w:color="000000"/>
                <w:lang w:eastAsia="zh-CN"/>
              </w:rPr>
              <w:t>, 2014</w:t>
            </w:r>
          </w:p>
        </w:tc>
        <w:tc>
          <w:tcPr>
            <w:tcW w:w="903" w:type="dxa"/>
            <w:shd w:val="clear" w:color="auto" w:fill="auto"/>
            <w:tcMar>
              <w:top w:w="80" w:type="dxa"/>
              <w:left w:w="80" w:type="dxa"/>
              <w:bottom w:w="80" w:type="dxa"/>
              <w:right w:w="80" w:type="dxa"/>
            </w:tcMar>
          </w:tcPr>
          <w:p w14:paraId="32BA834E" w14:textId="77777777" w:rsidR="00B475C6" w:rsidRDefault="00461A9A">
            <w:pPr>
              <w:pStyle w:val="Didefault"/>
              <w:spacing w:before="0" w:line="360" w:lineRule="auto"/>
              <w:jc w:val="both"/>
              <w:rPr>
                <w:rFonts w:ascii="Book Antiqua" w:hAnsi="Book Antiqua"/>
              </w:rPr>
            </w:pPr>
            <w:r>
              <w:rPr>
                <w:rFonts w:ascii="Book Antiqua" w:hAnsi="Book Antiqua"/>
                <w:u w:color="000000"/>
              </w:rPr>
              <w:t>1</w:t>
            </w:r>
          </w:p>
        </w:tc>
        <w:tc>
          <w:tcPr>
            <w:tcW w:w="643" w:type="dxa"/>
            <w:shd w:val="clear" w:color="auto" w:fill="auto"/>
            <w:tcMar>
              <w:top w:w="80" w:type="dxa"/>
              <w:left w:w="80" w:type="dxa"/>
              <w:bottom w:w="80" w:type="dxa"/>
              <w:right w:w="80" w:type="dxa"/>
            </w:tcMar>
          </w:tcPr>
          <w:p w14:paraId="384C0394" w14:textId="77777777" w:rsidR="00B475C6" w:rsidRDefault="00461A9A">
            <w:pPr>
              <w:pStyle w:val="Didefault"/>
              <w:spacing w:before="0" w:line="360" w:lineRule="auto"/>
              <w:jc w:val="both"/>
              <w:rPr>
                <w:rFonts w:ascii="Book Antiqua" w:hAnsi="Book Antiqua"/>
              </w:rPr>
            </w:pPr>
            <w:r>
              <w:rPr>
                <w:rFonts w:ascii="Book Antiqua" w:hAnsi="Book Antiqua"/>
                <w:u w:color="000000"/>
              </w:rPr>
              <w:t>F</w:t>
            </w:r>
          </w:p>
        </w:tc>
        <w:tc>
          <w:tcPr>
            <w:tcW w:w="903" w:type="dxa"/>
            <w:shd w:val="clear" w:color="auto" w:fill="auto"/>
            <w:tcMar>
              <w:top w:w="80" w:type="dxa"/>
              <w:left w:w="80" w:type="dxa"/>
              <w:bottom w:w="80" w:type="dxa"/>
              <w:right w:w="80" w:type="dxa"/>
            </w:tcMar>
          </w:tcPr>
          <w:p w14:paraId="5732201A" w14:textId="77777777" w:rsidR="00B475C6" w:rsidRDefault="00461A9A">
            <w:pPr>
              <w:pStyle w:val="Didefault"/>
              <w:spacing w:before="0" w:line="360" w:lineRule="auto"/>
              <w:jc w:val="both"/>
              <w:rPr>
                <w:rFonts w:ascii="Book Antiqua" w:hAnsi="Book Antiqua"/>
                <w:lang w:eastAsia="zh-CN"/>
              </w:rPr>
            </w:pPr>
            <w:r>
              <w:rPr>
                <w:rFonts w:ascii="Book Antiqua" w:hAnsi="Book Antiqua"/>
                <w:u w:color="000000"/>
              </w:rPr>
              <w:t xml:space="preserve">3 </w:t>
            </w:r>
            <w:r>
              <w:rPr>
                <w:rFonts w:ascii="Book Antiqua" w:hAnsi="Book Antiqua" w:hint="eastAsia"/>
                <w:u w:color="000000"/>
                <w:lang w:eastAsia="zh-CN"/>
              </w:rPr>
              <w:t>yr</w:t>
            </w:r>
          </w:p>
        </w:tc>
        <w:tc>
          <w:tcPr>
            <w:tcW w:w="2707" w:type="dxa"/>
            <w:shd w:val="clear" w:color="auto" w:fill="auto"/>
            <w:tcMar>
              <w:top w:w="80" w:type="dxa"/>
              <w:left w:w="80" w:type="dxa"/>
              <w:bottom w:w="80" w:type="dxa"/>
              <w:right w:w="80" w:type="dxa"/>
            </w:tcMar>
          </w:tcPr>
          <w:p w14:paraId="39066F65" w14:textId="77777777" w:rsidR="00B475C6" w:rsidRDefault="00461A9A">
            <w:pPr>
              <w:tabs>
                <w:tab w:val="left" w:pos="708"/>
                <w:tab w:val="left" w:pos="1416"/>
              </w:tabs>
              <w:spacing w:before="100" w:after="100" w:line="360" w:lineRule="auto"/>
              <w:jc w:val="both"/>
              <w:rPr>
                <w:rFonts w:ascii="Book Antiqua" w:hAnsi="Book Antiqua"/>
                <w:lang w:eastAsia="it-IT"/>
              </w:rPr>
            </w:pPr>
            <w:r>
              <w:rPr>
                <w:rFonts w:ascii="Book Antiqua" w:hAnsi="Book Antiqua" w:cs="Arial Unicode MS"/>
                <w:color w:val="000000"/>
                <w:u w:color="000000"/>
                <w:lang w:eastAsia="it-IT"/>
              </w:rPr>
              <w:t>c.[1222T&gt;G];[1222T&gt;G]</w:t>
            </w:r>
          </w:p>
        </w:tc>
        <w:tc>
          <w:tcPr>
            <w:tcW w:w="2063" w:type="dxa"/>
            <w:shd w:val="clear" w:color="auto" w:fill="auto"/>
            <w:tcMar>
              <w:top w:w="80" w:type="dxa"/>
              <w:left w:w="80" w:type="dxa"/>
              <w:bottom w:w="80" w:type="dxa"/>
              <w:right w:w="80" w:type="dxa"/>
            </w:tcMar>
          </w:tcPr>
          <w:p w14:paraId="46EC4963"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p.[(C408G)];[(C408G)]</w:t>
            </w:r>
          </w:p>
        </w:tc>
        <w:tc>
          <w:tcPr>
            <w:tcW w:w="1289" w:type="dxa"/>
            <w:shd w:val="clear" w:color="auto" w:fill="auto"/>
            <w:tcMar>
              <w:top w:w="80" w:type="dxa"/>
              <w:left w:w="80" w:type="dxa"/>
              <w:bottom w:w="80" w:type="dxa"/>
              <w:right w:w="80" w:type="dxa"/>
            </w:tcMar>
          </w:tcPr>
          <w:p w14:paraId="71C830AE"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Alive</w:t>
            </w:r>
            <w:r>
              <w:rPr>
                <w:rFonts w:ascii="Book Antiqua" w:hAnsi="Book Antiqua"/>
                <w:u w:color="000000"/>
                <w:lang w:eastAsia="zh-CN"/>
              </w:rPr>
              <w:t xml:space="preserve"> </w:t>
            </w:r>
            <w:r>
              <w:rPr>
                <w:rFonts w:ascii="Book Antiqua" w:hAnsi="Book Antiqua"/>
                <w:u w:color="000000"/>
              </w:rPr>
              <w:t>(not responding</w:t>
            </w:r>
            <w:r>
              <w:rPr>
                <w:rFonts w:ascii="Book Antiqua" w:hAnsi="Book Antiqua"/>
                <w:u w:color="000000"/>
                <w:lang w:eastAsia="zh-CN"/>
              </w:rPr>
              <w:t xml:space="preserve"> </w:t>
            </w:r>
            <w:r>
              <w:rPr>
                <w:rFonts w:ascii="Book Antiqua" w:hAnsi="Book Antiqua"/>
                <w:u w:color="000000"/>
              </w:rPr>
              <w:t>to therapy)</w:t>
            </w:r>
          </w:p>
        </w:tc>
      </w:tr>
      <w:tr w:rsidR="00B475C6" w14:paraId="11EDF6C6" w14:textId="77777777">
        <w:trPr>
          <w:trHeight w:val="730"/>
        </w:trPr>
        <w:tc>
          <w:tcPr>
            <w:tcW w:w="1028" w:type="dxa"/>
            <w:shd w:val="clear" w:color="auto" w:fill="auto"/>
            <w:tcMar>
              <w:top w:w="80" w:type="dxa"/>
              <w:left w:w="80" w:type="dxa"/>
              <w:bottom w:w="80" w:type="dxa"/>
              <w:right w:w="80" w:type="dxa"/>
            </w:tcMar>
          </w:tcPr>
          <w:p w14:paraId="359358B5" w14:textId="77777777" w:rsidR="00B475C6" w:rsidRDefault="00461A9A">
            <w:pPr>
              <w:pStyle w:val="Didefault"/>
              <w:spacing w:before="0" w:line="360" w:lineRule="auto"/>
              <w:jc w:val="both"/>
              <w:rPr>
                <w:rFonts w:ascii="Book Antiqua" w:hAnsi="Book Antiqua"/>
              </w:rPr>
            </w:pPr>
            <w:r>
              <w:rPr>
                <w:rFonts w:ascii="Book Antiqua" w:hAnsi="Book Antiqua"/>
                <w:u w:color="000000"/>
              </w:rPr>
              <w:t>ICF1</w:t>
            </w:r>
          </w:p>
        </w:tc>
        <w:tc>
          <w:tcPr>
            <w:tcW w:w="1160" w:type="dxa"/>
            <w:shd w:val="clear" w:color="auto" w:fill="auto"/>
            <w:tcMar>
              <w:top w:w="80" w:type="dxa"/>
              <w:left w:w="80" w:type="dxa"/>
              <w:bottom w:w="80" w:type="dxa"/>
              <w:right w:w="80" w:type="dxa"/>
            </w:tcMar>
          </w:tcPr>
          <w:p w14:paraId="70BED857"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AR</w:t>
            </w:r>
          </w:p>
        </w:tc>
        <w:tc>
          <w:tcPr>
            <w:tcW w:w="877" w:type="dxa"/>
            <w:shd w:val="clear" w:color="auto" w:fill="auto"/>
            <w:tcMar>
              <w:top w:w="80" w:type="dxa"/>
              <w:left w:w="80" w:type="dxa"/>
              <w:bottom w:w="80" w:type="dxa"/>
              <w:right w:w="80" w:type="dxa"/>
            </w:tcMar>
          </w:tcPr>
          <w:p w14:paraId="647E7179" w14:textId="77777777" w:rsidR="00B475C6" w:rsidRDefault="00461A9A">
            <w:pPr>
              <w:pStyle w:val="Didefault"/>
              <w:spacing w:before="0" w:line="360" w:lineRule="auto"/>
              <w:jc w:val="both"/>
              <w:rPr>
                <w:rFonts w:ascii="Book Antiqua" w:hAnsi="Book Antiqua"/>
                <w:i/>
              </w:rPr>
            </w:pPr>
            <w:r>
              <w:rPr>
                <w:rFonts w:ascii="Book Antiqua" w:hAnsi="Book Antiqua"/>
                <w:i/>
                <w:u w:color="000000"/>
              </w:rPr>
              <w:t>DNMT3B</w:t>
            </w:r>
          </w:p>
        </w:tc>
        <w:tc>
          <w:tcPr>
            <w:tcW w:w="1547" w:type="dxa"/>
            <w:shd w:val="clear" w:color="auto" w:fill="auto"/>
            <w:tcMar>
              <w:top w:w="80" w:type="dxa"/>
              <w:left w:w="80" w:type="dxa"/>
              <w:bottom w:w="80" w:type="dxa"/>
              <w:right w:w="80" w:type="dxa"/>
            </w:tcMar>
          </w:tcPr>
          <w:p w14:paraId="61D41023"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 xml:space="preserve">Sterlin </w:t>
            </w:r>
            <w:r>
              <w:rPr>
                <w:rFonts w:ascii="Book Antiqua" w:hAnsi="Book Antiqua"/>
                <w:i/>
                <w:u w:color="000000"/>
              </w:rPr>
              <w:t>et al</w:t>
            </w:r>
            <w:r>
              <w:rPr>
                <w:rFonts w:ascii="Book Antiqua" w:hAnsi="Book Antiqua" w:hint="eastAsia"/>
                <w:u w:color="000000"/>
                <w:vertAlign w:val="superscript"/>
                <w:lang w:eastAsia="zh-CN"/>
              </w:rPr>
              <w:t>[24]</w:t>
            </w:r>
            <w:r>
              <w:rPr>
                <w:rFonts w:ascii="Book Antiqua" w:hAnsi="Book Antiqua" w:hint="eastAsia"/>
                <w:u w:color="000000"/>
                <w:lang w:eastAsia="zh-CN"/>
              </w:rPr>
              <w:t>, 2016</w:t>
            </w:r>
          </w:p>
        </w:tc>
        <w:tc>
          <w:tcPr>
            <w:tcW w:w="903" w:type="dxa"/>
            <w:shd w:val="clear" w:color="auto" w:fill="auto"/>
            <w:tcMar>
              <w:top w:w="80" w:type="dxa"/>
              <w:left w:w="80" w:type="dxa"/>
              <w:bottom w:w="80" w:type="dxa"/>
              <w:right w:w="80" w:type="dxa"/>
            </w:tcMar>
          </w:tcPr>
          <w:p w14:paraId="1F7BFF1C" w14:textId="77777777" w:rsidR="00B475C6" w:rsidRDefault="00461A9A">
            <w:pPr>
              <w:pStyle w:val="Didefault"/>
              <w:spacing w:before="0" w:line="360" w:lineRule="auto"/>
              <w:jc w:val="both"/>
              <w:rPr>
                <w:rFonts w:ascii="Book Antiqua" w:hAnsi="Book Antiqua"/>
              </w:rPr>
            </w:pPr>
            <w:r>
              <w:rPr>
                <w:rFonts w:ascii="Book Antiqua" w:hAnsi="Book Antiqua"/>
                <w:u w:color="000000"/>
              </w:rPr>
              <w:t>1</w:t>
            </w:r>
          </w:p>
        </w:tc>
        <w:tc>
          <w:tcPr>
            <w:tcW w:w="643" w:type="dxa"/>
            <w:shd w:val="clear" w:color="auto" w:fill="auto"/>
            <w:tcMar>
              <w:top w:w="80" w:type="dxa"/>
              <w:left w:w="80" w:type="dxa"/>
              <w:bottom w:w="80" w:type="dxa"/>
              <w:right w:w="80" w:type="dxa"/>
            </w:tcMar>
          </w:tcPr>
          <w:p w14:paraId="72F69A54" w14:textId="77777777" w:rsidR="00B475C6" w:rsidRDefault="00461A9A">
            <w:pPr>
              <w:pStyle w:val="Didefault"/>
              <w:spacing w:before="0" w:line="360" w:lineRule="auto"/>
              <w:jc w:val="both"/>
              <w:rPr>
                <w:rFonts w:ascii="Book Antiqua" w:hAnsi="Book Antiqua"/>
              </w:rPr>
            </w:pPr>
            <w:r>
              <w:rPr>
                <w:rFonts w:ascii="Book Antiqua" w:hAnsi="Book Antiqua"/>
                <w:u w:color="000000"/>
              </w:rPr>
              <w:t>M</w:t>
            </w:r>
          </w:p>
        </w:tc>
        <w:tc>
          <w:tcPr>
            <w:tcW w:w="903" w:type="dxa"/>
            <w:shd w:val="clear" w:color="auto" w:fill="auto"/>
            <w:tcMar>
              <w:top w:w="80" w:type="dxa"/>
              <w:left w:w="80" w:type="dxa"/>
              <w:bottom w:w="80" w:type="dxa"/>
              <w:right w:w="80" w:type="dxa"/>
            </w:tcMar>
          </w:tcPr>
          <w:p w14:paraId="798B7B74" w14:textId="77777777" w:rsidR="00B475C6" w:rsidRDefault="00461A9A">
            <w:pPr>
              <w:pStyle w:val="Didefault"/>
              <w:spacing w:before="0" w:line="360" w:lineRule="auto"/>
              <w:jc w:val="both"/>
              <w:rPr>
                <w:rFonts w:ascii="Book Antiqua" w:hAnsi="Book Antiqua"/>
              </w:rPr>
            </w:pPr>
            <w:r>
              <w:rPr>
                <w:rFonts w:ascii="Book Antiqua" w:hAnsi="Book Antiqua"/>
                <w:u w:color="000000"/>
              </w:rPr>
              <w:t xml:space="preserve">5 </w:t>
            </w:r>
            <w:r>
              <w:rPr>
                <w:rFonts w:ascii="Book Antiqua" w:hAnsi="Book Antiqua" w:hint="eastAsia"/>
                <w:u w:color="000000"/>
                <w:lang w:eastAsia="zh-CN"/>
              </w:rPr>
              <w:t>yr</w:t>
            </w:r>
          </w:p>
        </w:tc>
        <w:tc>
          <w:tcPr>
            <w:tcW w:w="2707" w:type="dxa"/>
            <w:shd w:val="clear" w:color="auto" w:fill="auto"/>
            <w:tcMar>
              <w:top w:w="80" w:type="dxa"/>
              <w:left w:w="80" w:type="dxa"/>
              <w:bottom w:w="80" w:type="dxa"/>
              <w:right w:w="80" w:type="dxa"/>
            </w:tcMar>
          </w:tcPr>
          <w:p w14:paraId="770C038E" w14:textId="77777777" w:rsidR="00B475C6" w:rsidRDefault="00461A9A">
            <w:pPr>
              <w:tabs>
                <w:tab w:val="left" w:pos="708"/>
                <w:tab w:val="left" w:pos="1416"/>
              </w:tabs>
              <w:spacing w:before="100" w:after="100" w:line="360" w:lineRule="auto"/>
              <w:jc w:val="both"/>
              <w:rPr>
                <w:rFonts w:ascii="Book Antiqua" w:hAnsi="Book Antiqua"/>
                <w:lang w:eastAsia="it-IT"/>
              </w:rPr>
            </w:pPr>
            <w:r>
              <w:rPr>
                <w:rFonts w:ascii="Book Antiqua" w:hAnsi="Book Antiqua" w:cs="Arial Unicode MS"/>
                <w:color w:val="000000"/>
                <w:u w:color="000000"/>
                <w:lang w:eastAsia="it-IT"/>
              </w:rPr>
              <w:t>c.[2324C&gt;T];[2324C&gt;T]</w:t>
            </w:r>
          </w:p>
        </w:tc>
        <w:tc>
          <w:tcPr>
            <w:tcW w:w="2063" w:type="dxa"/>
            <w:shd w:val="clear" w:color="auto" w:fill="auto"/>
            <w:tcMar>
              <w:top w:w="80" w:type="dxa"/>
              <w:left w:w="80" w:type="dxa"/>
              <w:bottom w:w="80" w:type="dxa"/>
              <w:right w:w="80" w:type="dxa"/>
            </w:tcMar>
          </w:tcPr>
          <w:p w14:paraId="22F14683"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hint="eastAsia"/>
                <w:u w:color="000000"/>
                <w:lang w:eastAsia="zh-CN"/>
              </w:rPr>
              <w:t>NR</w:t>
            </w:r>
          </w:p>
        </w:tc>
        <w:tc>
          <w:tcPr>
            <w:tcW w:w="1289" w:type="dxa"/>
            <w:shd w:val="clear" w:color="auto" w:fill="auto"/>
            <w:tcMar>
              <w:top w:w="80" w:type="dxa"/>
              <w:left w:w="80" w:type="dxa"/>
              <w:bottom w:w="80" w:type="dxa"/>
              <w:right w:w="80" w:type="dxa"/>
            </w:tcMar>
          </w:tcPr>
          <w:p w14:paraId="1D2AE709"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Alive</w:t>
            </w:r>
          </w:p>
        </w:tc>
      </w:tr>
      <w:tr w:rsidR="00B475C6" w14:paraId="58A7E84F" w14:textId="77777777">
        <w:trPr>
          <w:trHeight w:val="1650"/>
        </w:trPr>
        <w:tc>
          <w:tcPr>
            <w:tcW w:w="1028" w:type="dxa"/>
            <w:shd w:val="clear" w:color="auto" w:fill="auto"/>
            <w:tcMar>
              <w:top w:w="80" w:type="dxa"/>
              <w:left w:w="80" w:type="dxa"/>
              <w:bottom w:w="80" w:type="dxa"/>
              <w:right w:w="80" w:type="dxa"/>
            </w:tcMar>
          </w:tcPr>
          <w:p w14:paraId="7120CDBD" w14:textId="77777777" w:rsidR="00B475C6" w:rsidRDefault="00461A9A">
            <w:pPr>
              <w:pStyle w:val="Didefault"/>
              <w:spacing w:before="0" w:line="360" w:lineRule="auto"/>
              <w:jc w:val="both"/>
              <w:rPr>
                <w:rFonts w:ascii="Book Antiqua" w:hAnsi="Book Antiqua"/>
              </w:rPr>
            </w:pPr>
            <w:r>
              <w:rPr>
                <w:rFonts w:ascii="Book Antiqua" w:hAnsi="Book Antiqua"/>
                <w:color w:val="111111"/>
                <w:u w:color="111111"/>
              </w:rPr>
              <w:t>SPENCDI</w:t>
            </w:r>
          </w:p>
        </w:tc>
        <w:tc>
          <w:tcPr>
            <w:tcW w:w="1160" w:type="dxa"/>
            <w:shd w:val="clear" w:color="auto" w:fill="auto"/>
            <w:tcMar>
              <w:top w:w="80" w:type="dxa"/>
              <w:left w:w="80" w:type="dxa"/>
              <w:bottom w:w="80" w:type="dxa"/>
              <w:right w:w="80" w:type="dxa"/>
            </w:tcMar>
          </w:tcPr>
          <w:p w14:paraId="1281B443"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color w:val="111111"/>
                <w:u w:color="111111"/>
              </w:rPr>
              <w:t>AR</w:t>
            </w:r>
          </w:p>
        </w:tc>
        <w:tc>
          <w:tcPr>
            <w:tcW w:w="877" w:type="dxa"/>
            <w:shd w:val="clear" w:color="auto" w:fill="auto"/>
            <w:tcMar>
              <w:top w:w="80" w:type="dxa"/>
              <w:left w:w="80" w:type="dxa"/>
              <w:bottom w:w="80" w:type="dxa"/>
              <w:right w:w="80" w:type="dxa"/>
            </w:tcMar>
          </w:tcPr>
          <w:p w14:paraId="14ED37B3" w14:textId="77777777" w:rsidR="00B475C6" w:rsidRDefault="00461A9A">
            <w:pPr>
              <w:pStyle w:val="Didefault"/>
              <w:spacing w:before="0" w:line="360" w:lineRule="auto"/>
              <w:jc w:val="both"/>
              <w:rPr>
                <w:rFonts w:ascii="Book Antiqua" w:hAnsi="Book Antiqua"/>
                <w:i/>
              </w:rPr>
            </w:pPr>
            <w:r>
              <w:rPr>
                <w:rFonts w:ascii="Book Antiqua" w:hAnsi="Book Antiqua"/>
                <w:i/>
                <w:color w:val="111111"/>
                <w:u w:color="111111"/>
              </w:rPr>
              <w:t>APC5</w:t>
            </w:r>
          </w:p>
        </w:tc>
        <w:tc>
          <w:tcPr>
            <w:tcW w:w="1547" w:type="dxa"/>
            <w:shd w:val="clear" w:color="auto" w:fill="auto"/>
            <w:tcMar>
              <w:top w:w="80" w:type="dxa"/>
              <w:left w:w="80" w:type="dxa"/>
              <w:bottom w:w="80" w:type="dxa"/>
              <w:right w:w="80" w:type="dxa"/>
            </w:tcMar>
          </w:tcPr>
          <w:p w14:paraId="6B7E7AD5"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 xml:space="preserve">Briggs </w:t>
            </w:r>
            <w:r>
              <w:rPr>
                <w:rFonts w:ascii="Book Antiqua" w:hAnsi="Book Antiqua"/>
                <w:i/>
                <w:u w:color="000000"/>
              </w:rPr>
              <w:t>et al</w:t>
            </w:r>
            <w:r>
              <w:rPr>
                <w:rFonts w:ascii="Book Antiqua" w:hAnsi="Book Antiqua" w:hint="eastAsia"/>
                <w:u w:color="000000"/>
                <w:vertAlign w:val="superscript"/>
                <w:lang w:eastAsia="zh-CN"/>
              </w:rPr>
              <w:t>[26]</w:t>
            </w:r>
            <w:r>
              <w:rPr>
                <w:rFonts w:ascii="Book Antiqua" w:hAnsi="Book Antiqua" w:hint="eastAsia"/>
                <w:u w:color="000000"/>
                <w:lang w:eastAsia="zh-CN"/>
              </w:rPr>
              <w:t>, 2016</w:t>
            </w:r>
          </w:p>
        </w:tc>
        <w:tc>
          <w:tcPr>
            <w:tcW w:w="903" w:type="dxa"/>
            <w:shd w:val="clear" w:color="auto" w:fill="auto"/>
            <w:tcMar>
              <w:top w:w="80" w:type="dxa"/>
              <w:left w:w="80" w:type="dxa"/>
              <w:bottom w:w="80" w:type="dxa"/>
              <w:right w:w="80" w:type="dxa"/>
            </w:tcMar>
          </w:tcPr>
          <w:p w14:paraId="6E3B2F0B" w14:textId="77777777" w:rsidR="00B475C6" w:rsidRDefault="00461A9A">
            <w:pPr>
              <w:pStyle w:val="Didefault"/>
              <w:spacing w:before="0" w:line="360" w:lineRule="auto"/>
              <w:jc w:val="both"/>
              <w:rPr>
                <w:rFonts w:ascii="Book Antiqua" w:hAnsi="Book Antiqua"/>
              </w:rPr>
            </w:pPr>
            <w:r>
              <w:rPr>
                <w:rFonts w:ascii="Book Antiqua" w:hAnsi="Book Antiqua"/>
                <w:u w:color="000000"/>
              </w:rPr>
              <w:t>3</w:t>
            </w:r>
          </w:p>
        </w:tc>
        <w:tc>
          <w:tcPr>
            <w:tcW w:w="643" w:type="dxa"/>
            <w:shd w:val="clear" w:color="auto" w:fill="auto"/>
            <w:tcMar>
              <w:top w:w="80" w:type="dxa"/>
              <w:left w:w="80" w:type="dxa"/>
              <w:bottom w:w="80" w:type="dxa"/>
              <w:right w:w="80" w:type="dxa"/>
            </w:tcMar>
          </w:tcPr>
          <w:p w14:paraId="6F88A7F6" w14:textId="77777777" w:rsidR="00B475C6" w:rsidRDefault="00461A9A">
            <w:pPr>
              <w:pStyle w:val="Didefault"/>
              <w:spacing w:before="0" w:line="360" w:lineRule="auto"/>
              <w:jc w:val="both"/>
              <w:rPr>
                <w:rFonts w:ascii="Book Antiqua" w:hAnsi="Book Antiqua"/>
              </w:rPr>
            </w:pPr>
            <w:r>
              <w:rPr>
                <w:rFonts w:ascii="Book Antiqua" w:hAnsi="Book Antiqua"/>
                <w:u w:color="000000"/>
              </w:rPr>
              <w:t>F</w:t>
            </w:r>
            <w:r>
              <w:rPr>
                <w:rFonts w:ascii="Book Antiqua" w:hAnsi="Book Antiqua" w:hint="eastAsia"/>
                <w:u w:color="000000"/>
                <w:lang w:eastAsia="zh-CN"/>
              </w:rPr>
              <w:t xml:space="preserve">; </w:t>
            </w:r>
            <w:r>
              <w:rPr>
                <w:rFonts w:ascii="Book Antiqua" w:hAnsi="Book Antiqua"/>
                <w:u w:color="000000"/>
              </w:rPr>
              <w:t>F</w:t>
            </w:r>
            <w:r>
              <w:rPr>
                <w:rFonts w:ascii="Book Antiqua" w:hAnsi="Book Antiqua" w:hint="eastAsia"/>
                <w:u w:color="000000"/>
                <w:lang w:eastAsia="zh-CN"/>
              </w:rPr>
              <w:t xml:space="preserve">; </w:t>
            </w:r>
            <w:r>
              <w:rPr>
                <w:rFonts w:ascii="Book Antiqua" w:hAnsi="Book Antiqua"/>
                <w:u w:color="000000"/>
              </w:rPr>
              <w:t>F</w:t>
            </w:r>
          </w:p>
        </w:tc>
        <w:tc>
          <w:tcPr>
            <w:tcW w:w="903" w:type="dxa"/>
            <w:shd w:val="clear" w:color="auto" w:fill="auto"/>
            <w:tcMar>
              <w:top w:w="80" w:type="dxa"/>
              <w:left w:w="80" w:type="dxa"/>
              <w:bottom w:w="80" w:type="dxa"/>
              <w:right w:w="80" w:type="dxa"/>
            </w:tcMar>
          </w:tcPr>
          <w:p w14:paraId="68A08904" w14:textId="77777777" w:rsidR="00B475C6" w:rsidRDefault="00461A9A">
            <w:pPr>
              <w:pStyle w:val="Didefault"/>
              <w:spacing w:before="0" w:line="360" w:lineRule="auto"/>
              <w:jc w:val="both"/>
              <w:rPr>
                <w:rFonts w:ascii="Book Antiqua" w:hAnsi="Book Antiqua"/>
                <w:lang w:eastAsia="zh-CN"/>
              </w:rPr>
            </w:pPr>
            <w:r>
              <w:rPr>
                <w:rFonts w:ascii="Book Antiqua" w:hAnsi="Book Antiqua"/>
                <w:u w:color="000000"/>
              </w:rPr>
              <w:t xml:space="preserve">9 </w:t>
            </w:r>
            <w:r>
              <w:rPr>
                <w:rFonts w:ascii="Book Antiqua" w:hAnsi="Book Antiqua" w:hint="eastAsia"/>
                <w:u w:color="000000"/>
                <w:lang w:eastAsia="zh-CN"/>
              </w:rPr>
              <w:t xml:space="preserve">yr; </w:t>
            </w:r>
            <w:r>
              <w:rPr>
                <w:rFonts w:ascii="Book Antiqua" w:hAnsi="Book Antiqua"/>
                <w:u w:color="000000"/>
              </w:rPr>
              <w:t xml:space="preserve">3 </w:t>
            </w:r>
            <w:r>
              <w:rPr>
                <w:rFonts w:ascii="Book Antiqua" w:hAnsi="Book Antiqua" w:hint="eastAsia"/>
                <w:u w:color="000000"/>
                <w:lang w:eastAsia="zh-CN"/>
              </w:rPr>
              <w:t xml:space="preserve">yr; </w:t>
            </w:r>
            <w:r>
              <w:rPr>
                <w:rFonts w:ascii="Book Antiqua" w:hAnsi="Book Antiqua"/>
                <w:u w:color="000000"/>
              </w:rPr>
              <w:t>6 m</w:t>
            </w:r>
            <w:r>
              <w:rPr>
                <w:rFonts w:ascii="Book Antiqua" w:hAnsi="Book Antiqua" w:hint="eastAsia"/>
                <w:u w:color="000000"/>
                <w:lang w:eastAsia="zh-CN"/>
              </w:rPr>
              <w:t>o</w:t>
            </w:r>
          </w:p>
        </w:tc>
        <w:tc>
          <w:tcPr>
            <w:tcW w:w="2707" w:type="dxa"/>
            <w:shd w:val="clear" w:color="auto" w:fill="auto"/>
            <w:tcMar>
              <w:top w:w="80" w:type="dxa"/>
              <w:left w:w="80" w:type="dxa"/>
              <w:bottom w:w="80" w:type="dxa"/>
              <w:right w:w="80" w:type="dxa"/>
            </w:tcMar>
          </w:tcPr>
          <w:p w14:paraId="71B55A02" w14:textId="77777777" w:rsidR="00B475C6" w:rsidRDefault="00461A9A">
            <w:pPr>
              <w:tabs>
                <w:tab w:val="left" w:pos="708"/>
                <w:tab w:val="left" w:pos="1416"/>
              </w:tabs>
              <w:spacing w:after="100" w:line="360" w:lineRule="auto"/>
              <w:jc w:val="both"/>
              <w:rPr>
                <w:rFonts w:ascii="Book Antiqua" w:hAnsi="Book Antiqua"/>
                <w:lang w:eastAsia="it-IT"/>
              </w:rPr>
            </w:pPr>
            <w:r>
              <w:rPr>
                <w:rFonts w:ascii="Book Antiqua" w:hAnsi="Book Antiqua" w:cs="Arial Unicode MS"/>
                <w:color w:val="000000"/>
                <w:u w:color="000000"/>
                <w:lang w:eastAsia="it-IT"/>
              </w:rPr>
              <w:t>c.[</w:t>
            </w:r>
            <w:r>
              <w:rPr>
                <w:rFonts w:ascii="Book Antiqua" w:hAnsi="Book Antiqua" w:cs="Arial Unicode MS"/>
                <w:color w:val="111111"/>
                <w:u w:color="111111"/>
                <w:lang w:eastAsia="it-IT"/>
              </w:rPr>
              <w:t>725A&gt;G];</w:t>
            </w:r>
            <w:r>
              <w:rPr>
                <w:rFonts w:ascii="Book Antiqua" w:hAnsi="Book Antiqua" w:cs="Arial Unicode MS"/>
                <w:color w:val="000000"/>
                <w:u w:color="000000"/>
                <w:lang w:eastAsia="it-IT"/>
              </w:rPr>
              <w:t>[</w:t>
            </w:r>
            <w:r>
              <w:rPr>
                <w:rFonts w:ascii="Book Antiqua" w:hAnsi="Book Antiqua" w:cs="Arial Unicode MS"/>
                <w:color w:val="111111"/>
                <w:u w:color="111111"/>
                <w:lang w:eastAsia="it-IT"/>
              </w:rPr>
              <w:t>725A&gt;G]</w:t>
            </w:r>
            <w:r>
              <w:rPr>
                <w:rFonts w:ascii="Book Antiqua" w:hAnsi="Book Antiqua" w:cs="Arial Unicode MS" w:hint="eastAsia"/>
                <w:color w:val="111111"/>
                <w:u w:color="111111"/>
                <w:lang w:eastAsia="zh-CN"/>
              </w:rPr>
              <w:t xml:space="preserve">; </w:t>
            </w:r>
            <w:r>
              <w:rPr>
                <w:rFonts w:ascii="Book Antiqua" w:hAnsi="Book Antiqua" w:cs="Arial Unicode MS"/>
                <w:color w:val="111111"/>
                <w:u w:color="111111"/>
                <w:lang w:eastAsia="it-IT"/>
              </w:rPr>
              <w:t>c.[389+1G&gt;A];[389+1G&gt;A]</w:t>
            </w:r>
            <w:r>
              <w:rPr>
                <w:rFonts w:ascii="Book Antiqua" w:hAnsi="Book Antiqua" w:cs="Arial Unicode MS" w:hint="eastAsia"/>
                <w:color w:val="111111"/>
                <w:u w:color="111111"/>
                <w:lang w:eastAsia="zh-CN"/>
              </w:rPr>
              <w:t xml:space="preserve">; </w:t>
            </w:r>
            <w:r>
              <w:rPr>
                <w:rFonts w:ascii="Book Antiqua" w:hAnsi="Book Antiqua"/>
                <w:color w:val="111111"/>
                <w:u w:color="111111"/>
                <w:lang w:eastAsia="it-IT"/>
              </w:rPr>
              <w:t>c.[131C&gt;T];[712T&gt;C]</w:t>
            </w:r>
          </w:p>
        </w:tc>
        <w:tc>
          <w:tcPr>
            <w:tcW w:w="2063" w:type="dxa"/>
            <w:shd w:val="clear" w:color="auto" w:fill="auto"/>
            <w:tcMar>
              <w:top w:w="80" w:type="dxa"/>
              <w:left w:w="80" w:type="dxa"/>
              <w:bottom w:w="80" w:type="dxa"/>
              <w:right w:w="80" w:type="dxa"/>
            </w:tcMar>
          </w:tcPr>
          <w:p w14:paraId="554AECB8" w14:textId="77777777" w:rsidR="00B475C6" w:rsidRPr="00BA57A5" w:rsidRDefault="00461A9A">
            <w:pPr>
              <w:tabs>
                <w:tab w:val="left" w:pos="708"/>
              </w:tabs>
              <w:spacing w:after="100" w:line="360" w:lineRule="auto"/>
              <w:jc w:val="both"/>
              <w:rPr>
                <w:rFonts w:ascii="Book Antiqua" w:hAnsi="Book Antiqua"/>
              </w:rPr>
            </w:pPr>
            <w:r w:rsidRPr="00BA57A5">
              <w:rPr>
                <w:rFonts w:ascii="Book Antiqua" w:hAnsi="Book Antiqua" w:cs="Arial Unicode MS"/>
                <w:color w:val="111111"/>
                <w:u w:color="111111"/>
              </w:rPr>
              <w:t>p.[(H242R)];[(H242R)]</w:t>
            </w:r>
            <w:r w:rsidRPr="00BA57A5">
              <w:rPr>
                <w:rFonts w:ascii="Book Antiqua" w:hAnsi="Book Antiqua" w:cs="Arial Unicode MS"/>
                <w:color w:val="111111"/>
                <w:u w:color="111111"/>
                <w:lang w:eastAsia="zh-CN"/>
              </w:rPr>
              <w:t xml:space="preserve">; </w:t>
            </w:r>
            <w:r w:rsidRPr="00BA57A5">
              <w:rPr>
                <w:rFonts w:ascii="Book Antiqua" w:hAnsi="Book Antiqua" w:cs="Arial Unicode MS"/>
                <w:color w:val="000000"/>
                <w:u w:color="000000"/>
              </w:rPr>
              <w:t>p.[(?)];[(?)]</w:t>
            </w:r>
            <w:r w:rsidRPr="00BA57A5">
              <w:rPr>
                <w:rFonts w:ascii="Book Antiqua" w:hAnsi="Book Antiqua" w:cs="Arial Unicode MS"/>
                <w:color w:val="000000"/>
                <w:u w:color="000000"/>
                <w:lang w:eastAsia="zh-CN"/>
              </w:rPr>
              <w:t xml:space="preserve">; </w:t>
            </w:r>
            <w:r w:rsidRPr="00BA57A5">
              <w:rPr>
                <w:rFonts w:ascii="Book Antiqua" w:hAnsi="Book Antiqua" w:cs="Arial Unicode MS"/>
                <w:color w:val="111111"/>
                <w:u w:color="111111"/>
              </w:rPr>
              <w:t>p.[(T44M)];[(C238R)]</w:t>
            </w:r>
          </w:p>
        </w:tc>
        <w:tc>
          <w:tcPr>
            <w:tcW w:w="1289" w:type="dxa"/>
            <w:shd w:val="clear" w:color="auto" w:fill="auto"/>
            <w:tcMar>
              <w:top w:w="80" w:type="dxa"/>
              <w:left w:w="80" w:type="dxa"/>
              <w:bottom w:w="80" w:type="dxa"/>
              <w:right w:w="80" w:type="dxa"/>
            </w:tcMar>
          </w:tcPr>
          <w:p w14:paraId="3668418F"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Alive</w:t>
            </w:r>
            <w:r>
              <w:rPr>
                <w:rFonts w:ascii="Book Antiqua" w:hAnsi="Book Antiqua" w:hint="eastAsia"/>
                <w:u w:color="000000"/>
                <w:lang w:eastAsia="zh-CN"/>
              </w:rPr>
              <w:t xml:space="preserve">; </w:t>
            </w:r>
            <w:r>
              <w:rPr>
                <w:rFonts w:ascii="Book Antiqua" w:hAnsi="Book Antiqua"/>
                <w:u w:color="000000"/>
              </w:rPr>
              <w:t>Alive</w:t>
            </w:r>
            <w:r>
              <w:rPr>
                <w:rFonts w:ascii="Book Antiqua" w:hAnsi="Book Antiqua" w:hint="eastAsia"/>
                <w:u w:color="000000"/>
                <w:lang w:eastAsia="zh-CN"/>
              </w:rPr>
              <w:t xml:space="preserve">; </w:t>
            </w:r>
            <w:r>
              <w:rPr>
                <w:rFonts w:ascii="Book Antiqua" w:hAnsi="Book Antiqua"/>
                <w:u w:color="000000"/>
              </w:rPr>
              <w:t>Alive</w:t>
            </w:r>
          </w:p>
        </w:tc>
      </w:tr>
      <w:tr w:rsidR="00B475C6" w14:paraId="411BC43D" w14:textId="77777777">
        <w:trPr>
          <w:trHeight w:val="1210"/>
        </w:trPr>
        <w:tc>
          <w:tcPr>
            <w:tcW w:w="1028" w:type="dxa"/>
            <w:shd w:val="clear" w:color="auto" w:fill="auto"/>
            <w:tcMar>
              <w:top w:w="80" w:type="dxa"/>
              <w:left w:w="80" w:type="dxa"/>
              <w:bottom w:w="80" w:type="dxa"/>
              <w:right w:w="80" w:type="dxa"/>
            </w:tcMar>
          </w:tcPr>
          <w:p w14:paraId="3C8804FA" w14:textId="77777777" w:rsidR="00B475C6" w:rsidRDefault="00461A9A">
            <w:pPr>
              <w:pStyle w:val="Didefault"/>
              <w:spacing w:before="0" w:line="360" w:lineRule="auto"/>
              <w:jc w:val="both"/>
              <w:rPr>
                <w:rFonts w:ascii="Book Antiqua" w:hAnsi="Book Antiqua"/>
              </w:rPr>
            </w:pPr>
            <w:r>
              <w:rPr>
                <w:rFonts w:ascii="Book Antiqua" w:hAnsi="Book Antiqua"/>
                <w:color w:val="111111"/>
                <w:u w:color="111111"/>
              </w:rPr>
              <w:lastRenderedPageBreak/>
              <w:t>SDS</w:t>
            </w:r>
          </w:p>
        </w:tc>
        <w:tc>
          <w:tcPr>
            <w:tcW w:w="1160" w:type="dxa"/>
            <w:shd w:val="clear" w:color="auto" w:fill="auto"/>
            <w:tcMar>
              <w:top w:w="80" w:type="dxa"/>
              <w:left w:w="80" w:type="dxa"/>
              <w:bottom w:w="80" w:type="dxa"/>
              <w:right w:w="80" w:type="dxa"/>
            </w:tcMar>
          </w:tcPr>
          <w:p w14:paraId="4933C256"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color w:val="111111"/>
                <w:u w:color="111111"/>
              </w:rPr>
              <w:t>AR</w:t>
            </w:r>
          </w:p>
        </w:tc>
        <w:tc>
          <w:tcPr>
            <w:tcW w:w="877" w:type="dxa"/>
            <w:shd w:val="clear" w:color="auto" w:fill="auto"/>
            <w:tcMar>
              <w:top w:w="80" w:type="dxa"/>
              <w:left w:w="80" w:type="dxa"/>
              <w:bottom w:w="80" w:type="dxa"/>
              <w:right w:w="80" w:type="dxa"/>
            </w:tcMar>
          </w:tcPr>
          <w:p w14:paraId="61B33D13" w14:textId="77777777" w:rsidR="00B475C6" w:rsidRDefault="00461A9A">
            <w:pPr>
              <w:pStyle w:val="Didefault"/>
              <w:spacing w:before="0" w:line="360" w:lineRule="auto"/>
              <w:jc w:val="both"/>
              <w:rPr>
                <w:rFonts w:ascii="Book Antiqua" w:hAnsi="Book Antiqua"/>
                <w:i/>
              </w:rPr>
            </w:pPr>
            <w:r>
              <w:rPr>
                <w:rFonts w:ascii="Book Antiqua" w:hAnsi="Book Antiqua"/>
                <w:i/>
                <w:color w:val="111111"/>
                <w:u w:color="111111"/>
              </w:rPr>
              <w:t>SBDS</w:t>
            </w:r>
          </w:p>
        </w:tc>
        <w:tc>
          <w:tcPr>
            <w:tcW w:w="1547" w:type="dxa"/>
            <w:shd w:val="clear" w:color="auto" w:fill="auto"/>
            <w:tcMar>
              <w:top w:w="80" w:type="dxa"/>
              <w:left w:w="80" w:type="dxa"/>
              <w:bottom w:w="80" w:type="dxa"/>
              <w:right w:w="80" w:type="dxa"/>
            </w:tcMar>
          </w:tcPr>
          <w:p w14:paraId="343AE7F5"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 xml:space="preserve">Veropalumbo </w:t>
            </w:r>
            <w:r>
              <w:rPr>
                <w:rFonts w:ascii="Book Antiqua" w:hAnsi="Book Antiqua"/>
                <w:i/>
                <w:u w:color="000000"/>
              </w:rPr>
              <w:t>et al</w:t>
            </w:r>
            <w:r>
              <w:rPr>
                <w:rFonts w:ascii="Book Antiqua" w:hAnsi="Book Antiqua" w:hint="eastAsia"/>
                <w:u w:color="000000"/>
                <w:vertAlign w:val="superscript"/>
                <w:lang w:eastAsia="zh-CN"/>
              </w:rPr>
              <w:t>[28]</w:t>
            </w:r>
            <w:r>
              <w:rPr>
                <w:rFonts w:ascii="Book Antiqua" w:hAnsi="Book Antiqua" w:hint="eastAsia"/>
                <w:u w:color="000000"/>
                <w:lang w:eastAsia="zh-CN"/>
              </w:rPr>
              <w:t>, 2015</w:t>
            </w:r>
          </w:p>
        </w:tc>
        <w:tc>
          <w:tcPr>
            <w:tcW w:w="903" w:type="dxa"/>
            <w:shd w:val="clear" w:color="auto" w:fill="auto"/>
            <w:tcMar>
              <w:top w:w="80" w:type="dxa"/>
              <w:left w:w="80" w:type="dxa"/>
              <w:bottom w:w="80" w:type="dxa"/>
              <w:right w:w="80" w:type="dxa"/>
            </w:tcMar>
          </w:tcPr>
          <w:p w14:paraId="52E1649D" w14:textId="77777777" w:rsidR="00B475C6" w:rsidRDefault="00461A9A">
            <w:pPr>
              <w:pStyle w:val="Didefault"/>
              <w:spacing w:before="0" w:line="360" w:lineRule="auto"/>
              <w:jc w:val="both"/>
              <w:rPr>
                <w:rFonts w:ascii="Book Antiqua" w:hAnsi="Book Antiqua"/>
              </w:rPr>
            </w:pPr>
            <w:r>
              <w:rPr>
                <w:rFonts w:ascii="Book Antiqua" w:hAnsi="Book Antiqua"/>
                <w:u w:color="000000"/>
              </w:rPr>
              <w:t>2</w:t>
            </w:r>
          </w:p>
        </w:tc>
        <w:tc>
          <w:tcPr>
            <w:tcW w:w="643" w:type="dxa"/>
            <w:shd w:val="clear" w:color="auto" w:fill="auto"/>
            <w:tcMar>
              <w:top w:w="80" w:type="dxa"/>
              <w:left w:w="80" w:type="dxa"/>
              <w:bottom w:w="80" w:type="dxa"/>
              <w:right w:w="80" w:type="dxa"/>
            </w:tcMar>
          </w:tcPr>
          <w:p w14:paraId="2BDDC73C" w14:textId="77777777" w:rsidR="00B475C6" w:rsidRDefault="00461A9A">
            <w:pPr>
              <w:pStyle w:val="Didefault"/>
              <w:spacing w:before="0" w:line="360" w:lineRule="auto"/>
              <w:jc w:val="both"/>
              <w:rPr>
                <w:rFonts w:ascii="Book Antiqua" w:hAnsi="Book Antiqua"/>
              </w:rPr>
            </w:pPr>
            <w:r>
              <w:rPr>
                <w:rFonts w:ascii="Book Antiqua" w:hAnsi="Book Antiqua"/>
              </w:rPr>
              <w:t>NR; NR</w:t>
            </w:r>
          </w:p>
        </w:tc>
        <w:tc>
          <w:tcPr>
            <w:tcW w:w="903" w:type="dxa"/>
            <w:shd w:val="clear" w:color="auto" w:fill="auto"/>
            <w:tcMar>
              <w:top w:w="80" w:type="dxa"/>
              <w:left w:w="80" w:type="dxa"/>
              <w:bottom w:w="80" w:type="dxa"/>
              <w:right w:w="80" w:type="dxa"/>
            </w:tcMar>
          </w:tcPr>
          <w:p w14:paraId="7631075C" w14:textId="77777777" w:rsidR="00B475C6" w:rsidRDefault="00461A9A">
            <w:pPr>
              <w:pStyle w:val="Didefault"/>
              <w:spacing w:before="0" w:line="360" w:lineRule="auto"/>
              <w:jc w:val="both"/>
              <w:rPr>
                <w:rFonts w:ascii="Book Antiqua" w:hAnsi="Book Antiqua"/>
                <w:lang w:eastAsia="zh-CN"/>
              </w:rPr>
            </w:pPr>
            <w:r>
              <w:rPr>
                <w:rFonts w:ascii="Book Antiqua" w:hAnsi="Book Antiqua"/>
                <w:u w:color="000000"/>
              </w:rPr>
              <w:t>9 m</w:t>
            </w:r>
            <w:r>
              <w:rPr>
                <w:rFonts w:ascii="Book Antiqua" w:hAnsi="Book Antiqua" w:hint="eastAsia"/>
                <w:u w:color="000000"/>
                <w:lang w:eastAsia="zh-CN"/>
              </w:rPr>
              <w:t xml:space="preserve">o; </w:t>
            </w:r>
            <w:r>
              <w:rPr>
                <w:rFonts w:ascii="Book Antiqua" w:hAnsi="Book Antiqua"/>
                <w:u w:color="000000"/>
              </w:rPr>
              <w:t>12 m</w:t>
            </w:r>
            <w:r>
              <w:rPr>
                <w:rFonts w:ascii="Book Antiqua" w:hAnsi="Book Antiqua" w:hint="eastAsia"/>
                <w:u w:color="000000"/>
                <w:lang w:eastAsia="zh-CN"/>
              </w:rPr>
              <w:t>o</w:t>
            </w:r>
          </w:p>
        </w:tc>
        <w:tc>
          <w:tcPr>
            <w:tcW w:w="2707" w:type="dxa"/>
            <w:shd w:val="clear" w:color="auto" w:fill="auto"/>
            <w:tcMar>
              <w:top w:w="80" w:type="dxa"/>
              <w:left w:w="80" w:type="dxa"/>
              <w:bottom w:w="80" w:type="dxa"/>
              <w:right w:w="80" w:type="dxa"/>
            </w:tcMar>
          </w:tcPr>
          <w:p w14:paraId="51F447F6" w14:textId="77777777" w:rsidR="00B475C6" w:rsidRPr="00BA57A5" w:rsidRDefault="00461A9A">
            <w:pPr>
              <w:tabs>
                <w:tab w:val="left" w:pos="708"/>
                <w:tab w:val="left" w:pos="1416"/>
              </w:tabs>
              <w:spacing w:after="100" w:line="360" w:lineRule="auto"/>
              <w:jc w:val="both"/>
              <w:rPr>
                <w:rFonts w:ascii="Book Antiqua" w:hAnsi="Book Antiqua"/>
              </w:rPr>
            </w:pPr>
            <w:r w:rsidRPr="00BA57A5">
              <w:rPr>
                <w:rFonts w:ascii="Book Antiqua" w:hAnsi="Book Antiqua" w:cs="Arial Unicode MS"/>
                <w:color w:val="000000"/>
                <w:u w:color="000000"/>
              </w:rPr>
              <w:t>c.[258+2T];[183-1847A&gt;CT]</w:t>
            </w:r>
            <w:r w:rsidRPr="00BA57A5">
              <w:rPr>
                <w:rFonts w:ascii="Book Antiqua" w:hAnsi="Book Antiqua" w:cs="Arial Unicode MS"/>
                <w:color w:val="000000"/>
                <w:u w:color="000000"/>
                <w:lang w:eastAsia="zh-CN"/>
              </w:rPr>
              <w:t xml:space="preserve">; </w:t>
            </w:r>
            <w:r w:rsidRPr="00BA57A5">
              <w:rPr>
                <w:rFonts w:ascii="Book Antiqua" w:hAnsi="Book Antiqua"/>
                <w:u w:color="000000"/>
              </w:rPr>
              <w:t>c.[258+2T&gt;C];[183-184TA&gt;CT]</w:t>
            </w:r>
          </w:p>
        </w:tc>
        <w:tc>
          <w:tcPr>
            <w:tcW w:w="2063" w:type="dxa"/>
            <w:shd w:val="clear" w:color="auto" w:fill="auto"/>
            <w:tcMar>
              <w:top w:w="80" w:type="dxa"/>
              <w:left w:w="80" w:type="dxa"/>
              <w:bottom w:w="80" w:type="dxa"/>
              <w:right w:w="80" w:type="dxa"/>
            </w:tcMar>
          </w:tcPr>
          <w:p w14:paraId="237985CE" w14:textId="77777777" w:rsidR="00B475C6" w:rsidRDefault="00461A9A">
            <w:pPr>
              <w:tabs>
                <w:tab w:val="left" w:pos="708"/>
              </w:tabs>
              <w:spacing w:after="100" w:line="360" w:lineRule="auto"/>
              <w:jc w:val="both"/>
              <w:rPr>
                <w:rFonts w:ascii="Book Antiqua" w:hAnsi="Book Antiqua"/>
                <w:lang w:eastAsia="it-IT"/>
              </w:rPr>
            </w:pPr>
            <w:r>
              <w:rPr>
                <w:rFonts w:ascii="Book Antiqua" w:hAnsi="Book Antiqua" w:cs="Arial Unicode MS"/>
                <w:color w:val="000000"/>
                <w:u w:color="000000"/>
                <w:lang w:eastAsia="it-IT"/>
              </w:rPr>
              <w:t>p.[(?)];[(?)]</w:t>
            </w:r>
            <w:r>
              <w:rPr>
                <w:rFonts w:ascii="Book Antiqua" w:hAnsi="Book Antiqua" w:cs="Arial Unicode MS" w:hint="eastAsia"/>
                <w:color w:val="000000"/>
                <w:u w:color="000000"/>
                <w:lang w:eastAsia="zh-CN"/>
              </w:rPr>
              <w:t xml:space="preserve">; </w:t>
            </w:r>
            <w:r>
              <w:rPr>
                <w:rFonts w:ascii="Book Antiqua" w:hAnsi="Book Antiqua" w:cs="Arial Unicode MS"/>
                <w:color w:val="000000"/>
                <w:u w:color="000000"/>
                <w:lang w:eastAsia="it-IT"/>
              </w:rPr>
              <w:t>p.[(?)];[(?)]</w:t>
            </w:r>
          </w:p>
        </w:tc>
        <w:tc>
          <w:tcPr>
            <w:tcW w:w="1289" w:type="dxa"/>
            <w:shd w:val="clear" w:color="auto" w:fill="auto"/>
            <w:tcMar>
              <w:top w:w="80" w:type="dxa"/>
              <w:left w:w="80" w:type="dxa"/>
              <w:bottom w:w="80" w:type="dxa"/>
              <w:right w:w="80" w:type="dxa"/>
            </w:tcMar>
          </w:tcPr>
          <w:p w14:paraId="080EF6B9"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Alive</w:t>
            </w:r>
            <w:r>
              <w:rPr>
                <w:rFonts w:ascii="Book Antiqua" w:hAnsi="Book Antiqua" w:hint="eastAsia"/>
                <w:u w:color="000000"/>
                <w:lang w:eastAsia="zh-CN"/>
              </w:rPr>
              <w:t xml:space="preserve">; </w:t>
            </w:r>
            <w:r>
              <w:rPr>
                <w:rFonts w:ascii="Book Antiqua" w:hAnsi="Book Antiqua"/>
                <w:u w:color="000000"/>
              </w:rPr>
              <w:t>Alive</w:t>
            </w:r>
          </w:p>
        </w:tc>
      </w:tr>
      <w:tr w:rsidR="00B475C6" w14:paraId="2C331A84" w14:textId="77777777">
        <w:trPr>
          <w:trHeight w:val="490"/>
        </w:trPr>
        <w:tc>
          <w:tcPr>
            <w:tcW w:w="1028" w:type="dxa"/>
            <w:tcBorders>
              <w:bottom w:val="single" w:sz="4" w:space="0" w:color="auto"/>
            </w:tcBorders>
            <w:shd w:val="clear" w:color="auto" w:fill="auto"/>
            <w:tcMar>
              <w:top w:w="80" w:type="dxa"/>
              <w:left w:w="80" w:type="dxa"/>
              <w:bottom w:w="80" w:type="dxa"/>
              <w:right w:w="80" w:type="dxa"/>
            </w:tcMar>
          </w:tcPr>
          <w:p w14:paraId="6144385E" w14:textId="77777777" w:rsidR="00B475C6" w:rsidRDefault="00461A9A">
            <w:pPr>
              <w:pStyle w:val="Didefault"/>
              <w:spacing w:before="0" w:line="360" w:lineRule="auto"/>
              <w:jc w:val="both"/>
              <w:rPr>
                <w:rFonts w:ascii="Book Antiqua" w:hAnsi="Book Antiqua"/>
              </w:rPr>
            </w:pPr>
            <w:r>
              <w:rPr>
                <w:rFonts w:ascii="Book Antiqua" w:hAnsi="Book Antiqua"/>
                <w:u w:color="000000"/>
              </w:rPr>
              <w:t>SCID</w:t>
            </w:r>
          </w:p>
        </w:tc>
        <w:tc>
          <w:tcPr>
            <w:tcW w:w="1160" w:type="dxa"/>
            <w:tcBorders>
              <w:bottom w:val="single" w:sz="4" w:space="0" w:color="auto"/>
            </w:tcBorders>
            <w:shd w:val="clear" w:color="auto" w:fill="auto"/>
            <w:tcMar>
              <w:top w:w="80" w:type="dxa"/>
              <w:left w:w="80" w:type="dxa"/>
              <w:bottom w:w="80" w:type="dxa"/>
              <w:right w:w="80" w:type="dxa"/>
            </w:tcMar>
          </w:tcPr>
          <w:p w14:paraId="113350AF"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color w:val="111111"/>
                <w:u w:color="111111"/>
              </w:rPr>
              <w:t>AR</w:t>
            </w:r>
          </w:p>
        </w:tc>
        <w:tc>
          <w:tcPr>
            <w:tcW w:w="877" w:type="dxa"/>
            <w:tcBorders>
              <w:bottom w:val="single" w:sz="4" w:space="0" w:color="auto"/>
            </w:tcBorders>
            <w:shd w:val="clear" w:color="auto" w:fill="auto"/>
            <w:tcMar>
              <w:top w:w="80" w:type="dxa"/>
              <w:left w:w="80" w:type="dxa"/>
              <w:bottom w:w="80" w:type="dxa"/>
              <w:right w:w="80" w:type="dxa"/>
            </w:tcMar>
          </w:tcPr>
          <w:p w14:paraId="78AAF794" w14:textId="77777777" w:rsidR="00B475C6" w:rsidRDefault="00461A9A">
            <w:pPr>
              <w:pStyle w:val="Didefault"/>
              <w:spacing w:before="0" w:line="360" w:lineRule="auto"/>
              <w:jc w:val="both"/>
              <w:rPr>
                <w:rFonts w:ascii="Book Antiqua" w:hAnsi="Book Antiqua"/>
                <w:i/>
              </w:rPr>
            </w:pPr>
            <w:r>
              <w:rPr>
                <w:rFonts w:ascii="Book Antiqua" w:hAnsi="Book Antiqua"/>
                <w:i/>
                <w:color w:val="111111"/>
                <w:u w:color="111111"/>
              </w:rPr>
              <w:t>CD3</w:t>
            </w:r>
            <w:r>
              <w:rPr>
                <w:rFonts w:ascii="Book Antiqua" w:hAnsi="Book Antiqua"/>
                <w:i/>
                <w:u w:color="000000"/>
              </w:rPr>
              <w:t>γ</w:t>
            </w:r>
          </w:p>
        </w:tc>
        <w:tc>
          <w:tcPr>
            <w:tcW w:w="1547" w:type="dxa"/>
            <w:tcBorders>
              <w:bottom w:val="single" w:sz="4" w:space="0" w:color="auto"/>
            </w:tcBorders>
            <w:shd w:val="clear" w:color="auto" w:fill="auto"/>
            <w:tcMar>
              <w:top w:w="80" w:type="dxa"/>
              <w:left w:w="80" w:type="dxa"/>
              <w:bottom w:w="80" w:type="dxa"/>
              <w:right w:w="80" w:type="dxa"/>
            </w:tcMar>
          </w:tcPr>
          <w:p w14:paraId="51E8D6D6"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 xml:space="preserve">Tokgoz </w:t>
            </w:r>
            <w:r>
              <w:rPr>
                <w:rFonts w:ascii="Book Antiqua" w:hAnsi="Book Antiqua"/>
                <w:i/>
                <w:u w:color="000000"/>
              </w:rPr>
              <w:t>et al</w:t>
            </w:r>
            <w:r>
              <w:rPr>
                <w:rFonts w:ascii="Book Antiqua" w:hAnsi="Book Antiqua" w:hint="eastAsia"/>
                <w:u w:color="000000"/>
                <w:vertAlign w:val="superscript"/>
                <w:lang w:eastAsia="zh-CN"/>
              </w:rPr>
              <w:t>[30]</w:t>
            </w:r>
            <w:r>
              <w:rPr>
                <w:rFonts w:ascii="Book Antiqua" w:hAnsi="Book Antiqua" w:hint="eastAsia"/>
                <w:u w:color="000000"/>
                <w:lang w:eastAsia="zh-CN"/>
              </w:rPr>
              <w:t>, 2013</w:t>
            </w:r>
          </w:p>
        </w:tc>
        <w:tc>
          <w:tcPr>
            <w:tcW w:w="903" w:type="dxa"/>
            <w:tcBorders>
              <w:bottom w:val="single" w:sz="4" w:space="0" w:color="auto"/>
            </w:tcBorders>
            <w:shd w:val="clear" w:color="auto" w:fill="auto"/>
            <w:tcMar>
              <w:top w:w="80" w:type="dxa"/>
              <w:left w:w="80" w:type="dxa"/>
              <w:bottom w:w="80" w:type="dxa"/>
              <w:right w:w="80" w:type="dxa"/>
            </w:tcMar>
          </w:tcPr>
          <w:p w14:paraId="6C86A323" w14:textId="77777777" w:rsidR="00B475C6" w:rsidRDefault="00461A9A">
            <w:pPr>
              <w:pStyle w:val="Didefault"/>
              <w:spacing w:before="0" w:line="360" w:lineRule="auto"/>
              <w:jc w:val="both"/>
              <w:rPr>
                <w:rFonts w:ascii="Book Antiqua" w:hAnsi="Book Antiqua"/>
              </w:rPr>
            </w:pPr>
            <w:r>
              <w:rPr>
                <w:rFonts w:ascii="Book Antiqua" w:hAnsi="Book Antiqua"/>
                <w:u w:color="000000"/>
              </w:rPr>
              <w:t>1</w:t>
            </w:r>
          </w:p>
        </w:tc>
        <w:tc>
          <w:tcPr>
            <w:tcW w:w="643" w:type="dxa"/>
            <w:tcBorders>
              <w:bottom w:val="single" w:sz="4" w:space="0" w:color="auto"/>
            </w:tcBorders>
            <w:shd w:val="clear" w:color="auto" w:fill="auto"/>
            <w:tcMar>
              <w:top w:w="80" w:type="dxa"/>
              <w:left w:w="80" w:type="dxa"/>
              <w:bottom w:w="80" w:type="dxa"/>
              <w:right w:w="80" w:type="dxa"/>
            </w:tcMar>
          </w:tcPr>
          <w:p w14:paraId="042D55ED" w14:textId="77777777" w:rsidR="00B475C6" w:rsidRDefault="00461A9A">
            <w:pPr>
              <w:pStyle w:val="Didefault"/>
              <w:spacing w:before="0" w:line="360" w:lineRule="auto"/>
              <w:jc w:val="both"/>
              <w:rPr>
                <w:rFonts w:ascii="Book Antiqua" w:hAnsi="Book Antiqua"/>
              </w:rPr>
            </w:pPr>
            <w:r>
              <w:rPr>
                <w:rFonts w:ascii="Book Antiqua" w:hAnsi="Book Antiqua"/>
                <w:u w:color="000000"/>
              </w:rPr>
              <w:t>F</w:t>
            </w:r>
          </w:p>
        </w:tc>
        <w:tc>
          <w:tcPr>
            <w:tcW w:w="903" w:type="dxa"/>
            <w:tcBorders>
              <w:bottom w:val="single" w:sz="4" w:space="0" w:color="auto"/>
            </w:tcBorders>
            <w:shd w:val="clear" w:color="auto" w:fill="auto"/>
            <w:tcMar>
              <w:top w:w="80" w:type="dxa"/>
              <w:left w:w="80" w:type="dxa"/>
              <w:bottom w:w="80" w:type="dxa"/>
              <w:right w:w="80" w:type="dxa"/>
            </w:tcMar>
          </w:tcPr>
          <w:p w14:paraId="5A462144" w14:textId="77777777" w:rsidR="00B475C6" w:rsidRDefault="00461A9A">
            <w:pPr>
              <w:pStyle w:val="Didefault"/>
              <w:spacing w:before="0" w:line="360" w:lineRule="auto"/>
              <w:jc w:val="both"/>
              <w:rPr>
                <w:rFonts w:ascii="Book Antiqua" w:hAnsi="Book Antiqua"/>
                <w:lang w:eastAsia="zh-CN"/>
              </w:rPr>
            </w:pPr>
            <w:r>
              <w:rPr>
                <w:rFonts w:ascii="Book Antiqua" w:hAnsi="Book Antiqua"/>
                <w:u w:color="000000"/>
              </w:rPr>
              <w:t xml:space="preserve">12 </w:t>
            </w:r>
            <w:r>
              <w:rPr>
                <w:rFonts w:ascii="Book Antiqua" w:hAnsi="Book Antiqua" w:hint="eastAsia"/>
                <w:u w:color="000000"/>
                <w:lang w:eastAsia="zh-CN"/>
              </w:rPr>
              <w:t>yr</w:t>
            </w:r>
          </w:p>
        </w:tc>
        <w:tc>
          <w:tcPr>
            <w:tcW w:w="2707" w:type="dxa"/>
            <w:tcBorders>
              <w:bottom w:val="single" w:sz="4" w:space="0" w:color="auto"/>
            </w:tcBorders>
            <w:shd w:val="clear" w:color="auto" w:fill="auto"/>
            <w:tcMar>
              <w:top w:w="80" w:type="dxa"/>
              <w:left w:w="80" w:type="dxa"/>
              <w:bottom w:w="80" w:type="dxa"/>
              <w:right w:w="80" w:type="dxa"/>
            </w:tcMar>
          </w:tcPr>
          <w:p w14:paraId="4F770212" w14:textId="77777777" w:rsidR="00B475C6" w:rsidRPr="00BA57A5" w:rsidRDefault="00461A9A">
            <w:pPr>
              <w:tabs>
                <w:tab w:val="left" w:pos="708"/>
                <w:tab w:val="left" w:pos="1416"/>
              </w:tabs>
              <w:spacing w:after="100" w:line="360" w:lineRule="auto"/>
              <w:jc w:val="both"/>
              <w:rPr>
                <w:rFonts w:ascii="Book Antiqua" w:hAnsi="Book Antiqua"/>
              </w:rPr>
            </w:pPr>
            <w:r w:rsidRPr="00BA57A5">
              <w:rPr>
                <w:rFonts w:ascii="Book Antiqua" w:hAnsi="Book Antiqua" w:cs="Arial Unicode MS"/>
                <w:color w:val="000000"/>
                <w:u w:color="000000"/>
              </w:rPr>
              <w:t>c.[IVS2-1G&gt;C];[IVS2-1G&gt;C]</w:t>
            </w:r>
          </w:p>
        </w:tc>
        <w:tc>
          <w:tcPr>
            <w:tcW w:w="2063" w:type="dxa"/>
            <w:tcBorders>
              <w:bottom w:val="single" w:sz="4" w:space="0" w:color="auto"/>
            </w:tcBorders>
            <w:shd w:val="clear" w:color="auto" w:fill="auto"/>
            <w:tcMar>
              <w:top w:w="80" w:type="dxa"/>
              <w:left w:w="80" w:type="dxa"/>
              <w:bottom w:w="80" w:type="dxa"/>
              <w:right w:w="80" w:type="dxa"/>
            </w:tcMar>
          </w:tcPr>
          <w:p w14:paraId="23975A9C" w14:textId="77777777" w:rsidR="00B475C6" w:rsidRDefault="00461A9A">
            <w:pPr>
              <w:tabs>
                <w:tab w:val="left" w:pos="708"/>
              </w:tabs>
              <w:spacing w:after="100" w:line="360" w:lineRule="auto"/>
              <w:jc w:val="both"/>
              <w:rPr>
                <w:rFonts w:ascii="Book Antiqua" w:hAnsi="Book Antiqua"/>
                <w:lang w:eastAsia="it-IT"/>
              </w:rPr>
            </w:pPr>
            <w:r>
              <w:rPr>
                <w:rFonts w:ascii="Book Antiqua" w:hAnsi="Book Antiqua" w:cs="Arial Unicode MS"/>
                <w:color w:val="000000"/>
                <w:u w:color="000000"/>
                <w:lang w:eastAsia="it-IT"/>
              </w:rPr>
              <w:t>p.[(?)];[(?)]</w:t>
            </w:r>
          </w:p>
        </w:tc>
        <w:tc>
          <w:tcPr>
            <w:tcW w:w="1289" w:type="dxa"/>
            <w:tcBorders>
              <w:bottom w:val="single" w:sz="4" w:space="0" w:color="auto"/>
            </w:tcBorders>
            <w:shd w:val="clear" w:color="auto" w:fill="auto"/>
            <w:tcMar>
              <w:top w:w="80" w:type="dxa"/>
              <w:left w:w="80" w:type="dxa"/>
              <w:bottom w:w="80" w:type="dxa"/>
              <w:right w:w="80" w:type="dxa"/>
            </w:tcMar>
          </w:tcPr>
          <w:p w14:paraId="007BE5FF"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Alive</w:t>
            </w:r>
          </w:p>
        </w:tc>
      </w:tr>
    </w:tbl>
    <w:p w14:paraId="3F8CFA3E" w14:textId="77777777" w:rsidR="00B475C6" w:rsidRDefault="00461A9A">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 xml:space="preserve">AIH: </w:t>
      </w:r>
      <w:r>
        <w:rPr>
          <w:rFonts w:ascii="Book Antiqua" w:eastAsia="Book Antiqua" w:hAnsi="Book Antiqua" w:cs="Book Antiqua"/>
          <w:color w:val="000000"/>
        </w:rPr>
        <w:t>Autoimmune hepatitis</w:t>
      </w:r>
      <w:r>
        <w:rPr>
          <w:rFonts w:ascii="Book Antiqua" w:hAnsi="Book Antiqua" w:cs="Book Antiqua" w:hint="eastAsia"/>
          <w:color w:val="000000"/>
          <w:lang w:eastAsia="zh-CN"/>
        </w:rPr>
        <w:t xml:space="preserve">; </w:t>
      </w:r>
      <w:r>
        <w:rPr>
          <w:rFonts w:ascii="Book Antiqua" w:hAnsi="Book Antiqua"/>
          <w:lang w:eastAsia="zh-CN"/>
        </w:rPr>
        <w:t xml:space="preserve">AD: </w:t>
      </w:r>
      <w:r>
        <w:rPr>
          <w:rFonts w:ascii="Book Antiqua" w:hAnsi="Book Antiqua" w:hint="eastAsia"/>
          <w:lang w:eastAsia="zh-CN"/>
        </w:rPr>
        <w:t>A</w:t>
      </w:r>
      <w:r>
        <w:rPr>
          <w:rFonts w:ascii="Book Antiqua" w:hAnsi="Book Antiqua"/>
          <w:lang w:eastAsia="zh-CN"/>
        </w:rPr>
        <w:t xml:space="preserve">utosomal dominant; AR: </w:t>
      </w:r>
      <w:r>
        <w:rPr>
          <w:rFonts w:ascii="Book Antiqua" w:hAnsi="Book Antiqua" w:hint="eastAsia"/>
          <w:lang w:eastAsia="zh-CN"/>
        </w:rPr>
        <w:t>A</w:t>
      </w:r>
      <w:r>
        <w:rPr>
          <w:rFonts w:ascii="Book Antiqua" w:hAnsi="Book Antiqua"/>
          <w:lang w:eastAsia="zh-CN"/>
        </w:rPr>
        <w:t xml:space="preserve">utosomal recessive; XLR: X-linked recessive; F: </w:t>
      </w:r>
      <w:r>
        <w:rPr>
          <w:rFonts w:ascii="Book Antiqua" w:hAnsi="Book Antiqua" w:hint="eastAsia"/>
          <w:lang w:eastAsia="zh-CN"/>
        </w:rPr>
        <w:t>F</w:t>
      </w:r>
      <w:r>
        <w:rPr>
          <w:rFonts w:ascii="Book Antiqua" w:hAnsi="Book Antiqua"/>
          <w:lang w:eastAsia="zh-CN"/>
        </w:rPr>
        <w:t xml:space="preserve">emale; M: </w:t>
      </w:r>
      <w:r>
        <w:rPr>
          <w:rFonts w:ascii="Book Antiqua" w:hAnsi="Book Antiqua" w:hint="eastAsia"/>
          <w:lang w:eastAsia="zh-CN"/>
        </w:rPr>
        <w:t>M</w:t>
      </w:r>
      <w:r>
        <w:rPr>
          <w:rFonts w:ascii="Book Antiqua" w:hAnsi="Book Antiqua"/>
          <w:lang w:eastAsia="zh-CN"/>
        </w:rPr>
        <w:t xml:space="preserve">ale; NR: </w:t>
      </w:r>
      <w:r>
        <w:rPr>
          <w:rFonts w:ascii="Book Antiqua" w:hAnsi="Book Antiqua" w:hint="eastAsia"/>
          <w:lang w:eastAsia="zh-CN"/>
        </w:rPr>
        <w:t>N</w:t>
      </w:r>
      <w:r>
        <w:rPr>
          <w:rFonts w:ascii="Book Antiqua" w:hAnsi="Book Antiqua"/>
          <w:lang w:eastAsia="zh-CN"/>
        </w:rPr>
        <w:t>ot reported;</w:t>
      </w:r>
      <w:r>
        <w:rPr>
          <w:rFonts w:ascii="Book Antiqua" w:eastAsia="Book Antiqua" w:hAnsi="Book Antiqua" w:cs="Book Antiqua"/>
          <w:color w:val="000000"/>
        </w:rPr>
        <w:t xml:space="preserve"> SDS</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Shwachman</w:t>
      </w:r>
      <w:proofErr w:type="spellEnd"/>
      <w:r>
        <w:rPr>
          <w:rFonts w:ascii="Book Antiqua" w:eastAsia="Book Antiqua" w:hAnsi="Book Antiqua" w:cs="Book Antiqua"/>
          <w:color w:val="000000"/>
        </w:rPr>
        <w:t>-Diamond syndrome</w:t>
      </w:r>
      <w:r>
        <w:rPr>
          <w:rFonts w:ascii="Book Antiqua" w:hAnsi="Book Antiqua" w:cs="Book Antiqua" w:hint="eastAsia"/>
          <w:color w:val="000000"/>
          <w:lang w:eastAsia="zh-CN"/>
        </w:rPr>
        <w:t>;</w:t>
      </w:r>
      <w:r>
        <w:rPr>
          <w:rFonts w:ascii="Book Antiqua" w:eastAsia="Book Antiqua" w:hAnsi="Book Antiqua" w:cs="Book Antiqua"/>
          <w:color w:val="000000"/>
        </w:rPr>
        <w:t xml:space="preserve"> SCID</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S</w:t>
      </w:r>
      <w:r>
        <w:rPr>
          <w:rFonts w:ascii="Book Antiqua" w:eastAsia="Book Antiqua" w:hAnsi="Book Antiqua" w:cs="Book Antiqua"/>
          <w:color w:val="000000"/>
        </w:rPr>
        <w:t>evere combined immunodeficiency</w:t>
      </w:r>
      <w:r>
        <w:rPr>
          <w:rFonts w:ascii="Book Antiqua" w:hAnsi="Book Antiqua" w:cs="Book Antiqua" w:hint="eastAsia"/>
          <w:color w:val="000000"/>
          <w:lang w:eastAsia="zh-CN"/>
        </w:rPr>
        <w:t>;</w:t>
      </w:r>
      <w:r>
        <w:rPr>
          <w:rFonts w:ascii="Book Antiqua" w:eastAsia="Book Antiqua" w:hAnsi="Book Antiqua" w:cs="Book Antiqua"/>
          <w:color w:val="000000"/>
        </w:rPr>
        <w:t xml:space="preserve"> SPENCDI</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hAnsi="Book Antiqua" w:cs="Book Antiqua" w:hint="eastAsia"/>
          <w:color w:val="000000"/>
          <w:lang w:eastAsia="zh-CN"/>
        </w:rPr>
        <w:t>S</w:t>
      </w:r>
      <w:r>
        <w:rPr>
          <w:rFonts w:ascii="Book Antiqua" w:eastAsia="Book Antiqua" w:hAnsi="Book Antiqua" w:cs="Book Antiqua"/>
          <w:color w:val="000000"/>
        </w:rPr>
        <w:t>pondilocondrodisplasia</w:t>
      </w:r>
      <w:proofErr w:type="spellEnd"/>
      <w:r>
        <w:rPr>
          <w:rFonts w:ascii="Book Antiqua" w:hAnsi="Book Antiqua" w:cs="Book Antiqua" w:hint="eastAsia"/>
          <w:color w:val="000000"/>
          <w:lang w:eastAsia="zh-CN"/>
        </w:rPr>
        <w:t>; ICF: I</w:t>
      </w:r>
      <w:r>
        <w:rPr>
          <w:rFonts w:ascii="Book Antiqua" w:eastAsia="Book Antiqua" w:hAnsi="Book Antiqua" w:cs="Book Antiqua"/>
          <w:color w:val="000000"/>
        </w:rPr>
        <w:t>mmunodeficiency, centromeric instability and facial dysmorphism</w:t>
      </w:r>
      <w:r>
        <w:rPr>
          <w:rFonts w:ascii="Book Antiqua" w:hAnsi="Book Antiqua" w:cs="Book Antiqua" w:hint="eastAsia"/>
          <w:color w:val="000000"/>
          <w:lang w:eastAsia="zh-CN"/>
        </w:rPr>
        <w:t>;</w:t>
      </w:r>
      <w:r>
        <w:rPr>
          <w:rFonts w:ascii="Book Antiqua" w:eastAsia="Book Antiqua" w:hAnsi="Book Antiqua" w:cs="Book Antiqua"/>
          <w:color w:val="000000"/>
        </w:rPr>
        <w:t xml:space="preserve"> IPEX</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Immunodysregulation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Polyendocrinopathy</w:t>
      </w:r>
      <w:proofErr w:type="spellEnd"/>
      <w:r>
        <w:rPr>
          <w:rFonts w:ascii="Book Antiqua" w:eastAsia="Book Antiqua" w:hAnsi="Book Antiqua" w:cs="Book Antiqua"/>
          <w:color w:val="000000"/>
        </w:rPr>
        <w:t>, Enteropathy, X-linked syndrome</w:t>
      </w:r>
      <w:r>
        <w:rPr>
          <w:rFonts w:ascii="Book Antiqua" w:hAnsi="Book Antiqua" w:cs="Book Antiqua" w:hint="eastAsia"/>
          <w:color w:val="000000"/>
          <w:lang w:eastAsia="zh-CN"/>
        </w:rPr>
        <w:t>;</w:t>
      </w:r>
      <w:r>
        <w:rPr>
          <w:rFonts w:ascii="Book Antiqua" w:eastAsia="Book Antiqua" w:hAnsi="Book Antiqua" w:cs="Book Antiqua"/>
          <w:color w:val="000000"/>
        </w:rPr>
        <w:t xml:space="preserve"> APECED</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 xml:space="preserve">utoimmune </w:t>
      </w:r>
      <w:proofErr w:type="spellStart"/>
      <w:r>
        <w:rPr>
          <w:rFonts w:ascii="Book Antiqua" w:eastAsia="Book Antiqua" w:hAnsi="Book Antiqua" w:cs="Book Antiqua"/>
          <w:color w:val="000000"/>
        </w:rPr>
        <w:t>polyendocrinopathy</w:t>
      </w:r>
      <w:proofErr w:type="spellEnd"/>
      <w:r>
        <w:rPr>
          <w:rFonts w:ascii="Book Antiqua" w:eastAsia="Book Antiqua" w:hAnsi="Book Antiqua" w:cs="Book Antiqua"/>
          <w:color w:val="000000"/>
        </w:rPr>
        <w:t>-candidiasis-ectodermal dystrophy</w:t>
      </w:r>
      <w:r>
        <w:rPr>
          <w:rFonts w:ascii="Book Antiqua" w:hAnsi="Book Antiqua" w:cs="Book Antiqua" w:hint="eastAsia"/>
          <w:color w:val="000000"/>
          <w:lang w:eastAsia="zh-CN"/>
        </w:rPr>
        <w:t>;</w:t>
      </w:r>
      <w:r>
        <w:rPr>
          <w:rFonts w:ascii="Book Antiqua" w:eastAsia="Book Antiqua" w:hAnsi="Book Antiqua" w:cs="Book Antiqua"/>
          <w:color w:val="000000"/>
        </w:rPr>
        <w:t xml:space="preserve"> APS1</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utoimmune polyglandular syndrome type 1</w:t>
      </w:r>
      <w:r>
        <w:rPr>
          <w:rFonts w:ascii="Book Antiqua" w:hAnsi="Book Antiqua" w:cs="Book Antiqua" w:hint="eastAsia"/>
          <w:color w:val="000000"/>
          <w:lang w:eastAsia="zh-CN"/>
        </w:rPr>
        <w:t>.</w:t>
      </w:r>
    </w:p>
    <w:p w14:paraId="1E68FC06" w14:textId="77777777" w:rsidR="00B475C6" w:rsidRDefault="00461A9A">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b/>
          <w:color w:val="000000"/>
          <w:lang w:eastAsia="zh-CN"/>
        </w:rPr>
        <w:lastRenderedPageBreak/>
        <w:t>Table 2</w:t>
      </w:r>
      <w:r>
        <w:rPr>
          <w:rFonts w:ascii="Book Antiqua" w:hAnsi="Book Antiqua" w:cs="Book Antiqua" w:hint="eastAsia"/>
          <w:b/>
          <w:color w:val="000000"/>
          <w:lang w:eastAsia="zh-CN"/>
        </w:rPr>
        <w:t xml:space="preserve"> </w:t>
      </w:r>
      <w:r>
        <w:rPr>
          <w:rFonts w:ascii="Book Antiqua" w:hAnsi="Book Antiqua" w:cs="Book Antiqua"/>
          <w:b/>
          <w:color w:val="000000"/>
          <w:lang w:eastAsia="zh-CN"/>
        </w:rPr>
        <w:t xml:space="preserve">Group-2: </w:t>
      </w:r>
      <w:r>
        <w:rPr>
          <w:rFonts w:ascii="Book Antiqua" w:hAnsi="Book Antiqua" w:cs="Book Antiqua" w:hint="eastAsia"/>
          <w:b/>
          <w:color w:val="000000"/>
          <w:lang w:eastAsia="zh-CN"/>
        </w:rPr>
        <w:t>P</w:t>
      </w:r>
      <w:r>
        <w:rPr>
          <w:rFonts w:ascii="Book Antiqua" w:hAnsi="Book Antiqua" w:cs="Book Antiqua"/>
          <w:b/>
          <w:color w:val="000000"/>
          <w:lang w:eastAsia="zh-CN"/>
        </w:rPr>
        <w:t>olygenic involvement of immune-mediated risk (unbalanced genomic disease)</w:t>
      </w:r>
    </w:p>
    <w:tbl>
      <w:tblPr>
        <w:tblStyle w:val="TableNormal1"/>
        <w:tblW w:w="4633" w:type="pct"/>
        <w:tblInd w:w="0" w:type="dxa"/>
        <w:tblLayout w:type="fixed"/>
        <w:tblLook w:val="04A0" w:firstRow="1" w:lastRow="0" w:firstColumn="1" w:lastColumn="0" w:noHBand="0" w:noVBand="1"/>
      </w:tblPr>
      <w:tblGrid>
        <w:gridCol w:w="1244"/>
        <w:gridCol w:w="952"/>
        <w:gridCol w:w="1481"/>
        <w:gridCol w:w="1335"/>
        <w:gridCol w:w="1083"/>
        <w:gridCol w:w="581"/>
        <w:gridCol w:w="1236"/>
        <w:gridCol w:w="3037"/>
        <w:gridCol w:w="1060"/>
      </w:tblGrid>
      <w:tr w:rsidR="00B475C6" w14:paraId="77E4F7D5" w14:textId="77777777">
        <w:trPr>
          <w:trHeight w:val="1450"/>
        </w:trPr>
        <w:tc>
          <w:tcPr>
            <w:tcW w:w="1258" w:type="dxa"/>
            <w:tcBorders>
              <w:top w:val="single" w:sz="4" w:space="0" w:color="auto"/>
              <w:bottom w:val="single" w:sz="4" w:space="0" w:color="auto"/>
            </w:tcBorders>
            <w:shd w:val="clear" w:color="auto" w:fill="auto"/>
            <w:tcMar>
              <w:top w:w="80" w:type="dxa"/>
              <w:left w:w="80" w:type="dxa"/>
              <w:bottom w:w="80" w:type="dxa"/>
              <w:right w:w="80" w:type="dxa"/>
            </w:tcMar>
          </w:tcPr>
          <w:p w14:paraId="3C9925BB" w14:textId="77777777" w:rsidR="00B475C6" w:rsidRDefault="00461A9A">
            <w:pPr>
              <w:pStyle w:val="Didefault"/>
              <w:tabs>
                <w:tab w:val="left" w:pos="708"/>
                <w:tab w:val="left" w:pos="1416"/>
              </w:tabs>
              <w:spacing w:before="0" w:line="360" w:lineRule="auto"/>
              <w:jc w:val="both"/>
              <w:rPr>
                <w:rFonts w:ascii="Book Antiqua" w:hAnsi="Book Antiqua"/>
              </w:rPr>
            </w:pPr>
            <w:r>
              <w:rPr>
                <w:rFonts w:ascii="Book Antiqua" w:hAnsi="Book Antiqua"/>
                <w:b/>
                <w:bCs/>
                <w:u w:color="000000"/>
              </w:rPr>
              <w:t>Genetic syndrome</w:t>
            </w:r>
          </w:p>
        </w:tc>
        <w:tc>
          <w:tcPr>
            <w:tcW w:w="963" w:type="dxa"/>
            <w:tcBorders>
              <w:top w:val="single" w:sz="4" w:space="0" w:color="auto"/>
              <w:bottom w:val="single" w:sz="4" w:space="0" w:color="auto"/>
            </w:tcBorders>
            <w:shd w:val="clear" w:color="auto" w:fill="auto"/>
            <w:tcMar>
              <w:top w:w="80" w:type="dxa"/>
              <w:left w:w="80" w:type="dxa"/>
              <w:bottom w:w="80" w:type="dxa"/>
              <w:right w:w="80" w:type="dxa"/>
            </w:tcMar>
          </w:tcPr>
          <w:p w14:paraId="5A494F93"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b/>
                <w:bCs/>
                <w:u w:color="000000"/>
              </w:rPr>
              <w:t>Inheritance</w:t>
            </w:r>
          </w:p>
        </w:tc>
        <w:tc>
          <w:tcPr>
            <w:tcW w:w="1500" w:type="dxa"/>
            <w:tcBorders>
              <w:top w:val="single" w:sz="4" w:space="0" w:color="auto"/>
              <w:bottom w:val="single" w:sz="4" w:space="0" w:color="auto"/>
            </w:tcBorders>
            <w:shd w:val="clear" w:color="auto" w:fill="auto"/>
            <w:tcMar>
              <w:top w:w="80" w:type="dxa"/>
              <w:left w:w="80" w:type="dxa"/>
              <w:bottom w:w="80" w:type="dxa"/>
              <w:right w:w="80" w:type="dxa"/>
            </w:tcMar>
          </w:tcPr>
          <w:p w14:paraId="497E8FAC" w14:textId="77777777" w:rsidR="00B475C6" w:rsidRDefault="00461A9A">
            <w:pPr>
              <w:pStyle w:val="Didefault"/>
              <w:tabs>
                <w:tab w:val="left" w:pos="708"/>
                <w:tab w:val="left" w:pos="1416"/>
              </w:tabs>
              <w:spacing w:before="0" w:line="360" w:lineRule="auto"/>
              <w:jc w:val="both"/>
              <w:rPr>
                <w:rFonts w:ascii="Book Antiqua" w:hAnsi="Book Antiqua"/>
              </w:rPr>
            </w:pPr>
            <w:r>
              <w:rPr>
                <w:rFonts w:ascii="Book Antiqua" w:hAnsi="Book Antiqua"/>
                <w:b/>
                <w:bCs/>
                <w:u w:color="000000"/>
              </w:rPr>
              <w:t>Chromosomal region</w:t>
            </w:r>
          </w:p>
        </w:tc>
        <w:tc>
          <w:tcPr>
            <w:tcW w:w="1351" w:type="dxa"/>
            <w:tcBorders>
              <w:top w:val="single" w:sz="4" w:space="0" w:color="auto"/>
              <w:bottom w:val="single" w:sz="4" w:space="0" w:color="auto"/>
            </w:tcBorders>
            <w:shd w:val="clear" w:color="auto" w:fill="auto"/>
            <w:tcMar>
              <w:top w:w="80" w:type="dxa"/>
              <w:left w:w="80" w:type="dxa"/>
              <w:bottom w:w="80" w:type="dxa"/>
              <w:right w:w="80" w:type="dxa"/>
            </w:tcMar>
          </w:tcPr>
          <w:p w14:paraId="175A8816" w14:textId="77777777" w:rsidR="00B475C6" w:rsidRDefault="00461A9A">
            <w:pPr>
              <w:pStyle w:val="Didefault"/>
              <w:tabs>
                <w:tab w:val="left" w:pos="708"/>
                <w:tab w:val="left" w:pos="1416"/>
              </w:tabs>
              <w:spacing w:before="0" w:line="360" w:lineRule="auto"/>
              <w:jc w:val="both"/>
              <w:rPr>
                <w:rFonts w:ascii="Book Antiqua" w:hAnsi="Book Antiqua"/>
                <w:lang w:eastAsia="zh-CN"/>
              </w:rPr>
            </w:pPr>
            <w:r>
              <w:rPr>
                <w:rFonts w:ascii="Book Antiqua" w:hAnsi="Book Antiqua" w:hint="eastAsia"/>
                <w:b/>
                <w:bCs/>
                <w:u w:color="000000"/>
                <w:lang w:eastAsia="zh-CN"/>
              </w:rPr>
              <w:t>Ref.</w:t>
            </w:r>
          </w:p>
        </w:tc>
        <w:tc>
          <w:tcPr>
            <w:tcW w:w="1096" w:type="dxa"/>
            <w:tcBorders>
              <w:top w:val="single" w:sz="4" w:space="0" w:color="auto"/>
              <w:bottom w:val="single" w:sz="4" w:space="0" w:color="auto"/>
            </w:tcBorders>
            <w:shd w:val="clear" w:color="auto" w:fill="auto"/>
            <w:tcMar>
              <w:top w:w="80" w:type="dxa"/>
              <w:left w:w="80" w:type="dxa"/>
              <w:bottom w:w="80" w:type="dxa"/>
              <w:right w:w="80" w:type="dxa"/>
            </w:tcMar>
          </w:tcPr>
          <w:p w14:paraId="07237C3A"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b/>
                <w:bCs/>
                <w:u w:color="000000"/>
              </w:rPr>
              <w:t>Number of AIH cases</w:t>
            </w:r>
          </w:p>
        </w:tc>
        <w:tc>
          <w:tcPr>
            <w:tcW w:w="587" w:type="dxa"/>
            <w:tcBorders>
              <w:top w:val="single" w:sz="4" w:space="0" w:color="auto"/>
              <w:bottom w:val="single" w:sz="4" w:space="0" w:color="auto"/>
            </w:tcBorders>
            <w:shd w:val="clear" w:color="auto" w:fill="auto"/>
            <w:tcMar>
              <w:top w:w="80" w:type="dxa"/>
              <w:left w:w="80" w:type="dxa"/>
              <w:bottom w:w="80" w:type="dxa"/>
              <w:right w:w="80" w:type="dxa"/>
            </w:tcMar>
          </w:tcPr>
          <w:p w14:paraId="77617470" w14:textId="77777777" w:rsidR="00B475C6" w:rsidRDefault="00461A9A">
            <w:pPr>
              <w:pStyle w:val="Didefault"/>
              <w:spacing w:before="0" w:line="360" w:lineRule="auto"/>
              <w:jc w:val="both"/>
              <w:rPr>
                <w:rFonts w:ascii="Book Antiqua" w:hAnsi="Book Antiqua"/>
              </w:rPr>
            </w:pPr>
            <w:r>
              <w:rPr>
                <w:rFonts w:ascii="Book Antiqua" w:hAnsi="Book Antiqua"/>
                <w:b/>
                <w:bCs/>
                <w:u w:color="000000"/>
              </w:rPr>
              <w:t>Sex</w:t>
            </w:r>
          </w:p>
        </w:tc>
        <w:tc>
          <w:tcPr>
            <w:tcW w:w="1251" w:type="dxa"/>
            <w:tcBorders>
              <w:top w:val="single" w:sz="4" w:space="0" w:color="auto"/>
              <w:bottom w:val="single" w:sz="4" w:space="0" w:color="auto"/>
            </w:tcBorders>
            <w:shd w:val="clear" w:color="auto" w:fill="auto"/>
            <w:tcMar>
              <w:top w:w="80" w:type="dxa"/>
              <w:left w:w="80" w:type="dxa"/>
              <w:bottom w:w="80" w:type="dxa"/>
              <w:right w:w="80" w:type="dxa"/>
            </w:tcMar>
          </w:tcPr>
          <w:p w14:paraId="70BCF5CE"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b/>
                <w:bCs/>
                <w:u w:color="000000"/>
              </w:rPr>
              <w:t>Age at diagnosis</w:t>
            </w:r>
          </w:p>
        </w:tc>
        <w:tc>
          <w:tcPr>
            <w:tcW w:w="3078" w:type="dxa"/>
            <w:tcBorders>
              <w:top w:val="single" w:sz="4" w:space="0" w:color="auto"/>
              <w:bottom w:val="single" w:sz="4" w:space="0" w:color="auto"/>
            </w:tcBorders>
            <w:shd w:val="clear" w:color="auto" w:fill="auto"/>
            <w:tcMar>
              <w:top w:w="80" w:type="dxa"/>
              <w:left w:w="80" w:type="dxa"/>
              <w:bottom w:w="80" w:type="dxa"/>
              <w:right w:w="80" w:type="dxa"/>
            </w:tcMar>
          </w:tcPr>
          <w:p w14:paraId="1C2EC943" w14:textId="77777777" w:rsidR="00B475C6" w:rsidRDefault="00461A9A">
            <w:pPr>
              <w:pStyle w:val="Didefault"/>
              <w:tabs>
                <w:tab w:val="left" w:pos="708"/>
                <w:tab w:val="left" w:pos="1416"/>
                <w:tab w:val="left" w:pos="2124"/>
                <w:tab w:val="left" w:pos="2832"/>
                <w:tab w:val="left" w:pos="3540"/>
              </w:tabs>
              <w:spacing w:before="0" w:line="360" w:lineRule="auto"/>
              <w:jc w:val="both"/>
              <w:rPr>
                <w:rFonts w:ascii="Book Antiqua" w:hAnsi="Book Antiqua"/>
              </w:rPr>
            </w:pPr>
            <w:r>
              <w:rPr>
                <w:rFonts w:ascii="Book Antiqua" w:hAnsi="Book Antiqua"/>
                <w:b/>
                <w:bCs/>
                <w:u w:color="000000"/>
              </w:rPr>
              <w:t>Deletion breakpoints [build GRCh37/hg19]</w:t>
            </w:r>
          </w:p>
        </w:tc>
        <w:tc>
          <w:tcPr>
            <w:tcW w:w="1073" w:type="dxa"/>
            <w:tcBorders>
              <w:top w:val="single" w:sz="4" w:space="0" w:color="auto"/>
              <w:bottom w:val="single" w:sz="4" w:space="0" w:color="auto"/>
            </w:tcBorders>
            <w:shd w:val="clear" w:color="auto" w:fill="auto"/>
            <w:tcMar>
              <w:top w:w="80" w:type="dxa"/>
              <w:left w:w="80" w:type="dxa"/>
              <w:bottom w:w="80" w:type="dxa"/>
              <w:right w:w="80" w:type="dxa"/>
            </w:tcMar>
          </w:tcPr>
          <w:p w14:paraId="49EBD8B2"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b/>
                <w:bCs/>
                <w:u w:color="000000"/>
              </w:rPr>
              <w:t>Outcome</w:t>
            </w:r>
          </w:p>
        </w:tc>
      </w:tr>
      <w:tr w:rsidR="00B475C6" w14:paraId="3F83A39B" w14:textId="77777777">
        <w:trPr>
          <w:trHeight w:val="730"/>
        </w:trPr>
        <w:tc>
          <w:tcPr>
            <w:tcW w:w="1258" w:type="dxa"/>
            <w:tcBorders>
              <w:top w:val="single" w:sz="4" w:space="0" w:color="auto"/>
            </w:tcBorders>
            <w:shd w:val="clear" w:color="auto" w:fill="auto"/>
            <w:tcMar>
              <w:top w:w="80" w:type="dxa"/>
              <w:left w:w="80" w:type="dxa"/>
              <w:bottom w:w="80" w:type="dxa"/>
              <w:right w:w="80" w:type="dxa"/>
            </w:tcMar>
          </w:tcPr>
          <w:p w14:paraId="2604980C" w14:textId="77777777" w:rsidR="00B475C6" w:rsidRDefault="00461A9A">
            <w:pPr>
              <w:pStyle w:val="Didefault"/>
              <w:tabs>
                <w:tab w:val="left" w:pos="708"/>
                <w:tab w:val="left" w:pos="1416"/>
              </w:tabs>
              <w:spacing w:before="0" w:line="360" w:lineRule="auto"/>
              <w:jc w:val="both"/>
              <w:rPr>
                <w:rFonts w:ascii="Book Antiqua" w:hAnsi="Book Antiqua"/>
              </w:rPr>
            </w:pPr>
            <w:r>
              <w:rPr>
                <w:rFonts w:ascii="Book Antiqua" w:hAnsi="Book Antiqua"/>
                <w:color w:val="111111"/>
                <w:u w:color="111111"/>
              </w:rPr>
              <w:t>Down syndrome</w:t>
            </w:r>
          </w:p>
        </w:tc>
        <w:tc>
          <w:tcPr>
            <w:tcW w:w="963" w:type="dxa"/>
            <w:tcBorders>
              <w:top w:val="single" w:sz="4" w:space="0" w:color="auto"/>
            </w:tcBorders>
            <w:shd w:val="clear" w:color="auto" w:fill="auto"/>
            <w:tcMar>
              <w:top w:w="80" w:type="dxa"/>
              <w:left w:w="80" w:type="dxa"/>
              <w:bottom w:w="80" w:type="dxa"/>
              <w:right w:w="80" w:type="dxa"/>
            </w:tcMar>
          </w:tcPr>
          <w:p w14:paraId="1949CCF8"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color w:val="111111"/>
                <w:u w:color="111111"/>
              </w:rPr>
              <w:t>IC</w:t>
            </w:r>
          </w:p>
        </w:tc>
        <w:tc>
          <w:tcPr>
            <w:tcW w:w="1500" w:type="dxa"/>
            <w:tcBorders>
              <w:top w:val="single" w:sz="4" w:space="0" w:color="auto"/>
            </w:tcBorders>
            <w:shd w:val="clear" w:color="auto" w:fill="auto"/>
            <w:tcMar>
              <w:top w:w="80" w:type="dxa"/>
              <w:left w:w="80" w:type="dxa"/>
              <w:bottom w:w="80" w:type="dxa"/>
              <w:right w:w="80" w:type="dxa"/>
            </w:tcMar>
          </w:tcPr>
          <w:p w14:paraId="3F48F9F2" w14:textId="77777777" w:rsidR="00B475C6" w:rsidRDefault="00461A9A">
            <w:pPr>
              <w:pStyle w:val="Didefault"/>
              <w:tabs>
                <w:tab w:val="left" w:pos="708"/>
                <w:tab w:val="left" w:pos="1416"/>
              </w:tabs>
              <w:spacing w:before="0" w:line="360" w:lineRule="auto"/>
              <w:jc w:val="both"/>
              <w:rPr>
                <w:rFonts w:ascii="Book Antiqua" w:hAnsi="Book Antiqua"/>
                <w:lang w:eastAsia="zh-CN"/>
              </w:rPr>
            </w:pPr>
            <w:r>
              <w:rPr>
                <w:rFonts w:ascii="Book Antiqua" w:hAnsi="Book Antiqua"/>
                <w:u w:color="000000"/>
              </w:rPr>
              <w:t>-</w:t>
            </w:r>
          </w:p>
        </w:tc>
        <w:tc>
          <w:tcPr>
            <w:tcW w:w="1351" w:type="dxa"/>
            <w:tcBorders>
              <w:top w:val="single" w:sz="4" w:space="0" w:color="auto"/>
            </w:tcBorders>
            <w:shd w:val="clear" w:color="auto" w:fill="auto"/>
            <w:tcMar>
              <w:top w:w="80" w:type="dxa"/>
              <w:left w:w="80" w:type="dxa"/>
              <w:bottom w:w="80" w:type="dxa"/>
              <w:right w:w="80" w:type="dxa"/>
            </w:tcMar>
          </w:tcPr>
          <w:p w14:paraId="6DA98710" w14:textId="77777777" w:rsidR="00B475C6" w:rsidRDefault="00461A9A">
            <w:pPr>
              <w:tabs>
                <w:tab w:val="left" w:pos="708"/>
                <w:tab w:val="left" w:pos="1416"/>
              </w:tabs>
              <w:spacing w:after="100" w:line="360" w:lineRule="auto"/>
              <w:jc w:val="both"/>
              <w:rPr>
                <w:rFonts w:ascii="Book Antiqua" w:hAnsi="Book Antiqua"/>
                <w:lang w:eastAsia="it-IT"/>
              </w:rPr>
            </w:pPr>
            <w:r>
              <w:rPr>
                <w:rFonts w:ascii="Book Antiqua" w:hAnsi="Book Antiqua" w:cs="Arial Unicode MS"/>
                <w:color w:val="000000"/>
                <w:u w:color="000000"/>
                <w:lang w:eastAsia="it-IT"/>
              </w:rPr>
              <w:t xml:space="preserve">Ravel </w:t>
            </w:r>
            <w:r>
              <w:rPr>
                <w:rFonts w:ascii="Book Antiqua" w:hAnsi="Book Antiqua"/>
                <w:i/>
                <w:u w:color="000000"/>
                <w:lang w:eastAsia="it-IT"/>
              </w:rPr>
              <w:t>et al</w:t>
            </w:r>
            <w:r>
              <w:rPr>
                <w:rFonts w:ascii="Book Antiqua" w:hAnsi="Book Antiqua" w:hint="eastAsia"/>
                <w:u w:color="000000"/>
                <w:vertAlign w:val="superscript"/>
                <w:lang w:eastAsia="zh-CN"/>
              </w:rPr>
              <w:t>[32]</w:t>
            </w:r>
            <w:r>
              <w:rPr>
                <w:rFonts w:ascii="Book Antiqua" w:hAnsi="Book Antiqua" w:hint="eastAsia"/>
                <w:u w:color="000000"/>
                <w:lang w:eastAsia="zh-CN"/>
              </w:rPr>
              <w:t>, 2020</w:t>
            </w:r>
          </w:p>
        </w:tc>
        <w:tc>
          <w:tcPr>
            <w:tcW w:w="1096" w:type="dxa"/>
            <w:tcBorders>
              <w:top w:val="single" w:sz="4" w:space="0" w:color="auto"/>
            </w:tcBorders>
            <w:shd w:val="clear" w:color="auto" w:fill="auto"/>
            <w:tcMar>
              <w:top w:w="80" w:type="dxa"/>
              <w:left w:w="80" w:type="dxa"/>
              <w:bottom w:w="80" w:type="dxa"/>
              <w:right w:w="80" w:type="dxa"/>
            </w:tcMar>
          </w:tcPr>
          <w:p w14:paraId="1BAF5BF6"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1</w:t>
            </w:r>
          </w:p>
        </w:tc>
        <w:tc>
          <w:tcPr>
            <w:tcW w:w="587" w:type="dxa"/>
            <w:tcBorders>
              <w:top w:val="single" w:sz="4" w:space="0" w:color="auto"/>
            </w:tcBorders>
            <w:shd w:val="clear" w:color="auto" w:fill="auto"/>
            <w:tcMar>
              <w:top w:w="80" w:type="dxa"/>
              <w:left w:w="80" w:type="dxa"/>
              <w:bottom w:w="80" w:type="dxa"/>
              <w:right w:w="80" w:type="dxa"/>
            </w:tcMar>
          </w:tcPr>
          <w:p w14:paraId="3167BC9E" w14:textId="77777777" w:rsidR="00B475C6" w:rsidRDefault="00461A9A">
            <w:pPr>
              <w:pStyle w:val="Didefault"/>
              <w:spacing w:before="0" w:line="360" w:lineRule="auto"/>
              <w:jc w:val="both"/>
              <w:rPr>
                <w:rFonts w:ascii="Book Antiqua" w:hAnsi="Book Antiqua"/>
              </w:rPr>
            </w:pPr>
            <w:r>
              <w:rPr>
                <w:rFonts w:ascii="Book Antiqua" w:hAnsi="Book Antiqua"/>
                <w:u w:color="000000"/>
              </w:rPr>
              <w:t>M</w:t>
            </w:r>
          </w:p>
        </w:tc>
        <w:tc>
          <w:tcPr>
            <w:tcW w:w="1251" w:type="dxa"/>
            <w:tcBorders>
              <w:top w:val="single" w:sz="4" w:space="0" w:color="auto"/>
            </w:tcBorders>
            <w:shd w:val="clear" w:color="auto" w:fill="auto"/>
            <w:tcMar>
              <w:top w:w="80" w:type="dxa"/>
              <w:left w:w="80" w:type="dxa"/>
              <w:bottom w:w="80" w:type="dxa"/>
              <w:right w:w="80" w:type="dxa"/>
            </w:tcMar>
          </w:tcPr>
          <w:p w14:paraId="73BBC17A"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 xml:space="preserve">29 </w:t>
            </w:r>
            <w:r>
              <w:rPr>
                <w:rFonts w:ascii="Book Antiqua" w:hAnsi="Book Antiqua" w:hint="eastAsia"/>
                <w:u w:color="000000"/>
                <w:lang w:eastAsia="zh-CN"/>
              </w:rPr>
              <w:t>yr</w:t>
            </w:r>
          </w:p>
        </w:tc>
        <w:tc>
          <w:tcPr>
            <w:tcW w:w="3078" w:type="dxa"/>
            <w:tcBorders>
              <w:top w:val="single" w:sz="4" w:space="0" w:color="auto"/>
            </w:tcBorders>
            <w:shd w:val="clear" w:color="auto" w:fill="auto"/>
            <w:tcMar>
              <w:top w:w="80" w:type="dxa"/>
              <w:left w:w="80" w:type="dxa"/>
              <w:bottom w:w="80" w:type="dxa"/>
              <w:right w:w="80" w:type="dxa"/>
            </w:tcMar>
          </w:tcPr>
          <w:p w14:paraId="04FA5B7C" w14:textId="77777777" w:rsidR="00B475C6" w:rsidRDefault="00461A9A">
            <w:pPr>
              <w:tabs>
                <w:tab w:val="left" w:pos="708"/>
                <w:tab w:val="left" w:pos="1416"/>
                <w:tab w:val="left" w:pos="2124"/>
                <w:tab w:val="left" w:pos="2832"/>
                <w:tab w:val="left" w:pos="3540"/>
              </w:tabs>
              <w:spacing w:after="100" w:line="360" w:lineRule="auto"/>
              <w:jc w:val="both"/>
              <w:rPr>
                <w:rFonts w:ascii="Book Antiqua" w:hAnsi="Book Antiqua"/>
                <w:lang w:eastAsia="zh-CN"/>
              </w:rPr>
            </w:pPr>
            <w:r>
              <w:rPr>
                <w:rFonts w:ascii="Book Antiqua" w:hAnsi="Book Antiqua" w:cs="Arial Unicode MS"/>
                <w:color w:val="000000"/>
                <w:u w:color="000000"/>
                <w:lang w:eastAsia="it-IT"/>
              </w:rPr>
              <w:t>-</w:t>
            </w:r>
          </w:p>
        </w:tc>
        <w:tc>
          <w:tcPr>
            <w:tcW w:w="1073" w:type="dxa"/>
            <w:tcBorders>
              <w:top w:val="single" w:sz="4" w:space="0" w:color="auto"/>
            </w:tcBorders>
            <w:shd w:val="clear" w:color="auto" w:fill="auto"/>
            <w:tcMar>
              <w:top w:w="80" w:type="dxa"/>
              <w:left w:w="80" w:type="dxa"/>
              <w:bottom w:w="80" w:type="dxa"/>
              <w:right w:w="80" w:type="dxa"/>
            </w:tcMar>
          </w:tcPr>
          <w:p w14:paraId="139468C2"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hint="eastAsia"/>
                <w:u w:color="000000"/>
                <w:lang w:eastAsia="zh-CN"/>
              </w:rPr>
              <w:t>D</w:t>
            </w:r>
            <w:r>
              <w:rPr>
                <w:rFonts w:ascii="Book Antiqua" w:hAnsi="Book Antiqua"/>
                <w:u w:color="000000"/>
              </w:rPr>
              <w:t>eath</w:t>
            </w:r>
          </w:p>
        </w:tc>
      </w:tr>
      <w:tr w:rsidR="00B475C6" w14:paraId="3D956ACA" w14:textId="77777777">
        <w:trPr>
          <w:trHeight w:val="490"/>
        </w:trPr>
        <w:tc>
          <w:tcPr>
            <w:tcW w:w="1258" w:type="dxa"/>
            <w:shd w:val="clear" w:color="auto" w:fill="auto"/>
            <w:tcMar>
              <w:top w:w="80" w:type="dxa"/>
              <w:left w:w="80" w:type="dxa"/>
              <w:bottom w:w="80" w:type="dxa"/>
              <w:right w:w="80" w:type="dxa"/>
            </w:tcMar>
          </w:tcPr>
          <w:p w14:paraId="382855F0" w14:textId="77777777" w:rsidR="00B475C6" w:rsidRDefault="00461A9A">
            <w:pPr>
              <w:pStyle w:val="Didefault"/>
              <w:tabs>
                <w:tab w:val="left" w:pos="708"/>
                <w:tab w:val="left" w:pos="1416"/>
              </w:tabs>
              <w:spacing w:before="0" w:line="360" w:lineRule="auto"/>
              <w:jc w:val="both"/>
              <w:rPr>
                <w:rFonts w:ascii="Book Antiqua" w:hAnsi="Book Antiqua"/>
              </w:rPr>
            </w:pPr>
            <w:r>
              <w:rPr>
                <w:rFonts w:ascii="Book Antiqua" w:hAnsi="Book Antiqua"/>
                <w:color w:val="111111"/>
                <w:u w:color="111111"/>
              </w:rPr>
              <w:t>SMS</w:t>
            </w:r>
          </w:p>
        </w:tc>
        <w:tc>
          <w:tcPr>
            <w:tcW w:w="963" w:type="dxa"/>
            <w:shd w:val="clear" w:color="auto" w:fill="auto"/>
            <w:tcMar>
              <w:top w:w="80" w:type="dxa"/>
              <w:left w:w="80" w:type="dxa"/>
              <w:bottom w:w="80" w:type="dxa"/>
              <w:right w:w="80" w:type="dxa"/>
            </w:tcMar>
          </w:tcPr>
          <w:p w14:paraId="7E75AFDA"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color w:val="111111"/>
                <w:u w:color="111111"/>
              </w:rPr>
              <w:t>AD, IC</w:t>
            </w:r>
          </w:p>
        </w:tc>
        <w:tc>
          <w:tcPr>
            <w:tcW w:w="1500" w:type="dxa"/>
            <w:shd w:val="clear" w:color="auto" w:fill="auto"/>
            <w:tcMar>
              <w:top w:w="80" w:type="dxa"/>
              <w:left w:w="80" w:type="dxa"/>
              <w:bottom w:w="80" w:type="dxa"/>
              <w:right w:w="80" w:type="dxa"/>
            </w:tcMar>
          </w:tcPr>
          <w:p w14:paraId="03E82BF8" w14:textId="77777777" w:rsidR="00B475C6" w:rsidRDefault="00461A9A">
            <w:pPr>
              <w:pStyle w:val="Didefault"/>
              <w:tabs>
                <w:tab w:val="left" w:pos="708"/>
                <w:tab w:val="left" w:pos="1416"/>
              </w:tabs>
              <w:spacing w:before="0" w:line="360" w:lineRule="auto"/>
              <w:jc w:val="both"/>
              <w:rPr>
                <w:rFonts w:ascii="Book Antiqua" w:hAnsi="Book Antiqua"/>
              </w:rPr>
            </w:pPr>
            <w:r>
              <w:rPr>
                <w:rFonts w:ascii="Book Antiqua" w:hAnsi="Book Antiqua"/>
                <w:color w:val="111111"/>
                <w:u w:color="111111"/>
              </w:rPr>
              <w:t>del17p11.2</w:t>
            </w:r>
          </w:p>
        </w:tc>
        <w:tc>
          <w:tcPr>
            <w:tcW w:w="1351" w:type="dxa"/>
            <w:shd w:val="clear" w:color="auto" w:fill="auto"/>
            <w:tcMar>
              <w:top w:w="80" w:type="dxa"/>
              <w:left w:w="80" w:type="dxa"/>
              <w:bottom w:w="80" w:type="dxa"/>
              <w:right w:w="80" w:type="dxa"/>
            </w:tcMar>
          </w:tcPr>
          <w:p w14:paraId="7CEB809D" w14:textId="77777777" w:rsidR="00B475C6" w:rsidRDefault="00461A9A">
            <w:pPr>
              <w:pStyle w:val="Didefault"/>
              <w:tabs>
                <w:tab w:val="left" w:pos="708"/>
                <w:tab w:val="left" w:pos="1416"/>
              </w:tabs>
              <w:spacing w:before="0" w:line="360" w:lineRule="auto"/>
              <w:jc w:val="both"/>
              <w:rPr>
                <w:rFonts w:ascii="Book Antiqua" w:hAnsi="Book Antiqua"/>
              </w:rPr>
            </w:pPr>
            <w:r>
              <w:rPr>
                <w:rFonts w:ascii="Book Antiqua" w:hAnsi="Book Antiqua"/>
                <w:u w:color="000000"/>
              </w:rPr>
              <w:t xml:space="preserve">Yang </w:t>
            </w:r>
            <w:r>
              <w:rPr>
                <w:rFonts w:ascii="Book Antiqua" w:hAnsi="Book Antiqua"/>
                <w:i/>
                <w:u w:color="000000"/>
              </w:rPr>
              <w:t>et al</w:t>
            </w:r>
            <w:r>
              <w:rPr>
                <w:rFonts w:ascii="Book Antiqua" w:hAnsi="Book Antiqua" w:hint="eastAsia"/>
                <w:u w:color="000000"/>
                <w:vertAlign w:val="superscript"/>
                <w:lang w:eastAsia="zh-CN"/>
              </w:rPr>
              <w:t>[36]</w:t>
            </w:r>
            <w:r>
              <w:rPr>
                <w:rFonts w:ascii="Book Antiqua" w:hAnsi="Book Antiqua" w:hint="eastAsia"/>
                <w:u w:color="000000"/>
                <w:lang w:eastAsia="zh-CN"/>
              </w:rPr>
              <w:t>, 2014</w:t>
            </w:r>
          </w:p>
        </w:tc>
        <w:tc>
          <w:tcPr>
            <w:tcW w:w="1096" w:type="dxa"/>
            <w:shd w:val="clear" w:color="auto" w:fill="auto"/>
            <w:tcMar>
              <w:top w:w="80" w:type="dxa"/>
              <w:left w:w="80" w:type="dxa"/>
              <w:bottom w:w="80" w:type="dxa"/>
              <w:right w:w="80" w:type="dxa"/>
            </w:tcMar>
          </w:tcPr>
          <w:p w14:paraId="71B1F7B9"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1</w:t>
            </w:r>
          </w:p>
        </w:tc>
        <w:tc>
          <w:tcPr>
            <w:tcW w:w="587" w:type="dxa"/>
            <w:shd w:val="clear" w:color="auto" w:fill="auto"/>
            <w:tcMar>
              <w:top w:w="80" w:type="dxa"/>
              <w:left w:w="80" w:type="dxa"/>
              <w:bottom w:w="80" w:type="dxa"/>
              <w:right w:w="80" w:type="dxa"/>
            </w:tcMar>
          </w:tcPr>
          <w:p w14:paraId="53797B9A" w14:textId="77777777" w:rsidR="00B475C6" w:rsidRDefault="00461A9A">
            <w:pPr>
              <w:pStyle w:val="Didefault"/>
              <w:spacing w:before="0" w:line="360" w:lineRule="auto"/>
              <w:jc w:val="both"/>
              <w:rPr>
                <w:rFonts w:ascii="Book Antiqua" w:hAnsi="Book Antiqua"/>
              </w:rPr>
            </w:pPr>
            <w:r>
              <w:rPr>
                <w:rFonts w:ascii="Book Antiqua" w:hAnsi="Book Antiqua"/>
                <w:u w:color="000000"/>
              </w:rPr>
              <w:t>F</w:t>
            </w:r>
          </w:p>
        </w:tc>
        <w:tc>
          <w:tcPr>
            <w:tcW w:w="1251" w:type="dxa"/>
            <w:shd w:val="clear" w:color="auto" w:fill="auto"/>
            <w:tcMar>
              <w:top w:w="80" w:type="dxa"/>
              <w:left w:w="80" w:type="dxa"/>
              <w:bottom w:w="80" w:type="dxa"/>
              <w:right w:w="80" w:type="dxa"/>
            </w:tcMar>
          </w:tcPr>
          <w:p w14:paraId="7687A579"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 xml:space="preserve">24 </w:t>
            </w:r>
            <w:r>
              <w:rPr>
                <w:rFonts w:ascii="Book Antiqua" w:hAnsi="Book Antiqua" w:hint="eastAsia"/>
                <w:u w:color="000000"/>
                <w:lang w:eastAsia="zh-CN"/>
              </w:rPr>
              <w:t>yr</w:t>
            </w:r>
          </w:p>
        </w:tc>
        <w:tc>
          <w:tcPr>
            <w:tcW w:w="3078" w:type="dxa"/>
            <w:shd w:val="clear" w:color="auto" w:fill="auto"/>
            <w:tcMar>
              <w:top w:w="80" w:type="dxa"/>
              <w:left w:w="80" w:type="dxa"/>
              <w:bottom w:w="80" w:type="dxa"/>
              <w:right w:w="80" w:type="dxa"/>
            </w:tcMar>
          </w:tcPr>
          <w:p w14:paraId="4CE40DB0" w14:textId="77777777" w:rsidR="00B475C6" w:rsidRDefault="00461A9A">
            <w:pPr>
              <w:tabs>
                <w:tab w:val="left" w:pos="708"/>
                <w:tab w:val="left" w:pos="1416"/>
                <w:tab w:val="left" w:pos="2124"/>
                <w:tab w:val="left" w:pos="2832"/>
                <w:tab w:val="left" w:pos="3540"/>
              </w:tabs>
              <w:spacing w:after="100" w:line="360" w:lineRule="auto"/>
              <w:jc w:val="both"/>
              <w:rPr>
                <w:rFonts w:ascii="Book Antiqua" w:hAnsi="Book Antiqua"/>
                <w:lang w:eastAsia="it-IT"/>
              </w:rPr>
            </w:pPr>
            <w:r>
              <w:rPr>
                <w:rFonts w:ascii="Book Antiqua" w:hAnsi="Book Antiqua" w:cs="Arial Unicode MS"/>
                <w:color w:val="000000"/>
                <w:u w:color="000000"/>
                <w:lang w:eastAsia="it-IT"/>
              </w:rPr>
              <w:t xml:space="preserve">chr17: 16,660,721-20,417,975 </w:t>
            </w:r>
            <w:r>
              <w:rPr>
                <w:rFonts w:ascii="Book Antiqua" w:hAnsi="Book Antiqua" w:cs="Arial Unicode MS"/>
                <w:i/>
                <w:iCs/>
                <w:color w:val="000000"/>
                <w:u w:color="000000"/>
                <w:lang w:eastAsia="it-IT"/>
              </w:rPr>
              <w:t>dn</w:t>
            </w:r>
          </w:p>
        </w:tc>
        <w:tc>
          <w:tcPr>
            <w:tcW w:w="1073" w:type="dxa"/>
            <w:shd w:val="clear" w:color="auto" w:fill="auto"/>
            <w:tcMar>
              <w:top w:w="80" w:type="dxa"/>
              <w:left w:w="80" w:type="dxa"/>
              <w:bottom w:w="80" w:type="dxa"/>
              <w:right w:w="80" w:type="dxa"/>
            </w:tcMar>
          </w:tcPr>
          <w:p w14:paraId="63EE0728"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Alive</w:t>
            </w:r>
          </w:p>
        </w:tc>
      </w:tr>
      <w:tr w:rsidR="00B475C6" w14:paraId="6CC8EF2B" w14:textId="77777777">
        <w:trPr>
          <w:trHeight w:val="490"/>
        </w:trPr>
        <w:tc>
          <w:tcPr>
            <w:tcW w:w="1258" w:type="dxa"/>
            <w:shd w:val="clear" w:color="auto" w:fill="auto"/>
            <w:tcMar>
              <w:top w:w="80" w:type="dxa"/>
              <w:left w:w="80" w:type="dxa"/>
              <w:bottom w:w="80" w:type="dxa"/>
              <w:right w:w="80" w:type="dxa"/>
            </w:tcMar>
          </w:tcPr>
          <w:p w14:paraId="282E9862" w14:textId="77777777" w:rsidR="00B475C6" w:rsidRDefault="00461A9A">
            <w:pPr>
              <w:pStyle w:val="Didefault"/>
              <w:tabs>
                <w:tab w:val="left" w:pos="708"/>
                <w:tab w:val="left" w:pos="1416"/>
              </w:tabs>
              <w:spacing w:before="0" w:line="360" w:lineRule="auto"/>
              <w:jc w:val="both"/>
              <w:rPr>
                <w:rFonts w:ascii="Book Antiqua" w:hAnsi="Book Antiqua"/>
              </w:rPr>
            </w:pPr>
            <w:r>
              <w:rPr>
                <w:rFonts w:ascii="Book Antiqua" w:hAnsi="Book Antiqua"/>
                <w:u w:color="000000"/>
              </w:rPr>
              <w:t>PHMDS</w:t>
            </w:r>
          </w:p>
        </w:tc>
        <w:tc>
          <w:tcPr>
            <w:tcW w:w="963" w:type="dxa"/>
            <w:shd w:val="clear" w:color="auto" w:fill="auto"/>
            <w:tcMar>
              <w:top w:w="80" w:type="dxa"/>
              <w:left w:w="80" w:type="dxa"/>
              <w:bottom w:w="80" w:type="dxa"/>
              <w:right w:w="80" w:type="dxa"/>
            </w:tcMar>
          </w:tcPr>
          <w:p w14:paraId="1E98A8A4"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color w:val="111111"/>
                <w:u w:color="111111"/>
              </w:rPr>
              <w:t>AD</w:t>
            </w:r>
          </w:p>
        </w:tc>
        <w:tc>
          <w:tcPr>
            <w:tcW w:w="1500" w:type="dxa"/>
            <w:shd w:val="clear" w:color="auto" w:fill="auto"/>
            <w:tcMar>
              <w:top w:w="80" w:type="dxa"/>
              <w:left w:w="80" w:type="dxa"/>
              <w:bottom w:w="80" w:type="dxa"/>
              <w:right w:w="80" w:type="dxa"/>
            </w:tcMar>
          </w:tcPr>
          <w:p w14:paraId="618A6887" w14:textId="77777777" w:rsidR="00B475C6" w:rsidRDefault="00461A9A">
            <w:pPr>
              <w:pStyle w:val="Didefault"/>
              <w:tabs>
                <w:tab w:val="left" w:pos="708"/>
                <w:tab w:val="left" w:pos="1416"/>
              </w:tabs>
              <w:spacing w:before="0" w:line="360" w:lineRule="auto"/>
              <w:jc w:val="both"/>
              <w:rPr>
                <w:rFonts w:ascii="Book Antiqua" w:hAnsi="Book Antiqua"/>
              </w:rPr>
            </w:pPr>
            <w:r>
              <w:rPr>
                <w:rFonts w:ascii="Book Antiqua" w:hAnsi="Book Antiqua"/>
                <w:u w:color="000000"/>
              </w:rPr>
              <w:t>del22q13.31-qter</w:t>
            </w:r>
          </w:p>
        </w:tc>
        <w:tc>
          <w:tcPr>
            <w:tcW w:w="1351" w:type="dxa"/>
            <w:shd w:val="clear" w:color="auto" w:fill="auto"/>
            <w:tcMar>
              <w:top w:w="80" w:type="dxa"/>
              <w:left w:w="80" w:type="dxa"/>
              <w:bottom w:w="80" w:type="dxa"/>
              <w:right w:w="80" w:type="dxa"/>
            </w:tcMar>
          </w:tcPr>
          <w:p w14:paraId="15D8F1CA" w14:textId="77777777" w:rsidR="00B475C6" w:rsidRDefault="00461A9A">
            <w:pPr>
              <w:pStyle w:val="Didefault"/>
              <w:tabs>
                <w:tab w:val="left" w:pos="708"/>
                <w:tab w:val="left" w:pos="1416"/>
              </w:tabs>
              <w:spacing w:before="0" w:line="360" w:lineRule="auto"/>
              <w:jc w:val="both"/>
              <w:rPr>
                <w:rFonts w:ascii="Book Antiqua" w:hAnsi="Book Antiqua"/>
              </w:rPr>
            </w:pPr>
            <w:r>
              <w:rPr>
                <w:rFonts w:ascii="Book Antiqua" w:hAnsi="Book Antiqua"/>
                <w:u w:color="000000"/>
              </w:rPr>
              <w:t xml:space="preserve">Bartsch </w:t>
            </w:r>
            <w:r>
              <w:rPr>
                <w:rFonts w:ascii="Book Antiqua" w:hAnsi="Book Antiqua"/>
                <w:i/>
                <w:u w:color="000000"/>
              </w:rPr>
              <w:t>et al</w:t>
            </w:r>
            <w:r>
              <w:rPr>
                <w:rFonts w:ascii="Book Antiqua" w:hAnsi="Book Antiqua" w:hint="eastAsia"/>
                <w:u w:color="000000"/>
                <w:vertAlign w:val="superscript"/>
                <w:lang w:eastAsia="zh-CN"/>
              </w:rPr>
              <w:t>[37]</w:t>
            </w:r>
            <w:r>
              <w:rPr>
                <w:rFonts w:ascii="Book Antiqua" w:hAnsi="Book Antiqua" w:hint="eastAsia"/>
                <w:u w:color="000000"/>
                <w:lang w:eastAsia="zh-CN"/>
              </w:rPr>
              <w:t>, 2010</w:t>
            </w:r>
          </w:p>
        </w:tc>
        <w:tc>
          <w:tcPr>
            <w:tcW w:w="1096" w:type="dxa"/>
            <w:shd w:val="clear" w:color="auto" w:fill="auto"/>
            <w:tcMar>
              <w:top w:w="80" w:type="dxa"/>
              <w:left w:w="80" w:type="dxa"/>
              <w:bottom w:w="80" w:type="dxa"/>
              <w:right w:w="80" w:type="dxa"/>
            </w:tcMar>
          </w:tcPr>
          <w:p w14:paraId="3EC097B1"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1</w:t>
            </w:r>
          </w:p>
        </w:tc>
        <w:tc>
          <w:tcPr>
            <w:tcW w:w="587" w:type="dxa"/>
            <w:shd w:val="clear" w:color="auto" w:fill="auto"/>
            <w:tcMar>
              <w:top w:w="80" w:type="dxa"/>
              <w:left w:w="80" w:type="dxa"/>
              <w:bottom w:w="80" w:type="dxa"/>
              <w:right w:w="80" w:type="dxa"/>
            </w:tcMar>
          </w:tcPr>
          <w:p w14:paraId="7D883BD0" w14:textId="77777777" w:rsidR="00B475C6" w:rsidRDefault="00461A9A">
            <w:pPr>
              <w:pStyle w:val="Didefault"/>
              <w:spacing w:before="0" w:line="360" w:lineRule="auto"/>
              <w:jc w:val="both"/>
              <w:rPr>
                <w:rFonts w:ascii="Book Antiqua" w:hAnsi="Book Antiqua"/>
              </w:rPr>
            </w:pPr>
            <w:r>
              <w:rPr>
                <w:rFonts w:ascii="Book Antiqua" w:hAnsi="Book Antiqua"/>
                <w:u w:color="000000"/>
              </w:rPr>
              <w:t>F</w:t>
            </w:r>
          </w:p>
        </w:tc>
        <w:tc>
          <w:tcPr>
            <w:tcW w:w="1251" w:type="dxa"/>
            <w:shd w:val="clear" w:color="auto" w:fill="auto"/>
            <w:tcMar>
              <w:top w:w="80" w:type="dxa"/>
              <w:left w:w="80" w:type="dxa"/>
              <w:bottom w:w="80" w:type="dxa"/>
              <w:right w:w="80" w:type="dxa"/>
            </w:tcMar>
          </w:tcPr>
          <w:p w14:paraId="6E6B8495"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 xml:space="preserve">3 </w:t>
            </w:r>
            <w:r>
              <w:rPr>
                <w:rFonts w:ascii="Book Antiqua" w:hAnsi="Book Antiqua" w:hint="eastAsia"/>
                <w:u w:color="000000"/>
                <w:lang w:eastAsia="zh-CN"/>
              </w:rPr>
              <w:t>yr</w:t>
            </w:r>
          </w:p>
        </w:tc>
        <w:tc>
          <w:tcPr>
            <w:tcW w:w="3078" w:type="dxa"/>
            <w:shd w:val="clear" w:color="auto" w:fill="auto"/>
            <w:tcMar>
              <w:top w:w="80" w:type="dxa"/>
              <w:left w:w="80" w:type="dxa"/>
              <w:bottom w:w="80" w:type="dxa"/>
              <w:right w:w="80" w:type="dxa"/>
            </w:tcMar>
          </w:tcPr>
          <w:p w14:paraId="2DCA493B" w14:textId="77777777" w:rsidR="00B475C6" w:rsidRDefault="00461A9A">
            <w:pPr>
              <w:tabs>
                <w:tab w:val="left" w:pos="708"/>
                <w:tab w:val="left" w:pos="1416"/>
                <w:tab w:val="left" w:pos="2124"/>
                <w:tab w:val="left" w:pos="2832"/>
                <w:tab w:val="left" w:pos="3540"/>
              </w:tabs>
              <w:spacing w:after="100" w:line="360" w:lineRule="auto"/>
              <w:jc w:val="both"/>
              <w:rPr>
                <w:rFonts w:ascii="Book Antiqua" w:hAnsi="Book Antiqua"/>
                <w:lang w:eastAsia="zh-CN"/>
              </w:rPr>
            </w:pPr>
            <w:r>
              <w:rPr>
                <w:rFonts w:ascii="Book Antiqua" w:hAnsi="Book Antiqua" w:cs="Arial Unicode MS"/>
                <w:color w:val="000000"/>
                <w:u w:color="000000"/>
                <w:lang w:eastAsia="it-IT"/>
              </w:rPr>
              <w:t>-</w:t>
            </w:r>
          </w:p>
        </w:tc>
        <w:tc>
          <w:tcPr>
            <w:tcW w:w="1073" w:type="dxa"/>
            <w:shd w:val="clear" w:color="auto" w:fill="auto"/>
            <w:tcMar>
              <w:top w:w="80" w:type="dxa"/>
              <w:left w:w="80" w:type="dxa"/>
              <w:bottom w:w="80" w:type="dxa"/>
              <w:right w:w="80" w:type="dxa"/>
            </w:tcMar>
          </w:tcPr>
          <w:p w14:paraId="44683513"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Alive</w:t>
            </w:r>
          </w:p>
        </w:tc>
      </w:tr>
      <w:tr w:rsidR="00B475C6" w14:paraId="516D121D" w14:textId="77777777">
        <w:trPr>
          <w:trHeight w:val="502"/>
        </w:trPr>
        <w:tc>
          <w:tcPr>
            <w:tcW w:w="1258" w:type="dxa"/>
            <w:tcBorders>
              <w:bottom w:val="single" w:sz="4" w:space="0" w:color="auto"/>
            </w:tcBorders>
            <w:shd w:val="clear" w:color="auto" w:fill="auto"/>
            <w:tcMar>
              <w:top w:w="80" w:type="dxa"/>
              <w:left w:w="80" w:type="dxa"/>
              <w:bottom w:w="80" w:type="dxa"/>
              <w:right w:w="80" w:type="dxa"/>
            </w:tcMar>
          </w:tcPr>
          <w:p w14:paraId="738C3995" w14:textId="77777777" w:rsidR="00B475C6" w:rsidRDefault="00461A9A">
            <w:pPr>
              <w:pStyle w:val="Didefault"/>
              <w:tabs>
                <w:tab w:val="left" w:pos="708"/>
                <w:tab w:val="left" w:pos="1416"/>
              </w:tabs>
              <w:spacing w:before="0" w:line="360" w:lineRule="auto"/>
              <w:jc w:val="both"/>
              <w:rPr>
                <w:rFonts w:ascii="Book Antiqua" w:hAnsi="Book Antiqua"/>
              </w:rPr>
            </w:pPr>
            <w:r>
              <w:rPr>
                <w:rFonts w:ascii="Book Antiqua" w:hAnsi="Book Antiqua"/>
                <w:u w:color="000000"/>
              </w:rPr>
              <w:t>del2q</w:t>
            </w:r>
          </w:p>
        </w:tc>
        <w:tc>
          <w:tcPr>
            <w:tcW w:w="963" w:type="dxa"/>
            <w:tcBorders>
              <w:bottom w:val="single" w:sz="4" w:space="0" w:color="auto"/>
            </w:tcBorders>
            <w:shd w:val="clear" w:color="auto" w:fill="auto"/>
            <w:tcMar>
              <w:top w:w="80" w:type="dxa"/>
              <w:left w:w="80" w:type="dxa"/>
              <w:bottom w:w="80" w:type="dxa"/>
              <w:right w:w="80" w:type="dxa"/>
            </w:tcMar>
          </w:tcPr>
          <w:p w14:paraId="6589F7CC"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color w:val="111111"/>
                <w:u w:color="111111"/>
              </w:rPr>
              <w:t>IC</w:t>
            </w:r>
          </w:p>
        </w:tc>
        <w:tc>
          <w:tcPr>
            <w:tcW w:w="1500" w:type="dxa"/>
            <w:tcBorders>
              <w:bottom w:val="single" w:sz="4" w:space="0" w:color="auto"/>
            </w:tcBorders>
            <w:shd w:val="clear" w:color="auto" w:fill="auto"/>
            <w:tcMar>
              <w:top w:w="80" w:type="dxa"/>
              <w:left w:w="80" w:type="dxa"/>
              <w:bottom w:w="80" w:type="dxa"/>
              <w:right w:w="80" w:type="dxa"/>
            </w:tcMar>
          </w:tcPr>
          <w:p w14:paraId="78F431E3" w14:textId="77777777" w:rsidR="00B475C6" w:rsidRDefault="00461A9A">
            <w:pPr>
              <w:pStyle w:val="Didefault"/>
              <w:tabs>
                <w:tab w:val="left" w:pos="708"/>
                <w:tab w:val="left" w:pos="1416"/>
              </w:tabs>
              <w:spacing w:before="0" w:line="360" w:lineRule="auto"/>
              <w:jc w:val="both"/>
              <w:rPr>
                <w:rFonts w:ascii="Book Antiqua" w:hAnsi="Book Antiqua"/>
              </w:rPr>
            </w:pPr>
            <w:r>
              <w:rPr>
                <w:rFonts w:ascii="Book Antiqua" w:hAnsi="Book Antiqua"/>
                <w:color w:val="111111"/>
                <w:u w:color="111111"/>
              </w:rPr>
              <w:t>del2q33.1-q34</w:t>
            </w:r>
          </w:p>
        </w:tc>
        <w:tc>
          <w:tcPr>
            <w:tcW w:w="1351" w:type="dxa"/>
            <w:tcBorders>
              <w:bottom w:val="single" w:sz="4" w:space="0" w:color="auto"/>
            </w:tcBorders>
            <w:shd w:val="clear" w:color="auto" w:fill="auto"/>
            <w:tcMar>
              <w:top w:w="80" w:type="dxa"/>
              <w:left w:w="80" w:type="dxa"/>
              <w:bottom w:w="80" w:type="dxa"/>
              <w:right w:w="80" w:type="dxa"/>
            </w:tcMar>
          </w:tcPr>
          <w:p w14:paraId="4B2AB711" w14:textId="77777777" w:rsidR="00B475C6" w:rsidRDefault="00461A9A">
            <w:pPr>
              <w:pStyle w:val="Didefault"/>
              <w:tabs>
                <w:tab w:val="left" w:pos="708"/>
                <w:tab w:val="left" w:pos="1416"/>
              </w:tabs>
              <w:spacing w:before="0" w:line="360" w:lineRule="auto"/>
              <w:jc w:val="both"/>
              <w:rPr>
                <w:rFonts w:ascii="Book Antiqua" w:hAnsi="Book Antiqua"/>
              </w:rPr>
            </w:pPr>
            <w:r>
              <w:rPr>
                <w:rFonts w:ascii="Book Antiqua" w:hAnsi="Book Antiqua"/>
                <w:u w:color="000000"/>
              </w:rPr>
              <w:t xml:space="preserve">Le Coz </w:t>
            </w:r>
            <w:r>
              <w:rPr>
                <w:rFonts w:ascii="Book Antiqua" w:hAnsi="Book Antiqua"/>
                <w:i/>
                <w:u w:color="000000"/>
              </w:rPr>
              <w:t>et al</w:t>
            </w:r>
            <w:r>
              <w:rPr>
                <w:rFonts w:ascii="Book Antiqua" w:hAnsi="Book Antiqua" w:hint="eastAsia"/>
                <w:u w:color="000000"/>
                <w:vertAlign w:val="superscript"/>
                <w:lang w:eastAsia="zh-CN"/>
              </w:rPr>
              <w:t>[</w:t>
            </w:r>
            <w:r>
              <w:rPr>
                <w:rFonts w:ascii="Book Antiqua" w:hAnsi="Book Antiqua"/>
                <w:u w:color="000000"/>
                <w:vertAlign w:val="superscript"/>
                <w:lang w:eastAsia="zh-CN"/>
              </w:rPr>
              <w:t>6</w:t>
            </w:r>
            <w:r>
              <w:rPr>
                <w:rFonts w:ascii="Book Antiqua" w:hAnsi="Book Antiqua" w:hint="eastAsia"/>
                <w:u w:color="000000"/>
                <w:vertAlign w:val="superscript"/>
                <w:lang w:eastAsia="zh-CN"/>
              </w:rPr>
              <w:t>]</w:t>
            </w:r>
            <w:r>
              <w:rPr>
                <w:rFonts w:ascii="Book Antiqua" w:hAnsi="Book Antiqua" w:hint="eastAsia"/>
                <w:u w:color="000000"/>
                <w:lang w:eastAsia="zh-CN"/>
              </w:rPr>
              <w:t>, 2018</w:t>
            </w:r>
          </w:p>
        </w:tc>
        <w:tc>
          <w:tcPr>
            <w:tcW w:w="1096" w:type="dxa"/>
            <w:tcBorders>
              <w:bottom w:val="single" w:sz="4" w:space="0" w:color="auto"/>
            </w:tcBorders>
            <w:shd w:val="clear" w:color="auto" w:fill="auto"/>
            <w:tcMar>
              <w:top w:w="80" w:type="dxa"/>
              <w:left w:w="80" w:type="dxa"/>
              <w:bottom w:w="80" w:type="dxa"/>
              <w:right w:w="80" w:type="dxa"/>
            </w:tcMar>
          </w:tcPr>
          <w:p w14:paraId="40BDECB4"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1</w:t>
            </w:r>
          </w:p>
        </w:tc>
        <w:tc>
          <w:tcPr>
            <w:tcW w:w="587" w:type="dxa"/>
            <w:tcBorders>
              <w:bottom w:val="single" w:sz="4" w:space="0" w:color="auto"/>
            </w:tcBorders>
            <w:shd w:val="clear" w:color="auto" w:fill="auto"/>
            <w:tcMar>
              <w:top w:w="80" w:type="dxa"/>
              <w:left w:w="80" w:type="dxa"/>
              <w:bottom w:w="80" w:type="dxa"/>
              <w:right w:w="80" w:type="dxa"/>
            </w:tcMar>
          </w:tcPr>
          <w:p w14:paraId="512E93F3" w14:textId="77777777" w:rsidR="00B475C6" w:rsidRDefault="00461A9A">
            <w:pPr>
              <w:pStyle w:val="Didefault"/>
              <w:spacing w:before="0" w:line="360" w:lineRule="auto"/>
              <w:jc w:val="both"/>
              <w:rPr>
                <w:rFonts w:ascii="Book Antiqua" w:hAnsi="Book Antiqua"/>
              </w:rPr>
            </w:pPr>
            <w:r>
              <w:rPr>
                <w:rFonts w:ascii="Book Antiqua" w:hAnsi="Book Antiqua"/>
                <w:u w:color="000000"/>
              </w:rPr>
              <w:t>F</w:t>
            </w:r>
          </w:p>
        </w:tc>
        <w:tc>
          <w:tcPr>
            <w:tcW w:w="1251" w:type="dxa"/>
            <w:tcBorders>
              <w:bottom w:val="single" w:sz="4" w:space="0" w:color="auto"/>
            </w:tcBorders>
            <w:shd w:val="clear" w:color="auto" w:fill="auto"/>
            <w:tcMar>
              <w:top w:w="80" w:type="dxa"/>
              <w:left w:w="80" w:type="dxa"/>
              <w:bottom w:w="80" w:type="dxa"/>
              <w:right w:w="80" w:type="dxa"/>
            </w:tcMar>
          </w:tcPr>
          <w:p w14:paraId="02EEB3F6"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 xml:space="preserve">12 </w:t>
            </w:r>
            <w:r>
              <w:rPr>
                <w:rFonts w:ascii="Book Antiqua" w:hAnsi="Book Antiqua" w:hint="eastAsia"/>
                <w:u w:color="000000"/>
                <w:lang w:eastAsia="zh-CN"/>
              </w:rPr>
              <w:t>yr</w:t>
            </w:r>
          </w:p>
        </w:tc>
        <w:tc>
          <w:tcPr>
            <w:tcW w:w="3078" w:type="dxa"/>
            <w:tcBorders>
              <w:bottom w:val="single" w:sz="4" w:space="0" w:color="auto"/>
            </w:tcBorders>
            <w:shd w:val="clear" w:color="auto" w:fill="auto"/>
            <w:tcMar>
              <w:top w:w="80" w:type="dxa"/>
              <w:left w:w="80" w:type="dxa"/>
              <w:bottom w:w="80" w:type="dxa"/>
              <w:right w:w="80" w:type="dxa"/>
            </w:tcMar>
          </w:tcPr>
          <w:p w14:paraId="1A7AA050" w14:textId="77777777" w:rsidR="00B475C6" w:rsidRDefault="00461A9A">
            <w:pPr>
              <w:tabs>
                <w:tab w:val="left" w:pos="708"/>
                <w:tab w:val="left" w:pos="1416"/>
                <w:tab w:val="left" w:pos="2124"/>
                <w:tab w:val="left" w:pos="2832"/>
                <w:tab w:val="left" w:pos="3540"/>
              </w:tabs>
              <w:spacing w:after="100" w:line="360" w:lineRule="auto"/>
              <w:jc w:val="both"/>
              <w:rPr>
                <w:rFonts w:ascii="Book Antiqua" w:hAnsi="Book Antiqua"/>
                <w:lang w:eastAsia="it-IT"/>
              </w:rPr>
            </w:pPr>
            <w:r>
              <w:rPr>
                <w:rFonts w:ascii="Book Antiqua" w:hAnsi="Book Antiqua" w:cs="Arial Unicode MS"/>
                <w:color w:val="000000"/>
                <w:u w:color="000000"/>
                <w:lang w:eastAsia="it-IT"/>
              </w:rPr>
              <w:t xml:space="preserve">chr2:197,942,576–209,522,220 </w:t>
            </w:r>
            <w:r>
              <w:rPr>
                <w:rFonts w:ascii="Book Antiqua" w:hAnsi="Book Antiqua" w:cs="Arial Unicode MS"/>
                <w:i/>
                <w:iCs/>
                <w:color w:val="000000"/>
                <w:u w:color="000000"/>
                <w:lang w:eastAsia="it-IT"/>
              </w:rPr>
              <w:t>dn</w:t>
            </w:r>
          </w:p>
        </w:tc>
        <w:tc>
          <w:tcPr>
            <w:tcW w:w="1073" w:type="dxa"/>
            <w:tcBorders>
              <w:bottom w:val="single" w:sz="4" w:space="0" w:color="auto"/>
            </w:tcBorders>
            <w:shd w:val="clear" w:color="auto" w:fill="auto"/>
            <w:tcMar>
              <w:top w:w="80" w:type="dxa"/>
              <w:left w:w="80" w:type="dxa"/>
              <w:bottom w:w="80" w:type="dxa"/>
              <w:right w:w="80" w:type="dxa"/>
            </w:tcMar>
          </w:tcPr>
          <w:p w14:paraId="6D64DC87"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Alive</w:t>
            </w:r>
          </w:p>
        </w:tc>
      </w:tr>
    </w:tbl>
    <w:p w14:paraId="605CD21A" w14:textId="77777777" w:rsidR="00B475C6" w:rsidRDefault="00461A9A">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 xml:space="preserve">AIH: </w:t>
      </w:r>
      <w:r>
        <w:rPr>
          <w:rFonts w:ascii="Book Antiqua" w:eastAsia="Book Antiqua" w:hAnsi="Book Antiqua" w:cs="Book Antiqua"/>
          <w:color w:val="000000"/>
        </w:rPr>
        <w:t>Autoimmune hepatitis</w:t>
      </w:r>
      <w:r>
        <w:rPr>
          <w:rFonts w:ascii="Book Antiqua" w:hAnsi="Book Antiqua" w:cs="Book Antiqua" w:hint="eastAsia"/>
          <w:color w:val="000000"/>
          <w:lang w:eastAsia="zh-CN"/>
        </w:rPr>
        <w:t xml:space="preserve">; </w:t>
      </w:r>
      <w:r>
        <w:rPr>
          <w:rFonts w:ascii="Book Antiqua" w:hAnsi="Book Antiqua"/>
          <w:lang w:eastAsia="zh-CN"/>
        </w:rPr>
        <w:t xml:space="preserve">IC: </w:t>
      </w:r>
      <w:r>
        <w:rPr>
          <w:rFonts w:ascii="Book Antiqua" w:hAnsi="Book Antiqua" w:hint="eastAsia"/>
          <w:lang w:eastAsia="zh-CN"/>
        </w:rPr>
        <w:t>I</w:t>
      </w:r>
      <w:r>
        <w:rPr>
          <w:rFonts w:ascii="Book Antiqua" w:hAnsi="Book Antiqua"/>
          <w:lang w:eastAsia="zh-CN"/>
        </w:rPr>
        <w:t xml:space="preserve">solated cases; AD: </w:t>
      </w:r>
      <w:r>
        <w:rPr>
          <w:rFonts w:ascii="Book Antiqua" w:hAnsi="Book Antiqua" w:hint="eastAsia"/>
          <w:lang w:eastAsia="zh-CN"/>
        </w:rPr>
        <w:t>A</w:t>
      </w:r>
      <w:r>
        <w:rPr>
          <w:rFonts w:ascii="Book Antiqua" w:hAnsi="Book Antiqua"/>
          <w:lang w:eastAsia="zh-CN"/>
        </w:rPr>
        <w:t xml:space="preserve">utosomal dominant; F: </w:t>
      </w:r>
      <w:r>
        <w:rPr>
          <w:rFonts w:ascii="Book Antiqua" w:hAnsi="Book Antiqua" w:hint="eastAsia"/>
          <w:lang w:eastAsia="zh-CN"/>
        </w:rPr>
        <w:t>F</w:t>
      </w:r>
      <w:r>
        <w:rPr>
          <w:rFonts w:ascii="Book Antiqua" w:hAnsi="Book Antiqua"/>
          <w:lang w:eastAsia="zh-CN"/>
        </w:rPr>
        <w:t xml:space="preserve">emale; M: </w:t>
      </w:r>
      <w:r>
        <w:rPr>
          <w:rFonts w:ascii="Book Antiqua" w:hAnsi="Book Antiqua" w:hint="eastAsia"/>
          <w:lang w:eastAsia="zh-CN"/>
        </w:rPr>
        <w:t>M</w:t>
      </w:r>
      <w:r>
        <w:rPr>
          <w:rFonts w:ascii="Book Antiqua" w:hAnsi="Book Antiqua"/>
          <w:lang w:eastAsia="zh-CN"/>
        </w:rPr>
        <w:t>ale;</w:t>
      </w:r>
      <w:r>
        <w:rPr>
          <w:rFonts w:ascii="Book Antiqua" w:hAnsi="Book Antiqua" w:hint="eastAsia"/>
          <w:lang w:eastAsia="zh-CN"/>
        </w:rPr>
        <w:t xml:space="preserve"> SMS: </w:t>
      </w:r>
      <w:r>
        <w:rPr>
          <w:rFonts w:ascii="Book Antiqua" w:eastAsia="Book Antiqua" w:hAnsi="Book Antiqua" w:cs="Book Antiqua"/>
          <w:color w:val="000000"/>
        </w:rPr>
        <w:t>Smith-</w:t>
      </w:r>
      <w:proofErr w:type="spellStart"/>
      <w:r>
        <w:rPr>
          <w:rFonts w:ascii="Book Antiqua" w:eastAsia="Book Antiqua" w:hAnsi="Book Antiqua" w:cs="Book Antiqua"/>
          <w:color w:val="000000"/>
        </w:rPr>
        <w:t>Magenis</w:t>
      </w:r>
      <w:proofErr w:type="spellEnd"/>
      <w:r>
        <w:rPr>
          <w:rFonts w:ascii="Book Antiqua" w:eastAsia="Book Antiqua" w:hAnsi="Book Antiqua" w:cs="Book Antiqua"/>
          <w:color w:val="000000"/>
        </w:rPr>
        <w:t xml:space="preserve"> syndrome</w:t>
      </w:r>
      <w:r>
        <w:rPr>
          <w:rFonts w:ascii="Book Antiqua" w:hAnsi="Book Antiqua" w:cs="Book Antiqua" w:hint="eastAsia"/>
          <w:color w:val="000000"/>
          <w:lang w:eastAsia="zh-CN"/>
        </w:rPr>
        <w:t>.</w:t>
      </w:r>
    </w:p>
    <w:p w14:paraId="63F51B0A" w14:textId="77777777" w:rsidR="00B475C6" w:rsidRDefault="00461A9A">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b/>
          <w:color w:val="000000"/>
          <w:lang w:eastAsia="zh-CN"/>
        </w:rPr>
        <w:lastRenderedPageBreak/>
        <w:t>Table 3</w:t>
      </w:r>
      <w:r>
        <w:rPr>
          <w:rFonts w:ascii="Book Antiqua" w:hAnsi="Book Antiqua" w:cs="Book Antiqua" w:hint="eastAsia"/>
          <w:b/>
          <w:color w:val="000000"/>
          <w:lang w:eastAsia="zh-CN"/>
        </w:rPr>
        <w:t xml:space="preserve"> </w:t>
      </w:r>
      <w:r>
        <w:rPr>
          <w:rFonts w:ascii="Book Antiqua" w:hAnsi="Book Antiqua" w:cs="Book Antiqua"/>
          <w:b/>
          <w:color w:val="000000"/>
          <w:lang w:eastAsia="zh-CN"/>
        </w:rPr>
        <w:t>Group-3:</w:t>
      </w:r>
      <w:r>
        <w:rPr>
          <w:rFonts w:ascii="Book Antiqua" w:hAnsi="Book Antiqua" w:cs="Book Antiqua" w:hint="eastAsia"/>
          <w:b/>
          <w:color w:val="000000"/>
          <w:lang w:eastAsia="zh-CN"/>
        </w:rPr>
        <w:t xml:space="preserve"> A</w:t>
      </w:r>
      <w:r>
        <w:rPr>
          <w:rFonts w:ascii="Book Antiqua" w:hAnsi="Book Antiqua" w:cs="Book Antiqua"/>
          <w:b/>
          <w:color w:val="000000"/>
          <w:lang w:eastAsia="zh-CN"/>
        </w:rPr>
        <w:t>ssociation not directly related to the disease causative mutation</w:t>
      </w:r>
    </w:p>
    <w:tbl>
      <w:tblPr>
        <w:tblStyle w:val="TableNormal1"/>
        <w:tblW w:w="5000" w:type="pct"/>
        <w:tblInd w:w="0" w:type="dxa"/>
        <w:tblLayout w:type="fixed"/>
        <w:tblLook w:val="04A0" w:firstRow="1" w:lastRow="0" w:firstColumn="1" w:lastColumn="0" w:noHBand="0" w:noVBand="1"/>
      </w:tblPr>
      <w:tblGrid>
        <w:gridCol w:w="1269"/>
        <w:gridCol w:w="638"/>
        <w:gridCol w:w="1017"/>
        <w:gridCol w:w="1778"/>
        <w:gridCol w:w="1016"/>
        <w:gridCol w:w="762"/>
        <w:gridCol w:w="1016"/>
        <w:gridCol w:w="2414"/>
        <w:gridCol w:w="2034"/>
        <w:gridCol w:w="1016"/>
      </w:tblGrid>
      <w:tr w:rsidR="00B475C6" w14:paraId="46754830" w14:textId="77777777">
        <w:trPr>
          <w:trHeight w:val="1210"/>
        </w:trPr>
        <w:tc>
          <w:tcPr>
            <w:tcW w:w="1284" w:type="dxa"/>
            <w:tcBorders>
              <w:top w:val="single" w:sz="4" w:space="0" w:color="auto"/>
              <w:bottom w:val="single" w:sz="4" w:space="0" w:color="auto"/>
            </w:tcBorders>
            <w:shd w:val="clear" w:color="auto" w:fill="auto"/>
            <w:tcMar>
              <w:top w:w="80" w:type="dxa"/>
              <w:left w:w="80" w:type="dxa"/>
              <w:bottom w:w="80" w:type="dxa"/>
              <w:right w:w="80" w:type="dxa"/>
            </w:tcMar>
          </w:tcPr>
          <w:p w14:paraId="4D1B488A"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b/>
                <w:bCs/>
                <w:u w:color="000000"/>
              </w:rPr>
              <w:t>Genetic syndrome</w:t>
            </w:r>
          </w:p>
        </w:tc>
        <w:tc>
          <w:tcPr>
            <w:tcW w:w="645" w:type="dxa"/>
            <w:tcBorders>
              <w:top w:val="single" w:sz="4" w:space="0" w:color="auto"/>
              <w:bottom w:val="single" w:sz="4" w:space="0" w:color="auto"/>
            </w:tcBorders>
            <w:shd w:val="clear" w:color="auto" w:fill="auto"/>
            <w:tcMar>
              <w:top w:w="80" w:type="dxa"/>
              <w:left w:w="80" w:type="dxa"/>
              <w:bottom w:w="80" w:type="dxa"/>
              <w:right w:w="80" w:type="dxa"/>
            </w:tcMar>
          </w:tcPr>
          <w:p w14:paraId="2ABAC447" w14:textId="77777777" w:rsidR="00B475C6" w:rsidRDefault="00461A9A">
            <w:pPr>
              <w:pStyle w:val="Didefault"/>
              <w:spacing w:before="0" w:line="360" w:lineRule="auto"/>
              <w:jc w:val="both"/>
              <w:rPr>
                <w:rFonts w:ascii="Book Antiqua" w:hAnsi="Book Antiqua"/>
              </w:rPr>
            </w:pPr>
            <w:r>
              <w:rPr>
                <w:rFonts w:ascii="Book Antiqua" w:hAnsi="Book Antiqua"/>
                <w:b/>
                <w:bCs/>
                <w:u w:color="000000"/>
              </w:rPr>
              <w:t>Inheritance</w:t>
            </w:r>
          </w:p>
        </w:tc>
        <w:tc>
          <w:tcPr>
            <w:tcW w:w="1029" w:type="dxa"/>
            <w:tcBorders>
              <w:top w:val="single" w:sz="4" w:space="0" w:color="auto"/>
              <w:bottom w:val="single" w:sz="4" w:space="0" w:color="auto"/>
            </w:tcBorders>
            <w:shd w:val="clear" w:color="auto" w:fill="auto"/>
            <w:tcMar>
              <w:top w:w="80" w:type="dxa"/>
              <w:left w:w="80" w:type="dxa"/>
              <w:bottom w:w="80" w:type="dxa"/>
              <w:right w:w="80" w:type="dxa"/>
            </w:tcMar>
          </w:tcPr>
          <w:p w14:paraId="5A08B215" w14:textId="77777777" w:rsidR="00B475C6" w:rsidRDefault="00461A9A">
            <w:pPr>
              <w:pStyle w:val="Didefault"/>
              <w:spacing w:before="0" w:line="360" w:lineRule="auto"/>
              <w:jc w:val="both"/>
              <w:rPr>
                <w:rFonts w:ascii="Book Antiqua" w:hAnsi="Book Antiqua"/>
              </w:rPr>
            </w:pPr>
            <w:r>
              <w:rPr>
                <w:rFonts w:ascii="Book Antiqua" w:hAnsi="Book Antiqua"/>
                <w:b/>
                <w:bCs/>
                <w:u w:color="000000"/>
              </w:rPr>
              <w:t>Gene</w:t>
            </w:r>
          </w:p>
        </w:tc>
        <w:tc>
          <w:tcPr>
            <w:tcW w:w="1801" w:type="dxa"/>
            <w:tcBorders>
              <w:top w:val="single" w:sz="4" w:space="0" w:color="auto"/>
              <w:bottom w:val="single" w:sz="4" w:space="0" w:color="auto"/>
            </w:tcBorders>
            <w:shd w:val="clear" w:color="auto" w:fill="auto"/>
            <w:tcMar>
              <w:top w:w="80" w:type="dxa"/>
              <w:left w:w="80" w:type="dxa"/>
              <w:bottom w:w="80" w:type="dxa"/>
              <w:right w:w="80" w:type="dxa"/>
            </w:tcMar>
          </w:tcPr>
          <w:p w14:paraId="1AA4A4C0" w14:textId="77777777" w:rsidR="00B475C6" w:rsidRDefault="00461A9A">
            <w:pPr>
              <w:tabs>
                <w:tab w:val="left" w:pos="708"/>
              </w:tabs>
              <w:spacing w:line="360" w:lineRule="auto"/>
              <w:jc w:val="both"/>
              <w:rPr>
                <w:rFonts w:ascii="Book Antiqua" w:hAnsi="Book Antiqua"/>
                <w:lang w:eastAsia="zh-CN"/>
              </w:rPr>
            </w:pPr>
            <w:r>
              <w:rPr>
                <w:rFonts w:ascii="Book Antiqua" w:hAnsi="Book Antiqua" w:cs="Arial Unicode MS" w:hint="eastAsia"/>
                <w:b/>
                <w:bCs/>
                <w:color w:val="000000"/>
                <w:u w:color="000000"/>
                <w:lang w:eastAsia="zh-CN"/>
              </w:rPr>
              <w:t>Ref.</w:t>
            </w:r>
          </w:p>
        </w:tc>
        <w:tc>
          <w:tcPr>
            <w:tcW w:w="1028" w:type="dxa"/>
            <w:tcBorders>
              <w:top w:val="single" w:sz="4" w:space="0" w:color="auto"/>
              <w:bottom w:val="single" w:sz="4" w:space="0" w:color="auto"/>
            </w:tcBorders>
            <w:shd w:val="clear" w:color="auto" w:fill="auto"/>
            <w:tcMar>
              <w:top w:w="80" w:type="dxa"/>
              <w:left w:w="80" w:type="dxa"/>
              <w:bottom w:w="80" w:type="dxa"/>
              <w:right w:w="80" w:type="dxa"/>
            </w:tcMar>
          </w:tcPr>
          <w:p w14:paraId="39511A6A" w14:textId="77777777" w:rsidR="00B475C6" w:rsidRDefault="00461A9A">
            <w:pPr>
              <w:pStyle w:val="Didefault"/>
              <w:spacing w:before="0" w:line="360" w:lineRule="auto"/>
              <w:jc w:val="both"/>
              <w:rPr>
                <w:rFonts w:ascii="Book Antiqua" w:hAnsi="Book Antiqua"/>
              </w:rPr>
            </w:pPr>
            <w:r>
              <w:rPr>
                <w:rFonts w:ascii="Book Antiqua" w:hAnsi="Book Antiqua"/>
                <w:b/>
                <w:bCs/>
                <w:u w:color="000000"/>
              </w:rPr>
              <w:t>Number of AIH cases</w:t>
            </w:r>
          </w:p>
        </w:tc>
        <w:tc>
          <w:tcPr>
            <w:tcW w:w="770" w:type="dxa"/>
            <w:tcBorders>
              <w:top w:val="single" w:sz="4" w:space="0" w:color="auto"/>
              <w:bottom w:val="single" w:sz="4" w:space="0" w:color="auto"/>
            </w:tcBorders>
            <w:shd w:val="clear" w:color="auto" w:fill="auto"/>
            <w:tcMar>
              <w:top w:w="80" w:type="dxa"/>
              <w:left w:w="80" w:type="dxa"/>
              <w:bottom w:w="80" w:type="dxa"/>
              <w:right w:w="80" w:type="dxa"/>
            </w:tcMar>
          </w:tcPr>
          <w:p w14:paraId="776F24FA" w14:textId="77777777" w:rsidR="00B475C6" w:rsidRDefault="00461A9A">
            <w:pPr>
              <w:pStyle w:val="Didefault"/>
              <w:spacing w:before="0" w:line="360" w:lineRule="auto"/>
              <w:jc w:val="both"/>
              <w:rPr>
                <w:rFonts w:ascii="Book Antiqua" w:hAnsi="Book Antiqua"/>
              </w:rPr>
            </w:pPr>
            <w:r>
              <w:rPr>
                <w:rFonts w:ascii="Book Antiqua" w:hAnsi="Book Antiqua"/>
                <w:b/>
                <w:bCs/>
                <w:u w:color="000000"/>
              </w:rPr>
              <w:t>Sex</w:t>
            </w:r>
          </w:p>
        </w:tc>
        <w:tc>
          <w:tcPr>
            <w:tcW w:w="1028" w:type="dxa"/>
            <w:tcBorders>
              <w:top w:val="single" w:sz="4" w:space="0" w:color="auto"/>
              <w:bottom w:val="single" w:sz="4" w:space="0" w:color="auto"/>
            </w:tcBorders>
            <w:shd w:val="clear" w:color="auto" w:fill="auto"/>
            <w:tcMar>
              <w:top w:w="80" w:type="dxa"/>
              <w:left w:w="80" w:type="dxa"/>
              <w:bottom w:w="80" w:type="dxa"/>
              <w:right w:w="80" w:type="dxa"/>
            </w:tcMar>
          </w:tcPr>
          <w:p w14:paraId="7DEA8E2B" w14:textId="77777777" w:rsidR="00B475C6" w:rsidRDefault="00461A9A">
            <w:pPr>
              <w:pStyle w:val="Didefault"/>
              <w:spacing w:before="0" w:line="360" w:lineRule="auto"/>
              <w:jc w:val="both"/>
              <w:rPr>
                <w:rFonts w:ascii="Book Antiqua" w:hAnsi="Book Antiqua"/>
              </w:rPr>
            </w:pPr>
            <w:r>
              <w:rPr>
                <w:rFonts w:ascii="Book Antiqua" w:hAnsi="Book Antiqua"/>
                <w:b/>
                <w:bCs/>
                <w:u w:color="000000"/>
              </w:rPr>
              <w:t>Age at diagnosis</w:t>
            </w:r>
          </w:p>
        </w:tc>
        <w:tc>
          <w:tcPr>
            <w:tcW w:w="2446" w:type="dxa"/>
            <w:tcBorders>
              <w:top w:val="single" w:sz="4" w:space="0" w:color="auto"/>
              <w:bottom w:val="single" w:sz="4" w:space="0" w:color="auto"/>
            </w:tcBorders>
            <w:shd w:val="clear" w:color="auto" w:fill="auto"/>
            <w:tcMar>
              <w:top w:w="80" w:type="dxa"/>
              <w:left w:w="80" w:type="dxa"/>
              <w:bottom w:w="80" w:type="dxa"/>
              <w:right w:w="80" w:type="dxa"/>
            </w:tcMar>
          </w:tcPr>
          <w:p w14:paraId="2A5CF17F" w14:textId="77777777" w:rsidR="00B475C6" w:rsidRDefault="00461A9A">
            <w:pPr>
              <w:tabs>
                <w:tab w:val="left" w:pos="708"/>
                <w:tab w:val="left" w:pos="1416"/>
              </w:tabs>
              <w:spacing w:line="360" w:lineRule="auto"/>
              <w:jc w:val="both"/>
              <w:rPr>
                <w:rFonts w:ascii="Book Antiqua" w:hAnsi="Book Antiqua"/>
                <w:lang w:eastAsia="it-IT"/>
              </w:rPr>
            </w:pPr>
            <w:r>
              <w:rPr>
                <w:rFonts w:ascii="Book Antiqua" w:hAnsi="Book Antiqua" w:cs="Arial Unicode MS"/>
                <w:b/>
                <w:bCs/>
                <w:color w:val="000000"/>
                <w:u w:color="000000"/>
                <w:lang w:eastAsia="it-IT"/>
              </w:rPr>
              <w:t>Nucleotide variant</w:t>
            </w:r>
          </w:p>
        </w:tc>
        <w:tc>
          <w:tcPr>
            <w:tcW w:w="2061" w:type="dxa"/>
            <w:tcBorders>
              <w:top w:val="single" w:sz="4" w:space="0" w:color="auto"/>
              <w:bottom w:val="single" w:sz="4" w:space="0" w:color="auto"/>
            </w:tcBorders>
            <w:shd w:val="clear" w:color="auto" w:fill="auto"/>
            <w:tcMar>
              <w:top w:w="80" w:type="dxa"/>
              <w:left w:w="80" w:type="dxa"/>
              <w:bottom w:w="80" w:type="dxa"/>
              <w:right w:w="80" w:type="dxa"/>
            </w:tcMar>
          </w:tcPr>
          <w:p w14:paraId="4AA961F0"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b/>
                <w:bCs/>
                <w:u w:color="000000"/>
              </w:rPr>
              <w:t>Protein variant</w:t>
            </w:r>
          </w:p>
        </w:tc>
        <w:tc>
          <w:tcPr>
            <w:tcW w:w="1028" w:type="dxa"/>
            <w:tcBorders>
              <w:top w:val="single" w:sz="4" w:space="0" w:color="auto"/>
              <w:bottom w:val="single" w:sz="4" w:space="0" w:color="auto"/>
            </w:tcBorders>
            <w:shd w:val="clear" w:color="auto" w:fill="auto"/>
            <w:tcMar>
              <w:top w:w="80" w:type="dxa"/>
              <w:left w:w="80" w:type="dxa"/>
              <w:bottom w:w="80" w:type="dxa"/>
              <w:right w:w="80" w:type="dxa"/>
            </w:tcMar>
          </w:tcPr>
          <w:p w14:paraId="5F1F14FE" w14:textId="77777777" w:rsidR="00B475C6" w:rsidRDefault="00461A9A">
            <w:pPr>
              <w:pStyle w:val="Didefault"/>
              <w:spacing w:before="0" w:line="360" w:lineRule="auto"/>
              <w:jc w:val="both"/>
              <w:rPr>
                <w:rFonts w:ascii="Book Antiqua" w:hAnsi="Book Antiqua"/>
              </w:rPr>
            </w:pPr>
            <w:r>
              <w:rPr>
                <w:rFonts w:ascii="Book Antiqua" w:hAnsi="Book Antiqua"/>
                <w:b/>
                <w:bCs/>
                <w:u w:color="000000"/>
              </w:rPr>
              <w:t>Outcome</w:t>
            </w:r>
          </w:p>
        </w:tc>
      </w:tr>
      <w:tr w:rsidR="00B475C6" w14:paraId="69505F06" w14:textId="77777777">
        <w:trPr>
          <w:trHeight w:val="490"/>
        </w:trPr>
        <w:tc>
          <w:tcPr>
            <w:tcW w:w="1284" w:type="dxa"/>
            <w:vMerge w:val="restart"/>
            <w:tcBorders>
              <w:top w:val="single" w:sz="4" w:space="0" w:color="auto"/>
            </w:tcBorders>
            <w:shd w:val="clear" w:color="auto" w:fill="auto"/>
            <w:tcMar>
              <w:top w:w="80" w:type="dxa"/>
              <w:left w:w="80" w:type="dxa"/>
              <w:bottom w:w="80" w:type="dxa"/>
              <w:right w:w="80" w:type="dxa"/>
            </w:tcMar>
          </w:tcPr>
          <w:p w14:paraId="1C5F3334"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color w:val="111111"/>
                <w:u w:color="111111"/>
              </w:rPr>
              <w:t>NS</w:t>
            </w:r>
          </w:p>
        </w:tc>
        <w:tc>
          <w:tcPr>
            <w:tcW w:w="645" w:type="dxa"/>
            <w:vMerge w:val="restart"/>
            <w:tcBorders>
              <w:top w:val="single" w:sz="4" w:space="0" w:color="auto"/>
            </w:tcBorders>
            <w:shd w:val="clear" w:color="auto" w:fill="auto"/>
            <w:tcMar>
              <w:top w:w="80" w:type="dxa"/>
              <w:left w:w="80" w:type="dxa"/>
              <w:bottom w:w="80" w:type="dxa"/>
              <w:right w:w="80" w:type="dxa"/>
            </w:tcMar>
          </w:tcPr>
          <w:p w14:paraId="0B3C1C99" w14:textId="77777777" w:rsidR="00B475C6" w:rsidRDefault="00461A9A">
            <w:pPr>
              <w:pStyle w:val="Didefault"/>
              <w:spacing w:before="0" w:line="360" w:lineRule="auto"/>
              <w:jc w:val="both"/>
              <w:rPr>
                <w:rFonts w:ascii="Book Antiqua" w:hAnsi="Book Antiqua"/>
              </w:rPr>
            </w:pPr>
            <w:r>
              <w:rPr>
                <w:rFonts w:ascii="Book Antiqua" w:hAnsi="Book Antiqua"/>
                <w:color w:val="111111"/>
                <w:u w:color="111111"/>
              </w:rPr>
              <w:t>AD</w:t>
            </w:r>
          </w:p>
        </w:tc>
        <w:tc>
          <w:tcPr>
            <w:tcW w:w="1029" w:type="dxa"/>
            <w:vMerge w:val="restart"/>
            <w:tcBorders>
              <w:top w:val="single" w:sz="4" w:space="0" w:color="auto"/>
            </w:tcBorders>
            <w:shd w:val="clear" w:color="auto" w:fill="auto"/>
            <w:tcMar>
              <w:top w:w="80" w:type="dxa"/>
              <w:left w:w="80" w:type="dxa"/>
              <w:bottom w:w="80" w:type="dxa"/>
              <w:right w:w="80" w:type="dxa"/>
            </w:tcMar>
          </w:tcPr>
          <w:p w14:paraId="1C21D0BB" w14:textId="77777777" w:rsidR="00B475C6" w:rsidRDefault="00461A9A">
            <w:pPr>
              <w:pStyle w:val="Didefault"/>
              <w:spacing w:before="0" w:line="360" w:lineRule="auto"/>
              <w:jc w:val="both"/>
              <w:rPr>
                <w:rFonts w:ascii="Book Antiqua" w:hAnsi="Book Antiqua"/>
                <w:i/>
              </w:rPr>
            </w:pPr>
            <w:r>
              <w:rPr>
                <w:rFonts w:ascii="Book Antiqua" w:hAnsi="Book Antiqua"/>
                <w:i/>
                <w:u w:color="000000"/>
              </w:rPr>
              <w:t>PTPN11</w:t>
            </w:r>
          </w:p>
        </w:tc>
        <w:tc>
          <w:tcPr>
            <w:tcW w:w="1801" w:type="dxa"/>
            <w:tcBorders>
              <w:top w:val="single" w:sz="4" w:space="0" w:color="auto"/>
            </w:tcBorders>
            <w:shd w:val="clear" w:color="auto" w:fill="auto"/>
            <w:tcMar>
              <w:top w:w="80" w:type="dxa"/>
              <w:left w:w="80" w:type="dxa"/>
              <w:bottom w:w="80" w:type="dxa"/>
              <w:right w:w="80" w:type="dxa"/>
            </w:tcMar>
          </w:tcPr>
          <w:p w14:paraId="585163C8" w14:textId="77777777" w:rsidR="00B475C6" w:rsidRDefault="00461A9A">
            <w:pPr>
              <w:tabs>
                <w:tab w:val="left" w:pos="708"/>
              </w:tabs>
              <w:spacing w:line="360" w:lineRule="auto"/>
              <w:jc w:val="both"/>
              <w:rPr>
                <w:rFonts w:ascii="Book Antiqua" w:hAnsi="Book Antiqua"/>
                <w:lang w:eastAsia="it-IT"/>
              </w:rPr>
            </w:pPr>
            <w:r>
              <w:rPr>
                <w:rFonts w:ascii="Book Antiqua" w:hAnsi="Book Antiqua" w:cs="Arial Unicode MS"/>
                <w:color w:val="000000"/>
                <w:u w:color="000000"/>
                <w:lang w:eastAsia="it-IT"/>
              </w:rPr>
              <w:t xml:space="preserve">Quaio </w:t>
            </w:r>
            <w:r>
              <w:rPr>
                <w:rFonts w:ascii="Book Antiqua" w:hAnsi="Book Antiqua"/>
                <w:i/>
                <w:u w:color="000000"/>
                <w:lang w:eastAsia="it-IT"/>
              </w:rPr>
              <w:t>et al</w:t>
            </w:r>
            <w:r>
              <w:rPr>
                <w:rFonts w:ascii="Book Antiqua" w:hAnsi="Book Antiqua" w:hint="eastAsia"/>
                <w:u w:color="000000"/>
                <w:vertAlign w:val="superscript"/>
                <w:lang w:eastAsia="zh-CN"/>
              </w:rPr>
              <w:t>[3</w:t>
            </w:r>
            <w:r>
              <w:rPr>
                <w:rFonts w:ascii="Book Antiqua" w:hAnsi="Book Antiqua"/>
                <w:u w:color="000000"/>
                <w:vertAlign w:val="superscript"/>
                <w:lang w:eastAsia="zh-CN"/>
              </w:rPr>
              <w:t>8</w:t>
            </w:r>
            <w:r>
              <w:rPr>
                <w:rFonts w:ascii="Book Antiqua" w:hAnsi="Book Antiqua" w:hint="eastAsia"/>
                <w:u w:color="000000"/>
                <w:vertAlign w:val="superscript"/>
                <w:lang w:eastAsia="zh-CN"/>
              </w:rPr>
              <w:t>]</w:t>
            </w:r>
            <w:r>
              <w:rPr>
                <w:rFonts w:ascii="Book Antiqua" w:hAnsi="Book Antiqua" w:hint="eastAsia"/>
                <w:u w:color="000000"/>
                <w:lang w:eastAsia="zh-CN"/>
              </w:rPr>
              <w:t>, 2012</w:t>
            </w:r>
          </w:p>
        </w:tc>
        <w:tc>
          <w:tcPr>
            <w:tcW w:w="1028" w:type="dxa"/>
            <w:tcBorders>
              <w:top w:val="single" w:sz="4" w:space="0" w:color="auto"/>
            </w:tcBorders>
            <w:shd w:val="clear" w:color="auto" w:fill="auto"/>
            <w:tcMar>
              <w:top w:w="80" w:type="dxa"/>
              <w:left w:w="80" w:type="dxa"/>
              <w:bottom w:w="80" w:type="dxa"/>
              <w:right w:w="80" w:type="dxa"/>
            </w:tcMar>
          </w:tcPr>
          <w:p w14:paraId="456DE54B" w14:textId="77777777" w:rsidR="00B475C6" w:rsidRDefault="00461A9A">
            <w:pPr>
              <w:pStyle w:val="Didefault"/>
              <w:spacing w:before="0" w:line="360" w:lineRule="auto"/>
              <w:jc w:val="both"/>
              <w:rPr>
                <w:rFonts w:ascii="Book Antiqua" w:hAnsi="Book Antiqua"/>
              </w:rPr>
            </w:pPr>
            <w:r>
              <w:rPr>
                <w:rFonts w:ascii="Book Antiqua" w:hAnsi="Book Antiqua"/>
                <w:u w:color="000000"/>
              </w:rPr>
              <w:t>1</w:t>
            </w:r>
          </w:p>
        </w:tc>
        <w:tc>
          <w:tcPr>
            <w:tcW w:w="770" w:type="dxa"/>
            <w:tcBorders>
              <w:top w:val="single" w:sz="4" w:space="0" w:color="auto"/>
            </w:tcBorders>
            <w:shd w:val="clear" w:color="auto" w:fill="auto"/>
            <w:tcMar>
              <w:top w:w="80" w:type="dxa"/>
              <w:left w:w="80" w:type="dxa"/>
              <w:bottom w:w="80" w:type="dxa"/>
              <w:right w:w="80" w:type="dxa"/>
            </w:tcMar>
          </w:tcPr>
          <w:p w14:paraId="24024ED5" w14:textId="77777777" w:rsidR="00B475C6" w:rsidRDefault="00461A9A">
            <w:pPr>
              <w:pStyle w:val="Didefault"/>
              <w:spacing w:before="0" w:line="360" w:lineRule="auto"/>
              <w:jc w:val="both"/>
              <w:rPr>
                <w:rFonts w:ascii="Book Antiqua" w:hAnsi="Book Antiqua"/>
              </w:rPr>
            </w:pPr>
            <w:r>
              <w:rPr>
                <w:rFonts w:ascii="Book Antiqua" w:hAnsi="Book Antiqua"/>
                <w:u w:color="000000"/>
              </w:rPr>
              <w:t>M</w:t>
            </w:r>
          </w:p>
        </w:tc>
        <w:tc>
          <w:tcPr>
            <w:tcW w:w="1028" w:type="dxa"/>
            <w:tcBorders>
              <w:top w:val="single" w:sz="4" w:space="0" w:color="auto"/>
            </w:tcBorders>
            <w:shd w:val="clear" w:color="auto" w:fill="auto"/>
            <w:tcMar>
              <w:top w:w="80" w:type="dxa"/>
              <w:left w:w="80" w:type="dxa"/>
              <w:bottom w:w="80" w:type="dxa"/>
              <w:right w:w="80" w:type="dxa"/>
            </w:tcMar>
          </w:tcPr>
          <w:p w14:paraId="0796FA07" w14:textId="77777777" w:rsidR="00B475C6" w:rsidRDefault="00461A9A">
            <w:pPr>
              <w:pStyle w:val="Didefault"/>
              <w:spacing w:before="0" w:line="360" w:lineRule="auto"/>
              <w:jc w:val="both"/>
              <w:rPr>
                <w:rFonts w:ascii="Book Antiqua" w:hAnsi="Book Antiqua"/>
                <w:lang w:eastAsia="zh-CN"/>
              </w:rPr>
            </w:pPr>
            <w:r>
              <w:rPr>
                <w:rFonts w:ascii="Book Antiqua" w:hAnsi="Book Antiqua"/>
                <w:u w:color="000000"/>
              </w:rPr>
              <w:t xml:space="preserve">19 </w:t>
            </w:r>
            <w:r>
              <w:rPr>
                <w:rFonts w:ascii="Book Antiqua" w:hAnsi="Book Antiqua" w:hint="eastAsia"/>
                <w:u w:color="000000"/>
                <w:lang w:eastAsia="zh-CN"/>
              </w:rPr>
              <w:t>yr</w:t>
            </w:r>
          </w:p>
        </w:tc>
        <w:tc>
          <w:tcPr>
            <w:tcW w:w="2446" w:type="dxa"/>
            <w:tcBorders>
              <w:top w:val="single" w:sz="4" w:space="0" w:color="auto"/>
            </w:tcBorders>
            <w:shd w:val="clear" w:color="auto" w:fill="auto"/>
            <w:tcMar>
              <w:top w:w="80" w:type="dxa"/>
              <w:left w:w="80" w:type="dxa"/>
              <w:bottom w:w="80" w:type="dxa"/>
              <w:right w:w="80" w:type="dxa"/>
            </w:tcMar>
          </w:tcPr>
          <w:p w14:paraId="46029E4F" w14:textId="77777777" w:rsidR="00B475C6" w:rsidRDefault="00461A9A">
            <w:pPr>
              <w:tabs>
                <w:tab w:val="left" w:pos="708"/>
                <w:tab w:val="left" w:pos="1416"/>
              </w:tabs>
              <w:spacing w:line="360" w:lineRule="auto"/>
              <w:jc w:val="both"/>
              <w:rPr>
                <w:rFonts w:ascii="Book Antiqua" w:hAnsi="Book Antiqua"/>
                <w:lang w:eastAsia="it-IT"/>
              </w:rPr>
            </w:pPr>
            <w:r>
              <w:rPr>
                <w:rFonts w:ascii="Book Antiqua" w:hAnsi="Book Antiqua" w:cs="Arial Unicode MS"/>
                <w:color w:val="000000"/>
                <w:u w:color="000000"/>
                <w:lang w:eastAsia="it-IT"/>
              </w:rPr>
              <w:t>c.[836A&gt;G];[=]</w:t>
            </w:r>
          </w:p>
        </w:tc>
        <w:tc>
          <w:tcPr>
            <w:tcW w:w="2061" w:type="dxa"/>
            <w:tcBorders>
              <w:top w:val="single" w:sz="4" w:space="0" w:color="auto"/>
            </w:tcBorders>
            <w:shd w:val="clear" w:color="auto" w:fill="auto"/>
            <w:tcMar>
              <w:top w:w="80" w:type="dxa"/>
              <w:left w:w="80" w:type="dxa"/>
              <w:bottom w:w="80" w:type="dxa"/>
              <w:right w:w="80" w:type="dxa"/>
            </w:tcMar>
          </w:tcPr>
          <w:p w14:paraId="6D800647"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p.[(Y279C)];[(=)]</w:t>
            </w:r>
          </w:p>
        </w:tc>
        <w:tc>
          <w:tcPr>
            <w:tcW w:w="1028" w:type="dxa"/>
            <w:tcBorders>
              <w:top w:val="single" w:sz="4" w:space="0" w:color="auto"/>
            </w:tcBorders>
            <w:shd w:val="clear" w:color="auto" w:fill="auto"/>
            <w:tcMar>
              <w:top w:w="80" w:type="dxa"/>
              <w:left w:w="80" w:type="dxa"/>
              <w:bottom w:w="80" w:type="dxa"/>
              <w:right w:w="80" w:type="dxa"/>
            </w:tcMar>
          </w:tcPr>
          <w:p w14:paraId="637DB9DE" w14:textId="77777777" w:rsidR="00B475C6" w:rsidRDefault="00461A9A">
            <w:pPr>
              <w:pStyle w:val="Didefault"/>
              <w:spacing w:before="0" w:line="360" w:lineRule="auto"/>
              <w:jc w:val="both"/>
              <w:rPr>
                <w:rFonts w:ascii="Book Antiqua" w:hAnsi="Book Antiqua"/>
              </w:rPr>
            </w:pPr>
            <w:r>
              <w:rPr>
                <w:rFonts w:ascii="Book Antiqua" w:hAnsi="Book Antiqua"/>
                <w:u w:color="000000"/>
              </w:rPr>
              <w:t>Alive</w:t>
            </w:r>
          </w:p>
        </w:tc>
      </w:tr>
      <w:tr w:rsidR="00B475C6" w14:paraId="6144C646" w14:textId="77777777">
        <w:trPr>
          <w:trHeight w:val="490"/>
        </w:trPr>
        <w:tc>
          <w:tcPr>
            <w:tcW w:w="1284" w:type="dxa"/>
            <w:vMerge/>
            <w:shd w:val="clear" w:color="auto" w:fill="auto"/>
          </w:tcPr>
          <w:p w14:paraId="4B5A602A" w14:textId="77777777" w:rsidR="00B475C6" w:rsidRDefault="00B475C6">
            <w:pPr>
              <w:spacing w:line="360" w:lineRule="auto"/>
              <w:jc w:val="both"/>
              <w:rPr>
                <w:rFonts w:ascii="Book Antiqua" w:hAnsi="Book Antiqua"/>
                <w:lang w:eastAsia="it-IT"/>
              </w:rPr>
            </w:pPr>
          </w:p>
        </w:tc>
        <w:tc>
          <w:tcPr>
            <w:tcW w:w="645" w:type="dxa"/>
            <w:vMerge/>
            <w:shd w:val="clear" w:color="auto" w:fill="auto"/>
          </w:tcPr>
          <w:p w14:paraId="6528162E" w14:textId="77777777" w:rsidR="00B475C6" w:rsidRDefault="00B475C6">
            <w:pPr>
              <w:spacing w:line="360" w:lineRule="auto"/>
              <w:jc w:val="both"/>
              <w:rPr>
                <w:rFonts w:ascii="Book Antiqua" w:hAnsi="Book Antiqua"/>
                <w:lang w:eastAsia="it-IT"/>
              </w:rPr>
            </w:pPr>
          </w:p>
        </w:tc>
        <w:tc>
          <w:tcPr>
            <w:tcW w:w="1029" w:type="dxa"/>
            <w:vMerge/>
            <w:shd w:val="clear" w:color="auto" w:fill="auto"/>
          </w:tcPr>
          <w:p w14:paraId="4DE7C444" w14:textId="77777777" w:rsidR="00B475C6" w:rsidRDefault="00B475C6">
            <w:pPr>
              <w:spacing w:line="360" w:lineRule="auto"/>
              <w:jc w:val="both"/>
              <w:rPr>
                <w:rFonts w:ascii="Book Antiqua" w:hAnsi="Book Antiqua"/>
                <w:i/>
                <w:lang w:eastAsia="it-IT"/>
              </w:rPr>
            </w:pPr>
          </w:p>
        </w:tc>
        <w:tc>
          <w:tcPr>
            <w:tcW w:w="1801" w:type="dxa"/>
            <w:shd w:val="clear" w:color="auto" w:fill="auto"/>
            <w:tcMar>
              <w:top w:w="80" w:type="dxa"/>
              <w:left w:w="80" w:type="dxa"/>
              <w:bottom w:w="80" w:type="dxa"/>
              <w:right w:w="80" w:type="dxa"/>
            </w:tcMar>
          </w:tcPr>
          <w:p w14:paraId="4F615193"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 xml:space="preserve">Loddo </w:t>
            </w:r>
            <w:r>
              <w:rPr>
                <w:rFonts w:ascii="Book Antiqua" w:hAnsi="Book Antiqua"/>
                <w:i/>
                <w:u w:color="000000"/>
              </w:rPr>
              <w:t>et al</w:t>
            </w:r>
            <w:r>
              <w:rPr>
                <w:rFonts w:ascii="Book Antiqua" w:hAnsi="Book Antiqua" w:hint="eastAsia"/>
                <w:u w:color="000000"/>
                <w:vertAlign w:val="superscript"/>
                <w:lang w:eastAsia="zh-CN"/>
              </w:rPr>
              <w:t>[5]</w:t>
            </w:r>
            <w:r>
              <w:rPr>
                <w:rFonts w:ascii="Book Antiqua" w:hAnsi="Book Antiqua" w:hint="eastAsia"/>
                <w:u w:color="000000"/>
                <w:lang w:eastAsia="zh-CN"/>
              </w:rPr>
              <w:t>, 2015</w:t>
            </w:r>
          </w:p>
        </w:tc>
        <w:tc>
          <w:tcPr>
            <w:tcW w:w="1028" w:type="dxa"/>
            <w:shd w:val="clear" w:color="auto" w:fill="auto"/>
            <w:tcMar>
              <w:top w:w="80" w:type="dxa"/>
              <w:left w:w="80" w:type="dxa"/>
              <w:bottom w:w="80" w:type="dxa"/>
              <w:right w:w="80" w:type="dxa"/>
            </w:tcMar>
          </w:tcPr>
          <w:p w14:paraId="63834B51" w14:textId="77777777" w:rsidR="00B475C6" w:rsidRDefault="00461A9A">
            <w:pPr>
              <w:pStyle w:val="Didefault"/>
              <w:spacing w:before="0" w:line="360" w:lineRule="auto"/>
              <w:jc w:val="both"/>
              <w:rPr>
                <w:rFonts w:ascii="Book Antiqua" w:hAnsi="Book Antiqua"/>
              </w:rPr>
            </w:pPr>
            <w:r>
              <w:rPr>
                <w:rFonts w:ascii="Book Antiqua" w:hAnsi="Book Antiqua"/>
                <w:u w:color="000000"/>
              </w:rPr>
              <w:t>1</w:t>
            </w:r>
          </w:p>
        </w:tc>
        <w:tc>
          <w:tcPr>
            <w:tcW w:w="770" w:type="dxa"/>
            <w:shd w:val="clear" w:color="auto" w:fill="auto"/>
            <w:tcMar>
              <w:top w:w="80" w:type="dxa"/>
              <w:left w:w="80" w:type="dxa"/>
              <w:bottom w:w="80" w:type="dxa"/>
              <w:right w:w="80" w:type="dxa"/>
            </w:tcMar>
          </w:tcPr>
          <w:p w14:paraId="3EED573D" w14:textId="77777777" w:rsidR="00B475C6" w:rsidRDefault="00461A9A">
            <w:pPr>
              <w:pStyle w:val="Didefault"/>
              <w:spacing w:before="0" w:line="360" w:lineRule="auto"/>
              <w:jc w:val="both"/>
              <w:rPr>
                <w:rFonts w:ascii="Book Antiqua" w:hAnsi="Book Antiqua"/>
              </w:rPr>
            </w:pPr>
            <w:r>
              <w:rPr>
                <w:rFonts w:ascii="Book Antiqua" w:hAnsi="Book Antiqua"/>
                <w:u w:color="000000"/>
              </w:rPr>
              <w:t>F</w:t>
            </w:r>
          </w:p>
        </w:tc>
        <w:tc>
          <w:tcPr>
            <w:tcW w:w="1028" w:type="dxa"/>
            <w:shd w:val="clear" w:color="auto" w:fill="auto"/>
            <w:tcMar>
              <w:top w:w="80" w:type="dxa"/>
              <w:left w:w="80" w:type="dxa"/>
              <w:bottom w:w="80" w:type="dxa"/>
              <w:right w:w="80" w:type="dxa"/>
            </w:tcMar>
          </w:tcPr>
          <w:p w14:paraId="32389FD2" w14:textId="77777777" w:rsidR="00B475C6" w:rsidRDefault="00461A9A">
            <w:pPr>
              <w:pStyle w:val="Didefault"/>
              <w:spacing w:before="0" w:line="360" w:lineRule="auto"/>
              <w:jc w:val="both"/>
              <w:rPr>
                <w:rFonts w:ascii="Book Antiqua" w:hAnsi="Book Antiqua"/>
                <w:lang w:eastAsia="zh-CN"/>
              </w:rPr>
            </w:pPr>
            <w:r>
              <w:rPr>
                <w:rFonts w:ascii="Book Antiqua" w:hAnsi="Book Antiqua"/>
                <w:u w:color="000000"/>
              </w:rPr>
              <w:t xml:space="preserve">6 </w:t>
            </w:r>
            <w:r>
              <w:rPr>
                <w:rFonts w:ascii="Book Antiqua" w:hAnsi="Book Antiqua" w:hint="eastAsia"/>
                <w:u w:color="000000"/>
                <w:lang w:eastAsia="zh-CN"/>
              </w:rPr>
              <w:t>yr</w:t>
            </w:r>
          </w:p>
        </w:tc>
        <w:tc>
          <w:tcPr>
            <w:tcW w:w="2446" w:type="dxa"/>
            <w:shd w:val="clear" w:color="auto" w:fill="auto"/>
            <w:tcMar>
              <w:top w:w="80" w:type="dxa"/>
              <w:left w:w="80" w:type="dxa"/>
              <w:bottom w:w="80" w:type="dxa"/>
              <w:right w:w="80" w:type="dxa"/>
            </w:tcMar>
          </w:tcPr>
          <w:p w14:paraId="4157FAE7" w14:textId="77777777" w:rsidR="00B475C6" w:rsidRDefault="00461A9A">
            <w:pPr>
              <w:tabs>
                <w:tab w:val="left" w:pos="708"/>
                <w:tab w:val="left" w:pos="1416"/>
              </w:tabs>
              <w:spacing w:line="360" w:lineRule="auto"/>
              <w:jc w:val="both"/>
              <w:rPr>
                <w:rFonts w:ascii="Book Antiqua" w:hAnsi="Book Antiqua"/>
                <w:lang w:eastAsia="it-IT"/>
              </w:rPr>
            </w:pPr>
            <w:r>
              <w:rPr>
                <w:rFonts w:ascii="Book Antiqua" w:hAnsi="Book Antiqua" w:cs="Arial Unicode MS"/>
                <w:color w:val="000000"/>
                <w:u w:color="000000"/>
                <w:lang w:eastAsia="it-IT"/>
              </w:rPr>
              <w:t>c.[923A&gt;G];[=]</w:t>
            </w:r>
          </w:p>
        </w:tc>
        <w:tc>
          <w:tcPr>
            <w:tcW w:w="2061" w:type="dxa"/>
            <w:shd w:val="clear" w:color="auto" w:fill="auto"/>
            <w:tcMar>
              <w:top w:w="80" w:type="dxa"/>
              <w:left w:w="80" w:type="dxa"/>
              <w:bottom w:w="80" w:type="dxa"/>
              <w:right w:w="80" w:type="dxa"/>
            </w:tcMar>
          </w:tcPr>
          <w:p w14:paraId="674151EC"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p.[(N308S)];[(=)]</w:t>
            </w:r>
          </w:p>
        </w:tc>
        <w:tc>
          <w:tcPr>
            <w:tcW w:w="1028" w:type="dxa"/>
            <w:shd w:val="clear" w:color="auto" w:fill="auto"/>
            <w:tcMar>
              <w:top w:w="80" w:type="dxa"/>
              <w:left w:w="80" w:type="dxa"/>
              <w:bottom w:w="80" w:type="dxa"/>
              <w:right w:w="80" w:type="dxa"/>
            </w:tcMar>
          </w:tcPr>
          <w:p w14:paraId="4FF0BB0D" w14:textId="77777777" w:rsidR="00B475C6" w:rsidRDefault="00461A9A">
            <w:pPr>
              <w:pStyle w:val="Didefault"/>
              <w:spacing w:before="0" w:line="360" w:lineRule="auto"/>
              <w:jc w:val="both"/>
              <w:rPr>
                <w:rFonts w:ascii="Book Antiqua" w:hAnsi="Book Antiqua"/>
              </w:rPr>
            </w:pPr>
            <w:r>
              <w:rPr>
                <w:rFonts w:ascii="Book Antiqua" w:hAnsi="Book Antiqua"/>
                <w:u w:color="000000"/>
              </w:rPr>
              <w:t>Alive</w:t>
            </w:r>
          </w:p>
        </w:tc>
      </w:tr>
      <w:tr w:rsidR="00B475C6" w14:paraId="09CD1BBD" w14:textId="77777777">
        <w:trPr>
          <w:trHeight w:val="490"/>
        </w:trPr>
        <w:tc>
          <w:tcPr>
            <w:tcW w:w="1284" w:type="dxa"/>
            <w:vMerge w:val="restart"/>
            <w:shd w:val="clear" w:color="auto" w:fill="auto"/>
            <w:tcMar>
              <w:top w:w="80" w:type="dxa"/>
              <w:left w:w="80" w:type="dxa"/>
              <w:bottom w:w="80" w:type="dxa"/>
              <w:right w:w="80" w:type="dxa"/>
            </w:tcMar>
          </w:tcPr>
          <w:p w14:paraId="2677627E"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WD</w:t>
            </w:r>
          </w:p>
        </w:tc>
        <w:tc>
          <w:tcPr>
            <w:tcW w:w="645" w:type="dxa"/>
            <w:vMerge w:val="restart"/>
            <w:shd w:val="clear" w:color="auto" w:fill="auto"/>
            <w:tcMar>
              <w:top w:w="80" w:type="dxa"/>
              <w:left w:w="80" w:type="dxa"/>
              <w:bottom w:w="80" w:type="dxa"/>
              <w:right w:w="80" w:type="dxa"/>
            </w:tcMar>
          </w:tcPr>
          <w:p w14:paraId="4D0A474D" w14:textId="77777777" w:rsidR="00B475C6" w:rsidRDefault="00461A9A">
            <w:pPr>
              <w:pStyle w:val="Didefault"/>
              <w:spacing w:before="0" w:line="360" w:lineRule="auto"/>
              <w:jc w:val="both"/>
              <w:rPr>
                <w:rFonts w:ascii="Book Antiqua" w:hAnsi="Book Antiqua"/>
              </w:rPr>
            </w:pPr>
            <w:r>
              <w:rPr>
                <w:rFonts w:ascii="Book Antiqua" w:hAnsi="Book Antiqua"/>
                <w:u w:color="000000"/>
              </w:rPr>
              <w:t>AR</w:t>
            </w:r>
          </w:p>
        </w:tc>
        <w:tc>
          <w:tcPr>
            <w:tcW w:w="1029" w:type="dxa"/>
            <w:vMerge w:val="restart"/>
            <w:shd w:val="clear" w:color="auto" w:fill="auto"/>
            <w:tcMar>
              <w:top w:w="80" w:type="dxa"/>
              <w:left w:w="80" w:type="dxa"/>
              <w:bottom w:w="80" w:type="dxa"/>
              <w:right w:w="80" w:type="dxa"/>
            </w:tcMar>
          </w:tcPr>
          <w:p w14:paraId="1E5E3269" w14:textId="77777777" w:rsidR="00B475C6" w:rsidRDefault="00461A9A">
            <w:pPr>
              <w:pStyle w:val="Didefault"/>
              <w:spacing w:before="0" w:line="360" w:lineRule="auto"/>
              <w:jc w:val="both"/>
              <w:rPr>
                <w:rFonts w:ascii="Book Antiqua" w:hAnsi="Book Antiqua"/>
                <w:i/>
              </w:rPr>
            </w:pPr>
            <w:r>
              <w:rPr>
                <w:rFonts w:ascii="Book Antiqua" w:hAnsi="Book Antiqua"/>
                <w:i/>
                <w:u w:color="000000"/>
              </w:rPr>
              <w:t>ATP7B</w:t>
            </w:r>
          </w:p>
        </w:tc>
        <w:tc>
          <w:tcPr>
            <w:tcW w:w="1801" w:type="dxa"/>
            <w:shd w:val="clear" w:color="auto" w:fill="auto"/>
            <w:tcMar>
              <w:top w:w="80" w:type="dxa"/>
              <w:left w:w="80" w:type="dxa"/>
              <w:bottom w:w="80" w:type="dxa"/>
              <w:right w:w="80" w:type="dxa"/>
            </w:tcMar>
          </w:tcPr>
          <w:p w14:paraId="1EC0AD07"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 xml:space="preserve">Ganesh </w:t>
            </w:r>
            <w:r>
              <w:rPr>
                <w:rFonts w:ascii="Book Antiqua" w:hAnsi="Book Antiqua"/>
                <w:i/>
                <w:u w:color="000000"/>
              </w:rPr>
              <w:t>et al</w:t>
            </w:r>
            <w:r>
              <w:rPr>
                <w:rFonts w:ascii="Book Antiqua" w:hAnsi="Book Antiqua" w:hint="eastAsia"/>
                <w:u w:color="000000"/>
                <w:vertAlign w:val="superscript"/>
                <w:lang w:eastAsia="zh-CN"/>
              </w:rPr>
              <w:t>[4</w:t>
            </w:r>
            <w:r>
              <w:rPr>
                <w:rFonts w:ascii="Book Antiqua" w:hAnsi="Book Antiqua"/>
                <w:u w:color="000000"/>
                <w:vertAlign w:val="superscript"/>
                <w:lang w:eastAsia="zh-CN"/>
              </w:rPr>
              <w:t>0</w:t>
            </w:r>
            <w:r>
              <w:rPr>
                <w:rFonts w:ascii="Book Antiqua" w:hAnsi="Book Antiqua" w:hint="eastAsia"/>
                <w:u w:color="000000"/>
                <w:vertAlign w:val="superscript"/>
                <w:lang w:eastAsia="zh-CN"/>
              </w:rPr>
              <w:t>]</w:t>
            </w:r>
            <w:r>
              <w:rPr>
                <w:rFonts w:ascii="Book Antiqua" w:hAnsi="Book Antiqua" w:hint="eastAsia"/>
                <w:u w:color="000000"/>
                <w:lang w:eastAsia="zh-CN"/>
              </w:rPr>
              <w:t>, 2017</w:t>
            </w:r>
          </w:p>
        </w:tc>
        <w:tc>
          <w:tcPr>
            <w:tcW w:w="1028" w:type="dxa"/>
            <w:shd w:val="clear" w:color="auto" w:fill="auto"/>
            <w:tcMar>
              <w:top w:w="80" w:type="dxa"/>
              <w:left w:w="80" w:type="dxa"/>
              <w:bottom w:w="80" w:type="dxa"/>
              <w:right w:w="80" w:type="dxa"/>
            </w:tcMar>
          </w:tcPr>
          <w:p w14:paraId="60BAB8F0" w14:textId="77777777" w:rsidR="00B475C6" w:rsidRDefault="00461A9A">
            <w:pPr>
              <w:pStyle w:val="Didefault"/>
              <w:spacing w:before="0" w:line="360" w:lineRule="auto"/>
              <w:jc w:val="both"/>
              <w:rPr>
                <w:rFonts w:ascii="Book Antiqua" w:hAnsi="Book Antiqua"/>
              </w:rPr>
            </w:pPr>
            <w:r>
              <w:rPr>
                <w:rFonts w:ascii="Book Antiqua" w:hAnsi="Book Antiqua"/>
                <w:u w:color="000000"/>
              </w:rPr>
              <w:t>1</w:t>
            </w:r>
          </w:p>
        </w:tc>
        <w:tc>
          <w:tcPr>
            <w:tcW w:w="770" w:type="dxa"/>
            <w:shd w:val="clear" w:color="auto" w:fill="auto"/>
            <w:tcMar>
              <w:top w:w="80" w:type="dxa"/>
              <w:left w:w="80" w:type="dxa"/>
              <w:bottom w:w="80" w:type="dxa"/>
              <w:right w:w="80" w:type="dxa"/>
            </w:tcMar>
          </w:tcPr>
          <w:p w14:paraId="7655AF64" w14:textId="77777777" w:rsidR="00B475C6" w:rsidRDefault="00461A9A">
            <w:pPr>
              <w:pStyle w:val="Didefault"/>
              <w:spacing w:before="0" w:line="360" w:lineRule="auto"/>
              <w:jc w:val="both"/>
              <w:rPr>
                <w:rFonts w:ascii="Book Antiqua" w:hAnsi="Book Antiqua"/>
              </w:rPr>
            </w:pPr>
            <w:r>
              <w:rPr>
                <w:rFonts w:ascii="Book Antiqua" w:hAnsi="Book Antiqua"/>
                <w:u w:color="000000"/>
              </w:rPr>
              <w:t>M</w:t>
            </w:r>
          </w:p>
        </w:tc>
        <w:tc>
          <w:tcPr>
            <w:tcW w:w="1028" w:type="dxa"/>
            <w:shd w:val="clear" w:color="auto" w:fill="auto"/>
            <w:tcMar>
              <w:top w:w="80" w:type="dxa"/>
              <w:left w:w="80" w:type="dxa"/>
              <w:bottom w:w="80" w:type="dxa"/>
              <w:right w:w="80" w:type="dxa"/>
            </w:tcMar>
          </w:tcPr>
          <w:p w14:paraId="50369839" w14:textId="77777777" w:rsidR="00B475C6" w:rsidRDefault="00461A9A">
            <w:pPr>
              <w:pStyle w:val="Didefault"/>
              <w:spacing w:before="0" w:line="360" w:lineRule="auto"/>
              <w:jc w:val="both"/>
              <w:rPr>
                <w:rFonts w:ascii="Book Antiqua" w:hAnsi="Book Antiqua"/>
                <w:lang w:eastAsia="zh-CN"/>
              </w:rPr>
            </w:pPr>
            <w:r>
              <w:rPr>
                <w:rFonts w:ascii="Book Antiqua" w:hAnsi="Book Antiqua"/>
                <w:u w:color="000000"/>
              </w:rPr>
              <w:t xml:space="preserve">6 </w:t>
            </w:r>
            <w:r>
              <w:rPr>
                <w:rFonts w:ascii="Book Antiqua" w:hAnsi="Book Antiqua" w:hint="eastAsia"/>
                <w:u w:color="000000"/>
                <w:lang w:eastAsia="zh-CN"/>
              </w:rPr>
              <w:t>yr</w:t>
            </w:r>
          </w:p>
        </w:tc>
        <w:tc>
          <w:tcPr>
            <w:tcW w:w="2446" w:type="dxa"/>
            <w:shd w:val="clear" w:color="auto" w:fill="auto"/>
            <w:tcMar>
              <w:top w:w="80" w:type="dxa"/>
              <w:left w:w="80" w:type="dxa"/>
              <w:bottom w:w="80" w:type="dxa"/>
              <w:right w:w="80" w:type="dxa"/>
            </w:tcMar>
          </w:tcPr>
          <w:p w14:paraId="597A9726" w14:textId="77777777" w:rsidR="00B475C6" w:rsidRDefault="00461A9A">
            <w:pPr>
              <w:pStyle w:val="Didefault"/>
              <w:tabs>
                <w:tab w:val="left" w:pos="708"/>
                <w:tab w:val="left" w:pos="1416"/>
              </w:tabs>
              <w:spacing w:before="0" w:line="360" w:lineRule="auto"/>
              <w:jc w:val="both"/>
              <w:rPr>
                <w:rFonts w:ascii="Book Antiqua" w:hAnsi="Book Antiqua"/>
              </w:rPr>
            </w:pPr>
            <w:r>
              <w:rPr>
                <w:rFonts w:ascii="Book Antiqua" w:hAnsi="Book Antiqua"/>
                <w:u w:color="000000"/>
              </w:rPr>
              <w:t>c.[2906G&gt;A];[2906G&gt;A]</w:t>
            </w:r>
          </w:p>
        </w:tc>
        <w:tc>
          <w:tcPr>
            <w:tcW w:w="2061" w:type="dxa"/>
            <w:shd w:val="clear" w:color="auto" w:fill="auto"/>
            <w:tcMar>
              <w:top w:w="80" w:type="dxa"/>
              <w:left w:w="80" w:type="dxa"/>
              <w:bottom w:w="80" w:type="dxa"/>
              <w:right w:w="80" w:type="dxa"/>
            </w:tcMar>
          </w:tcPr>
          <w:p w14:paraId="4F0581D8" w14:textId="77777777" w:rsidR="00B475C6" w:rsidRDefault="00461A9A">
            <w:pPr>
              <w:tabs>
                <w:tab w:val="left" w:pos="708"/>
              </w:tabs>
              <w:spacing w:line="360" w:lineRule="auto"/>
              <w:jc w:val="both"/>
              <w:rPr>
                <w:rFonts w:ascii="Book Antiqua" w:hAnsi="Book Antiqua"/>
                <w:lang w:eastAsia="it-IT"/>
              </w:rPr>
            </w:pPr>
            <w:r>
              <w:rPr>
                <w:rFonts w:ascii="Book Antiqua" w:hAnsi="Book Antiqua" w:cs="Arial Unicode MS"/>
                <w:color w:val="000000"/>
                <w:u w:color="000000"/>
                <w:lang w:eastAsia="it-IT"/>
              </w:rPr>
              <w:t>p.[(</w:t>
            </w:r>
            <w:r>
              <w:rPr>
                <w:rFonts w:ascii="Book Antiqua" w:hAnsi="Book Antiqua" w:cs="Arial Unicode MS"/>
                <w:color w:val="111111"/>
                <w:u w:color="111111"/>
                <w:lang w:eastAsia="it-IT"/>
              </w:rPr>
              <w:t>R969Q</w:t>
            </w:r>
            <w:r>
              <w:rPr>
                <w:rFonts w:ascii="Book Antiqua" w:hAnsi="Book Antiqua" w:cs="Arial Unicode MS"/>
                <w:color w:val="000000"/>
                <w:u w:color="000000"/>
                <w:lang w:eastAsia="it-IT"/>
              </w:rPr>
              <w:t>)];[(</w:t>
            </w:r>
            <w:r>
              <w:rPr>
                <w:rFonts w:ascii="Book Antiqua" w:hAnsi="Book Antiqua" w:cs="Arial Unicode MS"/>
                <w:color w:val="111111"/>
                <w:u w:color="111111"/>
                <w:lang w:eastAsia="it-IT"/>
              </w:rPr>
              <w:t>R969Q</w:t>
            </w:r>
            <w:r>
              <w:rPr>
                <w:rFonts w:ascii="Book Antiqua" w:hAnsi="Book Antiqua" w:cs="Arial Unicode MS"/>
                <w:color w:val="000000"/>
                <w:u w:color="000000"/>
                <w:lang w:eastAsia="it-IT"/>
              </w:rPr>
              <w:t>)]</w:t>
            </w:r>
          </w:p>
        </w:tc>
        <w:tc>
          <w:tcPr>
            <w:tcW w:w="1028" w:type="dxa"/>
            <w:shd w:val="clear" w:color="auto" w:fill="auto"/>
            <w:tcMar>
              <w:top w:w="80" w:type="dxa"/>
              <w:left w:w="80" w:type="dxa"/>
              <w:bottom w:w="80" w:type="dxa"/>
              <w:right w:w="80" w:type="dxa"/>
            </w:tcMar>
          </w:tcPr>
          <w:p w14:paraId="21530AAC" w14:textId="77777777" w:rsidR="00B475C6" w:rsidRDefault="00461A9A">
            <w:pPr>
              <w:pStyle w:val="Didefault"/>
              <w:spacing w:before="0" w:line="360" w:lineRule="auto"/>
              <w:jc w:val="both"/>
              <w:rPr>
                <w:rFonts w:ascii="Book Antiqua" w:hAnsi="Book Antiqua"/>
              </w:rPr>
            </w:pPr>
            <w:r>
              <w:rPr>
                <w:rFonts w:ascii="Book Antiqua" w:hAnsi="Book Antiqua"/>
                <w:u w:color="000000"/>
              </w:rPr>
              <w:t>Alive</w:t>
            </w:r>
          </w:p>
        </w:tc>
      </w:tr>
      <w:tr w:rsidR="00B475C6" w14:paraId="2FE70BF4" w14:textId="77777777">
        <w:trPr>
          <w:trHeight w:val="490"/>
        </w:trPr>
        <w:tc>
          <w:tcPr>
            <w:tcW w:w="1284" w:type="dxa"/>
            <w:vMerge/>
            <w:shd w:val="clear" w:color="auto" w:fill="auto"/>
          </w:tcPr>
          <w:p w14:paraId="1CADDE6E" w14:textId="77777777" w:rsidR="00B475C6" w:rsidRDefault="00B475C6">
            <w:pPr>
              <w:spacing w:line="360" w:lineRule="auto"/>
              <w:jc w:val="both"/>
              <w:rPr>
                <w:rFonts w:ascii="Book Antiqua" w:hAnsi="Book Antiqua"/>
                <w:lang w:eastAsia="it-IT"/>
              </w:rPr>
            </w:pPr>
          </w:p>
        </w:tc>
        <w:tc>
          <w:tcPr>
            <w:tcW w:w="645" w:type="dxa"/>
            <w:vMerge/>
            <w:shd w:val="clear" w:color="auto" w:fill="auto"/>
          </w:tcPr>
          <w:p w14:paraId="553AE159" w14:textId="77777777" w:rsidR="00B475C6" w:rsidRDefault="00B475C6">
            <w:pPr>
              <w:spacing w:line="360" w:lineRule="auto"/>
              <w:jc w:val="both"/>
              <w:rPr>
                <w:rFonts w:ascii="Book Antiqua" w:hAnsi="Book Antiqua"/>
                <w:lang w:eastAsia="it-IT"/>
              </w:rPr>
            </w:pPr>
          </w:p>
        </w:tc>
        <w:tc>
          <w:tcPr>
            <w:tcW w:w="1029" w:type="dxa"/>
            <w:vMerge/>
            <w:shd w:val="clear" w:color="auto" w:fill="auto"/>
          </w:tcPr>
          <w:p w14:paraId="4EE406CC" w14:textId="77777777" w:rsidR="00B475C6" w:rsidRDefault="00B475C6">
            <w:pPr>
              <w:spacing w:line="360" w:lineRule="auto"/>
              <w:jc w:val="both"/>
              <w:rPr>
                <w:rFonts w:ascii="Book Antiqua" w:hAnsi="Book Antiqua"/>
                <w:i/>
                <w:lang w:eastAsia="it-IT"/>
              </w:rPr>
            </w:pPr>
          </w:p>
        </w:tc>
        <w:tc>
          <w:tcPr>
            <w:tcW w:w="1801" w:type="dxa"/>
            <w:shd w:val="clear" w:color="auto" w:fill="auto"/>
            <w:tcMar>
              <w:top w:w="80" w:type="dxa"/>
              <w:left w:w="80" w:type="dxa"/>
              <w:bottom w:w="80" w:type="dxa"/>
              <w:right w:w="80" w:type="dxa"/>
            </w:tcMar>
          </w:tcPr>
          <w:p w14:paraId="1CE5966E" w14:textId="77777777" w:rsidR="00B475C6" w:rsidRDefault="00461A9A">
            <w:pPr>
              <w:pStyle w:val="Didefault"/>
              <w:tabs>
                <w:tab w:val="left" w:pos="708"/>
              </w:tabs>
              <w:spacing w:before="0" w:line="360" w:lineRule="auto"/>
              <w:jc w:val="both"/>
              <w:rPr>
                <w:rFonts w:ascii="Book Antiqua" w:hAnsi="Book Antiqua"/>
                <w:b/>
              </w:rPr>
            </w:pPr>
            <w:r>
              <w:rPr>
                <w:rFonts w:ascii="Book Antiqua" w:hAnsi="Book Antiqua"/>
                <w:u w:color="000000"/>
              </w:rPr>
              <w:t xml:space="preserve">Santos </w:t>
            </w:r>
            <w:r>
              <w:rPr>
                <w:rFonts w:ascii="Book Antiqua" w:hAnsi="Book Antiqua"/>
                <w:i/>
                <w:u w:color="000000"/>
              </w:rPr>
              <w:t>et al</w:t>
            </w:r>
            <w:r>
              <w:rPr>
                <w:rFonts w:ascii="Book Antiqua" w:hAnsi="Book Antiqua" w:hint="eastAsia"/>
                <w:u w:color="000000"/>
                <w:vertAlign w:val="superscript"/>
                <w:lang w:eastAsia="zh-CN"/>
              </w:rPr>
              <w:t>[4</w:t>
            </w:r>
            <w:r>
              <w:rPr>
                <w:rFonts w:ascii="Book Antiqua" w:hAnsi="Book Antiqua"/>
                <w:u w:color="000000"/>
                <w:vertAlign w:val="superscript"/>
                <w:lang w:eastAsia="zh-CN"/>
              </w:rPr>
              <w:t>1</w:t>
            </w:r>
            <w:r>
              <w:rPr>
                <w:rFonts w:ascii="Book Antiqua" w:hAnsi="Book Antiqua" w:hint="eastAsia"/>
                <w:u w:color="000000"/>
                <w:vertAlign w:val="superscript"/>
                <w:lang w:eastAsia="zh-CN"/>
              </w:rPr>
              <w:t>]</w:t>
            </w:r>
            <w:r>
              <w:rPr>
                <w:rFonts w:ascii="Book Antiqua" w:hAnsi="Book Antiqua" w:hint="eastAsia"/>
                <w:u w:color="000000"/>
                <w:lang w:eastAsia="zh-CN"/>
              </w:rPr>
              <w:t>, 2019</w:t>
            </w:r>
          </w:p>
        </w:tc>
        <w:tc>
          <w:tcPr>
            <w:tcW w:w="1028" w:type="dxa"/>
            <w:shd w:val="clear" w:color="auto" w:fill="auto"/>
            <w:tcMar>
              <w:top w:w="80" w:type="dxa"/>
              <w:left w:w="80" w:type="dxa"/>
              <w:bottom w:w="80" w:type="dxa"/>
              <w:right w:w="80" w:type="dxa"/>
            </w:tcMar>
          </w:tcPr>
          <w:p w14:paraId="2EC8B707" w14:textId="77777777" w:rsidR="00B475C6" w:rsidRDefault="00461A9A">
            <w:pPr>
              <w:pStyle w:val="Didefault"/>
              <w:spacing w:before="0" w:line="360" w:lineRule="auto"/>
              <w:jc w:val="both"/>
              <w:rPr>
                <w:rFonts w:ascii="Book Antiqua" w:hAnsi="Book Antiqua"/>
              </w:rPr>
            </w:pPr>
            <w:r>
              <w:rPr>
                <w:rFonts w:ascii="Book Antiqua" w:hAnsi="Book Antiqua"/>
                <w:u w:color="000000"/>
              </w:rPr>
              <w:t>1</w:t>
            </w:r>
          </w:p>
        </w:tc>
        <w:tc>
          <w:tcPr>
            <w:tcW w:w="770" w:type="dxa"/>
            <w:shd w:val="clear" w:color="auto" w:fill="auto"/>
            <w:tcMar>
              <w:top w:w="80" w:type="dxa"/>
              <w:left w:w="80" w:type="dxa"/>
              <w:bottom w:w="80" w:type="dxa"/>
              <w:right w:w="80" w:type="dxa"/>
            </w:tcMar>
          </w:tcPr>
          <w:p w14:paraId="652262CE" w14:textId="77777777" w:rsidR="00B475C6" w:rsidRDefault="00461A9A">
            <w:pPr>
              <w:pStyle w:val="Didefault"/>
              <w:spacing w:before="0" w:line="360" w:lineRule="auto"/>
              <w:jc w:val="both"/>
              <w:rPr>
                <w:rFonts w:ascii="Book Antiqua" w:hAnsi="Book Antiqua"/>
              </w:rPr>
            </w:pPr>
            <w:r>
              <w:rPr>
                <w:rFonts w:ascii="Book Antiqua" w:hAnsi="Book Antiqua"/>
                <w:u w:color="000000"/>
              </w:rPr>
              <w:t>F</w:t>
            </w:r>
          </w:p>
        </w:tc>
        <w:tc>
          <w:tcPr>
            <w:tcW w:w="1028" w:type="dxa"/>
            <w:shd w:val="clear" w:color="auto" w:fill="auto"/>
            <w:tcMar>
              <w:top w:w="80" w:type="dxa"/>
              <w:left w:w="80" w:type="dxa"/>
              <w:bottom w:w="80" w:type="dxa"/>
              <w:right w:w="80" w:type="dxa"/>
            </w:tcMar>
          </w:tcPr>
          <w:p w14:paraId="73355BD0" w14:textId="77777777" w:rsidR="00B475C6" w:rsidRDefault="00461A9A">
            <w:pPr>
              <w:pStyle w:val="Didefault"/>
              <w:spacing w:before="0" w:line="360" w:lineRule="auto"/>
              <w:jc w:val="both"/>
              <w:rPr>
                <w:rFonts w:ascii="Book Antiqua" w:hAnsi="Book Antiqua"/>
                <w:lang w:eastAsia="zh-CN"/>
              </w:rPr>
            </w:pPr>
            <w:r>
              <w:rPr>
                <w:rFonts w:ascii="Book Antiqua" w:hAnsi="Book Antiqua"/>
                <w:u w:color="000000"/>
              </w:rPr>
              <w:t xml:space="preserve">25 </w:t>
            </w:r>
            <w:r>
              <w:rPr>
                <w:rFonts w:ascii="Book Antiqua" w:hAnsi="Book Antiqua" w:hint="eastAsia"/>
                <w:u w:color="000000"/>
                <w:lang w:eastAsia="zh-CN"/>
              </w:rPr>
              <w:t>yr</w:t>
            </w:r>
          </w:p>
        </w:tc>
        <w:tc>
          <w:tcPr>
            <w:tcW w:w="2446" w:type="dxa"/>
            <w:shd w:val="clear" w:color="auto" w:fill="auto"/>
            <w:tcMar>
              <w:top w:w="80" w:type="dxa"/>
              <w:left w:w="80" w:type="dxa"/>
              <w:bottom w:w="80" w:type="dxa"/>
              <w:right w:w="80" w:type="dxa"/>
            </w:tcMar>
          </w:tcPr>
          <w:p w14:paraId="611038BD" w14:textId="77777777" w:rsidR="00B475C6" w:rsidRDefault="00461A9A">
            <w:pPr>
              <w:pStyle w:val="Didefault"/>
              <w:tabs>
                <w:tab w:val="left" w:pos="708"/>
                <w:tab w:val="left" w:pos="1416"/>
              </w:tabs>
              <w:spacing w:before="0" w:line="360" w:lineRule="auto"/>
              <w:jc w:val="both"/>
              <w:rPr>
                <w:rFonts w:ascii="Book Antiqua" w:hAnsi="Book Antiqua"/>
              </w:rPr>
            </w:pPr>
            <w:r>
              <w:rPr>
                <w:rFonts w:ascii="Book Antiqua" w:hAnsi="Book Antiqua"/>
                <w:u w:color="000000"/>
              </w:rPr>
              <w:t>N.R.</w:t>
            </w:r>
          </w:p>
        </w:tc>
        <w:tc>
          <w:tcPr>
            <w:tcW w:w="2061" w:type="dxa"/>
            <w:shd w:val="clear" w:color="auto" w:fill="auto"/>
            <w:tcMar>
              <w:top w:w="80" w:type="dxa"/>
              <w:left w:w="80" w:type="dxa"/>
              <w:bottom w:w="80" w:type="dxa"/>
              <w:right w:w="80" w:type="dxa"/>
            </w:tcMar>
          </w:tcPr>
          <w:p w14:paraId="465DA65E" w14:textId="77777777" w:rsidR="00B475C6" w:rsidRDefault="00461A9A">
            <w:pPr>
              <w:tabs>
                <w:tab w:val="left" w:pos="708"/>
              </w:tabs>
              <w:spacing w:line="360" w:lineRule="auto"/>
              <w:jc w:val="both"/>
              <w:rPr>
                <w:rFonts w:ascii="Book Antiqua" w:hAnsi="Book Antiqua"/>
                <w:lang w:eastAsia="it-IT"/>
              </w:rPr>
            </w:pPr>
            <w:r>
              <w:rPr>
                <w:rFonts w:ascii="Book Antiqua" w:hAnsi="Book Antiqua" w:cs="Arial Unicode MS"/>
                <w:color w:val="000000"/>
                <w:u w:color="000000"/>
                <w:lang w:eastAsia="it-IT"/>
              </w:rPr>
              <w:t>N.R.</w:t>
            </w:r>
          </w:p>
        </w:tc>
        <w:tc>
          <w:tcPr>
            <w:tcW w:w="1028" w:type="dxa"/>
            <w:shd w:val="clear" w:color="auto" w:fill="auto"/>
            <w:tcMar>
              <w:top w:w="80" w:type="dxa"/>
              <w:left w:w="80" w:type="dxa"/>
              <w:bottom w:w="80" w:type="dxa"/>
              <w:right w:w="80" w:type="dxa"/>
            </w:tcMar>
          </w:tcPr>
          <w:p w14:paraId="11C439B8" w14:textId="77777777" w:rsidR="00B475C6" w:rsidRDefault="00461A9A">
            <w:pPr>
              <w:pStyle w:val="Didefault"/>
              <w:spacing w:before="0" w:line="360" w:lineRule="auto"/>
              <w:jc w:val="both"/>
              <w:rPr>
                <w:rFonts w:ascii="Book Antiqua" w:hAnsi="Book Antiqua"/>
              </w:rPr>
            </w:pPr>
            <w:r>
              <w:rPr>
                <w:rFonts w:ascii="Book Antiqua" w:hAnsi="Book Antiqua"/>
                <w:u w:color="000000"/>
              </w:rPr>
              <w:t>Alive</w:t>
            </w:r>
          </w:p>
        </w:tc>
      </w:tr>
      <w:tr w:rsidR="00B475C6" w14:paraId="023D8A88" w14:textId="77777777">
        <w:trPr>
          <w:trHeight w:val="730"/>
        </w:trPr>
        <w:tc>
          <w:tcPr>
            <w:tcW w:w="1284" w:type="dxa"/>
            <w:shd w:val="clear" w:color="auto" w:fill="auto"/>
            <w:tcMar>
              <w:top w:w="80" w:type="dxa"/>
              <w:left w:w="80" w:type="dxa"/>
              <w:bottom w:w="80" w:type="dxa"/>
              <w:right w:w="80" w:type="dxa"/>
            </w:tcMar>
          </w:tcPr>
          <w:p w14:paraId="4DC26DC0"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 xml:space="preserve">H </w:t>
            </w:r>
            <w:r>
              <w:rPr>
                <w:rFonts w:ascii="Book Antiqua" w:hAnsi="Book Antiqua" w:hint="eastAsia"/>
                <w:u w:color="000000"/>
                <w:lang w:eastAsia="zh-CN"/>
              </w:rPr>
              <w:t>s</w:t>
            </w:r>
            <w:r>
              <w:rPr>
                <w:rFonts w:ascii="Book Antiqua" w:hAnsi="Book Antiqua"/>
                <w:u w:color="000000"/>
              </w:rPr>
              <w:t>yndrome</w:t>
            </w:r>
          </w:p>
        </w:tc>
        <w:tc>
          <w:tcPr>
            <w:tcW w:w="645" w:type="dxa"/>
            <w:shd w:val="clear" w:color="auto" w:fill="auto"/>
            <w:tcMar>
              <w:top w:w="80" w:type="dxa"/>
              <w:left w:w="80" w:type="dxa"/>
              <w:bottom w:w="80" w:type="dxa"/>
              <w:right w:w="80" w:type="dxa"/>
            </w:tcMar>
          </w:tcPr>
          <w:p w14:paraId="36F93DFC" w14:textId="77777777" w:rsidR="00B475C6" w:rsidRDefault="00461A9A">
            <w:pPr>
              <w:pStyle w:val="Didefault"/>
              <w:spacing w:before="0" w:line="360" w:lineRule="auto"/>
              <w:jc w:val="both"/>
              <w:rPr>
                <w:rFonts w:ascii="Book Antiqua" w:hAnsi="Book Antiqua"/>
              </w:rPr>
            </w:pPr>
            <w:r>
              <w:rPr>
                <w:rFonts w:ascii="Book Antiqua" w:hAnsi="Book Antiqua"/>
                <w:u w:color="000000"/>
              </w:rPr>
              <w:t>AR</w:t>
            </w:r>
          </w:p>
        </w:tc>
        <w:tc>
          <w:tcPr>
            <w:tcW w:w="1029" w:type="dxa"/>
            <w:shd w:val="clear" w:color="auto" w:fill="auto"/>
            <w:tcMar>
              <w:top w:w="80" w:type="dxa"/>
              <w:left w:w="80" w:type="dxa"/>
              <w:bottom w:w="80" w:type="dxa"/>
              <w:right w:w="80" w:type="dxa"/>
            </w:tcMar>
          </w:tcPr>
          <w:p w14:paraId="12CBC138" w14:textId="77777777" w:rsidR="00B475C6" w:rsidRDefault="00461A9A">
            <w:pPr>
              <w:pStyle w:val="Didefault"/>
              <w:spacing w:before="0" w:line="360" w:lineRule="auto"/>
              <w:jc w:val="both"/>
              <w:rPr>
                <w:rFonts w:ascii="Book Antiqua" w:hAnsi="Book Antiqua"/>
                <w:i/>
              </w:rPr>
            </w:pPr>
            <w:r>
              <w:rPr>
                <w:rFonts w:ascii="Book Antiqua" w:hAnsi="Book Antiqua"/>
                <w:i/>
                <w:u w:color="000000"/>
              </w:rPr>
              <w:t>SLC29A3</w:t>
            </w:r>
          </w:p>
        </w:tc>
        <w:tc>
          <w:tcPr>
            <w:tcW w:w="1801" w:type="dxa"/>
            <w:shd w:val="clear" w:color="auto" w:fill="auto"/>
            <w:tcMar>
              <w:top w:w="80" w:type="dxa"/>
              <w:left w:w="80" w:type="dxa"/>
              <w:bottom w:w="80" w:type="dxa"/>
              <w:right w:w="80" w:type="dxa"/>
            </w:tcMar>
          </w:tcPr>
          <w:p w14:paraId="2DC03E90"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 xml:space="preserve">Bloom </w:t>
            </w:r>
            <w:r>
              <w:rPr>
                <w:rFonts w:ascii="Book Antiqua" w:hAnsi="Book Antiqua"/>
                <w:i/>
                <w:u w:color="000000"/>
              </w:rPr>
              <w:t>et al</w:t>
            </w:r>
            <w:r>
              <w:rPr>
                <w:rFonts w:ascii="Book Antiqua" w:hAnsi="Book Antiqua" w:hint="eastAsia"/>
                <w:u w:color="000000"/>
                <w:vertAlign w:val="superscript"/>
                <w:lang w:eastAsia="zh-CN"/>
              </w:rPr>
              <w:t>[4</w:t>
            </w:r>
            <w:r>
              <w:rPr>
                <w:rFonts w:ascii="Book Antiqua" w:hAnsi="Book Antiqua"/>
                <w:u w:color="000000"/>
                <w:vertAlign w:val="superscript"/>
                <w:lang w:eastAsia="zh-CN"/>
              </w:rPr>
              <w:t>2</w:t>
            </w:r>
            <w:r>
              <w:rPr>
                <w:rFonts w:ascii="Book Antiqua" w:hAnsi="Book Antiqua" w:hint="eastAsia"/>
                <w:u w:color="000000"/>
                <w:vertAlign w:val="superscript"/>
                <w:lang w:eastAsia="zh-CN"/>
              </w:rPr>
              <w:t>]</w:t>
            </w:r>
            <w:r>
              <w:rPr>
                <w:rFonts w:ascii="Book Antiqua" w:hAnsi="Book Antiqua" w:hint="eastAsia"/>
                <w:u w:color="000000"/>
                <w:lang w:eastAsia="zh-CN"/>
              </w:rPr>
              <w:t>, 2017</w:t>
            </w:r>
          </w:p>
        </w:tc>
        <w:tc>
          <w:tcPr>
            <w:tcW w:w="1028" w:type="dxa"/>
            <w:shd w:val="clear" w:color="auto" w:fill="auto"/>
            <w:tcMar>
              <w:top w:w="80" w:type="dxa"/>
              <w:left w:w="80" w:type="dxa"/>
              <w:bottom w:w="80" w:type="dxa"/>
              <w:right w:w="80" w:type="dxa"/>
            </w:tcMar>
          </w:tcPr>
          <w:p w14:paraId="432CDD26" w14:textId="77777777" w:rsidR="00B475C6" w:rsidRDefault="00461A9A">
            <w:pPr>
              <w:pStyle w:val="Didefault"/>
              <w:spacing w:before="0" w:line="360" w:lineRule="auto"/>
              <w:jc w:val="both"/>
              <w:rPr>
                <w:rFonts w:ascii="Book Antiqua" w:hAnsi="Book Antiqua"/>
              </w:rPr>
            </w:pPr>
            <w:r>
              <w:rPr>
                <w:rFonts w:ascii="Book Antiqua" w:hAnsi="Book Antiqua"/>
                <w:u w:color="000000"/>
              </w:rPr>
              <w:t>1</w:t>
            </w:r>
          </w:p>
        </w:tc>
        <w:tc>
          <w:tcPr>
            <w:tcW w:w="770" w:type="dxa"/>
            <w:shd w:val="clear" w:color="auto" w:fill="auto"/>
            <w:tcMar>
              <w:top w:w="80" w:type="dxa"/>
              <w:left w:w="80" w:type="dxa"/>
              <w:bottom w:w="80" w:type="dxa"/>
              <w:right w:w="80" w:type="dxa"/>
            </w:tcMar>
          </w:tcPr>
          <w:p w14:paraId="2B2CD58B" w14:textId="77777777" w:rsidR="00B475C6" w:rsidRDefault="00461A9A">
            <w:pPr>
              <w:pStyle w:val="Didefault"/>
              <w:spacing w:before="0" w:line="360" w:lineRule="auto"/>
              <w:jc w:val="both"/>
              <w:rPr>
                <w:rFonts w:ascii="Book Antiqua" w:hAnsi="Book Antiqua"/>
              </w:rPr>
            </w:pPr>
            <w:r>
              <w:rPr>
                <w:rFonts w:ascii="Book Antiqua" w:hAnsi="Book Antiqua"/>
                <w:u w:color="000000"/>
              </w:rPr>
              <w:t>M</w:t>
            </w:r>
          </w:p>
        </w:tc>
        <w:tc>
          <w:tcPr>
            <w:tcW w:w="1028" w:type="dxa"/>
            <w:shd w:val="clear" w:color="auto" w:fill="auto"/>
            <w:tcMar>
              <w:top w:w="80" w:type="dxa"/>
              <w:left w:w="80" w:type="dxa"/>
              <w:bottom w:w="80" w:type="dxa"/>
              <w:right w:w="80" w:type="dxa"/>
            </w:tcMar>
          </w:tcPr>
          <w:p w14:paraId="72090E0F" w14:textId="77777777" w:rsidR="00B475C6" w:rsidRDefault="00461A9A">
            <w:pPr>
              <w:pStyle w:val="Didefault"/>
              <w:spacing w:before="0" w:line="360" w:lineRule="auto"/>
              <w:jc w:val="both"/>
              <w:rPr>
                <w:rFonts w:ascii="Book Antiqua" w:hAnsi="Book Antiqua"/>
                <w:lang w:eastAsia="zh-CN"/>
              </w:rPr>
            </w:pPr>
            <w:r>
              <w:rPr>
                <w:rFonts w:ascii="Book Antiqua" w:hAnsi="Book Antiqua"/>
                <w:u w:color="000000"/>
              </w:rPr>
              <w:t>17 m</w:t>
            </w:r>
            <w:r>
              <w:rPr>
                <w:rFonts w:ascii="Book Antiqua" w:hAnsi="Book Antiqua" w:hint="eastAsia"/>
                <w:u w:color="000000"/>
                <w:lang w:eastAsia="zh-CN"/>
              </w:rPr>
              <w:t>o</w:t>
            </w:r>
          </w:p>
        </w:tc>
        <w:tc>
          <w:tcPr>
            <w:tcW w:w="2446" w:type="dxa"/>
            <w:shd w:val="clear" w:color="auto" w:fill="auto"/>
            <w:tcMar>
              <w:top w:w="80" w:type="dxa"/>
              <w:left w:w="80" w:type="dxa"/>
              <w:bottom w:w="80" w:type="dxa"/>
              <w:right w:w="80" w:type="dxa"/>
            </w:tcMar>
          </w:tcPr>
          <w:p w14:paraId="606D4A1C" w14:textId="77777777" w:rsidR="00B475C6" w:rsidRDefault="00461A9A">
            <w:pPr>
              <w:tabs>
                <w:tab w:val="left" w:pos="708"/>
                <w:tab w:val="left" w:pos="1416"/>
              </w:tabs>
              <w:spacing w:line="360" w:lineRule="auto"/>
              <w:jc w:val="both"/>
              <w:rPr>
                <w:rFonts w:ascii="Book Antiqua" w:hAnsi="Book Antiqua"/>
                <w:lang w:eastAsia="it-IT"/>
              </w:rPr>
            </w:pPr>
            <w:r>
              <w:rPr>
                <w:rFonts w:ascii="Book Antiqua" w:hAnsi="Book Antiqua" w:cs="Arial Unicode MS"/>
                <w:color w:val="000000"/>
                <w:u w:color="000000"/>
                <w:lang w:eastAsia="it-IT"/>
              </w:rPr>
              <w:t>c.[1087C&gt;T];[1087C&gt;T]</w:t>
            </w:r>
          </w:p>
        </w:tc>
        <w:tc>
          <w:tcPr>
            <w:tcW w:w="2061" w:type="dxa"/>
            <w:shd w:val="clear" w:color="auto" w:fill="auto"/>
            <w:tcMar>
              <w:top w:w="80" w:type="dxa"/>
              <w:left w:w="80" w:type="dxa"/>
              <w:bottom w:w="80" w:type="dxa"/>
              <w:right w:w="80" w:type="dxa"/>
            </w:tcMar>
          </w:tcPr>
          <w:p w14:paraId="5BC10D54" w14:textId="77777777" w:rsidR="00B475C6" w:rsidRDefault="00461A9A">
            <w:pPr>
              <w:tabs>
                <w:tab w:val="left" w:pos="708"/>
              </w:tabs>
              <w:spacing w:line="360" w:lineRule="auto"/>
              <w:jc w:val="both"/>
              <w:rPr>
                <w:rFonts w:ascii="Book Antiqua" w:hAnsi="Book Antiqua"/>
                <w:lang w:eastAsia="it-IT"/>
              </w:rPr>
            </w:pPr>
            <w:r>
              <w:rPr>
                <w:rFonts w:ascii="Book Antiqua" w:hAnsi="Book Antiqua" w:cs="Arial Unicode MS"/>
                <w:color w:val="000000"/>
                <w:u w:color="000000"/>
                <w:lang w:eastAsia="it-IT"/>
              </w:rPr>
              <w:t>p.[(R363W)];[(R363W)]</w:t>
            </w:r>
          </w:p>
        </w:tc>
        <w:tc>
          <w:tcPr>
            <w:tcW w:w="1028" w:type="dxa"/>
            <w:shd w:val="clear" w:color="auto" w:fill="auto"/>
            <w:tcMar>
              <w:top w:w="80" w:type="dxa"/>
              <w:left w:w="80" w:type="dxa"/>
              <w:bottom w:w="80" w:type="dxa"/>
              <w:right w:w="80" w:type="dxa"/>
            </w:tcMar>
          </w:tcPr>
          <w:p w14:paraId="182944B5" w14:textId="77777777" w:rsidR="00B475C6" w:rsidRDefault="00461A9A">
            <w:pPr>
              <w:pStyle w:val="Didefault"/>
              <w:spacing w:before="0" w:line="360" w:lineRule="auto"/>
              <w:jc w:val="both"/>
              <w:rPr>
                <w:rFonts w:ascii="Book Antiqua" w:hAnsi="Book Antiqua"/>
              </w:rPr>
            </w:pPr>
            <w:r>
              <w:rPr>
                <w:rFonts w:ascii="Book Antiqua" w:hAnsi="Book Antiqua"/>
                <w:u w:color="000000"/>
              </w:rPr>
              <w:t>Alive</w:t>
            </w:r>
          </w:p>
        </w:tc>
      </w:tr>
      <w:tr w:rsidR="00B475C6" w14:paraId="1E075180" w14:textId="77777777">
        <w:trPr>
          <w:trHeight w:val="490"/>
        </w:trPr>
        <w:tc>
          <w:tcPr>
            <w:tcW w:w="1284" w:type="dxa"/>
            <w:shd w:val="clear" w:color="auto" w:fill="auto"/>
            <w:tcMar>
              <w:top w:w="80" w:type="dxa"/>
              <w:left w:w="80" w:type="dxa"/>
              <w:bottom w:w="80" w:type="dxa"/>
              <w:right w:w="80" w:type="dxa"/>
            </w:tcMar>
          </w:tcPr>
          <w:p w14:paraId="0DF82E6B"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FHL5</w:t>
            </w:r>
          </w:p>
        </w:tc>
        <w:tc>
          <w:tcPr>
            <w:tcW w:w="645" w:type="dxa"/>
            <w:shd w:val="clear" w:color="auto" w:fill="auto"/>
            <w:tcMar>
              <w:top w:w="80" w:type="dxa"/>
              <w:left w:w="80" w:type="dxa"/>
              <w:bottom w:w="80" w:type="dxa"/>
              <w:right w:w="80" w:type="dxa"/>
            </w:tcMar>
          </w:tcPr>
          <w:p w14:paraId="05197C65" w14:textId="77777777" w:rsidR="00B475C6" w:rsidRDefault="00461A9A">
            <w:pPr>
              <w:pStyle w:val="Didefault"/>
              <w:spacing w:before="0" w:line="360" w:lineRule="auto"/>
              <w:jc w:val="both"/>
              <w:rPr>
                <w:rFonts w:ascii="Book Antiqua" w:hAnsi="Book Antiqua"/>
              </w:rPr>
            </w:pPr>
            <w:r>
              <w:rPr>
                <w:rFonts w:ascii="Book Antiqua" w:hAnsi="Book Antiqua"/>
                <w:u w:color="000000"/>
              </w:rPr>
              <w:t>AR</w:t>
            </w:r>
          </w:p>
        </w:tc>
        <w:tc>
          <w:tcPr>
            <w:tcW w:w="1029" w:type="dxa"/>
            <w:shd w:val="clear" w:color="auto" w:fill="auto"/>
            <w:tcMar>
              <w:top w:w="80" w:type="dxa"/>
              <w:left w:w="80" w:type="dxa"/>
              <w:bottom w:w="80" w:type="dxa"/>
              <w:right w:w="80" w:type="dxa"/>
            </w:tcMar>
          </w:tcPr>
          <w:p w14:paraId="3DC5D7AD" w14:textId="77777777" w:rsidR="00B475C6" w:rsidRDefault="00461A9A">
            <w:pPr>
              <w:pStyle w:val="Didefault"/>
              <w:spacing w:before="0" w:line="360" w:lineRule="auto"/>
              <w:jc w:val="both"/>
              <w:rPr>
                <w:rFonts w:ascii="Book Antiqua" w:hAnsi="Book Antiqua"/>
                <w:i/>
              </w:rPr>
            </w:pPr>
            <w:r>
              <w:rPr>
                <w:rFonts w:ascii="Book Antiqua" w:hAnsi="Book Antiqua"/>
                <w:i/>
                <w:u w:color="000000"/>
              </w:rPr>
              <w:t>STXBP2</w:t>
            </w:r>
          </w:p>
        </w:tc>
        <w:tc>
          <w:tcPr>
            <w:tcW w:w="1801" w:type="dxa"/>
            <w:shd w:val="clear" w:color="auto" w:fill="auto"/>
            <w:tcMar>
              <w:top w:w="80" w:type="dxa"/>
              <w:left w:w="80" w:type="dxa"/>
              <w:bottom w:w="80" w:type="dxa"/>
              <w:right w:w="80" w:type="dxa"/>
            </w:tcMar>
          </w:tcPr>
          <w:p w14:paraId="69EFEF65"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 xml:space="preserve">Esmaeilzadeh </w:t>
            </w:r>
            <w:r>
              <w:rPr>
                <w:rFonts w:ascii="Book Antiqua" w:hAnsi="Book Antiqua"/>
                <w:i/>
                <w:u w:color="000000"/>
              </w:rPr>
              <w:t>et al</w:t>
            </w:r>
            <w:r>
              <w:rPr>
                <w:rFonts w:ascii="Book Antiqua" w:hAnsi="Book Antiqua" w:hint="eastAsia"/>
                <w:u w:color="000000"/>
                <w:vertAlign w:val="superscript"/>
                <w:lang w:eastAsia="zh-CN"/>
              </w:rPr>
              <w:t>[4</w:t>
            </w:r>
            <w:r>
              <w:rPr>
                <w:rFonts w:ascii="Book Antiqua" w:hAnsi="Book Antiqua"/>
                <w:u w:color="000000"/>
                <w:vertAlign w:val="superscript"/>
                <w:lang w:eastAsia="zh-CN"/>
              </w:rPr>
              <w:t>3</w:t>
            </w:r>
            <w:r>
              <w:rPr>
                <w:rFonts w:ascii="Book Antiqua" w:hAnsi="Book Antiqua" w:hint="eastAsia"/>
                <w:u w:color="000000"/>
                <w:vertAlign w:val="superscript"/>
                <w:lang w:eastAsia="zh-CN"/>
              </w:rPr>
              <w:t>]</w:t>
            </w:r>
            <w:r>
              <w:rPr>
                <w:rFonts w:ascii="Book Antiqua" w:hAnsi="Book Antiqua" w:hint="eastAsia"/>
                <w:u w:color="000000"/>
                <w:lang w:eastAsia="zh-CN"/>
              </w:rPr>
              <w:t>, 2015</w:t>
            </w:r>
          </w:p>
        </w:tc>
        <w:tc>
          <w:tcPr>
            <w:tcW w:w="1028" w:type="dxa"/>
            <w:shd w:val="clear" w:color="auto" w:fill="auto"/>
            <w:tcMar>
              <w:top w:w="80" w:type="dxa"/>
              <w:left w:w="80" w:type="dxa"/>
              <w:bottom w:w="80" w:type="dxa"/>
              <w:right w:w="80" w:type="dxa"/>
            </w:tcMar>
          </w:tcPr>
          <w:p w14:paraId="34BFF6F2" w14:textId="77777777" w:rsidR="00B475C6" w:rsidRDefault="00461A9A">
            <w:pPr>
              <w:pStyle w:val="Didefault"/>
              <w:spacing w:before="0" w:line="360" w:lineRule="auto"/>
              <w:jc w:val="both"/>
              <w:rPr>
                <w:rFonts w:ascii="Book Antiqua" w:hAnsi="Book Antiqua"/>
              </w:rPr>
            </w:pPr>
            <w:r>
              <w:rPr>
                <w:rFonts w:ascii="Book Antiqua" w:hAnsi="Book Antiqua"/>
                <w:u w:color="000000"/>
              </w:rPr>
              <w:t>1</w:t>
            </w:r>
          </w:p>
        </w:tc>
        <w:tc>
          <w:tcPr>
            <w:tcW w:w="770" w:type="dxa"/>
            <w:shd w:val="clear" w:color="auto" w:fill="auto"/>
            <w:tcMar>
              <w:top w:w="80" w:type="dxa"/>
              <w:left w:w="80" w:type="dxa"/>
              <w:bottom w:w="80" w:type="dxa"/>
              <w:right w:w="80" w:type="dxa"/>
            </w:tcMar>
          </w:tcPr>
          <w:p w14:paraId="4371620E" w14:textId="77777777" w:rsidR="00B475C6" w:rsidRDefault="00461A9A">
            <w:pPr>
              <w:pStyle w:val="Didefault"/>
              <w:spacing w:before="0" w:line="360" w:lineRule="auto"/>
              <w:jc w:val="both"/>
              <w:rPr>
                <w:rFonts w:ascii="Book Antiqua" w:hAnsi="Book Antiqua"/>
              </w:rPr>
            </w:pPr>
            <w:r>
              <w:rPr>
                <w:rFonts w:ascii="Book Antiqua" w:hAnsi="Book Antiqua"/>
                <w:u w:color="000000"/>
              </w:rPr>
              <w:t>M</w:t>
            </w:r>
          </w:p>
        </w:tc>
        <w:tc>
          <w:tcPr>
            <w:tcW w:w="1028" w:type="dxa"/>
            <w:shd w:val="clear" w:color="auto" w:fill="auto"/>
            <w:tcMar>
              <w:top w:w="80" w:type="dxa"/>
              <w:left w:w="80" w:type="dxa"/>
              <w:bottom w:w="80" w:type="dxa"/>
              <w:right w:w="80" w:type="dxa"/>
            </w:tcMar>
          </w:tcPr>
          <w:p w14:paraId="6FCB7924" w14:textId="77777777" w:rsidR="00B475C6" w:rsidRDefault="00461A9A">
            <w:pPr>
              <w:pStyle w:val="Didefault"/>
              <w:spacing w:before="0" w:line="360" w:lineRule="auto"/>
              <w:jc w:val="both"/>
              <w:rPr>
                <w:rFonts w:ascii="Book Antiqua" w:hAnsi="Book Antiqua"/>
                <w:lang w:eastAsia="zh-CN"/>
              </w:rPr>
            </w:pPr>
            <w:r>
              <w:rPr>
                <w:rFonts w:ascii="Book Antiqua" w:hAnsi="Book Antiqua"/>
                <w:u w:color="000000"/>
              </w:rPr>
              <w:t xml:space="preserve">7 </w:t>
            </w:r>
            <w:r>
              <w:rPr>
                <w:rFonts w:ascii="Book Antiqua" w:hAnsi="Book Antiqua" w:hint="eastAsia"/>
                <w:u w:color="000000"/>
                <w:lang w:eastAsia="zh-CN"/>
              </w:rPr>
              <w:t>yr</w:t>
            </w:r>
          </w:p>
        </w:tc>
        <w:tc>
          <w:tcPr>
            <w:tcW w:w="2446" w:type="dxa"/>
            <w:shd w:val="clear" w:color="auto" w:fill="auto"/>
            <w:tcMar>
              <w:top w:w="80" w:type="dxa"/>
              <w:left w:w="80" w:type="dxa"/>
              <w:bottom w:w="80" w:type="dxa"/>
              <w:right w:w="80" w:type="dxa"/>
            </w:tcMar>
          </w:tcPr>
          <w:p w14:paraId="6BF353E9" w14:textId="77777777" w:rsidR="00B475C6" w:rsidRDefault="00461A9A">
            <w:pPr>
              <w:tabs>
                <w:tab w:val="left" w:pos="708"/>
                <w:tab w:val="left" w:pos="1416"/>
              </w:tabs>
              <w:spacing w:line="360" w:lineRule="auto"/>
              <w:jc w:val="both"/>
              <w:rPr>
                <w:rFonts w:ascii="Book Antiqua" w:hAnsi="Book Antiqua"/>
                <w:lang w:eastAsia="it-IT"/>
              </w:rPr>
            </w:pPr>
            <w:r>
              <w:rPr>
                <w:rFonts w:ascii="Book Antiqua" w:hAnsi="Book Antiqua" w:cs="Arial Unicode MS"/>
                <w:color w:val="111111"/>
                <w:u w:color="111111"/>
                <w:lang w:eastAsia="it-IT"/>
              </w:rPr>
              <w:t>c.[1247-1G&gt;C];[1247-1G&gt;C]</w:t>
            </w:r>
          </w:p>
        </w:tc>
        <w:tc>
          <w:tcPr>
            <w:tcW w:w="2061" w:type="dxa"/>
            <w:shd w:val="clear" w:color="auto" w:fill="auto"/>
            <w:tcMar>
              <w:top w:w="80" w:type="dxa"/>
              <w:left w:w="80" w:type="dxa"/>
              <w:bottom w:w="80" w:type="dxa"/>
              <w:right w:w="80" w:type="dxa"/>
            </w:tcMar>
          </w:tcPr>
          <w:p w14:paraId="70E6F8F8" w14:textId="77777777" w:rsidR="00B475C6" w:rsidRDefault="00461A9A">
            <w:pPr>
              <w:tabs>
                <w:tab w:val="left" w:pos="708"/>
              </w:tabs>
              <w:spacing w:line="360" w:lineRule="auto"/>
              <w:jc w:val="both"/>
              <w:rPr>
                <w:rFonts w:ascii="Book Antiqua" w:hAnsi="Book Antiqua"/>
                <w:lang w:eastAsia="it-IT"/>
              </w:rPr>
            </w:pPr>
            <w:r>
              <w:rPr>
                <w:rFonts w:ascii="Book Antiqua" w:hAnsi="Book Antiqua" w:cs="Arial Unicode MS"/>
                <w:color w:val="000000"/>
                <w:u w:color="000000"/>
                <w:lang w:eastAsia="it-IT"/>
              </w:rPr>
              <w:t>p.[(?)];[(?)]</w:t>
            </w:r>
          </w:p>
        </w:tc>
        <w:tc>
          <w:tcPr>
            <w:tcW w:w="1028" w:type="dxa"/>
            <w:shd w:val="clear" w:color="auto" w:fill="auto"/>
            <w:tcMar>
              <w:top w:w="80" w:type="dxa"/>
              <w:left w:w="80" w:type="dxa"/>
              <w:bottom w:w="80" w:type="dxa"/>
              <w:right w:w="80" w:type="dxa"/>
            </w:tcMar>
          </w:tcPr>
          <w:p w14:paraId="67EA2E83" w14:textId="77777777" w:rsidR="00B475C6" w:rsidRDefault="00461A9A">
            <w:pPr>
              <w:pStyle w:val="Didefault"/>
              <w:spacing w:before="0" w:line="360" w:lineRule="auto"/>
              <w:jc w:val="both"/>
              <w:rPr>
                <w:rFonts w:ascii="Book Antiqua" w:hAnsi="Book Antiqua"/>
              </w:rPr>
            </w:pPr>
            <w:r>
              <w:rPr>
                <w:rFonts w:ascii="Book Antiqua" w:hAnsi="Book Antiqua" w:hint="eastAsia"/>
                <w:u w:color="000000"/>
                <w:lang w:eastAsia="zh-CN"/>
              </w:rPr>
              <w:t>D</w:t>
            </w:r>
            <w:r>
              <w:rPr>
                <w:rFonts w:ascii="Book Antiqua" w:hAnsi="Book Antiqua"/>
                <w:u w:color="000000"/>
              </w:rPr>
              <w:t>eath</w:t>
            </w:r>
          </w:p>
        </w:tc>
      </w:tr>
      <w:tr w:rsidR="00B475C6" w14:paraId="5C18F631" w14:textId="77777777">
        <w:trPr>
          <w:trHeight w:val="490"/>
        </w:trPr>
        <w:tc>
          <w:tcPr>
            <w:tcW w:w="1284" w:type="dxa"/>
            <w:shd w:val="clear" w:color="auto" w:fill="auto"/>
            <w:tcMar>
              <w:top w:w="80" w:type="dxa"/>
              <w:left w:w="80" w:type="dxa"/>
              <w:bottom w:w="80" w:type="dxa"/>
              <w:right w:w="80" w:type="dxa"/>
            </w:tcMar>
          </w:tcPr>
          <w:p w14:paraId="19CE6349"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TSC</w:t>
            </w:r>
          </w:p>
        </w:tc>
        <w:tc>
          <w:tcPr>
            <w:tcW w:w="645" w:type="dxa"/>
            <w:shd w:val="clear" w:color="auto" w:fill="auto"/>
            <w:tcMar>
              <w:top w:w="80" w:type="dxa"/>
              <w:left w:w="80" w:type="dxa"/>
              <w:bottom w:w="80" w:type="dxa"/>
              <w:right w:w="80" w:type="dxa"/>
            </w:tcMar>
          </w:tcPr>
          <w:p w14:paraId="1DC39B72" w14:textId="77777777" w:rsidR="00B475C6" w:rsidRDefault="00461A9A">
            <w:pPr>
              <w:pStyle w:val="Didefault"/>
              <w:spacing w:before="0" w:line="360" w:lineRule="auto"/>
              <w:jc w:val="both"/>
              <w:rPr>
                <w:rFonts w:ascii="Book Antiqua" w:hAnsi="Book Antiqua"/>
              </w:rPr>
            </w:pPr>
            <w:r>
              <w:rPr>
                <w:rFonts w:ascii="Book Antiqua" w:hAnsi="Book Antiqua"/>
                <w:u w:color="000000"/>
              </w:rPr>
              <w:t>AD</w:t>
            </w:r>
          </w:p>
        </w:tc>
        <w:tc>
          <w:tcPr>
            <w:tcW w:w="1029" w:type="dxa"/>
            <w:shd w:val="clear" w:color="auto" w:fill="auto"/>
            <w:tcMar>
              <w:top w:w="80" w:type="dxa"/>
              <w:left w:w="80" w:type="dxa"/>
              <w:bottom w:w="80" w:type="dxa"/>
              <w:right w:w="80" w:type="dxa"/>
            </w:tcMar>
          </w:tcPr>
          <w:p w14:paraId="742F3988" w14:textId="77777777" w:rsidR="00B475C6" w:rsidRDefault="00461A9A">
            <w:pPr>
              <w:pStyle w:val="Didefault"/>
              <w:spacing w:before="0" w:line="360" w:lineRule="auto"/>
              <w:jc w:val="both"/>
              <w:rPr>
                <w:rFonts w:ascii="Book Antiqua" w:hAnsi="Book Antiqua"/>
                <w:i/>
              </w:rPr>
            </w:pPr>
            <w:r>
              <w:rPr>
                <w:rFonts w:ascii="Book Antiqua" w:hAnsi="Book Antiqua"/>
                <w:i/>
                <w:u w:color="000000"/>
              </w:rPr>
              <w:t>TSC1</w:t>
            </w:r>
          </w:p>
        </w:tc>
        <w:tc>
          <w:tcPr>
            <w:tcW w:w="1801" w:type="dxa"/>
            <w:shd w:val="clear" w:color="auto" w:fill="auto"/>
            <w:tcMar>
              <w:top w:w="80" w:type="dxa"/>
              <w:left w:w="80" w:type="dxa"/>
              <w:bottom w:w="80" w:type="dxa"/>
              <w:right w:w="80" w:type="dxa"/>
            </w:tcMar>
          </w:tcPr>
          <w:p w14:paraId="52BEFD6F"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 xml:space="preserve">Di Marco </w:t>
            </w:r>
            <w:r>
              <w:rPr>
                <w:rFonts w:ascii="Book Antiqua" w:hAnsi="Book Antiqua"/>
                <w:i/>
                <w:u w:color="000000"/>
              </w:rPr>
              <w:t xml:space="preserve">et </w:t>
            </w:r>
            <w:r>
              <w:rPr>
                <w:rFonts w:ascii="Book Antiqua" w:hAnsi="Book Antiqua"/>
                <w:i/>
                <w:u w:color="000000"/>
              </w:rPr>
              <w:lastRenderedPageBreak/>
              <w:t>al</w:t>
            </w:r>
            <w:r>
              <w:rPr>
                <w:rFonts w:ascii="Book Antiqua" w:hAnsi="Book Antiqua" w:hint="eastAsia"/>
                <w:u w:color="000000"/>
                <w:vertAlign w:val="superscript"/>
                <w:lang w:eastAsia="zh-CN"/>
              </w:rPr>
              <w:t>[</w:t>
            </w:r>
            <w:r>
              <w:rPr>
                <w:rFonts w:ascii="Book Antiqua" w:hAnsi="Book Antiqua"/>
                <w:u w:color="000000"/>
                <w:vertAlign w:val="superscript"/>
                <w:lang w:eastAsia="zh-CN"/>
              </w:rPr>
              <w:t>44</w:t>
            </w:r>
            <w:r>
              <w:rPr>
                <w:rFonts w:ascii="Book Antiqua" w:hAnsi="Book Antiqua" w:hint="eastAsia"/>
                <w:u w:color="000000"/>
                <w:vertAlign w:val="superscript"/>
                <w:lang w:eastAsia="zh-CN"/>
              </w:rPr>
              <w:t>]</w:t>
            </w:r>
            <w:r>
              <w:rPr>
                <w:rFonts w:ascii="Book Antiqua" w:hAnsi="Book Antiqua" w:hint="eastAsia"/>
                <w:u w:color="000000"/>
                <w:lang w:eastAsia="zh-CN"/>
              </w:rPr>
              <w:t>, 2017</w:t>
            </w:r>
          </w:p>
        </w:tc>
        <w:tc>
          <w:tcPr>
            <w:tcW w:w="1028" w:type="dxa"/>
            <w:shd w:val="clear" w:color="auto" w:fill="auto"/>
            <w:tcMar>
              <w:top w:w="80" w:type="dxa"/>
              <w:left w:w="80" w:type="dxa"/>
              <w:bottom w:w="80" w:type="dxa"/>
              <w:right w:w="80" w:type="dxa"/>
            </w:tcMar>
          </w:tcPr>
          <w:p w14:paraId="040D5BE0" w14:textId="77777777" w:rsidR="00B475C6" w:rsidRDefault="00461A9A">
            <w:pPr>
              <w:pStyle w:val="Didefault"/>
              <w:spacing w:before="0" w:line="360" w:lineRule="auto"/>
              <w:jc w:val="both"/>
              <w:rPr>
                <w:rFonts w:ascii="Book Antiqua" w:hAnsi="Book Antiqua"/>
              </w:rPr>
            </w:pPr>
            <w:r>
              <w:rPr>
                <w:rFonts w:ascii="Book Antiqua" w:hAnsi="Book Antiqua"/>
                <w:u w:color="000000"/>
              </w:rPr>
              <w:lastRenderedPageBreak/>
              <w:t>1</w:t>
            </w:r>
          </w:p>
        </w:tc>
        <w:tc>
          <w:tcPr>
            <w:tcW w:w="770" w:type="dxa"/>
            <w:shd w:val="clear" w:color="auto" w:fill="auto"/>
            <w:tcMar>
              <w:top w:w="80" w:type="dxa"/>
              <w:left w:w="80" w:type="dxa"/>
              <w:bottom w:w="80" w:type="dxa"/>
              <w:right w:w="80" w:type="dxa"/>
            </w:tcMar>
          </w:tcPr>
          <w:p w14:paraId="0F8A5DF8" w14:textId="77777777" w:rsidR="00B475C6" w:rsidRDefault="00461A9A">
            <w:pPr>
              <w:pStyle w:val="Didefault"/>
              <w:spacing w:before="0" w:line="360" w:lineRule="auto"/>
              <w:jc w:val="both"/>
              <w:rPr>
                <w:rFonts w:ascii="Book Antiqua" w:hAnsi="Book Antiqua"/>
              </w:rPr>
            </w:pPr>
            <w:r>
              <w:rPr>
                <w:rFonts w:ascii="Book Antiqua" w:hAnsi="Book Antiqua"/>
                <w:u w:color="000000"/>
              </w:rPr>
              <w:t>F</w:t>
            </w:r>
          </w:p>
        </w:tc>
        <w:tc>
          <w:tcPr>
            <w:tcW w:w="1028" w:type="dxa"/>
            <w:shd w:val="clear" w:color="auto" w:fill="auto"/>
            <w:tcMar>
              <w:top w:w="80" w:type="dxa"/>
              <w:left w:w="80" w:type="dxa"/>
              <w:bottom w:w="80" w:type="dxa"/>
              <w:right w:w="80" w:type="dxa"/>
            </w:tcMar>
          </w:tcPr>
          <w:p w14:paraId="4A43B268" w14:textId="77777777" w:rsidR="00B475C6" w:rsidRDefault="00461A9A">
            <w:pPr>
              <w:pStyle w:val="Didefault"/>
              <w:spacing w:before="0" w:line="360" w:lineRule="auto"/>
              <w:jc w:val="both"/>
              <w:rPr>
                <w:rFonts w:ascii="Book Antiqua" w:hAnsi="Book Antiqua"/>
                <w:lang w:eastAsia="zh-CN"/>
              </w:rPr>
            </w:pPr>
            <w:r>
              <w:rPr>
                <w:rFonts w:ascii="Book Antiqua" w:hAnsi="Book Antiqua"/>
                <w:u w:color="000000"/>
              </w:rPr>
              <w:t xml:space="preserve">47 </w:t>
            </w:r>
            <w:r>
              <w:rPr>
                <w:rFonts w:ascii="Book Antiqua" w:hAnsi="Book Antiqua" w:hint="eastAsia"/>
                <w:u w:color="000000"/>
                <w:lang w:eastAsia="zh-CN"/>
              </w:rPr>
              <w:t>yr</w:t>
            </w:r>
          </w:p>
        </w:tc>
        <w:tc>
          <w:tcPr>
            <w:tcW w:w="2446" w:type="dxa"/>
            <w:shd w:val="clear" w:color="auto" w:fill="auto"/>
            <w:tcMar>
              <w:top w:w="80" w:type="dxa"/>
              <w:left w:w="80" w:type="dxa"/>
              <w:bottom w:w="80" w:type="dxa"/>
              <w:right w:w="80" w:type="dxa"/>
            </w:tcMar>
          </w:tcPr>
          <w:p w14:paraId="22202C48" w14:textId="77777777" w:rsidR="00B475C6" w:rsidRDefault="00461A9A">
            <w:pPr>
              <w:tabs>
                <w:tab w:val="left" w:pos="708"/>
                <w:tab w:val="left" w:pos="1416"/>
              </w:tabs>
              <w:spacing w:line="360" w:lineRule="auto"/>
              <w:jc w:val="both"/>
              <w:rPr>
                <w:rFonts w:ascii="Book Antiqua" w:hAnsi="Book Antiqua"/>
                <w:lang w:eastAsia="it-IT"/>
              </w:rPr>
            </w:pPr>
            <w:r>
              <w:rPr>
                <w:rFonts w:ascii="Book Antiqua" w:hAnsi="Book Antiqua" w:cs="Arial Unicode MS"/>
                <w:color w:val="111111"/>
                <w:u w:color="111111"/>
                <w:lang w:eastAsia="it-IT"/>
              </w:rPr>
              <w:t>c.[682C&gt;T];[=]</w:t>
            </w:r>
          </w:p>
        </w:tc>
        <w:tc>
          <w:tcPr>
            <w:tcW w:w="2061" w:type="dxa"/>
            <w:shd w:val="clear" w:color="auto" w:fill="auto"/>
            <w:tcMar>
              <w:top w:w="80" w:type="dxa"/>
              <w:left w:w="80" w:type="dxa"/>
              <w:bottom w:w="80" w:type="dxa"/>
              <w:right w:w="80" w:type="dxa"/>
            </w:tcMar>
          </w:tcPr>
          <w:p w14:paraId="474F7A3B" w14:textId="77777777" w:rsidR="00B475C6" w:rsidRDefault="00461A9A">
            <w:pPr>
              <w:tabs>
                <w:tab w:val="left" w:pos="708"/>
              </w:tabs>
              <w:spacing w:line="360" w:lineRule="auto"/>
              <w:jc w:val="both"/>
              <w:rPr>
                <w:rFonts w:ascii="Book Antiqua" w:hAnsi="Book Antiqua"/>
                <w:lang w:eastAsia="it-IT"/>
              </w:rPr>
            </w:pPr>
            <w:r>
              <w:rPr>
                <w:rFonts w:ascii="Book Antiqua" w:hAnsi="Book Antiqua" w:cs="Arial Unicode MS"/>
                <w:color w:val="111111"/>
                <w:u w:color="111111"/>
                <w:lang w:eastAsia="it-IT"/>
              </w:rPr>
              <w:t>p.</w:t>
            </w:r>
            <w:r>
              <w:rPr>
                <w:rFonts w:ascii="Book Antiqua" w:hAnsi="Book Antiqua" w:cs="Arial Unicode MS"/>
                <w:color w:val="000000"/>
                <w:u w:color="000000"/>
                <w:lang w:eastAsia="it-IT"/>
              </w:rPr>
              <w:t>[(</w:t>
            </w:r>
            <w:r>
              <w:rPr>
                <w:rFonts w:ascii="Book Antiqua" w:hAnsi="Book Antiqua" w:cs="Arial Unicode MS"/>
                <w:color w:val="111111"/>
                <w:u w:color="111111"/>
                <w:lang w:eastAsia="it-IT"/>
              </w:rPr>
              <w:t>R228*)];[(=)]</w:t>
            </w:r>
          </w:p>
        </w:tc>
        <w:tc>
          <w:tcPr>
            <w:tcW w:w="1028" w:type="dxa"/>
            <w:shd w:val="clear" w:color="auto" w:fill="auto"/>
            <w:tcMar>
              <w:top w:w="80" w:type="dxa"/>
              <w:left w:w="80" w:type="dxa"/>
              <w:bottom w:w="80" w:type="dxa"/>
              <w:right w:w="80" w:type="dxa"/>
            </w:tcMar>
          </w:tcPr>
          <w:p w14:paraId="4F110C7D" w14:textId="77777777" w:rsidR="00B475C6" w:rsidRDefault="00461A9A">
            <w:pPr>
              <w:pStyle w:val="Didefault"/>
              <w:spacing w:before="0" w:line="360" w:lineRule="auto"/>
              <w:jc w:val="both"/>
              <w:rPr>
                <w:rFonts w:ascii="Book Antiqua" w:hAnsi="Book Antiqua"/>
              </w:rPr>
            </w:pPr>
            <w:r>
              <w:rPr>
                <w:rFonts w:ascii="Book Antiqua" w:hAnsi="Book Antiqua"/>
                <w:u w:color="000000"/>
              </w:rPr>
              <w:t>Alive</w:t>
            </w:r>
          </w:p>
        </w:tc>
      </w:tr>
      <w:tr w:rsidR="00B475C6" w14:paraId="502188F2" w14:textId="77777777">
        <w:trPr>
          <w:trHeight w:val="1690"/>
        </w:trPr>
        <w:tc>
          <w:tcPr>
            <w:tcW w:w="1284" w:type="dxa"/>
            <w:vMerge w:val="restart"/>
            <w:shd w:val="clear" w:color="auto" w:fill="auto"/>
            <w:tcMar>
              <w:top w:w="80" w:type="dxa"/>
              <w:left w:w="80" w:type="dxa"/>
              <w:bottom w:w="80" w:type="dxa"/>
              <w:right w:w="80" w:type="dxa"/>
            </w:tcMar>
          </w:tcPr>
          <w:p w14:paraId="44A9AD63"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SCD</w:t>
            </w:r>
          </w:p>
        </w:tc>
        <w:tc>
          <w:tcPr>
            <w:tcW w:w="645" w:type="dxa"/>
            <w:vMerge w:val="restart"/>
            <w:shd w:val="clear" w:color="auto" w:fill="auto"/>
            <w:tcMar>
              <w:top w:w="80" w:type="dxa"/>
              <w:left w:w="80" w:type="dxa"/>
              <w:bottom w:w="80" w:type="dxa"/>
              <w:right w:w="80" w:type="dxa"/>
            </w:tcMar>
          </w:tcPr>
          <w:p w14:paraId="3C6D84E8" w14:textId="77777777" w:rsidR="00B475C6" w:rsidRDefault="00461A9A">
            <w:pPr>
              <w:pStyle w:val="Didefault"/>
              <w:spacing w:before="0" w:line="360" w:lineRule="auto"/>
              <w:jc w:val="both"/>
              <w:rPr>
                <w:rFonts w:ascii="Book Antiqua" w:hAnsi="Book Antiqua"/>
              </w:rPr>
            </w:pPr>
            <w:r>
              <w:rPr>
                <w:rFonts w:ascii="Book Antiqua" w:hAnsi="Book Antiqua"/>
                <w:u w:color="000000"/>
              </w:rPr>
              <w:t>AR</w:t>
            </w:r>
          </w:p>
        </w:tc>
        <w:tc>
          <w:tcPr>
            <w:tcW w:w="1029" w:type="dxa"/>
            <w:vMerge w:val="restart"/>
            <w:shd w:val="clear" w:color="auto" w:fill="auto"/>
            <w:tcMar>
              <w:top w:w="80" w:type="dxa"/>
              <w:left w:w="80" w:type="dxa"/>
              <w:bottom w:w="80" w:type="dxa"/>
              <w:right w:w="80" w:type="dxa"/>
            </w:tcMar>
          </w:tcPr>
          <w:p w14:paraId="50909F3B" w14:textId="77777777" w:rsidR="00B475C6" w:rsidRDefault="00461A9A">
            <w:pPr>
              <w:pStyle w:val="Didefault"/>
              <w:spacing w:before="0" w:line="360" w:lineRule="auto"/>
              <w:jc w:val="both"/>
              <w:rPr>
                <w:rFonts w:ascii="Book Antiqua" w:hAnsi="Book Antiqua"/>
                <w:i/>
              </w:rPr>
            </w:pPr>
            <w:r>
              <w:rPr>
                <w:rFonts w:ascii="Book Antiqua" w:hAnsi="Book Antiqua"/>
                <w:i/>
                <w:u w:color="000000"/>
              </w:rPr>
              <w:t>HBB</w:t>
            </w:r>
          </w:p>
        </w:tc>
        <w:tc>
          <w:tcPr>
            <w:tcW w:w="1801" w:type="dxa"/>
            <w:shd w:val="clear" w:color="auto" w:fill="auto"/>
            <w:tcMar>
              <w:top w:w="80" w:type="dxa"/>
              <w:left w:w="80" w:type="dxa"/>
              <w:bottom w:w="80" w:type="dxa"/>
              <w:right w:w="80" w:type="dxa"/>
            </w:tcMar>
          </w:tcPr>
          <w:p w14:paraId="57398A4D"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 xml:space="preserve">Jitraruch </w:t>
            </w:r>
            <w:r>
              <w:rPr>
                <w:rFonts w:ascii="Book Antiqua" w:hAnsi="Book Antiqua"/>
                <w:i/>
                <w:u w:color="000000"/>
              </w:rPr>
              <w:t>et al</w:t>
            </w:r>
            <w:r>
              <w:rPr>
                <w:rFonts w:ascii="Book Antiqua" w:hAnsi="Book Antiqua" w:hint="eastAsia"/>
                <w:u w:color="000000"/>
                <w:vertAlign w:val="superscript"/>
                <w:lang w:eastAsia="zh-CN"/>
              </w:rPr>
              <w:t>[4</w:t>
            </w:r>
            <w:r>
              <w:rPr>
                <w:rFonts w:ascii="Book Antiqua" w:hAnsi="Book Antiqua"/>
                <w:u w:color="000000"/>
                <w:vertAlign w:val="superscript"/>
                <w:lang w:eastAsia="zh-CN"/>
              </w:rPr>
              <w:t>5</w:t>
            </w:r>
            <w:r>
              <w:rPr>
                <w:rFonts w:ascii="Book Antiqua" w:hAnsi="Book Antiqua" w:hint="eastAsia"/>
                <w:u w:color="000000"/>
                <w:vertAlign w:val="superscript"/>
                <w:lang w:eastAsia="zh-CN"/>
              </w:rPr>
              <w:t>]</w:t>
            </w:r>
            <w:r>
              <w:rPr>
                <w:rFonts w:ascii="Book Antiqua" w:hAnsi="Book Antiqua" w:hint="eastAsia"/>
                <w:u w:color="000000"/>
                <w:lang w:eastAsia="zh-CN"/>
              </w:rPr>
              <w:t>, 2017</w:t>
            </w:r>
          </w:p>
        </w:tc>
        <w:tc>
          <w:tcPr>
            <w:tcW w:w="1028" w:type="dxa"/>
            <w:shd w:val="clear" w:color="auto" w:fill="auto"/>
            <w:tcMar>
              <w:top w:w="80" w:type="dxa"/>
              <w:left w:w="80" w:type="dxa"/>
              <w:bottom w:w="80" w:type="dxa"/>
              <w:right w:w="80" w:type="dxa"/>
            </w:tcMar>
          </w:tcPr>
          <w:p w14:paraId="557B8D14" w14:textId="77777777" w:rsidR="00B475C6" w:rsidRDefault="00461A9A">
            <w:pPr>
              <w:pStyle w:val="Didefault"/>
              <w:spacing w:before="0" w:line="360" w:lineRule="auto"/>
              <w:jc w:val="both"/>
              <w:rPr>
                <w:rFonts w:ascii="Book Antiqua" w:hAnsi="Book Antiqua"/>
              </w:rPr>
            </w:pPr>
            <w:r>
              <w:rPr>
                <w:rFonts w:ascii="Book Antiqua" w:hAnsi="Book Antiqua"/>
                <w:u w:color="000000"/>
              </w:rPr>
              <w:t>7</w:t>
            </w:r>
          </w:p>
        </w:tc>
        <w:tc>
          <w:tcPr>
            <w:tcW w:w="770" w:type="dxa"/>
            <w:shd w:val="clear" w:color="auto" w:fill="auto"/>
            <w:tcMar>
              <w:top w:w="80" w:type="dxa"/>
              <w:left w:w="80" w:type="dxa"/>
              <w:bottom w:w="80" w:type="dxa"/>
              <w:right w:w="80" w:type="dxa"/>
            </w:tcMar>
          </w:tcPr>
          <w:p w14:paraId="7FE021B0" w14:textId="77777777" w:rsidR="00B475C6" w:rsidRDefault="00461A9A">
            <w:pPr>
              <w:pStyle w:val="Didefault"/>
              <w:spacing w:before="0" w:line="360" w:lineRule="auto"/>
              <w:jc w:val="both"/>
              <w:rPr>
                <w:rFonts w:ascii="Book Antiqua" w:hAnsi="Book Antiqua"/>
              </w:rPr>
            </w:pPr>
            <w:r>
              <w:rPr>
                <w:rFonts w:ascii="Book Antiqua" w:hAnsi="Book Antiqua"/>
                <w:u w:color="000000"/>
              </w:rPr>
              <w:t>F</w:t>
            </w:r>
            <w:r>
              <w:rPr>
                <w:rFonts w:ascii="Book Antiqua" w:hAnsi="Book Antiqua" w:hint="eastAsia"/>
                <w:u w:color="000000"/>
                <w:lang w:eastAsia="zh-CN"/>
              </w:rPr>
              <w:t xml:space="preserve">; </w:t>
            </w:r>
            <w:r>
              <w:rPr>
                <w:rFonts w:ascii="Book Antiqua" w:hAnsi="Book Antiqua"/>
                <w:u w:color="000000"/>
              </w:rPr>
              <w:t>M</w:t>
            </w:r>
            <w:r>
              <w:rPr>
                <w:rFonts w:ascii="Book Antiqua" w:hAnsi="Book Antiqua" w:hint="eastAsia"/>
                <w:u w:color="000000"/>
                <w:lang w:eastAsia="zh-CN"/>
              </w:rPr>
              <w:t xml:space="preserve">; </w:t>
            </w:r>
            <w:r>
              <w:rPr>
                <w:rFonts w:ascii="Book Antiqua" w:hAnsi="Book Antiqua"/>
                <w:u w:color="000000"/>
              </w:rPr>
              <w:t>M</w:t>
            </w:r>
            <w:r>
              <w:rPr>
                <w:rFonts w:ascii="Book Antiqua" w:hAnsi="Book Antiqua" w:hint="eastAsia"/>
                <w:u w:color="000000"/>
                <w:lang w:eastAsia="zh-CN"/>
              </w:rPr>
              <w:t xml:space="preserve">; </w:t>
            </w:r>
            <w:r>
              <w:rPr>
                <w:rFonts w:ascii="Book Antiqua" w:hAnsi="Book Antiqua"/>
                <w:u w:color="000000"/>
              </w:rPr>
              <w:t>F</w:t>
            </w:r>
            <w:r>
              <w:rPr>
                <w:rFonts w:ascii="Book Antiqua" w:hAnsi="Book Antiqua" w:hint="eastAsia"/>
                <w:u w:color="000000"/>
                <w:lang w:eastAsia="zh-CN"/>
              </w:rPr>
              <w:t xml:space="preserve">; </w:t>
            </w:r>
            <w:r>
              <w:rPr>
                <w:rFonts w:ascii="Book Antiqua" w:hAnsi="Book Antiqua"/>
                <w:u w:color="000000"/>
              </w:rPr>
              <w:t>F</w:t>
            </w:r>
            <w:r>
              <w:rPr>
                <w:rFonts w:ascii="Book Antiqua" w:hAnsi="Book Antiqua" w:hint="eastAsia"/>
                <w:u w:color="000000"/>
                <w:lang w:eastAsia="zh-CN"/>
              </w:rPr>
              <w:t xml:space="preserve">; </w:t>
            </w:r>
            <w:r>
              <w:rPr>
                <w:rFonts w:ascii="Book Antiqua" w:hAnsi="Book Antiqua"/>
                <w:u w:color="000000"/>
              </w:rPr>
              <w:t>F</w:t>
            </w:r>
            <w:r>
              <w:rPr>
                <w:rFonts w:ascii="Book Antiqua" w:hAnsi="Book Antiqua" w:hint="eastAsia"/>
                <w:u w:color="000000"/>
                <w:lang w:eastAsia="zh-CN"/>
              </w:rPr>
              <w:t xml:space="preserve">; </w:t>
            </w:r>
            <w:r>
              <w:rPr>
                <w:rFonts w:ascii="Book Antiqua" w:hAnsi="Book Antiqua"/>
                <w:u w:color="000000"/>
              </w:rPr>
              <w:t>F</w:t>
            </w:r>
          </w:p>
        </w:tc>
        <w:tc>
          <w:tcPr>
            <w:tcW w:w="1028" w:type="dxa"/>
            <w:shd w:val="clear" w:color="auto" w:fill="auto"/>
            <w:tcMar>
              <w:top w:w="80" w:type="dxa"/>
              <w:left w:w="80" w:type="dxa"/>
              <w:bottom w:w="80" w:type="dxa"/>
              <w:right w:w="80" w:type="dxa"/>
            </w:tcMar>
          </w:tcPr>
          <w:p w14:paraId="54794C94" w14:textId="77777777" w:rsidR="00B475C6" w:rsidRDefault="00461A9A">
            <w:pPr>
              <w:pStyle w:val="Didefault"/>
              <w:spacing w:before="0" w:line="360" w:lineRule="auto"/>
              <w:jc w:val="both"/>
              <w:rPr>
                <w:rFonts w:ascii="Book Antiqua" w:hAnsi="Book Antiqua"/>
              </w:rPr>
            </w:pPr>
            <w:r>
              <w:rPr>
                <w:rFonts w:ascii="Book Antiqua" w:hAnsi="Book Antiqua"/>
                <w:u w:color="000000"/>
              </w:rPr>
              <w:t xml:space="preserve">5 </w:t>
            </w:r>
            <w:r>
              <w:rPr>
                <w:rFonts w:ascii="Book Antiqua" w:hAnsi="Book Antiqua" w:hint="eastAsia"/>
                <w:u w:color="000000"/>
                <w:lang w:eastAsia="zh-CN"/>
              </w:rPr>
              <w:t xml:space="preserve">yr; </w:t>
            </w:r>
            <w:r>
              <w:rPr>
                <w:rFonts w:ascii="Book Antiqua" w:hAnsi="Book Antiqua"/>
                <w:u w:color="000000"/>
              </w:rPr>
              <w:t xml:space="preserve">16 </w:t>
            </w:r>
            <w:r>
              <w:rPr>
                <w:rFonts w:ascii="Book Antiqua" w:hAnsi="Book Antiqua" w:hint="eastAsia"/>
                <w:u w:color="000000"/>
                <w:lang w:eastAsia="zh-CN"/>
              </w:rPr>
              <w:t xml:space="preserve">yr; </w:t>
            </w:r>
            <w:r>
              <w:rPr>
                <w:rFonts w:ascii="Book Antiqua" w:hAnsi="Book Antiqua"/>
                <w:u w:color="000000"/>
              </w:rPr>
              <w:t xml:space="preserve">13 </w:t>
            </w:r>
            <w:r>
              <w:rPr>
                <w:rFonts w:ascii="Book Antiqua" w:hAnsi="Book Antiqua" w:hint="eastAsia"/>
                <w:u w:color="000000"/>
                <w:lang w:eastAsia="zh-CN"/>
              </w:rPr>
              <w:t xml:space="preserve">yr; </w:t>
            </w:r>
            <w:r>
              <w:rPr>
                <w:rFonts w:ascii="Book Antiqua" w:hAnsi="Book Antiqua"/>
                <w:u w:color="000000"/>
              </w:rPr>
              <w:t xml:space="preserve">13 </w:t>
            </w:r>
            <w:r>
              <w:rPr>
                <w:rFonts w:ascii="Book Antiqua" w:hAnsi="Book Antiqua" w:hint="eastAsia"/>
                <w:u w:color="000000"/>
                <w:lang w:eastAsia="zh-CN"/>
              </w:rPr>
              <w:t xml:space="preserve">yr; </w:t>
            </w:r>
            <w:r>
              <w:rPr>
                <w:rFonts w:ascii="Book Antiqua" w:hAnsi="Book Antiqua"/>
                <w:u w:color="000000"/>
              </w:rPr>
              <w:t xml:space="preserve">8 </w:t>
            </w:r>
            <w:r>
              <w:rPr>
                <w:rFonts w:ascii="Book Antiqua" w:hAnsi="Book Antiqua" w:hint="eastAsia"/>
                <w:u w:color="000000"/>
                <w:lang w:eastAsia="zh-CN"/>
              </w:rPr>
              <w:t xml:space="preserve">yr; </w:t>
            </w:r>
            <w:r>
              <w:rPr>
                <w:rFonts w:ascii="Book Antiqua" w:hAnsi="Book Antiqua"/>
                <w:u w:color="000000"/>
              </w:rPr>
              <w:t xml:space="preserve">8 </w:t>
            </w:r>
            <w:r>
              <w:rPr>
                <w:rFonts w:ascii="Book Antiqua" w:hAnsi="Book Antiqua" w:hint="eastAsia"/>
                <w:u w:color="000000"/>
                <w:lang w:eastAsia="zh-CN"/>
              </w:rPr>
              <w:t xml:space="preserve">yr; </w:t>
            </w:r>
            <w:r>
              <w:rPr>
                <w:rFonts w:ascii="Book Antiqua" w:hAnsi="Book Antiqua"/>
                <w:u w:color="000000"/>
              </w:rPr>
              <w:t xml:space="preserve">3 </w:t>
            </w:r>
            <w:r>
              <w:rPr>
                <w:rFonts w:ascii="Book Antiqua" w:hAnsi="Book Antiqua" w:hint="eastAsia"/>
                <w:u w:color="000000"/>
                <w:lang w:eastAsia="zh-CN"/>
              </w:rPr>
              <w:t>yr</w:t>
            </w:r>
          </w:p>
        </w:tc>
        <w:tc>
          <w:tcPr>
            <w:tcW w:w="2446" w:type="dxa"/>
            <w:shd w:val="clear" w:color="auto" w:fill="auto"/>
            <w:tcMar>
              <w:top w:w="80" w:type="dxa"/>
              <w:left w:w="80" w:type="dxa"/>
              <w:bottom w:w="80" w:type="dxa"/>
              <w:right w:w="80" w:type="dxa"/>
            </w:tcMar>
          </w:tcPr>
          <w:p w14:paraId="4C7BBC7B" w14:textId="77777777" w:rsidR="00B475C6" w:rsidRDefault="00461A9A">
            <w:pPr>
              <w:tabs>
                <w:tab w:val="left" w:pos="708"/>
                <w:tab w:val="left" w:pos="1416"/>
              </w:tabs>
              <w:spacing w:line="360" w:lineRule="auto"/>
              <w:jc w:val="both"/>
              <w:rPr>
                <w:rFonts w:ascii="Book Antiqua" w:hAnsi="Book Antiqua"/>
                <w:lang w:eastAsia="it-IT"/>
              </w:rPr>
            </w:pPr>
            <w:r>
              <w:rPr>
                <w:rFonts w:ascii="Book Antiqua" w:hAnsi="Book Antiqua" w:cs="Arial Unicode MS"/>
                <w:color w:val="111111"/>
                <w:u w:color="111111"/>
                <w:lang w:eastAsia="it-IT"/>
              </w:rPr>
              <w:t>c.[20A&gt;T];</w:t>
            </w:r>
            <w:r>
              <w:rPr>
                <w:rFonts w:ascii="Book Antiqua" w:hAnsi="Book Antiqua" w:cs="Arial Unicode MS"/>
                <w:color w:val="000000"/>
                <w:u w:color="000000"/>
                <w:lang w:eastAsia="it-IT"/>
              </w:rPr>
              <w:t>[</w:t>
            </w:r>
            <w:r>
              <w:rPr>
                <w:rFonts w:ascii="Book Antiqua" w:hAnsi="Book Antiqua" w:cs="Arial Unicode MS"/>
                <w:color w:val="111111"/>
                <w:u w:color="111111"/>
                <w:lang w:eastAsia="it-IT"/>
              </w:rPr>
              <w:t>20A&gt;T]</w:t>
            </w:r>
          </w:p>
        </w:tc>
        <w:tc>
          <w:tcPr>
            <w:tcW w:w="2061" w:type="dxa"/>
            <w:shd w:val="clear" w:color="auto" w:fill="auto"/>
            <w:tcMar>
              <w:top w:w="80" w:type="dxa"/>
              <w:left w:w="80" w:type="dxa"/>
              <w:bottom w:w="80" w:type="dxa"/>
              <w:right w:w="80" w:type="dxa"/>
            </w:tcMar>
          </w:tcPr>
          <w:p w14:paraId="41FA980B"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color w:val="111111"/>
                <w:u w:color="111111"/>
              </w:rPr>
              <w:t>p.</w:t>
            </w:r>
            <w:r>
              <w:rPr>
                <w:rFonts w:ascii="Book Antiqua" w:hAnsi="Book Antiqua"/>
                <w:u w:color="000000"/>
              </w:rPr>
              <w:t>[(</w:t>
            </w:r>
            <w:r>
              <w:rPr>
                <w:rFonts w:ascii="Book Antiqua" w:hAnsi="Book Antiqua"/>
                <w:u w:color="000000"/>
                <w:shd w:val="clear" w:color="auto" w:fill="FFFFFF"/>
              </w:rPr>
              <w:t>E7V)];[(E7V)]</w:t>
            </w:r>
          </w:p>
        </w:tc>
        <w:tc>
          <w:tcPr>
            <w:tcW w:w="1028" w:type="dxa"/>
            <w:shd w:val="clear" w:color="auto" w:fill="auto"/>
            <w:tcMar>
              <w:top w:w="80" w:type="dxa"/>
              <w:left w:w="80" w:type="dxa"/>
              <w:bottom w:w="80" w:type="dxa"/>
              <w:right w:w="80" w:type="dxa"/>
            </w:tcMar>
          </w:tcPr>
          <w:p w14:paraId="45A7C446" w14:textId="77777777" w:rsidR="00B475C6" w:rsidRDefault="00461A9A">
            <w:pPr>
              <w:pStyle w:val="Didefault"/>
              <w:spacing w:before="0" w:line="360" w:lineRule="auto"/>
              <w:jc w:val="both"/>
              <w:rPr>
                <w:rFonts w:ascii="Book Antiqua" w:hAnsi="Book Antiqua"/>
              </w:rPr>
            </w:pPr>
            <w:r>
              <w:rPr>
                <w:rFonts w:ascii="Book Antiqua" w:hAnsi="Book Antiqua"/>
                <w:u w:color="000000"/>
              </w:rPr>
              <w:t>Alive</w:t>
            </w:r>
            <w:r>
              <w:rPr>
                <w:rFonts w:ascii="Book Antiqua" w:hAnsi="Book Antiqua"/>
                <w:u w:color="000000"/>
                <w:lang w:eastAsia="zh-CN"/>
              </w:rPr>
              <w:t xml:space="preserve">; </w:t>
            </w:r>
            <w:r>
              <w:rPr>
                <w:rFonts w:ascii="Book Antiqua" w:hAnsi="Book Antiqua"/>
                <w:u w:color="000000"/>
              </w:rPr>
              <w:t>Alive</w:t>
            </w:r>
            <w:r>
              <w:rPr>
                <w:rFonts w:ascii="Book Antiqua" w:hAnsi="Book Antiqua"/>
                <w:u w:color="000000"/>
                <w:lang w:eastAsia="zh-CN"/>
              </w:rPr>
              <w:t>; D</w:t>
            </w:r>
            <w:r>
              <w:rPr>
                <w:rFonts w:ascii="Book Antiqua" w:hAnsi="Book Antiqua"/>
                <w:u w:color="000000"/>
              </w:rPr>
              <w:t>eath</w:t>
            </w:r>
            <w:r>
              <w:rPr>
                <w:rFonts w:ascii="Book Antiqua" w:hAnsi="Book Antiqua"/>
                <w:u w:color="000000"/>
                <w:lang w:eastAsia="zh-CN"/>
              </w:rPr>
              <w:t>;</w:t>
            </w:r>
            <w:r>
              <w:rPr>
                <w:rFonts w:ascii="Book Antiqua" w:hAnsi="Book Antiqua"/>
                <w:u w:color="000000"/>
              </w:rPr>
              <w:t xml:space="preserve"> Alive</w:t>
            </w:r>
            <w:r>
              <w:rPr>
                <w:rFonts w:ascii="Book Antiqua" w:hAnsi="Book Antiqua"/>
                <w:u w:color="000000"/>
                <w:lang w:eastAsia="zh-CN"/>
              </w:rPr>
              <w:t xml:space="preserve">; </w:t>
            </w:r>
            <w:r>
              <w:rPr>
                <w:rFonts w:ascii="Book Antiqua" w:hAnsi="Book Antiqua"/>
                <w:u w:color="000000"/>
              </w:rPr>
              <w:t>Alive</w:t>
            </w:r>
            <w:r>
              <w:rPr>
                <w:rFonts w:ascii="Book Antiqua" w:hAnsi="Book Antiqua"/>
                <w:u w:color="000000"/>
                <w:lang w:eastAsia="zh-CN"/>
              </w:rPr>
              <w:t xml:space="preserve">; </w:t>
            </w:r>
            <w:r>
              <w:rPr>
                <w:rFonts w:ascii="Book Antiqua" w:hAnsi="Book Antiqua"/>
                <w:u w:color="000000"/>
              </w:rPr>
              <w:t>Alive</w:t>
            </w:r>
            <w:r>
              <w:rPr>
                <w:rFonts w:ascii="Book Antiqua" w:hAnsi="Book Antiqua"/>
                <w:u w:color="000000"/>
                <w:lang w:eastAsia="zh-CN"/>
              </w:rPr>
              <w:t>; D</w:t>
            </w:r>
            <w:r>
              <w:rPr>
                <w:rFonts w:ascii="Book Antiqua" w:hAnsi="Book Antiqua"/>
                <w:u w:color="000000"/>
              </w:rPr>
              <w:t>eath</w:t>
            </w:r>
          </w:p>
        </w:tc>
      </w:tr>
      <w:tr w:rsidR="00B475C6" w14:paraId="592AD77C" w14:textId="77777777">
        <w:trPr>
          <w:trHeight w:val="490"/>
        </w:trPr>
        <w:tc>
          <w:tcPr>
            <w:tcW w:w="1284" w:type="dxa"/>
            <w:vMerge/>
            <w:shd w:val="clear" w:color="auto" w:fill="auto"/>
          </w:tcPr>
          <w:p w14:paraId="318F8BC0" w14:textId="77777777" w:rsidR="00B475C6" w:rsidRPr="00BA57A5" w:rsidRDefault="00B475C6">
            <w:pPr>
              <w:spacing w:line="360" w:lineRule="auto"/>
              <w:jc w:val="both"/>
              <w:rPr>
                <w:rFonts w:ascii="Book Antiqua" w:hAnsi="Book Antiqua"/>
                <w:lang w:eastAsia="it-IT"/>
              </w:rPr>
            </w:pPr>
          </w:p>
        </w:tc>
        <w:tc>
          <w:tcPr>
            <w:tcW w:w="645" w:type="dxa"/>
            <w:vMerge/>
            <w:shd w:val="clear" w:color="auto" w:fill="auto"/>
          </w:tcPr>
          <w:p w14:paraId="6AF10470" w14:textId="77777777" w:rsidR="00B475C6" w:rsidRPr="00BA57A5" w:rsidRDefault="00B475C6">
            <w:pPr>
              <w:spacing w:line="360" w:lineRule="auto"/>
              <w:jc w:val="both"/>
              <w:rPr>
                <w:rFonts w:ascii="Book Antiqua" w:hAnsi="Book Antiqua"/>
                <w:lang w:eastAsia="it-IT"/>
              </w:rPr>
            </w:pPr>
          </w:p>
        </w:tc>
        <w:tc>
          <w:tcPr>
            <w:tcW w:w="1029" w:type="dxa"/>
            <w:vMerge/>
            <w:shd w:val="clear" w:color="auto" w:fill="auto"/>
          </w:tcPr>
          <w:p w14:paraId="3B4425AA" w14:textId="77777777" w:rsidR="00B475C6" w:rsidRPr="00BA57A5" w:rsidRDefault="00B475C6">
            <w:pPr>
              <w:spacing w:line="360" w:lineRule="auto"/>
              <w:jc w:val="both"/>
              <w:rPr>
                <w:rFonts w:ascii="Book Antiqua" w:hAnsi="Book Antiqua"/>
                <w:i/>
                <w:lang w:eastAsia="it-IT"/>
              </w:rPr>
            </w:pPr>
          </w:p>
        </w:tc>
        <w:tc>
          <w:tcPr>
            <w:tcW w:w="1801" w:type="dxa"/>
            <w:shd w:val="clear" w:color="auto" w:fill="auto"/>
            <w:tcMar>
              <w:top w:w="80" w:type="dxa"/>
              <w:left w:w="80" w:type="dxa"/>
              <w:bottom w:w="80" w:type="dxa"/>
              <w:right w:w="80" w:type="dxa"/>
            </w:tcMar>
          </w:tcPr>
          <w:p w14:paraId="4065B0AB"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 xml:space="preserve">Zellos </w:t>
            </w:r>
            <w:r>
              <w:rPr>
                <w:rFonts w:ascii="Book Antiqua" w:hAnsi="Book Antiqua"/>
                <w:i/>
                <w:u w:color="000000"/>
              </w:rPr>
              <w:t>et al</w:t>
            </w:r>
            <w:r>
              <w:rPr>
                <w:rFonts w:ascii="Book Antiqua" w:hAnsi="Book Antiqua" w:hint="eastAsia"/>
                <w:u w:color="000000"/>
                <w:vertAlign w:val="superscript"/>
                <w:lang w:eastAsia="zh-CN"/>
              </w:rPr>
              <w:t>[4</w:t>
            </w:r>
            <w:r>
              <w:rPr>
                <w:rFonts w:ascii="Book Antiqua" w:hAnsi="Book Antiqua"/>
                <w:u w:color="000000"/>
                <w:vertAlign w:val="superscript"/>
                <w:lang w:eastAsia="zh-CN"/>
              </w:rPr>
              <w:t>6</w:t>
            </w:r>
            <w:r>
              <w:rPr>
                <w:rFonts w:ascii="Book Antiqua" w:hAnsi="Book Antiqua" w:hint="eastAsia"/>
                <w:u w:color="000000"/>
                <w:vertAlign w:val="superscript"/>
                <w:lang w:eastAsia="zh-CN"/>
              </w:rPr>
              <w:t>]</w:t>
            </w:r>
            <w:r>
              <w:rPr>
                <w:rFonts w:ascii="Book Antiqua" w:hAnsi="Book Antiqua" w:hint="eastAsia"/>
                <w:u w:color="000000"/>
                <w:lang w:eastAsia="zh-CN"/>
              </w:rPr>
              <w:t>, 2010</w:t>
            </w:r>
          </w:p>
        </w:tc>
        <w:tc>
          <w:tcPr>
            <w:tcW w:w="1028" w:type="dxa"/>
            <w:shd w:val="clear" w:color="auto" w:fill="auto"/>
            <w:tcMar>
              <w:top w:w="80" w:type="dxa"/>
              <w:left w:w="80" w:type="dxa"/>
              <w:bottom w:w="80" w:type="dxa"/>
              <w:right w:w="80" w:type="dxa"/>
            </w:tcMar>
          </w:tcPr>
          <w:p w14:paraId="183755A8" w14:textId="77777777" w:rsidR="00B475C6" w:rsidRDefault="00461A9A">
            <w:pPr>
              <w:pStyle w:val="Didefault"/>
              <w:spacing w:before="0" w:line="360" w:lineRule="auto"/>
              <w:jc w:val="both"/>
              <w:rPr>
                <w:rFonts w:ascii="Book Antiqua" w:hAnsi="Book Antiqua"/>
              </w:rPr>
            </w:pPr>
            <w:r>
              <w:rPr>
                <w:rFonts w:ascii="Book Antiqua" w:hAnsi="Book Antiqua"/>
                <w:u w:color="000000"/>
              </w:rPr>
              <w:t>1</w:t>
            </w:r>
          </w:p>
        </w:tc>
        <w:tc>
          <w:tcPr>
            <w:tcW w:w="770" w:type="dxa"/>
            <w:shd w:val="clear" w:color="auto" w:fill="auto"/>
            <w:tcMar>
              <w:top w:w="80" w:type="dxa"/>
              <w:left w:w="80" w:type="dxa"/>
              <w:bottom w:w="80" w:type="dxa"/>
              <w:right w:w="80" w:type="dxa"/>
            </w:tcMar>
          </w:tcPr>
          <w:p w14:paraId="1DDDD717" w14:textId="77777777" w:rsidR="00B475C6" w:rsidRDefault="00461A9A">
            <w:pPr>
              <w:pStyle w:val="Didefault"/>
              <w:spacing w:before="0" w:line="360" w:lineRule="auto"/>
              <w:jc w:val="both"/>
              <w:rPr>
                <w:rFonts w:ascii="Book Antiqua" w:hAnsi="Book Antiqua"/>
              </w:rPr>
            </w:pPr>
            <w:r>
              <w:rPr>
                <w:rFonts w:ascii="Book Antiqua" w:hAnsi="Book Antiqua"/>
                <w:u w:color="000000"/>
              </w:rPr>
              <w:t>F</w:t>
            </w:r>
          </w:p>
        </w:tc>
        <w:tc>
          <w:tcPr>
            <w:tcW w:w="1028" w:type="dxa"/>
            <w:shd w:val="clear" w:color="auto" w:fill="auto"/>
            <w:tcMar>
              <w:top w:w="80" w:type="dxa"/>
              <w:left w:w="80" w:type="dxa"/>
              <w:bottom w:w="80" w:type="dxa"/>
              <w:right w:w="80" w:type="dxa"/>
            </w:tcMar>
          </w:tcPr>
          <w:p w14:paraId="629144A7" w14:textId="77777777" w:rsidR="00B475C6" w:rsidRDefault="00461A9A">
            <w:pPr>
              <w:pStyle w:val="Didefault"/>
              <w:spacing w:before="0" w:line="360" w:lineRule="auto"/>
              <w:jc w:val="both"/>
              <w:rPr>
                <w:rFonts w:ascii="Book Antiqua" w:hAnsi="Book Antiqua"/>
                <w:lang w:eastAsia="zh-CN"/>
              </w:rPr>
            </w:pPr>
            <w:r>
              <w:rPr>
                <w:rFonts w:ascii="Book Antiqua" w:hAnsi="Book Antiqua"/>
                <w:u w:color="000000"/>
              </w:rPr>
              <w:t xml:space="preserve">25 </w:t>
            </w:r>
            <w:r>
              <w:rPr>
                <w:rFonts w:ascii="Book Antiqua" w:hAnsi="Book Antiqua" w:hint="eastAsia"/>
                <w:u w:color="000000"/>
                <w:lang w:eastAsia="zh-CN"/>
              </w:rPr>
              <w:t>yr</w:t>
            </w:r>
          </w:p>
        </w:tc>
        <w:tc>
          <w:tcPr>
            <w:tcW w:w="2446" w:type="dxa"/>
            <w:shd w:val="clear" w:color="auto" w:fill="auto"/>
            <w:tcMar>
              <w:top w:w="80" w:type="dxa"/>
              <w:left w:w="80" w:type="dxa"/>
              <w:bottom w:w="80" w:type="dxa"/>
              <w:right w:w="80" w:type="dxa"/>
            </w:tcMar>
          </w:tcPr>
          <w:p w14:paraId="7A039674" w14:textId="77777777" w:rsidR="00B475C6" w:rsidRDefault="00461A9A">
            <w:pPr>
              <w:tabs>
                <w:tab w:val="left" w:pos="708"/>
                <w:tab w:val="left" w:pos="1416"/>
              </w:tabs>
              <w:spacing w:line="360" w:lineRule="auto"/>
              <w:jc w:val="both"/>
              <w:rPr>
                <w:rFonts w:ascii="Book Antiqua" w:hAnsi="Book Antiqua"/>
                <w:lang w:eastAsia="it-IT"/>
              </w:rPr>
            </w:pPr>
            <w:r>
              <w:rPr>
                <w:rFonts w:ascii="Book Antiqua" w:hAnsi="Book Antiqua" w:cs="Arial Unicode MS"/>
                <w:color w:val="111111"/>
                <w:u w:color="111111"/>
                <w:lang w:eastAsia="it-IT"/>
              </w:rPr>
              <w:t>c.[20A&gt;T];</w:t>
            </w:r>
            <w:r>
              <w:rPr>
                <w:rFonts w:ascii="Book Antiqua" w:hAnsi="Book Antiqua" w:cs="Arial Unicode MS"/>
                <w:color w:val="000000"/>
                <w:u w:color="000000"/>
                <w:lang w:eastAsia="it-IT"/>
              </w:rPr>
              <w:t>[</w:t>
            </w:r>
            <w:r>
              <w:rPr>
                <w:rFonts w:ascii="Book Antiqua" w:hAnsi="Book Antiqua" w:cs="Arial Unicode MS"/>
                <w:color w:val="111111"/>
                <w:u w:color="111111"/>
                <w:lang w:eastAsia="it-IT"/>
              </w:rPr>
              <w:t>20A&gt;T]</w:t>
            </w:r>
          </w:p>
        </w:tc>
        <w:tc>
          <w:tcPr>
            <w:tcW w:w="2061" w:type="dxa"/>
            <w:shd w:val="clear" w:color="auto" w:fill="auto"/>
            <w:tcMar>
              <w:top w:w="80" w:type="dxa"/>
              <w:left w:w="80" w:type="dxa"/>
              <w:bottom w:w="80" w:type="dxa"/>
              <w:right w:w="80" w:type="dxa"/>
            </w:tcMar>
          </w:tcPr>
          <w:p w14:paraId="76AFCD88" w14:textId="77777777" w:rsidR="00B475C6" w:rsidRDefault="00461A9A">
            <w:pPr>
              <w:tabs>
                <w:tab w:val="left" w:pos="708"/>
              </w:tabs>
              <w:spacing w:line="360" w:lineRule="auto"/>
              <w:jc w:val="both"/>
              <w:rPr>
                <w:rFonts w:ascii="Book Antiqua" w:hAnsi="Book Antiqua"/>
                <w:lang w:eastAsia="it-IT"/>
              </w:rPr>
            </w:pPr>
            <w:r>
              <w:rPr>
                <w:rFonts w:ascii="Book Antiqua" w:hAnsi="Book Antiqua" w:cs="Arial Unicode MS"/>
                <w:color w:val="111111"/>
                <w:u w:color="111111"/>
                <w:lang w:eastAsia="it-IT"/>
              </w:rPr>
              <w:t>p.</w:t>
            </w:r>
            <w:r>
              <w:rPr>
                <w:rFonts w:ascii="Book Antiqua" w:hAnsi="Book Antiqua" w:cs="Arial Unicode MS"/>
                <w:color w:val="000000"/>
                <w:u w:color="000000"/>
                <w:lang w:eastAsia="it-IT"/>
              </w:rPr>
              <w:t>[(</w:t>
            </w:r>
            <w:r>
              <w:rPr>
                <w:rFonts w:ascii="Book Antiqua" w:hAnsi="Book Antiqua" w:cs="Arial Unicode MS"/>
                <w:color w:val="000000"/>
                <w:u w:color="000000"/>
                <w:shd w:val="clear" w:color="auto" w:fill="FFFFFF"/>
                <w:lang w:eastAsia="it-IT"/>
              </w:rPr>
              <w:t>E7V)];[(E7V)]</w:t>
            </w:r>
          </w:p>
        </w:tc>
        <w:tc>
          <w:tcPr>
            <w:tcW w:w="1028" w:type="dxa"/>
            <w:shd w:val="clear" w:color="auto" w:fill="auto"/>
            <w:tcMar>
              <w:top w:w="80" w:type="dxa"/>
              <w:left w:w="80" w:type="dxa"/>
              <w:bottom w:w="80" w:type="dxa"/>
              <w:right w:w="80" w:type="dxa"/>
            </w:tcMar>
          </w:tcPr>
          <w:p w14:paraId="516CE21A" w14:textId="77777777" w:rsidR="00B475C6" w:rsidRDefault="00461A9A">
            <w:pPr>
              <w:pStyle w:val="Didefault"/>
              <w:spacing w:before="0" w:line="360" w:lineRule="auto"/>
              <w:jc w:val="both"/>
              <w:rPr>
                <w:rFonts w:ascii="Book Antiqua" w:hAnsi="Book Antiqua"/>
              </w:rPr>
            </w:pPr>
            <w:r>
              <w:rPr>
                <w:rFonts w:ascii="Book Antiqua" w:hAnsi="Book Antiqua" w:hint="eastAsia"/>
                <w:u w:color="000000"/>
                <w:lang w:eastAsia="zh-CN"/>
              </w:rPr>
              <w:t>D</w:t>
            </w:r>
            <w:r>
              <w:rPr>
                <w:rFonts w:ascii="Book Antiqua" w:hAnsi="Book Antiqua"/>
                <w:u w:color="000000"/>
              </w:rPr>
              <w:t>eath</w:t>
            </w:r>
          </w:p>
        </w:tc>
      </w:tr>
      <w:tr w:rsidR="00B475C6" w14:paraId="59347649" w14:textId="77777777">
        <w:trPr>
          <w:trHeight w:val="490"/>
        </w:trPr>
        <w:tc>
          <w:tcPr>
            <w:tcW w:w="1284" w:type="dxa"/>
            <w:vMerge/>
            <w:shd w:val="clear" w:color="auto" w:fill="auto"/>
          </w:tcPr>
          <w:p w14:paraId="5B999A4B" w14:textId="77777777" w:rsidR="00B475C6" w:rsidRDefault="00B475C6">
            <w:pPr>
              <w:spacing w:line="360" w:lineRule="auto"/>
              <w:jc w:val="both"/>
              <w:rPr>
                <w:rFonts w:ascii="Book Antiqua" w:hAnsi="Book Antiqua"/>
                <w:lang w:eastAsia="it-IT"/>
              </w:rPr>
            </w:pPr>
          </w:p>
        </w:tc>
        <w:tc>
          <w:tcPr>
            <w:tcW w:w="645" w:type="dxa"/>
            <w:vMerge/>
            <w:shd w:val="clear" w:color="auto" w:fill="auto"/>
          </w:tcPr>
          <w:p w14:paraId="2EC11ED1" w14:textId="77777777" w:rsidR="00B475C6" w:rsidRDefault="00B475C6">
            <w:pPr>
              <w:spacing w:line="360" w:lineRule="auto"/>
              <w:jc w:val="both"/>
              <w:rPr>
                <w:rFonts w:ascii="Book Antiqua" w:hAnsi="Book Antiqua"/>
                <w:lang w:eastAsia="it-IT"/>
              </w:rPr>
            </w:pPr>
          </w:p>
        </w:tc>
        <w:tc>
          <w:tcPr>
            <w:tcW w:w="1029" w:type="dxa"/>
            <w:vMerge/>
            <w:shd w:val="clear" w:color="auto" w:fill="auto"/>
          </w:tcPr>
          <w:p w14:paraId="41C7FD29" w14:textId="77777777" w:rsidR="00B475C6" w:rsidRDefault="00B475C6">
            <w:pPr>
              <w:spacing w:line="360" w:lineRule="auto"/>
              <w:jc w:val="both"/>
              <w:rPr>
                <w:rFonts w:ascii="Book Antiqua" w:hAnsi="Book Antiqua"/>
                <w:i/>
                <w:lang w:eastAsia="it-IT"/>
              </w:rPr>
            </w:pPr>
          </w:p>
        </w:tc>
        <w:tc>
          <w:tcPr>
            <w:tcW w:w="1801" w:type="dxa"/>
            <w:shd w:val="clear" w:color="auto" w:fill="auto"/>
            <w:tcMar>
              <w:top w:w="80" w:type="dxa"/>
              <w:left w:w="80" w:type="dxa"/>
              <w:bottom w:w="80" w:type="dxa"/>
              <w:right w:w="80" w:type="dxa"/>
            </w:tcMar>
          </w:tcPr>
          <w:p w14:paraId="3047E171"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 xml:space="preserve">Hurtova </w:t>
            </w:r>
            <w:r>
              <w:rPr>
                <w:rFonts w:ascii="Book Antiqua" w:hAnsi="Book Antiqua"/>
                <w:i/>
                <w:u w:color="000000"/>
              </w:rPr>
              <w:t>et al</w:t>
            </w:r>
            <w:r>
              <w:rPr>
                <w:rFonts w:ascii="Book Antiqua" w:hAnsi="Book Antiqua" w:hint="eastAsia"/>
                <w:u w:color="000000"/>
                <w:vertAlign w:val="superscript"/>
                <w:lang w:eastAsia="zh-CN"/>
              </w:rPr>
              <w:t>[</w:t>
            </w:r>
            <w:r>
              <w:rPr>
                <w:rFonts w:ascii="Book Antiqua" w:hAnsi="Book Antiqua"/>
                <w:u w:color="000000"/>
                <w:vertAlign w:val="superscript"/>
                <w:lang w:eastAsia="zh-CN"/>
              </w:rPr>
              <w:t>47</w:t>
            </w:r>
            <w:r>
              <w:rPr>
                <w:rFonts w:ascii="Book Antiqua" w:hAnsi="Book Antiqua" w:hint="eastAsia"/>
                <w:u w:color="000000"/>
                <w:vertAlign w:val="superscript"/>
                <w:lang w:eastAsia="zh-CN"/>
              </w:rPr>
              <w:t>]</w:t>
            </w:r>
            <w:r>
              <w:rPr>
                <w:rFonts w:ascii="Book Antiqua" w:hAnsi="Book Antiqua" w:hint="eastAsia"/>
                <w:u w:color="000000"/>
                <w:lang w:eastAsia="zh-CN"/>
              </w:rPr>
              <w:t>, 2011</w:t>
            </w:r>
          </w:p>
        </w:tc>
        <w:tc>
          <w:tcPr>
            <w:tcW w:w="1028" w:type="dxa"/>
            <w:shd w:val="clear" w:color="auto" w:fill="auto"/>
            <w:tcMar>
              <w:top w:w="80" w:type="dxa"/>
              <w:left w:w="80" w:type="dxa"/>
              <w:bottom w:w="80" w:type="dxa"/>
              <w:right w:w="80" w:type="dxa"/>
            </w:tcMar>
          </w:tcPr>
          <w:p w14:paraId="50A073D5" w14:textId="77777777" w:rsidR="00B475C6" w:rsidRDefault="00461A9A">
            <w:pPr>
              <w:pStyle w:val="Didefault"/>
              <w:spacing w:before="0" w:line="360" w:lineRule="auto"/>
              <w:jc w:val="both"/>
              <w:rPr>
                <w:rFonts w:ascii="Book Antiqua" w:hAnsi="Book Antiqua"/>
              </w:rPr>
            </w:pPr>
            <w:r>
              <w:rPr>
                <w:rFonts w:ascii="Book Antiqua" w:hAnsi="Book Antiqua"/>
                <w:u w:color="000000"/>
              </w:rPr>
              <w:t>1</w:t>
            </w:r>
          </w:p>
        </w:tc>
        <w:tc>
          <w:tcPr>
            <w:tcW w:w="770" w:type="dxa"/>
            <w:shd w:val="clear" w:color="auto" w:fill="auto"/>
            <w:tcMar>
              <w:top w:w="80" w:type="dxa"/>
              <w:left w:w="80" w:type="dxa"/>
              <w:bottom w:w="80" w:type="dxa"/>
              <w:right w:w="80" w:type="dxa"/>
            </w:tcMar>
          </w:tcPr>
          <w:p w14:paraId="36888CAB" w14:textId="77777777" w:rsidR="00B475C6" w:rsidRDefault="00461A9A">
            <w:pPr>
              <w:pStyle w:val="Didefault"/>
              <w:spacing w:before="0" w:line="360" w:lineRule="auto"/>
              <w:jc w:val="both"/>
              <w:rPr>
                <w:rFonts w:ascii="Book Antiqua" w:hAnsi="Book Antiqua"/>
              </w:rPr>
            </w:pPr>
            <w:r>
              <w:rPr>
                <w:rFonts w:ascii="Book Antiqua" w:hAnsi="Book Antiqua"/>
                <w:u w:color="000000"/>
              </w:rPr>
              <w:t>F</w:t>
            </w:r>
          </w:p>
        </w:tc>
        <w:tc>
          <w:tcPr>
            <w:tcW w:w="1028" w:type="dxa"/>
            <w:shd w:val="clear" w:color="auto" w:fill="auto"/>
            <w:tcMar>
              <w:top w:w="80" w:type="dxa"/>
              <w:left w:w="80" w:type="dxa"/>
              <w:bottom w:w="80" w:type="dxa"/>
              <w:right w:w="80" w:type="dxa"/>
            </w:tcMar>
          </w:tcPr>
          <w:p w14:paraId="2F89513E" w14:textId="77777777" w:rsidR="00B475C6" w:rsidRDefault="00461A9A">
            <w:pPr>
              <w:pStyle w:val="Didefault"/>
              <w:spacing w:before="0" w:line="360" w:lineRule="auto"/>
              <w:jc w:val="both"/>
              <w:rPr>
                <w:rFonts w:ascii="Book Antiqua" w:hAnsi="Book Antiqua"/>
                <w:lang w:eastAsia="zh-CN"/>
              </w:rPr>
            </w:pPr>
            <w:r>
              <w:rPr>
                <w:rFonts w:ascii="Book Antiqua" w:hAnsi="Book Antiqua"/>
                <w:u w:color="000000"/>
              </w:rPr>
              <w:t xml:space="preserve">54 </w:t>
            </w:r>
            <w:r>
              <w:rPr>
                <w:rFonts w:ascii="Book Antiqua" w:hAnsi="Book Antiqua" w:hint="eastAsia"/>
                <w:u w:color="000000"/>
                <w:lang w:eastAsia="zh-CN"/>
              </w:rPr>
              <w:t>yr</w:t>
            </w:r>
          </w:p>
        </w:tc>
        <w:tc>
          <w:tcPr>
            <w:tcW w:w="2446" w:type="dxa"/>
            <w:shd w:val="clear" w:color="auto" w:fill="auto"/>
            <w:tcMar>
              <w:top w:w="80" w:type="dxa"/>
              <w:left w:w="80" w:type="dxa"/>
              <w:bottom w:w="80" w:type="dxa"/>
              <w:right w:w="80" w:type="dxa"/>
            </w:tcMar>
          </w:tcPr>
          <w:p w14:paraId="41FE7830" w14:textId="77777777" w:rsidR="00B475C6" w:rsidRDefault="00461A9A">
            <w:pPr>
              <w:tabs>
                <w:tab w:val="left" w:pos="708"/>
                <w:tab w:val="left" w:pos="1416"/>
              </w:tabs>
              <w:spacing w:line="360" w:lineRule="auto"/>
              <w:jc w:val="both"/>
              <w:rPr>
                <w:rFonts w:ascii="Book Antiqua" w:hAnsi="Book Antiqua"/>
                <w:lang w:eastAsia="it-IT"/>
              </w:rPr>
            </w:pPr>
            <w:r>
              <w:rPr>
                <w:rFonts w:ascii="Book Antiqua" w:hAnsi="Book Antiqua" w:cs="Arial Unicode MS"/>
                <w:color w:val="111111"/>
                <w:u w:color="111111"/>
                <w:lang w:eastAsia="it-IT"/>
              </w:rPr>
              <w:t>c.[20A&gt;T];</w:t>
            </w:r>
            <w:r>
              <w:rPr>
                <w:rFonts w:ascii="Book Antiqua" w:hAnsi="Book Antiqua" w:cs="Arial Unicode MS"/>
                <w:color w:val="000000"/>
                <w:u w:color="000000"/>
                <w:lang w:eastAsia="it-IT"/>
              </w:rPr>
              <w:t>[</w:t>
            </w:r>
            <w:r>
              <w:rPr>
                <w:rFonts w:ascii="Book Antiqua" w:hAnsi="Book Antiqua" w:cs="Arial Unicode MS"/>
                <w:color w:val="111111"/>
                <w:u w:color="111111"/>
                <w:lang w:eastAsia="it-IT"/>
              </w:rPr>
              <w:t>20A&gt;T]</w:t>
            </w:r>
          </w:p>
        </w:tc>
        <w:tc>
          <w:tcPr>
            <w:tcW w:w="2061" w:type="dxa"/>
            <w:shd w:val="clear" w:color="auto" w:fill="auto"/>
            <w:tcMar>
              <w:top w:w="80" w:type="dxa"/>
              <w:left w:w="80" w:type="dxa"/>
              <w:bottom w:w="80" w:type="dxa"/>
              <w:right w:w="80" w:type="dxa"/>
            </w:tcMar>
          </w:tcPr>
          <w:p w14:paraId="5A5599E9" w14:textId="77777777" w:rsidR="00B475C6" w:rsidRDefault="00461A9A">
            <w:pPr>
              <w:tabs>
                <w:tab w:val="left" w:pos="708"/>
              </w:tabs>
              <w:spacing w:line="360" w:lineRule="auto"/>
              <w:jc w:val="both"/>
              <w:rPr>
                <w:rFonts w:ascii="Book Antiqua" w:hAnsi="Book Antiqua"/>
                <w:lang w:eastAsia="it-IT"/>
              </w:rPr>
            </w:pPr>
            <w:r>
              <w:rPr>
                <w:rFonts w:ascii="Book Antiqua" w:hAnsi="Book Antiqua" w:cs="Arial Unicode MS"/>
                <w:color w:val="111111"/>
                <w:u w:color="111111"/>
                <w:lang w:eastAsia="it-IT"/>
              </w:rPr>
              <w:t>p.</w:t>
            </w:r>
            <w:r>
              <w:rPr>
                <w:rFonts w:ascii="Book Antiqua" w:hAnsi="Book Antiqua" w:cs="Arial Unicode MS"/>
                <w:color w:val="000000"/>
                <w:u w:color="000000"/>
                <w:lang w:eastAsia="it-IT"/>
              </w:rPr>
              <w:t>[(</w:t>
            </w:r>
            <w:r>
              <w:rPr>
                <w:rFonts w:ascii="Book Antiqua" w:hAnsi="Book Antiqua" w:cs="Arial Unicode MS"/>
                <w:color w:val="000000"/>
                <w:u w:color="000000"/>
                <w:shd w:val="clear" w:color="auto" w:fill="FFFFFF"/>
                <w:lang w:eastAsia="it-IT"/>
              </w:rPr>
              <w:t>E7V)];[(E7V)]</w:t>
            </w:r>
          </w:p>
        </w:tc>
        <w:tc>
          <w:tcPr>
            <w:tcW w:w="1028" w:type="dxa"/>
            <w:shd w:val="clear" w:color="auto" w:fill="auto"/>
            <w:tcMar>
              <w:top w:w="80" w:type="dxa"/>
              <w:left w:w="80" w:type="dxa"/>
              <w:bottom w:w="80" w:type="dxa"/>
              <w:right w:w="80" w:type="dxa"/>
            </w:tcMar>
          </w:tcPr>
          <w:p w14:paraId="20FE5CA2" w14:textId="77777777" w:rsidR="00B475C6" w:rsidRDefault="00461A9A">
            <w:pPr>
              <w:pStyle w:val="Didefault"/>
              <w:spacing w:before="0" w:line="360" w:lineRule="auto"/>
              <w:jc w:val="both"/>
              <w:rPr>
                <w:rFonts w:ascii="Book Antiqua" w:hAnsi="Book Antiqua"/>
              </w:rPr>
            </w:pPr>
            <w:r>
              <w:rPr>
                <w:rFonts w:ascii="Book Antiqua" w:hAnsi="Book Antiqua" w:hint="eastAsia"/>
                <w:u w:color="000000"/>
                <w:lang w:eastAsia="zh-CN"/>
              </w:rPr>
              <w:t>D</w:t>
            </w:r>
            <w:r>
              <w:rPr>
                <w:rFonts w:ascii="Book Antiqua" w:hAnsi="Book Antiqua"/>
                <w:u w:color="000000"/>
              </w:rPr>
              <w:t>eath</w:t>
            </w:r>
          </w:p>
        </w:tc>
      </w:tr>
      <w:tr w:rsidR="00B475C6" w14:paraId="674ED245" w14:textId="77777777">
        <w:trPr>
          <w:trHeight w:val="490"/>
        </w:trPr>
        <w:tc>
          <w:tcPr>
            <w:tcW w:w="1284" w:type="dxa"/>
            <w:shd w:val="clear" w:color="auto" w:fill="auto"/>
            <w:tcMar>
              <w:top w:w="80" w:type="dxa"/>
              <w:left w:w="80" w:type="dxa"/>
              <w:bottom w:w="80" w:type="dxa"/>
              <w:right w:w="80" w:type="dxa"/>
            </w:tcMar>
          </w:tcPr>
          <w:p w14:paraId="4CAABAA4"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GD</w:t>
            </w:r>
          </w:p>
        </w:tc>
        <w:tc>
          <w:tcPr>
            <w:tcW w:w="645" w:type="dxa"/>
            <w:shd w:val="clear" w:color="auto" w:fill="auto"/>
            <w:tcMar>
              <w:top w:w="80" w:type="dxa"/>
              <w:left w:w="80" w:type="dxa"/>
              <w:bottom w:w="80" w:type="dxa"/>
              <w:right w:w="80" w:type="dxa"/>
            </w:tcMar>
          </w:tcPr>
          <w:p w14:paraId="4CC7038A" w14:textId="77777777" w:rsidR="00B475C6" w:rsidRDefault="00461A9A">
            <w:pPr>
              <w:pStyle w:val="Didefault"/>
              <w:spacing w:before="0" w:line="360" w:lineRule="auto"/>
              <w:jc w:val="both"/>
              <w:rPr>
                <w:rFonts w:ascii="Book Antiqua" w:hAnsi="Book Antiqua"/>
              </w:rPr>
            </w:pPr>
            <w:r>
              <w:rPr>
                <w:rFonts w:ascii="Book Antiqua" w:hAnsi="Book Antiqua"/>
                <w:u w:color="000000"/>
              </w:rPr>
              <w:t>AR</w:t>
            </w:r>
          </w:p>
        </w:tc>
        <w:tc>
          <w:tcPr>
            <w:tcW w:w="1029" w:type="dxa"/>
            <w:shd w:val="clear" w:color="auto" w:fill="auto"/>
            <w:tcMar>
              <w:top w:w="80" w:type="dxa"/>
              <w:left w:w="80" w:type="dxa"/>
              <w:bottom w:w="80" w:type="dxa"/>
              <w:right w:w="80" w:type="dxa"/>
            </w:tcMar>
          </w:tcPr>
          <w:p w14:paraId="09DF966F" w14:textId="77777777" w:rsidR="00B475C6" w:rsidRDefault="00461A9A">
            <w:pPr>
              <w:pStyle w:val="Didefault"/>
              <w:spacing w:before="0" w:line="360" w:lineRule="auto"/>
              <w:jc w:val="both"/>
              <w:rPr>
                <w:rFonts w:ascii="Book Antiqua" w:hAnsi="Book Antiqua"/>
                <w:i/>
              </w:rPr>
            </w:pPr>
            <w:r>
              <w:rPr>
                <w:rFonts w:ascii="Book Antiqua" w:hAnsi="Book Antiqua"/>
                <w:i/>
                <w:u w:color="000000"/>
              </w:rPr>
              <w:t>GBA</w:t>
            </w:r>
          </w:p>
        </w:tc>
        <w:tc>
          <w:tcPr>
            <w:tcW w:w="1801" w:type="dxa"/>
            <w:shd w:val="clear" w:color="auto" w:fill="auto"/>
            <w:tcMar>
              <w:top w:w="80" w:type="dxa"/>
              <w:left w:w="80" w:type="dxa"/>
              <w:bottom w:w="80" w:type="dxa"/>
              <w:right w:w="80" w:type="dxa"/>
            </w:tcMar>
          </w:tcPr>
          <w:p w14:paraId="619AD6DF"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 xml:space="preserve">Ayto </w:t>
            </w:r>
            <w:r>
              <w:rPr>
                <w:rFonts w:ascii="Book Antiqua" w:hAnsi="Book Antiqua"/>
                <w:i/>
                <w:u w:color="000000"/>
              </w:rPr>
              <w:t>et al</w:t>
            </w:r>
            <w:r>
              <w:rPr>
                <w:rFonts w:ascii="Book Antiqua" w:hAnsi="Book Antiqua" w:hint="eastAsia"/>
                <w:u w:color="000000"/>
                <w:vertAlign w:val="superscript"/>
                <w:lang w:eastAsia="zh-CN"/>
              </w:rPr>
              <w:t>[4</w:t>
            </w:r>
            <w:r>
              <w:rPr>
                <w:rFonts w:ascii="Book Antiqua" w:hAnsi="Book Antiqua"/>
                <w:u w:color="000000"/>
                <w:vertAlign w:val="superscript"/>
                <w:lang w:eastAsia="zh-CN"/>
              </w:rPr>
              <w:t>8</w:t>
            </w:r>
            <w:r>
              <w:rPr>
                <w:rFonts w:ascii="Book Antiqua" w:hAnsi="Book Antiqua" w:hint="eastAsia"/>
                <w:u w:color="000000"/>
                <w:vertAlign w:val="superscript"/>
                <w:lang w:eastAsia="zh-CN"/>
              </w:rPr>
              <w:t>]</w:t>
            </w:r>
            <w:r>
              <w:rPr>
                <w:rFonts w:ascii="Book Antiqua" w:hAnsi="Book Antiqua" w:hint="eastAsia"/>
                <w:u w:color="000000"/>
                <w:lang w:eastAsia="zh-CN"/>
              </w:rPr>
              <w:t>, 2010</w:t>
            </w:r>
          </w:p>
        </w:tc>
        <w:tc>
          <w:tcPr>
            <w:tcW w:w="1028" w:type="dxa"/>
            <w:shd w:val="clear" w:color="auto" w:fill="auto"/>
            <w:tcMar>
              <w:top w:w="80" w:type="dxa"/>
              <w:left w:w="80" w:type="dxa"/>
              <w:bottom w:w="80" w:type="dxa"/>
              <w:right w:w="80" w:type="dxa"/>
            </w:tcMar>
          </w:tcPr>
          <w:p w14:paraId="0C320BD8" w14:textId="77777777" w:rsidR="00B475C6" w:rsidRDefault="00461A9A">
            <w:pPr>
              <w:pStyle w:val="Didefault"/>
              <w:spacing w:before="0" w:line="360" w:lineRule="auto"/>
              <w:jc w:val="both"/>
              <w:rPr>
                <w:rFonts w:ascii="Book Antiqua" w:hAnsi="Book Antiqua"/>
              </w:rPr>
            </w:pPr>
            <w:r>
              <w:rPr>
                <w:rFonts w:ascii="Book Antiqua" w:hAnsi="Book Antiqua"/>
                <w:u w:color="000000"/>
              </w:rPr>
              <w:t>1</w:t>
            </w:r>
          </w:p>
        </w:tc>
        <w:tc>
          <w:tcPr>
            <w:tcW w:w="770" w:type="dxa"/>
            <w:shd w:val="clear" w:color="auto" w:fill="auto"/>
            <w:tcMar>
              <w:top w:w="80" w:type="dxa"/>
              <w:left w:w="80" w:type="dxa"/>
              <w:bottom w:w="80" w:type="dxa"/>
              <w:right w:w="80" w:type="dxa"/>
            </w:tcMar>
          </w:tcPr>
          <w:p w14:paraId="76FD2758" w14:textId="77777777" w:rsidR="00B475C6" w:rsidRDefault="00461A9A">
            <w:pPr>
              <w:pStyle w:val="Didefault"/>
              <w:spacing w:before="0" w:line="360" w:lineRule="auto"/>
              <w:jc w:val="both"/>
              <w:rPr>
                <w:rFonts w:ascii="Book Antiqua" w:hAnsi="Book Antiqua"/>
              </w:rPr>
            </w:pPr>
            <w:r>
              <w:rPr>
                <w:rFonts w:ascii="Book Antiqua" w:hAnsi="Book Antiqua"/>
                <w:u w:color="000000"/>
              </w:rPr>
              <w:t>F</w:t>
            </w:r>
          </w:p>
        </w:tc>
        <w:tc>
          <w:tcPr>
            <w:tcW w:w="1028" w:type="dxa"/>
            <w:shd w:val="clear" w:color="auto" w:fill="auto"/>
            <w:tcMar>
              <w:top w:w="80" w:type="dxa"/>
              <w:left w:w="80" w:type="dxa"/>
              <w:bottom w:w="80" w:type="dxa"/>
              <w:right w:w="80" w:type="dxa"/>
            </w:tcMar>
          </w:tcPr>
          <w:p w14:paraId="68DB5EEA" w14:textId="77777777" w:rsidR="00B475C6" w:rsidRDefault="00461A9A">
            <w:pPr>
              <w:pStyle w:val="Didefault"/>
              <w:spacing w:before="0" w:line="360" w:lineRule="auto"/>
              <w:jc w:val="both"/>
              <w:rPr>
                <w:rFonts w:ascii="Book Antiqua" w:hAnsi="Book Antiqua"/>
                <w:lang w:eastAsia="zh-CN"/>
              </w:rPr>
            </w:pPr>
            <w:r>
              <w:rPr>
                <w:rFonts w:ascii="Book Antiqua" w:hAnsi="Book Antiqua"/>
                <w:u w:color="000000"/>
              </w:rPr>
              <w:t xml:space="preserve">51 </w:t>
            </w:r>
            <w:r>
              <w:rPr>
                <w:rFonts w:ascii="Book Antiqua" w:hAnsi="Book Antiqua" w:hint="eastAsia"/>
                <w:u w:color="000000"/>
                <w:lang w:eastAsia="zh-CN"/>
              </w:rPr>
              <w:t>yr</w:t>
            </w:r>
          </w:p>
        </w:tc>
        <w:tc>
          <w:tcPr>
            <w:tcW w:w="2446" w:type="dxa"/>
            <w:shd w:val="clear" w:color="auto" w:fill="auto"/>
            <w:tcMar>
              <w:top w:w="80" w:type="dxa"/>
              <w:left w:w="80" w:type="dxa"/>
              <w:bottom w:w="80" w:type="dxa"/>
              <w:right w:w="80" w:type="dxa"/>
            </w:tcMar>
          </w:tcPr>
          <w:p w14:paraId="42D53244" w14:textId="77777777" w:rsidR="00B475C6" w:rsidRDefault="00461A9A">
            <w:pPr>
              <w:tabs>
                <w:tab w:val="left" w:pos="708"/>
                <w:tab w:val="left" w:pos="1416"/>
              </w:tabs>
              <w:spacing w:line="360" w:lineRule="auto"/>
              <w:jc w:val="both"/>
              <w:rPr>
                <w:rFonts w:ascii="Book Antiqua" w:hAnsi="Book Antiqua"/>
                <w:lang w:eastAsia="it-IT"/>
              </w:rPr>
            </w:pPr>
            <w:r>
              <w:rPr>
                <w:rFonts w:ascii="Book Antiqua" w:hAnsi="Book Antiqua" w:cs="Arial Unicode MS"/>
                <w:color w:val="111111"/>
                <w:u w:color="111111"/>
                <w:lang w:eastAsia="it-IT"/>
              </w:rPr>
              <w:t>c.[1226A&gt;G];[115+1G&gt;A]</w:t>
            </w:r>
          </w:p>
        </w:tc>
        <w:tc>
          <w:tcPr>
            <w:tcW w:w="2061" w:type="dxa"/>
            <w:shd w:val="clear" w:color="auto" w:fill="auto"/>
            <w:tcMar>
              <w:top w:w="80" w:type="dxa"/>
              <w:left w:w="80" w:type="dxa"/>
              <w:bottom w:w="80" w:type="dxa"/>
              <w:right w:w="80" w:type="dxa"/>
            </w:tcMar>
          </w:tcPr>
          <w:p w14:paraId="07F62CD4"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color w:val="111111"/>
                <w:u w:color="111111"/>
              </w:rPr>
              <w:t>p.[(N409S)]</w:t>
            </w:r>
            <w:r>
              <w:rPr>
                <w:rFonts w:ascii="Book Antiqua" w:hAnsi="Book Antiqua"/>
                <w:u w:color="000000"/>
              </w:rPr>
              <w:t>;[(</w:t>
            </w:r>
            <w:r>
              <w:rPr>
                <w:rFonts w:ascii="Book Antiqua" w:hAnsi="Book Antiqua"/>
                <w:color w:val="111111"/>
                <w:u w:color="111111"/>
              </w:rPr>
              <w:t>?)]</w:t>
            </w:r>
          </w:p>
        </w:tc>
        <w:tc>
          <w:tcPr>
            <w:tcW w:w="1028" w:type="dxa"/>
            <w:shd w:val="clear" w:color="auto" w:fill="auto"/>
            <w:tcMar>
              <w:top w:w="80" w:type="dxa"/>
              <w:left w:w="80" w:type="dxa"/>
              <w:bottom w:w="80" w:type="dxa"/>
              <w:right w:w="80" w:type="dxa"/>
            </w:tcMar>
          </w:tcPr>
          <w:p w14:paraId="0A22777E" w14:textId="77777777" w:rsidR="00B475C6" w:rsidRDefault="00461A9A">
            <w:pPr>
              <w:pStyle w:val="Didefault"/>
              <w:spacing w:before="0" w:line="360" w:lineRule="auto"/>
              <w:jc w:val="both"/>
              <w:rPr>
                <w:rFonts w:ascii="Book Antiqua" w:hAnsi="Book Antiqua"/>
              </w:rPr>
            </w:pPr>
            <w:r>
              <w:rPr>
                <w:rFonts w:ascii="Book Antiqua" w:hAnsi="Book Antiqua" w:hint="eastAsia"/>
                <w:u w:color="000000"/>
                <w:lang w:eastAsia="zh-CN"/>
              </w:rPr>
              <w:t>D</w:t>
            </w:r>
            <w:r>
              <w:rPr>
                <w:rFonts w:ascii="Book Antiqua" w:hAnsi="Book Antiqua"/>
                <w:u w:color="000000"/>
              </w:rPr>
              <w:t>eath</w:t>
            </w:r>
          </w:p>
        </w:tc>
      </w:tr>
      <w:tr w:rsidR="00B475C6" w14:paraId="6BA3D0AD" w14:textId="77777777">
        <w:trPr>
          <w:trHeight w:val="730"/>
        </w:trPr>
        <w:tc>
          <w:tcPr>
            <w:tcW w:w="1284" w:type="dxa"/>
            <w:vMerge w:val="restart"/>
            <w:shd w:val="clear" w:color="auto" w:fill="auto"/>
            <w:tcMar>
              <w:top w:w="80" w:type="dxa"/>
              <w:left w:w="80" w:type="dxa"/>
              <w:bottom w:w="80" w:type="dxa"/>
              <w:right w:w="80" w:type="dxa"/>
            </w:tcMar>
          </w:tcPr>
          <w:p w14:paraId="55E5956E"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PLCA</w:t>
            </w:r>
          </w:p>
        </w:tc>
        <w:tc>
          <w:tcPr>
            <w:tcW w:w="645" w:type="dxa"/>
            <w:vMerge w:val="restart"/>
            <w:shd w:val="clear" w:color="auto" w:fill="auto"/>
            <w:tcMar>
              <w:top w:w="80" w:type="dxa"/>
              <w:left w:w="80" w:type="dxa"/>
              <w:bottom w:w="80" w:type="dxa"/>
              <w:right w:w="80" w:type="dxa"/>
            </w:tcMar>
          </w:tcPr>
          <w:p w14:paraId="63A27A2B" w14:textId="77777777" w:rsidR="00B475C6" w:rsidRDefault="00461A9A">
            <w:pPr>
              <w:pStyle w:val="Didefault"/>
              <w:spacing w:before="0" w:line="360" w:lineRule="auto"/>
              <w:jc w:val="both"/>
              <w:rPr>
                <w:rFonts w:ascii="Book Antiqua" w:hAnsi="Book Antiqua"/>
              </w:rPr>
            </w:pPr>
            <w:r>
              <w:rPr>
                <w:rFonts w:ascii="Book Antiqua" w:hAnsi="Book Antiqua"/>
                <w:u w:color="000000"/>
              </w:rPr>
              <w:t>AD</w:t>
            </w:r>
          </w:p>
        </w:tc>
        <w:tc>
          <w:tcPr>
            <w:tcW w:w="1029" w:type="dxa"/>
            <w:vMerge w:val="restart"/>
            <w:shd w:val="clear" w:color="auto" w:fill="auto"/>
            <w:tcMar>
              <w:top w:w="80" w:type="dxa"/>
              <w:left w:w="80" w:type="dxa"/>
              <w:bottom w:w="80" w:type="dxa"/>
              <w:right w:w="80" w:type="dxa"/>
            </w:tcMar>
          </w:tcPr>
          <w:p w14:paraId="6B35C253" w14:textId="77777777" w:rsidR="00B475C6" w:rsidRDefault="00461A9A">
            <w:pPr>
              <w:pStyle w:val="Didefault"/>
              <w:spacing w:before="0" w:line="360" w:lineRule="auto"/>
              <w:jc w:val="both"/>
              <w:rPr>
                <w:rFonts w:ascii="Book Antiqua" w:hAnsi="Book Antiqua"/>
                <w:i/>
                <w:lang w:eastAsia="zh-CN"/>
              </w:rPr>
            </w:pPr>
            <w:r>
              <w:rPr>
                <w:rFonts w:ascii="Book Antiqua" w:hAnsi="Book Antiqua"/>
                <w:i/>
                <w:u w:color="000000"/>
              </w:rPr>
              <w:t>-</w:t>
            </w:r>
          </w:p>
        </w:tc>
        <w:tc>
          <w:tcPr>
            <w:tcW w:w="1801" w:type="dxa"/>
            <w:shd w:val="clear" w:color="auto" w:fill="auto"/>
            <w:tcMar>
              <w:top w:w="80" w:type="dxa"/>
              <w:left w:w="80" w:type="dxa"/>
              <w:bottom w:w="80" w:type="dxa"/>
              <w:right w:w="80" w:type="dxa"/>
            </w:tcMar>
          </w:tcPr>
          <w:p w14:paraId="086CC9EA"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 xml:space="preserve">González-Moreno </w:t>
            </w:r>
            <w:r>
              <w:rPr>
                <w:rFonts w:ascii="Book Antiqua" w:hAnsi="Book Antiqua"/>
                <w:i/>
                <w:u w:color="000000"/>
              </w:rPr>
              <w:t>et al</w:t>
            </w:r>
            <w:r>
              <w:rPr>
                <w:rFonts w:ascii="Book Antiqua" w:hAnsi="Book Antiqua" w:hint="eastAsia"/>
                <w:u w:color="000000"/>
                <w:vertAlign w:val="superscript"/>
                <w:lang w:eastAsia="zh-CN"/>
              </w:rPr>
              <w:t>[5</w:t>
            </w:r>
            <w:r>
              <w:rPr>
                <w:rFonts w:ascii="Book Antiqua" w:hAnsi="Book Antiqua"/>
                <w:u w:color="000000"/>
                <w:vertAlign w:val="superscript"/>
                <w:lang w:eastAsia="zh-CN"/>
              </w:rPr>
              <w:t>0</w:t>
            </w:r>
            <w:r>
              <w:rPr>
                <w:rFonts w:ascii="Book Antiqua" w:hAnsi="Book Antiqua" w:hint="eastAsia"/>
                <w:u w:color="000000"/>
                <w:vertAlign w:val="superscript"/>
                <w:lang w:eastAsia="zh-CN"/>
              </w:rPr>
              <w:t>]</w:t>
            </w:r>
            <w:r>
              <w:rPr>
                <w:rFonts w:ascii="Book Antiqua" w:hAnsi="Book Antiqua" w:hint="eastAsia"/>
                <w:u w:color="000000"/>
                <w:lang w:eastAsia="zh-CN"/>
              </w:rPr>
              <w:t>, 2015</w:t>
            </w:r>
          </w:p>
        </w:tc>
        <w:tc>
          <w:tcPr>
            <w:tcW w:w="1028" w:type="dxa"/>
            <w:shd w:val="clear" w:color="auto" w:fill="auto"/>
            <w:tcMar>
              <w:top w:w="80" w:type="dxa"/>
              <w:left w:w="80" w:type="dxa"/>
              <w:bottom w:w="80" w:type="dxa"/>
              <w:right w:w="80" w:type="dxa"/>
            </w:tcMar>
          </w:tcPr>
          <w:p w14:paraId="508ACEE1" w14:textId="77777777" w:rsidR="00B475C6" w:rsidRDefault="00461A9A">
            <w:pPr>
              <w:pStyle w:val="Didefault"/>
              <w:spacing w:before="0" w:line="360" w:lineRule="auto"/>
              <w:jc w:val="both"/>
              <w:rPr>
                <w:rFonts w:ascii="Book Antiqua" w:hAnsi="Book Antiqua"/>
              </w:rPr>
            </w:pPr>
            <w:r>
              <w:rPr>
                <w:rFonts w:ascii="Book Antiqua" w:hAnsi="Book Antiqua"/>
                <w:u w:color="000000"/>
              </w:rPr>
              <w:t>1</w:t>
            </w:r>
          </w:p>
        </w:tc>
        <w:tc>
          <w:tcPr>
            <w:tcW w:w="770" w:type="dxa"/>
            <w:shd w:val="clear" w:color="auto" w:fill="auto"/>
            <w:tcMar>
              <w:top w:w="80" w:type="dxa"/>
              <w:left w:w="80" w:type="dxa"/>
              <w:bottom w:w="80" w:type="dxa"/>
              <w:right w:w="80" w:type="dxa"/>
            </w:tcMar>
          </w:tcPr>
          <w:p w14:paraId="782F6267" w14:textId="77777777" w:rsidR="00B475C6" w:rsidRDefault="00461A9A">
            <w:pPr>
              <w:pStyle w:val="Didefault"/>
              <w:spacing w:before="0" w:line="360" w:lineRule="auto"/>
              <w:jc w:val="both"/>
              <w:rPr>
                <w:rFonts w:ascii="Book Antiqua" w:hAnsi="Book Antiqua"/>
              </w:rPr>
            </w:pPr>
            <w:r>
              <w:rPr>
                <w:rFonts w:ascii="Book Antiqua" w:hAnsi="Book Antiqua"/>
                <w:u w:color="000000"/>
              </w:rPr>
              <w:t>M</w:t>
            </w:r>
          </w:p>
        </w:tc>
        <w:tc>
          <w:tcPr>
            <w:tcW w:w="1028" w:type="dxa"/>
            <w:shd w:val="clear" w:color="auto" w:fill="auto"/>
            <w:tcMar>
              <w:top w:w="80" w:type="dxa"/>
              <w:left w:w="80" w:type="dxa"/>
              <w:bottom w:w="80" w:type="dxa"/>
              <w:right w:w="80" w:type="dxa"/>
            </w:tcMar>
          </w:tcPr>
          <w:p w14:paraId="4CDF135C" w14:textId="77777777" w:rsidR="00B475C6" w:rsidRDefault="00461A9A">
            <w:pPr>
              <w:pStyle w:val="Didefault"/>
              <w:spacing w:before="0" w:line="360" w:lineRule="auto"/>
              <w:jc w:val="both"/>
              <w:rPr>
                <w:rFonts w:ascii="Book Antiqua" w:hAnsi="Book Antiqua"/>
                <w:lang w:eastAsia="zh-CN"/>
              </w:rPr>
            </w:pPr>
            <w:r>
              <w:rPr>
                <w:rFonts w:ascii="Book Antiqua" w:hAnsi="Book Antiqua"/>
                <w:u w:color="000000"/>
              </w:rPr>
              <w:t xml:space="preserve">36 </w:t>
            </w:r>
            <w:r>
              <w:rPr>
                <w:rFonts w:ascii="Book Antiqua" w:hAnsi="Book Antiqua" w:hint="eastAsia"/>
                <w:u w:color="000000"/>
                <w:lang w:eastAsia="zh-CN"/>
              </w:rPr>
              <w:t>yr</w:t>
            </w:r>
          </w:p>
        </w:tc>
        <w:tc>
          <w:tcPr>
            <w:tcW w:w="2446" w:type="dxa"/>
            <w:shd w:val="clear" w:color="auto" w:fill="auto"/>
            <w:tcMar>
              <w:top w:w="80" w:type="dxa"/>
              <w:left w:w="80" w:type="dxa"/>
              <w:bottom w:w="80" w:type="dxa"/>
              <w:right w:w="80" w:type="dxa"/>
            </w:tcMar>
          </w:tcPr>
          <w:p w14:paraId="24F699B3" w14:textId="77777777" w:rsidR="00B475C6" w:rsidRDefault="00461A9A">
            <w:pPr>
              <w:tabs>
                <w:tab w:val="left" w:pos="708"/>
                <w:tab w:val="left" w:pos="1416"/>
              </w:tabs>
              <w:spacing w:line="360" w:lineRule="auto"/>
              <w:jc w:val="both"/>
              <w:rPr>
                <w:rFonts w:ascii="Book Antiqua" w:hAnsi="Book Antiqua"/>
                <w:lang w:eastAsia="zh-CN"/>
              </w:rPr>
            </w:pPr>
            <w:r>
              <w:rPr>
                <w:rFonts w:ascii="Book Antiqua" w:hAnsi="Book Antiqua" w:cs="Arial Unicode MS"/>
                <w:color w:val="000000"/>
                <w:u w:color="000000"/>
                <w:lang w:eastAsia="it-IT"/>
              </w:rPr>
              <w:t>NR</w:t>
            </w:r>
          </w:p>
        </w:tc>
        <w:tc>
          <w:tcPr>
            <w:tcW w:w="2061" w:type="dxa"/>
            <w:shd w:val="clear" w:color="auto" w:fill="auto"/>
            <w:tcMar>
              <w:top w:w="80" w:type="dxa"/>
              <w:left w:w="80" w:type="dxa"/>
              <w:bottom w:w="80" w:type="dxa"/>
              <w:right w:w="80" w:type="dxa"/>
            </w:tcMar>
          </w:tcPr>
          <w:p w14:paraId="2373235F" w14:textId="77777777" w:rsidR="00B475C6" w:rsidRDefault="00461A9A">
            <w:pPr>
              <w:tabs>
                <w:tab w:val="left" w:pos="708"/>
              </w:tabs>
              <w:spacing w:line="360" w:lineRule="auto"/>
              <w:jc w:val="both"/>
              <w:rPr>
                <w:rFonts w:ascii="Book Antiqua" w:hAnsi="Book Antiqua"/>
                <w:lang w:eastAsia="zh-CN"/>
              </w:rPr>
            </w:pPr>
            <w:r>
              <w:rPr>
                <w:rFonts w:ascii="Book Antiqua" w:hAnsi="Book Antiqua" w:cs="Arial Unicode MS"/>
                <w:color w:val="000000"/>
                <w:u w:color="000000"/>
                <w:lang w:eastAsia="it-IT"/>
              </w:rPr>
              <w:t>NR</w:t>
            </w:r>
          </w:p>
        </w:tc>
        <w:tc>
          <w:tcPr>
            <w:tcW w:w="1028" w:type="dxa"/>
            <w:shd w:val="clear" w:color="auto" w:fill="auto"/>
            <w:tcMar>
              <w:top w:w="80" w:type="dxa"/>
              <w:left w:w="80" w:type="dxa"/>
              <w:bottom w:w="80" w:type="dxa"/>
              <w:right w:w="80" w:type="dxa"/>
            </w:tcMar>
          </w:tcPr>
          <w:p w14:paraId="1320C7F5" w14:textId="77777777" w:rsidR="00B475C6" w:rsidRDefault="00461A9A">
            <w:pPr>
              <w:pStyle w:val="Didefault"/>
              <w:spacing w:before="0" w:line="360" w:lineRule="auto"/>
              <w:jc w:val="both"/>
              <w:rPr>
                <w:rFonts w:ascii="Book Antiqua" w:hAnsi="Book Antiqua"/>
              </w:rPr>
            </w:pPr>
            <w:r>
              <w:rPr>
                <w:rFonts w:ascii="Book Antiqua" w:hAnsi="Book Antiqua"/>
                <w:u w:color="000000"/>
              </w:rPr>
              <w:t>Alive</w:t>
            </w:r>
          </w:p>
        </w:tc>
      </w:tr>
      <w:tr w:rsidR="00B475C6" w14:paraId="03743125" w14:textId="77777777">
        <w:trPr>
          <w:trHeight w:val="250"/>
        </w:trPr>
        <w:tc>
          <w:tcPr>
            <w:tcW w:w="1284" w:type="dxa"/>
            <w:vMerge/>
            <w:shd w:val="clear" w:color="auto" w:fill="auto"/>
          </w:tcPr>
          <w:p w14:paraId="0689726A" w14:textId="77777777" w:rsidR="00B475C6" w:rsidRDefault="00B475C6">
            <w:pPr>
              <w:spacing w:line="360" w:lineRule="auto"/>
              <w:jc w:val="both"/>
              <w:rPr>
                <w:rFonts w:ascii="Book Antiqua" w:hAnsi="Book Antiqua"/>
                <w:lang w:eastAsia="it-IT"/>
              </w:rPr>
            </w:pPr>
          </w:p>
        </w:tc>
        <w:tc>
          <w:tcPr>
            <w:tcW w:w="645" w:type="dxa"/>
            <w:vMerge/>
            <w:shd w:val="clear" w:color="auto" w:fill="auto"/>
          </w:tcPr>
          <w:p w14:paraId="61F6FFD5" w14:textId="77777777" w:rsidR="00B475C6" w:rsidRDefault="00B475C6">
            <w:pPr>
              <w:spacing w:line="360" w:lineRule="auto"/>
              <w:jc w:val="both"/>
              <w:rPr>
                <w:rFonts w:ascii="Book Antiqua" w:hAnsi="Book Antiqua"/>
                <w:lang w:eastAsia="it-IT"/>
              </w:rPr>
            </w:pPr>
          </w:p>
        </w:tc>
        <w:tc>
          <w:tcPr>
            <w:tcW w:w="1029" w:type="dxa"/>
            <w:vMerge/>
            <w:shd w:val="clear" w:color="auto" w:fill="auto"/>
          </w:tcPr>
          <w:p w14:paraId="5BC1787A" w14:textId="77777777" w:rsidR="00B475C6" w:rsidRDefault="00B475C6">
            <w:pPr>
              <w:spacing w:line="360" w:lineRule="auto"/>
              <w:jc w:val="both"/>
              <w:rPr>
                <w:rFonts w:ascii="Book Antiqua" w:hAnsi="Book Antiqua"/>
                <w:i/>
                <w:lang w:eastAsia="it-IT"/>
              </w:rPr>
            </w:pPr>
          </w:p>
        </w:tc>
        <w:tc>
          <w:tcPr>
            <w:tcW w:w="1801" w:type="dxa"/>
            <w:shd w:val="clear" w:color="auto" w:fill="auto"/>
            <w:tcMar>
              <w:top w:w="80" w:type="dxa"/>
              <w:left w:w="80" w:type="dxa"/>
              <w:bottom w:w="80" w:type="dxa"/>
              <w:right w:w="80" w:type="dxa"/>
            </w:tcMar>
          </w:tcPr>
          <w:p w14:paraId="2837C1F4"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Yan and Jin</w:t>
            </w:r>
            <w:r>
              <w:rPr>
                <w:rFonts w:ascii="Book Antiqua" w:hAnsi="Book Antiqua" w:hint="eastAsia"/>
                <w:u w:color="000000"/>
                <w:vertAlign w:val="superscript"/>
                <w:lang w:eastAsia="zh-CN"/>
              </w:rPr>
              <w:t>[</w:t>
            </w:r>
            <w:r>
              <w:rPr>
                <w:rFonts w:ascii="Book Antiqua" w:hAnsi="Book Antiqua"/>
                <w:u w:color="000000"/>
                <w:vertAlign w:val="superscript"/>
                <w:lang w:eastAsia="zh-CN"/>
              </w:rPr>
              <w:t>49</w:t>
            </w:r>
            <w:r>
              <w:rPr>
                <w:rFonts w:ascii="Book Antiqua" w:hAnsi="Book Antiqua" w:hint="eastAsia"/>
                <w:u w:color="000000"/>
                <w:vertAlign w:val="superscript"/>
                <w:lang w:eastAsia="zh-CN"/>
              </w:rPr>
              <w:t>]</w:t>
            </w:r>
          </w:p>
        </w:tc>
        <w:tc>
          <w:tcPr>
            <w:tcW w:w="1028" w:type="dxa"/>
            <w:shd w:val="clear" w:color="auto" w:fill="auto"/>
            <w:tcMar>
              <w:top w:w="80" w:type="dxa"/>
              <w:left w:w="80" w:type="dxa"/>
              <w:bottom w:w="80" w:type="dxa"/>
              <w:right w:w="80" w:type="dxa"/>
            </w:tcMar>
          </w:tcPr>
          <w:p w14:paraId="7E187B1D" w14:textId="77777777" w:rsidR="00B475C6" w:rsidRDefault="00461A9A">
            <w:pPr>
              <w:pStyle w:val="Didefault"/>
              <w:spacing w:before="0" w:line="360" w:lineRule="auto"/>
              <w:jc w:val="both"/>
              <w:rPr>
                <w:rFonts w:ascii="Book Antiqua" w:hAnsi="Book Antiqua"/>
              </w:rPr>
            </w:pPr>
            <w:r>
              <w:rPr>
                <w:rFonts w:ascii="Book Antiqua" w:hAnsi="Book Antiqua"/>
                <w:u w:color="000000"/>
              </w:rPr>
              <w:t>1</w:t>
            </w:r>
          </w:p>
        </w:tc>
        <w:tc>
          <w:tcPr>
            <w:tcW w:w="770" w:type="dxa"/>
            <w:shd w:val="clear" w:color="auto" w:fill="auto"/>
            <w:tcMar>
              <w:top w:w="80" w:type="dxa"/>
              <w:left w:w="80" w:type="dxa"/>
              <w:bottom w:w="80" w:type="dxa"/>
              <w:right w:w="80" w:type="dxa"/>
            </w:tcMar>
          </w:tcPr>
          <w:p w14:paraId="0C3800B3" w14:textId="77777777" w:rsidR="00B475C6" w:rsidRDefault="00461A9A">
            <w:pPr>
              <w:pStyle w:val="Didefault"/>
              <w:spacing w:before="0" w:line="360" w:lineRule="auto"/>
              <w:jc w:val="both"/>
              <w:rPr>
                <w:rFonts w:ascii="Book Antiqua" w:hAnsi="Book Antiqua"/>
              </w:rPr>
            </w:pPr>
            <w:r>
              <w:rPr>
                <w:rFonts w:ascii="Book Antiqua" w:hAnsi="Book Antiqua"/>
                <w:u w:color="000000"/>
              </w:rPr>
              <w:t>F</w:t>
            </w:r>
          </w:p>
        </w:tc>
        <w:tc>
          <w:tcPr>
            <w:tcW w:w="1028" w:type="dxa"/>
            <w:shd w:val="clear" w:color="auto" w:fill="auto"/>
            <w:tcMar>
              <w:top w:w="80" w:type="dxa"/>
              <w:left w:w="80" w:type="dxa"/>
              <w:bottom w:w="80" w:type="dxa"/>
              <w:right w:w="80" w:type="dxa"/>
            </w:tcMar>
          </w:tcPr>
          <w:p w14:paraId="5B7F7B90" w14:textId="77777777" w:rsidR="00B475C6" w:rsidRDefault="00461A9A">
            <w:pPr>
              <w:pStyle w:val="Didefault"/>
              <w:spacing w:before="0" w:line="360" w:lineRule="auto"/>
              <w:jc w:val="both"/>
              <w:rPr>
                <w:rFonts w:ascii="Book Antiqua" w:hAnsi="Book Antiqua"/>
                <w:lang w:eastAsia="zh-CN"/>
              </w:rPr>
            </w:pPr>
            <w:r>
              <w:rPr>
                <w:rFonts w:ascii="Book Antiqua" w:hAnsi="Book Antiqua"/>
                <w:u w:color="000000"/>
              </w:rPr>
              <w:t xml:space="preserve">50 </w:t>
            </w:r>
            <w:r>
              <w:rPr>
                <w:rFonts w:ascii="Book Antiqua" w:hAnsi="Book Antiqua" w:hint="eastAsia"/>
                <w:u w:color="000000"/>
                <w:lang w:eastAsia="zh-CN"/>
              </w:rPr>
              <w:t>yr</w:t>
            </w:r>
          </w:p>
        </w:tc>
        <w:tc>
          <w:tcPr>
            <w:tcW w:w="2446" w:type="dxa"/>
            <w:shd w:val="clear" w:color="auto" w:fill="auto"/>
            <w:tcMar>
              <w:top w:w="80" w:type="dxa"/>
              <w:left w:w="80" w:type="dxa"/>
              <w:bottom w:w="80" w:type="dxa"/>
              <w:right w:w="80" w:type="dxa"/>
            </w:tcMar>
          </w:tcPr>
          <w:p w14:paraId="44B4276B" w14:textId="77777777" w:rsidR="00B475C6" w:rsidRDefault="00461A9A">
            <w:pPr>
              <w:tabs>
                <w:tab w:val="left" w:pos="708"/>
                <w:tab w:val="left" w:pos="1416"/>
              </w:tabs>
              <w:spacing w:line="360" w:lineRule="auto"/>
              <w:jc w:val="both"/>
              <w:rPr>
                <w:rFonts w:ascii="Book Antiqua" w:hAnsi="Book Antiqua"/>
                <w:lang w:eastAsia="zh-CN"/>
              </w:rPr>
            </w:pPr>
            <w:r>
              <w:rPr>
                <w:rFonts w:ascii="Book Antiqua" w:hAnsi="Book Antiqua" w:cs="Arial Unicode MS"/>
                <w:color w:val="000000"/>
                <w:u w:color="000000"/>
                <w:lang w:eastAsia="it-IT"/>
              </w:rPr>
              <w:t>NR</w:t>
            </w:r>
          </w:p>
        </w:tc>
        <w:tc>
          <w:tcPr>
            <w:tcW w:w="2061" w:type="dxa"/>
            <w:shd w:val="clear" w:color="auto" w:fill="auto"/>
            <w:tcMar>
              <w:top w:w="80" w:type="dxa"/>
              <w:left w:w="80" w:type="dxa"/>
              <w:bottom w:w="80" w:type="dxa"/>
              <w:right w:w="80" w:type="dxa"/>
            </w:tcMar>
          </w:tcPr>
          <w:p w14:paraId="4E59011F" w14:textId="77777777" w:rsidR="00B475C6" w:rsidRDefault="00461A9A">
            <w:pPr>
              <w:tabs>
                <w:tab w:val="left" w:pos="708"/>
              </w:tabs>
              <w:spacing w:line="360" w:lineRule="auto"/>
              <w:jc w:val="both"/>
              <w:rPr>
                <w:rFonts w:ascii="Book Antiqua" w:hAnsi="Book Antiqua"/>
                <w:lang w:eastAsia="it-IT"/>
              </w:rPr>
            </w:pPr>
            <w:r>
              <w:rPr>
                <w:rFonts w:ascii="Book Antiqua" w:hAnsi="Book Antiqua" w:cs="Arial Unicode MS"/>
                <w:color w:val="000000"/>
                <w:u w:color="000000"/>
                <w:lang w:eastAsia="it-IT"/>
              </w:rPr>
              <w:t>N.R.</w:t>
            </w:r>
          </w:p>
        </w:tc>
        <w:tc>
          <w:tcPr>
            <w:tcW w:w="1028" w:type="dxa"/>
            <w:shd w:val="clear" w:color="auto" w:fill="auto"/>
            <w:tcMar>
              <w:top w:w="80" w:type="dxa"/>
              <w:left w:w="80" w:type="dxa"/>
              <w:bottom w:w="80" w:type="dxa"/>
              <w:right w:w="80" w:type="dxa"/>
            </w:tcMar>
          </w:tcPr>
          <w:p w14:paraId="478CE684" w14:textId="77777777" w:rsidR="00B475C6" w:rsidRDefault="00461A9A">
            <w:pPr>
              <w:pStyle w:val="Didefault"/>
              <w:spacing w:before="0" w:line="360" w:lineRule="auto"/>
              <w:jc w:val="both"/>
              <w:rPr>
                <w:rFonts w:ascii="Book Antiqua" w:hAnsi="Book Antiqua"/>
              </w:rPr>
            </w:pPr>
            <w:r>
              <w:rPr>
                <w:rFonts w:ascii="Book Antiqua" w:hAnsi="Book Antiqua"/>
                <w:u w:color="000000"/>
              </w:rPr>
              <w:t>Alive</w:t>
            </w:r>
          </w:p>
        </w:tc>
      </w:tr>
      <w:tr w:rsidR="00B475C6" w14:paraId="3AD16BA4" w14:textId="77777777">
        <w:trPr>
          <w:trHeight w:val="490"/>
        </w:trPr>
        <w:tc>
          <w:tcPr>
            <w:tcW w:w="1284" w:type="dxa"/>
            <w:tcBorders>
              <w:bottom w:val="single" w:sz="4" w:space="0" w:color="auto"/>
            </w:tcBorders>
            <w:shd w:val="clear" w:color="auto" w:fill="auto"/>
            <w:tcMar>
              <w:top w:w="80" w:type="dxa"/>
              <w:left w:w="80" w:type="dxa"/>
              <w:bottom w:w="80" w:type="dxa"/>
              <w:right w:w="80" w:type="dxa"/>
            </w:tcMar>
          </w:tcPr>
          <w:p w14:paraId="1B8E0E18"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lastRenderedPageBreak/>
              <w:t>PFIC3</w:t>
            </w:r>
          </w:p>
        </w:tc>
        <w:tc>
          <w:tcPr>
            <w:tcW w:w="645" w:type="dxa"/>
            <w:tcBorders>
              <w:bottom w:val="single" w:sz="4" w:space="0" w:color="auto"/>
            </w:tcBorders>
            <w:shd w:val="clear" w:color="auto" w:fill="auto"/>
            <w:tcMar>
              <w:top w:w="80" w:type="dxa"/>
              <w:left w:w="80" w:type="dxa"/>
              <w:bottom w:w="80" w:type="dxa"/>
              <w:right w:w="80" w:type="dxa"/>
            </w:tcMar>
          </w:tcPr>
          <w:p w14:paraId="33BF644B" w14:textId="77777777" w:rsidR="00B475C6" w:rsidRDefault="00461A9A">
            <w:pPr>
              <w:pStyle w:val="Didefault"/>
              <w:spacing w:before="0" w:line="360" w:lineRule="auto"/>
              <w:jc w:val="both"/>
              <w:rPr>
                <w:rFonts w:ascii="Book Antiqua" w:hAnsi="Book Antiqua"/>
              </w:rPr>
            </w:pPr>
            <w:r>
              <w:rPr>
                <w:rFonts w:ascii="Book Antiqua" w:hAnsi="Book Antiqua"/>
                <w:u w:color="000000"/>
              </w:rPr>
              <w:t>AR</w:t>
            </w:r>
          </w:p>
        </w:tc>
        <w:tc>
          <w:tcPr>
            <w:tcW w:w="1029" w:type="dxa"/>
            <w:tcBorders>
              <w:bottom w:val="single" w:sz="4" w:space="0" w:color="auto"/>
            </w:tcBorders>
            <w:shd w:val="clear" w:color="auto" w:fill="auto"/>
            <w:tcMar>
              <w:top w:w="80" w:type="dxa"/>
              <w:left w:w="80" w:type="dxa"/>
              <w:bottom w:w="80" w:type="dxa"/>
              <w:right w:w="80" w:type="dxa"/>
            </w:tcMar>
          </w:tcPr>
          <w:p w14:paraId="50776637" w14:textId="77777777" w:rsidR="00B475C6" w:rsidRDefault="00461A9A">
            <w:pPr>
              <w:pStyle w:val="Didefault"/>
              <w:spacing w:before="0" w:line="360" w:lineRule="auto"/>
              <w:jc w:val="both"/>
              <w:rPr>
                <w:rFonts w:ascii="Book Antiqua" w:hAnsi="Book Antiqua"/>
                <w:i/>
              </w:rPr>
            </w:pPr>
            <w:r>
              <w:rPr>
                <w:rFonts w:ascii="Book Antiqua" w:hAnsi="Book Antiqua"/>
                <w:i/>
                <w:u w:color="000000"/>
              </w:rPr>
              <w:t>ABCB4</w:t>
            </w:r>
          </w:p>
        </w:tc>
        <w:tc>
          <w:tcPr>
            <w:tcW w:w="1801" w:type="dxa"/>
            <w:tcBorders>
              <w:bottom w:val="single" w:sz="4" w:space="0" w:color="auto"/>
            </w:tcBorders>
            <w:shd w:val="clear" w:color="auto" w:fill="auto"/>
            <w:tcMar>
              <w:top w:w="80" w:type="dxa"/>
              <w:left w:w="80" w:type="dxa"/>
              <w:bottom w:w="80" w:type="dxa"/>
              <w:right w:w="80" w:type="dxa"/>
            </w:tcMar>
          </w:tcPr>
          <w:p w14:paraId="0F992513" w14:textId="77777777" w:rsidR="00B475C6" w:rsidRDefault="00461A9A">
            <w:pPr>
              <w:pStyle w:val="Didefault"/>
              <w:tabs>
                <w:tab w:val="left" w:pos="708"/>
              </w:tabs>
              <w:spacing w:before="0" w:line="360" w:lineRule="auto"/>
              <w:jc w:val="both"/>
              <w:rPr>
                <w:rFonts w:ascii="Book Antiqua" w:hAnsi="Book Antiqua"/>
              </w:rPr>
            </w:pPr>
            <w:r>
              <w:rPr>
                <w:rFonts w:ascii="Book Antiqua" w:hAnsi="Book Antiqua"/>
                <w:u w:color="000000"/>
              </w:rPr>
              <w:t xml:space="preserve">Oliveira </w:t>
            </w:r>
            <w:r>
              <w:rPr>
                <w:rFonts w:ascii="Book Antiqua" w:hAnsi="Book Antiqua"/>
                <w:i/>
                <w:u w:color="000000"/>
              </w:rPr>
              <w:t>et al</w:t>
            </w:r>
            <w:r>
              <w:rPr>
                <w:rFonts w:ascii="Book Antiqua" w:hAnsi="Book Antiqua" w:hint="eastAsia"/>
                <w:u w:color="000000"/>
                <w:vertAlign w:val="superscript"/>
                <w:lang w:eastAsia="zh-CN"/>
              </w:rPr>
              <w:t>[5</w:t>
            </w:r>
            <w:r>
              <w:rPr>
                <w:rFonts w:ascii="Book Antiqua" w:hAnsi="Book Antiqua"/>
                <w:u w:color="000000"/>
                <w:vertAlign w:val="superscript"/>
                <w:lang w:eastAsia="zh-CN"/>
              </w:rPr>
              <w:t>1</w:t>
            </w:r>
            <w:r>
              <w:rPr>
                <w:rFonts w:ascii="Book Antiqua" w:hAnsi="Book Antiqua" w:hint="eastAsia"/>
                <w:u w:color="000000"/>
                <w:vertAlign w:val="superscript"/>
                <w:lang w:eastAsia="zh-CN"/>
              </w:rPr>
              <w:t>]</w:t>
            </w:r>
            <w:r>
              <w:rPr>
                <w:rFonts w:ascii="Book Antiqua" w:hAnsi="Book Antiqua" w:hint="eastAsia"/>
                <w:u w:color="000000"/>
                <w:lang w:eastAsia="zh-CN"/>
              </w:rPr>
              <w:t>, 2017</w:t>
            </w:r>
          </w:p>
        </w:tc>
        <w:tc>
          <w:tcPr>
            <w:tcW w:w="1028" w:type="dxa"/>
            <w:tcBorders>
              <w:bottom w:val="single" w:sz="4" w:space="0" w:color="auto"/>
            </w:tcBorders>
            <w:shd w:val="clear" w:color="auto" w:fill="auto"/>
            <w:tcMar>
              <w:top w:w="80" w:type="dxa"/>
              <w:left w:w="80" w:type="dxa"/>
              <w:bottom w:w="80" w:type="dxa"/>
              <w:right w:w="80" w:type="dxa"/>
            </w:tcMar>
          </w:tcPr>
          <w:p w14:paraId="012FFC42" w14:textId="77777777" w:rsidR="00B475C6" w:rsidRDefault="00461A9A">
            <w:pPr>
              <w:pStyle w:val="Didefault"/>
              <w:spacing w:before="0" w:line="360" w:lineRule="auto"/>
              <w:jc w:val="both"/>
              <w:rPr>
                <w:rFonts w:ascii="Book Antiqua" w:hAnsi="Book Antiqua"/>
              </w:rPr>
            </w:pPr>
            <w:r>
              <w:rPr>
                <w:rFonts w:ascii="Book Antiqua" w:hAnsi="Book Antiqua"/>
                <w:u w:color="000000"/>
              </w:rPr>
              <w:t>1</w:t>
            </w:r>
          </w:p>
        </w:tc>
        <w:tc>
          <w:tcPr>
            <w:tcW w:w="770" w:type="dxa"/>
            <w:tcBorders>
              <w:bottom w:val="single" w:sz="4" w:space="0" w:color="auto"/>
            </w:tcBorders>
            <w:shd w:val="clear" w:color="auto" w:fill="auto"/>
            <w:tcMar>
              <w:top w:w="80" w:type="dxa"/>
              <w:left w:w="80" w:type="dxa"/>
              <w:bottom w:w="80" w:type="dxa"/>
              <w:right w:w="80" w:type="dxa"/>
            </w:tcMar>
          </w:tcPr>
          <w:p w14:paraId="28ED25DA" w14:textId="77777777" w:rsidR="00B475C6" w:rsidRDefault="00461A9A">
            <w:pPr>
              <w:pStyle w:val="Didefault"/>
              <w:spacing w:before="0" w:line="360" w:lineRule="auto"/>
              <w:jc w:val="both"/>
              <w:rPr>
                <w:rFonts w:ascii="Book Antiqua" w:hAnsi="Book Antiqua"/>
              </w:rPr>
            </w:pPr>
            <w:r>
              <w:rPr>
                <w:rFonts w:ascii="Book Antiqua" w:hAnsi="Book Antiqua"/>
                <w:u w:color="000000"/>
              </w:rPr>
              <w:t>M</w:t>
            </w:r>
          </w:p>
        </w:tc>
        <w:tc>
          <w:tcPr>
            <w:tcW w:w="1028" w:type="dxa"/>
            <w:tcBorders>
              <w:bottom w:val="single" w:sz="4" w:space="0" w:color="auto"/>
            </w:tcBorders>
            <w:shd w:val="clear" w:color="auto" w:fill="auto"/>
            <w:tcMar>
              <w:top w:w="80" w:type="dxa"/>
              <w:left w:w="80" w:type="dxa"/>
              <w:bottom w:w="80" w:type="dxa"/>
              <w:right w:w="80" w:type="dxa"/>
            </w:tcMar>
          </w:tcPr>
          <w:p w14:paraId="2CD1E6AD" w14:textId="77777777" w:rsidR="00B475C6" w:rsidRDefault="00461A9A">
            <w:pPr>
              <w:pStyle w:val="Didefault"/>
              <w:spacing w:before="0" w:line="360" w:lineRule="auto"/>
              <w:jc w:val="both"/>
              <w:rPr>
                <w:rFonts w:ascii="Book Antiqua" w:hAnsi="Book Antiqua"/>
                <w:lang w:eastAsia="zh-CN"/>
              </w:rPr>
            </w:pPr>
            <w:r>
              <w:rPr>
                <w:rFonts w:ascii="Book Antiqua" w:hAnsi="Book Antiqua"/>
                <w:u w:color="000000"/>
              </w:rPr>
              <w:t xml:space="preserve">22 </w:t>
            </w:r>
            <w:r>
              <w:rPr>
                <w:rFonts w:ascii="Book Antiqua" w:hAnsi="Book Antiqua" w:hint="eastAsia"/>
                <w:u w:color="000000"/>
                <w:lang w:eastAsia="zh-CN"/>
              </w:rPr>
              <w:t>yr</w:t>
            </w:r>
          </w:p>
        </w:tc>
        <w:tc>
          <w:tcPr>
            <w:tcW w:w="2446" w:type="dxa"/>
            <w:tcBorders>
              <w:bottom w:val="single" w:sz="4" w:space="0" w:color="auto"/>
            </w:tcBorders>
            <w:shd w:val="clear" w:color="auto" w:fill="auto"/>
            <w:tcMar>
              <w:top w:w="80" w:type="dxa"/>
              <w:left w:w="80" w:type="dxa"/>
              <w:bottom w:w="80" w:type="dxa"/>
              <w:right w:w="80" w:type="dxa"/>
            </w:tcMar>
          </w:tcPr>
          <w:p w14:paraId="0B8B4EF5" w14:textId="77777777" w:rsidR="00B475C6" w:rsidRDefault="00461A9A">
            <w:pPr>
              <w:tabs>
                <w:tab w:val="left" w:pos="708"/>
                <w:tab w:val="left" w:pos="1416"/>
              </w:tabs>
              <w:spacing w:line="360" w:lineRule="auto"/>
              <w:jc w:val="both"/>
              <w:rPr>
                <w:rFonts w:ascii="Book Antiqua" w:hAnsi="Book Antiqua"/>
                <w:lang w:eastAsia="it-IT"/>
              </w:rPr>
            </w:pPr>
            <w:r>
              <w:rPr>
                <w:rFonts w:ascii="Book Antiqua" w:hAnsi="Book Antiqua" w:cs="Arial Unicode MS"/>
                <w:color w:val="333333"/>
                <w:u w:color="333333"/>
                <w:lang w:eastAsia="it-IT"/>
              </w:rPr>
              <w:t>c.[874A&gt;T];[3680T&gt;C]</w:t>
            </w:r>
          </w:p>
        </w:tc>
        <w:tc>
          <w:tcPr>
            <w:tcW w:w="2061" w:type="dxa"/>
            <w:tcBorders>
              <w:bottom w:val="single" w:sz="4" w:space="0" w:color="auto"/>
            </w:tcBorders>
            <w:shd w:val="clear" w:color="auto" w:fill="auto"/>
            <w:tcMar>
              <w:top w:w="80" w:type="dxa"/>
              <w:left w:w="80" w:type="dxa"/>
              <w:bottom w:w="80" w:type="dxa"/>
              <w:right w:w="80" w:type="dxa"/>
            </w:tcMar>
          </w:tcPr>
          <w:p w14:paraId="7A60CF80" w14:textId="77777777" w:rsidR="00B475C6" w:rsidRDefault="00461A9A">
            <w:pPr>
              <w:tabs>
                <w:tab w:val="left" w:pos="708"/>
              </w:tabs>
              <w:spacing w:line="360" w:lineRule="auto"/>
              <w:jc w:val="both"/>
              <w:rPr>
                <w:rFonts w:ascii="Book Antiqua" w:hAnsi="Book Antiqua"/>
                <w:lang w:eastAsia="it-IT"/>
              </w:rPr>
            </w:pPr>
            <w:r>
              <w:rPr>
                <w:rFonts w:ascii="Book Antiqua" w:hAnsi="Book Antiqua" w:cs="Arial Unicode MS"/>
                <w:color w:val="333333"/>
                <w:u w:color="333333"/>
                <w:lang w:eastAsia="it-IT"/>
              </w:rPr>
              <w:t>p.[(K292*)];[(I1227T)]</w:t>
            </w:r>
          </w:p>
        </w:tc>
        <w:tc>
          <w:tcPr>
            <w:tcW w:w="1028" w:type="dxa"/>
            <w:tcBorders>
              <w:bottom w:val="single" w:sz="4" w:space="0" w:color="auto"/>
            </w:tcBorders>
            <w:shd w:val="clear" w:color="auto" w:fill="auto"/>
            <w:tcMar>
              <w:top w:w="80" w:type="dxa"/>
              <w:left w:w="80" w:type="dxa"/>
              <w:bottom w:w="80" w:type="dxa"/>
              <w:right w:w="80" w:type="dxa"/>
            </w:tcMar>
          </w:tcPr>
          <w:p w14:paraId="6F05566C" w14:textId="77777777" w:rsidR="00B475C6" w:rsidRDefault="00461A9A">
            <w:pPr>
              <w:pStyle w:val="Didefault"/>
              <w:spacing w:before="0" w:line="360" w:lineRule="auto"/>
              <w:jc w:val="both"/>
              <w:rPr>
                <w:rFonts w:ascii="Book Antiqua" w:hAnsi="Book Antiqua"/>
              </w:rPr>
            </w:pPr>
            <w:r>
              <w:rPr>
                <w:rFonts w:ascii="Book Antiqua" w:hAnsi="Book Antiqua"/>
                <w:u w:color="000000"/>
              </w:rPr>
              <w:t>Alive</w:t>
            </w:r>
          </w:p>
        </w:tc>
      </w:tr>
    </w:tbl>
    <w:p w14:paraId="0F1B368B" w14:textId="77777777" w:rsidR="00B475C6" w:rsidRDefault="00461A9A">
      <w:pPr>
        <w:spacing w:line="360" w:lineRule="auto"/>
        <w:jc w:val="both"/>
        <w:rPr>
          <w:rFonts w:ascii="Book Antiqua" w:hAnsi="Book Antiqua"/>
          <w:lang w:eastAsia="zh-CN"/>
        </w:rPr>
      </w:pPr>
      <w:r>
        <w:rPr>
          <w:rFonts w:ascii="Book Antiqua" w:hAnsi="Book Antiqua" w:cs="Book Antiqua" w:hint="eastAsia"/>
          <w:color w:val="000000"/>
          <w:lang w:eastAsia="zh-CN"/>
        </w:rPr>
        <w:t xml:space="preserve">AIH: </w:t>
      </w:r>
      <w:r>
        <w:rPr>
          <w:rFonts w:ascii="Book Antiqua" w:eastAsia="Book Antiqua" w:hAnsi="Book Antiqua" w:cs="Book Antiqua"/>
          <w:color w:val="000000"/>
        </w:rPr>
        <w:t>Autoimmune hepatitis</w:t>
      </w:r>
      <w:r>
        <w:rPr>
          <w:rFonts w:ascii="Book Antiqua" w:hAnsi="Book Antiqua" w:cs="Book Antiqua" w:hint="eastAsia"/>
          <w:color w:val="000000"/>
          <w:lang w:eastAsia="zh-CN"/>
        </w:rPr>
        <w:t>;</w:t>
      </w:r>
      <w:r>
        <w:rPr>
          <w:rFonts w:ascii="Book Antiqua" w:hAnsi="Book Antiqua"/>
          <w:lang w:eastAsia="zh-CN"/>
        </w:rPr>
        <w:t xml:space="preserve"> AD: </w:t>
      </w:r>
      <w:r>
        <w:rPr>
          <w:rFonts w:ascii="Book Antiqua" w:hAnsi="Book Antiqua" w:hint="eastAsia"/>
          <w:lang w:eastAsia="zh-CN"/>
        </w:rPr>
        <w:t>A</w:t>
      </w:r>
      <w:r>
        <w:rPr>
          <w:rFonts w:ascii="Book Antiqua" w:hAnsi="Book Antiqua"/>
          <w:lang w:eastAsia="zh-CN"/>
        </w:rPr>
        <w:t xml:space="preserve">utosomal dominant; AR: </w:t>
      </w:r>
      <w:r>
        <w:rPr>
          <w:rFonts w:ascii="Book Antiqua" w:hAnsi="Book Antiqua" w:hint="eastAsia"/>
          <w:lang w:eastAsia="zh-CN"/>
        </w:rPr>
        <w:t>A</w:t>
      </w:r>
      <w:r>
        <w:rPr>
          <w:rFonts w:ascii="Book Antiqua" w:hAnsi="Book Antiqua"/>
          <w:lang w:eastAsia="zh-CN"/>
        </w:rPr>
        <w:t xml:space="preserve">utosomal recessive; F: </w:t>
      </w:r>
      <w:r>
        <w:rPr>
          <w:rFonts w:ascii="Book Antiqua" w:hAnsi="Book Antiqua" w:hint="eastAsia"/>
          <w:lang w:eastAsia="zh-CN"/>
        </w:rPr>
        <w:t>F</w:t>
      </w:r>
      <w:r>
        <w:rPr>
          <w:rFonts w:ascii="Book Antiqua" w:hAnsi="Book Antiqua"/>
          <w:lang w:eastAsia="zh-CN"/>
        </w:rPr>
        <w:t xml:space="preserve">emale; M: </w:t>
      </w:r>
      <w:r>
        <w:rPr>
          <w:rFonts w:ascii="Book Antiqua" w:hAnsi="Book Antiqua" w:hint="eastAsia"/>
          <w:lang w:eastAsia="zh-CN"/>
        </w:rPr>
        <w:t>M</w:t>
      </w:r>
      <w:r>
        <w:rPr>
          <w:rFonts w:ascii="Book Antiqua" w:hAnsi="Book Antiqua"/>
          <w:lang w:eastAsia="zh-CN"/>
        </w:rPr>
        <w:t xml:space="preserve">ale; NR: </w:t>
      </w:r>
      <w:r>
        <w:rPr>
          <w:rFonts w:ascii="Book Antiqua" w:hAnsi="Book Antiqua" w:hint="eastAsia"/>
          <w:lang w:eastAsia="zh-CN"/>
        </w:rPr>
        <w:t>N</w:t>
      </w:r>
      <w:r>
        <w:rPr>
          <w:rFonts w:ascii="Book Antiqua" w:hAnsi="Book Antiqua"/>
          <w:lang w:eastAsia="zh-CN"/>
        </w:rPr>
        <w:t>ot reported;</w:t>
      </w:r>
      <w:r>
        <w:rPr>
          <w:rFonts w:ascii="Book Antiqua" w:hAnsi="Book Antiqua" w:hint="eastAsia"/>
          <w:lang w:eastAsia="zh-CN"/>
        </w:rPr>
        <w:t xml:space="preserve"> NS:</w:t>
      </w:r>
      <w:r>
        <w:rPr>
          <w:rFonts w:ascii="Book Antiqua" w:hAnsi="Book Antiqua" w:cs="Book Antiqua" w:hint="eastAsia"/>
          <w:color w:val="000000"/>
          <w:lang w:eastAsia="zh-CN"/>
        </w:rPr>
        <w:t xml:space="preserve"> N</w:t>
      </w:r>
      <w:r>
        <w:rPr>
          <w:rFonts w:ascii="Book Antiqua" w:eastAsia="Book Antiqua" w:hAnsi="Book Antiqua" w:cs="Book Antiqua"/>
          <w:color w:val="000000"/>
        </w:rPr>
        <w:t>oonan syndrome</w:t>
      </w:r>
      <w:r>
        <w:rPr>
          <w:rFonts w:ascii="Book Antiqua" w:hAnsi="Book Antiqua" w:cs="Book Antiqua" w:hint="eastAsia"/>
          <w:color w:val="000000"/>
          <w:lang w:eastAsia="zh-CN"/>
        </w:rPr>
        <w:t>; WD:</w:t>
      </w:r>
      <w:r>
        <w:rPr>
          <w:rFonts w:ascii="Book Antiqua" w:eastAsia="Book Antiqua" w:hAnsi="Book Antiqua" w:cs="Book Antiqua"/>
          <w:color w:val="000000"/>
        </w:rPr>
        <w:t xml:space="preserve"> Wilson disease</w:t>
      </w:r>
      <w:r>
        <w:rPr>
          <w:rFonts w:ascii="Book Antiqua" w:hAnsi="Book Antiqua" w:cs="Book Antiqua" w:hint="eastAsia"/>
          <w:color w:val="000000"/>
          <w:lang w:eastAsia="zh-CN"/>
        </w:rPr>
        <w:t xml:space="preserve">; </w:t>
      </w:r>
      <w:r>
        <w:rPr>
          <w:rFonts w:ascii="Book Antiqua" w:eastAsia="Book Antiqua" w:hAnsi="Book Antiqua" w:cs="Book Antiqua"/>
          <w:color w:val="000000"/>
        </w:rPr>
        <w:t>FHL</w:t>
      </w:r>
      <w:r>
        <w:rPr>
          <w:rFonts w:ascii="Book Antiqua" w:hAnsi="Book Antiqua" w:cs="Book Antiqua" w:hint="eastAsia"/>
          <w:color w:val="000000"/>
          <w:lang w:eastAsia="zh-CN"/>
        </w:rPr>
        <w:t>:</w:t>
      </w:r>
      <w:r>
        <w:rPr>
          <w:rFonts w:ascii="Book Antiqua" w:eastAsia="Book Antiqua" w:hAnsi="Book Antiqua" w:cs="Book Antiqua"/>
          <w:color w:val="000000"/>
        </w:rPr>
        <w:t xml:space="preserve"> Familial hemophagocytic </w:t>
      </w:r>
      <w:proofErr w:type="spellStart"/>
      <w:r>
        <w:rPr>
          <w:rFonts w:ascii="Book Antiqua" w:eastAsia="Book Antiqua" w:hAnsi="Book Antiqua" w:cs="Book Antiqua"/>
          <w:color w:val="000000"/>
        </w:rPr>
        <w:t>lymphohistiocytosis</w:t>
      </w:r>
      <w:proofErr w:type="spellEnd"/>
      <w:r>
        <w:rPr>
          <w:rFonts w:ascii="Book Antiqua" w:hAnsi="Book Antiqua" w:cs="Book Antiqua" w:hint="eastAsia"/>
          <w:color w:val="000000"/>
          <w:lang w:eastAsia="zh-CN"/>
        </w:rPr>
        <w:t>; TSC: T</w:t>
      </w:r>
      <w:r>
        <w:rPr>
          <w:rFonts w:ascii="Book Antiqua" w:eastAsia="Book Antiqua" w:hAnsi="Book Antiqua" w:cs="Book Antiqua"/>
          <w:color w:val="000000"/>
        </w:rPr>
        <w:t>uberous syndrome</w:t>
      </w:r>
      <w:r>
        <w:rPr>
          <w:rFonts w:ascii="Book Antiqua" w:hAnsi="Book Antiqua" w:cs="Book Antiqua" w:hint="eastAsia"/>
          <w:color w:val="000000"/>
          <w:lang w:eastAsia="zh-CN"/>
        </w:rPr>
        <w:t>; SCD: S</w:t>
      </w:r>
      <w:r>
        <w:rPr>
          <w:rFonts w:ascii="Book Antiqua" w:eastAsia="Book Antiqua" w:hAnsi="Book Antiqua" w:cs="Book Antiqua"/>
          <w:color w:val="000000"/>
        </w:rPr>
        <w:t>ickle cell disease</w:t>
      </w:r>
      <w:r>
        <w:rPr>
          <w:rFonts w:ascii="Book Antiqua" w:hAnsi="Book Antiqua" w:cs="Book Antiqua" w:hint="eastAsia"/>
          <w:color w:val="000000"/>
          <w:lang w:eastAsia="zh-CN"/>
        </w:rPr>
        <w:t xml:space="preserve">; GD: </w:t>
      </w:r>
      <w:r>
        <w:rPr>
          <w:rFonts w:ascii="Book Antiqua" w:hAnsi="Book Antiqua" w:cs="Book Antiqua"/>
          <w:color w:val="000000"/>
          <w:lang w:eastAsia="zh-CN"/>
        </w:rPr>
        <w:t>Gaucher disease</w:t>
      </w:r>
      <w:r>
        <w:rPr>
          <w:rFonts w:ascii="Book Antiqua" w:hAnsi="Book Antiqua" w:cs="Book Antiqua" w:hint="eastAsia"/>
          <w:color w:val="000000"/>
          <w:lang w:eastAsia="zh-CN"/>
        </w:rPr>
        <w:t>;</w:t>
      </w:r>
      <w:r>
        <w:rPr>
          <w:rFonts w:ascii="Book Antiqua" w:eastAsia="Book Antiqua" w:hAnsi="Book Antiqua" w:cs="Book Antiqua"/>
          <w:color w:val="000000"/>
        </w:rPr>
        <w:t xml:space="preserve"> PLCA</w:t>
      </w:r>
      <w:r>
        <w:rPr>
          <w:rFonts w:ascii="Book Antiqua" w:hAnsi="Book Antiqua" w:cs="Book Antiqua" w:hint="eastAsia"/>
          <w:color w:val="000000"/>
          <w:lang w:eastAsia="zh-CN"/>
        </w:rPr>
        <w:t>:</w:t>
      </w:r>
      <w:r>
        <w:rPr>
          <w:rFonts w:ascii="Book Antiqua" w:eastAsia="Book Antiqua" w:hAnsi="Book Antiqua" w:cs="Book Antiqua"/>
          <w:color w:val="000000"/>
        </w:rPr>
        <w:t xml:space="preserve"> Primary cutaneous amyloidosis</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BA57A5">
        <w:rPr>
          <w:rFonts w:ascii="Book Antiqua" w:hAnsi="Book Antiqua"/>
          <w:u w:color="000000"/>
          <w:lang w:val="it-IT"/>
        </w:rPr>
        <w:t>PFIC3</w:t>
      </w:r>
      <w:r w:rsidRPr="00BA57A5">
        <w:rPr>
          <w:rFonts w:ascii="Book Antiqua" w:hAnsi="Book Antiqua"/>
          <w:u w:color="000000"/>
          <w:lang w:val="it-IT" w:eastAsia="zh-CN"/>
        </w:rPr>
        <w:t xml:space="preserve">: </w:t>
      </w:r>
      <w:r>
        <w:rPr>
          <w:rFonts w:ascii="Book Antiqua" w:eastAsia="Book Antiqua" w:hAnsi="Book Antiqua" w:cs="Book Antiqua"/>
          <w:color w:val="000000"/>
        </w:rPr>
        <w:t>Progressive familiar intrahepatic cholestasis type 3</w:t>
      </w:r>
      <w:r>
        <w:rPr>
          <w:rFonts w:ascii="Book Antiqua" w:hAnsi="Book Antiqua" w:cs="Book Antiqua" w:hint="eastAsia"/>
          <w:color w:val="000000"/>
          <w:lang w:eastAsia="zh-CN"/>
        </w:rPr>
        <w:t>.</w:t>
      </w:r>
    </w:p>
    <w:sectPr w:rsidR="00B475C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66A77" w14:textId="77777777" w:rsidR="00DF0E20" w:rsidRDefault="00DF0E20">
      <w:r>
        <w:separator/>
      </w:r>
    </w:p>
  </w:endnote>
  <w:endnote w:type="continuationSeparator" w:id="0">
    <w:p w14:paraId="2395756D" w14:textId="77777777" w:rsidR="00DF0E20" w:rsidRDefault="00DF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Corbel"/>
    <w:charset w:val="00"/>
    <w:family w:val="auto"/>
    <w:pitch w:val="default"/>
    <w:sig w:usb0="00000000" w:usb1="00000000"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975125"/>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14:paraId="373C5BFE" w14:textId="77777777" w:rsidR="00B475C6" w:rsidRDefault="00461A9A">
            <w:pPr>
              <w:pStyle w:val="aa"/>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BA57A5">
              <w:rPr>
                <w:rFonts w:ascii="Book Antiqua" w:hAnsi="Book Antiqua"/>
                <w:bCs/>
                <w:noProof/>
                <w:sz w:val="24"/>
                <w:szCs w:val="24"/>
              </w:rPr>
              <w:t>26</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BA57A5">
              <w:rPr>
                <w:rFonts w:ascii="Book Antiqua" w:hAnsi="Book Antiqua"/>
                <w:bCs/>
                <w:noProof/>
                <w:sz w:val="24"/>
                <w:szCs w:val="24"/>
              </w:rPr>
              <w:t>35</w:t>
            </w:r>
            <w:r>
              <w:rPr>
                <w:rFonts w:ascii="Book Antiqua" w:hAnsi="Book Antiqua"/>
                <w:bCs/>
                <w:sz w:val="24"/>
                <w:szCs w:val="24"/>
              </w:rPr>
              <w:fldChar w:fldCharType="end"/>
            </w:r>
          </w:p>
        </w:sdtContent>
      </w:sdt>
    </w:sdtContent>
  </w:sdt>
  <w:p w14:paraId="21A1FE23" w14:textId="77777777" w:rsidR="00B475C6" w:rsidRDefault="00B475C6">
    <w:pPr>
      <w:pStyle w:val="aa"/>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8A97E" w14:textId="77777777" w:rsidR="00DF0E20" w:rsidRDefault="00DF0E20">
      <w:r>
        <w:separator/>
      </w:r>
    </w:p>
  </w:footnote>
  <w:footnote w:type="continuationSeparator" w:id="0">
    <w:p w14:paraId="3BD2DDA3" w14:textId="77777777" w:rsidR="00DF0E20" w:rsidRDefault="00DF0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55D8"/>
    <w:rsid w:val="000A1562"/>
    <w:rsid w:val="000B0B80"/>
    <w:rsid w:val="000E6935"/>
    <w:rsid w:val="00147A36"/>
    <w:rsid w:val="002E1AEF"/>
    <w:rsid w:val="003B77EC"/>
    <w:rsid w:val="003C72FC"/>
    <w:rsid w:val="003F0065"/>
    <w:rsid w:val="00461A9A"/>
    <w:rsid w:val="00570C7E"/>
    <w:rsid w:val="005D4126"/>
    <w:rsid w:val="00601AA7"/>
    <w:rsid w:val="00696157"/>
    <w:rsid w:val="00700853"/>
    <w:rsid w:val="0071751D"/>
    <w:rsid w:val="00721D07"/>
    <w:rsid w:val="007F4475"/>
    <w:rsid w:val="008B65C7"/>
    <w:rsid w:val="0090569A"/>
    <w:rsid w:val="00A77B3E"/>
    <w:rsid w:val="00AA2341"/>
    <w:rsid w:val="00B475C6"/>
    <w:rsid w:val="00B70178"/>
    <w:rsid w:val="00BA57A5"/>
    <w:rsid w:val="00CA2A55"/>
    <w:rsid w:val="00D43091"/>
    <w:rsid w:val="00D474DB"/>
    <w:rsid w:val="00D80FF7"/>
    <w:rsid w:val="00DD0E44"/>
    <w:rsid w:val="00DF0E20"/>
    <w:rsid w:val="00E201CE"/>
    <w:rsid w:val="00E97044"/>
    <w:rsid w:val="16513C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3B818"/>
  <w15:docId w15:val="{942EB70C-980C-421C-B902-C1D2DD14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character" w:styleId="a5">
    <w:name w:val="annotation reference"/>
    <w:basedOn w:val="a0"/>
    <w:rPr>
      <w:sz w:val="21"/>
      <w:szCs w:val="21"/>
    </w:rPr>
  </w:style>
  <w:style w:type="paragraph" w:styleId="a6">
    <w:name w:val="annotation text"/>
    <w:basedOn w:val="a"/>
    <w:link w:val="a7"/>
  </w:style>
  <w:style w:type="paragraph" w:styleId="a8">
    <w:name w:val="annotation subject"/>
    <w:basedOn w:val="a6"/>
    <w:next w:val="a6"/>
    <w:link w:val="a9"/>
    <w:rPr>
      <w:b/>
      <w:bCs/>
    </w:rPr>
  </w:style>
  <w:style w:type="paragraph" w:styleId="aa">
    <w:name w:val="footer"/>
    <w:basedOn w:val="a"/>
    <w:link w:val="ab"/>
    <w:uiPriority w:val="99"/>
    <w:pPr>
      <w:tabs>
        <w:tab w:val="center" w:pos="4153"/>
        <w:tab w:val="right" w:pos="8306"/>
      </w:tabs>
      <w:snapToGrid w:val="0"/>
    </w:pPr>
    <w:rPr>
      <w:sz w:val="18"/>
      <w:szCs w:val="18"/>
    </w:rPr>
  </w:style>
  <w:style w:type="paragraph" w:styleId="ac">
    <w:name w:val="header"/>
    <w:basedOn w:val="a"/>
    <w:link w:val="ad"/>
    <w:pPr>
      <w:pBdr>
        <w:bottom w:val="single" w:sz="6" w:space="1" w:color="auto"/>
      </w:pBdr>
      <w:tabs>
        <w:tab w:val="center" w:pos="4153"/>
        <w:tab w:val="right" w:pos="8306"/>
      </w:tabs>
      <w:snapToGrid w:val="0"/>
      <w:jc w:val="center"/>
    </w:pPr>
    <w:rPr>
      <w:sz w:val="18"/>
      <w:szCs w:val="18"/>
    </w:rPr>
  </w:style>
  <w:style w:type="character" w:customStyle="1" w:styleId="s1">
    <w:name w:val="s1"/>
    <w:basedOn w:val="a0"/>
  </w:style>
  <w:style w:type="character" w:customStyle="1" w:styleId="Apple-converted-space">
    <w:name w:val="Apple-converted-space"/>
    <w:basedOn w:val="a0"/>
  </w:style>
  <w:style w:type="character" w:customStyle="1" w:styleId="s4">
    <w:name w:val="s4"/>
    <w:basedOn w:val="a0"/>
  </w:style>
  <w:style w:type="character" w:customStyle="1" w:styleId="a7">
    <w:name w:val="批注文字 字符"/>
    <w:basedOn w:val="a0"/>
    <w:link w:val="a6"/>
    <w:rPr>
      <w:sz w:val="24"/>
      <w:szCs w:val="24"/>
    </w:rPr>
  </w:style>
  <w:style w:type="character" w:customStyle="1" w:styleId="a9">
    <w:name w:val="批注主题 字符"/>
    <w:basedOn w:val="a7"/>
    <w:link w:val="a8"/>
    <w:rPr>
      <w:b/>
      <w:bCs/>
      <w:sz w:val="24"/>
      <w:szCs w:val="24"/>
    </w:rPr>
  </w:style>
  <w:style w:type="character" w:customStyle="1" w:styleId="a4">
    <w:name w:val="批注框文本 字符"/>
    <w:basedOn w:val="a0"/>
    <w:link w:val="a3"/>
    <w:rPr>
      <w:sz w:val="18"/>
      <w:szCs w:val="18"/>
    </w:rPr>
  </w:style>
  <w:style w:type="table" w:customStyle="1" w:styleId="TableNormal1">
    <w:name w:val="Table Normal1"/>
    <w:rPr>
      <w:rFonts w:eastAsia="Arial Unicode MS"/>
      <w:lang w:val="it-IT" w:eastAsia="it-IT"/>
    </w:rPr>
    <w:tblPr>
      <w:tblCellMar>
        <w:top w:w="0" w:type="dxa"/>
        <w:left w:w="0" w:type="dxa"/>
        <w:bottom w:w="0" w:type="dxa"/>
        <w:right w:w="0" w:type="dxa"/>
      </w:tblCellMar>
    </w:tblPr>
  </w:style>
  <w:style w:type="paragraph" w:customStyle="1" w:styleId="Didefault">
    <w:name w:val="Di default"/>
    <w:pPr>
      <w:spacing w:before="160" w:line="288" w:lineRule="auto"/>
    </w:pPr>
    <w:rPr>
      <w:rFonts w:ascii="Helvetica Neue" w:eastAsia="Arial Unicode MS" w:hAnsi="Helvetica Neue" w:cs="Arial Unicode MS"/>
      <w:color w:val="000000"/>
      <w:sz w:val="24"/>
      <w:szCs w:val="24"/>
      <w:lang w:eastAsia="it-IT"/>
    </w:rPr>
  </w:style>
  <w:style w:type="character" w:customStyle="1" w:styleId="ad">
    <w:name w:val="页眉 字符"/>
    <w:basedOn w:val="a0"/>
    <w:link w:val="ac"/>
    <w:rPr>
      <w:sz w:val="18"/>
      <w:szCs w:val="18"/>
    </w:rPr>
  </w:style>
  <w:style w:type="character" w:customStyle="1" w:styleId="ab">
    <w:name w:val="页脚 字符"/>
    <w:basedOn w:val="a0"/>
    <w:link w:val="aa"/>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8551</Words>
  <Characters>48747</Characters>
  <Application>Microsoft Office Word</Application>
  <DocSecurity>0</DocSecurity>
  <Lines>406</Lines>
  <Paragraphs>114</Paragraphs>
  <ScaleCrop>false</ScaleCrop>
  <Company>HP Inc.</Company>
  <LinksUpToDate>false</LinksUpToDate>
  <CharactersWithSpaces>57184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2021-09-06T08:48:00Z</dcterms:created>
  <dcterms:modified xsi:type="dcterms:W3CDTF">2021-09-06T08:48:00Z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1DE8998B0C8A4B9C8235C5FACC8A3FFA</vt:lpwstr>
  </property>
</Properties>
</file>